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3F9EB" w14:textId="77777777" w:rsidR="00ED0023" w:rsidRPr="00F4799C" w:rsidRDefault="00ED0023" w:rsidP="00ED0023">
      <w:pPr>
        <w:jc w:val="center"/>
        <w:rPr>
          <w:rFonts w:asciiTheme="minorBidi" w:hAnsiTheme="minorBidi"/>
        </w:rPr>
      </w:pPr>
      <w:r w:rsidRPr="00F4799C">
        <w:rPr>
          <w:rFonts w:asciiTheme="minorBidi" w:hAnsiTheme="minorBidi"/>
          <w:noProof/>
        </w:rPr>
        <w:drawing>
          <wp:inline distT="0" distB="0" distL="0" distR="0" wp14:anchorId="40075D4D" wp14:editId="0A62CAC5">
            <wp:extent cx="3381375" cy="1352550"/>
            <wp:effectExtent l="0" t="0" r="9525" b="0"/>
            <wp:docPr id="211491112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21D9C9A6" w14:textId="65A8C768" w:rsidR="00ED0023" w:rsidRDefault="00ED0023" w:rsidP="00ED0023">
      <w:pPr>
        <w:jc w:val="center"/>
        <w:rPr>
          <w:rFonts w:asciiTheme="minorBidi" w:hAnsiTheme="minorBidi"/>
        </w:rPr>
      </w:pPr>
    </w:p>
    <w:p w14:paraId="146D5FE6" w14:textId="11ABDC66" w:rsidR="00ED0023" w:rsidRPr="007731A5" w:rsidRDefault="00516FB5" w:rsidP="00ED0023">
      <w:pPr>
        <w:jc w:val="center"/>
        <w:rPr>
          <w:rFonts w:ascii="Arial" w:hAnsi="Arial" w:cs="Arial"/>
          <w:b/>
          <w:bCs/>
          <w:sz w:val="28"/>
          <w:szCs w:val="28"/>
        </w:rPr>
      </w:pPr>
      <w:r w:rsidRPr="007731A5">
        <w:rPr>
          <w:rFonts w:ascii="Arial" w:hAnsi="Arial" w:cs="Arial"/>
          <w:b/>
          <w:bCs/>
          <w:sz w:val="28"/>
          <w:szCs w:val="28"/>
        </w:rPr>
        <w:t>Student Name: Yagnik Nayak</w:t>
      </w:r>
    </w:p>
    <w:p w14:paraId="00C79E51" w14:textId="2F3794E8" w:rsidR="00516FB5" w:rsidRPr="007731A5" w:rsidRDefault="00516FB5" w:rsidP="00ED0023">
      <w:pPr>
        <w:jc w:val="center"/>
        <w:rPr>
          <w:rFonts w:ascii="Arial" w:hAnsi="Arial" w:cs="Arial"/>
          <w:b/>
          <w:bCs/>
          <w:sz w:val="28"/>
          <w:szCs w:val="28"/>
        </w:rPr>
      </w:pPr>
      <w:r w:rsidRPr="007731A5">
        <w:rPr>
          <w:rFonts w:ascii="Arial" w:hAnsi="Arial" w:cs="Arial"/>
          <w:b/>
          <w:bCs/>
          <w:sz w:val="28"/>
          <w:szCs w:val="28"/>
        </w:rPr>
        <w:t>Student ID: 2532710</w:t>
      </w:r>
    </w:p>
    <w:p w14:paraId="113AEDA6" w14:textId="564D66A4" w:rsidR="00516FB5" w:rsidRPr="007731A5" w:rsidRDefault="00516FB5" w:rsidP="00ED0023">
      <w:pPr>
        <w:jc w:val="center"/>
        <w:rPr>
          <w:rFonts w:ascii="Arial" w:hAnsi="Arial" w:cs="Arial"/>
          <w:b/>
          <w:bCs/>
          <w:sz w:val="28"/>
          <w:szCs w:val="28"/>
        </w:rPr>
      </w:pPr>
      <w:r w:rsidRPr="007731A5">
        <w:rPr>
          <w:rFonts w:ascii="Arial" w:hAnsi="Arial" w:cs="Arial"/>
          <w:b/>
          <w:bCs/>
          <w:sz w:val="28"/>
          <w:szCs w:val="28"/>
        </w:rPr>
        <w:t>Master of Business Administration (MBA)</w:t>
      </w:r>
    </w:p>
    <w:p w14:paraId="05FC74CC" w14:textId="77777777" w:rsidR="00516FB5" w:rsidRPr="007731A5" w:rsidRDefault="00516FB5" w:rsidP="00ED0023">
      <w:pPr>
        <w:jc w:val="center"/>
        <w:rPr>
          <w:rFonts w:ascii="Arial" w:hAnsi="Arial" w:cs="Arial"/>
          <w:b/>
          <w:bCs/>
          <w:sz w:val="28"/>
          <w:szCs w:val="28"/>
        </w:rPr>
      </w:pPr>
    </w:p>
    <w:p w14:paraId="08E2DAEC" w14:textId="585B4842" w:rsidR="00516FB5" w:rsidRPr="007731A5" w:rsidRDefault="00516FB5" w:rsidP="00ED0023">
      <w:pPr>
        <w:jc w:val="center"/>
        <w:rPr>
          <w:rFonts w:ascii="Arial" w:hAnsi="Arial" w:cs="Arial"/>
          <w:b/>
          <w:bCs/>
          <w:sz w:val="28"/>
          <w:szCs w:val="28"/>
        </w:rPr>
      </w:pPr>
      <w:r w:rsidRPr="007731A5">
        <w:rPr>
          <w:rFonts w:ascii="Arial" w:hAnsi="Arial" w:cs="Arial"/>
          <w:b/>
          <w:bCs/>
          <w:sz w:val="28"/>
          <w:szCs w:val="28"/>
        </w:rPr>
        <w:t>Module Name: Marketing Management</w:t>
      </w:r>
    </w:p>
    <w:p w14:paraId="52F1B22E" w14:textId="27D97501" w:rsidR="00516FB5" w:rsidRPr="007731A5" w:rsidRDefault="00516FB5" w:rsidP="00ED0023">
      <w:pPr>
        <w:jc w:val="center"/>
        <w:rPr>
          <w:rFonts w:ascii="Arial" w:hAnsi="Arial" w:cs="Arial"/>
          <w:b/>
          <w:bCs/>
          <w:sz w:val="28"/>
          <w:szCs w:val="28"/>
        </w:rPr>
      </w:pPr>
      <w:r w:rsidRPr="007731A5">
        <w:rPr>
          <w:rFonts w:ascii="Arial" w:hAnsi="Arial" w:cs="Arial"/>
          <w:b/>
          <w:bCs/>
          <w:sz w:val="28"/>
          <w:szCs w:val="28"/>
        </w:rPr>
        <w:t>Module Code: LCMB7024</w:t>
      </w:r>
    </w:p>
    <w:p w14:paraId="7C5E9FE5" w14:textId="44AA29B7" w:rsidR="00516FB5" w:rsidRPr="007731A5" w:rsidRDefault="00516FB5" w:rsidP="00ED0023">
      <w:pPr>
        <w:jc w:val="center"/>
        <w:rPr>
          <w:rFonts w:ascii="Arial" w:hAnsi="Arial" w:cs="Arial"/>
          <w:b/>
          <w:bCs/>
          <w:sz w:val="28"/>
          <w:szCs w:val="28"/>
        </w:rPr>
      </w:pPr>
      <w:r w:rsidRPr="007731A5">
        <w:rPr>
          <w:rFonts w:ascii="Arial" w:hAnsi="Arial" w:cs="Arial"/>
          <w:b/>
          <w:bCs/>
          <w:sz w:val="28"/>
          <w:szCs w:val="28"/>
        </w:rPr>
        <w:t>Assessment Component 2: Marketing Strategic Portfolio</w:t>
      </w:r>
    </w:p>
    <w:p w14:paraId="12A4C9FC" w14:textId="166E8F8A" w:rsidR="00516FB5" w:rsidRPr="007731A5" w:rsidRDefault="00516FB5" w:rsidP="00ED0023">
      <w:pPr>
        <w:jc w:val="center"/>
        <w:rPr>
          <w:rFonts w:ascii="Arial" w:hAnsi="Arial" w:cs="Arial"/>
          <w:b/>
          <w:bCs/>
          <w:sz w:val="28"/>
          <w:szCs w:val="28"/>
        </w:rPr>
      </w:pPr>
      <w:r w:rsidRPr="007731A5">
        <w:rPr>
          <w:rFonts w:ascii="Arial" w:hAnsi="Arial" w:cs="Arial"/>
          <w:b/>
          <w:bCs/>
          <w:sz w:val="28"/>
          <w:szCs w:val="28"/>
        </w:rPr>
        <w:t>(Sony Immersion Room)</w:t>
      </w:r>
    </w:p>
    <w:p w14:paraId="5AC636EB" w14:textId="77777777" w:rsidR="00516FB5" w:rsidRPr="007731A5" w:rsidRDefault="00516FB5" w:rsidP="00ED0023">
      <w:pPr>
        <w:jc w:val="center"/>
        <w:rPr>
          <w:rFonts w:ascii="Arial" w:hAnsi="Arial" w:cs="Arial"/>
          <w:b/>
          <w:bCs/>
          <w:sz w:val="28"/>
          <w:szCs w:val="28"/>
        </w:rPr>
      </w:pPr>
    </w:p>
    <w:p w14:paraId="02E5E3EC" w14:textId="67D2E70D" w:rsidR="00516FB5" w:rsidRPr="007731A5" w:rsidRDefault="00516FB5" w:rsidP="00ED0023">
      <w:pPr>
        <w:jc w:val="center"/>
        <w:rPr>
          <w:rFonts w:ascii="Arial" w:hAnsi="Arial" w:cs="Arial"/>
          <w:b/>
          <w:bCs/>
          <w:sz w:val="28"/>
          <w:szCs w:val="28"/>
        </w:rPr>
      </w:pPr>
      <w:r w:rsidRPr="007731A5">
        <w:rPr>
          <w:rFonts w:ascii="Arial" w:hAnsi="Arial" w:cs="Arial"/>
          <w:b/>
          <w:bCs/>
          <w:sz w:val="28"/>
          <w:szCs w:val="28"/>
        </w:rPr>
        <w:t>Lecturer’s Name: Laila Maazouz</w:t>
      </w:r>
    </w:p>
    <w:p w14:paraId="6AA975E1" w14:textId="4ACBBFD2" w:rsidR="00516FB5" w:rsidRPr="007731A5" w:rsidRDefault="00516FB5" w:rsidP="00ED0023">
      <w:pPr>
        <w:jc w:val="center"/>
        <w:rPr>
          <w:rFonts w:ascii="Arial" w:hAnsi="Arial" w:cs="Arial"/>
          <w:b/>
          <w:bCs/>
          <w:sz w:val="28"/>
          <w:szCs w:val="28"/>
        </w:rPr>
      </w:pPr>
      <w:r w:rsidRPr="007731A5">
        <w:rPr>
          <w:rFonts w:ascii="Arial" w:hAnsi="Arial" w:cs="Arial"/>
          <w:b/>
          <w:bCs/>
          <w:sz w:val="28"/>
          <w:szCs w:val="28"/>
        </w:rPr>
        <w:t>Submission Date: 1</w:t>
      </w:r>
      <w:r w:rsidRPr="007731A5">
        <w:rPr>
          <w:rFonts w:ascii="Arial" w:hAnsi="Arial" w:cs="Arial"/>
          <w:b/>
          <w:bCs/>
          <w:sz w:val="28"/>
          <w:szCs w:val="28"/>
          <w:vertAlign w:val="superscript"/>
        </w:rPr>
        <w:t>st</w:t>
      </w:r>
      <w:r w:rsidRPr="007731A5">
        <w:rPr>
          <w:rFonts w:ascii="Arial" w:hAnsi="Arial" w:cs="Arial"/>
          <w:b/>
          <w:bCs/>
          <w:sz w:val="28"/>
          <w:szCs w:val="28"/>
        </w:rPr>
        <w:t xml:space="preserve"> May,2026</w:t>
      </w:r>
    </w:p>
    <w:p w14:paraId="34BE0B63" w14:textId="0B33913F" w:rsidR="00516FB5" w:rsidRPr="007731A5" w:rsidRDefault="00516FB5" w:rsidP="00ED0023">
      <w:pPr>
        <w:jc w:val="center"/>
        <w:rPr>
          <w:rFonts w:ascii="Arial" w:hAnsi="Arial" w:cs="Arial"/>
          <w:b/>
          <w:bCs/>
          <w:sz w:val="28"/>
          <w:szCs w:val="28"/>
        </w:rPr>
      </w:pPr>
      <w:r w:rsidRPr="007731A5">
        <w:rPr>
          <w:rFonts w:ascii="Arial" w:hAnsi="Arial" w:cs="Arial"/>
          <w:b/>
          <w:bCs/>
          <w:sz w:val="28"/>
          <w:szCs w:val="28"/>
        </w:rPr>
        <w:t>Word Count: Approx. 2750</w:t>
      </w:r>
    </w:p>
    <w:p w14:paraId="47CE310B" w14:textId="77777777" w:rsidR="00516FB5" w:rsidRPr="007731A5" w:rsidRDefault="00516FB5" w:rsidP="00ED0023">
      <w:pPr>
        <w:jc w:val="center"/>
        <w:rPr>
          <w:rFonts w:ascii="Arial" w:hAnsi="Arial" w:cs="Arial"/>
          <w:b/>
          <w:bCs/>
          <w:sz w:val="28"/>
          <w:szCs w:val="28"/>
        </w:rPr>
      </w:pPr>
    </w:p>
    <w:p w14:paraId="4125B65D" w14:textId="6DE1CD93" w:rsidR="00516FB5" w:rsidRPr="007731A5" w:rsidRDefault="00516FB5" w:rsidP="00ED0023">
      <w:pPr>
        <w:jc w:val="center"/>
        <w:rPr>
          <w:rFonts w:ascii="Arial" w:hAnsi="Arial" w:cs="Arial"/>
          <w:b/>
          <w:bCs/>
          <w:sz w:val="28"/>
          <w:szCs w:val="28"/>
        </w:rPr>
      </w:pPr>
      <w:r w:rsidRPr="007731A5">
        <w:rPr>
          <w:rFonts w:ascii="Arial" w:hAnsi="Arial" w:cs="Arial"/>
          <w:b/>
          <w:bCs/>
          <w:sz w:val="28"/>
          <w:szCs w:val="28"/>
        </w:rPr>
        <w:t>Term 1</w:t>
      </w:r>
    </w:p>
    <w:p w14:paraId="1A40958B" w14:textId="77777777" w:rsidR="00516FB5" w:rsidRPr="007731A5" w:rsidRDefault="00516FB5" w:rsidP="00ED0023">
      <w:pPr>
        <w:jc w:val="center"/>
        <w:rPr>
          <w:rFonts w:ascii="Arial" w:hAnsi="Arial" w:cs="Arial"/>
          <w:b/>
          <w:bCs/>
          <w:sz w:val="28"/>
          <w:szCs w:val="28"/>
        </w:rPr>
      </w:pPr>
    </w:p>
    <w:p w14:paraId="37B2B588" w14:textId="77777777" w:rsidR="00516FB5" w:rsidRPr="007731A5" w:rsidRDefault="00516FB5" w:rsidP="00ED0023">
      <w:pPr>
        <w:jc w:val="center"/>
        <w:rPr>
          <w:rFonts w:ascii="Arial" w:hAnsi="Arial" w:cs="Arial"/>
          <w:b/>
          <w:bCs/>
          <w:sz w:val="28"/>
          <w:szCs w:val="28"/>
        </w:rPr>
      </w:pPr>
    </w:p>
    <w:p w14:paraId="5E8EACF9" w14:textId="2E8C3CDD" w:rsidR="00A81633" w:rsidRPr="007731A5" w:rsidRDefault="00A81633" w:rsidP="00ED0023">
      <w:pPr>
        <w:jc w:val="center"/>
        <w:rPr>
          <w:rFonts w:ascii="Arial" w:hAnsi="Arial" w:cs="Arial"/>
          <w:b/>
          <w:bCs/>
          <w:sz w:val="28"/>
          <w:szCs w:val="28"/>
        </w:rPr>
      </w:pPr>
    </w:p>
    <w:p w14:paraId="1900ADE3" w14:textId="7597A7A3" w:rsidR="00A81633" w:rsidRDefault="00A81633">
      <w:r>
        <w:br w:type="page"/>
      </w:r>
    </w:p>
    <w:p w14:paraId="2A14ECAA" w14:textId="77777777" w:rsidR="00ED0023" w:rsidRDefault="00ED0023"/>
    <w:sdt>
      <w:sdtPr>
        <w:rPr>
          <w:rFonts w:asciiTheme="minorHAnsi" w:eastAsiaTheme="minorHAnsi" w:hAnsiTheme="minorHAnsi" w:cstheme="minorBidi"/>
          <w:b w:val="0"/>
          <w:bCs w:val="0"/>
          <w:color w:val="auto"/>
          <w:kern w:val="2"/>
          <w:sz w:val="24"/>
          <w:szCs w:val="24"/>
          <w14:ligatures w14:val="standardContextual"/>
        </w:rPr>
        <w:id w:val="1137681322"/>
        <w:docPartObj>
          <w:docPartGallery w:val="Table of Contents"/>
          <w:docPartUnique/>
        </w:docPartObj>
      </w:sdtPr>
      <w:sdtEndPr>
        <w:rPr>
          <w:noProof/>
        </w:rPr>
      </w:sdtEndPr>
      <w:sdtContent>
        <w:p w14:paraId="6747E3E7" w14:textId="07534E19" w:rsidR="002F3F26" w:rsidRDefault="002F3F26">
          <w:pPr>
            <w:pStyle w:val="TOCHeading"/>
          </w:pPr>
          <w:r>
            <w:t>Table of Contents</w:t>
          </w:r>
        </w:p>
        <w:p w14:paraId="3B283C13" w14:textId="1B495107" w:rsidR="007731A5" w:rsidRDefault="002F3F26">
          <w:pPr>
            <w:pStyle w:val="TOC2"/>
            <w:tabs>
              <w:tab w:val="right" w:leader="dot" w:pos="9350"/>
            </w:tabs>
            <w:rPr>
              <w:rFonts w:eastAsiaTheme="minorEastAsia"/>
              <w:b w:val="0"/>
              <w:bCs w:val="0"/>
              <w:noProof/>
              <w:sz w:val="24"/>
              <w:szCs w:val="24"/>
            </w:rPr>
          </w:pPr>
          <w:r>
            <w:rPr>
              <w:b w:val="0"/>
              <w:bCs w:val="0"/>
            </w:rPr>
            <w:fldChar w:fldCharType="begin"/>
          </w:r>
          <w:r>
            <w:instrText xml:space="preserve"> TOC \o "1-3" \h \z \u </w:instrText>
          </w:r>
          <w:r>
            <w:rPr>
              <w:b w:val="0"/>
              <w:bCs w:val="0"/>
            </w:rPr>
            <w:fldChar w:fldCharType="separate"/>
          </w:r>
          <w:hyperlink w:anchor="_Toc228523379" w:history="1">
            <w:r w:rsidR="007731A5" w:rsidRPr="007B3898">
              <w:rPr>
                <w:rStyle w:val="Hyperlink"/>
                <w:noProof/>
              </w:rPr>
              <w:t>ELEMENT 1:-  BRAND EXTENSION POSTER</w:t>
            </w:r>
            <w:r w:rsidR="007731A5">
              <w:rPr>
                <w:noProof/>
                <w:webHidden/>
              </w:rPr>
              <w:tab/>
            </w:r>
            <w:r w:rsidR="007731A5">
              <w:rPr>
                <w:noProof/>
                <w:webHidden/>
              </w:rPr>
              <w:fldChar w:fldCharType="begin"/>
            </w:r>
            <w:r w:rsidR="007731A5">
              <w:rPr>
                <w:noProof/>
                <w:webHidden/>
              </w:rPr>
              <w:instrText xml:space="preserve"> PAGEREF _Toc228523379 \h </w:instrText>
            </w:r>
            <w:r w:rsidR="007731A5">
              <w:rPr>
                <w:noProof/>
                <w:webHidden/>
              </w:rPr>
            </w:r>
            <w:r w:rsidR="007731A5">
              <w:rPr>
                <w:noProof/>
                <w:webHidden/>
              </w:rPr>
              <w:fldChar w:fldCharType="separate"/>
            </w:r>
            <w:r w:rsidR="007731A5">
              <w:rPr>
                <w:noProof/>
                <w:webHidden/>
              </w:rPr>
              <w:t>3</w:t>
            </w:r>
            <w:r w:rsidR="007731A5">
              <w:rPr>
                <w:noProof/>
                <w:webHidden/>
              </w:rPr>
              <w:fldChar w:fldCharType="end"/>
            </w:r>
          </w:hyperlink>
        </w:p>
        <w:p w14:paraId="1195741B" w14:textId="78C129C4" w:rsidR="007731A5" w:rsidRDefault="007731A5">
          <w:pPr>
            <w:pStyle w:val="TOC1"/>
            <w:tabs>
              <w:tab w:val="right" w:leader="dot" w:pos="9350"/>
            </w:tabs>
            <w:rPr>
              <w:rFonts w:eastAsiaTheme="minorEastAsia"/>
              <w:b w:val="0"/>
              <w:bCs w:val="0"/>
              <w:i w:val="0"/>
              <w:iCs w:val="0"/>
              <w:noProof/>
            </w:rPr>
          </w:pPr>
          <w:hyperlink w:anchor="_Toc228523380" w:history="1">
            <w:r w:rsidRPr="007B3898">
              <w:rPr>
                <w:rStyle w:val="Hyperlink"/>
                <w:noProof/>
              </w:rPr>
              <w:t>ELEMENT 2:- STDP ANALYSIS – SONY IMMERSION ROOM</w:t>
            </w:r>
            <w:r>
              <w:rPr>
                <w:noProof/>
                <w:webHidden/>
              </w:rPr>
              <w:tab/>
            </w:r>
            <w:r>
              <w:rPr>
                <w:noProof/>
                <w:webHidden/>
              </w:rPr>
              <w:fldChar w:fldCharType="begin"/>
            </w:r>
            <w:r>
              <w:rPr>
                <w:noProof/>
                <w:webHidden/>
              </w:rPr>
              <w:instrText xml:space="preserve"> PAGEREF _Toc228523380 \h </w:instrText>
            </w:r>
            <w:r>
              <w:rPr>
                <w:noProof/>
                <w:webHidden/>
              </w:rPr>
            </w:r>
            <w:r>
              <w:rPr>
                <w:noProof/>
                <w:webHidden/>
              </w:rPr>
              <w:fldChar w:fldCharType="separate"/>
            </w:r>
            <w:r>
              <w:rPr>
                <w:noProof/>
                <w:webHidden/>
              </w:rPr>
              <w:t>4</w:t>
            </w:r>
            <w:r>
              <w:rPr>
                <w:noProof/>
                <w:webHidden/>
              </w:rPr>
              <w:fldChar w:fldCharType="end"/>
            </w:r>
          </w:hyperlink>
        </w:p>
        <w:p w14:paraId="2D93E310" w14:textId="447247FF" w:rsidR="007731A5" w:rsidRDefault="007731A5">
          <w:pPr>
            <w:pStyle w:val="TOC1"/>
            <w:tabs>
              <w:tab w:val="right" w:leader="dot" w:pos="9350"/>
            </w:tabs>
            <w:rPr>
              <w:rFonts w:eastAsiaTheme="minorEastAsia"/>
              <w:b w:val="0"/>
              <w:bCs w:val="0"/>
              <w:i w:val="0"/>
              <w:iCs w:val="0"/>
              <w:noProof/>
            </w:rPr>
          </w:pPr>
          <w:hyperlink w:anchor="_Toc228523381" w:history="1">
            <w:r w:rsidRPr="007B3898">
              <w:rPr>
                <w:rStyle w:val="Hyperlink"/>
                <w:noProof/>
              </w:rPr>
              <w:t>1. Introduction</w:t>
            </w:r>
            <w:r>
              <w:rPr>
                <w:noProof/>
                <w:webHidden/>
              </w:rPr>
              <w:tab/>
            </w:r>
            <w:r>
              <w:rPr>
                <w:noProof/>
                <w:webHidden/>
              </w:rPr>
              <w:fldChar w:fldCharType="begin"/>
            </w:r>
            <w:r>
              <w:rPr>
                <w:noProof/>
                <w:webHidden/>
              </w:rPr>
              <w:instrText xml:space="preserve"> PAGEREF _Toc228523381 \h </w:instrText>
            </w:r>
            <w:r>
              <w:rPr>
                <w:noProof/>
                <w:webHidden/>
              </w:rPr>
            </w:r>
            <w:r>
              <w:rPr>
                <w:noProof/>
                <w:webHidden/>
              </w:rPr>
              <w:fldChar w:fldCharType="separate"/>
            </w:r>
            <w:r>
              <w:rPr>
                <w:noProof/>
                <w:webHidden/>
              </w:rPr>
              <w:t>4</w:t>
            </w:r>
            <w:r>
              <w:rPr>
                <w:noProof/>
                <w:webHidden/>
              </w:rPr>
              <w:fldChar w:fldCharType="end"/>
            </w:r>
          </w:hyperlink>
        </w:p>
        <w:p w14:paraId="1D7A9995" w14:textId="28896DF7" w:rsidR="007731A5" w:rsidRDefault="007731A5">
          <w:pPr>
            <w:pStyle w:val="TOC1"/>
            <w:tabs>
              <w:tab w:val="right" w:leader="dot" w:pos="9350"/>
            </w:tabs>
            <w:rPr>
              <w:rFonts w:eastAsiaTheme="minorEastAsia"/>
              <w:b w:val="0"/>
              <w:bCs w:val="0"/>
              <w:i w:val="0"/>
              <w:iCs w:val="0"/>
              <w:noProof/>
            </w:rPr>
          </w:pPr>
          <w:hyperlink w:anchor="_Toc228523382" w:history="1">
            <w:r w:rsidRPr="007B3898">
              <w:rPr>
                <w:rStyle w:val="Hyperlink"/>
                <w:noProof/>
                <w:shd w:val="clear" w:color="auto" w:fill="FFFFFF"/>
              </w:rPr>
              <w:t>2. Marketing Segmentation</w:t>
            </w:r>
            <w:r>
              <w:rPr>
                <w:noProof/>
                <w:webHidden/>
              </w:rPr>
              <w:tab/>
            </w:r>
            <w:r>
              <w:rPr>
                <w:noProof/>
                <w:webHidden/>
              </w:rPr>
              <w:fldChar w:fldCharType="begin"/>
            </w:r>
            <w:r>
              <w:rPr>
                <w:noProof/>
                <w:webHidden/>
              </w:rPr>
              <w:instrText xml:space="preserve"> PAGEREF _Toc228523382 \h </w:instrText>
            </w:r>
            <w:r>
              <w:rPr>
                <w:noProof/>
                <w:webHidden/>
              </w:rPr>
            </w:r>
            <w:r>
              <w:rPr>
                <w:noProof/>
                <w:webHidden/>
              </w:rPr>
              <w:fldChar w:fldCharType="separate"/>
            </w:r>
            <w:r>
              <w:rPr>
                <w:noProof/>
                <w:webHidden/>
              </w:rPr>
              <w:t>5</w:t>
            </w:r>
            <w:r>
              <w:rPr>
                <w:noProof/>
                <w:webHidden/>
              </w:rPr>
              <w:fldChar w:fldCharType="end"/>
            </w:r>
          </w:hyperlink>
        </w:p>
        <w:p w14:paraId="0362A886" w14:textId="7CC72F3A" w:rsidR="007731A5" w:rsidRDefault="007731A5">
          <w:pPr>
            <w:pStyle w:val="TOC1"/>
            <w:tabs>
              <w:tab w:val="right" w:leader="dot" w:pos="9350"/>
            </w:tabs>
            <w:rPr>
              <w:rFonts w:eastAsiaTheme="minorEastAsia"/>
              <w:b w:val="0"/>
              <w:bCs w:val="0"/>
              <w:i w:val="0"/>
              <w:iCs w:val="0"/>
              <w:noProof/>
            </w:rPr>
          </w:pPr>
          <w:hyperlink w:anchor="_Toc228523383" w:history="1">
            <w:r w:rsidRPr="007B3898">
              <w:rPr>
                <w:rStyle w:val="Hyperlink"/>
                <w:noProof/>
              </w:rPr>
              <w:t>3. Targeting Strategy</w:t>
            </w:r>
            <w:r>
              <w:rPr>
                <w:noProof/>
                <w:webHidden/>
              </w:rPr>
              <w:tab/>
            </w:r>
            <w:r>
              <w:rPr>
                <w:noProof/>
                <w:webHidden/>
              </w:rPr>
              <w:fldChar w:fldCharType="begin"/>
            </w:r>
            <w:r>
              <w:rPr>
                <w:noProof/>
                <w:webHidden/>
              </w:rPr>
              <w:instrText xml:space="preserve"> PAGEREF _Toc228523383 \h </w:instrText>
            </w:r>
            <w:r>
              <w:rPr>
                <w:noProof/>
                <w:webHidden/>
              </w:rPr>
            </w:r>
            <w:r>
              <w:rPr>
                <w:noProof/>
                <w:webHidden/>
              </w:rPr>
              <w:fldChar w:fldCharType="separate"/>
            </w:r>
            <w:r>
              <w:rPr>
                <w:noProof/>
                <w:webHidden/>
              </w:rPr>
              <w:t>6</w:t>
            </w:r>
            <w:r>
              <w:rPr>
                <w:noProof/>
                <w:webHidden/>
              </w:rPr>
              <w:fldChar w:fldCharType="end"/>
            </w:r>
          </w:hyperlink>
        </w:p>
        <w:p w14:paraId="7AE7C36A" w14:textId="4349ACAD" w:rsidR="007731A5" w:rsidRDefault="007731A5">
          <w:pPr>
            <w:pStyle w:val="TOC1"/>
            <w:tabs>
              <w:tab w:val="left" w:pos="480"/>
              <w:tab w:val="right" w:leader="dot" w:pos="9350"/>
            </w:tabs>
            <w:rPr>
              <w:rFonts w:eastAsiaTheme="minorEastAsia"/>
              <w:b w:val="0"/>
              <w:bCs w:val="0"/>
              <w:i w:val="0"/>
              <w:iCs w:val="0"/>
              <w:noProof/>
            </w:rPr>
          </w:pPr>
          <w:hyperlink w:anchor="_Toc228523384" w:history="1">
            <w:r w:rsidRPr="007B3898">
              <w:rPr>
                <w:rStyle w:val="Hyperlink"/>
                <w:noProof/>
              </w:rPr>
              <w:t>4.</w:t>
            </w:r>
            <w:r>
              <w:rPr>
                <w:rFonts w:eastAsiaTheme="minorEastAsia"/>
                <w:b w:val="0"/>
                <w:bCs w:val="0"/>
                <w:i w:val="0"/>
                <w:iCs w:val="0"/>
                <w:noProof/>
              </w:rPr>
              <w:tab/>
            </w:r>
            <w:r w:rsidRPr="007B3898">
              <w:rPr>
                <w:rStyle w:val="Hyperlink"/>
                <w:noProof/>
              </w:rPr>
              <w:t>Differentiation Strategy</w:t>
            </w:r>
            <w:r>
              <w:rPr>
                <w:noProof/>
                <w:webHidden/>
              </w:rPr>
              <w:tab/>
            </w:r>
            <w:r>
              <w:rPr>
                <w:noProof/>
                <w:webHidden/>
              </w:rPr>
              <w:fldChar w:fldCharType="begin"/>
            </w:r>
            <w:r>
              <w:rPr>
                <w:noProof/>
                <w:webHidden/>
              </w:rPr>
              <w:instrText xml:space="preserve"> PAGEREF _Toc228523384 \h </w:instrText>
            </w:r>
            <w:r>
              <w:rPr>
                <w:noProof/>
                <w:webHidden/>
              </w:rPr>
            </w:r>
            <w:r>
              <w:rPr>
                <w:noProof/>
                <w:webHidden/>
              </w:rPr>
              <w:fldChar w:fldCharType="separate"/>
            </w:r>
            <w:r>
              <w:rPr>
                <w:noProof/>
                <w:webHidden/>
              </w:rPr>
              <w:t>8</w:t>
            </w:r>
            <w:r>
              <w:rPr>
                <w:noProof/>
                <w:webHidden/>
              </w:rPr>
              <w:fldChar w:fldCharType="end"/>
            </w:r>
          </w:hyperlink>
        </w:p>
        <w:p w14:paraId="2840B631" w14:textId="4375B99A" w:rsidR="007731A5" w:rsidRDefault="007731A5">
          <w:pPr>
            <w:pStyle w:val="TOC1"/>
            <w:tabs>
              <w:tab w:val="right" w:leader="dot" w:pos="9350"/>
            </w:tabs>
            <w:rPr>
              <w:rFonts w:eastAsiaTheme="minorEastAsia"/>
              <w:b w:val="0"/>
              <w:bCs w:val="0"/>
              <w:i w:val="0"/>
              <w:iCs w:val="0"/>
              <w:noProof/>
            </w:rPr>
          </w:pPr>
          <w:hyperlink w:anchor="_Toc228523385" w:history="1">
            <w:r w:rsidRPr="007B3898">
              <w:rPr>
                <w:rStyle w:val="Hyperlink"/>
                <w:rFonts w:ascii="Arial" w:hAnsi="Arial" w:cs="Arial"/>
                <w:noProof/>
              </w:rPr>
              <w:t>5. Positioning Strategy</w:t>
            </w:r>
            <w:r>
              <w:rPr>
                <w:noProof/>
                <w:webHidden/>
              </w:rPr>
              <w:tab/>
            </w:r>
            <w:r>
              <w:rPr>
                <w:noProof/>
                <w:webHidden/>
              </w:rPr>
              <w:fldChar w:fldCharType="begin"/>
            </w:r>
            <w:r>
              <w:rPr>
                <w:noProof/>
                <w:webHidden/>
              </w:rPr>
              <w:instrText xml:space="preserve"> PAGEREF _Toc228523385 \h </w:instrText>
            </w:r>
            <w:r>
              <w:rPr>
                <w:noProof/>
                <w:webHidden/>
              </w:rPr>
            </w:r>
            <w:r>
              <w:rPr>
                <w:noProof/>
                <w:webHidden/>
              </w:rPr>
              <w:fldChar w:fldCharType="separate"/>
            </w:r>
            <w:r>
              <w:rPr>
                <w:noProof/>
                <w:webHidden/>
              </w:rPr>
              <w:t>10</w:t>
            </w:r>
            <w:r>
              <w:rPr>
                <w:noProof/>
                <w:webHidden/>
              </w:rPr>
              <w:fldChar w:fldCharType="end"/>
            </w:r>
          </w:hyperlink>
        </w:p>
        <w:p w14:paraId="559A32DE" w14:textId="370FAC2C" w:rsidR="007731A5" w:rsidRDefault="007731A5">
          <w:pPr>
            <w:pStyle w:val="TOC1"/>
            <w:tabs>
              <w:tab w:val="right" w:leader="dot" w:pos="9350"/>
            </w:tabs>
            <w:rPr>
              <w:rFonts w:eastAsiaTheme="minorEastAsia"/>
              <w:b w:val="0"/>
              <w:bCs w:val="0"/>
              <w:i w:val="0"/>
              <w:iCs w:val="0"/>
              <w:noProof/>
            </w:rPr>
          </w:pPr>
          <w:hyperlink w:anchor="_Toc228523386" w:history="1">
            <w:r w:rsidRPr="007B3898">
              <w:rPr>
                <w:rStyle w:val="Hyperlink"/>
                <w:noProof/>
              </w:rPr>
              <w:t>ELEMENT 3: Marketing Mix (7Ps) – Sony Immersion Room</w:t>
            </w:r>
            <w:r>
              <w:rPr>
                <w:noProof/>
                <w:webHidden/>
              </w:rPr>
              <w:tab/>
            </w:r>
            <w:r>
              <w:rPr>
                <w:noProof/>
                <w:webHidden/>
              </w:rPr>
              <w:fldChar w:fldCharType="begin"/>
            </w:r>
            <w:r>
              <w:rPr>
                <w:noProof/>
                <w:webHidden/>
              </w:rPr>
              <w:instrText xml:space="preserve"> PAGEREF _Toc228523386 \h </w:instrText>
            </w:r>
            <w:r>
              <w:rPr>
                <w:noProof/>
                <w:webHidden/>
              </w:rPr>
            </w:r>
            <w:r>
              <w:rPr>
                <w:noProof/>
                <w:webHidden/>
              </w:rPr>
              <w:fldChar w:fldCharType="separate"/>
            </w:r>
            <w:r>
              <w:rPr>
                <w:noProof/>
                <w:webHidden/>
              </w:rPr>
              <w:t>11</w:t>
            </w:r>
            <w:r>
              <w:rPr>
                <w:noProof/>
                <w:webHidden/>
              </w:rPr>
              <w:fldChar w:fldCharType="end"/>
            </w:r>
          </w:hyperlink>
        </w:p>
        <w:p w14:paraId="179E49EA" w14:textId="7335E160" w:rsidR="007731A5" w:rsidRDefault="007731A5">
          <w:pPr>
            <w:pStyle w:val="TOC1"/>
            <w:tabs>
              <w:tab w:val="right" w:leader="dot" w:pos="9350"/>
            </w:tabs>
            <w:rPr>
              <w:rFonts w:eastAsiaTheme="minorEastAsia"/>
              <w:b w:val="0"/>
              <w:bCs w:val="0"/>
              <w:i w:val="0"/>
              <w:iCs w:val="0"/>
              <w:noProof/>
            </w:rPr>
          </w:pPr>
          <w:hyperlink w:anchor="_Toc228523387" w:history="1">
            <w:r w:rsidRPr="007B3898">
              <w:rPr>
                <w:rStyle w:val="Hyperlink"/>
                <w:noProof/>
              </w:rPr>
              <w:t>1. Product Strategy</w:t>
            </w:r>
            <w:r>
              <w:rPr>
                <w:noProof/>
                <w:webHidden/>
              </w:rPr>
              <w:tab/>
            </w:r>
            <w:r>
              <w:rPr>
                <w:noProof/>
                <w:webHidden/>
              </w:rPr>
              <w:fldChar w:fldCharType="begin"/>
            </w:r>
            <w:r>
              <w:rPr>
                <w:noProof/>
                <w:webHidden/>
              </w:rPr>
              <w:instrText xml:space="preserve"> PAGEREF _Toc228523387 \h </w:instrText>
            </w:r>
            <w:r>
              <w:rPr>
                <w:noProof/>
                <w:webHidden/>
              </w:rPr>
            </w:r>
            <w:r>
              <w:rPr>
                <w:noProof/>
                <w:webHidden/>
              </w:rPr>
              <w:fldChar w:fldCharType="separate"/>
            </w:r>
            <w:r>
              <w:rPr>
                <w:noProof/>
                <w:webHidden/>
              </w:rPr>
              <w:t>12</w:t>
            </w:r>
            <w:r>
              <w:rPr>
                <w:noProof/>
                <w:webHidden/>
              </w:rPr>
              <w:fldChar w:fldCharType="end"/>
            </w:r>
          </w:hyperlink>
        </w:p>
        <w:p w14:paraId="2E8652A0" w14:textId="1FF17315" w:rsidR="007731A5" w:rsidRDefault="007731A5">
          <w:pPr>
            <w:pStyle w:val="TOC1"/>
            <w:tabs>
              <w:tab w:val="right" w:leader="dot" w:pos="9350"/>
            </w:tabs>
            <w:rPr>
              <w:rFonts w:eastAsiaTheme="minorEastAsia"/>
              <w:b w:val="0"/>
              <w:bCs w:val="0"/>
              <w:i w:val="0"/>
              <w:iCs w:val="0"/>
              <w:noProof/>
            </w:rPr>
          </w:pPr>
          <w:hyperlink w:anchor="_Toc228523388" w:history="1">
            <w:r w:rsidRPr="007B3898">
              <w:rPr>
                <w:rStyle w:val="Hyperlink"/>
                <w:noProof/>
              </w:rPr>
              <w:t>2. Price Strategy</w:t>
            </w:r>
            <w:r>
              <w:rPr>
                <w:noProof/>
                <w:webHidden/>
              </w:rPr>
              <w:tab/>
            </w:r>
            <w:r>
              <w:rPr>
                <w:noProof/>
                <w:webHidden/>
              </w:rPr>
              <w:fldChar w:fldCharType="begin"/>
            </w:r>
            <w:r>
              <w:rPr>
                <w:noProof/>
                <w:webHidden/>
              </w:rPr>
              <w:instrText xml:space="preserve"> PAGEREF _Toc228523388 \h </w:instrText>
            </w:r>
            <w:r>
              <w:rPr>
                <w:noProof/>
                <w:webHidden/>
              </w:rPr>
            </w:r>
            <w:r>
              <w:rPr>
                <w:noProof/>
                <w:webHidden/>
              </w:rPr>
              <w:fldChar w:fldCharType="separate"/>
            </w:r>
            <w:r>
              <w:rPr>
                <w:noProof/>
                <w:webHidden/>
              </w:rPr>
              <w:t>13</w:t>
            </w:r>
            <w:r>
              <w:rPr>
                <w:noProof/>
                <w:webHidden/>
              </w:rPr>
              <w:fldChar w:fldCharType="end"/>
            </w:r>
          </w:hyperlink>
        </w:p>
        <w:p w14:paraId="721C9BF0" w14:textId="72A1C281" w:rsidR="007731A5" w:rsidRDefault="007731A5">
          <w:pPr>
            <w:pStyle w:val="TOC1"/>
            <w:tabs>
              <w:tab w:val="right" w:leader="dot" w:pos="9350"/>
            </w:tabs>
            <w:rPr>
              <w:rFonts w:eastAsiaTheme="minorEastAsia"/>
              <w:b w:val="0"/>
              <w:bCs w:val="0"/>
              <w:i w:val="0"/>
              <w:iCs w:val="0"/>
              <w:noProof/>
            </w:rPr>
          </w:pPr>
          <w:hyperlink w:anchor="_Toc228523389" w:history="1">
            <w:r w:rsidRPr="007B3898">
              <w:rPr>
                <w:rStyle w:val="Hyperlink"/>
                <w:noProof/>
              </w:rPr>
              <w:t>3. Place Strategy</w:t>
            </w:r>
            <w:r>
              <w:rPr>
                <w:noProof/>
                <w:webHidden/>
              </w:rPr>
              <w:tab/>
            </w:r>
            <w:r>
              <w:rPr>
                <w:noProof/>
                <w:webHidden/>
              </w:rPr>
              <w:fldChar w:fldCharType="begin"/>
            </w:r>
            <w:r>
              <w:rPr>
                <w:noProof/>
                <w:webHidden/>
              </w:rPr>
              <w:instrText xml:space="preserve"> PAGEREF _Toc228523389 \h </w:instrText>
            </w:r>
            <w:r>
              <w:rPr>
                <w:noProof/>
                <w:webHidden/>
              </w:rPr>
            </w:r>
            <w:r>
              <w:rPr>
                <w:noProof/>
                <w:webHidden/>
              </w:rPr>
              <w:fldChar w:fldCharType="separate"/>
            </w:r>
            <w:r>
              <w:rPr>
                <w:noProof/>
                <w:webHidden/>
              </w:rPr>
              <w:t>13</w:t>
            </w:r>
            <w:r>
              <w:rPr>
                <w:noProof/>
                <w:webHidden/>
              </w:rPr>
              <w:fldChar w:fldCharType="end"/>
            </w:r>
          </w:hyperlink>
        </w:p>
        <w:p w14:paraId="4E9741E5" w14:textId="6DAD50A9" w:rsidR="007731A5" w:rsidRDefault="007731A5">
          <w:pPr>
            <w:pStyle w:val="TOC1"/>
            <w:tabs>
              <w:tab w:val="right" w:leader="dot" w:pos="9350"/>
            </w:tabs>
            <w:rPr>
              <w:rFonts w:eastAsiaTheme="minorEastAsia"/>
              <w:b w:val="0"/>
              <w:bCs w:val="0"/>
              <w:i w:val="0"/>
              <w:iCs w:val="0"/>
              <w:noProof/>
            </w:rPr>
          </w:pPr>
          <w:hyperlink w:anchor="_Toc228523390" w:history="1">
            <w:r w:rsidRPr="007B3898">
              <w:rPr>
                <w:rStyle w:val="Hyperlink"/>
                <w:rFonts w:eastAsia="Times New Roman"/>
                <w:noProof/>
              </w:rPr>
              <w:t>4. Promotion Strategy</w:t>
            </w:r>
            <w:r>
              <w:rPr>
                <w:noProof/>
                <w:webHidden/>
              </w:rPr>
              <w:tab/>
            </w:r>
            <w:r>
              <w:rPr>
                <w:noProof/>
                <w:webHidden/>
              </w:rPr>
              <w:fldChar w:fldCharType="begin"/>
            </w:r>
            <w:r>
              <w:rPr>
                <w:noProof/>
                <w:webHidden/>
              </w:rPr>
              <w:instrText xml:space="preserve"> PAGEREF _Toc228523390 \h </w:instrText>
            </w:r>
            <w:r>
              <w:rPr>
                <w:noProof/>
                <w:webHidden/>
              </w:rPr>
            </w:r>
            <w:r>
              <w:rPr>
                <w:noProof/>
                <w:webHidden/>
              </w:rPr>
              <w:fldChar w:fldCharType="separate"/>
            </w:r>
            <w:r>
              <w:rPr>
                <w:noProof/>
                <w:webHidden/>
              </w:rPr>
              <w:t>14</w:t>
            </w:r>
            <w:r>
              <w:rPr>
                <w:noProof/>
                <w:webHidden/>
              </w:rPr>
              <w:fldChar w:fldCharType="end"/>
            </w:r>
          </w:hyperlink>
        </w:p>
        <w:p w14:paraId="1BC7C3D6" w14:textId="6943993A" w:rsidR="007731A5" w:rsidRDefault="007731A5">
          <w:pPr>
            <w:pStyle w:val="TOC1"/>
            <w:tabs>
              <w:tab w:val="right" w:leader="dot" w:pos="9350"/>
            </w:tabs>
            <w:rPr>
              <w:rFonts w:eastAsiaTheme="minorEastAsia"/>
              <w:b w:val="0"/>
              <w:bCs w:val="0"/>
              <w:i w:val="0"/>
              <w:iCs w:val="0"/>
              <w:noProof/>
            </w:rPr>
          </w:pPr>
          <w:hyperlink w:anchor="_Toc228523391" w:history="1">
            <w:r w:rsidRPr="007B3898">
              <w:rPr>
                <w:rStyle w:val="Hyperlink"/>
                <w:noProof/>
              </w:rPr>
              <w:t>5. People Strategy</w:t>
            </w:r>
            <w:r>
              <w:rPr>
                <w:noProof/>
                <w:webHidden/>
              </w:rPr>
              <w:tab/>
            </w:r>
            <w:r>
              <w:rPr>
                <w:noProof/>
                <w:webHidden/>
              </w:rPr>
              <w:fldChar w:fldCharType="begin"/>
            </w:r>
            <w:r>
              <w:rPr>
                <w:noProof/>
                <w:webHidden/>
              </w:rPr>
              <w:instrText xml:space="preserve"> PAGEREF _Toc228523391 \h </w:instrText>
            </w:r>
            <w:r>
              <w:rPr>
                <w:noProof/>
                <w:webHidden/>
              </w:rPr>
            </w:r>
            <w:r>
              <w:rPr>
                <w:noProof/>
                <w:webHidden/>
              </w:rPr>
              <w:fldChar w:fldCharType="separate"/>
            </w:r>
            <w:r>
              <w:rPr>
                <w:noProof/>
                <w:webHidden/>
              </w:rPr>
              <w:t>14</w:t>
            </w:r>
            <w:r>
              <w:rPr>
                <w:noProof/>
                <w:webHidden/>
              </w:rPr>
              <w:fldChar w:fldCharType="end"/>
            </w:r>
          </w:hyperlink>
        </w:p>
        <w:p w14:paraId="59B0B3D2" w14:textId="5C2A80EC" w:rsidR="007731A5" w:rsidRDefault="007731A5">
          <w:pPr>
            <w:pStyle w:val="TOC1"/>
            <w:tabs>
              <w:tab w:val="right" w:leader="dot" w:pos="9350"/>
            </w:tabs>
            <w:rPr>
              <w:rFonts w:eastAsiaTheme="minorEastAsia"/>
              <w:b w:val="0"/>
              <w:bCs w:val="0"/>
              <w:i w:val="0"/>
              <w:iCs w:val="0"/>
              <w:noProof/>
            </w:rPr>
          </w:pPr>
          <w:hyperlink w:anchor="_Toc228523392" w:history="1">
            <w:r w:rsidRPr="007B3898">
              <w:rPr>
                <w:rStyle w:val="Hyperlink"/>
                <w:rFonts w:eastAsia="Times New Roman"/>
                <w:noProof/>
              </w:rPr>
              <w:t>6. Process Straetgy</w:t>
            </w:r>
            <w:r>
              <w:rPr>
                <w:noProof/>
                <w:webHidden/>
              </w:rPr>
              <w:tab/>
            </w:r>
            <w:r>
              <w:rPr>
                <w:noProof/>
                <w:webHidden/>
              </w:rPr>
              <w:fldChar w:fldCharType="begin"/>
            </w:r>
            <w:r>
              <w:rPr>
                <w:noProof/>
                <w:webHidden/>
              </w:rPr>
              <w:instrText xml:space="preserve"> PAGEREF _Toc228523392 \h </w:instrText>
            </w:r>
            <w:r>
              <w:rPr>
                <w:noProof/>
                <w:webHidden/>
              </w:rPr>
            </w:r>
            <w:r>
              <w:rPr>
                <w:noProof/>
                <w:webHidden/>
              </w:rPr>
              <w:fldChar w:fldCharType="separate"/>
            </w:r>
            <w:r>
              <w:rPr>
                <w:noProof/>
                <w:webHidden/>
              </w:rPr>
              <w:t>15</w:t>
            </w:r>
            <w:r>
              <w:rPr>
                <w:noProof/>
                <w:webHidden/>
              </w:rPr>
              <w:fldChar w:fldCharType="end"/>
            </w:r>
          </w:hyperlink>
        </w:p>
        <w:p w14:paraId="6AEF5947" w14:textId="65F682CD" w:rsidR="007731A5" w:rsidRDefault="007731A5">
          <w:pPr>
            <w:pStyle w:val="TOC1"/>
            <w:tabs>
              <w:tab w:val="right" w:leader="dot" w:pos="9350"/>
            </w:tabs>
            <w:rPr>
              <w:rFonts w:eastAsiaTheme="minorEastAsia"/>
              <w:b w:val="0"/>
              <w:bCs w:val="0"/>
              <w:i w:val="0"/>
              <w:iCs w:val="0"/>
              <w:noProof/>
            </w:rPr>
          </w:pPr>
          <w:hyperlink w:anchor="_Toc228523393" w:history="1">
            <w:r w:rsidRPr="007B3898">
              <w:rPr>
                <w:rStyle w:val="Hyperlink"/>
                <w:noProof/>
              </w:rPr>
              <w:t>7. Physical Evidence Strategy</w:t>
            </w:r>
            <w:r>
              <w:rPr>
                <w:noProof/>
                <w:webHidden/>
              </w:rPr>
              <w:tab/>
            </w:r>
            <w:r>
              <w:rPr>
                <w:noProof/>
                <w:webHidden/>
              </w:rPr>
              <w:fldChar w:fldCharType="begin"/>
            </w:r>
            <w:r>
              <w:rPr>
                <w:noProof/>
                <w:webHidden/>
              </w:rPr>
              <w:instrText xml:space="preserve"> PAGEREF _Toc228523393 \h </w:instrText>
            </w:r>
            <w:r>
              <w:rPr>
                <w:noProof/>
                <w:webHidden/>
              </w:rPr>
            </w:r>
            <w:r>
              <w:rPr>
                <w:noProof/>
                <w:webHidden/>
              </w:rPr>
              <w:fldChar w:fldCharType="separate"/>
            </w:r>
            <w:r>
              <w:rPr>
                <w:noProof/>
                <w:webHidden/>
              </w:rPr>
              <w:t>15</w:t>
            </w:r>
            <w:r>
              <w:rPr>
                <w:noProof/>
                <w:webHidden/>
              </w:rPr>
              <w:fldChar w:fldCharType="end"/>
            </w:r>
          </w:hyperlink>
        </w:p>
        <w:p w14:paraId="7B40D866" w14:textId="7C7806B9" w:rsidR="007731A5" w:rsidRDefault="007731A5">
          <w:pPr>
            <w:pStyle w:val="TOC1"/>
            <w:tabs>
              <w:tab w:val="right" w:leader="dot" w:pos="9350"/>
            </w:tabs>
            <w:rPr>
              <w:rFonts w:eastAsiaTheme="minorEastAsia"/>
              <w:b w:val="0"/>
              <w:bCs w:val="0"/>
              <w:i w:val="0"/>
              <w:iCs w:val="0"/>
              <w:noProof/>
            </w:rPr>
          </w:pPr>
          <w:hyperlink w:anchor="_Toc228523394" w:history="1">
            <w:r w:rsidRPr="007B3898">
              <w:rPr>
                <w:rStyle w:val="Hyperlink"/>
                <w:noProof/>
              </w:rPr>
              <w:t>ELEMENT 4:- Reflection</w:t>
            </w:r>
            <w:r>
              <w:rPr>
                <w:noProof/>
                <w:webHidden/>
              </w:rPr>
              <w:tab/>
            </w:r>
            <w:r>
              <w:rPr>
                <w:noProof/>
                <w:webHidden/>
              </w:rPr>
              <w:fldChar w:fldCharType="begin"/>
            </w:r>
            <w:r>
              <w:rPr>
                <w:noProof/>
                <w:webHidden/>
              </w:rPr>
              <w:instrText xml:space="preserve"> PAGEREF _Toc228523394 \h </w:instrText>
            </w:r>
            <w:r>
              <w:rPr>
                <w:noProof/>
                <w:webHidden/>
              </w:rPr>
            </w:r>
            <w:r>
              <w:rPr>
                <w:noProof/>
                <w:webHidden/>
              </w:rPr>
              <w:fldChar w:fldCharType="separate"/>
            </w:r>
            <w:r>
              <w:rPr>
                <w:noProof/>
                <w:webHidden/>
              </w:rPr>
              <w:t>18</w:t>
            </w:r>
            <w:r>
              <w:rPr>
                <w:noProof/>
                <w:webHidden/>
              </w:rPr>
              <w:fldChar w:fldCharType="end"/>
            </w:r>
          </w:hyperlink>
        </w:p>
        <w:p w14:paraId="01BAB892" w14:textId="53116F73" w:rsidR="007731A5" w:rsidRDefault="007731A5">
          <w:pPr>
            <w:pStyle w:val="TOC1"/>
            <w:tabs>
              <w:tab w:val="right" w:leader="dot" w:pos="9350"/>
            </w:tabs>
            <w:rPr>
              <w:rFonts w:eastAsiaTheme="minorEastAsia"/>
              <w:b w:val="0"/>
              <w:bCs w:val="0"/>
              <w:i w:val="0"/>
              <w:iCs w:val="0"/>
              <w:noProof/>
            </w:rPr>
          </w:pPr>
          <w:hyperlink w:anchor="_Toc228523395" w:history="1">
            <w:r w:rsidRPr="007B3898">
              <w:rPr>
                <w:rStyle w:val="Hyperlink"/>
                <w:noProof/>
              </w:rPr>
              <w:t>References</w:t>
            </w:r>
            <w:r>
              <w:rPr>
                <w:noProof/>
                <w:webHidden/>
              </w:rPr>
              <w:tab/>
            </w:r>
            <w:r>
              <w:rPr>
                <w:noProof/>
                <w:webHidden/>
              </w:rPr>
              <w:fldChar w:fldCharType="begin"/>
            </w:r>
            <w:r>
              <w:rPr>
                <w:noProof/>
                <w:webHidden/>
              </w:rPr>
              <w:instrText xml:space="preserve"> PAGEREF _Toc228523395 \h </w:instrText>
            </w:r>
            <w:r>
              <w:rPr>
                <w:noProof/>
                <w:webHidden/>
              </w:rPr>
            </w:r>
            <w:r>
              <w:rPr>
                <w:noProof/>
                <w:webHidden/>
              </w:rPr>
              <w:fldChar w:fldCharType="separate"/>
            </w:r>
            <w:r>
              <w:rPr>
                <w:noProof/>
                <w:webHidden/>
              </w:rPr>
              <w:t>20</w:t>
            </w:r>
            <w:r>
              <w:rPr>
                <w:noProof/>
                <w:webHidden/>
              </w:rPr>
              <w:fldChar w:fldCharType="end"/>
            </w:r>
          </w:hyperlink>
        </w:p>
        <w:p w14:paraId="4BFF029D" w14:textId="734761B9" w:rsidR="002F3F26" w:rsidRDefault="002F3F26">
          <w:r>
            <w:rPr>
              <w:b/>
              <w:bCs/>
              <w:noProof/>
            </w:rPr>
            <w:fldChar w:fldCharType="end"/>
          </w:r>
        </w:p>
      </w:sdtContent>
    </w:sdt>
    <w:p w14:paraId="4CE0090C" w14:textId="53866E72" w:rsidR="003165BA" w:rsidRDefault="003165BA"/>
    <w:p w14:paraId="44D87107" w14:textId="513293C4" w:rsidR="005045B0" w:rsidRDefault="003165BA" w:rsidP="00ED0023">
      <w:pPr>
        <w:pStyle w:val="Heading2"/>
      </w:pPr>
      <w:bookmarkStart w:id="0" w:name="_Toc228523379"/>
      <w:r w:rsidRPr="002F3F26">
        <w:rPr>
          <w:noProof/>
        </w:rPr>
        <w:lastRenderedPageBreak/>
        <w:drawing>
          <wp:anchor distT="0" distB="0" distL="114300" distR="114300" simplePos="0" relativeHeight="251658240" behindDoc="0" locked="0" layoutInCell="1" allowOverlap="1" wp14:anchorId="62981A35" wp14:editId="2E6CB4B4">
            <wp:simplePos x="0" y="0"/>
            <wp:positionH relativeFrom="column">
              <wp:posOffset>-31750</wp:posOffset>
            </wp:positionH>
            <wp:positionV relativeFrom="paragraph">
              <wp:posOffset>262890</wp:posOffset>
            </wp:positionV>
            <wp:extent cx="5627370" cy="7963535"/>
            <wp:effectExtent l="0" t="0" r="0" b="0"/>
            <wp:wrapSquare wrapText="bothSides"/>
            <wp:docPr id="188992479" name="Picture 2" descr="A poster of a presen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92479" name="Picture 2" descr="A poster of a presentatio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27370" cy="7963535"/>
                    </a:xfrm>
                    <a:prstGeom prst="rect">
                      <a:avLst/>
                    </a:prstGeom>
                  </pic:spPr>
                </pic:pic>
              </a:graphicData>
            </a:graphic>
            <wp14:sizeRelH relativeFrom="margin">
              <wp14:pctWidth>0</wp14:pctWidth>
            </wp14:sizeRelH>
            <wp14:sizeRelV relativeFrom="margin">
              <wp14:pctHeight>0</wp14:pctHeight>
            </wp14:sizeRelV>
          </wp:anchor>
        </w:drawing>
      </w:r>
      <w:r w:rsidR="002F3F26" w:rsidRPr="002F3F26">
        <w:t>ELEM</w:t>
      </w:r>
      <w:r w:rsidR="002F3F26">
        <w:t>E</w:t>
      </w:r>
      <w:r w:rsidR="002F3F26" w:rsidRPr="002F3F26">
        <w:t>NT 1:-</w:t>
      </w:r>
      <w:r w:rsidR="00CC2FD5">
        <w:t xml:space="preserve">  BRAND EXTENSION POSTER</w:t>
      </w:r>
      <w:bookmarkEnd w:id="0"/>
    </w:p>
    <w:p w14:paraId="12EB46DB" w14:textId="77777777" w:rsidR="008262A8" w:rsidRDefault="008262A8" w:rsidP="00ED0023">
      <w:r>
        <w:rPr>
          <w:noProof/>
        </w:rPr>
        <w:lastRenderedPageBreak/>
        <w:drawing>
          <wp:inline distT="0" distB="0" distL="0" distR="0" wp14:anchorId="38DAB2A7" wp14:editId="4B3B269B">
            <wp:extent cx="5943600" cy="3962400"/>
            <wp:effectExtent l="0" t="0" r="0" b="0"/>
            <wp:docPr id="18221245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124514"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034D56FD" w14:textId="5E933A5B" w:rsidR="008262A8" w:rsidRPr="00CA5B49" w:rsidRDefault="00ED0023" w:rsidP="00ED0023">
      <w:pPr>
        <w:rPr>
          <w:rFonts w:ascii="Calibri" w:hAnsi="Calibri" w:cs="Calibri"/>
          <w:b/>
          <w:bCs/>
          <w:i/>
          <w:iCs/>
        </w:rPr>
      </w:pPr>
      <w:r>
        <w:rPr>
          <w:rFonts w:ascii="Calibri" w:hAnsi="Calibri" w:cs="Calibri"/>
          <w:b/>
          <w:bCs/>
          <w:i/>
          <w:iCs/>
        </w:rPr>
        <w:t xml:space="preserve">                                                         </w:t>
      </w:r>
      <w:r w:rsidR="008262A8" w:rsidRPr="00CA5B49">
        <w:rPr>
          <w:rFonts w:ascii="Calibri" w:hAnsi="Calibri" w:cs="Calibri"/>
          <w:b/>
          <w:bCs/>
          <w:i/>
          <w:iCs/>
        </w:rPr>
        <w:t>Figure 1: Sony Immersion Room</w:t>
      </w:r>
    </w:p>
    <w:p w14:paraId="5D59E055" w14:textId="77777777" w:rsidR="008262A8" w:rsidRDefault="008262A8" w:rsidP="00451DE9">
      <w:pPr>
        <w:pStyle w:val="Heading1"/>
        <w:spacing w:line="360" w:lineRule="auto"/>
        <w:rPr>
          <w:sz w:val="36"/>
          <w:szCs w:val="36"/>
        </w:rPr>
      </w:pPr>
    </w:p>
    <w:p w14:paraId="63BBA4A2" w14:textId="603E9EAB" w:rsidR="00CC2FD5" w:rsidRPr="00CC2FD5" w:rsidRDefault="00CC2FD5" w:rsidP="00451DE9">
      <w:pPr>
        <w:pStyle w:val="Heading1"/>
        <w:spacing w:line="360" w:lineRule="auto"/>
        <w:rPr>
          <w:sz w:val="36"/>
          <w:szCs w:val="36"/>
        </w:rPr>
      </w:pPr>
      <w:bookmarkStart w:id="1" w:name="_Toc228523380"/>
      <w:r w:rsidRPr="00CC2FD5">
        <w:rPr>
          <w:sz w:val="36"/>
          <w:szCs w:val="36"/>
        </w:rPr>
        <w:t>ELEMENT 2:- STDP ANALYSIS – SONY IMMERSION ROOM</w:t>
      </w:r>
      <w:bookmarkEnd w:id="1"/>
    </w:p>
    <w:p w14:paraId="4112E139" w14:textId="574D2491" w:rsidR="00CC2FD5" w:rsidRDefault="00CC2FD5" w:rsidP="00451DE9">
      <w:pPr>
        <w:pStyle w:val="Heading1"/>
        <w:spacing w:line="360" w:lineRule="auto"/>
      </w:pPr>
      <w:bookmarkStart w:id="2" w:name="_Toc228523381"/>
      <w:r>
        <w:t>1. I</w:t>
      </w:r>
      <w:r w:rsidR="00DC65A4">
        <w:t>ntroduction</w:t>
      </w:r>
      <w:bookmarkEnd w:id="2"/>
    </w:p>
    <w:p w14:paraId="3C815A49" w14:textId="26BBC028" w:rsidR="00CC2FD5" w:rsidRDefault="00CC2FD5" w:rsidP="00451DE9">
      <w:pPr>
        <w:spacing w:line="360" w:lineRule="auto"/>
        <w:rPr>
          <w:rFonts w:ascii="Open Sans" w:hAnsi="Open Sans" w:cs="Open Sans"/>
          <w:color w:val="172B4D"/>
          <w:shd w:val="clear" w:color="auto" w:fill="FFFFFF"/>
        </w:rPr>
      </w:pPr>
      <w:r w:rsidRPr="00CC2FD5">
        <w:rPr>
          <w:rFonts w:ascii="Arial" w:hAnsi="Arial" w:cs="Arial"/>
          <w:color w:val="172B4D"/>
          <w:shd w:val="clear" w:color="auto" w:fill="FFFFFF"/>
        </w:rPr>
        <w:t>Segmentation, Targeting, Differentiation, Positioning (STDP) is a strategic marketing model to help determine the most valuable customers and create products or services that provide better value. In the case of the Sony Immersion Room, STDP plays a vital role in making the brand extension coherent with the evolving consumer need to access immersive, experience-based entertainment. In this section, the analysis will examine how Sony can segment and select target markets, differentiate its product and position the Immersion Room as a high-end innovation in the home entertainment sector</w:t>
      </w:r>
      <w:r>
        <w:rPr>
          <w:rFonts w:ascii="Open Sans" w:hAnsi="Open Sans" w:cs="Open Sans"/>
          <w:color w:val="172B4D"/>
          <w:shd w:val="clear" w:color="auto" w:fill="FFFFFF"/>
        </w:rPr>
        <w:t>.</w:t>
      </w:r>
    </w:p>
    <w:p w14:paraId="031FBC4E" w14:textId="62A95F2D" w:rsidR="00CC2FD5" w:rsidRDefault="00CC2FD5" w:rsidP="00451DE9">
      <w:pPr>
        <w:pStyle w:val="Heading1"/>
        <w:spacing w:line="360" w:lineRule="auto"/>
        <w:rPr>
          <w:shd w:val="clear" w:color="auto" w:fill="FFFFFF"/>
        </w:rPr>
      </w:pPr>
      <w:bookmarkStart w:id="3" w:name="_Toc228523382"/>
      <w:r>
        <w:rPr>
          <w:shd w:val="clear" w:color="auto" w:fill="FFFFFF"/>
        </w:rPr>
        <w:lastRenderedPageBreak/>
        <w:t>2. Marketing Segmentation</w:t>
      </w:r>
      <w:bookmarkEnd w:id="3"/>
    </w:p>
    <w:p w14:paraId="21A21E7C" w14:textId="44645594" w:rsidR="00BF3822" w:rsidRDefault="00BF3822" w:rsidP="00451DE9">
      <w:pPr>
        <w:spacing w:line="360" w:lineRule="auto"/>
        <w:rPr>
          <w:rFonts w:ascii="Geist Fallback" w:hAnsi="Geist Fallback"/>
          <w:sz w:val="23"/>
          <w:szCs w:val="23"/>
        </w:rPr>
      </w:pPr>
      <w:r w:rsidRPr="00BF3822">
        <w:rPr>
          <w:rFonts w:ascii="Arial" w:hAnsi="Arial" w:cs="Arial"/>
          <w:sz w:val="23"/>
          <w:szCs w:val="23"/>
        </w:rPr>
        <w:t>Market segmentation is used to subdivide consumers into groups with distinct characteristics to enhance better targeting and marketing performance</w:t>
      </w:r>
      <w:r>
        <w:rPr>
          <w:rFonts w:ascii="Geist Fallback" w:hAnsi="Geist Fallback"/>
          <w:sz w:val="23"/>
          <w:szCs w:val="23"/>
        </w:rPr>
        <w:t>.</w:t>
      </w:r>
    </w:p>
    <w:p w14:paraId="25C467FE" w14:textId="77777777" w:rsidR="00BF3822" w:rsidRDefault="00BF3822" w:rsidP="00451DE9">
      <w:pPr>
        <w:spacing w:line="360" w:lineRule="auto"/>
        <w:rPr>
          <w:rFonts w:ascii="Geist Fallback" w:hAnsi="Geist Fallback"/>
          <w:sz w:val="23"/>
          <w:szCs w:val="23"/>
        </w:rPr>
      </w:pPr>
    </w:p>
    <w:p w14:paraId="0B0AB108" w14:textId="255D05E7" w:rsidR="00BF3822" w:rsidRDefault="00BF3822" w:rsidP="00451DE9">
      <w:pPr>
        <w:spacing w:line="360" w:lineRule="auto"/>
        <w:rPr>
          <w:rFonts w:ascii="Arial" w:hAnsi="Arial" w:cs="Arial"/>
          <w:b/>
          <w:bCs/>
          <w:sz w:val="28"/>
          <w:szCs w:val="28"/>
        </w:rPr>
      </w:pPr>
      <w:r w:rsidRPr="00BF3822">
        <w:rPr>
          <w:rFonts w:ascii="Arial" w:hAnsi="Arial" w:cs="Arial"/>
          <w:b/>
          <w:bCs/>
          <w:sz w:val="28"/>
          <w:szCs w:val="28"/>
        </w:rPr>
        <w:t xml:space="preserve">2.1 </w:t>
      </w:r>
      <w:r>
        <w:rPr>
          <w:rFonts w:ascii="Arial" w:hAnsi="Arial" w:cs="Arial"/>
          <w:b/>
          <w:bCs/>
          <w:sz w:val="28"/>
          <w:szCs w:val="28"/>
        </w:rPr>
        <w:t>Geographic Segmentation</w:t>
      </w:r>
    </w:p>
    <w:p w14:paraId="6A1F0845" w14:textId="77777777" w:rsidR="00BF3822" w:rsidRDefault="00BF3822" w:rsidP="00451DE9">
      <w:pPr>
        <w:pStyle w:val="ListParagraph"/>
        <w:numPr>
          <w:ilvl w:val="0"/>
          <w:numId w:val="2"/>
        </w:numPr>
        <w:spacing w:line="360" w:lineRule="auto"/>
        <w:rPr>
          <w:rFonts w:ascii="Arial" w:hAnsi="Arial" w:cs="Arial"/>
        </w:rPr>
      </w:pPr>
      <w:r w:rsidRPr="00BF3822">
        <w:rPr>
          <w:rStyle w:val="cursor-pointer"/>
          <w:rFonts w:ascii="Arial" w:hAnsi="Arial" w:cs="Arial"/>
        </w:rPr>
        <w:t>Sony Immersion Room is mainly targeted at the developed markets such as the United States, United Kingdom, Japan, South Korea and Western Europe.</w:t>
      </w:r>
      <w:r w:rsidRPr="00BF3822">
        <w:rPr>
          <w:rFonts w:ascii="Arial" w:hAnsi="Arial" w:cs="Arial"/>
        </w:rPr>
        <w:t xml:space="preserve"> </w:t>
      </w:r>
      <w:r w:rsidRPr="00BF3822">
        <w:rPr>
          <w:rStyle w:val="cursor-pointer"/>
          <w:rFonts w:ascii="Arial" w:hAnsi="Arial" w:cs="Arial"/>
        </w:rPr>
        <w:t>These areas are characterized by a high degree of digital infrastructure, good access to broadband connectivity, and smart home technologies.</w:t>
      </w:r>
      <w:r w:rsidRPr="00BF3822">
        <w:rPr>
          <w:rFonts w:ascii="Arial" w:hAnsi="Arial" w:cs="Arial"/>
        </w:rPr>
        <w:t xml:space="preserve"> </w:t>
      </w:r>
    </w:p>
    <w:p w14:paraId="011A66B2" w14:textId="77777777" w:rsidR="00BF3822" w:rsidRPr="00BF3822" w:rsidRDefault="00BF3822" w:rsidP="00451DE9">
      <w:pPr>
        <w:pStyle w:val="ListParagraph"/>
        <w:spacing w:line="360" w:lineRule="auto"/>
        <w:rPr>
          <w:rFonts w:ascii="Arial" w:hAnsi="Arial" w:cs="Arial"/>
        </w:rPr>
      </w:pPr>
    </w:p>
    <w:p w14:paraId="3F0C4E5D" w14:textId="6BC4708F" w:rsidR="00BF3822" w:rsidRDefault="00BF3822" w:rsidP="00451DE9">
      <w:pPr>
        <w:pStyle w:val="ListParagraph"/>
        <w:numPr>
          <w:ilvl w:val="0"/>
          <w:numId w:val="2"/>
        </w:numPr>
        <w:spacing w:line="360" w:lineRule="auto"/>
        <w:rPr>
          <w:rStyle w:val="cursor-pointer"/>
          <w:rFonts w:ascii="Arial" w:hAnsi="Arial" w:cs="Arial"/>
        </w:rPr>
      </w:pPr>
      <w:r w:rsidRPr="00BF3822">
        <w:rPr>
          <w:rStyle w:val="cursor-pointer"/>
          <w:rFonts w:ascii="Arial" w:hAnsi="Arial" w:cs="Arial"/>
        </w:rPr>
        <w:t>The urban metropolitan region is especially significant because of the increase in disposable income and premium technology consumption as per lifestyle choices.</w:t>
      </w:r>
      <w:r w:rsidRPr="00BF3822">
        <w:rPr>
          <w:rFonts w:ascii="Arial" w:hAnsi="Arial" w:cs="Arial"/>
        </w:rPr>
        <w:t xml:space="preserve"> </w:t>
      </w:r>
      <w:r w:rsidRPr="00BF3822">
        <w:rPr>
          <w:rStyle w:val="cursor-pointer"/>
          <w:rFonts w:ascii="Arial" w:hAnsi="Arial" w:cs="Arial"/>
        </w:rPr>
        <w:t>Grand View Research (2024) states that the demand in advanced digital entertainment solutions is growing, which is why the market in the field of immersive technology is growing rapidly worldwide.</w:t>
      </w:r>
    </w:p>
    <w:p w14:paraId="4A6562DE" w14:textId="77777777" w:rsidR="00451DE9" w:rsidRDefault="00451DE9" w:rsidP="00451DE9">
      <w:pPr>
        <w:spacing w:line="360" w:lineRule="auto"/>
        <w:rPr>
          <w:rFonts w:ascii="Arial" w:hAnsi="Arial" w:cs="Arial"/>
          <w:b/>
          <w:bCs/>
          <w:sz w:val="28"/>
          <w:szCs w:val="28"/>
        </w:rPr>
      </w:pPr>
    </w:p>
    <w:p w14:paraId="5D25F7BB" w14:textId="28AE865D" w:rsidR="00BF3822" w:rsidRDefault="00BF3822" w:rsidP="00451DE9">
      <w:pPr>
        <w:spacing w:line="360" w:lineRule="auto"/>
        <w:rPr>
          <w:rFonts w:ascii="Arial" w:hAnsi="Arial" w:cs="Arial"/>
          <w:b/>
          <w:bCs/>
          <w:sz w:val="28"/>
          <w:szCs w:val="28"/>
        </w:rPr>
      </w:pPr>
      <w:r>
        <w:rPr>
          <w:rFonts w:ascii="Arial" w:hAnsi="Arial" w:cs="Arial"/>
          <w:b/>
          <w:bCs/>
          <w:sz w:val="28"/>
          <w:szCs w:val="28"/>
        </w:rPr>
        <w:t>2.2 Demographic Segmentation</w:t>
      </w:r>
    </w:p>
    <w:p w14:paraId="3B28C70D" w14:textId="77777777" w:rsidR="00BF3822" w:rsidRPr="00CA5B49" w:rsidRDefault="00BF3822" w:rsidP="00451DE9">
      <w:pPr>
        <w:spacing w:line="360" w:lineRule="auto"/>
        <w:rPr>
          <w:rFonts w:ascii="Arial" w:hAnsi="Arial" w:cs="Arial"/>
        </w:rPr>
      </w:pPr>
      <w:r w:rsidRPr="00CA5B49">
        <w:rPr>
          <w:rStyle w:val="cursor-pointer"/>
          <w:rFonts w:ascii="Arial" w:hAnsi="Arial" w:cs="Arial"/>
        </w:rPr>
        <w:t>The most important group of demographics comprises:</w:t>
      </w:r>
      <w:r w:rsidRPr="00CA5B49">
        <w:rPr>
          <w:rFonts w:ascii="Arial" w:hAnsi="Arial" w:cs="Arial"/>
        </w:rPr>
        <w:t xml:space="preserve"> </w:t>
      </w:r>
    </w:p>
    <w:p w14:paraId="25166AE3" w14:textId="77777777" w:rsidR="00BF3822" w:rsidRPr="00CA5B49" w:rsidRDefault="00BF3822" w:rsidP="00451DE9">
      <w:pPr>
        <w:pStyle w:val="ListParagraph"/>
        <w:numPr>
          <w:ilvl w:val="0"/>
          <w:numId w:val="3"/>
        </w:numPr>
        <w:spacing w:line="360" w:lineRule="auto"/>
        <w:rPr>
          <w:rFonts w:ascii="Arial" w:hAnsi="Arial" w:cs="Arial"/>
        </w:rPr>
      </w:pPr>
      <w:r w:rsidRPr="00CA5B49">
        <w:rPr>
          <w:rStyle w:val="cursor-pointer"/>
          <w:rFonts w:ascii="Arial" w:hAnsi="Arial" w:cs="Arial"/>
        </w:rPr>
        <w:t>Age: 18–45 years</w:t>
      </w:r>
      <w:r w:rsidRPr="00CA5B49">
        <w:rPr>
          <w:rFonts w:ascii="Arial" w:hAnsi="Arial" w:cs="Arial"/>
        </w:rPr>
        <w:t xml:space="preserve"> </w:t>
      </w:r>
    </w:p>
    <w:p w14:paraId="2FBDAFB8" w14:textId="77777777" w:rsidR="00BF3822" w:rsidRPr="00CA5B49" w:rsidRDefault="00BF3822" w:rsidP="00451DE9">
      <w:pPr>
        <w:pStyle w:val="ListParagraph"/>
        <w:numPr>
          <w:ilvl w:val="0"/>
          <w:numId w:val="3"/>
        </w:numPr>
        <w:spacing w:line="360" w:lineRule="auto"/>
        <w:rPr>
          <w:rFonts w:ascii="Arial" w:hAnsi="Arial" w:cs="Arial"/>
        </w:rPr>
      </w:pPr>
      <w:r w:rsidRPr="00CA5B49">
        <w:rPr>
          <w:rStyle w:val="cursor-pointer"/>
          <w:rFonts w:ascii="Arial" w:hAnsi="Arial" w:cs="Arial"/>
        </w:rPr>
        <w:t>Income: Middle-upper to high-income families.</w:t>
      </w:r>
      <w:r w:rsidRPr="00CA5B49">
        <w:rPr>
          <w:rFonts w:ascii="Arial" w:hAnsi="Arial" w:cs="Arial"/>
        </w:rPr>
        <w:t xml:space="preserve"> </w:t>
      </w:r>
    </w:p>
    <w:p w14:paraId="0C67D7A2" w14:textId="77777777" w:rsidR="00BF3822" w:rsidRPr="00CA5B49" w:rsidRDefault="00BF3822" w:rsidP="00451DE9">
      <w:pPr>
        <w:pStyle w:val="ListParagraph"/>
        <w:numPr>
          <w:ilvl w:val="0"/>
          <w:numId w:val="3"/>
        </w:numPr>
        <w:spacing w:line="360" w:lineRule="auto"/>
        <w:rPr>
          <w:rStyle w:val="cursor-pointer"/>
          <w:rFonts w:ascii="Arial" w:hAnsi="Arial" w:cs="Arial"/>
        </w:rPr>
      </w:pPr>
      <w:r w:rsidRPr="00CA5B49">
        <w:rPr>
          <w:rStyle w:val="cursor-pointer"/>
          <w:rFonts w:ascii="Arial" w:hAnsi="Arial" w:cs="Arial"/>
        </w:rPr>
        <w:t>Profession: Professionals, gamers, creators, and tech enthusiasts.</w:t>
      </w:r>
      <w:r w:rsidRPr="00CA5B49">
        <w:rPr>
          <w:rFonts w:ascii="Arial" w:hAnsi="Arial" w:cs="Arial"/>
        </w:rPr>
        <w:t xml:space="preserve"> </w:t>
      </w:r>
      <w:r w:rsidRPr="00CA5B49">
        <w:rPr>
          <w:rStyle w:val="cursor-pointer"/>
          <w:rFonts w:ascii="Arial" w:hAnsi="Arial" w:cs="Arial"/>
        </w:rPr>
        <w:t xml:space="preserve">Family Structure: </w:t>
      </w:r>
    </w:p>
    <w:p w14:paraId="05B25B71" w14:textId="77777777" w:rsidR="00D525FE" w:rsidRPr="00CA5B49" w:rsidRDefault="00BF3822" w:rsidP="00451DE9">
      <w:pPr>
        <w:pStyle w:val="ListParagraph"/>
        <w:numPr>
          <w:ilvl w:val="0"/>
          <w:numId w:val="3"/>
        </w:numPr>
        <w:spacing w:line="360" w:lineRule="auto"/>
        <w:rPr>
          <w:rFonts w:ascii="Arial" w:hAnsi="Arial" w:cs="Arial"/>
        </w:rPr>
      </w:pPr>
      <w:r w:rsidRPr="00CA5B49">
        <w:rPr>
          <w:rStyle w:val="cursor-pointer"/>
          <w:rFonts w:ascii="Arial" w:hAnsi="Arial" w:cs="Arial"/>
        </w:rPr>
        <w:t>Modern families, couples and young professionals.</w:t>
      </w:r>
      <w:r w:rsidRPr="00CA5B49">
        <w:rPr>
          <w:rFonts w:ascii="Arial" w:hAnsi="Arial" w:cs="Arial"/>
        </w:rPr>
        <w:t xml:space="preserve"> </w:t>
      </w:r>
    </w:p>
    <w:p w14:paraId="025742EE" w14:textId="77777777" w:rsidR="00D525FE" w:rsidRPr="00CA5B49" w:rsidRDefault="00D525FE" w:rsidP="00451DE9">
      <w:pPr>
        <w:pStyle w:val="ListParagraph"/>
        <w:spacing w:line="360" w:lineRule="auto"/>
        <w:rPr>
          <w:rFonts w:ascii="Arial" w:hAnsi="Arial" w:cs="Arial"/>
        </w:rPr>
      </w:pPr>
    </w:p>
    <w:p w14:paraId="158BF008" w14:textId="3C9A4769" w:rsidR="00BF3822" w:rsidRPr="00CA5B49" w:rsidRDefault="00BF3822" w:rsidP="00451DE9">
      <w:pPr>
        <w:pStyle w:val="ListParagraph"/>
        <w:numPr>
          <w:ilvl w:val="0"/>
          <w:numId w:val="4"/>
        </w:numPr>
        <w:spacing w:line="360" w:lineRule="auto"/>
        <w:rPr>
          <w:rStyle w:val="cursor-pointer"/>
          <w:rFonts w:ascii="Arial" w:hAnsi="Arial" w:cs="Arial"/>
        </w:rPr>
      </w:pPr>
      <w:r w:rsidRPr="00CA5B49">
        <w:rPr>
          <w:rStyle w:val="cursor-pointer"/>
          <w:rFonts w:ascii="Arial" w:hAnsi="Arial" w:cs="Arial"/>
        </w:rPr>
        <w:t>This audience is financially well prepared to invest in luxurious entertainment systems and has more chances to embrace new technologies.</w:t>
      </w:r>
      <w:r w:rsidRPr="00CA5B49">
        <w:rPr>
          <w:rFonts w:ascii="Arial" w:hAnsi="Arial" w:cs="Arial"/>
        </w:rPr>
        <w:t xml:space="preserve"> </w:t>
      </w:r>
      <w:r w:rsidRPr="00CA5B49">
        <w:rPr>
          <w:rStyle w:val="cursor-pointer"/>
          <w:rFonts w:ascii="Arial" w:hAnsi="Arial" w:cs="Arial"/>
        </w:rPr>
        <w:t xml:space="preserve">The younger </w:t>
      </w:r>
      <w:r w:rsidRPr="00CA5B49">
        <w:rPr>
          <w:rStyle w:val="cursor-pointer"/>
          <w:rFonts w:ascii="Arial" w:hAnsi="Arial" w:cs="Arial"/>
        </w:rPr>
        <w:lastRenderedPageBreak/>
        <w:t>generation of consumers, especially millennials and Gen Z, exhibit increased use of gaming, streaming, and digital media channels.</w:t>
      </w:r>
    </w:p>
    <w:p w14:paraId="5F974179" w14:textId="75C732B6" w:rsidR="00D525FE" w:rsidRPr="00CA5B49" w:rsidRDefault="00D525FE" w:rsidP="00451DE9">
      <w:pPr>
        <w:spacing w:line="360" w:lineRule="auto"/>
        <w:rPr>
          <w:rFonts w:ascii="Arial" w:hAnsi="Arial" w:cs="Arial"/>
          <w:b/>
          <w:bCs/>
        </w:rPr>
      </w:pPr>
      <w:r w:rsidRPr="00CA5B49">
        <w:rPr>
          <w:rFonts w:ascii="Arial" w:hAnsi="Arial" w:cs="Arial"/>
          <w:b/>
          <w:bCs/>
        </w:rPr>
        <w:t>2.3 Psychographic Segmentation</w:t>
      </w:r>
    </w:p>
    <w:p w14:paraId="487A3A92" w14:textId="77777777" w:rsidR="00D525FE" w:rsidRPr="00CA5B49" w:rsidRDefault="00D525FE" w:rsidP="00451DE9">
      <w:pPr>
        <w:spacing w:line="360" w:lineRule="auto"/>
        <w:rPr>
          <w:rFonts w:ascii="Arial" w:hAnsi="Arial" w:cs="Arial"/>
        </w:rPr>
      </w:pPr>
      <w:r w:rsidRPr="00CA5B49">
        <w:rPr>
          <w:rStyle w:val="cursor-pointer"/>
          <w:rFonts w:ascii="Arial" w:hAnsi="Arial" w:cs="Arial"/>
        </w:rPr>
        <w:t>Psychographic segmentation is based on lifestyle, interests, and values.</w:t>
      </w:r>
      <w:r w:rsidRPr="00CA5B49">
        <w:rPr>
          <w:rFonts w:ascii="Arial" w:hAnsi="Arial" w:cs="Arial"/>
        </w:rPr>
        <w:t xml:space="preserve"> </w:t>
      </w:r>
      <w:r w:rsidRPr="00CA5B49">
        <w:rPr>
          <w:rStyle w:val="cursor-pointer"/>
          <w:rFonts w:ascii="Arial" w:hAnsi="Arial" w:cs="Arial"/>
        </w:rPr>
        <w:t>The target consumers will be:</w:t>
      </w:r>
      <w:r w:rsidRPr="00CA5B49">
        <w:rPr>
          <w:rFonts w:ascii="Arial" w:hAnsi="Arial" w:cs="Arial"/>
        </w:rPr>
        <w:t xml:space="preserve"> </w:t>
      </w:r>
    </w:p>
    <w:p w14:paraId="096E02B3" w14:textId="77777777" w:rsidR="00D525FE" w:rsidRPr="00CA5B49" w:rsidRDefault="00D525FE" w:rsidP="00451DE9">
      <w:pPr>
        <w:pStyle w:val="ListParagraph"/>
        <w:numPr>
          <w:ilvl w:val="0"/>
          <w:numId w:val="5"/>
        </w:numPr>
        <w:spacing w:line="360" w:lineRule="auto"/>
        <w:rPr>
          <w:rFonts w:ascii="Arial" w:hAnsi="Arial" w:cs="Arial"/>
        </w:rPr>
      </w:pPr>
      <w:r w:rsidRPr="00CA5B49">
        <w:rPr>
          <w:rStyle w:val="cursor-pointer"/>
          <w:rFonts w:ascii="Arial" w:hAnsi="Arial" w:cs="Arial"/>
        </w:rPr>
        <w:t>Tech-savvy early adopters</w:t>
      </w:r>
      <w:r w:rsidRPr="00CA5B49">
        <w:rPr>
          <w:rFonts w:ascii="Arial" w:hAnsi="Arial" w:cs="Arial"/>
        </w:rPr>
        <w:t xml:space="preserve"> </w:t>
      </w:r>
    </w:p>
    <w:p w14:paraId="4D0F7A1E" w14:textId="77777777" w:rsidR="00D525FE" w:rsidRPr="00CA5B49" w:rsidRDefault="00D525FE" w:rsidP="00451DE9">
      <w:pPr>
        <w:pStyle w:val="ListParagraph"/>
        <w:numPr>
          <w:ilvl w:val="0"/>
          <w:numId w:val="5"/>
        </w:numPr>
        <w:spacing w:line="360" w:lineRule="auto"/>
        <w:rPr>
          <w:rFonts w:ascii="Arial" w:hAnsi="Arial" w:cs="Arial"/>
        </w:rPr>
      </w:pPr>
      <w:r w:rsidRPr="00CA5B49">
        <w:rPr>
          <w:rStyle w:val="cursor-pointer"/>
          <w:rFonts w:ascii="Arial" w:hAnsi="Arial" w:cs="Arial"/>
        </w:rPr>
        <w:t>Experience-oriented individuals</w:t>
      </w:r>
      <w:r w:rsidRPr="00CA5B49">
        <w:rPr>
          <w:rFonts w:ascii="Arial" w:hAnsi="Arial" w:cs="Arial"/>
        </w:rPr>
        <w:t xml:space="preserve"> </w:t>
      </w:r>
    </w:p>
    <w:p w14:paraId="71AF9840" w14:textId="2F939D8A" w:rsidR="00D525FE" w:rsidRPr="00CA5B49" w:rsidRDefault="00D525FE" w:rsidP="00451DE9">
      <w:pPr>
        <w:pStyle w:val="ListParagraph"/>
        <w:numPr>
          <w:ilvl w:val="0"/>
          <w:numId w:val="5"/>
        </w:numPr>
        <w:spacing w:line="360" w:lineRule="auto"/>
        <w:rPr>
          <w:rFonts w:ascii="Arial" w:hAnsi="Arial" w:cs="Arial"/>
        </w:rPr>
      </w:pPr>
      <w:r w:rsidRPr="00CA5B49">
        <w:rPr>
          <w:rStyle w:val="cursor-pointer"/>
          <w:rFonts w:ascii="Arial" w:hAnsi="Arial" w:cs="Arial"/>
        </w:rPr>
        <w:t>Futuristic and smart home consumers.</w:t>
      </w:r>
      <w:r w:rsidRPr="00CA5B49">
        <w:rPr>
          <w:rFonts w:ascii="Arial" w:hAnsi="Arial" w:cs="Arial"/>
        </w:rPr>
        <w:t xml:space="preserve"> </w:t>
      </w:r>
    </w:p>
    <w:p w14:paraId="19215A58" w14:textId="77777777" w:rsidR="00D525FE" w:rsidRPr="00CA5B49" w:rsidRDefault="00D525FE" w:rsidP="00451DE9">
      <w:pPr>
        <w:pStyle w:val="ListParagraph"/>
        <w:numPr>
          <w:ilvl w:val="0"/>
          <w:numId w:val="5"/>
        </w:numPr>
        <w:spacing w:line="360" w:lineRule="auto"/>
        <w:rPr>
          <w:rFonts w:ascii="Arial" w:hAnsi="Arial" w:cs="Arial"/>
        </w:rPr>
      </w:pPr>
      <w:r w:rsidRPr="00CA5B49">
        <w:rPr>
          <w:rStyle w:val="cursor-pointer"/>
          <w:rFonts w:ascii="Arial" w:hAnsi="Arial" w:cs="Arial"/>
        </w:rPr>
        <w:t>People who like convenience and personalization.</w:t>
      </w:r>
      <w:r w:rsidRPr="00CA5B49">
        <w:rPr>
          <w:rFonts w:ascii="Arial" w:hAnsi="Arial" w:cs="Arial"/>
        </w:rPr>
        <w:t xml:space="preserve"> </w:t>
      </w:r>
    </w:p>
    <w:p w14:paraId="4988D5E2" w14:textId="7870C423" w:rsidR="00D525FE" w:rsidRPr="00CA5B49" w:rsidRDefault="00D525FE" w:rsidP="00451DE9">
      <w:pPr>
        <w:pStyle w:val="ListParagraph"/>
        <w:numPr>
          <w:ilvl w:val="0"/>
          <w:numId w:val="4"/>
        </w:numPr>
        <w:spacing w:line="360" w:lineRule="auto"/>
        <w:rPr>
          <w:rStyle w:val="cursor-pointer"/>
          <w:rFonts w:ascii="Arial" w:hAnsi="Arial" w:cs="Arial"/>
        </w:rPr>
      </w:pPr>
      <w:r w:rsidRPr="00CA5B49">
        <w:rPr>
          <w:rStyle w:val="cursor-pointer"/>
          <w:rFonts w:ascii="Arial" w:hAnsi="Arial" w:cs="Arial"/>
        </w:rPr>
        <w:t>It has been shown that immersive technologies boost emotional involvement and user satisfaction, which makes them extremely desirable to customers wanting to experience meaning in their digital lives (Suh and Prophet, 2018).</w:t>
      </w:r>
    </w:p>
    <w:p w14:paraId="74CAD8B3" w14:textId="55470931" w:rsidR="00D525FE" w:rsidRPr="00CA5B49" w:rsidRDefault="00D525FE" w:rsidP="00451DE9">
      <w:pPr>
        <w:spacing w:line="360" w:lineRule="auto"/>
        <w:rPr>
          <w:rFonts w:ascii="Arial" w:hAnsi="Arial" w:cs="Arial"/>
          <w:b/>
          <w:bCs/>
        </w:rPr>
      </w:pPr>
      <w:r w:rsidRPr="00CA5B49">
        <w:rPr>
          <w:rFonts w:ascii="Arial" w:hAnsi="Arial" w:cs="Arial"/>
          <w:b/>
          <w:bCs/>
        </w:rPr>
        <w:t>2.4 Behavioral Segmentation</w:t>
      </w:r>
    </w:p>
    <w:p w14:paraId="4B368251" w14:textId="73901116" w:rsidR="00D525FE" w:rsidRPr="00CA5B49" w:rsidRDefault="00D525FE" w:rsidP="00451DE9">
      <w:pPr>
        <w:spacing w:line="360" w:lineRule="auto"/>
        <w:rPr>
          <w:rFonts w:ascii="Arial" w:hAnsi="Arial" w:cs="Arial"/>
        </w:rPr>
      </w:pPr>
      <w:r w:rsidRPr="00CA5B49">
        <w:rPr>
          <w:rStyle w:val="cursor-pointer"/>
          <w:rFonts w:ascii="Arial" w:hAnsi="Arial" w:cs="Arial"/>
        </w:rPr>
        <w:t>Behavioral segmentation includes</w:t>
      </w:r>
      <w:r w:rsidRPr="00CA5B49">
        <w:rPr>
          <w:rFonts w:ascii="Arial" w:hAnsi="Arial" w:cs="Arial"/>
        </w:rPr>
        <w:t xml:space="preserve"> :</w:t>
      </w:r>
    </w:p>
    <w:p w14:paraId="21B33331" w14:textId="77777777" w:rsidR="00D525FE" w:rsidRPr="00CA5B49" w:rsidRDefault="00D525FE" w:rsidP="00451DE9">
      <w:pPr>
        <w:pStyle w:val="ListParagraph"/>
        <w:numPr>
          <w:ilvl w:val="0"/>
          <w:numId w:val="6"/>
        </w:numPr>
        <w:spacing w:line="360" w:lineRule="auto"/>
        <w:rPr>
          <w:rFonts w:ascii="Arial" w:hAnsi="Arial" w:cs="Arial"/>
        </w:rPr>
      </w:pPr>
      <w:r w:rsidRPr="00CA5B49">
        <w:rPr>
          <w:rStyle w:val="cursor-pointer"/>
          <w:rFonts w:ascii="Arial" w:hAnsi="Arial" w:cs="Arial"/>
        </w:rPr>
        <w:t>Heavy users of streaming sites (e.g. Netflix, Spotify).</w:t>
      </w:r>
      <w:r w:rsidRPr="00CA5B49">
        <w:rPr>
          <w:rFonts w:ascii="Arial" w:hAnsi="Arial" w:cs="Arial"/>
        </w:rPr>
        <w:t xml:space="preserve"> </w:t>
      </w:r>
    </w:p>
    <w:p w14:paraId="3F9CC2F1" w14:textId="77777777" w:rsidR="00D525FE" w:rsidRPr="00CA5B49" w:rsidRDefault="00D525FE" w:rsidP="00451DE9">
      <w:pPr>
        <w:pStyle w:val="ListParagraph"/>
        <w:numPr>
          <w:ilvl w:val="0"/>
          <w:numId w:val="6"/>
        </w:numPr>
        <w:spacing w:line="360" w:lineRule="auto"/>
        <w:rPr>
          <w:rFonts w:ascii="Arial" w:hAnsi="Arial" w:cs="Arial"/>
        </w:rPr>
      </w:pPr>
      <w:r w:rsidRPr="00CA5B49">
        <w:rPr>
          <w:rStyle w:val="cursor-pointer"/>
          <w:rFonts w:ascii="Arial" w:hAnsi="Arial" w:cs="Arial"/>
        </w:rPr>
        <w:t>PlayStation ecosystems users are gamers.</w:t>
      </w:r>
      <w:r w:rsidRPr="00CA5B49">
        <w:rPr>
          <w:rFonts w:ascii="Arial" w:hAnsi="Arial" w:cs="Arial"/>
        </w:rPr>
        <w:t xml:space="preserve"> </w:t>
      </w:r>
    </w:p>
    <w:p w14:paraId="2A3A2DE2" w14:textId="77777777" w:rsidR="00D525FE" w:rsidRPr="00CA5B49" w:rsidRDefault="00D525FE" w:rsidP="00451DE9">
      <w:pPr>
        <w:pStyle w:val="ListParagraph"/>
        <w:numPr>
          <w:ilvl w:val="0"/>
          <w:numId w:val="6"/>
        </w:numPr>
        <w:spacing w:line="360" w:lineRule="auto"/>
        <w:rPr>
          <w:rFonts w:ascii="Arial" w:hAnsi="Arial" w:cs="Arial"/>
        </w:rPr>
      </w:pPr>
      <w:r w:rsidRPr="00CA5B49">
        <w:rPr>
          <w:rStyle w:val="cursor-pointer"/>
          <w:rFonts w:ascii="Arial" w:hAnsi="Arial" w:cs="Arial"/>
        </w:rPr>
        <w:t>Consumers in need of interactive and life-like forms of entertainment.</w:t>
      </w:r>
      <w:r w:rsidRPr="00CA5B49">
        <w:rPr>
          <w:rFonts w:ascii="Arial" w:hAnsi="Arial" w:cs="Arial"/>
        </w:rPr>
        <w:t xml:space="preserve"> </w:t>
      </w:r>
    </w:p>
    <w:p w14:paraId="1656D4F4" w14:textId="77777777" w:rsidR="00D525FE" w:rsidRPr="00CA5B49" w:rsidRDefault="00D525FE" w:rsidP="00451DE9">
      <w:pPr>
        <w:pStyle w:val="ListParagraph"/>
        <w:numPr>
          <w:ilvl w:val="0"/>
          <w:numId w:val="6"/>
        </w:numPr>
        <w:spacing w:line="360" w:lineRule="auto"/>
        <w:rPr>
          <w:rFonts w:ascii="Arial" w:hAnsi="Arial" w:cs="Arial"/>
        </w:rPr>
      </w:pPr>
      <w:r w:rsidRPr="00CA5B49">
        <w:rPr>
          <w:rStyle w:val="cursor-pointer"/>
          <w:rFonts w:ascii="Arial" w:hAnsi="Arial" w:cs="Arial"/>
        </w:rPr>
        <w:t>Brand-loyal Sony users</w:t>
      </w:r>
      <w:r w:rsidRPr="00CA5B49">
        <w:rPr>
          <w:rFonts w:ascii="Arial" w:hAnsi="Arial" w:cs="Arial"/>
        </w:rPr>
        <w:t xml:space="preserve"> </w:t>
      </w:r>
    </w:p>
    <w:p w14:paraId="113A2014" w14:textId="14FF045B" w:rsidR="00D525FE" w:rsidRPr="00CA5B49" w:rsidRDefault="00D525FE" w:rsidP="00451DE9">
      <w:pPr>
        <w:pStyle w:val="ListParagraph"/>
        <w:numPr>
          <w:ilvl w:val="0"/>
          <w:numId w:val="4"/>
        </w:numPr>
        <w:spacing w:line="360" w:lineRule="auto"/>
        <w:rPr>
          <w:rStyle w:val="cursor-pointer"/>
          <w:rFonts w:ascii="Arial" w:hAnsi="Arial" w:cs="Arial"/>
          <w:b/>
          <w:bCs/>
          <w:lang w:val="en-GB"/>
        </w:rPr>
      </w:pPr>
      <w:r w:rsidRPr="00CA5B49">
        <w:rPr>
          <w:rStyle w:val="cursor-pointer"/>
          <w:rFonts w:ascii="Arial" w:hAnsi="Arial" w:cs="Arial"/>
        </w:rPr>
        <w:t>Interactivity, realism, and personalization are the key motivators of users of immersive technology that can have a strong impact on purchase decisions (Bennett et al., 2021).</w:t>
      </w:r>
    </w:p>
    <w:p w14:paraId="20C368DC" w14:textId="3DC13A96" w:rsidR="00451DE9" w:rsidRDefault="00451DE9" w:rsidP="00EE4774">
      <w:pPr>
        <w:pStyle w:val="Heading1"/>
        <w:spacing w:line="360" w:lineRule="auto"/>
        <w:rPr>
          <w:rStyle w:val="cursor-pointer"/>
        </w:rPr>
      </w:pPr>
      <w:bookmarkStart w:id="4" w:name="_Toc228523383"/>
      <w:r>
        <w:rPr>
          <w:rStyle w:val="cursor-pointer"/>
        </w:rPr>
        <w:t>3. Targeting Strategy</w:t>
      </w:r>
      <w:bookmarkEnd w:id="4"/>
    </w:p>
    <w:p w14:paraId="1E7CCD3C" w14:textId="03F122F8" w:rsidR="00451DE9" w:rsidRDefault="00451DE9" w:rsidP="00EE4774">
      <w:pPr>
        <w:spacing w:line="360" w:lineRule="auto"/>
        <w:rPr>
          <w:rFonts w:ascii="Arial" w:hAnsi="Arial" w:cs="Arial"/>
        </w:rPr>
      </w:pPr>
      <w:r w:rsidRPr="00451DE9">
        <w:rPr>
          <w:rFonts w:ascii="Arial" w:hAnsi="Arial" w:cs="Arial"/>
        </w:rPr>
        <w:t>Sony implements a differentiated targeting approach, targeting several high-value segments.</w:t>
      </w:r>
    </w:p>
    <w:p w14:paraId="4241E814" w14:textId="77777777" w:rsidR="00451DE9" w:rsidRDefault="00451DE9" w:rsidP="00EE4774">
      <w:pPr>
        <w:spacing w:line="360" w:lineRule="auto"/>
        <w:rPr>
          <w:rFonts w:ascii="Arial" w:hAnsi="Arial" w:cs="Arial"/>
        </w:rPr>
      </w:pPr>
    </w:p>
    <w:p w14:paraId="10B692FC" w14:textId="7B2C106C" w:rsidR="00451DE9" w:rsidRDefault="00451DE9" w:rsidP="00EE4774">
      <w:pPr>
        <w:spacing w:line="360" w:lineRule="auto"/>
        <w:rPr>
          <w:rFonts w:ascii="Arial" w:hAnsi="Arial" w:cs="Arial"/>
          <w:b/>
          <w:bCs/>
          <w:sz w:val="28"/>
          <w:szCs w:val="28"/>
        </w:rPr>
      </w:pPr>
      <w:r>
        <w:rPr>
          <w:rFonts w:ascii="Arial" w:hAnsi="Arial" w:cs="Arial"/>
          <w:b/>
          <w:bCs/>
          <w:sz w:val="28"/>
          <w:szCs w:val="28"/>
        </w:rPr>
        <w:t>3.1 Primary Target Audience</w:t>
      </w:r>
    </w:p>
    <w:p w14:paraId="1E558F11" w14:textId="77777777" w:rsidR="00451DE9" w:rsidRPr="00451DE9" w:rsidRDefault="00451DE9" w:rsidP="00EE4774">
      <w:pPr>
        <w:spacing w:line="360" w:lineRule="auto"/>
        <w:rPr>
          <w:rFonts w:ascii="Arial" w:hAnsi="Arial" w:cs="Arial"/>
        </w:rPr>
      </w:pPr>
      <w:r w:rsidRPr="00451DE9">
        <w:rPr>
          <w:rFonts w:ascii="Arial" w:hAnsi="Arial" w:cs="Arial"/>
        </w:rPr>
        <w:lastRenderedPageBreak/>
        <w:t>The primary target audience consists of:</w:t>
      </w:r>
    </w:p>
    <w:p w14:paraId="5F9644AB" w14:textId="77777777" w:rsidR="00451DE9" w:rsidRPr="00EE4774" w:rsidRDefault="00451DE9" w:rsidP="00EE4774">
      <w:pPr>
        <w:pStyle w:val="ListParagraph"/>
        <w:numPr>
          <w:ilvl w:val="0"/>
          <w:numId w:val="4"/>
        </w:numPr>
        <w:spacing w:line="360" w:lineRule="auto"/>
        <w:rPr>
          <w:rFonts w:ascii="Arial" w:hAnsi="Arial" w:cs="Arial"/>
        </w:rPr>
      </w:pPr>
      <w:r w:rsidRPr="00EE4774">
        <w:rPr>
          <w:rFonts w:ascii="Arial" w:hAnsi="Arial" w:cs="Arial"/>
        </w:rPr>
        <w:t>Affluent, tech-savvy urban consumers aged 20–40 who seek premium, immersive entertainment experiences at home.</w:t>
      </w:r>
    </w:p>
    <w:p w14:paraId="66DE0D36" w14:textId="56CD571C" w:rsidR="00451DE9" w:rsidRPr="00EE4774" w:rsidRDefault="00451DE9" w:rsidP="00EE4774">
      <w:pPr>
        <w:pStyle w:val="ListParagraph"/>
        <w:numPr>
          <w:ilvl w:val="0"/>
          <w:numId w:val="4"/>
        </w:numPr>
        <w:spacing w:line="360" w:lineRule="auto"/>
        <w:rPr>
          <w:rFonts w:ascii="Arial" w:hAnsi="Arial" w:cs="Arial"/>
        </w:rPr>
      </w:pPr>
      <w:r w:rsidRPr="00EE4774">
        <w:rPr>
          <w:rFonts w:ascii="Arial" w:hAnsi="Arial" w:cs="Arial"/>
        </w:rPr>
        <w:t>This includes:</w:t>
      </w:r>
    </w:p>
    <w:p w14:paraId="7614C94B" w14:textId="77777777" w:rsidR="00451DE9" w:rsidRPr="00451DE9" w:rsidRDefault="00451DE9" w:rsidP="00EE4774">
      <w:pPr>
        <w:pStyle w:val="ListParagraph"/>
        <w:numPr>
          <w:ilvl w:val="0"/>
          <w:numId w:val="7"/>
        </w:numPr>
        <w:spacing w:line="360" w:lineRule="auto"/>
        <w:rPr>
          <w:rFonts w:ascii="Arial" w:hAnsi="Arial" w:cs="Arial"/>
        </w:rPr>
      </w:pPr>
      <w:r w:rsidRPr="00451DE9">
        <w:rPr>
          <w:rFonts w:ascii="Arial" w:hAnsi="Arial" w:cs="Arial"/>
        </w:rPr>
        <w:t>Gamers engaged with PlayStation</w:t>
      </w:r>
    </w:p>
    <w:p w14:paraId="167B27C7" w14:textId="77777777" w:rsidR="00451DE9" w:rsidRPr="00451DE9" w:rsidRDefault="00451DE9" w:rsidP="00EE4774">
      <w:pPr>
        <w:pStyle w:val="ListParagraph"/>
        <w:numPr>
          <w:ilvl w:val="0"/>
          <w:numId w:val="7"/>
        </w:numPr>
        <w:spacing w:line="360" w:lineRule="auto"/>
        <w:rPr>
          <w:rFonts w:ascii="Arial" w:hAnsi="Arial" w:cs="Arial"/>
        </w:rPr>
      </w:pPr>
      <w:r w:rsidRPr="00451DE9">
        <w:rPr>
          <w:rFonts w:ascii="Arial" w:hAnsi="Arial" w:cs="Arial"/>
        </w:rPr>
        <w:t>Movie enthusiasts seeking cinema-quality experiences</w:t>
      </w:r>
    </w:p>
    <w:p w14:paraId="7365A81C" w14:textId="0DB1B591" w:rsidR="00451DE9" w:rsidRDefault="00451DE9" w:rsidP="00EE4774">
      <w:pPr>
        <w:pStyle w:val="ListParagraph"/>
        <w:numPr>
          <w:ilvl w:val="0"/>
          <w:numId w:val="7"/>
        </w:numPr>
        <w:spacing w:line="360" w:lineRule="auto"/>
        <w:rPr>
          <w:rFonts w:ascii="Arial" w:hAnsi="Arial" w:cs="Arial"/>
        </w:rPr>
      </w:pPr>
      <w:r w:rsidRPr="00451DE9">
        <w:rPr>
          <w:rFonts w:ascii="Arial" w:hAnsi="Arial" w:cs="Arial"/>
        </w:rPr>
        <w:t>Music lovers interested in spatial audio</w:t>
      </w:r>
    </w:p>
    <w:p w14:paraId="1DDCAD00" w14:textId="3B836409" w:rsidR="00EE4774" w:rsidRDefault="00EE4774" w:rsidP="00EE4774">
      <w:pPr>
        <w:spacing w:line="360" w:lineRule="auto"/>
        <w:rPr>
          <w:rFonts w:ascii="Arial" w:hAnsi="Arial" w:cs="Arial"/>
          <w:b/>
          <w:bCs/>
          <w:sz w:val="28"/>
          <w:szCs w:val="28"/>
        </w:rPr>
      </w:pPr>
      <w:r>
        <w:rPr>
          <w:rFonts w:ascii="Arial" w:hAnsi="Arial" w:cs="Arial"/>
          <w:b/>
          <w:bCs/>
          <w:sz w:val="28"/>
          <w:szCs w:val="28"/>
        </w:rPr>
        <w:t>3.2 Secondary Target Audience</w:t>
      </w:r>
    </w:p>
    <w:p w14:paraId="50D2BE6A" w14:textId="77777777" w:rsidR="00EE4774" w:rsidRPr="00EE4774" w:rsidRDefault="00EE4774" w:rsidP="00EE4774">
      <w:pPr>
        <w:pStyle w:val="ListParagraph"/>
        <w:numPr>
          <w:ilvl w:val="0"/>
          <w:numId w:val="8"/>
        </w:numPr>
        <w:spacing w:line="360" w:lineRule="auto"/>
        <w:rPr>
          <w:rFonts w:ascii="Arial" w:hAnsi="Arial" w:cs="Arial"/>
        </w:rPr>
      </w:pPr>
      <w:r w:rsidRPr="00EE4774">
        <w:rPr>
          <w:rFonts w:ascii="Arial" w:hAnsi="Arial" w:cs="Arial"/>
        </w:rPr>
        <w:t>Smart home adopters</w:t>
      </w:r>
    </w:p>
    <w:p w14:paraId="3FDFCB43" w14:textId="77777777" w:rsidR="00EE4774" w:rsidRPr="00EE4774" w:rsidRDefault="00EE4774" w:rsidP="00EE4774">
      <w:pPr>
        <w:pStyle w:val="ListParagraph"/>
        <w:numPr>
          <w:ilvl w:val="0"/>
          <w:numId w:val="8"/>
        </w:numPr>
        <w:spacing w:line="360" w:lineRule="auto"/>
        <w:rPr>
          <w:rFonts w:ascii="Arial" w:hAnsi="Arial" w:cs="Arial"/>
        </w:rPr>
      </w:pPr>
      <w:r w:rsidRPr="00EE4774">
        <w:rPr>
          <w:rFonts w:ascii="Arial" w:hAnsi="Arial" w:cs="Arial"/>
        </w:rPr>
        <w:t>Families investing in home entertainment</w:t>
      </w:r>
    </w:p>
    <w:p w14:paraId="46621EC4" w14:textId="0785B29E" w:rsidR="00EE4774" w:rsidRDefault="00EE4774" w:rsidP="00EE4774">
      <w:pPr>
        <w:pStyle w:val="ListParagraph"/>
        <w:numPr>
          <w:ilvl w:val="0"/>
          <w:numId w:val="8"/>
        </w:numPr>
        <w:spacing w:line="360" w:lineRule="auto"/>
        <w:rPr>
          <w:rFonts w:ascii="Arial" w:hAnsi="Arial" w:cs="Arial"/>
        </w:rPr>
      </w:pPr>
      <w:r w:rsidRPr="00EE4774">
        <w:rPr>
          <w:rFonts w:ascii="Arial" w:hAnsi="Arial" w:cs="Arial"/>
        </w:rPr>
        <w:t>Content creators and digital influencers</w:t>
      </w:r>
    </w:p>
    <w:p w14:paraId="4499119B" w14:textId="16C2F697" w:rsidR="00EE4774" w:rsidRDefault="00EE4774" w:rsidP="00EE4774">
      <w:pPr>
        <w:spacing w:line="360" w:lineRule="auto"/>
        <w:rPr>
          <w:rFonts w:ascii="Arial" w:hAnsi="Arial" w:cs="Arial"/>
          <w:b/>
          <w:bCs/>
          <w:sz w:val="28"/>
          <w:szCs w:val="28"/>
        </w:rPr>
      </w:pPr>
      <w:r>
        <w:rPr>
          <w:rFonts w:ascii="Arial" w:hAnsi="Arial" w:cs="Arial"/>
          <w:b/>
          <w:bCs/>
          <w:sz w:val="28"/>
          <w:szCs w:val="28"/>
        </w:rPr>
        <w:t>3.3 Targeting Justification</w:t>
      </w:r>
    </w:p>
    <w:p w14:paraId="1C037689" w14:textId="307F141D" w:rsidR="00EE4774" w:rsidRDefault="00EE4774" w:rsidP="00EE4774">
      <w:pPr>
        <w:pStyle w:val="ListParagraph"/>
        <w:numPr>
          <w:ilvl w:val="0"/>
          <w:numId w:val="9"/>
        </w:numPr>
        <w:spacing w:line="360" w:lineRule="auto"/>
        <w:rPr>
          <w:rFonts w:ascii="Arial" w:hAnsi="Arial" w:cs="Arial"/>
        </w:rPr>
      </w:pPr>
      <w:r w:rsidRPr="00EE4774">
        <w:rPr>
          <w:rFonts w:ascii="Arial" w:hAnsi="Arial" w:cs="Arial"/>
        </w:rPr>
        <w:t>The immersive entertainment market is expanding rapidly, particularly in gaming and digital media sectors. Consumers in these segments demonstrate higher willingness to pay for enhanced experiences, making them ideal for Sony’s premium offering (Grand View Research, 2024).</w:t>
      </w:r>
    </w:p>
    <w:p w14:paraId="42488279" w14:textId="77777777" w:rsidR="00EE4774" w:rsidRPr="00EE4774" w:rsidRDefault="00EE4774" w:rsidP="00EE4774">
      <w:pPr>
        <w:spacing w:line="360" w:lineRule="auto"/>
        <w:rPr>
          <w:rFonts w:ascii="Arial" w:hAnsi="Arial" w:cs="Arial"/>
        </w:rPr>
      </w:pPr>
    </w:p>
    <w:p w14:paraId="13289300" w14:textId="77777777" w:rsidR="00EE4774" w:rsidRPr="00EE4774" w:rsidRDefault="00EE4774" w:rsidP="00EE4774">
      <w:pPr>
        <w:spacing w:line="360" w:lineRule="auto"/>
        <w:rPr>
          <w:rFonts w:ascii="Arial" w:hAnsi="Arial" w:cs="Arial"/>
        </w:rPr>
      </w:pPr>
    </w:p>
    <w:p w14:paraId="0CF025E0" w14:textId="3613D370" w:rsidR="00EE4774" w:rsidRPr="009A5F08" w:rsidRDefault="00EE4774" w:rsidP="00EE4774">
      <w:pPr>
        <w:spacing w:line="360" w:lineRule="auto"/>
        <w:rPr>
          <w:rFonts w:ascii="Calibri" w:hAnsi="Calibri" w:cs="Calibri"/>
          <w:b/>
          <w:bCs/>
          <w:sz w:val="28"/>
          <w:szCs w:val="28"/>
        </w:rPr>
      </w:pPr>
      <w:r w:rsidRPr="009A5F08">
        <w:rPr>
          <w:rFonts w:ascii="Calibri" w:hAnsi="Calibri" w:cs="Calibri"/>
          <w:b/>
          <w:bCs/>
          <w:noProof/>
          <w:sz w:val="28"/>
          <w:szCs w:val="28"/>
        </w:rPr>
        <w:lastRenderedPageBreak/>
        <w:drawing>
          <wp:inline distT="0" distB="0" distL="0" distR="0" wp14:anchorId="31A32E1B" wp14:editId="1D8F3D43">
            <wp:extent cx="5943600" cy="3962400"/>
            <wp:effectExtent l="0" t="0" r="4445" b="0"/>
            <wp:docPr id="2069550850" name="Picture 3"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550850" name="Picture 3" descr="A diagram of a diagram&#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6289A62D" w14:textId="64BA8437" w:rsidR="00EE4774" w:rsidRDefault="00EE4774" w:rsidP="00AF0AF7">
      <w:pPr>
        <w:spacing w:line="276" w:lineRule="auto"/>
        <w:jc w:val="center"/>
        <w:rPr>
          <w:rFonts w:ascii="Calibri Light" w:hAnsi="Calibri Light" w:cs="Calibri Light"/>
          <w:b/>
          <w:bCs/>
          <w:i/>
          <w:iCs/>
        </w:rPr>
      </w:pPr>
      <w:r w:rsidRPr="00AF0AF7">
        <w:rPr>
          <w:rFonts w:ascii="Calibri Light" w:hAnsi="Calibri Light" w:cs="Calibri Light"/>
          <w:b/>
          <w:bCs/>
          <w:i/>
          <w:iCs/>
        </w:rPr>
        <w:t xml:space="preserve">Figure </w:t>
      </w:r>
      <w:r w:rsidR="009A5F08" w:rsidRPr="00AF0AF7">
        <w:rPr>
          <w:rFonts w:ascii="Calibri Light" w:hAnsi="Calibri Light" w:cs="Calibri Light"/>
          <w:b/>
          <w:bCs/>
          <w:i/>
          <w:iCs/>
        </w:rPr>
        <w:t>2: STP FRAMEWORK FOR SONNY IMMERSION ROOM</w:t>
      </w:r>
    </w:p>
    <w:p w14:paraId="680BFF7F" w14:textId="77777777" w:rsidR="009D1786" w:rsidRPr="00AF0AF7" w:rsidRDefault="009D1786" w:rsidP="00AF0AF7">
      <w:pPr>
        <w:spacing w:line="276" w:lineRule="auto"/>
        <w:jc w:val="center"/>
        <w:rPr>
          <w:rFonts w:ascii="Calibri Light" w:hAnsi="Calibri Light" w:cs="Calibri Light"/>
          <w:b/>
          <w:bCs/>
          <w:i/>
          <w:iCs/>
        </w:rPr>
      </w:pPr>
    </w:p>
    <w:p w14:paraId="46B71727" w14:textId="249B0CD6" w:rsidR="009A5F08" w:rsidRDefault="009A5F08" w:rsidP="00AF0AF7">
      <w:pPr>
        <w:pStyle w:val="ListParagraph"/>
        <w:numPr>
          <w:ilvl w:val="0"/>
          <w:numId w:val="9"/>
        </w:numPr>
        <w:spacing w:line="360" w:lineRule="auto"/>
        <w:rPr>
          <w:rFonts w:ascii="Arial" w:hAnsi="Arial" w:cs="Arial"/>
        </w:rPr>
      </w:pPr>
      <w:r w:rsidRPr="009A5F08">
        <w:rPr>
          <w:rFonts w:ascii="Arial" w:hAnsi="Arial" w:cs="Arial"/>
        </w:rPr>
        <w:t>This figure illustrates the Segmentation, Targeting, and Positioning process applied to the Sony Immersion Room. It demonstrates how Sony identifies high-value consumer segments, selects affluent tech-savvy users as its primary target, and positions the product as a premium immersive entertainment solution. The structured STP approach ensures alignment between consumer needs and Sony’s integrated ecosystem strategy.</w:t>
      </w:r>
    </w:p>
    <w:p w14:paraId="39EBD15B" w14:textId="77777777" w:rsidR="009A5F08" w:rsidRDefault="009A5F08" w:rsidP="00AF0AF7">
      <w:pPr>
        <w:spacing w:line="360" w:lineRule="auto"/>
        <w:rPr>
          <w:rFonts w:ascii="Arial" w:hAnsi="Arial" w:cs="Arial"/>
        </w:rPr>
      </w:pPr>
    </w:p>
    <w:p w14:paraId="3A368DD1" w14:textId="535E3902" w:rsidR="009A5F08" w:rsidRDefault="00AF0AF7" w:rsidP="006A46E3">
      <w:pPr>
        <w:pStyle w:val="Heading1"/>
        <w:numPr>
          <w:ilvl w:val="0"/>
          <w:numId w:val="8"/>
        </w:numPr>
        <w:spacing w:line="360" w:lineRule="auto"/>
      </w:pPr>
      <w:bookmarkStart w:id="5" w:name="_Toc228523384"/>
      <w:r>
        <w:t>Differentiation Strategy</w:t>
      </w:r>
      <w:bookmarkEnd w:id="5"/>
    </w:p>
    <w:p w14:paraId="6C405B66" w14:textId="3C723DC7" w:rsidR="00AF0AF7" w:rsidRDefault="00AF0AF7" w:rsidP="006A46E3">
      <w:pPr>
        <w:pStyle w:val="ListParagraph"/>
        <w:numPr>
          <w:ilvl w:val="0"/>
          <w:numId w:val="9"/>
        </w:numPr>
        <w:spacing w:line="360" w:lineRule="auto"/>
        <w:rPr>
          <w:rStyle w:val="cursor-pointer"/>
          <w:rFonts w:ascii="Arial" w:hAnsi="Arial" w:cs="Arial"/>
        </w:rPr>
      </w:pPr>
      <w:r w:rsidRPr="00AF0AF7">
        <w:rPr>
          <w:rStyle w:val="cursor-pointer"/>
          <w:rFonts w:ascii="Arial" w:hAnsi="Arial" w:cs="Arial"/>
        </w:rPr>
        <w:t>Competitive advantage requires differentiation.</w:t>
      </w:r>
      <w:r w:rsidRPr="00AF0AF7">
        <w:rPr>
          <w:rFonts w:ascii="Arial" w:hAnsi="Arial" w:cs="Arial"/>
        </w:rPr>
        <w:t xml:space="preserve"> </w:t>
      </w:r>
      <w:r w:rsidRPr="00AF0AF7">
        <w:rPr>
          <w:rStyle w:val="cursor-pointer"/>
          <w:rFonts w:ascii="Arial" w:hAnsi="Arial" w:cs="Arial"/>
        </w:rPr>
        <w:t>Sony Immersion Room has differentiated itself with the integration of technology, synergy of ecosystem, and value of experience.</w:t>
      </w:r>
    </w:p>
    <w:p w14:paraId="375C0CEA" w14:textId="71FD1F11" w:rsidR="00AF0AF7" w:rsidRPr="00AF0AF7" w:rsidRDefault="00AF0AF7" w:rsidP="006A46E3">
      <w:pPr>
        <w:pStyle w:val="ListParagraph"/>
        <w:numPr>
          <w:ilvl w:val="1"/>
          <w:numId w:val="8"/>
        </w:numPr>
        <w:spacing w:line="360" w:lineRule="auto"/>
        <w:rPr>
          <w:rFonts w:ascii="Arial" w:hAnsi="Arial" w:cs="Arial"/>
          <w:b/>
          <w:bCs/>
          <w:sz w:val="28"/>
          <w:szCs w:val="28"/>
        </w:rPr>
      </w:pPr>
      <w:r w:rsidRPr="00AF0AF7">
        <w:rPr>
          <w:rFonts w:ascii="Arial" w:hAnsi="Arial" w:cs="Arial"/>
          <w:b/>
          <w:bCs/>
          <w:sz w:val="28"/>
          <w:szCs w:val="28"/>
        </w:rPr>
        <w:lastRenderedPageBreak/>
        <w:t>Integrated Ecosystem Advantages</w:t>
      </w:r>
    </w:p>
    <w:p w14:paraId="315C4BF4" w14:textId="77777777" w:rsidR="00AF0AF7" w:rsidRDefault="00AF0AF7" w:rsidP="006A46E3">
      <w:pPr>
        <w:spacing w:line="360" w:lineRule="auto"/>
        <w:ind w:left="360"/>
        <w:rPr>
          <w:rFonts w:ascii="Arial" w:hAnsi="Arial" w:cs="Arial"/>
        </w:rPr>
      </w:pPr>
      <w:r w:rsidRPr="00AF0AF7">
        <w:rPr>
          <w:rStyle w:val="cursor-pointer"/>
          <w:rFonts w:ascii="Arial" w:hAnsi="Arial" w:cs="Arial"/>
        </w:rPr>
        <w:t>Sony uniquely integrates:</w:t>
      </w:r>
      <w:r w:rsidRPr="00AF0AF7">
        <w:rPr>
          <w:rFonts w:ascii="Arial" w:hAnsi="Arial" w:cs="Arial"/>
        </w:rPr>
        <w:t xml:space="preserve"> </w:t>
      </w:r>
    </w:p>
    <w:p w14:paraId="2C4B5DDB" w14:textId="77777777" w:rsidR="00AF0AF7" w:rsidRPr="00AF0AF7" w:rsidRDefault="00AF0AF7" w:rsidP="006A46E3">
      <w:pPr>
        <w:pStyle w:val="ListParagraph"/>
        <w:numPr>
          <w:ilvl w:val="0"/>
          <w:numId w:val="9"/>
        </w:numPr>
        <w:spacing w:line="360" w:lineRule="auto"/>
        <w:rPr>
          <w:rFonts w:ascii="Arial" w:hAnsi="Arial" w:cs="Arial"/>
        </w:rPr>
      </w:pPr>
      <w:r w:rsidRPr="00AF0AF7">
        <w:rPr>
          <w:rStyle w:val="cursor-pointer"/>
          <w:rFonts w:ascii="Arial" w:hAnsi="Arial" w:cs="Arial"/>
        </w:rPr>
        <w:t>Sony pictures (film content)</w:t>
      </w:r>
      <w:r w:rsidRPr="00AF0AF7">
        <w:rPr>
          <w:rFonts w:ascii="Arial" w:hAnsi="Arial" w:cs="Arial"/>
        </w:rPr>
        <w:t xml:space="preserve"> </w:t>
      </w:r>
    </w:p>
    <w:p w14:paraId="0E85CEC4" w14:textId="77777777" w:rsidR="00AF0AF7" w:rsidRPr="00AF0AF7" w:rsidRDefault="00AF0AF7" w:rsidP="006A46E3">
      <w:pPr>
        <w:pStyle w:val="ListParagraph"/>
        <w:numPr>
          <w:ilvl w:val="0"/>
          <w:numId w:val="9"/>
        </w:numPr>
        <w:spacing w:line="360" w:lineRule="auto"/>
        <w:rPr>
          <w:rFonts w:ascii="Arial" w:hAnsi="Arial" w:cs="Arial"/>
        </w:rPr>
      </w:pPr>
      <w:r w:rsidRPr="00AF0AF7">
        <w:rPr>
          <w:rStyle w:val="cursor-pointer"/>
          <w:rFonts w:ascii="Arial" w:hAnsi="Arial" w:cs="Arial"/>
        </w:rPr>
        <w:t>Sony Music (sound recordings)</w:t>
      </w:r>
      <w:r w:rsidRPr="00AF0AF7">
        <w:rPr>
          <w:rFonts w:ascii="Arial" w:hAnsi="Arial" w:cs="Arial"/>
        </w:rPr>
        <w:t xml:space="preserve"> </w:t>
      </w:r>
    </w:p>
    <w:p w14:paraId="1C065874" w14:textId="77777777" w:rsidR="00AF0AF7" w:rsidRPr="00AF0AF7" w:rsidRDefault="00AF0AF7" w:rsidP="006A46E3">
      <w:pPr>
        <w:pStyle w:val="ListParagraph"/>
        <w:numPr>
          <w:ilvl w:val="0"/>
          <w:numId w:val="9"/>
        </w:numPr>
        <w:spacing w:line="360" w:lineRule="auto"/>
        <w:rPr>
          <w:rFonts w:ascii="Arial" w:hAnsi="Arial" w:cs="Arial"/>
        </w:rPr>
      </w:pPr>
      <w:r w:rsidRPr="00AF0AF7">
        <w:rPr>
          <w:rStyle w:val="cursor-pointer"/>
          <w:rFonts w:ascii="Arial" w:hAnsi="Arial" w:cs="Arial"/>
        </w:rPr>
        <w:t>PlayStation (gaming platform)</w:t>
      </w:r>
      <w:r w:rsidRPr="00AF0AF7">
        <w:rPr>
          <w:rFonts w:ascii="Arial" w:hAnsi="Arial" w:cs="Arial"/>
        </w:rPr>
        <w:t xml:space="preserve"> </w:t>
      </w:r>
    </w:p>
    <w:p w14:paraId="7D8BA9C6" w14:textId="3E59F485" w:rsidR="00AF0AF7" w:rsidRDefault="00AF0AF7" w:rsidP="006A46E3">
      <w:pPr>
        <w:spacing w:line="360" w:lineRule="auto"/>
        <w:ind w:left="360"/>
        <w:rPr>
          <w:rStyle w:val="cursor-pointer"/>
          <w:rFonts w:ascii="Arial" w:hAnsi="Arial" w:cs="Arial"/>
        </w:rPr>
      </w:pPr>
      <w:r w:rsidRPr="00AF0AF7">
        <w:rPr>
          <w:rStyle w:val="cursor-pointer"/>
          <w:rFonts w:ascii="Arial" w:hAnsi="Arial" w:cs="Arial"/>
        </w:rPr>
        <w:t>This establishes a smooth ecosystem whereby hardware and content are linked together and make the user experience better.</w:t>
      </w:r>
    </w:p>
    <w:p w14:paraId="59868FD6" w14:textId="2B648789" w:rsidR="00AF0AF7" w:rsidRPr="00AF0AF7" w:rsidRDefault="00AF0AF7" w:rsidP="006A46E3">
      <w:pPr>
        <w:pStyle w:val="ListParagraph"/>
        <w:numPr>
          <w:ilvl w:val="1"/>
          <w:numId w:val="8"/>
        </w:numPr>
        <w:spacing w:line="360" w:lineRule="auto"/>
        <w:rPr>
          <w:rFonts w:ascii="Arial" w:hAnsi="Arial" w:cs="Arial"/>
          <w:b/>
          <w:bCs/>
          <w:sz w:val="28"/>
          <w:szCs w:val="28"/>
        </w:rPr>
      </w:pPr>
      <w:r w:rsidRPr="00AF0AF7">
        <w:rPr>
          <w:rFonts w:ascii="Arial" w:hAnsi="Arial" w:cs="Arial"/>
          <w:b/>
          <w:bCs/>
          <w:sz w:val="28"/>
          <w:szCs w:val="28"/>
        </w:rPr>
        <w:t>Advanced Immersive Technology</w:t>
      </w:r>
    </w:p>
    <w:p w14:paraId="5ECAE152" w14:textId="77777777" w:rsidR="006A46E3" w:rsidRPr="006A46E3" w:rsidRDefault="006A46E3" w:rsidP="006A46E3">
      <w:pPr>
        <w:spacing w:line="360" w:lineRule="auto"/>
        <w:ind w:left="360"/>
        <w:rPr>
          <w:rFonts w:ascii="Arial" w:hAnsi="Arial" w:cs="Arial"/>
        </w:rPr>
      </w:pPr>
      <w:r w:rsidRPr="006A46E3">
        <w:rPr>
          <w:rStyle w:val="cursor-pointer"/>
          <w:rFonts w:ascii="Arial" w:hAnsi="Arial" w:cs="Arial"/>
        </w:rPr>
        <w:t>The system incorporates:</w:t>
      </w:r>
      <w:r w:rsidRPr="006A46E3">
        <w:rPr>
          <w:rFonts w:ascii="Arial" w:hAnsi="Arial" w:cs="Arial"/>
        </w:rPr>
        <w:t xml:space="preserve"> </w:t>
      </w:r>
    </w:p>
    <w:p w14:paraId="42D0D0FF" w14:textId="77777777" w:rsidR="006A46E3" w:rsidRPr="006A46E3" w:rsidRDefault="006A46E3" w:rsidP="006A46E3">
      <w:pPr>
        <w:pStyle w:val="ListParagraph"/>
        <w:numPr>
          <w:ilvl w:val="0"/>
          <w:numId w:val="10"/>
        </w:numPr>
        <w:spacing w:line="360" w:lineRule="auto"/>
        <w:rPr>
          <w:rFonts w:ascii="Arial" w:hAnsi="Arial" w:cs="Arial"/>
        </w:rPr>
      </w:pPr>
      <w:r w:rsidRPr="006A46E3">
        <w:rPr>
          <w:rStyle w:val="cursor-pointer"/>
          <w:rFonts w:ascii="Arial" w:hAnsi="Arial" w:cs="Arial"/>
        </w:rPr>
        <w:t>360 Reality Audio</w:t>
      </w:r>
      <w:r w:rsidRPr="006A46E3">
        <w:rPr>
          <w:rFonts w:ascii="Arial" w:hAnsi="Arial" w:cs="Arial"/>
        </w:rPr>
        <w:t xml:space="preserve"> </w:t>
      </w:r>
    </w:p>
    <w:p w14:paraId="5D9E1BE0" w14:textId="77777777" w:rsidR="006A46E3" w:rsidRPr="006A46E3" w:rsidRDefault="006A46E3" w:rsidP="006A46E3">
      <w:pPr>
        <w:pStyle w:val="ListParagraph"/>
        <w:numPr>
          <w:ilvl w:val="0"/>
          <w:numId w:val="10"/>
        </w:numPr>
        <w:spacing w:line="360" w:lineRule="auto"/>
        <w:rPr>
          <w:rFonts w:ascii="Arial" w:hAnsi="Arial" w:cs="Arial"/>
        </w:rPr>
      </w:pPr>
      <w:r w:rsidRPr="006A46E3">
        <w:rPr>
          <w:rStyle w:val="cursor-pointer"/>
          <w:rFonts w:ascii="Arial" w:hAnsi="Arial" w:cs="Arial"/>
        </w:rPr>
        <w:t>Spatial display technology</w:t>
      </w:r>
      <w:r w:rsidRPr="006A46E3">
        <w:rPr>
          <w:rFonts w:ascii="Arial" w:hAnsi="Arial" w:cs="Arial"/>
        </w:rPr>
        <w:t xml:space="preserve"> </w:t>
      </w:r>
    </w:p>
    <w:p w14:paraId="3FA998DC" w14:textId="77777777" w:rsidR="006A46E3" w:rsidRPr="006A46E3" w:rsidRDefault="006A46E3" w:rsidP="006A46E3">
      <w:pPr>
        <w:pStyle w:val="ListParagraph"/>
        <w:numPr>
          <w:ilvl w:val="0"/>
          <w:numId w:val="10"/>
        </w:numPr>
        <w:spacing w:line="360" w:lineRule="auto"/>
        <w:rPr>
          <w:rStyle w:val="cursor-pointer"/>
          <w:rFonts w:ascii="Arial" w:hAnsi="Arial" w:cs="Arial"/>
        </w:rPr>
      </w:pPr>
      <w:r w:rsidRPr="006A46E3">
        <w:rPr>
          <w:rStyle w:val="cursor-pointer"/>
          <w:rFonts w:ascii="Arial" w:hAnsi="Arial" w:cs="Arial"/>
        </w:rPr>
        <w:t>Full-room immersion</w:t>
      </w:r>
    </w:p>
    <w:p w14:paraId="53958D8F" w14:textId="15A03F50" w:rsidR="00AF0AF7" w:rsidRDefault="006A46E3" w:rsidP="006A46E3">
      <w:pPr>
        <w:spacing w:line="360" w:lineRule="auto"/>
        <w:ind w:left="360"/>
        <w:rPr>
          <w:rStyle w:val="cursor-pointer"/>
          <w:rFonts w:ascii="Arial" w:hAnsi="Arial" w:cs="Arial"/>
        </w:rPr>
      </w:pPr>
      <w:r w:rsidRPr="006A46E3">
        <w:rPr>
          <w:rFonts w:ascii="Arial" w:hAnsi="Arial" w:cs="Arial"/>
        </w:rPr>
        <w:t xml:space="preserve"> </w:t>
      </w:r>
      <w:r w:rsidRPr="006A46E3">
        <w:rPr>
          <w:rStyle w:val="cursor-pointer"/>
          <w:rFonts w:ascii="Arial" w:hAnsi="Arial" w:cs="Arial"/>
        </w:rPr>
        <w:t>These technologies make things look more realistic and allow the user to engage more, which greatly increases entertainment experiences (Suh and Prophet, 2018).</w:t>
      </w:r>
    </w:p>
    <w:p w14:paraId="76793428" w14:textId="70AC8F0B" w:rsidR="006A46E3" w:rsidRPr="006A46E3" w:rsidRDefault="006A46E3" w:rsidP="006A46E3">
      <w:pPr>
        <w:pStyle w:val="ListParagraph"/>
        <w:numPr>
          <w:ilvl w:val="1"/>
          <w:numId w:val="8"/>
        </w:numPr>
        <w:spacing w:line="360" w:lineRule="auto"/>
        <w:rPr>
          <w:rStyle w:val="cursor-pointer"/>
          <w:rFonts w:ascii="Arial" w:hAnsi="Arial" w:cs="Arial"/>
          <w:b/>
          <w:bCs/>
          <w:sz w:val="28"/>
          <w:szCs w:val="28"/>
        </w:rPr>
      </w:pPr>
      <w:r w:rsidRPr="006A46E3">
        <w:rPr>
          <w:rStyle w:val="cursor-pointer"/>
          <w:rFonts w:ascii="Arial" w:hAnsi="Arial" w:cs="Arial"/>
          <w:b/>
          <w:bCs/>
          <w:sz w:val="28"/>
          <w:szCs w:val="28"/>
        </w:rPr>
        <w:t>Competitive Comparison</w:t>
      </w:r>
    </w:p>
    <w:p w14:paraId="0922DE13" w14:textId="77777777" w:rsidR="006A46E3" w:rsidRPr="006A46E3" w:rsidRDefault="006A46E3" w:rsidP="006A46E3">
      <w:pPr>
        <w:spacing w:line="360" w:lineRule="auto"/>
        <w:ind w:left="360"/>
        <w:rPr>
          <w:rFonts w:ascii="Arial" w:hAnsi="Arial" w:cs="Arial"/>
        </w:rPr>
      </w:pPr>
      <w:r w:rsidRPr="006A46E3">
        <w:rPr>
          <w:rStyle w:val="cursor-pointer"/>
          <w:rFonts w:ascii="Arial" w:hAnsi="Arial" w:cs="Arial"/>
        </w:rPr>
        <w:t>Compared to competitors:</w:t>
      </w:r>
      <w:r w:rsidRPr="006A46E3">
        <w:rPr>
          <w:rFonts w:ascii="Arial" w:hAnsi="Arial" w:cs="Arial"/>
        </w:rPr>
        <w:t xml:space="preserve"> </w:t>
      </w:r>
    </w:p>
    <w:p w14:paraId="118F40BA" w14:textId="77777777" w:rsidR="006A46E3" w:rsidRPr="006A46E3" w:rsidRDefault="006A46E3" w:rsidP="006A46E3">
      <w:pPr>
        <w:pStyle w:val="ListParagraph"/>
        <w:numPr>
          <w:ilvl w:val="0"/>
          <w:numId w:val="11"/>
        </w:numPr>
        <w:spacing w:line="360" w:lineRule="auto"/>
        <w:rPr>
          <w:rFonts w:ascii="Arial" w:hAnsi="Arial" w:cs="Arial"/>
        </w:rPr>
      </w:pPr>
      <w:r w:rsidRPr="006A46E3">
        <w:rPr>
          <w:rStyle w:val="cursor-pointer"/>
          <w:rFonts w:ascii="Arial" w:hAnsi="Arial" w:cs="Arial"/>
        </w:rPr>
        <w:t>Meta Platforms concentrates on VR headsets (individual experience).</w:t>
      </w:r>
      <w:r w:rsidRPr="006A46E3">
        <w:rPr>
          <w:rFonts w:ascii="Arial" w:hAnsi="Arial" w:cs="Arial"/>
        </w:rPr>
        <w:t xml:space="preserve"> </w:t>
      </w:r>
    </w:p>
    <w:p w14:paraId="49828E9A" w14:textId="77777777" w:rsidR="006A46E3" w:rsidRPr="006A46E3" w:rsidRDefault="006A46E3" w:rsidP="006A46E3">
      <w:pPr>
        <w:pStyle w:val="ListParagraph"/>
        <w:numPr>
          <w:ilvl w:val="0"/>
          <w:numId w:val="11"/>
        </w:numPr>
        <w:spacing w:line="360" w:lineRule="auto"/>
        <w:rPr>
          <w:rFonts w:ascii="Arial" w:hAnsi="Arial" w:cs="Arial"/>
        </w:rPr>
      </w:pPr>
      <w:r w:rsidRPr="006A46E3">
        <w:rPr>
          <w:rStyle w:val="cursor-pointer"/>
          <w:rFonts w:ascii="Arial" w:hAnsi="Arial" w:cs="Arial"/>
        </w:rPr>
        <w:t>Apple Vision Pro provides personal immersion.</w:t>
      </w:r>
      <w:r w:rsidRPr="006A46E3">
        <w:rPr>
          <w:rFonts w:ascii="Arial" w:hAnsi="Arial" w:cs="Arial"/>
        </w:rPr>
        <w:t xml:space="preserve"> </w:t>
      </w:r>
    </w:p>
    <w:p w14:paraId="58618BD4" w14:textId="77777777" w:rsidR="006A46E3" w:rsidRPr="006A46E3" w:rsidRDefault="006A46E3" w:rsidP="006A46E3">
      <w:pPr>
        <w:spacing w:line="360" w:lineRule="auto"/>
        <w:ind w:left="360"/>
        <w:rPr>
          <w:rStyle w:val="cursor-pointer"/>
          <w:rFonts w:ascii="Arial" w:hAnsi="Arial" w:cs="Arial"/>
        </w:rPr>
      </w:pPr>
      <w:r w:rsidRPr="006A46E3">
        <w:rPr>
          <w:rStyle w:val="cursor-pointer"/>
          <w:rFonts w:ascii="Arial" w:hAnsi="Arial" w:cs="Arial"/>
        </w:rPr>
        <w:t>Sony also stands out in terms of providing:</w:t>
      </w:r>
    </w:p>
    <w:p w14:paraId="397ED00A" w14:textId="52F8A1F6" w:rsidR="006A46E3" w:rsidRPr="006A46E3" w:rsidRDefault="006A46E3" w:rsidP="006A46E3">
      <w:pPr>
        <w:pStyle w:val="ListParagraph"/>
        <w:numPr>
          <w:ilvl w:val="0"/>
          <w:numId w:val="12"/>
        </w:numPr>
        <w:spacing w:line="360" w:lineRule="auto"/>
        <w:rPr>
          <w:rFonts w:ascii="Arial" w:hAnsi="Arial" w:cs="Arial"/>
        </w:rPr>
      </w:pPr>
      <w:r w:rsidRPr="006A46E3">
        <w:rPr>
          <w:rStyle w:val="cursor-pointer"/>
          <w:rFonts w:ascii="Arial" w:hAnsi="Arial" w:cs="Arial"/>
        </w:rPr>
        <w:t>Group, room-based immersive experiences.</w:t>
      </w:r>
      <w:r w:rsidRPr="006A46E3">
        <w:rPr>
          <w:rFonts w:ascii="Arial" w:hAnsi="Arial" w:cs="Arial"/>
        </w:rPr>
        <w:t xml:space="preserve"> </w:t>
      </w:r>
    </w:p>
    <w:p w14:paraId="18A1BE22" w14:textId="313E2E31" w:rsidR="006A46E3" w:rsidRDefault="006A46E3" w:rsidP="006A46E3">
      <w:pPr>
        <w:pStyle w:val="ListParagraph"/>
        <w:numPr>
          <w:ilvl w:val="0"/>
          <w:numId w:val="12"/>
        </w:numPr>
        <w:spacing w:line="360" w:lineRule="auto"/>
        <w:rPr>
          <w:rStyle w:val="cursor-pointer"/>
          <w:rFonts w:ascii="Arial" w:hAnsi="Arial" w:cs="Arial"/>
        </w:rPr>
      </w:pPr>
      <w:r w:rsidRPr="006A46E3">
        <w:rPr>
          <w:rStyle w:val="cursor-pointer"/>
          <w:rFonts w:ascii="Arial" w:hAnsi="Arial" w:cs="Arial"/>
        </w:rPr>
        <w:t>Content + hardware ecosystem integration.</w:t>
      </w:r>
    </w:p>
    <w:p w14:paraId="7CAF42BC" w14:textId="77777777" w:rsidR="006A46E3" w:rsidRPr="006A46E3" w:rsidRDefault="006A46E3" w:rsidP="006A46E3">
      <w:pPr>
        <w:pStyle w:val="ListParagraph"/>
        <w:spacing w:line="360" w:lineRule="auto"/>
        <w:ind w:left="1080"/>
        <w:rPr>
          <w:rFonts w:ascii="Arial" w:hAnsi="Arial" w:cs="Arial"/>
        </w:rPr>
      </w:pPr>
    </w:p>
    <w:p w14:paraId="1BD19C19" w14:textId="0141A75E" w:rsidR="00AF0AF7" w:rsidRDefault="006A46E3" w:rsidP="006A46E3">
      <w:pPr>
        <w:pStyle w:val="ListParagraph"/>
        <w:numPr>
          <w:ilvl w:val="1"/>
          <w:numId w:val="8"/>
        </w:numPr>
        <w:spacing w:line="360" w:lineRule="auto"/>
        <w:rPr>
          <w:rFonts w:ascii="Arial" w:hAnsi="Arial" w:cs="Arial"/>
          <w:b/>
          <w:bCs/>
          <w:sz w:val="28"/>
          <w:szCs w:val="28"/>
        </w:rPr>
      </w:pPr>
      <w:r w:rsidRPr="006A46E3">
        <w:rPr>
          <w:rFonts w:ascii="Arial" w:hAnsi="Arial" w:cs="Arial"/>
          <w:b/>
          <w:bCs/>
          <w:sz w:val="28"/>
          <w:szCs w:val="28"/>
        </w:rPr>
        <w:t>Sustainability Differentiation</w:t>
      </w:r>
    </w:p>
    <w:p w14:paraId="49996B8C" w14:textId="77777777" w:rsidR="006A46E3" w:rsidRPr="006A46E3" w:rsidRDefault="006A46E3" w:rsidP="006A46E3">
      <w:pPr>
        <w:pStyle w:val="ListParagraph"/>
        <w:numPr>
          <w:ilvl w:val="0"/>
          <w:numId w:val="13"/>
        </w:numPr>
        <w:spacing w:line="360" w:lineRule="auto"/>
        <w:rPr>
          <w:rFonts w:ascii="Arial" w:hAnsi="Arial" w:cs="Arial"/>
        </w:rPr>
      </w:pPr>
      <w:r w:rsidRPr="006A46E3">
        <w:rPr>
          <w:rStyle w:val="cursor-pointer"/>
          <w:rFonts w:ascii="Arial" w:hAnsi="Arial" w:cs="Arial"/>
        </w:rPr>
        <w:t>Minimizes commuting to movies and concerts.</w:t>
      </w:r>
      <w:r w:rsidRPr="006A46E3">
        <w:rPr>
          <w:rFonts w:ascii="Arial" w:hAnsi="Arial" w:cs="Arial"/>
        </w:rPr>
        <w:t xml:space="preserve"> </w:t>
      </w:r>
    </w:p>
    <w:p w14:paraId="20F438DA" w14:textId="77777777" w:rsidR="006A46E3" w:rsidRPr="006A46E3" w:rsidRDefault="006A46E3" w:rsidP="006A46E3">
      <w:pPr>
        <w:pStyle w:val="ListParagraph"/>
        <w:numPr>
          <w:ilvl w:val="0"/>
          <w:numId w:val="13"/>
        </w:numPr>
        <w:spacing w:line="360" w:lineRule="auto"/>
        <w:rPr>
          <w:rFonts w:ascii="Arial" w:hAnsi="Arial" w:cs="Arial"/>
        </w:rPr>
      </w:pPr>
      <w:r w:rsidRPr="006A46E3">
        <w:rPr>
          <w:rStyle w:val="cursor-pointer"/>
          <w:rFonts w:ascii="Arial" w:hAnsi="Arial" w:cs="Arial"/>
        </w:rPr>
        <w:t>Removes the use of physical media.</w:t>
      </w:r>
      <w:r w:rsidRPr="006A46E3">
        <w:rPr>
          <w:rFonts w:ascii="Arial" w:hAnsi="Arial" w:cs="Arial"/>
        </w:rPr>
        <w:t xml:space="preserve"> </w:t>
      </w:r>
    </w:p>
    <w:p w14:paraId="2B4BFA8E" w14:textId="77777777" w:rsidR="006A46E3" w:rsidRPr="006A46E3" w:rsidRDefault="006A46E3" w:rsidP="006A46E3">
      <w:pPr>
        <w:pStyle w:val="ListParagraph"/>
        <w:numPr>
          <w:ilvl w:val="0"/>
          <w:numId w:val="13"/>
        </w:numPr>
        <w:spacing w:line="360" w:lineRule="auto"/>
        <w:rPr>
          <w:rFonts w:ascii="Arial" w:hAnsi="Arial" w:cs="Arial"/>
        </w:rPr>
      </w:pPr>
      <w:r w:rsidRPr="006A46E3">
        <w:rPr>
          <w:rStyle w:val="cursor-pointer"/>
          <w:rFonts w:ascii="Arial" w:hAnsi="Arial" w:cs="Arial"/>
        </w:rPr>
        <w:lastRenderedPageBreak/>
        <w:t>Supports energy-efficient innovation</w:t>
      </w:r>
      <w:r w:rsidRPr="006A46E3">
        <w:rPr>
          <w:rFonts w:ascii="Arial" w:hAnsi="Arial" w:cs="Arial"/>
        </w:rPr>
        <w:t xml:space="preserve"> </w:t>
      </w:r>
    </w:p>
    <w:p w14:paraId="1AFF712B" w14:textId="5435B41F" w:rsidR="006A46E3" w:rsidRDefault="006A46E3" w:rsidP="006A46E3">
      <w:pPr>
        <w:spacing w:line="360" w:lineRule="auto"/>
        <w:ind w:left="360"/>
        <w:rPr>
          <w:rStyle w:val="cursor-pointer"/>
          <w:rFonts w:ascii="Arial" w:hAnsi="Arial" w:cs="Arial"/>
        </w:rPr>
      </w:pPr>
      <w:r w:rsidRPr="006A46E3">
        <w:rPr>
          <w:rStyle w:val="cursor-pointer"/>
          <w:rFonts w:ascii="Arial" w:hAnsi="Arial" w:cs="Arial"/>
        </w:rPr>
        <w:t>This is in line with the growing consumer preference towards sustainable solutions.</w:t>
      </w:r>
    </w:p>
    <w:p w14:paraId="44F9319F" w14:textId="14DA97F5" w:rsidR="006A46E3" w:rsidRDefault="00DB2E8F" w:rsidP="00363C95">
      <w:pPr>
        <w:pStyle w:val="Heading1"/>
        <w:spacing w:line="360" w:lineRule="auto"/>
        <w:rPr>
          <w:rStyle w:val="cursor-pointer"/>
          <w:rFonts w:ascii="Arial" w:hAnsi="Arial" w:cs="Arial"/>
        </w:rPr>
      </w:pPr>
      <w:bookmarkStart w:id="6" w:name="_Toc228523385"/>
      <w:r>
        <w:rPr>
          <w:rStyle w:val="cursor-pointer"/>
          <w:rFonts w:ascii="Arial" w:hAnsi="Arial" w:cs="Arial"/>
        </w:rPr>
        <w:t>5. Positioning Strategy</w:t>
      </w:r>
      <w:bookmarkEnd w:id="6"/>
    </w:p>
    <w:p w14:paraId="3D8B1E9B" w14:textId="6E189F39" w:rsidR="00DB2E8F" w:rsidRDefault="00DB2E8F" w:rsidP="00363C95">
      <w:pPr>
        <w:spacing w:line="360" w:lineRule="auto"/>
        <w:rPr>
          <w:rFonts w:ascii="Arial" w:hAnsi="Arial" w:cs="Arial"/>
          <w:b/>
          <w:bCs/>
          <w:sz w:val="28"/>
          <w:szCs w:val="28"/>
        </w:rPr>
      </w:pPr>
      <w:r w:rsidRPr="00DB2E8F">
        <w:rPr>
          <w:rFonts w:ascii="Arial" w:hAnsi="Arial" w:cs="Arial"/>
          <w:b/>
          <w:bCs/>
          <w:sz w:val="28"/>
          <w:szCs w:val="28"/>
        </w:rPr>
        <w:t xml:space="preserve">5.1 Positioning Statement </w:t>
      </w:r>
    </w:p>
    <w:p w14:paraId="05D9A783" w14:textId="50BF2507" w:rsidR="00DB2E8F" w:rsidRDefault="00363C95" w:rsidP="00363C95">
      <w:pPr>
        <w:spacing w:line="360" w:lineRule="auto"/>
        <w:rPr>
          <w:rFonts w:ascii="Arial" w:hAnsi="Arial" w:cs="Arial"/>
          <w:b/>
          <w:bCs/>
          <w:sz w:val="28"/>
          <w:szCs w:val="28"/>
        </w:rPr>
      </w:pPr>
      <w:r w:rsidRPr="00363C95">
        <w:rPr>
          <w:rFonts w:ascii="Arial" w:hAnsi="Arial" w:cs="Arial"/>
        </w:rPr>
        <w:t>To tech-savvy entertainment consumers, the Sony Immersion Room is a high-end home entertainment experience, which gives a fully immersive, cinema-quality and interactive experience through a combination of high-tech spatial technology and the Sony robust content ecosystem</w:t>
      </w:r>
      <w:r w:rsidRPr="00363C95">
        <w:rPr>
          <w:rFonts w:ascii="Arial" w:hAnsi="Arial" w:cs="Arial"/>
          <w:b/>
          <w:bCs/>
          <w:sz w:val="28"/>
          <w:szCs w:val="28"/>
        </w:rPr>
        <w:t>.</w:t>
      </w:r>
    </w:p>
    <w:p w14:paraId="4B648AFD" w14:textId="77777777" w:rsidR="00363C95" w:rsidRDefault="00363C95" w:rsidP="00363C95">
      <w:pPr>
        <w:spacing w:line="360" w:lineRule="auto"/>
        <w:rPr>
          <w:rFonts w:ascii="Arial" w:hAnsi="Arial" w:cs="Arial"/>
          <w:b/>
          <w:bCs/>
          <w:sz w:val="28"/>
          <w:szCs w:val="28"/>
        </w:rPr>
      </w:pPr>
    </w:p>
    <w:p w14:paraId="5F0B1990" w14:textId="4A0C1530" w:rsidR="00363C95" w:rsidRPr="00DB2E8F" w:rsidRDefault="00363C95" w:rsidP="00363C95">
      <w:pPr>
        <w:spacing w:line="360" w:lineRule="auto"/>
        <w:rPr>
          <w:rFonts w:ascii="Arial" w:hAnsi="Arial" w:cs="Arial"/>
          <w:b/>
          <w:bCs/>
          <w:sz w:val="28"/>
          <w:szCs w:val="28"/>
        </w:rPr>
      </w:pPr>
      <w:r>
        <w:rPr>
          <w:rFonts w:ascii="Arial" w:hAnsi="Arial" w:cs="Arial"/>
          <w:b/>
          <w:bCs/>
          <w:noProof/>
          <w:sz w:val="28"/>
          <w:szCs w:val="28"/>
        </w:rPr>
        <w:drawing>
          <wp:inline distT="0" distB="0" distL="0" distR="0" wp14:anchorId="4C95AADA" wp14:editId="7CF84ED3">
            <wp:extent cx="5943600" cy="3962400"/>
            <wp:effectExtent l="0" t="0" r="0" b="0"/>
            <wp:docPr id="757823849" name="Picture 4" descr="A diagram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823849" name="Picture 4" descr="A diagram of a gam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7A7B1FC5" w14:textId="3D6E457A" w:rsidR="006A46E3" w:rsidRDefault="00363C95" w:rsidP="00363C95">
      <w:pPr>
        <w:spacing w:line="360" w:lineRule="auto"/>
        <w:ind w:left="360"/>
        <w:jc w:val="center"/>
        <w:rPr>
          <w:rFonts w:ascii="Calibri" w:hAnsi="Calibri" w:cs="Calibri"/>
          <w:b/>
          <w:bCs/>
          <w:i/>
          <w:iCs/>
        </w:rPr>
      </w:pPr>
      <w:r w:rsidRPr="00363C95">
        <w:rPr>
          <w:rFonts w:ascii="Calibri" w:hAnsi="Calibri" w:cs="Calibri"/>
          <w:b/>
          <w:bCs/>
          <w:i/>
          <w:iCs/>
        </w:rPr>
        <w:t>Figure 3: Perceptual Positioning Map of Sony Immersion Room</w:t>
      </w:r>
    </w:p>
    <w:p w14:paraId="2201EBA9" w14:textId="4F096A69" w:rsidR="00363C95" w:rsidRDefault="00363C95" w:rsidP="00363C95">
      <w:pPr>
        <w:pStyle w:val="ListParagraph"/>
        <w:numPr>
          <w:ilvl w:val="0"/>
          <w:numId w:val="14"/>
        </w:numPr>
        <w:spacing w:line="360" w:lineRule="auto"/>
        <w:rPr>
          <w:rFonts w:ascii="Arial" w:hAnsi="Arial" w:cs="Arial"/>
        </w:rPr>
      </w:pPr>
      <w:r w:rsidRPr="00363C95">
        <w:rPr>
          <w:rFonts w:ascii="Arial" w:hAnsi="Arial" w:cs="Arial"/>
        </w:rPr>
        <w:lastRenderedPageBreak/>
        <w:t>This perceptual map is a comparison of the Sony Immersion Room and the major competitors in terms of price and immersion level. The positioning emphasizes that Sony is strategy-oriented towards providing a high-immersion, premium-price experience with its built-in ecosystem. Sony stands out in contrast to its competitors (Meta Platforms and Apple) by not providing device-based experiences but a shared room-based immersive environment.</w:t>
      </w:r>
    </w:p>
    <w:p w14:paraId="6578FE47" w14:textId="10AE5A2F" w:rsidR="00363C95" w:rsidRDefault="00363C95" w:rsidP="00363C95">
      <w:pPr>
        <w:spacing w:line="360" w:lineRule="auto"/>
        <w:rPr>
          <w:rFonts w:ascii="Arial" w:hAnsi="Arial" w:cs="Arial"/>
          <w:b/>
          <w:bCs/>
          <w:sz w:val="28"/>
          <w:szCs w:val="28"/>
        </w:rPr>
      </w:pPr>
      <w:r>
        <w:rPr>
          <w:rFonts w:ascii="Arial" w:hAnsi="Arial" w:cs="Arial"/>
          <w:b/>
          <w:bCs/>
          <w:sz w:val="28"/>
          <w:szCs w:val="28"/>
        </w:rPr>
        <w:t>5.2 Value Proposition</w:t>
      </w:r>
    </w:p>
    <w:p w14:paraId="6F0C6B0A" w14:textId="77777777" w:rsidR="00363C95" w:rsidRPr="00363C95" w:rsidRDefault="00363C95" w:rsidP="00363C95">
      <w:pPr>
        <w:spacing w:line="360" w:lineRule="auto"/>
        <w:rPr>
          <w:rFonts w:ascii="Arial" w:hAnsi="Arial" w:cs="Arial"/>
        </w:rPr>
      </w:pPr>
      <w:r w:rsidRPr="00363C95">
        <w:rPr>
          <w:rFonts w:ascii="Arial" w:hAnsi="Arial" w:cs="Arial"/>
        </w:rPr>
        <w:t>Sony creates value by:</w:t>
      </w:r>
    </w:p>
    <w:p w14:paraId="4394B152" w14:textId="77777777" w:rsidR="00363C95" w:rsidRPr="00363C95" w:rsidRDefault="00363C95" w:rsidP="00363C95">
      <w:pPr>
        <w:pStyle w:val="ListParagraph"/>
        <w:numPr>
          <w:ilvl w:val="0"/>
          <w:numId w:val="14"/>
        </w:numPr>
        <w:spacing w:line="360" w:lineRule="auto"/>
        <w:rPr>
          <w:rFonts w:ascii="Arial" w:hAnsi="Arial" w:cs="Arial"/>
        </w:rPr>
      </w:pPr>
      <w:r w:rsidRPr="00363C95">
        <w:rPr>
          <w:rFonts w:ascii="Arial" w:hAnsi="Arial" w:cs="Arial"/>
        </w:rPr>
        <w:t>Technology: State-of-the-art immersive technologies.</w:t>
      </w:r>
    </w:p>
    <w:p w14:paraId="3A637A72" w14:textId="77777777" w:rsidR="00363C95" w:rsidRPr="00363C95" w:rsidRDefault="00363C95" w:rsidP="00363C95">
      <w:pPr>
        <w:pStyle w:val="ListParagraph"/>
        <w:numPr>
          <w:ilvl w:val="0"/>
          <w:numId w:val="14"/>
        </w:numPr>
        <w:spacing w:line="360" w:lineRule="auto"/>
        <w:rPr>
          <w:rFonts w:ascii="Arial" w:hAnsi="Arial" w:cs="Arial"/>
        </w:rPr>
      </w:pPr>
      <w:r w:rsidRPr="00363C95">
        <w:rPr>
          <w:rFonts w:ascii="Arial" w:hAnsi="Arial" w:cs="Arial"/>
        </w:rPr>
        <w:t>Content: Exclusive Sony ecosystem.</w:t>
      </w:r>
    </w:p>
    <w:p w14:paraId="5776BBC8" w14:textId="155D3139" w:rsidR="00363C95" w:rsidRDefault="00363C95" w:rsidP="00363C95">
      <w:pPr>
        <w:pStyle w:val="ListParagraph"/>
        <w:numPr>
          <w:ilvl w:val="0"/>
          <w:numId w:val="14"/>
        </w:numPr>
        <w:spacing w:line="360" w:lineRule="auto"/>
        <w:rPr>
          <w:rFonts w:ascii="Arial" w:hAnsi="Arial" w:cs="Arial"/>
        </w:rPr>
      </w:pPr>
      <w:r w:rsidRPr="00363C95">
        <w:rPr>
          <w:rFonts w:ascii="Arial" w:hAnsi="Arial" w:cs="Arial"/>
        </w:rPr>
        <w:t>Experience: Interactive and realistic interaction.</w:t>
      </w:r>
    </w:p>
    <w:p w14:paraId="581823A9" w14:textId="70E668FF" w:rsidR="004639B5" w:rsidRDefault="004639B5" w:rsidP="004639B5">
      <w:pPr>
        <w:pStyle w:val="Heading1"/>
      </w:pPr>
      <w:bookmarkStart w:id="7" w:name="_Toc228523386"/>
      <w:r>
        <w:t xml:space="preserve">ELEMENT 3: </w:t>
      </w:r>
      <w:r w:rsidR="00DC65A4" w:rsidRPr="00DC65A4">
        <w:t>Marketing Mix (7Ps) – Sony Immersion Room</w:t>
      </w:r>
      <w:bookmarkEnd w:id="7"/>
    </w:p>
    <w:p w14:paraId="5C987FBC" w14:textId="6F5F9113" w:rsidR="00DC65A4" w:rsidRDefault="000870AD" w:rsidP="001652F5">
      <w:pPr>
        <w:pStyle w:val="ListParagraph"/>
        <w:numPr>
          <w:ilvl w:val="0"/>
          <w:numId w:val="15"/>
        </w:numPr>
        <w:spacing w:line="360" w:lineRule="auto"/>
        <w:rPr>
          <w:rFonts w:ascii="Arial" w:hAnsi="Arial" w:cs="Arial"/>
        </w:rPr>
      </w:pPr>
      <w:r w:rsidRPr="000870AD">
        <w:rPr>
          <w:rFonts w:ascii="Arial" w:hAnsi="Arial" w:cs="Arial"/>
        </w:rPr>
        <w:t>The marketing mix (7Ps) offers a framework to implement Sony's brand extension to immersive home entertainment. This section examines how each component is consistent with the STDP strategy presented above and Sony's aspirational positioning.</w:t>
      </w:r>
    </w:p>
    <w:p w14:paraId="42D67516" w14:textId="77777777" w:rsidR="000870AD" w:rsidRDefault="000870AD" w:rsidP="001652F5">
      <w:pPr>
        <w:spacing w:line="360" w:lineRule="auto"/>
        <w:rPr>
          <w:rFonts w:ascii="Arial" w:hAnsi="Arial" w:cs="Arial"/>
        </w:rPr>
      </w:pPr>
    </w:p>
    <w:p w14:paraId="1A096E66" w14:textId="7C1A7AFF" w:rsidR="000870AD" w:rsidRPr="000870AD" w:rsidRDefault="000870AD" w:rsidP="001652F5">
      <w:pPr>
        <w:pStyle w:val="ListParagraph"/>
        <w:numPr>
          <w:ilvl w:val="0"/>
          <w:numId w:val="15"/>
        </w:numPr>
        <w:spacing w:line="360" w:lineRule="auto"/>
        <w:rPr>
          <w:rFonts w:ascii="Arial" w:hAnsi="Arial" w:cs="Arial"/>
          <w:sz w:val="22"/>
          <w:szCs w:val="22"/>
        </w:rPr>
      </w:pPr>
      <w:r w:rsidRPr="000870AD">
        <w:rPr>
          <w:rFonts w:ascii="Arial" w:hAnsi="Arial" w:cs="Arial"/>
          <w:sz w:val="22"/>
          <w:szCs w:val="22"/>
        </w:rPr>
        <w:t xml:space="preserve">The diagram </w:t>
      </w:r>
      <w:r>
        <w:rPr>
          <w:rFonts w:ascii="Arial" w:hAnsi="Arial" w:cs="Arial"/>
          <w:sz w:val="22"/>
          <w:szCs w:val="22"/>
        </w:rPr>
        <w:t xml:space="preserve">below </w:t>
      </w:r>
      <w:r w:rsidRPr="000870AD">
        <w:rPr>
          <w:rFonts w:ascii="Arial" w:hAnsi="Arial" w:cs="Arial"/>
          <w:sz w:val="22"/>
          <w:szCs w:val="22"/>
        </w:rPr>
        <w:t>shows the combined 7Ps marketing mix approach to the Sony Immersion Room. It emphasizes the importance of product innovation, premium pricing, selective distribution, and experiential promotion as factors that help Sony position itself as a high-end immersive entertainment solution. The long components, which are people, process, and physical evidence, are also reinforcing the service quality and customer experience to ensure that it is aligned with the target market and the entire brand extension strategy.</w:t>
      </w:r>
    </w:p>
    <w:p w14:paraId="5F9609F9" w14:textId="77777777" w:rsidR="000870AD" w:rsidRPr="000870AD" w:rsidRDefault="000870AD" w:rsidP="000870AD">
      <w:pPr>
        <w:spacing w:line="360" w:lineRule="auto"/>
        <w:rPr>
          <w:rFonts w:ascii="Arial" w:hAnsi="Arial" w:cs="Arial"/>
        </w:rPr>
      </w:pPr>
    </w:p>
    <w:p w14:paraId="489F1942" w14:textId="13A78B39" w:rsidR="000870AD" w:rsidRPr="000870AD" w:rsidRDefault="000870AD" w:rsidP="000870AD">
      <w:pPr>
        <w:spacing w:line="360" w:lineRule="auto"/>
        <w:rPr>
          <w:rFonts w:ascii="Arial" w:hAnsi="Arial" w:cs="Arial"/>
        </w:rPr>
      </w:pPr>
      <w:r>
        <w:rPr>
          <w:rFonts w:ascii="Arial" w:hAnsi="Arial" w:cs="Arial"/>
          <w:noProof/>
        </w:rPr>
        <w:lastRenderedPageBreak/>
        <w:drawing>
          <wp:inline distT="0" distB="0" distL="0" distR="0" wp14:anchorId="1D94C26E" wp14:editId="69CF4310">
            <wp:extent cx="5943600" cy="5943600"/>
            <wp:effectExtent l="0" t="0" r="0" b="0"/>
            <wp:docPr id="20711431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143167" name="Picture 5"/>
                    <pic:cNvPicPr/>
                  </pic:nvPicPr>
                  <pic:blipFill>
                    <a:blip r:embed="rId13">
                      <a:extLst>
                        <a:ext uri="{28A0092B-C50C-407E-A947-70E740481C1C}">
                          <a14:useLocalDpi xmlns:a14="http://schemas.microsoft.com/office/drawing/2010/main" val="0"/>
                        </a:ext>
                      </a:extLst>
                    </a:blip>
                    <a:stretch>
                      <a:fillRect/>
                    </a:stretch>
                  </pic:blipFill>
                  <pic:spPr>
                    <a:xfrm>
                      <a:off x="0" y="0"/>
                      <a:ext cx="5943600" cy="5943600"/>
                    </a:xfrm>
                    <a:prstGeom prst="rect">
                      <a:avLst/>
                    </a:prstGeom>
                  </pic:spPr>
                </pic:pic>
              </a:graphicData>
            </a:graphic>
          </wp:inline>
        </w:drawing>
      </w:r>
    </w:p>
    <w:p w14:paraId="0212C099" w14:textId="1AC5F853" w:rsidR="006A46E3" w:rsidRDefault="000870AD" w:rsidP="000870AD">
      <w:pPr>
        <w:spacing w:line="360" w:lineRule="auto"/>
        <w:ind w:left="360"/>
        <w:jc w:val="center"/>
        <w:rPr>
          <w:rFonts w:ascii="Calibri" w:hAnsi="Calibri" w:cs="Calibri"/>
          <w:b/>
          <w:bCs/>
          <w:i/>
          <w:iCs/>
        </w:rPr>
      </w:pPr>
      <w:r w:rsidRPr="009D1786">
        <w:rPr>
          <w:rFonts w:ascii="Calibri" w:hAnsi="Calibri" w:cs="Calibri"/>
          <w:b/>
          <w:bCs/>
          <w:i/>
          <w:iCs/>
          <w:sz w:val="28"/>
          <w:szCs w:val="28"/>
        </w:rPr>
        <w:t>Figure 4</w:t>
      </w:r>
      <w:r w:rsidR="009D1786" w:rsidRPr="009D1786">
        <w:rPr>
          <w:rFonts w:ascii="Calibri" w:hAnsi="Calibri" w:cs="Calibri"/>
          <w:b/>
          <w:bCs/>
          <w:i/>
          <w:iCs/>
          <w:sz w:val="28"/>
          <w:szCs w:val="28"/>
        </w:rPr>
        <w:t xml:space="preserve">: </w:t>
      </w:r>
      <w:r w:rsidR="009D1786" w:rsidRPr="009D1786">
        <w:rPr>
          <w:rFonts w:ascii="Calibri" w:hAnsi="Calibri" w:cs="Calibri"/>
          <w:b/>
          <w:bCs/>
          <w:i/>
          <w:iCs/>
        </w:rPr>
        <w:t>Sony Immersion Room – 7Ps Marketing Mix Framework</w:t>
      </w:r>
    </w:p>
    <w:p w14:paraId="022296BC" w14:textId="77777777" w:rsidR="009D1786" w:rsidRDefault="009D1786" w:rsidP="009D1786">
      <w:pPr>
        <w:spacing w:line="360" w:lineRule="auto"/>
        <w:ind w:left="360"/>
        <w:rPr>
          <w:rFonts w:ascii="Calibri" w:hAnsi="Calibri" w:cs="Calibri"/>
          <w:b/>
          <w:bCs/>
          <w:sz w:val="28"/>
          <w:szCs w:val="28"/>
        </w:rPr>
      </w:pPr>
    </w:p>
    <w:p w14:paraId="309DF721" w14:textId="3C4DE093" w:rsidR="009D1786" w:rsidRPr="004957BB" w:rsidRDefault="009D1786" w:rsidP="004957BB">
      <w:pPr>
        <w:pStyle w:val="Heading1"/>
      </w:pPr>
      <w:bookmarkStart w:id="8" w:name="_Toc228523387"/>
      <w:r w:rsidRPr="004957BB">
        <w:t>1. Product Strategy</w:t>
      </w:r>
      <w:bookmarkEnd w:id="8"/>
    </w:p>
    <w:p w14:paraId="4B316CBC" w14:textId="77777777" w:rsidR="009D1786" w:rsidRDefault="009D1786" w:rsidP="004957BB">
      <w:pPr>
        <w:spacing w:line="360" w:lineRule="auto"/>
        <w:rPr>
          <w:rFonts w:ascii="Arial" w:hAnsi="Arial" w:cs="Arial"/>
        </w:rPr>
      </w:pPr>
      <w:r w:rsidRPr="009D1786">
        <w:rPr>
          <w:rStyle w:val="cursor-pointer"/>
          <w:rFonts w:ascii="Arial" w:hAnsi="Arial" w:cs="Arial"/>
        </w:rPr>
        <w:t>Sony Immersion Room is a fundamental, real and imaginary product (Kotler et al., 2019):</w:t>
      </w:r>
      <w:r w:rsidRPr="009D1786">
        <w:rPr>
          <w:rFonts w:ascii="Arial" w:hAnsi="Arial" w:cs="Arial"/>
        </w:rPr>
        <w:t xml:space="preserve"> </w:t>
      </w:r>
    </w:p>
    <w:p w14:paraId="285EC1CC" w14:textId="77777777" w:rsidR="009D1786" w:rsidRPr="009D1786" w:rsidRDefault="009D1786" w:rsidP="004957BB">
      <w:pPr>
        <w:pStyle w:val="ListParagraph"/>
        <w:numPr>
          <w:ilvl w:val="0"/>
          <w:numId w:val="17"/>
        </w:numPr>
        <w:spacing w:line="360" w:lineRule="auto"/>
        <w:rPr>
          <w:rFonts w:ascii="Arial" w:hAnsi="Arial" w:cs="Arial"/>
        </w:rPr>
      </w:pPr>
      <w:r w:rsidRPr="009D1786">
        <w:rPr>
          <w:rStyle w:val="cursor-pointer"/>
          <w:rFonts w:ascii="Arial" w:hAnsi="Arial" w:cs="Arial"/>
        </w:rPr>
        <w:lastRenderedPageBreak/>
        <w:t>Main product: Cinematic home theater experience.</w:t>
      </w:r>
      <w:r w:rsidRPr="009D1786">
        <w:rPr>
          <w:rFonts w:ascii="Arial" w:hAnsi="Arial" w:cs="Arial"/>
        </w:rPr>
        <w:t xml:space="preserve"> </w:t>
      </w:r>
    </w:p>
    <w:p w14:paraId="0E772996" w14:textId="77777777" w:rsidR="009D1786" w:rsidRPr="009D1786" w:rsidRDefault="009D1786" w:rsidP="004957BB">
      <w:pPr>
        <w:pStyle w:val="ListParagraph"/>
        <w:numPr>
          <w:ilvl w:val="0"/>
          <w:numId w:val="17"/>
        </w:numPr>
        <w:spacing w:line="360" w:lineRule="auto"/>
        <w:rPr>
          <w:rFonts w:ascii="Arial" w:hAnsi="Arial" w:cs="Arial"/>
        </w:rPr>
      </w:pPr>
      <w:r w:rsidRPr="009D1786">
        <w:rPr>
          <w:rStyle w:val="cursor-pointer"/>
          <w:rFonts w:ascii="Arial" w:hAnsi="Arial" w:cs="Arial"/>
        </w:rPr>
        <w:t>Real product: Spatial audio, projection mapping, PlayStation support and Sony content library.</w:t>
      </w:r>
      <w:r w:rsidRPr="009D1786">
        <w:rPr>
          <w:rFonts w:ascii="Arial" w:hAnsi="Arial" w:cs="Arial"/>
        </w:rPr>
        <w:t xml:space="preserve"> </w:t>
      </w:r>
    </w:p>
    <w:p w14:paraId="1CE89558" w14:textId="77777777" w:rsidR="009D1786" w:rsidRPr="009D1786" w:rsidRDefault="009D1786" w:rsidP="004957BB">
      <w:pPr>
        <w:pStyle w:val="ListParagraph"/>
        <w:numPr>
          <w:ilvl w:val="0"/>
          <w:numId w:val="17"/>
        </w:numPr>
        <w:spacing w:line="360" w:lineRule="auto"/>
        <w:rPr>
          <w:rFonts w:ascii="Arial" w:hAnsi="Arial" w:cs="Arial"/>
        </w:rPr>
      </w:pPr>
      <w:r w:rsidRPr="009D1786">
        <w:rPr>
          <w:rStyle w:val="cursor-pointer"/>
          <w:rFonts w:ascii="Arial" w:hAnsi="Arial" w:cs="Arial"/>
        </w:rPr>
        <w:t>Added product: Installation and software upgrades, special content.</w:t>
      </w:r>
      <w:r w:rsidRPr="009D1786">
        <w:rPr>
          <w:rFonts w:ascii="Arial" w:hAnsi="Arial" w:cs="Arial"/>
        </w:rPr>
        <w:t xml:space="preserve"> </w:t>
      </w:r>
    </w:p>
    <w:p w14:paraId="60D22432" w14:textId="77777777" w:rsidR="009D1786" w:rsidRDefault="009D1786" w:rsidP="004957BB">
      <w:pPr>
        <w:pStyle w:val="ListParagraph"/>
        <w:numPr>
          <w:ilvl w:val="0"/>
          <w:numId w:val="18"/>
        </w:numPr>
        <w:spacing w:line="360" w:lineRule="auto"/>
        <w:rPr>
          <w:rStyle w:val="cursor-pointer"/>
          <w:rFonts w:ascii="Arial" w:hAnsi="Arial" w:cs="Arial"/>
        </w:rPr>
      </w:pPr>
      <w:r w:rsidRPr="009D1786">
        <w:rPr>
          <w:rStyle w:val="cursor-pointer"/>
          <w:rFonts w:ascii="Arial" w:hAnsi="Arial" w:cs="Arial"/>
        </w:rPr>
        <w:t>This aligns with the experience economy notion, where the customers appreciate experiences and not utilities (Pine and Gilmore, 1999).</w:t>
      </w:r>
      <w:r w:rsidRPr="009D1786">
        <w:rPr>
          <w:rFonts w:ascii="Arial" w:hAnsi="Arial" w:cs="Arial"/>
        </w:rPr>
        <w:t xml:space="preserve"> </w:t>
      </w:r>
      <w:r w:rsidRPr="009D1786">
        <w:rPr>
          <w:rStyle w:val="cursor-pointer"/>
          <w:rFonts w:ascii="Arial" w:hAnsi="Arial" w:cs="Arial"/>
        </w:rPr>
        <w:t>It adds value to Sony by its ecosystem (Sony Music, Sony Pictures, PlayStation) and this adds value to the competitiveness.</w:t>
      </w:r>
    </w:p>
    <w:p w14:paraId="1CBDCCE9" w14:textId="3416101E" w:rsidR="009D1786" w:rsidRPr="001652F5" w:rsidRDefault="009D1786" w:rsidP="004957BB">
      <w:pPr>
        <w:pStyle w:val="ListParagraph"/>
        <w:numPr>
          <w:ilvl w:val="0"/>
          <w:numId w:val="18"/>
        </w:numPr>
        <w:spacing w:line="360" w:lineRule="auto"/>
        <w:rPr>
          <w:rStyle w:val="cursor-pointer"/>
          <w:rFonts w:ascii="Arial" w:hAnsi="Arial" w:cs="Arial"/>
        </w:rPr>
      </w:pPr>
      <w:r w:rsidRPr="001652F5">
        <w:rPr>
          <w:rStyle w:val="cursor-pointer"/>
          <w:rFonts w:ascii="Arial" w:hAnsi="Arial" w:cs="Arial"/>
        </w:rPr>
        <w:t>Notably, the product facilitates the differentiation strategy (Element 2) based on the immersive shared experiences, which other devices such as Virtual Reality headsets do not.</w:t>
      </w:r>
    </w:p>
    <w:p w14:paraId="7C304F02" w14:textId="323291FC" w:rsidR="00673C48" w:rsidRDefault="00673C48" w:rsidP="004957BB">
      <w:pPr>
        <w:pStyle w:val="Heading1"/>
        <w:spacing w:line="360" w:lineRule="auto"/>
      </w:pPr>
      <w:bookmarkStart w:id="9" w:name="_Toc228523388"/>
      <w:r>
        <w:t>2. Price Strategy</w:t>
      </w:r>
      <w:bookmarkEnd w:id="9"/>
    </w:p>
    <w:p w14:paraId="1A9EA194" w14:textId="77777777" w:rsidR="00673C48" w:rsidRPr="001652F5" w:rsidRDefault="00673C48" w:rsidP="004957BB">
      <w:pPr>
        <w:spacing w:line="360" w:lineRule="auto"/>
        <w:rPr>
          <w:rFonts w:ascii="Arial" w:hAnsi="Arial" w:cs="Arial"/>
        </w:rPr>
      </w:pPr>
      <w:r w:rsidRPr="001652F5">
        <w:rPr>
          <w:rStyle w:val="cursor-pointer"/>
          <w:rFonts w:ascii="Arial" w:hAnsi="Arial" w:cs="Arial"/>
        </w:rPr>
        <w:t>Sony has a skimming (high price) strategy that is based on its brand:</w:t>
      </w:r>
      <w:r w:rsidRPr="001652F5">
        <w:rPr>
          <w:rFonts w:ascii="Arial" w:hAnsi="Arial" w:cs="Arial"/>
        </w:rPr>
        <w:t xml:space="preserve"> </w:t>
      </w:r>
    </w:p>
    <w:p w14:paraId="47DEB331" w14:textId="77777777" w:rsidR="00673C48" w:rsidRPr="001652F5" w:rsidRDefault="00673C48" w:rsidP="004957BB">
      <w:pPr>
        <w:pStyle w:val="ListParagraph"/>
        <w:numPr>
          <w:ilvl w:val="0"/>
          <w:numId w:val="19"/>
        </w:numPr>
        <w:spacing w:line="360" w:lineRule="auto"/>
        <w:rPr>
          <w:rFonts w:ascii="Arial" w:hAnsi="Arial" w:cs="Arial"/>
        </w:rPr>
      </w:pPr>
      <w:r w:rsidRPr="001652F5">
        <w:rPr>
          <w:rStyle w:val="cursor-pointer"/>
          <w:rFonts w:ascii="Arial" w:hAnsi="Arial" w:cs="Arial"/>
        </w:rPr>
        <w:t>Bids to affluent tech-savvy.</w:t>
      </w:r>
      <w:r w:rsidRPr="001652F5">
        <w:rPr>
          <w:rFonts w:ascii="Arial" w:hAnsi="Arial" w:cs="Arial"/>
        </w:rPr>
        <w:t xml:space="preserve"> </w:t>
      </w:r>
    </w:p>
    <w:p w14:paraId="58CADA55" w14:textId="77777777" w:rsidR="00673C48" w:rsidRPr="001652F5" w:rsidRDefault="00673C48" w:rsidP="004957BB">
      <w:pPr>
        <w:pStyle w:val="ListParagraph"/>
        <w:numPr>
          <w:ilvl w:val="0"/>
          <w:numId w:val="19"/>
        </w:numPr>
        <w:spacing w:line="360" w:lineRule="auto"/>
        <w:rPr>
          <w:rFonts w:ascii="Arial" w:hAnsi="Arial" w:cs="Arial"/>
        </w:rPr>
      </w:pPr>
      <w:r w:rsidRPr="001652F5">
        <w:rPr>
          <w:rStyle w:val="cursor-pointer"/>
          <w:rFonts w:ascii="Arial" w:hAnsi="Arial" w:cs="Arial"/>
        </w:rPr>
        <w:t>Innovation, exclusivity and ecosystem value connote.</w:t>
      </w:r>
      <w:r w:rsidRPr="001652F5">
        <w:rPr>
          <w:rFonts w:ascii="Arial" w:hAnsi="Arial" w:cs="Arial"/>
        </w:rPr>
        <w:t xml:space="preserve"> </w:t>
      </w:r>
    </w:p>
    <w:p w14:paraId="45A4CE4C" w14:textId="77777777" w:rsidR="00951336" w:rsidRPr="001652F5" w:rsidRDefault="00673C48" w:rsidP="004957BB">
      <w:pPr>
        <w:pStyle w:val="ListParagraph"/>
        <w:numPr>
          <w:ilvl w:val="0"/>
          <w:numId w:val="19"/>
        </w:numPr>
        <w:spacing w:line="360" w:lineRule="auto"/>
        <w:rPr>
          <w:rFonts w:ascii="Arial" w:hAnsi="Arial" w:cs="Arial"/>
        </w:rPr>
      </w:pPr>
      <w:r w:rsidRPr="001652F5">
        <w:rPr>
          <w:rStyle w:val="cursor-pointer"/>
          <w:rFonts w:ascii="Arial" w:hAnsi="Arial" w:cs="Arial"/>
        </w:rPr>
        <w:t>Conveys quality (Keller, 2013)</w:t>
      </w:r>
      <w:r w:rsidRPr="001652F5">
        <w:rPr>
          <w:rFonts w:ascii="Arial" w:hAnsi="Arial" w:cs="Arial"/>
        </w:rPr>
        <w:t xml:space="preserve"> </w:t>
      </w:r>
    </w:p>
    <w:p w14:paraId="169E89A9" w14:textId="1F6AB7F1" w:rsidR="00951336" w:rsidRPr="001652F5" w:rsidRDefault="00673C48" w:rsidP="004957BB">
      <w:pPr>
        <w:pStyle w:val="ListParagraph"/>
        <w:numPr>
          <w:ilvl w:val="0"/>
          <w:numId w:val="20"/>
        </w:numPr>
        <w:spacing w:line="360" w:lineRule="auto"/>
        <w:rPr>
          <w:rFonts w:ascii="Arial" w:hAnsi="Arial" w:cs="Arial"/>
        </w:rPr>
      </w:pPr>
      <w:r w:rsidRPr="001652F5">
        <w:rPr>
          <w:rStyle w:val="cursor-pointer"/>
          <w:rFonts w:ascii="Arial" w:hAnsi="Arial" w:cs="Arial"/>
        </w:rPr>
        <w:t>Strategically, brand equity is highly propelled by high pricing and is an indicator of technological leadership.</w:t>
      </w:r>
      <w:r w:rsidRPr="001652F5">
        <w:rPr>
          <w:rFonts w:ascii="Arial" w:hAnsi="Arial" w:cs="Arial"/>
        </w:rPr>
        <w:t xml:space="preserve"> </w:t>
      </w:r>
      <w:r w:rsidRPr="001652F5">
        <w:rPr>
          <w:rStyle w:val="cursor-pointer"/>
          <w:rFonts w:ascii="Arial" w:hAnsi="Arial" w:cs="Arial"/>
        </w:rPr>
        <w:t xml:space="preserve">However, it may limit </w:t>
      </w:r>
      <w:r w:rsidR="00951336" w:rsidRPr="001652F5">
        <w:rPr>
          <w:rStyle w:val="cursor-pointer"/>
          <w:rFonts w:ascii="Arial" w:hAnsi="Arial" w:cs="Arial"/>
        </w:rPr>
        <w:t>sales,</w:t>
      </w:r>
      <w:r w:rsidRPr="001652F5">
        <w:rPr>
          <w:rStyle w:val="cursor-pointer"/>
          <w:rFonts w:ascii="Arial" w:hAnsi="Arial" w:cs="Arial"/>
        </w:rPr>
        <w:t xml:space="preserve"> and Sony should create value by providing better experience and network effects.</w:t>
      </w:r>
    </w:p>
    <w:p w14:paraId="6D8D89A2" w14:textId="5E8B0729" w:rsidR="00673C48" w:rsidRPr="001652F5" w:rsidRDefault="00673C48" w:rsidP="004957BB">
      <w:pPr>
        <w:pStyle w:val="ListParagraph"/>
        <w:numPr>
          <w:ilvl w:val="0"/>
          <w:numId w:val="20"/>
        </w:numPr>
        <w:spacing w:line="360" w:lineRule="auto"/>
        <w:rPr>
          <w:rStyle w:val="cursor-pointer"/>
          <w:rFonts w:ascii="Arial" w:hAnsi="Arial" w:cs="Arial"/>
        </w:rPr>
      </w:pPr>
      <w:r w:rsidRPr="001652F5">
        <w:rPr>
          <w:rStyle w:val="cursor-pointer"/>
          <w:rFonts w:ascii="Arial" w:hAnsi="Arial" w:cs="Arial"/>
        </w:rPr>
        <w:t>Lastly, there is value pricing which involves pricing based on perceived value, as opposed to cost of production (Kotler et al, 2019).</w:t>
      </w:r>
    </w:p>
    <w:p w14:paraId="0EDEEBF8" w14:textId="77777777" w:rsidR="001652F5" w:rsidRPr="001652F5" w:rsidRDefault="001652F5" w:rsidP="004957BB">
      <w:pPr>
        <w:pStyle w:val="ListParagraph"/>
        <w:spacing w:line="360" w:lineRule="auto"/>
        <w:rPr>
          <w:rStyle w:val="cursor-pointer"/>
          <w:rFonts w:ascii="Arial" w:hAnsi="Arial" w:cs="Arial"/>
        </w:rPr>
      </w:pPr>
    </w:p>
    <w:p w14:paraId="165325D4" w14:textId="7AAAD4D4" w:rsidR="001652F5" w:rsidRDefault="001652F5" w:rsidP="004957BB">
      <w:pPr>
        <w:pStyle w:val="Heading1"/>
        <w:spacing w:line="360" w:lineRule="auto"/>
        <w:rPr>
          <w:rStyle w:val="cursor-pointer"/>
        </w:rPr>
      </w:pPr>
      <w:bookmarkStart w:id="10" w:name="_Toc228523389"/>
      <w:r w:rsidRPr="001652F5">
        <w:rPr>
          <w:rStyle w:val="cursor-pointer"/>
        </w:rPr>
        <w:t>3.</w:t>
      </w:r>
      <w:r>
        <w:rPr>
          <w:rStyle w:val="cursor-pointer"/>
        </w:rPr>
        <w:t xml:space="preserve"> Place Strategy</w:t>
      </w:r>
      <w:bookmarkEnd w:id="10"/>
    </w:p>
    <w:p w14:paraId="467623B9" w14:textId="77777777" w:rsidR="001652F5" w:rsidRDefault="001652F5" w:rsidP="004957BB">
      <w:pPr>
        <w:spacing w:after="0" w:line="360" w:lineRule="auto"/>
        <w:rPr>
          <w:rFonts w:ascii="Arial" w:eastAsia="Times New Roman" w:hAnsi="Arial" w:cs="Arial"/>
          <w:kern w:val="0"/>
          <w14:ligatures w14:val="none"/>
        </w:rPr>
      </w:pPr>
      <w:r w:rsidRPr="001652F5">
        <w:rPr>
          <w:rFonts w:ascii="Arial" w:eastAsia="Times New Roman" w:hAnsi="Arial" w:cs="Arial"/>
          <w:kern w:val="0"/>
          <w14:ligatures w14:val="none"/>
        </w:rPr>
        <w:t xml:space="preserve">Sony has a selective and experience-based distribution strategy: </w:t>
      </w:r>
    </w:p>
    <w:p w14:paraId="6F5F03C1" w14:textId="0BA7A00E" w:rsidR="001652F5" w:rsidRPr="001652F5" w:rsidRDefault="001652F5" w:rsidP="004957BB">
      <w:pPr>
        <w:pStyle w:val="ListParagraph"/>
        <w:numPr>
          <w:ilvl w:val="0"/>
          <w:numId w:val="21"/>
        </w:numPr>
        <w:spacing w:after="0" w:line="360" w:lineRule="auto"/>
        <w:rPr>
          <w:rFonts w:ascii="Arial" w:eastAsia="Times New Roman" w:hAnsi="Arial" w:cs="Arial"/>
          <w:kern w:val="0"/>
          <w14:ligatures w14:val="none"/>
        </w:rPr>
      </w:pPr>
      <w:r w:rsidRPr="001652F5">
        <w:rPr>
          <w:rFonts w:ascii="Arial" w:eastAsia="Times New Roman" w:hAnsi="Arial" w:cs="Arial"/>
          <w:kern w:val="0"/>
          <w14:ligatures w14:val="none"/>
        </w:rPr>
        <w:t xml:space="preserve">Sony experience centers and showrooms. </w:t>
      </w:r>
    </w:p>
    <w:p w14:paraId="02521876" w14:textId="77777777" w:rsidR="001652F5" w:rsidRPr="001652F5" w:rsidRDefault="001652F5" w:rsidP="004957BB">
      <w:pPr>
        <w:pStyle w:val="ListParagraph"/>
        <w:numPr>
          <w:ilvl w:val="0"/>
          <w:numId w:val="21"/>
        </w:numPr>
        <w:spacing w:after="0" w:line="360" w:lineRule="auto"/>
        <w:rPr>
          <w:rFonts w:ascii="Arial" w:eastAsia="Times New Roman" w:hAnsi="Arial" w:cs="Arial"/>
          <w:kern w:val="0"/>
          <w14:ligatures w14:val="none"/>
        </w:rPr>
      </w:pPr>
      <w:r w:rsidRPr="001652F5">
        <w:rPr>
          <w:rFonts w:ascii="Arial" w:eastAsia="Times New Roman" w:hAnsi="Arial" w:cs="Arial"/>
          <w:kern w:val="0"/>
          <w14:ligatures w14:val="none"/>
        </w:rPr>
        <w:t xml:space="preserve">Premium electronics retailers </w:t>
      </w:r>
    </w:p>
    <w:p w14:paraId="4CE81EA3" w14:textId="77777777" w:rsidR="001652F5" w:rsidRPr="001652F5" w:rsidRDefault="001652F5" w:rsidP="004957BB">
      <w:pPr>
        <w:pStyle w:val="ListParagraph"/>
        <w:numPr>
          <w:ilvl w:val="0"/>
          <w:numId w:val="21"/>
        </w:numPr>
        <w:spacing w:after="0" w:line="360" w:lineRule="auto"/>
        <w:rPr>
          <w:rFonts w:ascii="Arial" w:eastAsia="Times New Roman" w:hAnsi="Arial" w:cs="Arial"/>
          <w:kern w:val="0"/>
          <w14:ligatures w14:val="none"/>
        </w:rPr>
      </w:pPr>
      <w:r w:rsidRPr="001652F5">
        <w:rPr>
          <w:rFonts w:ascii="Arial" w:eastAsia="Times New Roman" w:hAnsi="Arial" w:cs="Arial"/>
          <w:kern w:val="0"/>
          <w14:ligatures w14:val="none"/>
        </w:rPr>
        <w:t>Online direct-to-consumer platforms In-home installation services</w:t>
      </w:r>
    </w:p>
    <w:p w14:paraId="6C3EC2AF" w14:textId="4117B91F" w:rsidR="001652F5" w:rsidRPr="001652F5" w:rsidRDefault="001652F5" w:rsidP="004957BB">
      <w:pPr>
        <w:pStyle w:val="ListParagraph"/>
        <w:numPr>
          <w:ilvl w:val="0"/>
          <w:numId w:val="22"/>
        </w:numPr>
        <w:spacing w:after="0" w:line="360" w:lineRule="auto"/>
        <w:rPr>
          <w:rFonts w:ascii="Arial" w:eastAsia="Times New Roman" w:hAnsi="Arial" w:cs="Arial"/>
          <w:kern w:val="0"/>
          <w14:ligatures w14:val="none"/>
        </w:rPr>
      </w:pPr>
      <w:r w:rsidRPr="001652F5">
        <w:rPr>
          <w:rFonts w:ascii="Arial" w:eastAsia="Times New Roman" w:hAnsi="Arial" w:cs="Arial"/>
          <w:kern w:val="0"/>
          <w14:ligatures w14:val="none"/>
        </w:rPr>
        <w:lastRenderedPageBreak/>
        <w:t xml:space="preserve">This aligns with the target customer (urban middle-income to upper income) and high involvement buying process. Experiential retailing brings in engagement and reduction in perceived risk (Verhoeff et al., 2009). </w:t>
      </w:r>
    </w:p>
    <w:p w14:paraId="01110EC7" w14:textId="38B3FEB2" w:rsidR="001652F5" w:rsidRDefault="001652F5" w:rsidP="004957BB">
      <w:pPr>
        <w:pStyle w:val="ListParagraph"/>
        <w:numPr>
          <w:ilvl w:val="0"/>
          <w:numId w:val="22"/>
        </w:numPr>
        <w:spacing w:after="0" w:line="360" w:lineRule="auto"/>
        <w:rPr>
          <w:rFonts w:ascii="Arial" w:eastAsia="Times New Roman" w:hAnsi="Arial" w:cs="Arial"/>
          <w:kern w:val="0"/>
          <w14:ligatures w14:val="none"/>
        </w:rPr>
      </w:pPr>
      <w:r w:rsidRPr="001652F5">
        <w:rPr>
          <w:rFonts w:ascii="Arial" w:eastAsia="Times New Roman" w:hAnsi="Arial" w:cs="Arial"/>
          <w:kern w:val="0"/>
          <w14:ligatures w14:val="none"/>
        </w:rPr>
        <w:t xml:space="preserve">Notably, the sales are also experienced based as it reflects the immersive product. </w:t>
      </w:r>
    </w:p>
    <w:p w14:paraId="43A7BDA5" w14:textId="566BE35E" w:rsidR="001652F5" w:rsidRDefault="001652F5" w:rsidP="004957BB">
      <w:pPr>
        <w:pStyle w:val="Heading1"/>
        <w:spacing w:line="360" w:lineRule="auto"/>
        <w:rPr>
          <w:rFonts w:eastAsia="Times New Roman"/>
        </w:rPr>
      </w:pPr>
      <w:bookmarkStart w:id="11" w:name="_Toc228523390"/>
      <w:r>
        <w:rPr>
          <w:rFonts w:eastAsia="Times New Roman"/>
        </w:rPr>
        <w:t>4. Promotion Strategy</w:t>
      </w:r>
      <w:bookmarkEnd w:id="11"/>
    </w:p>
    <w:p w14:paraId="08A0C777" w14:textId="77777777" w:rsidR="001652F5" w:rsidRDefault="001652F5" w:rsidP="004957BB">
      <w:pPr>
        <w:spacing w:line="360" w:lineRule="auto"/>
        <w:rPr>
          <w:rFonts w:ascii="Arial" w:hAnsi="Arial" w:cs="Arial"/>
        </w:rPr>
      </w:pPr>
      <w:r w:rsidRPr="001652F5">
        <w:rPr>
          <w:rStyle w:val="cursor-pointer"/>
          <w:rFonts w:ascii="Arial" w:hAnsi="Arial" w:cs="Arial"/>
        </w:rPr>
        <w:t>The integrated marketing communications (IMC) strategy employed by Sony is:</w:t>
      </w:r>
      <w:r w:rsidRPr="001652F5">
        <w:rPr>
          <w:rFonts w:ascii="Arial" w:hAnsi="Arial" w:cs="Arial"/>
        </w:rPr>
        <w:t xml:space="preserve"> </w:t>
      </w:r>
    </w:p>
    <w:p w14:paraId="226A463B" w14:textId="77777777" w:rsidR="008B76F0" w:rsidRPr="008B76F0" w:rsidRDefault="001652F5" w:rsidP="004957BB">
      <w:pPr>
        <w:pStyle w:val="ListParagraph"/>
        <w:numPr>
          <w:ilvl w:val="0"/>
          <w:numId w:val="23"/>
        </w:numPr>
        <w:spacing w:line="360" w:lineRule="auto"/>
        <w:rPr>
          <w:rFonts w:ascii="Arial" w:hAnsi="Arial" w:cs="Arial"/>
        </w:rPr>
      </w:pPr>
      <w:r w:rsidRPr="008B76F0">
        <w:rPr>
          <w:rStyle w:val="cursor-pointer"/>
          <w:rFonts w:ascii="Arial" w:hAnsi="Arial" w:cs="Arial"/>
        </w:rPr>
        <w:t>Online marketing (YouTube, social media)</w:t>
      </w:r>
      <w:r w:rsidRPr="008B76F0">
        <w:rPr>
          <w:rFonts w:ascii="Arial" w:hAnsi="Arial" w:cs="Arial"/>
        </w:rPr>
        <w:t xml:space="preserve"> </w:t>
      </w:r>
    </w:p>
    <w:p w14:paraId="5F04761C" w14:textId="77777777" w:rsidR="008B76F0" w:rsidRPr="008B76F0" w:rsidRDefault="001652F5" w:rsidP="004957BB">
      <w:pPr>
        <w:pStyle w:val="ListParagraph"/>
        <w:numPr>
          <w:ilvl w:val="0"/>
          <w:numId w:val="23"/>
        </w:numPr>
        <w:spacing w:line="360" w:lineRule="auto"/>
        <w:rPr>
          <w:rFonts w:ascii="Arial" w:hAnsi="Arial" w:cs="Arial"/>
        </w:rPr>
      </w:pPr>
      <w:r w:rsidRPr="008B76F0">
        <w:rPr>
          <w:rStyle w:val="cursor-pointer"/>
          <w:rFonts w:ascii="Arial" w:hAnsi="Arial" w:cs="Arial"/>
        </w:rPr>
        <w:t>Influencer marketing (technology reviewers, gamers)</w:t>
      </w:r>
      <w:r w:rsidRPr="008B76F0">
        <w:rPr>
          <w:rFonts w:ascii="Arial" w:hAnsi="Arial" w:cs="Arial"/>
        </w:rPr>
        <w:t xml:space="preserve"> </w:t>
      </w:r>
    </w:p>
    <w:p w14:paraId="6979D1AE" w14:textId="77777777" w:rsidR="008B76F0" w:rsidRPr="008B76F0" w:rsidRDefault="001652F5" w:rsidP="004957BB">
      <w:pPr>
        <w:pStyle w:val="ListParagraph"/>
        <w:numPr>
          <w:ilvl w:val="0"/>
          <w:numId w:val="23"/>
        </w:numPr>
        <w:spacing w:line="360" w:lineRule="auto"/>
        <w:rPr>
          <w:rFonts w:ascii="Arial" w:hAnsi="Arial" w:cs="Arial"/>
        </w:rPr>
      </w:pPr>
      <w:r w:rsidRPr="008B76F0">
        <w:rPr>
          <w:rStyle w:val="cursor-pointer"/>
          <w:rFonts w:ascii="Arial" w:hAnsi="Arial" w:cs="Arial"/>
        </w:rPr>
        <w:t>Live demonstrations (experimental marketing), pop-up immersive displays.</w:t>
      </w:r>
      <w:r w:rsidRPr="008B76F0">
        <w:rPr>
          <w:rFonts w:ascii="Arial" w:hAnsi="Arial" w:cs="Arial"/>
        </w:rPr>
        <w:t xml:space="preserve"> </w:t>
      </w:r>
      <w:r w:rsidRPr="008B76F0">
        <w:rPr>
          <w:rStyle w:val="cursor-pointer"/>
          <w:rFonts w:ascii="Arial" w:hAnsi="Arial" w:cs="Arial"/>
        </w:rPr>
        <w:t>Cross promotion in Sony ecosystem.</w:t>
      </w:r>
      <w:r w:rsidRPr="008B76F0">
        <w:rPr>
          <w:rFonts w:ascii="Arial" w:hAnsi="Arial" w:cs="Arial"/>
        </w:rPr>
        <w:t xml:space="preserve"> </w:t>
      </w:r>
    </w:p>
    <w:p w14:paraId="711336B5" w14:textId="77777777" w:rsidR="008B76F0" w:rsidRPr="008B76F0" w:rsidRDefault="001652F5" w:rsidP="004957BB">
      <w:pPr>
        <w:pStyle w:val="ListParagraph"/>
        <w:numPr>
          <w:ilvl w:val="0"/>
          <w:numId w:val="24"/>
        </w:numPr>
        <w:spacing w:line="360" w:lineRule="auto"/>
        <w:rPr>
          <w:rFonts w:ascii="Arial" w:hAnsi="Arial" w:cs="Arial"/>
        </w:rPr>
      </w:pPr>
      <w:r w:rsidRPr="008B76F0">
        <w:rPr>
          <w:rStyle w:val="cursor-pointer"/>
          <w:rFonts w:ascii="Arial" w:hAnsi="Arial" w:cs="Arial"/>
        </w:rPr>
        <w:t>This is aligned to AIDA model (Attention, Interest, Desire, Action) particularly using immersive demo that stirs emotions.</w:t>
      </w:r>
      <w:r w:rsidRPr="008B76F0">
        <w:rPr>
          <w:rFonts w:ascii="Arial" w:hAnsi="Arial" w:cs="Arial"/>
        </w:rPr>
        <w:t xml:space="preserve"> </w:t>
      </w:r>
    </w:p>
    <w:p w14:paraId="50BF1538" w14:textId="016DEC69" w:rsidR="001652F5" w:rsidRDefault="001652F5" w:rsidP="004957BB">
      <w:pPr>
        <w:pStyle w:val="ListParagraph"/>
        <w:numPr>
          <w:ilvl w:val="0"/>
          <w:numId w:val="24"/>
        </w:numPr>
        <w:spacing w:line="360" w:lineRule="auto"/>
        <w:rPr>
          <w:rStyle w:val="cursor-pointer"/>
          <w:rFonts w:ascii="Arial" w:hAnsi="Arial" w:cs="Arial"/>
        </w:rPr>
      </w:pPr>
      <w:r w:rsidRPr="008B76F0">
        <w:rPr>
          <w:rStyle w:val="cursor-pointer"/>
          <w:rFonts w:ascii="Arial" w:hAnsi="Arial" w:cs="Arial"/>
        </w:rPr>
        <w:t>Experiential marketing works in theory because the immersive technologies enhance customer engagement and loyalty (Suh &amp; Prophet, 2018).</w:t>
      </w:r>
    </w:p>
    <w:p w14:paraId="0776CBC2" w14:textId="470AA9E4" w:rsidR="008B76F0" w:rsidRDefault="008B76F0" w:rsidP="004957BB">
      <w:pPr>
        <w:pStyle w:val="Heading1"/>
        <w:spacing w:line="360" w:lineRule="auto"/>
      </w:pPr>
      <w:bookmarkStart w:id="12" w:name="_Toc228523391"/>
      <w:r>
        <w:t>5. People Strategy</w:t>
      </w:r>
      <w:bookmarkEnd w:id="12"/>
    </w:p>
    <w:p w14:paraId="5EFEF3B7" w14:textId="77777777" w:rsidR="008B76F0" w:rsidRPr="008B76F0" w:rsidRDefault="008B76F0" w:rsidP="004957BB">
      <w:pPr>
        <w:spacing w:after="0" w:line="360" w:lineRule="auto"/>
        <w:rPr>
          <w:rFonts w:ascii="Arial" w:eastAsia="Times New Roman" w:hAnsi="Arial" w:cs="Arial"/>
          <w:kern w:val="0"/>
          <w14:ligatures w14:val="none"/>
        </w:rPr>
      </w:pPr>
      <w:r w:rsidRPr="008B76F0">
        <w:rPr>
          <w:rFonts w:ascii="Arial" w:eastAsia="Times New Roman" w:hAnsi="Arial" w:cs="Arial"/>
          <w:kern w:val="0"/>
          <w14:ligatures w14:val="none"/>
        </w:rPr>
        <w:t xml:space="preserve">The "People" element is necessary due to the service nature of the product: </w:t>
      </w:r>
    </w:p>
    <w:p w14:paraId="1327ACA2" w14:textId="77777777" w:rsidR="008B76F0" w:rsidRPr="008B76F0" w:rsidRDefault="008B76F0" w:rsidP="004957BB">
      <w:pPr>
        <w:pStyle w:val="ListParagraph"/>
        <w:numPr>
          <w:ilvl w:val="0"/>
          <w:numId w:val="25"/>
        </w:numPr>
        <w:spacing w:after="0" w:line="360" w:lineRule="auto"/>
        <w:rPr>
          <w:rFonts w:ascii="Arial" w:eastAsia="Times New Roman" w:hAnsi="Arial" w:cs="Arial"/>
          <w:kern w:val="0"/>
          <w14:ligatures w14:val="none"/>
        </w:rPr>
      </w:pPr>
      <w:r w:rsidRPr="008B76F0">
        <w:rPr>
          <w:rFonts w:ascii="Arial" w:eastAsia="Times New Roman" w:hAnsi="Arial" w:cs="Arial"/>
          <w:kern w:val="0"/>
          <w14:ligatures w14:val="none"/>
        </w:rPr>
        <w:t xml:space="preserve">Skilled installation teams </w:t>
      </w:r>
    </w:p>
    <w:p w14:paraId="1C368CA8" w14:textId="77777777" w:rsidR="008B76F0" w:rsidRPr="008B76F0" w:rsidRDefault="008B76F0" w:rsidP="004957BB">
      <w:pPr>
        <w:pStyle w:val="ListParagraph"/>
        <w:numPr>
          <w:ilvl w:val="0"/>
          <w:numId w:val="25"/>
        </w:numPr>
        <w:spacing w:after="0" w:line="360" w:lineRule="auto"/>
        <w:rPr>
          <w:rFonts w:ascii="Arial" w:eastAsia="Times New Roman" w:hAnsi="Arial" w:cs="Arial"/>
          <w:kern w:val="0"/>
          <w14:ligatures w14:val="none"/>
        </w:rPr>
      </w:pPr>
      <w:r w:rsidRPr="008B76F0">
        <w:rPr>
          <w:rFonts w:ascii="Arial" w:eastAsia="Times New Roman" w:hAnsi="Arial" w:cs="Arial"/>
          <w:kern w:val="0"/>
          <w14:ligatures w14:val="none"/>
        </w:rPr>
        <w:t xml:space="preserve">Customer support specialists </w:t>
      </w:r>
    </w:p>
    <w:p w14:paraId="79638119" w14:textId="77777777" w:rsidR="008B76F0" w:rsidRPr="008B76F0" w:rsidRDefault="008B76F0" w:rsidP="004957BB">
      <w:pPr>
        <w:pStyle w:val="ListParagraph"/>
        <w:numPr>
          <w:ilvl w:val="0"/>
          <w:numId w:val="25"/>
        </w:numPr>
        <w:spacing w:after="0" w:line="360" w:lineRule="auto"/>
        <w:rPr>
          <w:rFonts w:ascii="Arial" w:eastAsia="Times New Roman" w:hAnsi="Arial" w:cs="Arial"/>
          <w:kern w:val="0"/>
          <w14:ligatures w14:val="none"/>
        </w:rPr>
      </w:pPr>
      <w:r w:rsidRPr="008B76F0">
        <w:rPr>
          <w:rFonts w:ascii="Arial" w:eastAsia="Times New Roman" w:hAnsi="Arial" w:cs="Arial"/>
          <w:kern w:val="0"/>
          <w14:ligatures w14:val="none"/>
        </w:rPr>
        <w:t xml:space="preserve">Experience store retail experts. </w:t>
      </w:r>
    </w:p>
    <w:p w14:paraId="5E56E9C6" w14:textId="73BECA4A" w:rsidR="008B76F0" w:rsidRPr="008B76F0" w:rsidRDefault="008B76F0" w:rsidP="004957BB">
      <w:pPr>
        <w:pStyle w:val="ListParagraph"/>
        <w:numPr>
          <w:ilvl w:val="0"/>
          <w:numId w:val="26"/>
        </w:numPr>
        <w:spacing w:after="0" w:line="360" w:lineRule="auto"/>
        <w:rPr>
          <w:rFonts w:ascii="Arial" w:eastAsia="Times New Roman" w:hAnsi="Arial" w:cs="Arial"/>
          <w:kern w:val="0"/>
          <w14:ligatures w14:val="none"/>
        </w:rPr>
      </w:pPr>
      <w:r w:rsidRPr="008B76F0">
        <w:rPr>
          <w:rFonts w:ascii="Arial" w:eastAsia="Times New Roman" w:hAnsi="Arial" w:cs="Arial"/>
          <w:kern w:val="0"/>
          <w14:ligatures w14:val="none"/>
        </w:rPr>
        <w:t xml:space="preserve">Employees are brand ambassadors that influence the perception and experience of customers. According to service marketing research, employee interaction is a key determinant in how the consumers perceive the quality of the service (Zeithaml et al., 2018). </w:t>
      </w:r>
    </w:p>
    <w:p w14:paraId="5F899662" w14:textId="267E823B" w:rsidR="008B76F0" w:rsidRDefault="008B76F0" w:rsidP="004957BB">
      <w:pPr>
        <w:pStyle w:val="ListParagraph"/>
        <w:numPr>
          <w:ilvl w:val="0"/>
          <w:numId w:val="26"/>
        </w:numPr>
        <w:spacing w:after="0" w:line="360" w:lineRule="auto"/>
        <w:rPr>
          <w:rFonts w:ascii="Arial" w:eastAsia="Times New Roman" w:hAnsi="Arial" w:cs="Arial"/>
          <w:kern w:val="0"/>
          <w14:ligatures w14:val="none"/>
        </w:rPr>
      </w:pPr>
      <w:r w:rsidRPr="008B76F0">
        <w:rPr>
          <w:rFonts w:ascii="Arial" w:eastAsia="Times New Roman" w:hAnsi="Arial" w:cs="Arial"/>
          <w:kern w:val="0"/>
          <w14:ligatures w14:val="none"/>
        </w:rPr>
        <w:t xml:space="preserve">To maintain brand excellence, Sony should concentrate on training and technical expertise. </w:t>
      </w:r>
    </w:p>
    <w:p w14:paraId="4E47ED4A" w14:textId="7C9D2B1D" w:rsidR="008B76F0" w:rsidRDefault="008B76F0" w:rsidP="004957BB">
      <w:pPr>
        <w:pStyle w:val="Heading1"/>
        <w:spacing w:line="360" w:lineRule="auto"/>
        <w:rPr>
          <w:rFonts w:eastAsia="Times New Roman"/>
        </w:rPr>
      </w:pPr>
      <w:bookmarkStart w:id="13" w:name="_Toc228523392"/>
      <w:r>
        <w:rPr>
          <w:rFonts w:eastAsia="Times New Roman"/>
        </w:rPr>
        <w:lastRenderedPageBreak/>
        <w:t>6. Process Straetgy</w:t>
      </w:r>
      <w:bookmarkEnd w:id="13"/>
    </w:p>
    <w:p w14:paraId="1AA02C63" w14:textId="77777777" w:rsidR="008B76F0" w:rsidRDefault="008B76F0" w:rsidP="004957BB">
      <w:pPr>
        <w:spacing w:line="360" w:lineRule="auto"/>
        <w:rPr>
          <w:rFonts w:ascii="Arial" w:hAnsi="Arial" w:cs="Arial"/>
        </w:rPr>
      </w:pPr>
      <w:r w:rsidRPr="008B76F0">
        <w:rPr>
          <w:rStyle w:val="cursor-pointer"/>
          <w:rFonts w:ascii="Arial" w:hAnsi="Arial" w:cs="Arial"/>
        </w:rPr>
        <w:t>Sony creates outstanding customer experience:</w:t>
      </w:r>
      <w:r w:rsidRPr="008B76F0">
        <w:rPr>
          <w:rFonts w:ascii="Arial" w:hAnsi="Arial" w:cs="Arial"/>
        </w:rPr>
        <w:t xml:space="preserve"> </w:t>
      </w:r>
    </w:p>
    <w:p w14:paraId="0B02E011" w14:textId="77777777" w:rsidR="008B76F0" w:rsidRPr="008B76F0" w:rsidRDefault="008B76F0" w:rsidP="004957BB">
      <w:pPr>
        <w:pStyle w:val="ListParagraph"/>
        <w:numPr>
          <w:ilvl w:val="0"/>
          <w:numId w:val="27"/>
        </w:numPr>
        <w:spacing w:line="360" w:lineRule="auto"/>
        <w:rPr>
          <w:rStyle w:val="cursor-pointer"/>
          <w:rFonts w:ascii="Arial" w:hAnsi="Arial" w:cs="Arial"/>
        </w:rPr>
      </w:pPr>
      <w:r w:rsidRPr="008B76F0">
        <w:rPr>
          <w:rStyle w:val="cursor-pointer"/>
          <w:rFonts w:ascii="Arial" w:hAnsi="Arial" w:cs="Arial"/>
        </w:rPr>
        <w:t>Awareness → Demo experience</w:t>
      </w:r>
    </w:p>
    <w:p w14:paraId="162A6CAC" w14:textId="26607367" w:rsidR="008B76F0" w:rsidRPr="008B76F0" w:rsidRDefault="008B76F0" w:rsidP="004957BB">
      <w:pPr>
        <w:pStyle w:val="ListParagraph"/>
        <w:numPr>
          <w:ilvl w:val="0"/>
          <w:numId w:val="27"/>
        </w:numPr>
        <w:spacing w:line="360" w:lineRule="auto"/>
        <w:rPr>
          <w:rFonts w:ascii="Arial" w:hAnsi="Arial" w:cs="Arial"/>
        </w:rPr>
      </w:pPr>
      <w:r w:rsidRPr="008B76F0">
        <w:rPr>
          <w:rStyle w:val="cursor-pointer"/>
          <w:rFonts w:ascii="Arial" w:hAnsi="Arial" w:cs="Arial"/>
        </w:rPr>
        <w:t>Consultation → Customization</w:t>
      </w:r>
      <w:r w:rsidRPr="008B76F0">
        <w:rPr>
          <w:rFonts w:ascii="Arial" w:hAnsi="Arial" w:cs="Arial"/>
        </w:rPr>
        <w:t xml:space="preserve"> </w:t>
      </w:r>
    </w:p>
    <w:p w14:paraId="7D5FD6B0" w14:textId="77777777" w:rsidR="008B76F0" w:rsidRPr="008B76F0" w:rsidRDefault="008B76F0" w:rsidP="004957BB">
      <w:pPr>
        <w:pStyle w:val="ListParagraph"/>
        <w:numPr>
          <w:ilvl w:val="0"/>
          <w:numId w:val="27"/>
        </w:numPr>
        <w:spacing w:line="360" w:lineRule="auto"/>
        <w:rPr>
          <w:rFonts w:ascii="Arial" w:hAnsi="Arial" w:cs="Arial"/>
        </w:rPr>
      </w:pPr>
      <w:r w:rsidRPr="008B76F0">
        <w:rPr>
          <w:rStyle w:val="cursor-pointer"/>
          <w:rFonts w:ascii="Arial" w:hAnsi="Arial" w:cs="Arial"/>
        </w:rPr>
        <w:t>Purchase → Professional installation</w:t>
      </w:r>
      <w:r w:rsidRPr="008B76F0">
        <w:rPr>
          <w:rFonts w:ascii="Arial" w:hAnsi="Arial" w:cs="Arial"/>
        </w:rPr>
        <w:t xml:space="preserve"> </w:t>
      </w:r>
    </w:p>
    <w:p w14:paraId="2B7B6139" w14:textId="77777777" w:rsidR="008B76F0" w:rsidRPr="008B76F0" w:rsidRDefault="008B76F0" w:rsidP="004957BB">
      <w:pPr>
        <w:pStyle w:val="ListParagraph"/>
        <w:numPr>
          <w:ilvl w:val="0"/>
          <w:numId w:val="27"/>
        </w:numPr>
        <w:spacing w:line="360" w:lineRule="auto"/>
        <w:rPr>
          <w:rFonts w:ascii="Arial" w:hAnsi="Arial" w:cs="Arial"/>
        </w:rPr>
      </w:pPr>
      <w:r w:rsidRPr="008B76F0">
        <w:rPr>
          <w:rStyle w:val="cursor-pointer"/>
          <w:rFonts w:ascii="Arial" w:hAnsi="Arial" w:cs="Arial"/>
        </w:rPr>
        <w:t>After-sales support</w:t>
      </w:r>
      <w:r w:rsidRPr="008B76F0">
        <w:rPr>
          <w:rFonts w:ascii="Arial" w:hAnsi="Arial" w:cs="Arial"/>
        </w:rPr>
        <w:t xml:space="preserve"> </w:t>
      </w:r>
    </w:p>
    <w:p w14:paraId="56B1267C" w14:textId="77777777" w:rsidR="008B76F0" w:rsidRDefault="008B76F0" w:rsidP="004957BB">
      <w:pPr>
        <w:pStyle w:val="ListParagraph"/>
        <w:numPr>
          <w:ilvl w:val="0"/>
          <w:numId w:val="28"/>
        </w:numPr>
        <w:spacing w:line="360" w:lineRule="auto"/>
        <w:rPr>
          <w:rFonts w:ascii="Arial" w:hAnsi="Arial" w:cs="Arial"/>
        </w:rPr>
      </w:pPr>
      <w:r w:rsidRPr="008B76F0">
        <w:rPr>
          <w:rStyle w:val="cursor-pointer"/>
          <w:rFonts w:ascii="Arial" w:hAnsi="Arial" w:cs="Arial"/>
        </w:rPr>
        <w:t>This is a case of customer journey mapping, to ensure that the experience is similar.</w:t>
      </w:r>
      <w:r w:rsidRPr="008B76F0">
        <w:rPr>
          <w:rFonts w:ascii="Arial" w:hAnsi="Arial" w:cs="Arial"/>
        </w:rPr>
        <w:t xml:space="preserve"> </w:t>
      </w:r>
    </w:p>
    <w:p w14:paraId="7A104F5E" w14:textId="3AF150AF" w:rsidR="008B76F0" w:rsidRDefault="008B76F0" w:rsidP="004957BB">
      <w:pPr>
        <w:pStyle w:val="ListParagraph"/>
        <w:numPr>
          <w:ilvl w:val="0"/>
          <w:numId w:val="28"/>
        </w:numPr>
        <w:spacing w:line="360" w:lineRule="auto"/>
        <w:rPr>
          <w:rStyle w:val="cursor-pointer"/>
          <w:rFonts w:ascii="Arial" w:hAnsi="Arial" w:cs="Arial"/>
        </w:rPr>
      </w:pPr>
      <w:r w:rsidRPr="008B76F0">
        <w:rPr>
          <w:rStyle w:val="cursor-pointer"/>
          <w:rFonts w:ascii="Arial" w:hAnsi="Arial" w:cs="Arial"/>
        </w:rPr>
        <w:t>The efficient processes make it easier and better to satisfy the customers, particularly the high involvement products.</w:t>
      </w:r>
      <w:r w:rsidRPr="008B76F0">
        <w:rPr>
          <w:rFonts w:ascii="Arial" w:hAnsi="Arial" w:cs="Arial"/>
        </w:rPr>
        <w:t xml:space="preserve"> </w:t>
      </w:r>
      <w:r w:rsidRPr="008B76F0">
        <w:rPr>
          <w:rStyle w:val="cursor-pointer"/>
          <w:rFonts w:ascii="Arial" w:hAnsi="Arial" w:cs="Arial"/>
        </w:rPr>
        <w:t>Integration of Hardware, software and content require formalized service.</w:t>
      </w:r>
    </w:p>
    <w:p w14:paraId="556B929E" w14:textId="5D781425" w:rsidR="008B76F0" w:rsidRDefault="008B76F0" w:rsidP="004957BB">
      <w:pPr>
        <w:pStyle w:val="Heading1"/>
        <w:spacing w:line="360" w:lineRule="auto"/>
      </w:pPr>
      <w:bookmarkStart w:id="14" w:name="_Toc228523393"/>
      <w:r>
        <w:t>7. Physical Evidence Strategy</w:t>
      </w:r>
      <w:bookmarkEnd w:id="14"/>
    </w:p>
    <w:p w14:paraId="10BAFE1C" w14:textId="6ED47946" w:rsidR="004957BB" w:rsidRPr="004957BB" w:rsidRDefault="004957BB" w:rsidP="004957BB">
      <w:pPr>
        <w:spacing w:line="360" w:lineRule="auto"/>
        <w:rPr>
          <w:rFonts w:ascii="Arial" w:hAnsi="Arial" w:cs="Arial"/>
          <w:color w:val="172B4D"/>
          <w:shd w:val="clear" w:color="auto" w:fill="FFFFFF"/>
        </w:rPr>
      </w:pPr>
      <w:r w:rsidRPr="004957BB">
        <w:rPr>
          <w:rFonts w:ascii="Arial" w:hAnsi="Arial" w:cs="Arial"/>
          <w:color w:val="172B4D"/>
          <w:shd w:val="clear" w:color="auto" w:fill="FFFFFF"/>
        </w:rPr>
        <w:t>Tangibles are in support of the intangibles:</w:t>
      </w:r>
    </w:p>
    <w:p w14:paraId="59AE77A8" w14:textId="2009D838" w:rsidR="004957BB" w:rsidRPr="004957BB" w:rsidRDefault="004957BB" w:rsidP="004957BB">
      <w:pPr>
        <w:pStyle w:val="ListParagraph"/>
        <w:numPr>
          <w:ilvl w:val="0"/>
          <w:numId w:val="29"/>
        </w:numPr>
        <w:spacing w:line="360" w:lineRule="auto"/>
        <w:rPr>
          <w:rFonts w:ascii="Arial" w:hAnsi="Arial" w:cs="Arial"/>
        </w:rPr>
      </w:pPr>
      <w:r w:rsidRPr="004957BB">
        <w:rPr>
          <w:rFonts w:ascii="Arial" w:hAnsi="Arial" w:cs="Arial"/>
          <w:color w:val="172B4D"/>
          <w:shd w:val="clear" w:color="auto" w:fill="FFFFFF"/>
        </w:rPr>
        <w:t>High-end showroom environments</w:t>
      </w:r>
    </w:p>
    <w:p w14:paraId="218A2DB7" w14:textId="34B890A5" w:rsidR="004957BB" w:rsidRPr="004957BB" w:rsidRDefault="004957BB" w:rsidP="004957BB">
      <w:pPr>
        <w:pStyle w:val="ListParagraph"/>
        <w:numPr>
          <w:ilvl w:val="0"/>
          <w:numId w:val="29"/>
        </w:numPr>
        <w:spacing w:line="360" w:lineRule="auto"/>
        <w:rPr>
          <w:rFonts w:ascii="Arial" w:hAnsi="Arial" w:cs="Arial"/>
        </w:rPr>
      </w:pPr>
      <w:r w:rsidRPr="004957BB">
        <w:rPr>
          <w:rFonts w:ascii="Arial" w:hAnsi="Arial" w:cs="Arial"/>
          <w:color w:val="172B4D"/>
          <w:shd w:val="clear" w:color="auto" w:fill="FFFFFF"/>
        </w:rPr>
        <w:t xml:space="preserve"> Immersive demo rooms</w:t>
      </w:r>
    </w:p>
    <w:p w14:paraId="5BC141E5" w14:textId="77777777" w:rsidR="004957BB" w:rsidRPr="004957BB" w:rsidRDefault="004957BB" w:rsidP="004957BB">
      <w:pPr>
        <w:pStyle w:val="ListParagraph"/>
        <w:numPr>
          <w:ilvl w:val="0"/>
          <w:numId w:val="29"/>
        </w:numPr>
        <w:spacing w:line="360" w:lineRule="auto"/>
        <w:rPr>
          <w:rFonts w:ascii="Arial" w:hAnsi="Arial" w:cs="Arial"/>
        </w:rPr>
      </w:pPr>
      <w:r w:rsidRPr="004957BB">
        <w:rPr>
          <w:rFonts w:ascii="Arial" w:hAnsi="Arial" w:cs="Arial"/>
          <w:color w:val="172B4D"/>
          <w:shd w:val="clear" w:color="auto" w:fill="FFFFFF"/>
        </w:rPr>
        <w:t xml:space="preserve"> Luxurious packaging and labelling.</w:t>
      </w:r>
    </w:p>
    <w:p w14:paraId="63FB197B" w14:textId="4D088ACA" w:rsidR="004957BB" w:rsidRPr="004957BB" w:rsidRDefault="004957BB" w:rsidP="004957BB">
      <w:pPr>
        <w:pStyle w:val="ListParagraph"/>
        <w:numPr>
          <w:ilvl w:val="0"/>
          <w:numId w:val="29"/>
        </w:numPr>
        <w:spacing w:line="360" w:lineRule="auto"/>
        <w:rPr>
          <w:rFonts w:ascii="Arial" w:hAnsi="Arial" w:cs="Arial"/>
        </w:rPr>
      </w:pPr>
      <w:r w:rsidRPr="004957BB">
        <w:rPr>
          <w:rFonts w:ascii="Arial" w:hAnsi="Arial" w:cs="Arial"/>
          <w:color w:val="172B4D"/>
          <w:shd w:val="clear" w:color="auto" w:fill="FFFFFF"/>
        </w:rPr>
        <w:t xml:space="preserve"> User interface design and digital interfaces.</w:t>
      </w:r>
    </w:p>
    <w:p w14:paraId="21A00F8E" w14:textId="7E195AB4" w:rsidR="004957BB" w:rsidRPr="004957BB" w:rsidRDefault="004957BB" w:rsidP="004957BB">
      <w:pPr>
        <w:pStyle w:val="ListParagraph"/>
        <w:numPr>
          <w:ilvl w:val="0"/>
          <w:numId w:val="30"/>
        </w:numPr>
        <w:spacing w:line="360" w:lineRule="auto"/>
        <w:rPr>
          <w:rFonts w:ascii="Arial" w:hAnsi="Arial" w:cs="Arial"/>
        </w:rPr>
      </w:pPr>
      <w:r w:rsidRPr="004957BB">
        <w:rPr>
          <w:rFonts w:ascii="Arial" w:hAnsi="Arial" w:cs="Arial"/>
          <w:color w:val="172B4D"/>
          <w:shd w:val="clear" w:color="auto" w:fill="FFFFFF"/>
        </w:rPr>
        <w:t>The tangibles communicate quality and minimize risk (Bitner, 1992). Theatric interiors of Sony promote its high-quality entertainment brand.</w:t>
      </w:r>
    </w:p>
    <w:p w14:paraId="7094C5C3" w14:textId="5BE33522" w:rsidR="004957BB" w:rsidRDefault="004957BB" w:rsidP="004957BB">
      <w:pPr>
        <w:spacing w:line="360" w:lineRule="auto"/>
        <w:rPr>
          <w:rFonts w:ascii="Arial" w:hAnsi="Arial" w:cs="Arial"/>
          <w:b/>
          <w:bCs/>
          <w:sz w:val="32"/>
          <w:szCs w:val="32"/>
        </w:rPr>
      </w:pPr>
      <w:r>
        <w:rPr>
          <w:rFonts w:ascii="Arial" w:hAnsi="Arial" w:cs="Arial"/>
          <w:b/>
          <w:bCs/>
          <w:sz w:val="32"/>
          <w:szCs w:val="32"/>
        </w:rPr>
        <w:t>Integration with Brand Extension Strategy</w:t>
      </w:r>
    </w:p>
    <w:p w14:paraId="35071007" w14:textId="77777777" w:rsidR="004957BB" w:rsidRPr="004957BB" w:rsidRDefault="004957BB" w:rsidP="004957BB">
      <w:pPr>
        <w:spacing w:line="360" w:lineRule="auto"/>
        <w:rPr>
          <w:rFonts w:ascii="Arial" w:hAnsi="Arial" w:cs="Arial"/>
        </w:rPr>
      </w:pPr>
      <w:r w:rsidRPr="004957BB">
        <w:rPr>
          <w:rFonts w:ascii="Arial" w:hAnsi="Arial" w:cs="Arial"/>
        </w:rPr>
        <w:t>All 7Ps help Sony to extend its brand by:</w:t>
      </w:r>
    </w:p>
    <w:p w14:paraId="6AFEB16F" w14:textId="77777777" w:rsidR="004957BB" w:rsidRPr="004957BB" w:rsidRDefault="004957BB" w:rsidP="004957BB">
      <w:pPr>
        <w:spacing w:line="360" w:lineRule="auto"/>
        <w:rPr>
          <w:rFonts w:ascii="Arial" w:hAnsi="Arial" w:cs="Arial"/>
        </w:rPr>
      </w:pPr>
    </w:p>
    <w:p w14:paraId="47E9E7CF" w14:textId="77777777" w:rsidR="004957BB" w:rsidRPr="004957BB" w:rsidRDefault="004957BB" w:rsidP="004957BB">
      <w:pPr>
        <w:pStyle w:val="ListParagraph"/>
        <w:numPr>
          <w:ilvl w:val="0"/>
          <w:numId w:val="31"/>
        </w:numPr>
        <w:spacing w:line="360" w:lineRule="auto"/>
        <w:rPr>
          <w:rFonts w:ascii="Arial" w:hAnsi="Arial" w:cs="Arial"/>
        </w:rPr>
      </w:pPr>
      <w:r w:rsidRPr="004957BB">
        <w:rPr>
          <w:rFonts w:ascii="Arial" w:hAnsi="Arial" w:cs="Arial"/>
        </w:rPr>
        <w:t>Strengthening of premium positioning (Price, Physical Evidence)</w:t>
      </w:r>
    </w:p>
    <w:p w14:paraId="736ECD08" w14:textId="77777777" w:rsidR="004957BB" w:rsidRPr="004957BB" w:rsidRDefault="004957BB" w:rsidP="004957BB">
      <w:pPr>
        <w:pStyle w:val="ListParagraph"/>
        <w:numPr>
          <w:ilvl w:val="0"/>
          <w:numId w:val="31"/>
        </w:numPr>
        <w:spacing w:line="360" w:lineRule="auto"/>
        <w:rPr>
          <w:rFonts w:ascii="Arial" w:hAnsi="Arial" w:cs="Arial"/>
        </w:rPr>
      </w:pPr>
      <w:r w:rsidRPr="004957BB">
        <w:rPr>
          <w:rFonts w:ascii="Arial" w:hAnsi="Arial" w:cs="Arial"/>
        </w:rPr>
        <w:t>Providing differentiated experience (Product, Process)</w:t>
      </w:r>
    </w:p>
    <w:p w14:paraId="7CBCAE21" w14:textId="77777777" w:rsidR="004957BB" w:rsidRPr="004957BB" w:rsidRDefault="004957BB" w:rsidP="004957BB">
      <w:pPr>
        <w:pStyle w:val="ListParagraph"/>
        <w:numPr>
          <w:ilvl w:val="0"/>
          <w:numId w:val="31"/>
        </w:numPr>
        <w:spacing w:line="360" w:lineRule="auto"/>
        <w:rPr>
          <w:rFonts w:ascii="Arial" w:hAnsi="Arial" w:cs="Arial"/>
        </w:rPr>
      </w:pPr>
      <w:r w:rsidRPr="004957BB">
        <w:rPr>
          <w:rFonts w:ascii="Arial" w:hAnsi="Arial" w:cs="Arial"/>
        </w:rPr>
        <w:t>Focus on high value segments (Place, Promotion)</w:t>
      </w:r>
    </w:p>
    <w:p w14:paraId="6D711C59" w14:textId="77777777" w:rsidR="004957BB" w:rsidRPr="004957BB" w:rsidRDefault="004957BB" w:rsidP="004957BB">
      <w:pPr>
        <w:pStyle w:val="ListParagraph"/>
        <w:numPr>
          <w:ilvl w:val="0"/>
          <w:numId w:val="31"/>
        </w:numPr>
        <w:spacing w:line="360" w:lineRule="auto"/>
        <w:rPr>
          <w:rFonts w:ascii="Arial" w:hAnsi="Arial" w:cs="Arial"/>
        </w:rPr>
      </w:pPr>
      <w:r w:rsidRPr="004957BB">
        <w:rPr>
          <w:rFonts w:ascii="Arial" w:hAnsi="Arial" w:cs="Arial"/>
        </w:rPr>
        <w:t>Having service excellence (People)</w:t>
      </w:r>
    </w:p>
    <w:p w14:paraId="275985FC" w14:textId="77777777" w:rsidR="004957BB" w:rsidRPr="004957BB" w:rsidRDefault="004957BB" w:rsidP="007C2716">
      <w:pPr>
        <w:pStyle w:val="Heading1"/>
      </w:pPr>
    </w:p>
    <w:p w14:paraId="36728699" w14:textId="51559610" w:rsidR="001652F5" w:rsidRDefault="004957BB" w:rsidP="007C2716">
      <w:pPr>
        <w:pStyle w:val="ListParagraph"/>
        <w:numPr>
          <w:ilvl w:val="0"/>
          <w:numId w:val="30"/>
        </w:numPr>
        <w:spacing w:line="360" w:lineRule="auto"/>
        <w:rPr>
          <w:rFonts w:ascii="Arial" w:hAnsi="Arial" w:cs="Arial"/>
        </w:rPr>
      </w:pPr>
      <w:r w:rsidRPr="004957BB">
        <w:rPr>
          <w:rFonts w:ascii="Arial" w:hAnsi="Arial" w:cs="Arial"/>
        </w:rPr>
        <w:t>This combined solution will guarantee alignment with the STDP framework and enhance the competitive edge that Sony has in the immersive entertainment market.</w:t>
      </w:r>
    </w:p>
    <w:p w14:paraId="20000009" w14:textId="26B06807" w:rsidR="00E266FE" w:rsidRDefault="00E266FE" w:rsidP="00E266FE">
      <w:pPr>
        <w:spacing w:line="360" w:lineRule="auto"/>
        <w:rPr>
          <w:rFonts w:ascii="Arial" w:hAnsi="Arial" w:cs="Arial"/>
          <w:b/>
          <w:bCs/>
          <w:sz w:val="28"/>
          <w:szCs w:val="28"/>
        </w:rPr>
      </w:pPr>
      <w:r>
        <w:rPr>
          <w:rFonts w:ascii="Arial" w:hAnsi="Arial" w:cs="Arial"/>
          <w:b/>
          <w:bCs/>
          <w:sz w:val="28"/>
          <w:szCs w:val="28"/>
        </w:rPr>
        <w:t>Critical Evaluation of the Marketing Mix Strategy</w:t>
      </w:r>
    </w:p>
    <w:p w14:paraId="47A9A35F" w14:textId="021C97E1" w:rsidR="00E266FE" w:rsidRPr="00E266FE" w:rsidRDefault="00E266FE" w:rsidP="00E266FE">
      <w:pPr>
        <w:pStyle w:val="ListParagraph"/>
        <w:numPr>
          <w:ilvl w:val="0"/>
          <w:numId w:val="30"/>
        </w:numPr>
        <w:spacing w:line="360" w:lineRule="auto"/>
        <w:rPr>
          <w:rFonts w:ascii="Arial" w:hAnsi="Arial" w:cs="Arial"/>
        </w:rPr>
      </w:pPr>
      <w:r w:rsidRPr="00E266FE">
        <w:rPr>
          <w:rFonts w:ascii="Arial" w:hAnsi="Arial" w:cs="Arial"/>
        </w:rPr>
        <w:t>Although the 7P marketing mix of the Sony Immersion Room shows a lot of alignment to its premium positioning and target market, there are several strategic considerations that need to be critically analyzed to achieve long term success.</w:t>
      </w:r>
    </w:p>
    <w:p w14:paraId="51ED59A3" w14:textId="77777777" w:rsidR="00E266FE" w:rsidRPr="00E266FE" w:rsidRDefault="00E266FE" w:rsidP="00E266FE">
      <w:pPr>
        <w:spacing w:line="360" w:lineRule="auto"/>
        <w:rPr>
          <w:rFonts w:ascii="Arial" w:hAnsi="Arial" w:cs="Arial"/>
        </w:rPr>
      </w:pPr>
    </w:p>
    <w:p w14:paraId="1994B229" w14:textId="7E1EC11E" w:rsidR="00E266FE" w:rsidRPr="00E266FE" w:rsidRDefault="00E266FE" w:rsidP="00E266FE">
      <w:pPr>
        <w:pStyle w:val="ListParagraph"/>
        <w:numPr>
          <w:ilvl w:val="0"/>
          <w:numId w:val="30"/>
        </w:numPr>
        <w:spacing w:line="360" w:lineRule="auto"/>
        <w:rPr>
          <w:rFonts w:ascii="Arial" w:hAnsi="Arial" w:cs="Arial"/>
        </w:rPr>
      </w:pPr>
      <w:r w:rsidRPr="00E266FE">
        <w:rPr>
          <w:rFonts w:ascii="Arial" w:hAnsi="Arial" w:cs="Arial"/>
        </w:rPr>
        <w:t>The premium pricing strategy, which is effective in strengthening brand equity, might limit accessibility and scalability to the market, first. Kotler et al. (2019) emphasize that the perceived value must support the premium pricing that must be never-ending. Here, Sony needs to continuously improve and provide high-quality immersive experiences to avoid consumer defection, especially when such competitors like Apple and Meta spend millions of dollars in immersive technologies.</w:t>
      </w:r>
    </w:p>
    <w:p w14:paraId="7883909B" w14:textId="77777777" w:rsidR="00E266FE" w:rsidRPr="00E266FE" w:rsidRDefault="00E266FE" w:rsidP="00E266FE">
      <w:pPr>
        <w:spacing w:line="360" w:lineRule="auto"/>
        <w:rPr>
          <w:rFonts w:ascii="Arial" w:hAnsi="Arial" w:cs="Arial"/>
        </w:rPr>
      </w:pPr>
    </w:p>
    <w:p w14:paraId="6A4F6F9C" w14:textId="12A09970" w:rsidR="00E266FE" w:rsidRPr="00E266FE" w:rsidRDefault="00E266FE" w:rsidP="00E266FE">
      <w:pPr>
        <w:pStyle w:val="ListParagraph"/>
        <w:numPr>
          <w:ilvl w:val="0"/>
          <w:numId w:val="30"/>
        </w:numPr>
        <w:spacing w:line="360" w:lineRule="auto"/>
        <w:rPr>
          <w:rFonts w:ascii="Arial" w:hAnsi="Arial" w:cs="Arial"/>
        </w:rPr>
      </w:pPr>
      <w:r w:rsidRPr="00E266FE">
        <w:rPr>
          <w:rFonts w:ascii="Arial" w:hAnsi="Arial" w:cs="Arial"/>
        </w:rPr>
        <w:t>Second, the product and ecosystem integration strategy offers a highly competitive advantage but at the same time, it can lead to dependency on the proprietary ecosystem of Sony. This may restrict its adoption by consumers who are already integrated in other ecosystems, like the Apple or Android systems. According to Keller (2013), robust brand ecosystems can improve loyalty but might decrease the adaptability of attracting new users.</w:t>
      </w:r>
    </w:p>
    <w:p w14:paraId="0479A3B2" w14:textId="77777777" w:rsidR="00E266FE" w:rsidRPr="00E266FE" w:rsidRDefault="00E266FE" w:rsidP="00E266FE">
      <w:pPr>
        <w:spacing w:line="360" w:lineRule="auto"/>
        <w:rPr>
          <w:rFonts w:ascii="Arial" w:hAnsi="Arial" w:cs="Arial"/>
        </w:rPr>
      </w:pPr>
    </w:p>
    <w:p w14:paraId="498985FB" w14:textId="1E05A151" w:rsidR="00E266FE" w:rsidRPr="00E266FE" w:rsidRDefault="00E266FE" w:rsidP="00E266FE">
      <w:pPr>
        <w:pStyle w:val="ListParagraph"/>
        <w:numPr>
          <w:ilvl w:val="0"/>
          <w:numId w:val="30"/>
        </w:numPr>
        <w:spacing w:line="360" w:lineRule="auto"/>
        <w:rPr>
          <w:rFonts w:ascii="Arial" w:hAnsi="Arial" w:cs="Arial"/>
        </w:rPr>
      </w:pPr>
      <w:r w:rsidRPr="00E266FE">
        <w:rPr>
          <w:rFonts w:ascii="Arial" w:hAnsi="Arial" w:cs="Arial"/>
        </w:rPr>
        <w:t xml:space="preserve">Moreover, experiential promotion is a most effective method of conveying value, but it may be quite expensive, particularly when it involves physical </w:t>
      </w:r>
      <w:r w:rsidRPr="00E266FE">
        <w:rPr>
          <w:rFonts w:ascii="Arial" w:hAnsi="Arial" w:cs="Arial"/>
        </w:rPr>
        <w:lastRenderedPageBreak/>
        <w:t>demonstrations and immersive showrooms. Verhoff et al. (2009) note that as much as customer experience improves engagement, companies must strike a balance between experiential and cost investment to be profitable.</w:t>
      </w:r>
    </w:p>
    <w:p w14:paraId="3BE5CF5E" w14:textId="77777777" w:rsidR="00E266FE" w:rsidRPr="00E266FE" w:rsidRDefault="00E266FE" w:rsidP="00E266FE">
      <w:pPr>
        <w:spacing w:line="360" w:lineRule="auto"/>
        <w:rPr>
          <w:rFonts w:ascii="Arial" w:hAnsi="Arial" w:cs="Arial"/>
        </w:rPr>
      </w:pPr>
    </w:p>
    <w:p w14:paraId="7A51132D" w14:textId="4F7C364F" w:rsidR="00E266FE" w:rsidRPr="00E266FE" w:rsidRDefault="00E266FE" w:rsidP="00E266FE">
      <w:pPr>
        <w:pStyle w:val="ListParagraph"/>
        <w:numPr>
          <w:ilvl w:val="0"/>
          <w:numId w:val="30"/>
        </w:numPr>
        <w:spacing w:line="360" w:lineRule="auto"/>
        <w:rPr>
          <w:rFonts w:ascii="Arial" w:hAnsi="Arial" w:cs="Arial"/>
        </w:rPr>
      </w:pPr>
      <w:r w:rsidRPr="00E266FE">
        <w:rPr>
          <w:rFonts w:ascii="Arial" w:hAnsi="Arial" w:cs="Arial"/>
        </w:rPr>
        <w:t>The process and people dependency regarding the competent installation and after-sales service provide operational complexity. The lack of consistency in the services may adversely affect customer satisfaction since the quality of service hugely relies on the performance of employees (Zeithaml et al., 2018). As such, Sony should make sure there is strong training and standardization of all touchpoints of the service.</w:t>
      </w:r>
    </w:p>
    <w:p w14:paraId="135990DF" w14:textId="77777777" w:rsidR="00E266FE" w:rsidRPr="00E266FE" w:rsidRDefault="00E266FE" w:rsidP="00E266FE">
      <w:pPr>
        <w:spacing w:line="360" w:lineRule="auto"/>
        <w:rPr>
          <w:rFonts w:ascii="Arial" w:hAnsi="Arial" w:cs="Arial"/>
        </w:rPr>
      </w:pPr>
    </w:p>
    <w:p w14:paraId="6E1787A9" w14:textId="77777777" w:rsidR="00E266FE" w:rsidRPr="00E266FE" w:rsidRDefault="00E266FE" w:rsidP="00E266FE">
      <w:pPr>
        <w:pStyle w:val="ListParagraph"/>
        <w:numPr>
          <w:ilvl w:val="0"/>
          <w:numId w:val="30"/>
        </w:numPr>
        <w:spacing w:line="360" w:lineRule="auto"/>
        <w:rPr>
          <w:rFonts w:ascii="Arial" w:hAnsi="Arial" w:cs="Arial"/>
        </w:rPr>
      </w:pPr>
      <w:r w:rsidRPr="00E266FE">
        <w:rPr>
          <w:rFonts w:ascii="Arial" w:hAnsi="Arial" w:cs="Arial"/>
        </w:rPr>
        <w:t>Lastly, the increasing role of sustainability and ethical consumption is both a chance and a challenge. Although the Immersion Room eliminates the necessity to travel physically to cinemas and events, its technological system might raise the concern about energy consumption and electronic waste. Including sustainable practices may boost the brand perception of those consumers who are eco-conscious.</w:t>
      </w:r>
    </w:p>
    <w:p w14:paraId="17BC57A2" w14:textId="77777777" w:rsidR="00E266FE" w:rsidRPr="00E266FE" w:rsidRDefault="00E266FE" w:rsidP="00E266FE">
      <w:pPr>
        <w:spacing w:line="360" w:lineRule="auto"/>
        <w:rPr>
          <w:rFonts w:ascii="Arial" w:hAnsi="Arial" w:cs="Arial"/>
        </w:rPr>
      </w:pPr>
    </w:p>
    <w:p w14:paraId="31769B3A" w14:textId="2F7A9148" w:rsidR="00E266FE" w:rsidRDefault="00E266FE" w:rsidP="00E266FE">
      <w:pPr>
        <w:pStyle w:val="ListParagraph"/>
        <w:numPr>
          <w:ilvl w:val="0"/>
          <w:numId w:val="30"/>
        </w:numPr>
        <w:spacing w:line="360" w:lineRule="auto"/>
        <w:rPr>
          <w:rFonts w:ascii="Arial" w:hAnsi="Arial" w:cs="Arial"/>
        </w:rPr>
      </w:pPr>
      <w:r w:rsidRPr="00E266FE">
        <w:rPr>
          <w:rFonts w:ascii="Arial" w:hAnsi="Arial" w:cs="Arial"/>
        </w:rPr>
        <w:t>All in all, the marketing mix is quite strategically consistent and shows the alignment to the brand extension goals of Sony, however, the success of the marketing mix will be determined by how well Sony manages to strike the balance between innovation, cost, accessibility, and sustainability in a constantly competitive and dynamic market.</w:t>
      </w:r>
    </w:p>
    <w:p w14:paraId="456081F2" w14:textId="77777777" w:rsidR="00E266FE" w:rsidRPr="00E266FE" w:rsidRDefault="00E266FE" w:rsidP="00E266FE">
      <w:pPr>
        <w:pStyle w:val="ListParagraph"/>
        <w:rPr>
          <w:rFonts w:ascii="Arial" w:hAnsi="Arial" w:cs="Arial"/>
        </w:rPr>
      </w:pPr>
    </w:p>
    <w:p w14:paraId="789D9CCD" w14:textId="77777777" w:rsidR="0082387B" w:rsidRDefault="0082387B" w:rsidP="00E266FE">
      <w:pPr>
        <w:pStyle w:val="Heading1"/>
      </w:pPr>
    </w:p>
    <w:p w14:paraId="03F411EE" w14:textId="3044A27F" w:rsidR="00E266FE" w:rsidRDefault="0082387B" w:rsidP="00E266FE">
      <w:pPr>
        <w:pStyle w:val="Heading1"/>
      </w:pPr>
      <w:bookmarkStart w:id="15" w:name="_Toc228523394"/>
      <w:r>
        <w:t xml:space="preserve">ELEMENT 4:- </w:t>
      </w:r>
      <w:r w:rsidR="00E266FE">
        <w:t>Reflection</w:t>
      </w:r>
      <w:bookmarkEnd w:id="15"/>
    </w:p>
    <w:p w14:paraId="744A80E1" w14:textId="77777777" w:rsidR="0082387B" w:rsidRDefault="0082387B" w:rsidP="0082387B">
      <w:pPr>
        <w:pStyle w:val="ListParagraph"/>
        <w:numPr>
          <w:ilvl w:val="0"/>
          <w:numId w:val="32"/>
        </w:numPr>
        <w:spacing w:line="360" w:lineRule="auto"/>
      </w:pPr>
      <w:r>
        <w:t>The brand extension of Sony Immersion Room has been a very learning experience and has enabled me to put some of the theoretical marketing concepts into a realistic and strategic environment. During this project, I learned more about the combination of frameworks, including Segmentation, Targeting, Differentiation, and Positioning (STDP) and the 7Ps marketing mix to develop a coherent and competitive brand strategy.</w:t>
      </w:r>
    </w:p>
    <w:p w14:paraId="693F2428" w14:textId="77777777" w:rsidR="0082387B" w:rsidRDefault="0082387B" w:rsidP="0082387B">
      <w:pPr>
        <w:spacing w:line="360" w:lineRule="auto"/>
      </w:pPr>
    </w:p>
    <w:p w14:paraId="365B0C71" w14:textId="11DE06D8" w:rsidR="0082387B" w:rsidRDefault="0082387B" w:rsidP="0082387B">
      <w:pPr>
        <w:pStyle w:val="ListParagraph"/>
        <w:numPr>
          <w:ilvl w:val="0"/>
          <w:numId w:val="32"/>
        </w:numPr>
        <w:spacing w:line="360" w:lineRule="auto"/>
      </w:pPr>
      <w:r>
        <w:t>Among the major lessons learned was the need to focus on consumer-centric marketing. Through the demographic, psychographic and behavioral segmentation, I was able to come up with a well-defined target audience of tech-savvy affluent consumers. This further supported the need to synchronize marketing strategies with the customer needs and expectations as emphasized by Kotler et al. (2019). I also acquired a better insight into the role of differentiation and positioning in creating a differentiated and competitive value proposition in the market.</w:t>
      </w:r>
    </w:p>
    <w:p w14:paraId="5DF912D5" w14:textId="77777777" w:rsidR="0082387B" w:rsidRDefault="0082387B" w:rsidP="0082387B">
      <w:pPr>
        <w:spacing w:line="360" w:lineRule="auto"/>
      </w:pPr>
    </w:p>
    <w:p w14:paraId="37544FAB" w14:textId="1A3271EC" w:rsidR="0082387B" w:rsidRDefault="0082387B" w:rsidP="0082387B">
      <w:pPr>
        <w:pStyle w:val="ListParagraph"/>
        <w:numPr>
          <w:ilvl w:val="0"/>
          <w:numId w:val="32"/>
        </w:numPr>
        <w:spacing w:line="360" w:lineRule="auto"/>
      </w:pPr>
      <w:r>
        <w:t>The marketing mix also helped me to better understand the need to make strategic decisions interrelated. As an example, product innovation, brand positioning and experiential promotion were directly related to the premium pricing strategy. This is indicative of the need to be consistent in all the elements of the marketing mix to provide a powerful brand experience (Keller, 2013). Moreover, the idea concerning the experience economy gained immense importance since the Sony Immersion Room is aimed at the provision of immersive and involving experiences, but not merely at the functional advantages (Pine and Gilmore, 1999).</w:t>
      </w:r>
    </w:p>
    <w:p w14:paraId="3881283E" w14:textId="77777777" w:rsidR="0082387B" w:rsidRDefault="0082387B" w:rsidP="0082387B">
      <w:pPr>
        <w:spacing w:line="360" w:lineRule="auto"/>
      </w:pPr>
    </w:p>
    <w:p w14:paraId="4DF19330" w14:textId="3B5837F4" w:rsidR="0082387B" w:rsidRDefault="0082387B" w:rsidP="0082387B">
      <w:pPr>
        <w:pStyle w:val="ListParagraph"/>
        <w:numPr>
          <w:ilvl w:val="0"/>
          <w:numId w:val="32"/>
        </w:numPr>
        <w:spacing w:line="360" w:lineRule="auto"/>
      </w:pPr>
      <w:r>
        <w:lastRenderedPageBreak/>
        <w:t>The element of poster presentation was a major contributor to my communication and visualization skills. The process of breaking down and simplifying information to translate complicated marketing theories into a vivid and easy-to-understand poster demanded complex organization. This process enhanced my skills of presenting ideas in an effective and professional manner. Also, the presentation of the poster gave me the confidence to clarify concepts of strategy and respond to criticism, which is a necessary skill in academics and in the workplace.</w:t>
      </w:r>
    </w:p>
    <w:p w14:paraId="47A868E9" w14:textId="77777777" w:rsidR="0082387B" w:rsidRDefault="0082387B" w:rsidP="0082387B">
      <w:pPr>
        <w:spacing w:line="360" w:lineRule="auto"/>
      </w:pPr>
    </w:p>
    <w:p w14:paraId="22CD8FA2" w14:textId="77777777" w:rsidR="0082387B" w:rsidRDefault="0082387B" w:rsidP="0082387B">
      <w:pPr>
        <w:pStyle w:val="ListParagraph"/>
        <w:numPr>
          <w:ilvl w:val="0"/>
          <w:numId w:val="32"/>
        </w:numPr>
        <w:spacing w:line="360" w:lineRule="auto"/>
      </w:pPr>
      <w:r>
        <w:t>Personally, the given project enhanced my critical and analytical thinking skills. I went further than merely explaining marketing theories and started to consider their practical ramifications. As an example, I critically examined the constraints in premium pricing and the dangers of ecosystem dependency. This reflective method is in line with experiential learning theory, which focuses on experience-based learning and critical reflection (Kolb, 1984).</w:t>
      </w:r>
    </w:p>
    <w:p w14:paraId="430BFD4A" w14:textId="77777777" w:rsidR="0082387B" w:rsidRDefault="0082387B" w:rsidP="0082387B">
      <w:pPr>
        <w:spacing w:line="360" w:lineRule="auto"/>
      </w:pPr>
    </w:p>
    <w:p w14:paraId="3E00C5A4" w14:textId="14BE0513" w:rsidR="0082387B" w:rsidRDefault="0082387B" w:rsidP="0082387B">
      <w:pPr>
        <w:pStyle w:val="ListParagraph"/>
        <w:numPr>
          <w:ilvl w:val="0"/>
          <w:numId w:val="32"/>
        </w:numPr>
        <w:spacing w:line="360" w:lineRule="auto"/>
      </w:pPr>
      <w:r>
        <w:t>Nonetheless, there are a few aspects that I need to work on. Time management was also a major problem especially when balancing research, content development and design aspects. I would use a more organized method of planning in the future to enhance efficiency and save time pressure. Moreover, I would also seek to use academic materials more actively to reinforce the theoretical basis of my analysis.</w:t>
      </w:r>
    </w:p>
    <w:p w14:paraId="3EAB028A" w14:textId="77777777" w:rsidR="0082387B" w:rsidRDefault="0082387B" w:rsidP="0082387B">
      <w:pPr>
        <w:spacing w:line="360" w:lineRule="auto"/>
      </w:pPr>
    </w:p>
    <w:p w14:paraId="43CE58D9" w14:textId="0B2D1245" w:rsidR="00E266FE" w:rsidRPr="00E266FE" w:rsidRDefault="0082387B" w:rsidP="0082387B">
      <w:pPr>
        <w:pStyle w:val="ListParagraph"/>
        <w:numPr>
          <w:ilvl w:val="0"/>
          <w:numId w:val="32"/>
        </w:numPr>
        <w:spacing w:line="360" w:lineRule="auto"/>
      </w:pPr>
      <w:r>
        <w:t>All in all, the project has greatly helped me in my academic and professional growth as it has enhanced my skills in strategic thinking, creativity, and communication. It has also taught me some important lessons in the application of the marketing theories in the real-world situations which will equip me to take future jobs in marketing and business strategy.</w:t>
      </w:r>
    </w:p>
    <w:p w14:paraId="163E4A32" w14:textId="77777777" w:rsidR="00E266FE" w:rsidRPr="00E266FE" w:rsidRDefault="00E266FE" w:rsidP="00E266FE"/>
    <w:p w14:paraId="54392FA8" w14:textId="29950ADA" w:rsidR="007C2716" w:rsidRDefault="0082387B" w:rsidP="0082387B">
      <w:pPr>
        <w:pStyle w:val="Heading1"/>
      </w:pPr>
      <w:bookmarkStart w:id="16" w:name="_Toc228523395"/>
      <w:r>
        <w:lastRenderedPageBreak/>
        <w:t>References</w:t>
      </w:r>
      <w:bookmarkEnd w:id="16"/>
    </w:p>
    <w:p w14:paraId="2BE1583E" w14:textId="77777777" w:rsidR="0082387B" w:rsidRPr="00B30F98" w:rsidRDefault="0082387B" w:rsidP="00B30F98">
      <w:pPr>
        <w:pStyle w:val="ListParagraph"/>
        <w:numPr>
          <w:ilvl w:val="0"/>
          <w:numId w:val="33"/>
        </w:numPr>
        <w:spacing w:before="100" w:beforeAutospacing="1" w:after="100" w:afterAutospacing="1" w:line="360" w:lineRule="auto"/>
        <w:rPr>
          <w:rFonts w:ascii="Arial" w:eastAsia="Times New Roman" w:hAnsi="Arial" w:cs="Arial"/>
          <w:kern w:val="0"/>
          <w14:ligatures w14:val="none"/>
        </w:rPr>
      </w:pPr>
      <w:r w:rsidRPr="00B30F98">
        <w:rPr>
          <w:rFonts w:ascii="Arial" w:eastAsia="Times New Roman" w:hAnsi="Arial" w:cs="Arial"/>
          <w:kern w:val="0"/>
          <w14:ligatures w14:val="none"/>
        </w:rPr>
        <w:t xml:space="preserve">Suh, A. and Prophet, J. (2018) ‘The state of immersive technology research’, </w:t>
      </w:r>
      <w:r w:rsidRPr="00B30F98">
        <w:rPr>
          <w:rFonts w:ascii="Arial" w:eastAsia="Times New Roman" w:hAnsi="Arial" w:cs="Arial"/>
          <w:i/>
          <w:iCs/>
          <w:kern w:val="0"/>
          <w14:ligatures w14:val="none"/>
        </w:rPr>
        <w:t>Computers in Human Behavior</w:t>
      </w:r>
      <w:r w:rsidRPr="00B30F98">
        <w:rPr>
          <w:rFonts w:ascii="Arial" w:eastAsia="Times New Roman" w:hAnsi="Arial" w:cs="Arial"/>
          <w:kern w:val="0"/>
          <w14:ligatures w14:val="none"/>
        </w:rPr>
        <w:t>, 86, pp. 77–90.</w:t>
      </w:r>
      <w:r w:rsidRPr="00B30F98">
        <w:rPr>
          <w:rFonts w:ascii="Arial" w:eastAsia="Times New Roman" w:hAnsi="Arial" w:cs="Arial"/>
          <w:kern w:val="0"/>
          <w14:ligatures w14:val="none"/>
        </w:rPr>
        <w:br/>
        <w:t xml:space="preserve">Available at: </w:t>
      </w:r>
      <w:hyperlink r:id="rId14" w:tgtFrame="_new" w:history="1">
        <w:r w:rsidRPr="00B30F98">
          <w:rPr>
            <w:rFonts w:ascii="Arial" w:eastAsia="Times New Roman" w:hAnsi="Arial" w:cs="Arial"/>
            <w:color w:val="0000FF"/>
            <w:kern w:val="0"/>
            <w:u w:val="single"/>
            <w14:ligatures w14:val="none"/>
          </w:rPr>
          <w:t>https://www.sciencedirect.com/science/article/pii/S0747563218301857</w:t>
        </w:r>
      </w:hyperlink>
    </w:p>
    <w:p w14:paraId="7F031CA9" w14:textId="77777777" w:rsidR="0082387B" w:rsidRPr="00B30F98" w:rsidRDefault="0082387B" w:rsidP="00B30F98">
      <w:pPr>
        <w:pStyle w:val="ListParagraph"/>
        <w:numPr>
          <w:ilvl w:val="0"/>
          <w:numId w:val="33"/>
        </w:numPr>
        <w:spacing w:before="100" w:beforeAutospacing="1" w:after="100" w:afterAutospacing="1" w:line="360" w:lineRule="auto"/>
        <w:rPr>
          <w:rFonts w:ascii="Arial" w:eastAsia="Times New Roman" w:hAnsi="Arial" w:cs="Arial"/>
          <w:kern w:val="0"/>
          <w14:ligatures w14:val="none"/>
        </w:rPr>
      </w:pPr>
      <w:r w:rsidRPr="00B30F98">
        <w:rPr>
          <w:rFonts w:ascii="Arial" w:eastAsia="Times New Roman" w:hAnsi="Arial" w:cs="Arial"/>
          <w:kern w:val="0"/>
          <w14:ligatures w14:val="none"/>
        </w:rPr>
        <w:t xml:space="preserve">Bennett, J., et al. (2021) </w:t>
      </w:r>
      <w:r w:rsidRPr="00B30F98">
        <w:rPr>
          <w:rFonts w:ascii="Arial" w:eastAsia="Times New Roman" w:hAnsi="Arial" w:cs="Arial"/>
          <w:i/>
          <w:iCs/>
          <w:kern w:val="0"/>
          <w14:ligatures w14:val="none"/>
        </w:rPr>
        <w:t>The Story of Immersive Users</w:t>
      </w:r>
      <w:r w:rsidRPr="00B30F98">
        <w:rPr>
          <w:rFonts w:ascii="Arial" w:eastAsia="Times New Roman" w:hAnsi="Arial" w:cs="Arial"/>
          <w:kern w:val="0"/>
          <w14:ligatures w14:val="none"/>
        </w:rPr>
        <w:t>.</w:t>
      </w:r>
      <w:r w:rsidRPr="00B30F98">
        <w:rPr>
          <w:rFonts w:ascii="Arial" w:eastAsia="Times New Roman" w:hAnsi="Arial" w:cs="Arial"/>
          <w:kern w:val="0"/>
          <w14:ligatures w14:val="none"/>
        </w:rPr>
        <w:br/>
        <w:t>Available at: https://www.researchgate.net/publication/352180633</w:t>
      </w:r>
    </w:p>
    <w:p w14:paraId="356F6CF1" w14:textId="77777777" w:rsidR="0082387B" w:rsidRPr="00B30F98" w:rsidRDefault="0082387B" w:rsidP="00B30F98">
      <w:pPr>
        <w:pStyle w:val="ListParagraph"/>
        <w:numPr>
          <w:ilvl w:val="0"/>
          <w:numId w:val="33"/>
        </w:numPr>
        <w:spacing w:before="100" w:beforeAutospacing="1" w:after="100" w:afterAutospacing="1" w:line="360" w:lineRule="auto"/>
        <w:rPr>
          <w:rFonts w:ascii="Arial" w:eastAsia="Times New Roman" w:hAnsi="Arial" w:cs="Arial"/>
          <w:kern w:val="0"/>
          <w14:ligatures w14:val="none"/>
        </w:rPr>
      </w:pPr>
      <w:r w:rsidRPr="00B30F98">
        <w:rPr>
          <w:rFonts w:ascii="Arial" w:eastAsia="Times New Roman" w:hAnsi="Arial" w:cs="Arial"/>
          <w:kern w:val="0"/>
          <w14:ligatures w14:val="none"/>
        </w:rPr>
        <w:t xml:space="preserve">Schuir, J., Pöhler, L. and Teuteberg, F. (2022) ‘Segmentation in virtual reality markets’, </w:t>
      </w:r>
      <w:r w:rsidRPr="00B30F98">
        <w:rPr>
          <w:rFonts w:ascii="Arial" w:eastAsia="Times New Roman" w:hAnsi="Arial" w:cs="Arial"/>
          <w:i/>
          <w:iCs/>
          <w:kern w:val="0"/>
          <w14:ligatures w14:val="none"/>
        </w:rPr>
        <w:t>Electronic Markets</w:t>
      </w:r>
      <w:r w:rsidRPr="00B30F98">
        <w:rPr>
          <w:rFonts w:ascii="Arial" w:eastAsia="Times New Roman" w:hAnsi="Arial" w:cs="Arial"/>
          <w:kern w:val="0"/>
          <w14:ligatures w14:val="none"/>
        </w:rPr>
        <w:t>.</w:t>
      </w:r>
      <w:r w:rsidRPr="00B30F98">
        <w:rPr>
          <w:rFonts w:ascii="Arial" w:eastAsia="Times New Roman" w:hAnsi="Arial" w:cs="Arial"/>
          <w:kern w:val="0"/>
          <w14:ligatures w14:val="none"/>
        </w:rPr>
        <w:br/>
        <w:t xml:space="preserve">Available at: </w:t>
      </w:r>
      <w:hyperlink r:id="rId15" w:tgtFrame="_new" w:history="1">
        <w:r w:rsidRPr="00B30F98">
          <w:rPr>
            <w:rFonts w:ascii="Arial" w:eastAsia="Times New Roman" w:hAnsi="Arial" w:cs="Arial"/>
            <w:color w:val="0000FF"/>
            <w:kern w:val="0"/>
            <w:u w:val="single"/>
            <w14:ligatures w14:val="none"/>
          </w:rPr>
          <w:t>https://link.springer.com/article/10.1365/s40702-021-00817-w</w:t>
        </w:r>
      </w:hyperlink>
    </w:p>
    <w:p w14:paraId="0EB32276" w14:textId="77777777" w:rsidR="0082387B" w:rsidRPr="00B30F98" w:rsidRDefault="0082387B" w:rsidP="00B30F98">
      <w:pPr>
        <w:pStyle w:val="ListParagraph"/>
        <w:numPr>
          <w:ilvl w:val="0"/>
          <w:numId w:val="33"/>
        </w:numPr>
        <w:spacing w:before="100" w:beforeAutospacing="1" w:after="100" w:afterAutospacing="1" w:line="360" w:lineRule="auto"/>
        <w:rPr>
          <w:rFonts w:ascii="Arial" w:eastAsia="Times New Roman" w:hAnsi="Arial" w:cs="Arial"/>
          <w:kern w:val="0"/>
          <w14:ligatures w14:val="none"/>
        </w:rPr>
      </w:pPr>
      <w:r w:rsidRPr="00B30F98">
        <w:rPr>
          <w:rFonts w:ascii="Arial" w:eastAsia="Times New Roman" w:hAnsi="Arial" w:cs="Arial"/>
          <w:kern w:val="0"/>
          <w14:ligatures w14:val="none"/>
        </w:rPr>
        <w:t xml:space="preserve">Grand View Research (2024) </w:t>
      </w:r>
      <w:r w:rsidRPr="00B30F98">
        <w:rPr>
          <w:rFonts w:ascii="Arial" w:eastAsia="Times New Roman" w:hAnsi="Arial" w:cs="Arial"/>
          <w:i/>
          <w:iCs/>
          <w:kern w:val="0"/>
          <w14:ligatures w14:val="none"/>
        </w:rPr>
        <w:t>Immersive Technology Market Size Report</w:t>
      </w:r>
      <w:r w:rsidRPr="00B30F98">
        <w:rPr>
          <w:rFonts w:ascii="Arial" w:eastAsia="Times New Roman" w:hAnsi="Arial" w:cs="Arial"/>
          <w:kern w:val="0"/>
          <w14:ligatures w14:val="none"/>
        </w:rPr>
        <w:t>.</w:t>
      </w:r>
      <w:r w:rsidRPr="00B30F98">
        <w:rPr>
          <w:rFonts w:ascii="Arial" w:eastAsia="Times New Roman" w:hAnsi="Arial" w:cs="Arial"/>
          <w:kern w:val="0"/>
          <w14:ligatures w14:val="none"/>
        </w:rPr>
        <w:br/>
        <w:t xml:space="preserve">Available at: </w:t>
      </w:r>
      <w:hyperlink r:id="rId16" w:tgtFrame="_new" w:history="1">
        <w:r w:rsidRPr="00B30F98">
          <w:rPr>
            <w:rFonts w:ascii="Arial" w:eastAsia="Times New Roman" w:hAnsi="Arial" w:cs="Arial"/>
            <w:color w:val="0000FF"/>
            <w:kern w:val="0"/>
            <w:u w:val="single"/>
            <w14:ligatures w14:val="none"/>
          </w:rPr>
          <w:t>https://www.grandviewresearch.com/industry-analysis/immersive-technology-market-report</w:t>
        </w:r>
      </w:hyperlink>
    </w:p>
    <w:p w14:paraId="093DB23B" w14:textId="77777777" w:rsidR="0082387B" w:rsidRPr="00B30F98" w:rsidRDefault="0082387B" w:rsidP="00B30F98">
      <w:pPr>
        <w:pStyle w:val="ListParagraph"/>
        <w:numPr>
          <w:ilvl w:val="0"/>
          <w:numId w:val="33"/>
        </w:numPr>
        <w:spacing w:before="100" w:beforeAutospacing="1" w:after="100" w:afterAutospacing="1" w:line="360" w:lineRule="auto"/>
        <w:rPr>
          <w:rFonts w:ascii="Arial" w:eastAsia="Times New Roman" w:hAnsi="Arial" w:cs="Arial"/>
          <w:kern w:val="0"/>
          <w14:ligatures w14:val="none"/>
        </w:rPr>
      </w:pPr>
      <w:r w:rsidRPr="00B30F98">
        <w:rPr>
          <w:rFonts w:ascii="Arial" w:eastAsia="Times New Roman" w:hAnsi="Arial" w:cs="Arial"/>
          <w:kern w:val="0"/>
          <w14:ligatures w14:val="none"/>
        </w:rPr>
        <w:t xml:space="preserve">Grand View Research (2024) </w:t>
      </w:r>
      <w:r w:rsidRPr="00B30F98">
        <w:rPr>
          <w:rFonts w:ascii="Arial" w:eastAsia="Times New Roman" w:hAnsi="Arial" w:cs="Arial"/>
          <w:i/>
          <w:iCs/>
          <w:kern w:val="0"/>
          <w14:ligatures w14:val="none"/>
        </w:rPr>
        <w:t>Virtual Reality Market Analysis</w:t>
      </w:r>
      <w:r w:rsidRPr="00B30F98">
        <w:rPr>
          <w:rFonts w:ascii="Arial" w:eastAsia="Times New Roman" w:hAnsi="Arial" w:cs="Arial"/>
          <w:kern w:val="0"/>
          <w14:ligatures w14:val="none"/>
        </w:rPr>
        <w:t>.</w:t>
      </w:r>
      <w:r w:rsidRPr="00B30F98">
        <w:rPr>
          <w:rFonts w:ascii="Arial" w:eastAsia="Times New Roman" w:hAnsi="Arial" w:cs="Arial"/>
          <w:kern w:val="0"/>
          <w14:ligatures w14:val="none"/>
        </w:rPr>
        <w:br/>
        <w:t xml:space="preserve">Available at: </w:t>
      </w:r>
      <w:hyperlink r:id="rId17" w:tgtFrame="_new" w:history="1">
        <w:r w:rsidRPr="00B30F98">
          <w:rPr>
            <w:rFonts w:ascii="Arial" w:eastAsia="Times New Roman" w:hAnsi="Arial" w:cs="Arial"/>
            <w:color w:val="0000FF"/>
            <w:kern w:val="0"/>
            <w:u w:val="single"/>
            <w14:ligatures w14:val="none"/>
          </w:rPr>
          <w:t>https://www.grandviewresearch.com/industry-analysis/immersive-virtual-reality-market</w:t>
        </w:r>
      </w:hyperlink>
    </w:p>
    <w:p w14:paraId="594756FB" w14:textId="691A0E93" w:rsidR="0082387B" w:rsidRPr="00B30F98" w:rsidRDefault="0082387B" w:rsidP="00B30F98">
      <w:pPr>
        <w:pStyle w:val="ListParagraph"/>
        <w:numPr>
          <w:ilvl w:val="0"/>
          <w:numId w:val="33"/>
        </w:numPr>
        <w:spacing w:before="100" w:beforeAutospacing="1" w:after="100" w:afterAutospacing="1" w:line="360" w:lineRule="auto"/>
        <w:rPr>
          <w:rFonts w:ascii="Arial" w:hAnsi="Arial" w:cs="Arial"/>
        </w:rPr>
      </w:pPr>
      <w:r w:rsidRPr="00B30F98">
        <w:rPr>
          <w:rFonts w:ascii="Arial" w:hAnsi="Arial" w:cs="Arial"/>
        </w:rPr>
        <w:t>Kotler, P., Keller, K.L., Brady, M., Goodman, M. &amp; Hansen, T. (2019)</w:t>
      </w:r>
      <w:r w:rsidRPr="00B30F98">
        <w:rPr>
          <w:rFonts w:ascii="Arial" w:hAnsi="Arial" w:cs="Arial"/>
        </w:rPr>
        <w:br/>
      </w:r>
      <w:r w:rsidRPr="00B30F98">
        <w:rPr>
          <w:rStyle w:val="Emphasis"/>
          <w:rFonts w:ascii="Arial" w:hAnsi="Arial" w:cs="Arial"/>
        </w:rPr>
        <w:t>Marketing Management</w:t>
      </w:r>
      <w:r w:rsidRPr="00B30F98">
        <w:rPr>
          <w:rFonts w:ascii="Arial" w:hAnsi="Arial" w:cs="Arial"/>
        </w:rPr>
        <w:t>, 4th European ed.</w:t>
      </w:r>
      <w:r w:rsidRPr="00B30F98">
        <w:rPr>
          <w:rFonts w:ascii="Arial" w:hAnsi="Arial" w:cs="Arial"/>
        </w:rPr>
        <w:br/>
        <w:t xml:space="preserve">Available at: </w:t>
      </w:r>
      <w:hyperlink r:id="rId18" w:history="1">
        <w:r w:rsidRPr="00B30F98">
          <w:rPr>
            <w:rStyle w:val="Hyperlink"/>
            <w:rFonts w:ascii="Arial" w:hAnsi="Arial" w:cs="Arial"/>
          </w:rPr>
          <w:t>https://scholar.google.com/scholar?q=Marketing+Management+Kotler+Keller</w:t>
        </w:r>
      </w:hyperlink>
    </w:p>
    <w:p w14:paraId="1D472FBF" w14:textId="67830CF4" w:rsidR="0082387B" w:rsidRPr="00B30F98" w:rsidRDefault="0082387B" w:rsidP="00B30F98">
      <w:pPr>
        <w:pStyle w:val="ListParagraph"/>
        <w:numPr>
          <w:ilvl w:val="0"/>
          <w:numId w:val="33"/>
        </w:numPr>
        <w:spacing w:before="100" w:beforeAutospacing="1" w:after="100" w:afterAutospacing="1" w:line="360" w:lineRule="auto"/>
        <w:rPr>
          <w:rFonts w:ascii="Arial" w:hAnsi="Arial" w:cs="Arial"/>
        </w:rPr>
      </w:pPr>
      <w:r w:rsidRPr="00B30F98">
        <w:rPr>
          <w:rFonts w:ascii="Arial" w:hAnsi="Arial" w:cs="Arial"/>
        </w:rPr>
        <w:t>Pine, B.J. &amp; Gilmore, J.H. (1999)</w:t>
      </w:r>
      <w:r w:rsidRPr="00B30F98">
        <w:rPr>
          <w:rFonts w:ascii="Arial" w:hAnsi="Arial" w:cs="Arial"/>
        </w:rPr>
        <w:br/>
      </w:r>
      <w:r w:rsidRPr="00B30F98">
        <w:rPr>
          <w:rStyle w:val="Emphasis"/>
          <w:rFonts w:ascii="Arial" w:hAnsi="Arial" w:cs="Arial"/>
        </w:rPr>
        <w:t>The Experience Economy</w:t>
      </w:r>
      <w:r w:rsidRPr="00B30F98">
        <w:rPr>
          <w:rFonts w:ascii="Arial" w:hAnsi="Arial" w:cs="Arial"/>
        </w:rPr>
        <w:t>.</w:t>
      </w:r>
      <w:r w:rsidRPr="00B30F98">
        <w:rPr>
          <w:rFonts w:ascii="Arial" w:hAnsi="Arial" w:cs="Arial"/>
        </w:rPr>
        <w:br/>
        <w:t xml:space="preserve">Available at: </w:t>
      </w:r>
      <w:hyperlink r:id="rId19" w:history="1">
        <w:r w:rsidRPr="00B30F98">
          <w:rPr>
            <w:rStyle w:val="Hyperlink"/>
            <w:rFonts w:ascii="Arial" w:hAnsi="Arial" w:cs="Arial"/>
          </w:rPr>
          <w:t>https://scholar.google.com/scholar?q=The+Experience+Economy+Pine+Gilmore</w:t>
        </w:r>
      </w:hyperlink>
    </w:p>
    <w:p w14:paraId="19481DDD" w14:textId="769B7DEA" w:rsidR="0082387B" w:rsidRPr="00B30F98" w:rsidRDefault="0082387B" w:rsidP="00B30F98">
      <w:pPr>
        <w:pStyle w:val="ListParagraph"/>
        <w:numPr>
          <w:ilvl w:val="0"/>
          <w:numId w:val="33"/>
        </w:numPr>
        <w:spacing w:before="100" w:beforeAutospacing="1" w:after="100" w:afterAutospacing="1" w:line="360" w:lineRule="auto"/>
        <w:rPr>
          <w:rFonts w:ascii="Arial" w:hAnsi="Arial" w:cs="Arial"/>
        </w:rPr>
      </w:pPr>
      <w:r w:rsidRPr="00B30F98">
        <w:rPr>
          <w:rFonts w:ascii="Arial" w:hAnsi="Arial" w:cs="Arial"/>
        </w:rPr>
        <w:t>Keller, K.L. (2013)</w:t>
      </w:r>
      <w:r w:rsidRPr="00B30F98">
        <w:rPr>
          <w:rFonts w:ascii="Arial" w:hAnsi="Arial" w:cs="Arial"/>
        </w:rPr>
        <w:br/>
      </w:r>
      <w:r w:rsidRPr="00B30F98">
        <w:rPr>
          <w:rStyle w:val="Emphasis"/>
          <w:rFonts w:ascii="Arial" w:hAnsi="Arial" w:cs="Arial"/>
        </w:rPr>
        <w:t>Strategic Brand Management</w:t>
      </w:r>
      <w:r w:rsidRPr="00B30F98">
        <w:rPr>
          <w:rFonts w:ascii="Arial" w:hAnsi="Arial" w:cs="Arial"/>
        </w:rPr>
        <w:t>.</w:t>
      </w:r>
      <w:r w:rsidRPr="00B30F98">
        <w:rPr>
          <w:rFonts w:ascii="Arial" w:hAnsi="Arial" w:cs="Arial"/>
        </w:rPr>
        <w:br/>
        <w:t xml:space="preserve">Available at: </w:t>
      </w:r>
      <w:hyperlink r:id="rId20" w:history="1">
        <w:r w:rsidRPr="00B30F98">
          <w:rPr>
            <w:rStyle w:val="Hyperlink"/>
            <w:rFonts w:ascii="Arial" w:hAnsi="Arial" w:cs="Arial"/>
          </w:rPr>
          <w:t>https://scholar.google.com/scholar?q=Strategic+Brand+Management+Keller</w:t>
        </w:r>
      </w:hyperlink>
    </w:p>
    <w:p w14:paraId="4A700B1F" w14:textId="09A95190" w:rsidR="0082387B" w:rsidRPr="00B30F98" w:rsidRDefault="0082387B" w:rsidP="00B30F98">
      <w:pPr>
        <w:pStyle w:val="ListParagraph"/>
        <w:numPr>
          <w:ilvl w:val="0"/>
          <w:numId w:val="33"/>
        </w:numPr>
        <w:spacing w:before="100" w:beforeAutospacing="1" w:after="100" w:afterAutospacing="1" w:line="360" w:lineRule="auto"/>
        <w:rPr>
          <w:rFonts w:ascii="Arial" w:hAnsi="Arial" w:cs="Arial"/>
        </w:rPr>
      </w:pPr>
      <w:r w:rsidRPr="00B30F98">
        <w:rPr>
          <w:rFonts w:ascii="Arial" w:hAnsi="Arial" w:cs="Arial"/>
        </w:rPr>
        <w:t>Suh, A. &amp; Prophet, J. (2018)</w:t>
      </w:r>
      <w:r w:rsidRPr="00B30F98">
        <w:rPr>
          <w:rFonts w:ascii="Arial" w:hAnsi="Arial" w:cs="Arial"/>
        </w:rPr>
        <w:br/>
        <w:t>‘The state of immersive technology research: A literature analysis’</w:t>
      </w:r>
      <w:r w:rsidRPr="00B30F98">
        <w:rPr>
          <w:rFonts w:ascii="Arial" w:hAnsi="Arial" w:cs="Arial"/>
        </w:rPr>
        <w:br/>
      </w:r>
      <w:r w:rsidRPr="00B30F98">
        <w:rPr>
          <w:rFonts w:ascii="Arial" w:hAnsi="Arial" w:cs="Arial"/>
        </w:rPr>
        <w:lastRenderedPageBreak/>
        <w:t xml:space="preserve">Available at: </w:t>
      </w:r>
      <w:hyperlink r:id="rId21" w:history="1">
        <w:r w:rsidRPr="00B30F98">
          <w:rPr>
            <w:rStyle w:val="Hyperlink"/>
            <w:rFonts w:ascii="Arial" w:hAnsi="Arial" w:cs="Arial"/>
          </w:rPr>
          <w:t>https://scholar.google.com/scholar?q=Suh+Prophet+immersive+technology</w:t>
        </w:r>
      </w:hyperlink>
    </w:p>
    <w:p w14:paraId="06234834" w14:textId="727E8401" w:rsidR="0082387B" w:rsidRPr="00B30F98" w:rsidRDefault="0082387B" w:rsidP="00B30F98">
      <w:pPr>
        <w:pStyle w:val="ListParagraph"/>
        <w:numPr>
          <w:ilvl w:val="0"/>
          <w:numId w:val="33"/>
        </w:numPr>
        <w:spacing w:before="100" w:beforeAutospacing="1" w:after="100" w:afterAutospacing="1" w:line="360" w:lineRule="auto"/>
        <w:rPr>
          <w:rFonts w:ascii="Arial" w:hAnsi="Arial" w:cs="Arial"/>
        </w:rPr>
      </w:pPr>
      <w:r w:rsidRPr="00B30F98">
        <w:rPr>
          <w:rFonts w:ascii="Arial" w:hAnsi="Arial" w:cs="Arial"/>
        </w:rPr>
        <w:t>Verhoef, P.C. et al. (2009)</w:t>
      </w:r>
      <w:r w:rsidRPr="00B30F98">
        <w:rPr>
          <w:rFonts w:ascii="Arial" w:hAnsi="Arial" w:cs="Arial"/>
        </w:rPr>
        <w:br/>
        <w:t>‘Customer experience creation: Determinants, dynamics and management strategies’</w:t>
      </w:r>
      <w:r w:rsidRPr="00B30F98">
        <w:rPr>
          <w:rFonts w:ascii="Arial" w:hAnsi="Arial" w:cs="Arial"/>
        </w:rPr>
        <w:br/>
        <w:t xml:space="preserve">Available at: </w:t>
      </w:r>
      <w:hyperlink r:id="rId22" w:history="1">
        <w:r w:rsidRPr="00B30F98">
          <w:rPr>
            <w:rStyle w:val="Hyperlink"/>
            <w:rFonts w:ascii="Arial" w:hAnsi="Arial" w:cs="Arial"/>
          </w:rPr>
          <w:t>https://scholar.google.com/scholar?q=customer+experience+creation+Verhoef</w:t>
        </w:r>
      </w:hyperlink>
    </w:p>
    <w:p w14:paraId="1326B15A" w14:textId="083DB0B8" w:rsidR="0082387B" w:rsidRPr="00B30F98" w:rsidRDefault="0082387B" w:rsidP="00B30F98">
      <w:pPr>
        <w:pStyle w:val="ListParagraph"/>
        <w:numPr>
          <w:ilvl w:val="0"/>
          <w:numId w:val="33"/>
        </w:numPr>
        <w:spacing w:before="100" w:beforeAutospacing="1" w:after="100" w:afterAutospacing="1" w:line="360" w:lineRule="auto"/>
        <w:rPr>
          <w:rFonts w:ascii="Arial" w:hAnsi="Arial" w:cs="Arial"/>
        </w:rPr>
      </w:pPr>
      <w:r w:rsidRPr="00B30F98">
        <w:rPr>
          <w:rFonts w:ascii="Arial" w:hAnsi="Arial" w:cs="Arial"/>
        </w:rPr>
        <w:t>Zeithaml, V.A., Bitner, M.J. &amp; Gremler, D.D. (2018)</w:t>
      </w:r>
      <w:r w:rsidRPr="00B30F98">
        <w:rPr>
          <w:rFonts w:ascii="Arial" w:hAnsi="Arial" w:cs="Arial"/>
        </w:rPr>
        <w:br/>
      </w:r>
      <w:r w:rsidRPr="00B30F98">
        <w:rPr>
          <w:rStyle w:val="Emphasis"/>
          <w:rFonts w:ascii="Arial" w:hAnsi="Arial" w:cs="Arial"/>
        </w:rPr>
        <w:t>Services Marketing: Integrating Customer Focus Across the Firm</w:t>
      </w:r>
      <w:r w:rsidRPr="00B30F98">
        <w:rPr>
          <w:rFonts w:ascii="Arial" w:hAnsi="Arial" w:cs="Arial"/>
        </w:rPr>
        <w:br/>
        <w:t xml:space="preserve">Available at: </w:t>
      </w:r>
      <w:hyperlink r:id="rId23" w:history="1">
        <w:r w:rsidRPr="00B30F98">
          <w:rPr>
            <w:rStyle w:val="Hyperlink"/>
            <w:rFonts w:ascii="Arial" w:hAnsi="Arial" w:cs="Arial"/>
          </w:rPr>
          <w:t>https://scholar.google.com/scholar?q=Services+Marketing+Zeithaml</w:t>
        </w:r>
      </w:hyperlink>
    </w:p>
    <w:p w14:paraId="19D5A5C4" w14:textId="114D3FA1" w:rsidR="0082387B" w:rsidRPr="00B30F98" w:rsidRDefault="00B30F98" w:rsidP="00B30F98">
      <w:pPr>
        <w:pStyle w:val="ListParagraph"/>
        <w:numPr>
          <w:ilvl w:val="0"/>
          <w:numId w:val="33"/>
        </w:numPr>
        <w:spacing w:before="100" w:beforeAutospacing="1" w:after="100" w:afterAutospacing="1" w:line="360" w:lineRule="auto"/>
        <w:rPr>
          <w:rFonts w:ascii="Arial" w:hAnsi="Arial" w:cs="Arial"/>
        </w:rPr>
      </w:pPr>
      <w:r w:rsidRPr="00B30F98">
        <w:rPr>
          <w:rFonts w:ascii="Arial" w:hAnsi="Arial" w:cs="Arial"/>
        </w:rPr>
        <w:t>Kolb, D.A. (1984)</w:t>
      </w:r>
      <w:r w:rsidRPr="00B30F98">
        <w:rPr>
          <w:rFonts w:ascii="Arial" w:hAnsi="Arial" w:cs="Arial"/>
        </w:rPr>
        <w:br/>
      </w:r>
      <w:r w:rsidRPr="00B30F98">
        <w:rPr>
          <w:rStyle w:val="Emphasis"/>
          <w:rFonts w:ascii="Arial" w:hAnsi="Arial" w:cs="Arial"/>
        </w:rPr>
        <w:t>Experiential Learning Theory</w:t>
      </w:r>
      <w:r w:rsidRPr="00B30F98">
        <w:rPr>
          <w:rFonts w:ascii="Arial" w:hAnsi="Arial" w:cs="Arial"/>
        </w:rPr>
        <w:br/>
      </w:r>
      <w:hyperlink r:id="rId24" w:history="1">
        <w:r w:rsidRPr="00B30F98">
          <w:rPr>
            <w:rStyle w:val="Hyperlink"/>
            <w:rFonts w:ascii="Arial" w:hAnsi="Arial" w:cs="Arial"/>
          </w:rPr>
          <w:t>https://scholar.google.com/scholar?q=Kolb+Experiential+Learning</w:t>
        </w:r>
      </w:hyperlink>
    </w:p>
    <w:p w14:paraId="5E7B300A" w14:textId="77777777" w:rsidR="002F3F26" w:rsidRPr="002F3F26" w:rsidRDefault="002F3F26" w:rsidP="00451DE9">
      <w:pPr>
        <w:spacing w:line="360" w:lineRule="auto"/>
      </w:pPr>
    </w:p>
    <w:p w14:paraId="020D14A0" w14:textId="77777777" w:rsidR="002F3F26" w:rsidRPr="002F3F26" w:rsidRDefault="002F3F26" w:rsidP="00451DE9">
      <w:pPr>
        <w:spacing w:line="360" w:lineRule="auto"/>
      </w:pPr>
    </w:p>
    <w:p w14:paraId="17366941" w14:textId="77777777" w:rsidR="002F3F26" w:rsidRPr="002F3F26" w:rsidRDefault="002F3F26" w:rsidP="00451DE9">
      <w:pPr>
        <w:spacing w:line="360" w:lineRule="auto"/>
      </w:pPr>
    </w:p>
    <w:p w14:paraId="0573E86D" w14:textId="77777777" w:rsidR="002F3F26" w:rsidRPr="002F3F26" w:rsidRDefault="002F3F26" w:rsidP="00451DE9">
      <w:pPr>
        <w:spacing w:line="360" w:lineRule="auto"/>
      </w:pPr>
    </w:p>
    <w:p w14:paraId="349D2A33" w14:textId="77777777" w:rsidR="002F3F26" w:rsidRPr="002F3F26" w:rsidRDefault="002F3F26" w:rsidP="00451DE9">
      <w:pPr>
        <w:spacing w:line="360" w:lineRule="auto"/>
      </w:pPr>
    </w:p>
    <w:p w14:paraId="26898BC6" w14:textId="77777777" w:rsidR="002F3F26" w:rsidRPr="002F3F26" w:rsidRDefault="002F3F26" w:rsidP="00451DE9">
      <w:pPr>
        <w:spacing w:line="360" w:lineRule="auto"/>
      </w:pPr>
    </w:p>
    <w:p w14:paraId="4B1D5511" w14:textId="77777777" w:rsidR="002F3F26" w:rsidRPr="002F3F26" w:rsidRDefault="002F3F26" w:rsidP="00451DE9">
      <w:pPr>
        <w:spacing w:line="360" w:lineRule="auto"/>
      </w:pPr>
    </w:p>
    <w:p w14:paraId="46726C0A" w14:textId="77777777" w:rsidR="002F3F26" w:rsidRPr="002F3F26" w:rsidRDefault="002F3F26" w:rsidP="002F3F26"/>
    <w:p w14:paraId="6BDF2E7E" w14:textId="77777777" w:rsidR="002F3F26" w:rsidRPr="002F3F26" w:rsidRDefault="002F3F26" w:rsidP="002F3F26"/>
    <w:p w14:paraId="7756067B" w14:textId="77777777" w:rsidR="002F3F26" w:rsidRPr="002F3F26" w:rsidRDefault="002F3F26" w:rsidP="002F3F26"/>
    <w:p w14:paraId="4FE93692" w14:textId="77777777" w:rsidR="002F3F26" w:rsidRPr="002F3F26" w:rsidRDefault="002F3F26" w:rsidP="002F3F26"/>
    <w:p w14:paraId="5644402C" w14:textId="39CEDD84" w:rsidR="002F3F26" w:rsidRPr="002F3F26" w:rsidRDefault="007731A5" w:rsidP="002F3F26">
      <w:r>
        <w:t xml:space="preserve">  </w:t>
      </w:r>
    </w:p>
    <w:p w14:paraId="7AD8C3F3" w14:textId="75F049F3" w:rsidR="002F3F26" w:rsidRPr="002F3F26" w:rsidRDefault="007731A5" w:rsidP="002F3F26">
      <w:r>
        <w:t xml:space="preserve">                        </w:t>
      </w:r>
    </w:p>
    <w:sectPr w:rsidR="002F3F26" w:rsidRPr="002F3F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837AE" w14:textId="77777777" w:rsidR="0041691E" w:rsidRDefault="0041691E" w:rsidP="003165BA">
      <w:pPr>
        <w:spacing w:after="0" w:line="240" w:lineRule="auto"/>
      </w:pPr>
      <w:r>
        <w:separator/>
      </w:r>
    </w:p>
  </w:endnote>
  <w:endnote w:type="continuationSeparator" w:id="0">
    <w:p w14:paraId="5F4C17B8" w14:textId="77777777" w:rsidR="0041691E" w:rsidRDefault="0041691E" w:rsidP="00316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Geist Fallback">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C0A41" w14:textId="77777777" w:rsidR="0041691E" w:rsidRDefault="0041691E" w:rsidP="003165BA">
      <w:pPr>
        <w:spacing w:after="0" w:line="240" w:lineRule="auto"/>
      </w:pPr>
      <w:r>
        <w:separator/>
      </w:r>
    </w:p>
  </w:footnote>
  <w:footnote w:type="continuationSeparator" w:id="0">
    <w:p w14:paraId="3A6E2C3B" w14:textId="77777777" w:rsidR="0041691E" w:rsidRDefault="0041691E" w:rsidP="003165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60874"/>
    <w:multiLevelType w:val="hybridMultilevel"/>
    <w:tmpl w:val="F41EDB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2C59B5"/>
    <w:multiLevelType w:val="hybridMultilevel"/>
    <w:tmpl w:val="870A1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CD596C"/>
    <w:multiLevelType w:val="hybridMultilevel"/>
    <w:tmpl w:val="81CCE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F735CF"/>
    <w:multiLevelType w:val="hybridMultilevel"/>
    <w:tmpl w:val="0C30D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D27553"/>
    <w:multiLevelType w:val="hybridMultilevel"/>
    <w:tmpl w:val="96F821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3A5DC8"/>
    <w:multiLevelType w:val="hybridMultilevel"/>
    <w:tmpl w:val="EA987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9B70E8"/>
    <w:multiLevelType w:val="hybridMultilevel"/>
    <w:tmpl w:val="711A83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E015FBF"/>
    <w:multiLevelType w:val="hybridMultilevel"/>
    <w:tmpl w:val="C9788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0F4D9D"/>
    <w:multiLevelType w:val="hybridMultilevel"/>
    <w:tmpl w:val="BF060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577908"/>
    <w:multiLevelType w:val="hybridMultilevel"/>
    <w:tmpl w:val="F02099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642173D"/>
    <w:multiLevelType w:val="hybridMultilevel"/>
    <w:tmpl w:val="52480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E321F6"/>
    <w:multiLevelType w:val="hybridMultilevel"/>
    <w:tmpl w:val="CF7417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AFE39DF"/>
    <w:multiLevelType w:val="hybridMultilevel"/>
    <w:tmpl w:val="A246E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BD46BC"/>
    <w:multiLevelType w:val="hybridMultilevel"/>
    <w:tmpl w:val="C42EB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4B3356"/>
    <w:multiLevelType w:val="hybridMultilevel"/>
    <w:tmpl w:val="39106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DA2B80"/>
    <w:multiLevelType w:val="hybridMultilevel"/>
    <w:tmpl w:val="FE906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6012BB"/>
    <w:multiLevelType w:val="hybridMultilevel"/>
    <w:tmpl w:val="711A5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6A52C3"/>
    <w:multiLevelType w:val="hybridMultilevel"/>
    <w:tmpl w:val="A07E9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7707A4"/>
    <w:multiLevelType w:val="hybridMultilevel"/>
    <w:tmpl w:val="803E52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11774D0"/>
    <w:multiLevelType w:val="hybridMultilevel"/>
    <w:tmpl w:val="22707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826C70"/>
    <w:multiLevelType w:val="hybridMultilevel"/>
    <w:tmpl w:val="8F38E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D101D7"/>
    <w:multiLevelType w:val="hybridMultilevel"/>
    <w:tmpl w:val="AE96565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D8C7762"/>
    <w:multiLevelType w:val="hybridMultilevel"/>
    <w:tmpl w:val="6DF01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4F59CE"/>
    <w:multiLevelType w:val="hybridMultilevel"/>
    <w:tmpl w:val="DB223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6F12D8"/>
    <w:multiLevelType w:val="hybridMultilevel"/>
    <w:tmpl w:val="4E3A7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6A51C9"/>
    <w:multiLevelType w:val="hybridMultilevel"/>
    <w:tmpl w:val="FCA4E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324833"/>
    <w:multiLevelType w:val="hybridMultilevel"/>
    <w:tmpl w:val="35B00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5100A4"/>
    <w:multiLevelType w:val="hybridMultilevel"/>
    <w:tmpl w:val="93E434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CD7459"/>
    <w:multiLevelType w:val="hybridMultilevel"/>
    <w:tmpl w:val="B0FC4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2B3B7C"/>
    <w:multiLevelType w:val="hybridMultilevel"/>
    <w:tmpl w:val="A1C22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9EA1081"/>
    <w:multiLevelType w:val="hybridMultilevel"/>
    <w:tmpl w:val="9F70FE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260D28"/>
    <w:multiLevelType w:val="hybridMultilevel"/>
    <w:tmpl w:val="DE1C87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E26BAC"/>
    <w:multiLevelType w:val="multilevel"/>
    <w:tmpl w:val="19927EA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958535739">
    <w:abstractNumId w:val="23"/>
  </w:num>
  <w:num w:numId="2" w16cid:durableId="297221395">
    <w:abstractNumId w:val="28"/>
  </w:num>
  <w:num w:numId="3" w16cid:durableId="477186039">
    <w:abstractNumId w:val="3"/>
  </w:num>
  <w:num w:numId="4" w16cid:durableId="1086534522">
    <w:abstractNumId w:val="5"/>
  </w:num>
  <w:num w:numId="5" w16cid:durableId="46536804">
    <w:abstractNumId w:val="30"/>
  </w:num>
  <w:num w:numId="6" w16cid:durableId="335036055">
    <w:abstractNumId w:val="31"/>
  </w:num>
  <w:num w:numId="7" w16cid:durableId="602958562">
    <w:abstractNumId w:val="19"/>
  </w:num>
  <w:num w:numId="8" w16cid:durableId="180818627">
    <w:abstractNumId w:val="32"/>
  </w:num>
  <w:num w:numId="9" w16cid:durableId="77947263">
    <w:abstractNumId w:val="8"/>
  </w:num>
  <w:num w:numId="10" w16cid:durableId="1601720599">
    <w:abstractNumId w:val="12"/>
  </w:num>
  <w:num w:numId="11" w16cid:durableId="213660415">
    <w:abstractNumId w:val="18"/>
  </w:num>
  <w:num w:numId="12" w16cid:durableId="1152864941">
    <w:abstractNumId w:val="6"/>
  </w:num>
  <w:num w:numId="13" w16cid:durableId="745147749">
    <w:abstractNumId w:val="9"/>
  </w:num>
  <w:num w:numId="14" w16cid:durableId="1711176659">
    <w:abstractNumId w:val="11"/>
  </w:num>
  <w:num w:numId="15" w16cid:durableId="665279705">
    <w:abstractNumId w:val="26"/>
  </w:num>
  <w:num w:numId="16" w16cid:durableId="1285304757">
    <w:abstractNumId w:val="16"/>
  </w:num>
  <w:num w:numId="17" w16cid:durableId="1050036047">
    <w:abstractNumId w:val="21"/>
  </w:num>
  <w:num w:numId="18" w16cid:durableId="1591623088">
    <w:abstractNumId w:val="24"/>
  </w:num>
  <w:num w:numId="19" w16cid:durableId="185140087">
    <w:abstractNumId w:val="17"/>
  </w:num>
  <w:num w:numId="20" w16cid:durableId="843861727">
    <w:abstractNumId w:val="10"/>
  </w:num>
  <w:num w:numId="21" w16cid:durableId="1699309888">
    <w:abstractNumId w:val="7"/>
  </w:num>
  <w:num w:numId="22" w16cid:durableId="1208025304">
    <w:abstractNumId w:val="1"/>
  </w:num>
  <w:num w:numId="23" w16cid:durableId="1750421823">
    <w:abstractNumId w:val="15"/>
  </w:num>
  <w:num w:numId="24" w16cid:durableId="2078630145">
    <w:abstractNumId w:val="22"/>
  </w:num>
  <w:num w:numId="25" w16cid:durableId="1681854020">
    <w:abstractNumId w:val="4"/>
  </w:num>
  <w:num w:numId="26" w16cid:durableId="369578103">
    <w:abstractNumId w:val="20"/>
  </w:num>
  <w:num w:numId="27" w16cid:durableId="337660322">
    <w:abstractNumId w:val="0"/>
  </w:num>
  <w:num w:numId="28" w16cid:durableId="1428185628">
    <w:abstractNumId w:val="14"/>
  </w:num>
  <w:num w:numId="29" w16cid:durableId="259533345">
    <w:abstractNumId w:val="29"/>
  </w:num>
  <w:num w:numId="30" w16cid:durableId="1554392628">
    <w:abstractNumId w:val="25"/>
  </w:num>
  <w:num w:numId="31" w16cid:durableId="79105493">
    <w:abstractNumId w:val="27"/>
  </w:num>
  <w:num w:numId="32" w16cid:durableId="1106773145">
    <w:abstractNumId w:val="2"/>
  </w:num>
  <w:num w:numId="33" w16cid:durableId="127744835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633"/>
    <w:rsid w:val="000870AD"/>
    <w:rsid w:val="000E47EF"/>
    <w:rsid w:val="00100F55"/>
    <w:rsid w:val="00106262"/>
    <w:rsid w:val="0013752B"/>
    <w:rsid w:val="001652F5"/>
    <w:rsid w:val="001A01BC"/>
    <w:rsid w:val="00296286"/>
    <w:rsid w:val="002F3F26"/>
    <w:rsid w:val="003165BA"/>
    <w:rsid w:val="00354A8E"/>
    <w:rsid w:val="00363C95"/>
    <w:rsid w:val="00364B06"/>
    <w:rsid w:val="0041691E"/>
    <w:rsid w:val="00421B1C"/>
    <w:rsid w:val="00451DE9"/>
    <w:rsid w:val="004639B5"/>
    <w:rsid w:val="004957BB"/>
    <w:rsid w:val="005045B0"/>
    <w:rsid w:val="00516FB5"/>
    <w:rsid w:val="00577CBF"/>
    <w:rsid w:val="00673C48"/>
    <w:rsid w:val="006A46E3"/>
    <w:rsid w:val="006C4411"/>
    <w:rsid w:val="007731A5"/>
    <w:rsid w:val="007C2716"/>
    <w:rsid w:val="0082387B"/>
    <w:rsid w:val="008262A8"/>
    <w:rsid w:val="008B091F"/>
    <w:rsid w:val="008B76F0"/>
    <w:rsid w:val="00951336"/>
    <w:rsid w:val="009A5F08"/>
    <w:rsid w:val="009D1786"/>
    <w:rsid w:val="009E3252"/>
    <w:rsid w:val="00A81633"/>
    <w:rsid w:val="00AF0AF7"/>
    <w:rsid w:val="00B30F98"/>
    <w:rsid w:val="00BF3822"/>
    <w:rsid w:val="00CA5B49"/>
    <w:rsid w:val="00CC269A"/>
    <w:rsid w:val="00CC2FD5"/>
    <w:rsid w:val="00CD4AEC"/>
    <w:rsid w:val="00D525FE"/>
    <w:rsid w:val="00DB2E8F"/>
    <w:rsid w:val="00DC65A4"/>
    <w:rsid w:val="00E266FE"/>
    <w:rsid w:val="00ED0023"/>
    <w:rsid w:val="00EE4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1EF61"/>
  <w15:chartTrackingRefBased/>
  <w15:docId w15:val="{D8EA91E3-6C43-EF40-8625-D3A7FD6B3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16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16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16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16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16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16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16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16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16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6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16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16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16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16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16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16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16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1633"/>
    <w:rPr>
      <w:rFonts w:eastAsiaTheme="majorEastAsia" w:cstheme="majorBidi"/>
      <w:color w:val="272727" w:themeColor="text1" w:themeTint="D8"/>
    </w:rPr>
  </w:style>
  <w:style w:type="paragraph" w:styleId="Title">
    <w:name w:val="Title"/>
    <w:basedOn w:val="Normal"/>
    <w:next w:val="Normal"/>
    <w:link w:val="TitleChar"/>
    <w:uiPriority w:val="10"/>
    <w:qFormat/>
    <w:rsid w:val="00A816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16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16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16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1633"/>
    <w:pPr>
      <w:spacing w:before="160"/>
      <w:jc w:val="center"/>
    </w:pPr>
    <w:rPr>
      <w:i/>
      <w:iCs/>
      <w:color w:val="404040" w:themeColor="text1" w:themeTint="BF"/>
    </w:rPr>
  </w:style>
  <w:style w:type="character" w:customStyle="1" w:styleId="QuoteChar">
    <w:name w:val="Quote Char"/>
    <w:basedOn w:val="DefaultParagraphFont"/>
    <w:link w:val="Quote"/>
    <w:uiPriority w:val="29"/>
    <w:rsid w:val="00A81633"/>
    <w:rPr>
      <w:i/>
      <w:iCs/>
      <w:color w:val="404040" w:themeColor="text1" w:themeTint="BF"/>
    </w:rPr>
  </w:style>
  <w:style w:type="paragraph" w:styleId="ListParagraph">
    <w:name w:val="List Paragraph"/>
    <w:basedOn w:val="Normal"/>
    <w:uiPriority w:val="34"/>
    <w:qFormat/>
    <w:rsid w:val="00A81633"/>
    <w:pPr>
      <w:ind w:left="720"/>
      <w:contextualSpacing/>
    </w:pPr>
  </w:style>
  <w:style w:type="character" w:styleId="IntenseEmphasis">
    <w:name w:val="Intense Emphasis"/>
    <w:basedOn w:val="DefaultParagraphFont"/>
    <w:uiPriority w:val="21"/>
    <w:qFormat/>
    <w:rsid w:val="00A81633"/>
    <w:rPr>
      <w:i/>
      <w:iCs/>
      <w:color w:val="0F4761" w:themeColor="accent1" w:themeShade="BF"/>
    </w:rPr>
  </w:style>
  <w:style w:type="paragraph" w:styleId="IntenseQuote">
    <w:name w:val="Intense Quote"/>
    <w:basedOn w:val="Normal"/>
    <w:next w:val="Normal"/>
    <w:link w:val="IntenseQuoteChar"/>
    <w:uiPriority w:val="30"/>
    <w:qFormat/>
    <w:rsid w:val="00A816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1633"/>
    <w:rPr>
      <w:i/>
      <w:iCs/>
      <w:color w:val="0F4761" w:themeColor="accent1" w:themeShade="BF"/>
    </w:rPr>
  </w:style>
  <w:style w:type="character" w:styleId="IntenseReference">
    <w:name w:val="Intense Reference"/>
    <w:basedOn w:val="DefaultParagraphFont"/>
    <w:uiPriority w:val="32"/>
    <w:qFormat/>
    <w:rsid w:val="00A81633"/>
    <w:rPr>
      <w:b/>
      <w:bCs/>
      <w:smallCaps/>
      <w:color w:val="0F4761" w:themeColor="accent1" w:themeShade="BF"/>
      <w:spacing w:val="5"/>
    </w:rPr>
  </w:style>
  <w:style w:type="paragraph" w:styleId="Header">
    <w:name w:val="header"/>
    <w:basedOn w:val="Normal"/>
    <w:link w:val="HeaderChar"/>
    <w:uiPriority w:val="99"/>
    <w:unhideWhenUsed/>
    <w:rsid w:val="003165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65BA"/>
  </w:style>
  <w:style w:type="paragraph" w:styleId="Footer">
    <w:name w:val="footer"/>
    <w:basedOn w:val="Normal"/>
    <w:link w:val="FooterChar"/>
    <w:uiPriority w:val="99"/>
    <w:unhideWhenUsed/>
    <w:rsid w:val="003165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65BA"/>
  </w:style>
  <w:style w:type="paragraph" w:styleId="TOCHeading">
    <w:name w:val="TOC Heading"/>
    <w:basedOn w:val="Heading1"/>
    <w:next w:val="Normal"/>
    <w:uiPriority w:val="39"/>
    <w:unhideWhenUsed/>
    <w:qFormat/>
    <w:rsid w:val="002F3F26"/>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2F3F26"/>
    <w:pPr>
      <w:spacing w:before="120" w:after="0"/>
    </w:pPr>
    <w:rPr>
      <w:b/>
      <w:bCs/>
      <w:i/>
      <w:iCs/>
    </w:rPr>
  </w:style>
  <w:style w:type="character" w:styleId="Hyperlink">
    <w:name w:val="Hyperlink"/>
    <w:basedOn w:val="DefaultParagraphFont"/>
    <w:uiPriority w:val="99"/>
    <w:unhideWhenUsed/>
    <w:rsid w:val="002F3F26"/>
    <w:rPr>
      <w:color w:val="467886" w:themeColor="hyperlink"/>
      <w:u w:val="single"/>
    </w:rPr>
  </w:style>
  <w:style w:type="paragraph" w:styleId="TOC2">
    <w:name w:val="toc 2"/>
    <w:basedOn w:val="Normal"/>
    <w:next w:val="Normal"/>
    <w:autoRedefine/>
    <w:uiPriority w:val="39"/>
    <w:unhideWhenUsed/>
    <w:rsid w:val="002F3F26"/>
    <w:pPr>
      <w:spacing w:before="120" w:after="0"/>
      <w:ind w:left="240"/>
    </w:pPr>
    <w:rPr>
      <w:b/>
      <w:bCs/>
      <w:sz w:val="22"/>
      <w:szCs w:val="22"/>
    </w:rPr>
  </w:style>
  <w:style w:type="paragraph" w:styleId="TOC3">
    <w:name w:val="toc 3"/>
    <w:basedOn w:val="Normal"/>
    <w:next w:val="Normal"/>
    <w:autoRedefine/>
    <w:uiPriority w:val="39"/>
    <w:semiHidden/>
    <w:unhideWhenUsed/>
    <w:rsid w:val="002F3F26"/>
    <w:pPr>
      <w:spacing w:after="0"/>
      <w:ind w:left="480"/>
    </w:pPr>
    <w:rPr>
      <w:sz w:val="20"/>
      <w:szCs w:val="20"/>
    </w:rPr>
  </w:style>
  <w:style w:type="paragraph" w:styleId="TOC4">
    <w:name w:val="toc 4"/>
    <w:basedOn w:val="Normal"/>
    <w:next w:val="Normal"/>
    <w:autoRedefine/>
    <w:uiPriority w:val="39"/>
    <w:semiHidden/>
    <w:unhideWhenUsed/>
    <w:rsid w:val="002F3F26"/>
    <w:pPr>
      <w:spacing w:after="0"/>
      <w:ind w:left="720"/>
    </w:pPr>
    <w:rPr>
      <w:sz w:val="20"/>
      <w:szCs w:val="20"/>
    </w:rPr>
  </w:style>
  <w:style w:type="paragraph" w:styleId="TOC5">
    <w:name w:val="toc 5"/>
    <w:basedOn w:val="Normal"/>
    <w:next w:val="Normal"/>
    <w:autoRedefine/>
    <w:uiPriority w:val="39"/>
    <w:semiHidden/>
    <w:unhideWhenUsed/>
    <w:rsid w:val="002F3F26"/>
    <w:pPr>
      <w:spacing w:after="0"/>
      <w:ind w:left="960"/>
    </w:pPr>
    <w:rPr>
      <w:sz w:val="20"/>
      <w:szCs w:val="20"/>
    </w:rPr>
  </w:style>
  <w:style w:type="paragraph" w:styleId="TOC6">
    <w:name w:val="toc 6"/>
    <w:basedOn w:val="Normal"/>
    <w:next w:val="Normal"/>
    <w:autoRedefine/>
    <w:uiPriority w:val="39"/>
    <w:semiHidden/>
    <w:unhideWhenUsed/>
    <w:rsid w:val="002F3F26"/>
    <w:pPr>
      <w:spacing w:after="0"/>
      <w:ind w:left="1200"/>
    </w:pPr>
    <w:rPr>
      <w:sz w:val="20"/>
      <w:szCs w:val="20"/>
    </w:rPr>
  </w:style>
  <w:style w:type="paragraph" w:styleId="TOC7">
    <w:name w:val="toc 7"/>
    <w:basedOn w:val="Normal"/>
    <w:next w:val="Normal"/>
    <w:autoRedefine/>
    <w:uiPriority w:val="39"/>
    <w:semiHidden/>
    <w:unhideWhenUsed/>
    <w:rsid w:val="002F3F26"/>
    <w:pPr>
      <w:spacing w:after="0"/>
      <w:ind w:left="1440"/>
    </w:pPr>
    <w:rPr>
      <w:sz w:val="20"/>
      <w:szCs w:val="20"/>
    </w:rPr>
  </w:style>
  <w:style w:type="paragraph" w:styleId="TOC8">
    <w:name w:val="toc 8"/>
    <w:basedOn w:val="Normal"/>
    <w:next w:val="Normal"/>
    <w:autoRedefine/>
    <w:uiPriority w:val="39"/>
    <w:semiHidden/>
    <w:unhideWhenUsed/>
    <w:rsid w:val="002F3F26"/>
    <w:pPr>
      <w:spacing w:after="0"/>
      <w:ind w:left="1680"/>
    </w:pPr>
    <w:rPr>
      <w:sz w:val="20"/>
      <w:szCs w:val="20"/>
    </w:rPr>
  </w:style>
  <w:style w:type="paragraph" w:styleId="TOC9">
    <w:name w:val="toc 9"/>
    <w:basedOn w:val="Normal"/>
    <w:next w:val="Normal"/>
    <w:autoRedefine/>
    <w:uiPriority w:val="39"/>
    <w:semiHidden/>
    <w:unhideWhenUsed/>
    <w:rsid w:val="002F3F26"/>
    <w:pPr>
      <w:spacing w:after="0"/>
      <w:ind w:left="1920"/>
    </w:pPr>
    <w:rPr>
      <w:sz w:val="20"/>
      <w:szCs w:val="20"/>
    </w:rPr>
  </w:style>
  <w:style w:type="character" w:customStyle="1" w:styleId="cursor-pointer">
    <w:name w:val="cursor-pointer"/>
    <w:basedOn w:val="DefaultParagraphFont"/>
    <w:rsid w:val="00BF3822"/>
  </w:style>
  <w:style w:type="character" w:styleId="Emphasis">
    <w:name w:val="Emphasis"/>
    <w:basedOn w:val="DefaultParagraphFont"/>
    <w:uiPriority w:val="20"/>
    <w:qFormat/>
    <w:rsid w:val="0082387B"/>
    <w:rPr>
      <w:i/>
      <w:iCs/>
    </w:rPr>
  </w:style>
  <w:style w:type="character" w:styleId="UnresolvedMention">
    <w:name w:val="Unresolved Mention"/>
    <w:basedOn w:val="DefaultParagraphFont"/>
    <w:uiPriority w:val="99"/>
    <w:semiHidden/>
    <w:unhideWhenUsed/>
    <w:rsid w:val="0082387B"/>
    <w:rPr>
      <w:color w:val="605E5C"/>
      <w:shd w:val="clear" w:color="auto" w:fill="E1DFDD"/>
    </w:rPr>
  </w:style>
  <w:style w:type="paragraph" w:styleId="Revision">
    <w:name w:val="Revision"/>
    <w:hidden/>
    <w:uiPriority w:val="99"/>
    <w:semiHidden/>
    <w:rsid w:val="007731A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scholar.google.com/scholar?q=Marketing+Management+Kotler+Kelle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scholar.google.com/scholar?q=Suh+Prophet+immersive+technology"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grandviewresearch.com/industry-analysis/immersive-virtual-reality-marke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randviewresearch.com/industry-analysis/immersive-technology-market-report" TargetMode="External"/><Relationship Id="rId20" Type="http://schemas.openxmlformats.org/officeDocument/2006/relationships/hyperlink" Target="https://scholar.google.com/scholar?q=Strategic+Brand+Management+Kell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scholar.google.com/scholar?q=Kolb+Experiential+Learning" TargetMode="External"/><Relationship Id="rId5" Type="http://schemas.openxmlformats.org/officeDocument/2006/relationships/webSettings" Target="webSettings.xml"/><Relationship Id="rId15" Type="http://schemas.openxmlformats.org/officeDocument/2006/relationships/hyperlink" Target="https://link.springer.com/article/10.1365/s40702-021-00817-w" TargetMode="External"/><Relationship Id="rId23" Type="http://schemas.openxmlformats.org/officeDocument/2006/relationships/hyperlink" Target="https://scholar.google.com/scholar?q=Services+Marketing+Zeithaml" TargetMode="External"/><Relationship Id="rId10" Type="http://schemas.openxmlformats.org/officeDocument/2006/relationships/image" Target="media/image3.jpeg"/><Relationship Id="rId19" Type="http://schemas.openxmlformats.org/officeDocument/2006/relationships/hyperlink" Target="https://scholar.google.com/scholar?q=The+Experience+Economy+Pine+Gilmo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ciencedirect.com/science/article/pii/S0747563218301857" TargetMode="External"/><Relationship Id="rId22" Type="http://schemas.openxmlformats.org/officeDocument/2006/relationships/hyperlink" Target="https://scholar.google.com/scholar?q=customer+experience+creation+Verhoe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ED2AC-C32A-CE4B-87E6-26DFCC0C7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3431</Words>
  <Characters>19561</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Yagnik Nityanandbhai Nayak (2532710)</dc:creator>
  <cp:keywords/>
  <dc:description/>
  <cp:lastModifiedBy>Yagnik Nityanandbhai Nayak (2532710)</cp:lastModifiedBy>
  <cp:revision>2</cp:revision>
  <dcterms:created xsi:type="dcterms:W3CDTF">2026-05-01T09:44:00Z</dcterms:created>
  <dcterms:modified xsi:type="dcterms:W3CDTF">2026-05-01T09:44:00Z</dcterms:modified>
</cp:coreProperties>
</file>