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385339F" w:rsidR="00C57F09" w:rsidRDefault="00B55F28" w:rsidP="68FEBA69">
      <w:pPr>
        <w:rPr>
          <w:rFonts w:ascii="Calibri" w:eastAsia="Calibri" w:hAnsi="Calibri" w:cs="Calibri"/>
        </w:rPr>
      </w:pPr>
      <w:r>
        <w:fldChar w:fldCharType="begin"/>
      </w:r>
      <w:r>
        <w:instrText>HYPERLINK "https://uowtsd-my.sharepoint.com/:v:/g/personal/2021045_student_uwtsd_ac_uk/EXSPaM6-ElFPmnJWlHfsMFIBD9_T3UeZp4SxzG30UXwipQ?e=f8hVDV&amp;nav=eyJyZWZlcnJhbEluZm8iOnsicmVmZXJyYWxBcHAiOiJTdHJlYW1XZWJBcHAiLCJyZWZlcnJhbFZpZXciOiJTaGFyZURpYWxvZy1MaW5rIiwicmVmZXJyYWxBcHBQbGF0Zm9ybSI6IldlYiIsInJlZmVycmFsTW9kZSI6InZpZXcifX0%3D" \h</w:instrText>
      </w:r>
      <w:r>
        <w:fldChar w:fldCharType="separate"/>
      </w:r>
      <w:r w:rsidR="24BBF53D" w:rsidRPr="68FEBA69">
        <w:rPr>
          <w:rStyle w:val="Hyperlink"/>
          <w:rFonts w:ascii="Calibri" w:eastAsia="Calibri" w:hAnsi="Calibri" w:cs="Calibri"/>
        </w:rPr>
        <w:t xml:space="preserve">Recording-20231206_115122 (2) </w:t>
      </w:r>
      <w:proofErr w:type="gramStart"/>
      <w:r w:rsidR="24BBF53D" w:rsidRPr="68FEBA69">
        <w:rPr>
          <w:rStyle w:val="Hyperlink"/>
          <w:rFonts w:ascii="Calibri" w:eastAsia="Calibri" w:hAnsi="Calibri" w:cs="Calibri"/>
        </w:rPr>
        <w:t>1.webm</w:t>
      </w:r>
      <w:proofErr w:type="gramEnd"/>
      <w:r>
        <w:rPr>
          <w:rStyle w:val="Hyperlink"/>
          <w:rFonts w:ascii="Calibri" w:eastAsia="Calibri" w:hAnsi="Calibri" w:cs="Calibri"/>
        </w:rPr>
        <w:fldChar w:fldCharType="end"/>
      </w:r>
    </w:p>
    <w:p w14:paraId="548D5FFB" w14:textId="59BF3CF4" w:rsidR="68FEBA69" w:rsidRDefault="68FEBA69" w:rsidP="68FEBA69">
      <w:pPr>
        <w:rPr>
          <w:rFonts w:ascii="Calibri" w:eastAsia="Calibri" w:hAnsi="Calibri" w:cs="Calibri"/>
        </w:rPr>
      </w:pPr>
    </w:p>
    <w:p w14:paraId="2BB2A454" w14:textId="72B5055B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Harry. (2020). "Organizational Culture </w:t>
      </w:r>
      <w:proofErr w:type="gramStart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Of</w:t>
      </w:r>
      <w:proofErr w:type="gramEnd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Marks And Spencer Group Plc." Essay48. Retrieved from </w:t>
      </w:r>
      <w:hyperlink r:id="rId6">
        <w:r w:rsidRPr="68FEBA69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https://www.essay48.com/9035-Marks-And-Spencer-Group-Plc-Organizational-Culture</w:t>
        </w:r>
      </w:hyperlink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[Accessed 27 November 2023].</w:t>
      </w:r>
    </w:p>
    <w:p w14:paraId="1BD552AD" w14:textId="6E76C307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69E8F7B4" w14:textId="75010429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Hofstede, G. (2011). "Dimensional zing Cultures: The Hofstede Model in Context." Online Readings in Psychology and Culture, 2(1). </w:t>
      </w:r>
      <w:hyperlink r:id="rId7">
        <w:r w:rsidRPr="68FEBA69">
          <w:rPr>
            <w:rStyle w:val="Hyperlink"/>
            <w:rFonts w:ascii="Times New Roman" w:eastAsia="Times New Roman" w:hAnsi="Times New Roman" w:cs="Times New Roman"/>
            <w:color w:val="000000" w:themeColor="text1"/>
            <w:sz w:val="28"/>
            <w:szCs w:val="28"/>
          </w:rPr>
          <w:t>https://doi.org/10.9707/2307-0919.1014</w:t>
        </w:r>
      </w:hyperlink>
    </w:p>
    <w:p w14:paraId="68A17733" w14:textId="218F560B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3F8AD7D2" w14:textId="0E24A4E5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Huo, D. (2016). "Case study of Marks and Spencer." Academia.edu. Retrieved from </w:t>
      </w:r>
      <w:hyperlink r:id="rId8">
        <w:r w:rsidRPr="68FEBA69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https://www.academia.edu/30450996/Case_study_of_Marks_and_Spencer</w:t>
        </w:r>
      </w:hyperlink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[Accessed 27 November 2023].</w:t>
      </w:r>
    </w:p>
    <w:p w14:paraId="16EF5D39" w14:textId="19ABE0E8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5DF3B5B8" w14:textId="1955FA34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Nickerson, C. (2023). "Hofstede’s Cultural Dimensions Theory &amp; Examples." Simply Psychology. Retrieved from </w:t>
      </w:r>
      <w:hyperlink r:id="rId9">
        <w:r w:rsidRPr="68FEBA69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https://www.simplypsychology.org/hofstedes-cultural-dimensions-theory.html</w:t>
        </w:r>
      </w:hyperlink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[Accessed 27 November 2023].</w:t>
      </w:r>
    </w:p>
    <w:p w14:paraId="17121981" w14:textId="310441E5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5EB76F63" w14:textId="50A406F0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Research Matic. (2010). "Organizational Culture: Marks &amp; Spencer." Retrieved from </w:t>
      </w:r>
      <w:hyperlink r:id="rId10">
        <w:r w:rsidRPr="68FEBA69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https://www.researchomatic.com/organizational-culture-marks-spencers-44348.html</w:t>
        </w:r>
      </w:hyperlink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[Accessed 27 November 2023].</w:t>
      </w:r>
    </w:p>
    <w:p w14:paraId="4FABBB96" w14:textId="5C63C4AD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150A455C" w14:textId="299A872A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Editors of </w:t>
      </w:r>
      <w:proofErr w:type="spellStart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Encyclopedia</w:t>
      </w:r>
      <w:proofErr w:type="spellEnd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Britannica. (2023). "Marks &amp; Spencer PLC." </w:t>
      </w:r>
      <w:proofErr w:type="spellStart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Encyclopedia</w:t>
      </w:r>
      <w:proofErr w:type="spellEnd"/>
    </w:p>
    <w:p w14:paraId="4D663BA9" w14:textId="56C3455E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Britannica. Retrieved from </w:t>
      </w:r>
      <w:hyperlink r:id="rId11">
        <w:r w:rsidRPr="68FEBA69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https://www.britannica.com/topic/Marks-and-Spencer-PLC</w:t>
        </w:r>
      </w:hyperlink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[Accessed 27 November 2023].</w:t>
      </w:r>
    </w:p>
    <w:p w14:paraId="6ED9DAC7" w14:textId="4041B910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120BA8D0" w14:textId="26C7DC0A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Calnan, M. (2021, January 14). "M&amp;S human rights survey reveals concerns of supply chain workers." The Grocer. Retrieved from </w:t>
      </w:r>
      <w:hyperlink r:id="rId12">
        <w:r w:rsidRPr="68FEBA69">
          <w:rPr>
            <w:rStyle w:val="Hyperlink"/>
            <w:rFonts w:ascii="Times New Roman" w:eastAsia="Times New Roman" w:hAnsi="Times New Roman" w:cs="Times New Roman"/>
            <w:color w:val="000000" w:themeColor="text1"/>
            <w:sz w:val="28"/>
            <w:szCs w:val="28"/>
          </w:rPr>
          <w:t>https://www.thegrocer.co.uk/marks-and-spencer/mands-human-rights-survey-reveals-concerns-of-supply-chain-workers/652072.article</w:t>
        </w:r>
      </w:hyperlink>
    </w:p>
    <w:p w14:paraId="4903E574" w14:textId="4FB87DF7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0324F692" w14:textId="0FAC333F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Webb, J. (2016, October 25). "Child Workers Found </w:t>
      </w:r>
      <w:proofErr w:type="gramStart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</w:t>
      </w:r>
      <w:proofErr w:type="gramEnd"/>
      <w:r w:rsidRPr="68FEBA6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Clothing Supply Chain: ASOS, Marks &amp; Spencer Implicated." Forbes. Retrieved from </w:t>
      </w:r>
      <w:hyperlink r:id="rId13">
        <w:r w:rsidRPr="68FEBA69">
          <w:rPr>
            <w:rStyle w:val="Hyperlink"/>
            <w:rFonts w:ascii="Times New Roman" w:eastAsia="Times New Roman" w:hAnsi="Times New Roman" w:cs="Times New Roman"/>
            <w:color w:val="000000" w:themeColor="text1"/>
            <w:sz w:val="28"/>
            <w:szCs w:val="28"/>
          </w:rPr>
          <w:t>https://www.forbes.com/sites/jwebb/2016/10/25/child-workers-found-in-clothing-supply-chain-asos-marks-spencer-implicated/?sh=68fc5ab74b12</w:t>
        </w:r>
      </w:hyperlink>
    </w:p>
    <w:p w14:paraId="2680C348" w14:textId="205ABCE7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t>•</w:t>
      </w:r>
    </w:p>
    <w:p w14:paraId="5743BD86" w14:textId="1B0BE1EC" w:rsidR="12A1C655" w:rsidRDefault="12A1C655" w:rsidP="68FEBA69">
      <w:pPr>
        <w:tabs>
          <w:tab w:val="left" w:pos="720"/>
        </w:tabs>
        <w:spacing w:after="0"/>
        <w:ind w:left="547" w:hanging="547"/>
        <w:jc w:val="both"/>
      </w:pPr>
      <w:r w:rsidRPr="68FEBA69">
        <w:rPr>
          <w:rFonts w:ascii="Arial" w:eastAsia="Arial" w:hAnsi="Arial" w:cs="Arial"/>
          <w:sz w:val="28"/>
          <w:szCs w:val="28"/>
        </w:rPr>
        <w:lastRenderedPageBreak/>
        <w:t>•</w:t>
      </w:r>
      <w:r w:rsidRPr="68FEBA69">
        <w:rPr>
          <w:rFonts w:ascii="Source Sans Pro" w:eastAsia="Source Sans Pro" w:hAnsi="Source Sans Pro" w:cs="Source Sans Pro"/>
          <w:color w:val="000000" w:themeColor="text1"/>
          <w:sz w:val="28"/>
          <w:szCs w:val="28"/>
        </w:rPr>
        <w:t xml:space="preserve">Chouinard, J.A. and Cram, F. (2021). Introduction to the Ethics, Values, and Culture Section, </w:t>
      </w:r>
      <w:r w:rsidRPr="68FEBA69">
        <w:rPr>
          <w:rFonts w:ascii="Source Sans Pro" w:eastAsia="Source Sans Pro" w:hAnsi="Source Sans Pro" w:cs="Source Sans Pro"/>
          <w:i/>
          <w:iCs/>
          <w:color w:val="000000" w:themeColor="text1"/>
          <w:sz w:val="28"/>
          <w:szCs w:val="28"/>
        </w:rPr>
        <w:t>The American journal of evaluation</w:t>
      </w:r>
      <w:r w:rsidRPr="68FEBA69">
        <w:rPr>
          <w:rFonts w:ascii="Source Sans Pro" w:eastAsia="Source Sans Pro" w:hAnsi="Source Sans Pro" w:cs="Source Sans Pro"/>
          <w:color w:val="000000" w:themeColor="text1"/>
          <w:sz w:val="28"/>
          <w:szCs w:val="28"/>
        </w:rPr>
        <w:t>, 42(2), pp. 237–240.</w:t>
      </w:r>
    </w:p>
    <w:p w14:paraId="53A6DEA3" w14:textId="14C0F7D9" w:rsidR="68FEBA69" w:rsidRDefault="68FEBA69" w:rsidP="68FEBA69">
      <w:pPr>
        <w:rPr>
          <w:rFonts w:ascii="Calibri" w:eastAsia="Calibri" w:hAnsi="Calibri" w:cs="Calibri"/>
        </w:rPr>
      </w:pPr>
    </w:p>
    <w:p w14:paraId="5F2EA3F5" w14:textId="7341C7B0" w:rsidR="68FEBA69" w:rsidRDefault="68FEBA69" w:rsidP="68FEBA69">
      <w:pPr>
        <w:rPr>
          <w:rFonts w:ascii="Calibri" w:eastAsia="Calibri" w:hAnsi="Calibri" w:cs="Calibri"/>
        </w:rPr>
      </w:pPr>
    </w:p>
    <w:sectPr w:rsidR="68FEBA69">
      <w:headerReference w:type="default" r:id="rId14"/>
      <w:footerReference w:type="defaul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BAA697" w14:textId="77777777" w:rsidR="00B55F28" w:rsidRDefault="00B55F28">
      <w:pPr>
        <w:spacing w:after="0" w:line="240" w:lineRule="auto"/>
      </w:pPr>
      <w:r>
        <w:separator/>
      </w:r>
    </w:p>
  </w:endnote>
  <w:endnote w:type="continuationSeparator" w:id="0">
    <w:p w14:paraId="59ACBA6E" w14:textId="77777777" w:rsidR="00B55F28" w:rsidRDefault="00B55F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FEBA69" w14:paraId="3FC9ACA7" w14:textId="77777777" w:rsidTr="68FEBA69">
      <w:trPr>
        <w:trHeight w:val="300"/>
      </w:trPr>
      <w:tc>
        <w:tcPr>
          <w:tcW w:w="3005" w:type="dxa"/>
        </w:tcPr>
        <w:p w14:paraId="075D0701" w14:textId="0E72186E" w:rsidR="68FEBA69" w:rsidRDefault="68FEBA69" w:rsidP="68FEBA69">
          <w:pPr>
            <w:pStyle w:val="Header"/>
            <w:ind w:left="-115"/>
          </w:pPr>
        </w:p>
      </w:tc>
      <w:tc>
        <w:tcPr>
          <w:tcW w:w="3005" w:type="dxa"/>
        </w:tcPr>
        <w:p w14:paraId="7DC4B52C" w14:textId="0C3EAA29" w:rsidR="68FEBA69" w:rsidRDefault="68FEBA69" w:rsidP="68FEBA69">
          <w:pPr>
            <w:pStyle w:val="Header"/>
            <w:jc w:val="center"/>
          </w:pPr>
        </w:p>
      </w:tc>
      <w:tc>
        <w:tcPr>
          <w:tcW w:w="3005" w:type="dxa"/>
        </w:tcPr>
        <w:p w14:paraId="28C42F2D" w14:textId="5B6BFB82" w:rsidR="68FEBA69" w:rsidRDefault="68FEBA69" w:rsidP="68FEBA69">
          <w:pPr>
            <w:pStyle w:val="Header"/>
            <w:ind w:right="-115"/>
            <w:jc w:val="right"/>
          </w:pPr>
        </w:p>
      </w:tc>
    </w:tr>
  </w:tbl>
  <w:p w14:paraId="6DE86AA5" w14:textId="2F0F134E" w:rsidR="68FEBA69" w:rsidRDefault="68FEBA69" w:rsidP="68FEBA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4C2C2E" w14:textId="77777777" w:rsidR="00B55F28" w:rsidRDefault="00B55F28">
      <w:pPr>
        <w:spacing w:after="0" w:line="240" w:lineRule="auto"/>
      </w:pPr>
      <w:r>
        <w:separator/>
      </w:r>
    </w:p>
  </w:footnote>
  <w:footnote w:type="continuationSeparator" w:id="0">
    <w:p w14:paraId="21E7D62E" w14:textId="77777777" w:rsidR="00B55F28" w:rsidRDefault="00B55F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FEBA69" w14:paraId="186F22A3" w14:textId="77777777" w:rsidTr="68FEBA69">
      <w:trPr>
        <w:trHeight w:val="300"/>
      </w:trPr>
      <w:tc>
        <w:tcPr>
          <w:tcW w:w="3005" w:type="dxa"/>
        </w:tcPr>
        <w:p w14:paraId="0EAD0832" w14:textId="2F6BB973" w:rsidR="68FEBA69" w:rsidRDefault="68FEBA69" w:rsidP="68FEBA69">
          <w:pPr>
            <w:pStyle w:val="Header"/>
            <w:ind w:left="-115"/>
          </w:pPr>
        </w:p>
      </w:tc>
      <w:tc>
        <w:tcPr>
          <w:tcW w:w="3005" w:type="dxa"/>
        </w:tcPr>
        <w:p w14:paraId="2ADAE713" w14:textId="70F564AC" w:rsidR="68FEBA69" w:rsidRDefault="68FEBA69" w:rsidP="68FEBA69">
          <w:pPr>
            <w:pStyle w:val="Header"/>
            <w:jc w:val="center"/>
          </w:pPr>
        </w:p>
      </w:tc>
      <w:tc>
        <w:tcPr>
          <w:tcW w:w="3005" w:type="dxa"/>
        </w:tcPr>
        <w:p w14:paraId="1EE28773" w14:textId="4F7CD10D" w:rsidR="68FEBA69" w:rsidRDefault="68FEBA69" w:rsidP="68FEBA69">
          <w:pPr>
            <w:pStyle w:val="Header"/>
            <w:ind w:right="-115"/>
            <w:jc w:val="right"/>
          </w:pPr>
        </w:p>
      </w:tc>
    </w:tr>
  </w:tbl>
  <w:p w14:paraId="02E94FFF" w14:textId="54E466C9" w:rsidR="68FEBA69" w:rsidRDefault="68FEBA69" w:rsidP="68FEBA6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D7AAB5"/>
    <w:rsid w:val="00B55F28"/>
    <w:rsid w:val="00C57F09"/>
    <w:rsid w:val="045A23DE"/>
    <w:rsid w:val="12A1C655"/>
    <w:rsid w:val="15D7AAB5"/>
    <w:rsid w:val="24BBF53D"/>
    <w:rsid w:val="3233A8BC"/>
    <w:rsid w:val="4CCB4962"/>
    <w:rsid w:val="4E6719C3"/>
    <w:rsid w:val="610A7301"/>
    <w:rsid w:val="68FEBA69"/>
    <w:rsid w:val="74602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7AAB5"/>
  <w15:chartTrackingRefBased/>
  <w15:docId w15:val="{D2A5A747-395C-4C11-B658-80FAA6B7F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demia.edu/30450996/Case_study_of_Marks_and_Spencer" TargetMode="External"/><Relationship Id="rId13" Type="http://schemas.openxmlformats.org/officeDocument/2006/relationships/hyperlink" Target="https://www.forbes.com/sites/jwebb/2016/10/25/child-workers-found-in-clothing-supply-chain-asos-marks-spencer-implicated/?sh=68fc5ab74b1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9707/2307-0919.1014" TargetMode="External"/><Relationship Id="rId12" Type="http://schemas.openxmlformats.org/officeDocument/2006/relationships/hyperlink" Target="https://www.thegrocer.co.uk/marks-and-spencer/mands-human-rights-survey-reveals-concerns-of-supply-chain-workers/652072.article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ssay48.com/9035-Marks-And-Spencer-Group-Plc-Organizational-Culture" TargetMode="External"/><Relationship Id="rId11" Type="http://schemas.openxmlformats.org/officeDocument/2006/relationships/hyperlink" Target="https://www.britannica.com/topic/Marks-and-Spencer-PLC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researchomatic.com/organizational-culture-marks-spencers-44348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implypsychology.org/hofstedes-cultural-dimensions-theory.html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451</Words>
  <Characters>2577</Characters>
  <Application>Microsoft Office Word</Application>
  <DocSecurity>0</DocSecurity>
  <Lines>21</Lines>
  <Paragraphs>6</Paragraphs>
  <ScaleCrop>false</ScaleCrop>
  <Company/>
  <LinksUpToDate>false</LinksUpToDate>
  <CharactersWithSpaces>3022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Mehwish Nawaz (2021045)</dc:creator>
  <cp:keywords/>
  <dc:description/>
  <cp:lastModifiedBy>Mehwish Nawaz</cp:lastModifiedBy>
  <cp:revision>2</cp:revision>
  <dcterms:created xsi:type="dcterms:W3CDTF">2023-12-06T12:43:00Z</dcterms:created>
  <dcterms:modified xsi:type="dcterms:W3CDTF">2023-12-06T12:43:00Z</dcterms:modified>
</cp:coreProperties>
</file>