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A73F7" w14:textId="3C9CA2EA" w:rsidR="004802AB" w:rsidRPr="00DE2B31" w:rsidRDefault="00E112A4" w:rsidP="00CC4347">
      <w:pPr>
        <w:spacing w:line="360" w:lineRule="auto"/>
        <w:ind w:firstLine="0"/>
        <w:jc w:val="center"/>
      </w:pPr>
      <w:bookmarkStart w:id="0" w:name="_Hlk163053958"/>
      <w:bookmarkStart w:id="1" w:name="_Hlk162882859"/>
      <w:r w:rsidRPr="00E112A4">
        <w:rPr>
          <w:noProof/>
        </w:rPr>
        <w:drawing>
          <wp:inline distT="0" distB="0" distL="0" distR="0" wp14:anchorId="6022B8DB" wp14:editId="612E0EAE">
            <wp:extent cx="2968557" cy="953770"/>
            <wp:effectExtent l="0" t="0" r="0" b="0"/>
            <wp:docPr id="98509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09843" name=""/>
                    <pic:cNvPicPr/>
                  </pic:nvPicPr>
                  <pic:blipFill>
                    <a:blip r:embed="rId8"/>
                    <a:stretch>
                      <a:fillRect/>
                    </a:stretch>
                  </pic:blipFill>
                  <pic:spPr>
                    <a:xfrm>
                      <a:off x="0" y="0"/>
                      <a:ext cx="2989382" cy="960461"/>
                    </a:xfrm>
                    <a:prstGeom prst="rect">
                      <a:avLst/>
                    </a:prstGeom>
                  </pic:spPr>
                </pic:pic>
              </a:graphicData>
            </a:graphic>
          </wp:inline>
        </w:drawing>
      </w:r>
    </w:p>
    <w:p w14:paraId="47BB90E8" w14:textId="01B2DF10" w:rsidR="00D9783C" w:rsidRDefault="00D9783C" w:rsidP="00CC4347">
      <w:pPr>
        <w:spacing w:line="360" w:lineRule="auto"/>
        <w:ind w:firstLine="0"/>
        <w:jc w:val="center"/>
        <w:rPr>
          <w:rFonts w:cs="Times New Roman"/>
          <w:b/>
          <w:bCs/>
          <w:szCs w:val="24"/>
        </w:rPr>
      </w:pPr>
      <w:bookmarkStart w:id="2" w:name="_Hlk169107884"/>
      <w:r w:rsidRPr="00576D44">
        <w:rPr>
          <w:rFonts w:cs="Times New Roman"/>
          <w:b/>
          <w:bCs/>
          <w:szCs w:val="24"/>
        </w:rPr>
        <w:t>Enhancing Service Excellence at Scandic Oslo City: A Strategic Consultancy Report on Addressing Staff Training, Flexibility, and Service Responsiveness</w:t>
      </w:r>
    </w:p>
    <w:p w14:paraId="0E26FA54" w14:textId="3845F799" w:rsidR="00B76721" w:rsidRPr="00763B9C" w:rsidRDefault="00B76721" w:rsidP="00CC4347">
      <w:pPr>
        <w:spacing w:line="360" w:lineRule="auto"/>
        <w:ind w:firstLine="0"/>
        <w:jc w:val="center"/>
        <w:rPr>
          <w:rFonts w:cs="Times New Roman"/>
          <w:b/>
          <w:bCs/>
          <w:szCs w:val="24"/>
        </w:rPr>
      </w:pPr>
      <w:r w:rsidRPr="00763B9C">
        <w:rPr>
          <w:rFonts w:cs="Times New Roman"/>
          <w:b/>
          <w:bCs/>
          <w:szCs w:val="24"/>
        </w:rPr>
        <w:t xml:space="preserve">Company Name: </w:t>
      </w:r>
      <w:r w:rsidRPr="00763B9C">
        <w:rPr>
          <w:b/>
          <w:bCs/>
        </w:rPr>
        <w:t>Nordisk Insight Consulting</w:t>
      </w:r>
    </w:p>
    <w:p w14:paraId="27B5787D" w14:textId="54EA38A9" w:rsidR="00123662" w:rsidRDefault="00123662" w:rsidP="00CC4347">
      <w:pPr>
        <w:spacing w:line="360" w:lineRule="auto"/>
        <w:ind w:firstLine="0"/>
        <w:jc w:val="center"/>
        <w:rPr>
          <w:rFonts w:cs="Times New Roman"/>
          <w:szCs w:val="24"/>
        </w:rPr>
      </w:pPr>
      <w:r w:rsidRPr="0092338D">
        <w:rPr>
          <w:rFonts w:cs="Times New Roman"/>
          <w:szCs w:val="24"/>
        </w:rPr>
        <w:t>Name of student</w:t>
      </w:r>
      <w:r w:rsidR="000B7E98">
        <w:rPr>
          <w:rFonts w:cs="Times New Roman"/>
          <w:szCs w:val="24"/>
        </w:rPr>
        <w:t xml:space="preserve">: </w:t>
      </w:r>
      <w:r w:rsidR="000B7E98" w:rsidRPr="000B7E98">
        <w:rPr>
          <w:rFonts w:cs="Times New Roman"/>
          <w:szCs w:val="24"/>
        </w:rPr>
        <w:t>Emanuel Cogalniceanu</w:t>
      </w:r>
    </w:p>
    <w:p w14:paraId="04E3D7D8" w14:textId="3EF92E24" w:rsidR="000B7E98" w:rsidRPr="0092338D" w:rsidRDefault="000B7E98" w:rsidP="00CC4347">
      <w:pPr>
        <w:spacing w:line="360" w:lineRule="auto"/>
        <w:ind w:firstLine="0"/>
        <w:jc w:val="center"/>
        <w:rPr>
          <w:rFonts w:cs="Times New Roman"/>
          <w:szCs w:val="24"/>
        </w:rPr>
      </w:pPr>
      <w:r>
        <w:rPr>
          <w:rFonts w:cs="Times New Roman"/>
          <w:szCs w:val="24"/>
        </w:rPr>
        <w:t>Student Number:</w:t>
      </w:r>
      <w:r w:rsidR="00077124">
        <w:rPr>
          <w:rFonts w:cs="Times New Roman"/>
          <w:szCs w:val="24"/>
        </w:rPr>
        <w:t xml:space="preserve"> </w:t>
      </w:r>
      <w:r w:rsidR="00196B83">
        <w:rPr>
          <w:rFonts w:cs="Times New Roman"/>
          <w:szCs w:val="24"/>
        </w:rPr>
        <w:t>2243719</w:t>
      </w:r>
    </w:p>
    <w:bookmarkEnd w:id="2"/>
    <w:p w14:paraId="58D06213" w14:textId="77777777" w:rsidR="00502DD0" w:rsidRPr="002B579C" w:rsidRDefault="00502DD0" w:rsidP="00CC4347">
      <w:pPr>
        <w:spacing w:line="360" w:lineRule="auto"/>
        <w:ind w:left="720" w:hanging="720"/>
        <w:rPr>
          <w:b/>
          <w:bCs/>
        </w:rPr>
      </w:pPr>
      <w:r w:rsidRPr="002B579C">
        <w:rPr>
          <w:b/>
          <w:bCs/>
        </w:rPr>
        <w:t>AI Declaration:</w:t>
      </w:r>
    </w:p>
    <w:p w14:paraId="283D0185" w14:textId="6D96F156" w:rsidR="007253B3" w:rsidRDefault="00502DD0" w:rsidP="00CC4347">
      <w:pPr>
        <w:spacing w:line="360" w:lineRule="auto"/>
      </w:pPr>
      <w:r w:rsidRPr="002B579C">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5A7CE5B6" w14:textId="6BD037F2" w:rsidR="00DE2B31" w:rsidRDefault="00DE2B31" w:rsidP="00CC4347">
      <w:pPr>
        <w:spacing w:line="360" w:lineRule="auto"/>
        <w:ind w:firstLine="0"/>
        <w:jc w:val="center"/>
      </w:pPr>
      <w:r>
        <w:rPr>
          <w:noProof/>
          <w:lang w:val="en-US"/>
        </w:rPr>
        <w:drawing>
          <wp:inline distT="0" distB="0" distL="0" distR="0" wp14:anchorId="7F5F2071" wp14:editId="2C09E4BB">
            <wp:extent cx="5463064" cy="2877820"/>
            <wp:effectExtent l="152400" t="152400" r="347345" b="341630"/>
            <wp:docPr id="1193620358" name="Picture 1" descr="Hotel Scandic Oslo Oslo, Norway - book now, 2025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Scandic Oslo Oslo, Norway - book now, 2025 pric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77368" cy="2938033"/>
                    </a:xfrm>
                    <a:prstGeom prst="rect">
                      <a:avLst/>
                    </a:prstGeom>
                    <a:ln>
                      <a:noFill/>
                    </a:ln>
                    <a:effectLst>
                      <a:outerShdw blurRad="292100" dist="139700" dir="2700000" algn="tl" rotWithShape="0">
                        <a:srgbClr val="333333">
                          <a:alpha val="65000"/>
                        </a:srgbClr>
                      </a:outerShdw>
                    </a:effectLst>
                  </pic:spPr>
                </pic:pic>
              </a:graphicData>
            </a:graphic>
          </wp:inline>
        </w:drawing>
      </w:r>
    </w:p>
    <w:p w14:paraId="6DCC47E3" w14:textId="77777777" w:rsidR="005F5B4C" w:rsidRPr="006F5ADF" w:rsidRDefault="005F5B4C" w:rsidP="00CC4347">
      <w:pPr>
        <w:spacing w:line="360" w:lineRule="auto"/>
        <w:ind w:firstLine="0"/>
      </w:pPr>
    </w:p>
    <w:sdt>
      <w:sdtPr>
        <w:rPr>
          <w:rFonts w:ascii="Times New Roman" w:eastAsiaTheme="minorHAnsi" w:hAnsi="Times New Roman" w:cstheme="minorBidi"/>
          <w:color w:val="auto"/>
          <w:sz w:val="24"/>
          <w:szCs w:val="22"/>
          <w:lang w:val="en-GB"/>
        </w:rPr>
        <w:id w:val="-1171488788"/>
        <w:docPartObj>
          <w:docPartGallery w:val="Table of Contents"/>
          <w:docPartUnique/>
        </w:docPartObj>
      </w:sdtPr>
      <w:sdtEndPr>
        <w:rPr>
          <w:b/>
          <w:bCs/>
          <w:noProof/>
        </w:rPr>
      </w:sdtEndPr>
      <w:sdtContent>
        <w:p w14:paraId="4358DCF0" w14:textId="528F46AA" w:rsidR="00123662" w:rsidRPr="00B22C0C" w:rsidRDefault="00123662" w:rsidP="00CC4347">
          <w:pPr>
            <w:pStyle w:val="TOCHeading"/>
            <w:spacing w:line="360" w:lineRule="auto"/>
            <w:jc w:val="center"/>
            <w:rPr>
              <w:rFonts w:ascii="Times New Roman" w:hAnsi="Times New Roman" w:cs="Times New Roman"/>
              <w:color w:val="auto"/>
              <w:sz w:val="24"/>
            </w:rPr>
          </w:pPr>
          <w:r w:rsidRPr="00B22C0C">
            <w:rPr>
              <w:rFonts w:ascii="Times New Roman" w:hAnsi="Times New Roman" w:cs="Times New Roman"/>
              <w:color w:val="auto"/>
              <w:sz w:val="24"/>
            </w:rPr>
            <w:t>Table of Contents</w:t>
          </w:r>
        </w:p>
        <w:p w14:paraId="5ABFAEB7" w14:textId="7DEEF21B" w:rsidR="00E15B4C" w:rsidRDefault="00001058">
          <w:pPr>
            <w:pStyle w:val="TOC1"/>
            <w:tabs>
              <w:tab w:val="left" w:pos="1200"/>
              <w:tab w:val="right" w:leader="dot" w:pos="9350"/>
            </w:tabs>
            <w:rPr>
              <w:rFonts w:asciiTheme="minorHAnsi" w:eastAsiaTheme="minorEastAsia" w:hAnsiTheme="minorHAnsi"/>
              <w:noProof/>
              <w:kern w:val="2"/>
              <w:szCs w:val="24"/>
              <w:lang w:eastAsia="en-GB"/>
              <w14:ligatures w14:val="standardContextual"/>
            </w:rPr>
          </w:pPr>
          <w:r w:rsidRPr="0092338D">
            <w:fldChar w:fldCharType="begin"/>
          </w:r>
          <w:r w:rsidR="00123662" w:rsidRPr="0092338D">
            <w:instrText xml:space="preserve"> TOC \o "1-3" \h \z \u </w:instrText>
          </w:r>
          <w:r w:rsidRPr="0092338D">
            <w:fldChar w:fldCharType="separate"/>
          </w:r>
          <w:hyperlink w:anchor="_Toc200376728" w:history="1">
            <w:r w:rsidR="00E15B4C" w:rsidRPr="00285B93">
              <w:rPr>
                <w:rStyle w:val="Hyperlink"/>
                <w:iCs/>
                <w:noProof/>
              </w:rPr>
              <w:t>1</w:t>
            </w:r>
            <w:r w:rsidR="00E15B4C">
              <w:rPr>
                <w:rFonts w:asciiTheme="minorHAnsi" w:eastAsiaTheme="minorEastAsia" w:hAnsiTheme="minorHAnsi"/>
                <w:noProof/>
                <w:kern w:val="2"/>
                <w:szCs w:val="24"/>
                <w:lang w:eastAsia="en-GB"/>
                <w14:ligatures w14:val="standardContextual"/>
              </w:rPr>
              <w:tab/>
            </w:r>
            <w:r w:rsidR="00E15B4C" w:rsidRPr="00285B93">
              <w:rPr>
                <w:rStyle w:val="Hyperlink"/>
                <w:iCs/>
                <w:noProof/>
              </w:rPr>
              <w:t>Executive Summary</w:t>
            </w:r>
            <w:r w:rsidR="00E15B4C">
              <w:rPr>
                <w:noProof/>
                <w:webHidden/>
              </w:rPr>
              <w:tab/>
            </w:r>
            <w:r w:rsidR="00E15B4C">
              <w:rPr>
                <w:noProof/>
                <w:webHidden/>
              </w:rPr>
              <w:fldChar w:fldCharType="begin"/>
            </w:r>
            <w:r w:rsidR="00E15B4C">
              <w:rPr>
                <w:noProof/>
                <w:webHidden/>
              </w:rPr>
              <w:instrText xml:space="preserve"> PAGEREF _Toc200376728 \h </w:instrText>
            </w:r>
            <w:r w:rsidR="00E15B4C">
              <w:rPr>
                <w:noProof/>
                <w:webHidden/>
              </w:rPr>
            </w:r>
            <w:r w:rsidR="00E15B4C">
              <w:rPr>
                <w:noProof/>
                <w:webHidden/>
              </w:rPr>
              <w:fldChar w:fldCharType="separate"/>
            </w:r>
            <w:r w:rsidR="00E15B4C">
              <w:rPr>
                <w:noProof/>
                <w:webHidden/>
              </w:rPr>
              <w:t>5</w:t>
            </w:r>
            <w:r w:rsidR="00E15B4C">
              <w:rPr>
                <w:noProof/>
                <w:webHidden/>
              </w:rPr>
              <w:fldChar w:fldCharType="end"/>
            </w:r>
          </w:hyperlink>
        </w:p>
        <w:p w14:paraId="069E8FF4" w14:textId="4C7B2339" w:rsidR="00E15B4C" w:rsidRDefault="00E15B4C">
          <w:pPr>
            <w:pStyle w:val="TOC1"/>
            <w:tabs>
              <w:tab w:val="left" w:pos="1200"/>
              <w:tab w:val="right" w:leader="dot" w:pos="9350"/>
            </w:tabs>
            <w:rPr>
              <w:rFonts w:asciiTheme="minorHAnsi" w:eastAsiaTheme="minorEastAsia" w:hAnsiTheme="minorHAnsi"/>
              <w:noProof/>
              <w:kern w:val="2"/>
              <w:szCs w:val="24"/>
              <w:lang w:eastAsia="en-GB"/>
              <w14:ligatures w14:val="standardContextual"/>
            </w:rPr>
          </w:pPr>
          <w:hyperlink w:anchor="_Toc200376729" w:history="1">
            <w:r w:rsidRPr="00285B93">
              <w:rPr>
                <w:rStyle w:val="Hyperlink"/>
                <w:noProof/>
              </w:rPr>
              <w:t>2</w:t>
            </w:r>
            <w:r>
              <w:rPr>
                <w:rFonts w:asciiTheme="minorHAnsi" w:eastAsiaTheme="minorEastAsia" w:hAnsiTheme="minorHAnsi"/>
                <w:noProof/>
                <w:kern w:val="2"/>
                <w:szCs w:val="24"/>
                <w:lang w:eastAsia="en-GB"/>
                <w14:ligatures w14:val="standardContextual"/>
              </w:rPr>
              <w:tab/>
            </w:r>
            <w:r w:rsidRPr="00285B93">
              <w:rPr>
                <w:rStyle w:val="Hyperlink"/>
                <w:noProof/>
              </w:rPr>
              <w:t>Introduction</w:t>
            </w:r>
            <w:r>
              <w:rPr>
                <w:noProof/>
                <w:webHidden/>
              </w:rPr>
              <w:tab/>
            </w:r>
            <w:r>
              <w:rPr>
                <w:noProof/>
                <w:webHidden/>
              </w:rPr>
              <w:fldChar w:fldCharType="begin"/>
            </w:r>
            <w:r>
              <w:rPr>
                <w:noProof/>
                <w:webHidden/>
              </w:rPr>
              <w:instrText xml:space="preserve"> PAGEREF _Toc200376729 \h </w:instrText>
            </w:r>
            <w:r>
              <w:rPr>
                <w:noProof/>
                <w:webHidden/>
              </w:rPr>
            </w:r>
            <w:r>
              <w:rPr>
                <w:noProof/>
                <w:webHidden/>
              </w:rPr>
              <w:fldChar w:fldCharType="separate"/>
            </w:r>
            <w:r>
              <w:rPr>
                <w:noProof/>
                <w:webHidden/>
              </w:rPr>
              <w:t>8</w:t>
            </w:r>
            <w:r>
              <w:rPr>
                <w:noProof/>
                <w:webHidden/>
              </w:rPr>
              <w:fldChar w:fldCharType="end"/>
            </w:r>
          </w:hyperlink>
        </w:p>
        <w:p w14:paraId="0C054595" w14:textId="30FCBEC4" w:rsidR="00E15B4C" w:rsidRDefault="00E15B4C">
          <w:pPr>
            <w:pStyle w:val="TOC1"/>
            <w:tabs>
              <w:tab w:val="left" w:pos="1200"/>
              <w:tab w:val="right" w:leader="dot" w:pos="9350"/>
            </w:tabs>
            <w:rPr>
              <w:rFonts w:asciiTheme="minorHAnsi" w:eastAsiaTheme="minorEastAsia" w:hAnsiTheme="minorHAnsi"/>
              <w:noProof/>
              <w:kern w:val="2"/>
              <w:szCs w:val="24"/>
              <w:lang w:eastAsia="en-GB"/>
              <w14:ligatures w14:val="standardContextual"/>
            </w:rPr>
          </w:pPr>
          <w:hyperlink w:anchor="_Toc200376730" w:history="1">
            <w:r w:rsidRPr="00285B93">
              <w:rPr>
                <w:rStyle w:val="Hyperlink"/>
                <w:noProof/>
              </w:rPr>
              <w:t>3</w:t>
            </w:r>
            <w:r>
              <w:rPr>
                <w:rFonts w:asciiTheme="minorHAnsi" w:eastAsiaTheme="minorEastAsia" w:hAnsiTheme="minorHAnsi"/>
                <w:noProof/>
                <w:kern w:val="2"/>
                <w:szCs w:val="24"/>
                <w:lang w:eastAsia="en-GB"/>
                <w14:ligatures w14:val="standardContextual"/>
              </w:rPr>
              <w:tab/>
            </w:r>
            <w:r w:rsidRPr="00285B93">
              <w:rPr>
                <w:rStyle w:val="Hyperlink"/>
                <w:noProof/>
              </w:rPr>
              <w:t>Analysis</w:t>
            </w:r>
            <w:r>
              <w:rPr>
                <w:noProof/>
                <w:webHidden/>
              </w:rPr>
              <w:tab/>
            </w:r>
            <w:r>
              <w:rPr>
                <w:noProof/>
                <w:webHidden/>
              </w:rPr>
              <w:fldChar w:fldCharType="begin"/>
            </w:r>
            <w:r>
              <w:rPr>
                <w:noProof/>
                <w:webHidden/>
              </w:rPr>
              <w:instrText xml:space="preserve"> PAGEREF _Toc200376730 \h </w:instrText>
            </w:r>
            <w:r>
              <w:rPr>
                <w:noProof/>
                <w:webHidden/>
              </w:rPr>
            </w:r>
            <w:r>
              <w:rPr>
                <w:noProof/>
                <w:webHidden/>
              </w:rPr>
              <w:fldChar w:fldCharType="separate"/>
            </w:r>
            <w:r>
              <w:rPr>
                <w:noProof/>
                <w:webHidden/>
              </w:rPr>
              <w:t>9</w:t>
            </w:r>
            <w:r>
              <w:rPr>
                <w:noProof/>
                <w:webHidden/>
              </w:rPr>
              <w:fldChar w:fldCharType="end"/>
            </w:r>
          </w:hyperlink>
        </w:p>
        <w:p w14:paraId="414B129C" w14:textId="0CB25045" w:rsidR="00E15B4C" w:rsidRDefault="00E15B4C">
          <w:pPr>
            <w:pStyle w:val="TOC2"/>
            <w:tabs>
              <w:tab w:val="left" w:pos="1680"/>
              <w:tab w:val="right" w:leader="dot" w:pos="9350"/>
            </w:tabs>
            <w:rPr>
              <w:rFonts w:asciiTheme="minorHAnsi" w:eastAsiaTheme="minorEastAsia" w:hAnsiTheme="minorHAnsi"/>
              <w:noProof/>
              <w:kern w:val="2"/>
              <w:szCs w:val="24"/>
              <w:lang w:eastAsia="en-GB"/>
              <w14:ligatures w14:val="standardContextual"/>
            </w:rPr>
          </w:pPr>
          <w:hyperlink w:anchor="_Toc200376731" w:history="1">
            <w:r w:rsidRPr="00285B93">
              <w:rPr>
                <w:rStyle w:val="Hyperlink"/>
                <w:noProof/>
              </w:rPr>
              <w:t>3.1</w:t>
            </w:r>
            <w:r>
              <w:rPr>
                <w:rFonts w:asciiTheme="minorHAnsi" w:eastAsiaTheme="minorEastAsia" w:hAnsiTheme="minorHAnsi"/>
                <w:noProof/>
                <w:kern w:val="2"/>
                <w:szCs w:val="24"/>
                <w:lang w:eastAsia="en-GB"/>
                <w14:ligatures w14:val="standardContextual"/>
              </w:rPr>
              <w:tab/>
            </w:r>
            <w:r w:rsidRPr="00285B93">
              <w:rPr>
                <w:rStyle w:val="Hyperlink"/>
                <w:noProof/>
              </w:rPr>
              <w:t>Identified Issues and Impact</w:t>
            </w:r>
            <w:r>
              <w:rPr>
                <w:noProof/>
                <w:webHidden/>
              </w:rPr>
              <w:tab/>
            </w:r>
            <w:r>
              <w:rPr>
                <w:noProof/>
                <w:webHidden/>
              </w:rPr>
              <w:fldChar w:fldCharType="begin"/>
            </w:r>
            <w:r>
              <w:rPr>
                <w:noProof/>
                <w:webHidden/>
              </w:rPr>
              <w:instrText xml:space="preserve"> PAGEREF _Toc200376731 \h </w:instrText>
            </w:r>
            <w:r>
              <w:rPr>
                <w:noProof/>
                <w:webHidden/>
              </w:rPr>
            </w:r>
            <w:r>
              <w:rPr>
                <w:noProof/>
                <w:webHidden/>
              </w:rPr>
              <w:fldChar w:fldCharType="separate"/>
            </w:r>
            <w:r>
              <w:rPr>
                <w:noProof/>
                <w:webHidden/>
              </w:rPr>
              <w:t>9</w:t>
            </w:r>
            <w:r>
              <w:rPr>
                <w:noProof/>
                <w:webHidden/>
              </w:rPr>
              <w:fldChar w:fldCharType="end"/>
            </w:r>
          </w:hyperlink>
        </w:p>
        <w:p w14:paraId="7815CE53" w14:textId="2AA59CD3"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32" w:history="1">
            <w:r w:rsidRPr="00285B93">
              <w:rPr>
                <w:rStyle w:val="Hyperlink"/>
                <w:noProof/>
              </w:rPr>
              <w:t>3.1.1</w:t>
            </w:r>
            <w:r>
              <w:rPr>
                <w:rFonts w:asciiTheme="minorHAnsi" w:eastAsiaTheme="minorEastAsia" w:hAnsiTheme="minorHAnsi"/>
                <w:noProof/>
                <w:kern w:val="2"/>
                <w:szCs w:val="24"/>
                <w:lang w:eastAsia="en-GB"/>
                <w14:ligatures w14:val="standardContextual"/>
              </w:rPr>
              <w:tab/>
            </w:r>
            <w:r w:rsidRPr="00285B93">
              <w:rPr>
                <w:rStyle w:val="Hyperlink"/>
                <w:noProof/>
              </w:rPr>
              <w:t>Undertrained Staff</w:t>
            </w:r>
            <w:r>
              <w:rPr>
                <w:noProof/>
                <w:webHidden/>
              </w:rPr>
              <w:tab/>
            </w:r>
            <w:r>
              <w:rPr>
                <w:noProof/>
                <w:webHidden/>
              </w:rPr>
              <w:fldChar w:fldCharType="begin"/>
            </w:r>
            <w:r>
              <w:rPr>
                <w:noProof/>
                <w:webHidden/>
              </w:rPr>
              <w:instrText xml:space="preserve"> PAGEREF _Toc200376732 \h </w:instrText>
            </w:r>
            <w:r>
              <w:rPr>
                <w:noProof/>
                <w:webHidden/>
              </w:rPr>
            </w:r>
            <w:r>
              <w:rPr>
                <w:noProof/>
                <w:webHidden/>
              </w:rPr>
              <w:fldChar w:fldCharType="separate"/>
            </w:r>
            <w:r>
              <w:rPr>
                <w:noProof/>
                <w:webHidden/>
              </w:rPr>
              <w:t>9</w:t>
            </w:r>
            <w:r>
              <w:rPr>
                <w:noProof/>
                <w:webHidden/>
              </w:rPr>
              <w:fldChar w:fldCharType="end"/>
            </w:r>
          </w:hyperlink>
        </w:p>
        <w:p w14:paraId="77993651" w14:textId="37761104"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33" w:history="1">
            <w:r w:rsidRPr="00285B93">
              <w:rPr>
                <w:rStyle w:val="Hyperlink"/>
                <w:noProof/>
              </w:rPr>
              <w:t>3.1.2</w:t>
            </w:r>
            <w:r>
              <w:rPr>
                <w:rFonts w:asciiTheme="minorHAnsi" w:eastAsiaTheme="minorEastAsia" w:hAnsiTheme="minorHAnsi"/>
                <w:noProof/>
                <w:kern w:val="2"/>
                <w:szCs w:val="24"/>
                <w:lang w:eastAsia="en-GB"/>
                <w14:ligatures w14:val="standardContextual"/>
              </w:rPr>
              <w:tab/>
            </w:r>
            <w:r w:rsidRPr="00285B93">
              <w:rPr>
                <w:rStyle w:val="Hyperlink"/>
                <w:noProof/>
              </w:rPr>
              <w:t>Inflexibility in Service Delivery</w:t>
            </w:r>
            <w:r>
              <w:rPr>
                <w:noProof/>
                <w:webHidden/>
              </w:rPr>
              <w:tab/>
            </w:r>
            <w:r>
              <w:rPr>
                <w:noProof/>
                <w:webHidden/>
              </w:rPr>
              <w:fldChar w:fldCharType="begin"/>
            </w:r>
            <w:r>
              <w:rPr>
                <w:noProof/>
                <w:webHidden/>
              </w:rPr>
              <w:instrText xml:space="preserve"> PAGEREF _Toc200376733 \h </w:instrText>
            </w:r>
            <w:r>
              <w:rPr>
                <w:noProof/>
                <w:webHidden/>
              </w:rPr>
            </w:r>
            <w:r>
              <w:rPr>
                <w:noProof/>
                <w:webHidden/>
              </w:rPr>
              <w:fldChar w:fldCharType="separate"/>
            </w:r>
            <w:r>
              <w:rPr>
                <w:noProof/>
                <w:webHidden/>
              </w:rPr>
              <w:t>10</w:t>
            </w:r>
            <w:r>
              <w:rPr>
                <w:noProof/>
                <w:webHidden/>
              </w:rPr>
              <w:fldChar w:fldCharType="end"/>
            </w:r>
          </w:hyperlink>
        </w:p>
        <w:p w14:paraId="4BC5BE7B" w14:textId="52F1330E"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34" w:history="1">
            <w:r w:rsidRPr="00285B93">
              <w:rPr>
                <w:rStyle w:val="Hyperlink"/>
                <w:noProof/>
              </w:rPr>
              <w:t>3.1.3</w:t>
            </w:r>
            <w:r>
              <w:rPr>
                <w:rFonts w:asciiTheme="minorHAnsi" w:eastAsiaTheme="minorEastAsia" w:hAnsiTheme="minorHAnsi"/>
                <w:noProof/>
                <w:kern w:val="2"/>
                <w:szCs w:val="24"/>
                <w:lang w:eastAsia="en-GB"/>
                <w14:ligatures w14:val="standardContextual"/>
              </w:rPr>
              <w:tab/>
            </w:r>
            <w:r w:rsidRPr="00285B93">
              <w:rPr>
                <w:rStyle w:val="Hyperlink"/>
                <w:noProof/>
              </w:rPr>
              <w:t>Unhelpful or Indifferent Staff</w:t>
            </w:r>
            <w:r>
              <w:rPr>
                <w:noProof/>
                <w:webHidden/>
              </w:rPr>
              <w:tab/>
            </w:r>
            <w:r>
              <w:rPr>
                <w:noProof/>
                <w:webHidden/>
              </w:rPr>
              <w:fldChar w:fldCharType="begin"/>
            </w:r>
            <w:r>
              <w:rPr>
                <w:noProof/>
                <w:webHidden/>
              </w:rPr>
              <w:instrText xml:space="preserve"> PAGEREF _Toc200376734 \h </w:instrText>
            </w:r>
            <w:r>
              <w:rPr>
                <w:noProof/>
                <w:webHidden/>
              </w:rPr>
            </w:r>
            <w:r>
              <w:rPr>
                <w:noProof/>
                <w:webHidden/>
              </w:rPr>
              <w:fldChar w:fldCharType="separate"/>
            </w:r>
            <w:r>
              <w:rPr>
                <w:noProof/>
                <w:webHidden/>
              </w:rPr>
              <w:t>11</w:t>
            </w:r>
            <w:r>
              <w:rPr>
                <w:noProof/>
                <w:webHidden/>
              </w:rPr>
              <w:fldChar w:fldCharType="end"/>
            </w:r>
          </w:hyperlink>
        </w:p>
        <w:p w14:paraId="7C2954AA" w14:textId="6904EE93" w:rsidR="00E15B4C" w:rsidRDefault="00E15B4C">
          <w:pPr>
            <w:pStyle w:val="TOC2"/>
            <w:tabs>
              <w:tab w:val="left" w:pos="1680"/>
              <w:tab w:val="right" w:leader="dot" w:pos="9350"/>
            </w:tabs>
            <w:rPr>
              <w:rFonts w:asciiTheme="minorHAnsi" w:eastAsiaTheme="minorEastAsia" w:hAnsiTheme="minorHAnsi"/>
              <w:noProof/>
              <w:kern w:val="2"/>
              <w:szCs w:val="24"/>
              <w:lang w:eastAsia="en-GB"/>
              <w14:ligatures w14:val="standardContextual"/>
            </w:rPr>
          </w:pPr>
          <w:hyperlink w:anchor="_Toc200376735" w:history="1">
            <w:r w:rsidRPr="00285B93">
              <w:rPr>
                <w:rStyle w:val="Hyperlink"/>
                <w:noProof/>
              </w:rPr>
              <w:t>3.2</w:t>
            </w:r>
            <w:r>
              <w:rPr>
                <w:rFonts w:asciiTheme="minorHAnsi" w:eastAsiaTheme="minorEastAsia" w:hAnsiTheme="minorHAnsi"/>
                <w:noProof/>
                <w:kern w:val="2"/>
                <w:szCs w:val="24"/>
                <w:lang w:eastAsia="en-GB"/>
                <w14:ligatures w14:val="standardContextual"/>
              </w:rPr>
              <w:tab/>
            </w:r>
            <w:r w:rsidRPr="00285B93">
              <w:rPr>
                <w:rStyle w:val="Hyperlink"/>
                <w:noProof/>
              </w:rPr>
              <w:t>Causes and Internal Factors</w:t>
            </w:r>
            <w:r>
              <w:rPr>
                <w:noProof/>
                <w:webHidden/>
              </w:rPr>
              <w:tab/>
            </w:r>
            <w:r>
              <w:rPr>
                <w:noProof/>
                <w:webHidden/>
              </w:rPr>
              <w:fldChar w:fldCharType="begin"/>
            </w:r>
            <w:r>
              <w:rPr>
                <w:noProof/>
                <w:webHidden/>
              </w:rPr>
              <w:instrText xml:space="preserve"> PAGEREF _Toc200376735 \h </w:instrText>
            </w:r>
            <w:r>
              <w:rPr>
                <w:noProof/>
                <w:webHidden/>
              </w:rPr>
            </w:r>
            <w:r>
              <w:rPr>
                <w:noProof/>
                <w:webHidden/>
              </w:rPr>
              <w:fldChar w:fldCharType="separate"/>
            </w:r>
            <w:r>
              <w:rPr>
                <w:noProof/>
                <w:webHidden/>
              </w:rPr>
              <w:t>12</w:t>
            </w:r>
            <w:r>
              <w:rPr>
                <w:noProof/>
                <w:webHidden/>
              </w:rPr>
              <w:fldChar w:fldCharType="end"/>
            </w:r>
          </w:hyperlink>
        </w:p>
        <w:p w14:paraId="58A1F1BF" w14:textId="5204116E"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36" w:history="1">
            <w:r w:rsidRPr="00285B93">
              <w:rPr>
                <w:rStyle w:val="Hyperlink"/>
                <w:noProof/>
              </w:rPr>
              <w:t>3.2.1</w:t>
            </w:r>
            <w:r>
              <w:rPr>
                <w:rFonts w:asciiTheme="minorHAnsi" w:eastAsiaTheme="minorEastAsia" w:hAnsiTheme="minorHAnsi"/>
                <w:noProof/>
                <w:kern w:val="2"/>
                <w:szCs w:val="24"/>
                <w:lang w:eastAsia="en-GB"/>
                <w14:ligatures w14:val="standardContextual"/>
              </w:rPr>
              <w:tab/>
            </w:r>
            <w:r w:rsidRPr="00285B93">
              <w:rPr>
                <w:rStyle w:val="Hyperlink"/>
                <w:noProof/>
              </w:rPr>
              <w:t>Training Framework Deficiencies</w:t>
            </w:r>
            <w:r>
              <w:rPr>
                <w:noProof/>
                <w:webHidden/>
              </w:rPr>
              <w:tab/>
            </w:r>
            <w:r>
              <w:rPr>
                <w:noProof/>
                <w:webHidden/>
              </w:rPr>
              <w:fldChar w:fldCharType="begin"/>
            </w:r>
            <w:r>
              <w:rPr>
                <w:noProof/>
                <w:webHidden/>
              </w:rPr>
              <w:instrText xml:space="preserve"> PAGEREF _Toc200376736 \h </w:instrText>
            </w:r>
            <w:r>
              <w:rPr>
                <w:noProof/>
                <w:webHidden/>
              </w:rPr>
            </w:r>
            <w:r>
              <w:rPr>
                <w:noProof/>
                <w:webHidden/>
              </w:rPr>
              <w:fldChar w:fldCharType="separate"/>
            </w:r>
            <w:r>
              <w:rPr>
                <w:noProof/>
                <w:webHidden/>
              </w:rPr>
              <w:t>12</w:t>
            </w:r>
            <w:r>
              <w:rPr>
                <w:noProof/>
                <w:webHidden/>
              </w:rPr>
              <w:fldChar w:fldCharType="end"/>
            </w:r>
          </w:hyperlink>
        </w:p>
        <w:p w14:paraId="57C40D1E" w14:textId="67C79AC2"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37" w:history="1">
            <w:r w:rsidRPr="00285B93">
              <w:rPr>
                <w:rStyle w:val="Hyperlink"/>
                <w:noProof/>
              </w:rPr>
              <w:t>3.2.2</w:t>
            </w:r>
            <w:r>
              <w:rPr>
                <w:rFonts w:asciiTheme="minorHAnsi" w:eastAsiaTheme="minorEastAsia" w:hAnsiTheme="minorHAnsi"/>
                <w:noProof/>
                <w:kern w:val="2"/>
                <w:szCs w:val="24"/>
                <w:lang w:eastAsia="en-GB"/>
                <w14:ligatures w14:val="standardContextual"/>
              </w:rPr>
              <w:tab/>
            </w:r>
            <w:r w:rsidRPr="00285B93">
              <w:rPr>
                <w:rStyle w:val="Hyperlink"/>
                <w:noProof/>
              </w:rPr>
              <w:t>Organisational Culture and Leadership Gaps</w:t>
            </w:r>
            <w:r>
              <w:rPr>
                <w:noProof/>
                <w:webHidden/>
              </w:rPr>
              <w:tab/>
            </w:r>
            <w:r>
              <w:rPr>
                <w:noProof/>
                <w:webHidden/>
              </w:rPr>
              <w:fldChar w:fldCharType="begin"/>
            </w:r>
            <w:r>
              <w:rPr>
                <w:noProof/>
                <w:webHidden/>
              </w:rPr>
              <w:instrText xml:space="preserve"> PAGEREF _Toc200376737 \h </w:instrText>
            </w:r>
            <w:r>
              <w:rPr>
                <w:noProof/>
                <w:webHidden/>
              </w:rPr>
            </w:r>
            <w:r>
              <w:rPr>
                <w:noProof/>
                <w:webHidden/>
              </w:rPr>
              <w:fldChar w:fldCharType="separate"/>
            </w:r>
            <w:r>
              <w:rPr>
                <w:noProof/>
                <w:webHidden/>
              </w:rPr>
              <w:t>13</w:t>
            </w:r>
            <w:r>
              <w:rPr>
                <w:noProof/>
                <w:webHidden/>
              </w:rPr>
              <w:fldChar w:fldCharType="end"/>
            </w:r>
          </w:hyperlink>
        </w:p>
        <w:p w14:paraId="173824D9" w14:textId="744C3DF3"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38" w:history="1">
            <w:r w:rsidRPr="00285B93">
              <w:rPr>
                <w:rStyle w:val="Hyperlink"/>
                <w:noProof/>
              </w:rPr>
              <w:t>3.2.3</w:t>
            </w:r>
            <w:r>
              <w:rPr>
                <w:rFonts w:asciiTheme="minorHAnsi" w:eastAsiaTheme="minorEastAsia" w:hAnsiTheme="minorHAnsi"/>
                <w:noProof/>
                <w:kern w:val="2"/>
                <w:szCs w:val="24"/>
                <w:lang w:eastAsia="en-GB"/>
                <w14:ligatures w14:val="standardContextual"/>
              </w:rPr>
              <w:tab/>
            </w:r>
            <w:r w:rsidRPr="00285B93">
              <w:rPr>
                <w:rStyle w:val="Hyperlink"/>
                <w:noProof/>
              </w:rPr>
              <w:t>Feedback Mechanism Weaknesses</w:t>
            </w:r>
            <w:r>
              <w:rPr>
                <w:noProof/>
                <w:webHidden/>
              </w:rPr>
              <w:tab/>
            </w:r>
            <w:r>
              <w:rPr>
                <w:noProof/>
                <w:webHidden/>
              </w:rPr>
              <w:fldChar w:fldCharType="begin"/>
            </w:r>
            <w:r>
              <w:rPr>
                <w:noProof/>
                <w:webHidden/>
              </w:rPr>
              <w:instrText xml:space="preserve"> PAGEREF _Toc200376738 \h </w:instrText>
            </w:r>
            <w:r>
              <w:rPr>
                <w:noProof/>
                <w:webHidden/>
              </w:rPr>
            </w:r>
            <w:r>
              <w:rPr>
                <w:noProof/>
                <w:webHidden/>
              </w:rPr>
              <w:fldChar w:fldCharType="separate"/>
            </w:r>
            <w:r>
              <w:rPr>
                <w:noProof/>
                <w:webHidden/>
              </w:rPr>
              <w:t>13</w:t>
            </w:r>
            <w:r>
              <w:rPr>
                <w:noProof/>
                <w:webHidden/>
              </w:rPr>
              <w:fldChar w:fldCharType="end"/>
            </w:r>
          </w:hyperlink>
        </w:p>
        <w:p w14:paraId="5FEA505A" w14:textId="6DFE6411" w:rsidR="00E15B4C" w:rsidRDefault="00E15B4C">
          <w:pPr>
            <w:pStyle w:val="TOC2"/>
            <w:tabs>
              <w:tab w:val="left" w:pos="1680"/>
              <w:tab w:val="right" w:leader="dot" w:pos="9350"/>
            </w:tabs>
            <w:rPr>
              <w:rFonts w:asciiTheme="minorHAnsi" w:eastAsiaTheme="minorEastAsia" w:hAnsiTheme="minorHAnsi"/>
              <w:noProof/>
              <w:kern w:val="2"/>
              <w:szCs w:val="24"/>
              <w:lang w:eastAsia="en-GB"/>
              <w14:ligatures w14:val="standardContextual"/>
            </w:rPr>
          </w:pPr>
          <w:hyperlink w:anchor="_Toc200376739" w:history="1">
            <w:r w:rsidRPr="00285B93">
              <w:rPr>
                <w:rStyle w:val="Hyperlink"/>
                <w:noProof/>
              </w:rPr>
              <w:t>3.3</w:t>
            </w:r>
            <w:r>
              <w:rPr>
                <w:rFonts w:asciiTheme="minorHAnsi" w:eastAsiaTheme="minorEastAsia" w:hAnsiTheme="minorHAnsi"/>
                <w:noProof/>
                <w:kern w:val="2"/>
                <w:szCs w:val="24"/>
                <w:lang w:eastAsia="en-GB"/>
                <w14:ligatures w14:val="standardContextual"/>
              </w:rPr>
              <w:tab/>
            </w:r>
            <w:r w:rsidRPr="00285B93">
              <w:rPr>
                <w:rStyle w:val="Hyperlink"/>
                <w:noProof/>
              </w:rPr>
              <w:t>STEEPLED Analysis</w:t>
            </w:r>
            <w:r>
              <w:rPr>
                <w:noProof/>
                <w:webHidden/>
              </w:rPr>
              <w:tab/>
            </w:r>
            <w:r>
              <w:rPr>
                <w:noProof/>
                <w:webHidden/>
              </w:rPr>
              <w:fldChar w:fldCharType="begin"/>
            </w:r>
            <w:r>
              <w:rPr>
                <w:noProof/>
                <w:webHidden/>
              </w:rPr>
              <w:instrText xml:space="preserve"> PAGEREF _Toc200376739 \h </w:instrText>
            </w:r>
            <w:r>
              <w:rPr>
                <w:noProof/>
                <w:webHidden/>
              </w:rPr>
            </w:r>
            <w:r>
              <w:rPr>
                <w:noProof/>
                <w:webHidden/>
              </w:rPr>
              <w:fldChar w:fldCharType="separate"/>
            </w:r>
            <w:r>
              <w:rPr>
                <w:noProof/>
                <w:webHidden/>
              </w:rPr>
              <w:t>14</w:t>
            </w:r>
            <w:r>
              <w:rPr>
                <w:noProof/>
                <w:webHidden/>
              </w:rPr>
              <w:fldChar w:fldCharType="end"/>
            </w:r>
          </w:hyperlink>
        </w:p>
        <w:p w14:paraId="3B197D63" w14:textId="0384C42B"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40" w:history="1">
            <w:r w:rsidRPr="00285B93">
              <w:rPr>
                <w:rStyle w:val="Hyperlink"/>
                <w:noProof/>
              </w:rPr>
              <w:t>3.3.1</w:t>
            </w:r>
            <w:r>
              <w:rPr>
                <w:rFonts w:asciiTheme="minorHAnsi" w:eastAsiaTheme="minorEastAsia" w:hAnsiTheme="minorHAnsi"/>
                <w:noProof/>
                <w:kern w:val="2"/>
                <w:szCs w:val="24"/>
                <w:lang w:eastAsia="en-GB"/>
                <w14:ligatures w14:val="standardContextual"/>
              </w:rPr>
              <w:tab/>
            </w:r>
            <w:r w:rsidRPr="00285B93">
              <w:rPr>
                <w:rStyle w:val="Hyperlink"/>
                <w:noProof/>
              </w:rPr>
              <w:t>Social</w:t>
            </w:r>
            <w:r>
              <w:rPr>
                <w:noProof/>
                <w:webHidden/>
              </w:rPr>
              <w:tab/>
            </w:r>
            <w:r>
              <w:rPr>
                <w:noProof/>
                <w:webHidden/>
              </w:rPr>
              <w:fldChar w:fldCharType="begin"/>
            </w:r>
            <w:r>
              <w:rPr>
                <w:noProof/>
                <w:webHidden/>
              </w:rPr>
              <w:instrText xml:space="preserve"> PAGEREF _Toc200376740 \h </w:instrText>
            </w:r>
            <w:r>
              <w:rPr>
                <w:noProof/>
                <w:webHidden/>
              </w:rPr>
            </w:r>
            <w:r>
              <w:rPr>
                <w:noProof/>
                <w:webHidden/>
              </w:rPr>
              <w:fldChar w:fldCharType="separate"/>
            </w:r>
            <w:r>
              <w:rPr>
                <w:noProof/>
                <w:webHidden/>
              </w:rPr>
              <w:t>14</w:t>
            </w:r>
            <w:r>
              <w:rPr>
                <w:noProof/>
                <w:webHidden/>
              </w:rPr>
              <w:fldChar w:fldCharType="end"/>
            </w:r>
          </w:hyperlink>
        </w:p>
        <w:p w14:paraId="5BEC1FFF" w14:textId="4DED74D0"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41" w:history="1">
            <w:r w:rsidRPr="00285B93">
              <w:rPr>
                <w:rStyle w:val="Hyperlink"/>
                <w:noProof/>
              </w:rPr>
              <w:t>3.3.2</w:t>
            </w:r>
            <w:r>
              <w:rPr>
                <w:rFonts w:asciiTheme="minorHAnsi" w:eastAsiaTheme="minorEastAsia" w:hAnsiTheme="minorHAnsi"/>
                <w:noProof/>
                <w:kern w:val="2"/>
                <w:szCs w:val="24"/>
                <w:lang w:eastAsia="en-GB"/>
                <w14:ligatures w14:val="standardContextual"/>
              </w:rPr>
              <w:tab/>
            </w:r>
            <w:r w:rsidRPr="00285B93">
              <w:rPr>
                <w:rStyle w:val="Hyperlink"/>
                <w:noProof/>
              </w:rPr>
              <w:t>Technological</w:t>
            </w:r>
            <w:r>
              <w:rPr>
                <w:noProof/>
                <w:webHidden/>
              </w:rPr>
              <w:tab/>
            </w:r>
            <w:r>
              <w:rPr>
                <w:noProof/>
                <w:webHidden/>
              </w:rPr>
              <w:fldChar w:fldCharType="begin"/>
            </w:r>
            <w:r>
              <w:rPr>
                <w:noProof/>
                <w:webHidden/>
              </w:rPr>
              <w:instrText xml:space="preserve"> PAGEREF _Toc200376741 \h </w:instrText>
            </w:r>
            <w:r>
              <w:rPr>
                <w:noProof/>
                <w:webHidden/>
              </w:rPr>
            </w:r>
            <w:r>
              <w:rPr>
                <w:noProof/>
                <w:webHidden/>
              </w:rPr>
              <w:fldChar w:fldCharType="separate"/>
            </w:r>
            <w:r>
              <w:rPr>
                <w:noProof/>
                <w:webHidden/>
              </w:rPr>
              <w:t>15</w:t>
            </w:r>
            <w:r>
              <w:rPr>
                <w:noProof/>
                <w:webHidden/>
              </w:rPr>
              <w:fldChar w:fldCharType="end"/>
            </w:r>
          </w:hyperlink>
        </w:p>
        <w:p w14:paraId="0C945C19" w14:textId="0C708BA7"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42" w:history="1">
            <w:r w:rsidRPr="00285B93">
              <w:rPr>
                <w:rStyle w:val="Hyperlink"/>
                <w:noProof/>
              </w:rPr>
              <w:t>3.3.3</w:t>
            </w:r>
            <w:r>
              <w:rPr>
                <w:rFonts w:asciiTheme="minorHAnsi" w:eastAsiaTheme="minorEastAsia" w:hAnsiTheme="minorHAnsi"/>
                <w:noProof/>
                <w:kern w:val="2"/>
                <w:szCs w:val="24"/>
                <w:lang w:eastAsia="en-GB"/>
                <w14:ligatures w14:val="standardContextual"/>
              </w:rPr>
              <w:tab/>
            </w:r>
            <w:r w:rsidRPr="00285B93">
              <w:rPr>
                <w:rStyle w:val="Hyperlink"/>
                <w:noProof/>
              </w:rPr>
              <w:t>Economic</w:t>
            </w:r>
            <w:r>
              <w:rPr>
                <w:noProof/>
                <w:webHidden/>
              </w:rPr>
              <w:tab/>
            </w:r>
            <w:r>
              <w:rPr>
                <w:noProof/>
                <w:webHidden/>
              </w:rPr>
              <w:fldChar w:fldCharType="begin"/>
            </w:r>
            <w:r>
              <w:rPr>
                <w:noProof/>
                <w:webHidden/>
              </w:rPr>
              <w:instrText xml:space="preserve"> PAGEREF _Toc200376742 \h </w:instrText>
            </w:r>
            <w:r>
              <w:rPr>
                <w:noProof/>
                <w:webHidden/>
              </w:rPr>
            </w:r>
            <w:r>
              <w:rPr>
                <w:noProof/>
                <w:webHidden/>
              </w:rPr>
              <w:fldChar w:fldCharType="separate"/>
            </w:r>
            <w:r>
              <w:rPr>
                <w:noProof/>
                <w:webHidden/>
              </w:rPr>
              <w:t>15</w:t>
            </w:r>
            <w:r>
              <w:rPr>
                <w:noProof/>
                <w:webHidden/>
              </w:rPr>
              <w:fldChar w:fldCharType="end"/>
            </w:r>
          </w:hyperlink>
        </w:p>
        <w:p w14:paraId="329DD21F" w14:textId="24DD09E5"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43" w:history="1">
            <w:r w:rsidRPr="00285B93">
              <w:rPr>
                <w:rStyle w:val="Hyperlink"/>
                <w:noProof/>
              </w:rPr>
              <w:t>3.3.4</w:t>
            </w:r>
            <w:r>
              <w:rPr>
                <w:rFonts w:asciiTheme="minorHAnsi" w:eastAsiaTheme="minorEastAsia" w:hAnsiTheme="minorHAnsi"/>
                <w:noProof/>
                <w:kern w:val="2"/>
                <w:szCs w:val="24"/>
                <w:lang w:eastAsia="en-GB"/>
                <w14:ligatures w14:val="standardContextual"/>
              </w:rPr>
              <w:tab/>
            </w:r>
            <w:r w:rsidRPr="00285B93">
              <w:rPr>
                <w:rStyle w:val="Hyperlink"/>
                <w:noProof/>
              </w:rPr>
              <w:t>Environmental</w:t>
            </w:r>
            <w:r>
              <w:rPr>
                <w:noProof/>
                <w:webHidden/>
              </w:rPr>
              <w:tab/>
            </w:r>
            <w:r>
              <w:rPr>
                <w:noProof/>
                <w:webHidden/>
              </w:rPr>
              <w:fldChar w:fldCharType="begin"/>
            </w:r>
            <w:r>
              <w:rPr>
                <w:noProof/>
                <w:webHidden/>
              </w:rPr>
              <w:instrText xml:space="preserve"> PAGEREF _Toc200376743 \h </w:instrText>
            </w:r>
            <w:r>
              <w:rPr>
                <w:noProof/>
                <w:webHidden/>
              </w:rPr>
            </w:r>
            <w:r>
              <w:rPr>
                <w:noProof/>
                <w:webHidden/>
              </w:rPr>
              <w:fldChar w:fldCharType="separate"/>
            </w:r>
            <w:r>
              <w:rPr>
                <w:noProof/>
                <w:webHidden/>
              </w:rPr>
              <w:t>15</w:t>
            </w:r>
            <w:r>
              <w:rPr>
                <w:noProof/>
                <w:webHidden/>
              </w:rPr>
              <w:fldChar w:fldCharType="end"/>
            </w:r>
          </w:hyperlink>
        </w:p>
        <w:p w14:paraId="6B92BB16" w14:textId="5159B062"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44" w:history="1">
            <w:r w:rsidRPr="00285B93">
              <w:rPr>
                <w:rStyle w:val="Hyperlink"/>
                <w:noProof/>
              </w:rPr>
              <w:t>3.3.5</w:t>
            </w:r>
            <w:r>
              <w:rPr>
                <w:rFonts w:asciiTheme="minorHAnsi" w:eastAsiaTheme="minorEastAsia" w:hAnsiTheme="minorHAnsi"/>
                <w:noProof/>
                <w:kern w:val="2"/>
                <w:szCs w:val="24"/>
                <w:lang w:eastAsia="en-GB"/>
                <w14:ligatures w14:val="standardContextual"/>
              </w:rPr>
              <w:tab/>
            </w:r>
            <w:r w:rsidRPr="00285B93">
              <w:rPr>
                <w:rStyle w:val="Hyperlink"/>
                <w:noProof/>
              </w:rPr>
              <w:t>Political</w:t>
            </w:r>
            <w:r>
              <w:rPr>
                <w:noProof/>
                <w:webHidden/>
              </w:rPr>
              <w:tab/>
            </w:r>
            <w:r>
              <w:rPr>
                <w:noProof/>
                <w:webHidden/>
              </w:rPr>
              <w:fldChar w:fldCharType="begin"/>
            </w:r>
            <w:r>
              <w:rPr>
                <w:noProof/>
                <w:webHidden/>
              </w:rPr>
              <w:instrText xml:space="preserve"> PAGEREF _Toc200376744 \h </w:instrText>
            </w:r>
            <w:r>
              <w:rPr>
                <w:noProof/>
                <w:webHidden/>
              </w:rPr>
            </w:r>
            <w:r>
              <w:rPr>
                <w:noProof/>
                <w:webHidden/>
              </w:rPr>
              <w:fldChar w:fldCharType="separate"/>
            </w:r>
            <w:r>
              <w:rPr>
                <w:noProof/>
                <w:webHidden/>
              </w:rPr>
              <w:t>16</w:t>
            </w:r>
            <w:r>
              <w:rPr>
                <w:noProof/>
                <w:webHidden/>
              </w:rPr>
              <w:fldChar w:fldCharType="end"/>
            </w:r>
          </w:hyperlink>
        </w:p>
        <w:p w14:paraId="7720344C" w14:textId="714B5029"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45" w:history="1">
            <w:r w:rsidRPr="00285B93">
              <w:rPr>
                <w:rStyle w:val="Hyperlink"/>
                <w:noProof/>
              </w:rPr>
              <w:t>3.3.6</w:t>
            </w:r>
            <w:r>
              <w:rPr>
                <w:rFonts w:asciiTheme="minorHAnsi" w:eastAsiaTheme="minorEastAsia" w:hAnsiTheme="minorHAnsi"/>
                <w:noProof/>
                <w:kern w:val="2"/>
                <w:szCs w:val="24"/>
                <w:lang w:eastAsia="en-GB"/>
                <w14:ligatures w14:val="standardContextual"/>
              </w:rPr>
              <w:tab/>
            </w:r>
            <w:r w:rsidRPr="00285B93">
              <w:rPr>
                <w:rStyle w:val="Hyperlink"/>
                <w:noProof/>
              </w:rPr>
              <w:t>Legal</w:t>
            </w:r>
            <w:r>
              <w:rPr>
                <w:noProof/>
                <w:webHidden/>
              </w:rPr>
              <w:tab/>
            </w:r>
            <w:r>
              <w:rPr>
                <w:noProof/>
                <w:webHidden/>
              </w:rPr>
              <w:fldChar w:fldCharType="begin"/>
            </w:r>
            <w:r>
              <w:rPr>
                <w:noProof/>
                <w:webHidden/>
              </w:rPr>
              <w:instrText xml:space="preserve"> PAGEREF _Toc200376745 \h </w:instrText>
            </w:r>
            <w:r>
              <w:rPr>
                <w:noProof/>
                <w:webHidden/>
              </w:rPr>
            </w:r>
            <w:r>
              <w:rPr>
                <w:noProof/>
                <w:webHidden/>
              </w:rPr>
              <w:fldChar w:fldCharType="separate"/>
            </w:r>
            <w:r>
              <w:rPr>
                <w:noProof/>
                <w:webHidden/>
              </w:rPr>
              <w:t>16</w:t>
            </w:r>
            <w:r>
              <w:rPr>
                <w:noProof/>
                <w:webHidden/>
              </w:rPr>
              <w:fldChar w:fldCharType="end"/>
            </w:r>
          </w:hyperlink>
        </w:p>
        <w:p w14:paraId="29834ACF" w14:textId="03173B7A"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46" w:history="1">
            <w:r w:rsidRPr="00285B93">
              <w:rPr>
                <w:rStyle w:val="Hyperlink"/>
                <w:noProof/>
              </w:rPr>
              <w:t>3.3.7</w:t>
            </w:r>
            <w:r>
              <w:rPr>
                <w:rFonts w:asciiTheme="minorHAnsi" w:eastAsiaTheme="minorEastAsia" w:hAnsiTheme="minorHAnsi"/>
                <w:noProof/>
                <w:kern w:val="2"/>
                <w:szCs w:val="24"/>
                <w:lang w:eastAsia="en-GB"/>
                <w14:ligatures w14:val="standardContextual"/>
              </w:rPr>
              <w:tab/>
            </w:r>
            <w:r w:rsidRPr="00285B93">
              <w:rPr>
                <w:rStyle w:val="Hyperlink"/>
                <w:noProof/>
              </w:rPr>
              <w:t>Ethical</w:t>
            </w:r>
            <w:r>
              <w:rPr>
                <w:noProof/>
                <w:webHidden/>
              </w:rPr>
              <w:tab/>
            </w:r>
            <w:r>
              <w:rPr>
                <w:noProof/>
                <w:webHidden/>
              </w:rPr>
              <w:fldChar w:fldCharType="begin"/>
            </w:r>
            <w:r>
              <w:rPr>
                <w:noProof/>
                <w:webHidden/>
              </w:rPr>
              <w:instrText xml:space="preserve"> PAGEREF _Toc200376746 \h </w:instrText>
            </w:r>
            <w:r>
              <w:rPr>
                <w:noProof/>
                <w:webHidden/>
              </w:rPr>
            </w:r>
            <w:r>
              <w:rPr>
                <w:noProof/>
                <w:webHidden/>
              </w:rPr>
              <w:fldChar w:fldCharType="separate"/>
            </w:r>
            <w:r>
              <w:rPr>
                <w:noProof/>
                <w:webHidden/>
              </w:rPr>
              <w:t>16</w:t>
            </w:r>
            <w:r>
              <w:rPr>
                <w:noProof/>
                <w:webHidden/>
              </w:rPr>
              <w:fldChar w:fldCharType="end"/>
            </w:r>
          </w:hyperlink>
        </w:p>
        <w:p w14:paraId="2CD9C323" w14:textId="261C3590"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47" w:history="1">
            <w:r w:rsidRPr="00285B93">
              <w:rPr>
                <w:rStyle w:val="Hyperlink"/>
                <w:noProof/>
              </w:rPr>
              <w:t>3.3.8</w:t>
            </w:r>
            <w:r>
              <w:rPr>
                <w:rFonts w:asciiTheme="minorHAnsi" w:eastAsiaTheme="minorEastAsia" w:hAnsiTheme="minorHAnsi"/>
                <w:noProof/>
                <w:kern w:val="2"/>
                <w:szCs w:val="24"/>
                <w:lang w:eastAsia="en-GB"/>
                <w14:ligatures w14:val="standardContextual"/>
              </w:rPr>
              <w:tab/>
            </w:r>
            <w:r w:rsidRPr="00285B93">
              <w:rPr>
                <w:rStyle w:val="Hyperlink"/>
                <w:noProof/>
              </w:rPr>
              <w:t>Demographic</w:t>
            </w:r>
            <w:r>
              <w:rPr>
                <w:noProof/>
                <w:webHidden/>
              </w:rPr>
              <w:tab/>
            </w:r>
            <w:r>
              <w:rPr>
                <w:noProof/>
                <w:webHidden/>
              </w:rPr>
              <w:fldChar w:fldCharType="begin"/>
            </w:r>
            <w:r>
              <w:rPr>
                <w:noProof/>
                <w:webHidden/>
              </w:rPr>
              <w:instrText xml:space="preserve"> PAGEREF _Toc200376747 \h </w:instrText>
            </w:r>
            <w:r>
              <w:rPr>
                <w:noProof/>
                <w:webHidden/>
              </w:rPr>
            </w:r>
            <w:r>
              <w:rPr>
                <w:noProof/>
                <w:webHidden/>
              </w:rPr>
              <w:fldChar w:fldCharType="separate"/>
            </w:r>
            <w:r>
              <w:rPr>
                <w:noProof/>
                <w:webHidden/>
              </w:rPr>
              <w:t>16</w:t>
            </w:r>
            <w:r>
              <w:rPr>
                <w:noProof/>
                <w:webHidden/>
              </w:rPr>
              <w:fldChar w:fldCharType="end"/>
            </w:r>
          </w:hyperlink>
        </w:p>
        <w:p w14:paraId="391FEAAF" w14:textId="5B6BF125" w:rsidR="00E15B4C" w:rsidRDefault="00E15B4C">
          <w:pPr>
            <w:pStyle w:val="TOC2"/>
            <w:tabs>
              <w:tab w:val="left" w:pos="1680"/>
              <w:tab w:val="right" w:leader="dot" w:pos="9350"/>
            </w:tabs>
            <w:rPr>
              <w:rFonts w:asciiTheme="minorHAnsi" w:eastAsiaTheme="minorEastAsia" w:hAnsiTheme="minorHAnsi"/>
              <w:noProof/>
              <w:kern w:val="2"/>
              <w:szCs w:val="24"/>
              <w:lang w:eastAsia="en-GB"/>
              <w14:ligatures w14:val="standardContextual"/>
            </w:rPr>
          </w:pPr>
          <w:hyperlink w:anchor="_Toc200376748" w:history="1">
            <w:r w:rsidRPr="00285B93">
              <w:rPr>
                <w:rStyle w:val="Hyperlink"/>
                <w:noProof/>
              </w:rPr>
              <w:t>3.4</w:t>
            </w:r>
            <w:r>
              <w:rPr>
                <w:rFonts w:asciiTheme="minorHAnsi" w:eastAsiaTheme="minorEastAsia" w:hAnsiTheme="minorHAnsi"/>
                <w:noProof/>
                <w:kern w:val="2"/>
                <w:szCs w:val="24"/>
                <w:lang w:eastAsia="en-GB"/>
                <w14:ligatures w14:val="standardContextual"/>
              </w:rPr>
              <w:tab/>
            </w:r>
            <w:r w:rsidRPr="00285B93">
              <w:rPr>
                <w:rStyle w:val="Hyperlink"/>
                <w:noProof/>
              </w:rPr>
              <w:t>SWOT Analysis</w:t>
            </w:r>
            <w:r>
              <w:rPr>
                <w:noProof/>
                <w:webHidden/>
              </w:rPr>
              <w:tab/>
            </w:r>
            <w:r>
              <w:rPr>
                <w:noProof/>
                <w:webHidden/>
              </w:rPr>
              <w:fldChar w:fldCharType="begin"/>
            </w:r>
            <w:r>
              <w:rPr>
                <w:noProof/>
                <w:webHidden/>
              </w:rPr>
              <w:instrText xml:space="preserve"> PAGEREF _Toc200376748 \h </w:instrText>
            </w:r>
            <w:r>
              <w:rPr>
                <w:noProof/>
                <w:webHidden/>
              </w:rPr>
            </w:r>
            <w:r>
              <w:rPr>
                <w:noProof/>
                <w:webHidden/>
              </w:rPr>
              <w:fldChar w:fldCharType="separate"/>
            </w:r>
            <w:r>
              <w:rPr>
                <w:noProof/>
                <w:webHidden/>
              </w:rPr>
              <w:t>17</w:t>
            </w:r>
            <w:r>
              <w:rPr>
                <w:noProof/>
                <w:webHidden/>
              </w:rPr>
              <w:fldChar w:fldCharType="end"/>
            </w:r>
          </w:hyperlink>
        </w:p>
        <w:p w14:paraId="187B14AB" w14:textId="7299EF86"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49" w:history="1">
            <w:r w:rsidRPr="00285B93">
              <w:rPr>
                <w:rStyle w:val="Hyperlink"/>
                <w:noProof/>
              </w:rPr>
              <w:t>3.4.1</w:t>
            </w:r>
            <w:r>
              <w:rPr>
                <w:rFonts w:asciiTheme="minorHAnsi" w:eastAsiaTheme="minorEastAsia" w:hAnsiTheme="minorHAnsi"/>
                <w:noProof/>
                <w:kern w:val="2"/>
                <w:szCs w:val="24"/>
                <w:lang w:eastAsia="en-GB"/>
                <w14:ligatures w14:val="standardContextual"/>
              </w:rPr>
              <w:tab/>
            </w:r>
            <w:r w:rsidRPr="00285B93">
              <w:rPr>
                <w:rStyle w:val="Hyperlink"/>
                <w:noProof/>
              </w:rPr>
              <w:t>Strengths</w:t>
            </w:r>
            <w:r>
              <w:rPr>
                <w:noProof/>
                <w:webHidden/>
              </w:rPr>
              <w:tab/>
            </w:r>
            <w:r>
              <w:rPr>
                <w:noProof/>
                <w:webHidden/>
              </w:rPr>
              <w:fldChar w:fldCharType="begin"/>
            </w:r>
            <w:r>
              <w:rPr>
                <w:noProof/>
                <w:webHidden/>
              </w:rPr>
              <w:instrText xml:space="preserve"> PAGEREF _Toc200376749 \h </w:instrText>
            </w:r>
            <w:r>
              <w:rPr>
                <w:noProof/>
                <w:webHidden/>
              </w:rPr>
            </w:r>
            <w:r>
              <w:rPr>
                <w:noProof/>
                <w:webHidden/>
              </w:rPr>
              <w:fldChar w:fldCharType="separate"/>
            </w:r>
            <w:r>
              <w:rPr>
                <w:noProof/>
                <w:webHidden/>
              </w:rPr>
              <w:t>17</w:t>
            </w:r>
            <w:r>
              <w:rPr>
                <w:noProof/>
                <w:webHidden/>
              </w:rPr>
              <w:fldChar w:fldCharType="end"/>
            </w:r>
          </w:hyperlink>
        </w:p>
        <w:p w14:paraId="44D49679" w14:textId="50BCB7F3"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50" w:history="1">
            <w:r w:rsidRPr="00285B93">
              <w:rPr>
                <w:rStyle w:val="Hyperlink"/>
                <w:noProof/>
              </w:rPr>
              <w:t>3.4.2</w:t>
            </w:r>
            <w:r>
              <w:rPr>
                <w:rFonts w:asciiTheme="minorHAnsi" w:eastAsiaTheme="minorEastAsia" w:hAnsiTheme="minorHAnsi"/>
                <w:noProof/>
                <w:kern w:val="2"/>
                <w:szCs w:val="24"/>
                <w:lang w:eastAsia="en-GB"/>
                <w14:ligatures w14:val="standardContextual"/>
              </w:rPr>
              <w:tab/>
            </w:r>
            <w:r w:rsidRPr="00285B93">
              <w:rPr>
                <w:rStyle w:val="Hyperlink"/>
                <w:noProof/>
              </w:rPr>
              <w:t>Weaknesses</w:t>
            </w:r>
            <w:r>
              <w:rPr>
                <w:noProof/>
                <w:webHidden/>
              </w:rPr>
              <w:tab/>
            </w:r>
            <w:r>
              <w:rPr>
                <w:noProof/>
                <w:webHidden/>
              </w:rPr>
              <w:fldChar w:fldCharType="begin"/>
            </w:r>
            <w:r>
              <w:rPr>
                <w:noProof/>
                <w:webHidden/>
              </w:rPr>
              <w:instrText xml:space="preserve"> PAGEREF _Toc200376750 \h </w:instrText>
            </w:r>
            <w:r>
              <w:rPr>
                <w:noProof/>
                <w:webHidden/>
              </w:rPr>
            </w:r>
            <w:r>
              <w:rPr>
                <w:noProof/>
                <w:webHidden/>
              </w:rPr>
              <w:fldChar w:fldCharType="separate"/>
            </w:r>
            <w:r>
              <w:rPr>
                <w:noProof/>
                <w:webHidden/>
              </w:rPr>
              <w:t>17</w:t>
            </w:r>
            <w:r>
              <w:rPr>
                <w:noProof/>
                <w:webHidden/>
              </w:rPr>
              <w:fldChar w:fldCharType="end"/>
            </w:r>
          </w:hyperlink>
        </w:p>
        <w:p w14:paraId="2A9D7C32" w14:textId="0BA65B76"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51" w:history="1">
            <w:r w:rsidRPr="00285B93">
              <w:rPr>
                <w:rStyle w:val="Hyperlink"/>
                <w:noProof/>
              </w:rPr>
              <w:t>3.4.3</w:t>
            </w:r>
            <w:r>
              <w:rPr>
                <w:rFonts w:asciiTheme="minorHAnsi" w:eastAsiaTheme="minorEastAsia" w:hAnsiTheme="minorHAnsi"/>
                <w:noProof/>
                <w:kern w:val="2"/>
                <w:szCs w:val="24"/>
                <w:lang w:eastAsia="en-GB"/>
                <w14:ligatures w14:val="standardContextual"/>
              </w:rPr>
              <w:tab/>
            </w:r>
            <w:r w:rsidRPr="00285B93">
              <w:rPr>
                <w:rStyle w:val="Hyperlink"/>
                <w:noProof/>
              </w:rPr>
              <w:t>Opportunities</w:t>
            </w:r>
            <w:r>
              <w:rPr>
                <w:noProof/>
                <w:webHidden/>
              </w:rPr>
              <w:tab/>
            </w:r>
            <w:r>
              <w:rPr>
                <w:noProof/>
                <w:webHidden/>
              </w:rPr>
              <w:fldChar w:fldCharType="begin"/>
            </w:r>
            <w:r>
              <w:rPr>
                <w:noProof/>
                <w:webHidden/>
              </w:rPr>
              <w:instrText xml:space="preserve"> PAGEREF _Toc200376751 \h </w:instrText>
            </w:r>
            <w:r>
              <w:rPr>
                <w:noProof/>
                <w:webHidden/>
              </w:rPr>
            </w:r>
            <w:r>
              <w:rPr>
                <w:noProof/>
                <w:webHidden/>
              </w:rPr>
              <w:fldChar w:fldCharType="separate"/>
            </w:r>
            <w:r>
              <w:rPr>
                <w:noProof/>
                <w:webHidden/>
              </w:rPr>
              <w:t>18</w:t>
            </w:r>
            <w:r>
              <w:rPr>
                <w:noProof/>
                <w:webHidden/>
              </w:rPr>
              <w:fldChar w:fldCharType="end"/>
            </w:r>
          </w:hyperlink>
        </w:p>
        <w:p w14:paraId="76B254A4" w14:textId="569B2AB0"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52" w:history="1">
            <w:r w:rsidRPr="00285B93">
              <w:rPr>
                <w:rStyle w:val="Hyperlink"/>
                <w:noProof/>
              </w:rPr>
              <w:t>3.4.4</w:t>
            </w:r>
            <w:r>
              <w:rPr>
                <w:rFonts w:asciiTheme="minorHAnsi" w:eastAsiaTheme="minorEastAsia" w:hAnsiTheme="minorHAnsi"/>
                <w:noProof/>
                <w:kern w:val="2"/>
                <w:szCs w:val="24"/>
                <w:lang w:eastAsia="en-GB"/>
                <w14:ligatures w14:val="standardContextual"/>
              </w:rPr>
              <w:tab/>
            </w:r>
            <w:r w:rsidRPr="00285B93">
              <w:rPr>
                <w:rStyle w:val="Hyperlink"/>
                <w:noProof/>
              </w:rPr>
              <w:t>Threats</w:t>
            </w:r>
            <w:r>
              <w:rPr>
                <w:noProof/>
                <w:webHidden/>
              </w:rPr>
              <w:tab/>
            </w:r>
            <w:r>
              <w:rPr>
                <w:noProof/>
                <w:webHidden/>
              </w:rPr>
              <w:fldChar w:fldCharType="begin"/>
            </w:r>
            <w:r>
              <w:rPr>
                <w:noProof/>
                <w:webHidden/>
              </w:rPr>
              <w:instrText xml:space="preserve"> PAGEREF _Toc200376752 \h </w:instrText>
            </w:r>
            <w:r>
              <w:rPr>
                <w:noProof/>
                <w:webHidden/>
              </w:rPr>
            </w:r>
            <w:r>
              <w:rPr>
                <w:noProof/>
                <w:webHidden/>
              </w:rPr>
              <w:fldChar w:fldCharType="separate"/>
            </w:r>
            <w:r>
              <w:rPr>
                <w:noProof/>
                <w:webHidden/>
              </w:rPr>
              <w:t>18</w:t>
            </w:r>
            <w:r>
              <w:rPr>
                <w:noProof/>
                <w:webHidden/>
              </w:rPr>
              <w:fldChar w:fldCharType="end"/>
            </w:r>
          </w:hyperlink>
        </w:p>
        <w:p w14:paraId="3266068C" w14:textId="2F6E4AB0" w:rsidR="00E15B4C" w:rsidRDefault="00E15B4C">
          <w:pPr>
            <w:pStyle w:val="TOC2"/>
            <w:tabs>
              <w:tab w:val="left" w:pos="1680"/>
              <w:tab w:val="right" w:leader="dot" w:pos="9350"/>
            </w:tabs>
            <w:rPr>
              <w:rFonts w:asciiTheme="minorHAnsi" w:eastAsiaTheme="minorEastAsia" w:hAnsiTheme="minorHAnsi"/>
              <w:noProof/>
              <w:kern w:val="2"/>
              <w:szCs w:val="24"/>
              <w:lang w:eastAsia="en-GB"/>
              <w14:ligatures w14:val="standardContextual"/>
            </w:rPr>
          </w:pPr>
          <w:hyperlink w:anchor="_Toc200376753" w:history="1">
            <w:r w:rsidRPr="00285B93">
              <w:rPr>
                <w:rStyle w:val="Hyperlink"/>
                <w:noProof/>
              </w:rPr>
              <w:t>3.5</w:t>
            </w:r>
            <w:r>
              <w:rPr>
                <w:rFonts w:asciiTheme="minorHAnsi" w:eastAsiaTheme="minorEastAsia" w:hAnsiTheme="minorHAnsi"/>
                <w:noProof/>
                <w:kern w:val="2"/>
                <w:szCs w:val="24"/>
                <w:lang w:eastAsia="en-GB"/>
                <w14:ligatures w14:val="standardContextual"/>
              </w:rPr>
              <w:tab/>
            </w:r>
            <w:r w:rsidRPr="00285B93">
              <w:rPr>
                <w:rStyle w:val="Hyperlink"/>
                <w:noProof/>
              </w:rPr>
              <w:t>TOWS Analysis</w:t>
            </w:r>
            <w:r>
              <w:rPr>
                <w:noProof/>
                <w:webHidden/>
              </w:rPr>
              <w:tab/>
            </w:r>
            <w:r>
              <w:rPr>
                <w:noProof/>
                <w:webHidden/>
              </w:rPr>
              <w:fldChar w:fldCharType="begin"/>
            </w:r>
            <w:r>
              <w:rPr>
                <w:noProof/>
                <w:webHidden/>
              </w:rPr>
              <w:instrText xml:space="preserve"> PAGEREF _Toc200376753 \h </w:instrText>
            </w:r>
            <w:r>
              <w:rPr>
                <w:noProof/>
                <w:webHidden/>
              </w:rPr>
            </w:r>
            <w:r>
              <w:rPr>
                <w:noProof/>
                <w:webHidden/>
              </w:rPr>
              <w:fldChar w:fldCharType="separate"/>
            </w:r>
            <w:r>
              <w:rPr>
                <w:noProof/>
                <w:webHidden/>
              </w:rPr>
              <w:t>18</w:t>
            </w:r>
            <w:r>
              <w:rPr>
                <w:noProof/>
                <w:webHidden/>
              </w:rPr>
              <w:fldChar w:fldCharType="end"/>
            </w:r>
          </w:hyperlink>
        </w:p>
        <w:p w14:paraId="0F160327" w14:textId="2BC12B77" w:rsidR="00E15B4C" w:rsidRDefault="00E15B4C">
          <w:pPr>
            <w:pStyle w:val="TOC1"/>
            <w:tabs>
              <w:tab w:val="left" w:pos="1200"/>
              <w:tab w:val="right" w:leader="dot" w:pos="9350"/>
            </w:tabs>
            <w:rPr>
              <w:rFonts w:asciiTheme="minorHAnsi" w:eastAsiaTheme="minorEastAsia" w:hAnsiTheme="minorHAnsi"/>
              <w:noProof/>
              <w:kern w:val="2"/>
              <w:szCs w:val="24"/>
              <w:lang w:eastAsia="en-GB"/>
              <w14:ligatures w14:val="standardContextual"/>
            </w:rPr>
          </w:pPr>
          <w:hyperlink w:anchor="_Toc200376754" w:history="1">
            <w:r w:rsidRPr="00285B93">
              <w:rPr>
                <w:rStyle w:val="Hyperlink"/>
                <w:noProof/>
              </w:rPr>
              <w:t>4</w:t>
            </w:r>
            <w:r>
              <w:rPr>
                <w:rFonts w:asciiTheme="minorHAnsi" w:eastAsiaTheme="minorEastAsia" w:hAnsiTheme="minorHAnsi"/>
                <w:noProof/>
                <w:kern w:val="2"/>
                <w:szCs w:val="24"/>
                <w:lang w:eastAsia="en-GB"/>
                <w14:ligatures w14:val="standardContextual"/>
              </w:rPr>
              <w:tab/>
            </w:r>
            <w:r w:rsidRPr="00285B93">
              <w:rPr>
                <w:rStyle w:val="Hyperlink"/>
                <w:noProof/>
              </w:rPr>
              <w:t>Recommendations and Change Management</w:t>
            </w:r>
            <w:r>
              <w:rPr>
                <w:noProof/>
                <w:webHidden/>
              </w:rPr>
              <w:tab/>
            </w:r>
            <w:r>
              <w:rPr>
                <w:noProof/>
                <w:webHidden/>
              </w:rPr>
              <w:fldChar w:fldCharType="begin"/>
            </w:r>
            <w:r>
              <w:rPr>
                <w:noProof/>
                <w:webHidden/>
              </w:rPr>
              <w:instrText xml:space="preserve"> PAGEREF _Toc200376754 \h </w:instrText>
            </w:r>
            <w:r>
              <w:rPr>
                <w:noProof/>
                <w:webHidden/>
              </w:rPr>
            </w:r>
            <w:r>
              <w:rPr>
                <w:noProof/>
                <w:webHidden/>
              </w:rPr>
              <w:fldChar w:fldCharType="separate"/>
            </w:r>
            <w:r>
              <w:rPr>
                <w:noProof/>
                <w:webHidden/>
              </w:rPr>
              <w:t>19</w:t>
            </w:r>
            <w:r>
              <w:rPr>
                <w:noProof/>
                <w:webHidden/>
              </w:rPr>
              <w:fldChar w:fldCharType="end"/>
            </w:r>
          </w:hyperlink>
        </w:p>
        <w:p w14:paraId="5A839DEC" w14:textId="0E346A40" w:rsidR="00E15B4C" w:rsidRDefault="00E15B4C">
          <w:pPr>
            <w:pStyle w:val="TOC2"/>
            <w:tabs>
              <w:tab w:val="left" w:pos="1680"/>
              <w:tab w:val="right" w:leader="dot" w:pos="9350"/>
            </w:tabs>
            <w:rPr>
              <w:rFonts w:asciiTheme="minorHAnsi" w:eastAsiaTheme="minorEastAsia" w:hAnsiTheme="minorHAnsi"/>
              <w:noProof/>
              <w:kern w:val="2"/>
              <w:szCs w:val="24"/>
              <w:lang w:eastAsia="en-GB"/>
              <w14:ligatures w14:val="standardContextual"/>
            </w:rPr>
          </w:pPr>
          <w:hyperlink w:anchor="_Toc200376755" w:history="1">
            <w:r w:rsidRPr="00285B93">
              <w:rPr>
                <w:rStyle w:val="Hyperlink"/>
                <w:noProof/>
              </w:rPr>
              <w:t>4.1</w:t>
            </w:r>
            <w:r>
              <w:rPr>
                <w:rFonts w:asciiTheme="minorHAnsi" w:eastAsiaTheme="minorEastAsia" w:hAnsiTheme="minorHAnsi"/>
                <w:noProof/>
                <w:kern w:val="2"/>
                <w:szCs w:val="24"/>
                <w:lang w:eastAsia="en-GB"/>
                <w14:ligatures w14:val="standardContextual"/>
              </w:rPr>
              <w:tab/>
            </w:r>
            <w:r w:rsidRPr="00285B93">
              <w:rPr>
                <w:rStyle w:val="Hyperlink"/>
                <w:noProof/>
              </w:rPr>
              <w:t>Recommendation 1: Implement a Mobile-First Training Platform</w:t>
            </w:r>
            <w:r>
              <w:rPr>
                <w:noProof/>
                <w:webHidden/>
              </w:rPr>
              <w:tab/>
            </w:r>
            <w:r>
              <w:rPr>
                <w:noProof/>
                <w:webHidden/>
              </w:rPr>
              <w:fldChar w:fldCharType="begin"/>
            </w:r>
            <w:r>
              <w:rPr>
                <w:noProof/>
                <w:webHidden/>
              </w:rPr>
              <w:instrText xml:space="preserve"> PAGEREF _Toc200376755 \h </w:instrText>
            </w:r>
            <w:r>
              <w:rPr>
                <w:noProof/>
                <w:webHidden/>
              </w:rPr>
            </w:r>
            <w:r>
              <w:rPr>
                <w:noProof/>
                <w:webHidden/>
              </w:rPr>
              <w:fldChar w:fldCharType="separate"/>
            </w:r>
            <w:r>
              <w:rPr>
                <w:noProof/>
                <w:webHidden/>
              </w:rPr>
              <w:t>19</w:t>
            </w:r>
            <w:r>
              <w:rPr>
                <w:noProof/>
                <w:webHidden/>
              </w:rPr>
              <w:fldChar w:fldCharType="end"/>
            </w:r>
          </w:hyperlink>
        </w:p>
        <w:p w14:paraId="064E4DC4" w14:textId="326CF8CF" w:rsidR="00E15B4C" w:rsidRDefault="00E15B4C">
          <w:pPr>
            <w:pStyle w:val="TOC2"/>
            <w:tabs>
              <w:tab w:val="left" w:pos="1680"/>
              <w:tab w:val="right" w:leader="dot" w:pos="9350"/>
            </w:tabs>
            <w:rPr>
              <w:rFonts w:asciiTheme="minorHAnsi" w:eastAsiaTheme="minorEastAsia" w:hAnsiTheme="minorHAnsi"/>
              <w:noProof/>
              <w:kern w:val="2"/>
              <w:szCs w:val="24"/>
              <w:lang w:eastAsia="en-GB"/>
              <w14:ligatures w14:val="standardContextual"/>
            </w:rPr>
          </w:pPr>
          <w:hyperlink w:anchor="_Toc200376756" w:history="1">
            <w:r w:rsidRPr="00285B93">
              <w:rPr>
                <w:rStyle w:val="Hyperlink"/>
                <w:noProof/>
              </w:rPr>
              <w:t>4.2</w:t>
            </w:r>
            <w:r>
              <w:rPr>
                <w:rFonts w:asciiTheme="minorHAnsi" w:eastAsiaTheme="minorEastAsia" w:hAnsiTheme="minorHAnsi"/>
                <w:noProof/>
                <w:kern w:val="2"/>
                <w:szCs w:val="24"/>
                <w:lang w:eastAsia="en-GB"/>
                <w14:ligatures w14:val="standardContextual"/>
              </w:rPr>
              <w:tab/>
            </w:r>
            <w:r w:rsidRPr="00285B93">
              <w:rPr>
                <w:rStyle w:val="Hyperlink"/>
                <w:noProof/>
              </w:rPr>
              <w:t>Recommendation 2: Introduce Service Empowerment Protocols</w:t>
            </w:r>
            <w:r>
              <w:rPr>
                <w:noProof/>
                <w:webHidden/>
              </w:rPr>
              <w:tab/>
            </w:r>
            <w:r>
              <w:rPr>
                <w:noProof/>
                <w:webHidden/>
              </w:rPr>
              <w:fldChar w:fldCharType="begin"/>
            </w:r>
            <w:r>
              <w:rPr>
                <w:noProof/>
                <w:webHidden/>
              </w:rPr>
              <w:instrText xml:space="preserve"> PAGEREF _Toc200376756 \h </w:instrText>
            </w:r>
            <w:r>
              <w:rPr>
                <w:noProof/>
                <w:webHidden/>
              </w:rPr>
            </w:r>
            <w:r>
              <w:rPr>
                <w:noProof/>
                <w:webHidden/>
              </w:rPr>
              <w:fldChar w:fldCharType="separate"/>
            </w:r>
            <w:r>
              <w:rPr>
                <w:noProof/>
                <w:webHidden/>
              </w:rPr>
              <w:t>20</w:t>
            </w:r>
            <w:r>
              <w:rPr>
                <w:noProof/>
                <w:webHidden/>
              </w:rPr>
              <w:fldChar w:fldCharType="end"/>
            </w:r>
          </w:hyperlink>
        </w:p>
        <w:p w14:paraId="050A0251" w14:textId="0FD60B46" w:rsidR="00E15B4C" w:rsidRDefault="00E15B4C">
          <w:pPr>
            <w:pStyle w:val="TOC2"/>
            <w:tabs>
              <w:tab w:val="left" w:pos="1680"/>
              <w:tab w:val="right" w:leader="dot" w:pos="9350"/>
            </w:tabs>
            <w:rPr>
              <w:rFonts w:asciiTheme="minorHAnsi" w:eastAsiaTheme="minorEastAsia" w:hAnsiTheme="minorHAnsi"/>
              <w:noProof/>
              <w:kern w:val="2"/>
              <w:szCs w:val="24"/>
              <w:lang w:eastAsia="en-GB"/>
              <w14:ligatures w14:val="standardContextual"/>
            </w:rPr>
          </w:pPr>
          <w:hyperlink w:anchor="_Toc200376757" w:history="1">
            <w:r w:rsidRPr="00285B93">
              <w:rPr>
                <w:rStyle w:val="Hyperlink"/>
                <w:noProof/>
              </w:rPr>
              <w:t>4.3</w:t>
            </w:r>
            <w:r>
              <w:rPr>
                <w:rFonts w:asciiTheme="minorHAnsi" w:eastAsiaTheme="minorEastAsia" w:hAnsiTheme="minorHAnsi"/>
                <w:noProof/>
                <w:kern w:val="2"/>
                <w:szCs w:val="24"/>
                <w:lang w:eastAsia="en-GB"/>
                <w14:ligatures w14:val="standardContextual"/>
              </w:rPr>
              <w:tab/>
            </w:r>
            <w:r w:rsidRPr="00285B93">
              <w:rPr>
                <w:rStyle w:val="Hyperlink"/>
                <w:noProof/>
              </w:rPr>
              <w:t>Recommendation 3: Establish a Behavioural Service Charter with Recognition Incentives</w:t>
            </w:r>
            <w:r>
              <w:rPr>
                <w:noProof/>
                <w:webHidden/>
              </w:rPr>
              <w:tab/>
            </w:r>
            <w:r>
              <w:rPr>
                <w:noProof/>
                <w:webHidden/>
              </w:rPr>
              <w:fldChar w:fldCharType="begin"/>
            </w:r>
            <w:r>
              <w:rPr>
                <w:noProof/>
                <w:webHidden/>
              </w:rPr>
              <w:instrText xml:space="preserve"> PAGEREF _Toc200376757 \h </w:instrText>
            </w:r>
            <w:r>
              <w:rPr>
                <w:noProof/>
                <w:webHidden/>
              </w:rPr>
            </w:r>
            <w:r>
              <w:rPr>
                <w:noProof/>
                <w:webHidden/>
              </w:rPr>
              <w:fldChar w:fldCharType="separate"/>
            </w:r>
            <w:r>
              <w:rPr>
                <w:noProof/>
                <w:webHidden/>
              </w:rPr>
              <w:t>20</w:t>
            </w:r>
            <w:r>
              <w:rPr>
                <w:noProof/>
                <w:webHidden/>
              </w:rPr>
              <w:fldChar w:fldCharType="end"/>
            </w:r>
          </w:hyperlink>
        </w:p>
        <w:p w14:paraId="6C07940C" w14:textId="0EA7606C" w:rsidR="00E15B4C" w:rsidRDefault="00E15B4C">
          <w:pPr>
            <w:pStyle w:val="TOC2"/>
            <w:tabs>
              <w:tab w:val="left" w:pos="1680"/>
              <w:tab w:val="right" w:leader="dot" w:pos="9350"/>
            </w:tabs>
            <w:rPr>
              <w:rFonts w:asciiTheme="minorHAnsi" w:eastAsiaTheme="minorEastAsia" w:hAnsiTheme="minorHAnsi"/>
              <w:noProof/>
              <w:kern w:val="2"/>
              <w:szCs w:val="24"/>
              <w:lang w:eastAsia="en-GB"/>
              <w14:ligatures w14:val="standardContextual"/>
            </w:rPr>
          </w:pPr>
          <w:hyperlink w:anchor="_Toc200376758" w:history="1">
            <w:r w:rsidRPr="00285B93">
              <w:rPr>
                <w:rStyle w:val="Hyperlink"/>
                <w:noProof/>
              </w:rPr>
              <w:t>4.4</w:t>
            </w:r>
            <w:r>
              <w:rPr>
                <w:rFonts w:asciiTheme="minorHAnsi" w:eastAsiaTheme="minorEastAsia" w:hAnsiTheme="minorHAnsi"/>
                <w:noProof/>
                <w:kern w:val="2"/>
                <w:szCs w:val="24"/>
                <w:lang w:eastAsia="en-GB"/>
                <w14:ligatures w14:val="standardContextual"/>
              </w:rPr>
              <w:tab/>
            </w:r>
            <w:r w:rsidRPr="00285B93">
              <w:rPr>
                <w:rStyle w:val="Hyperlink"/>
                <w:noProof/>
              </w:rPr>
              <w:t>Six-Sigma Model</w:t>
            </w:r>
            <w:r>
              <w:rPr>
                <w:noProof/>
                <w:webHidden/>
              </w:rPr>
              <w:tab/>
            </w:r>
            <w:r>
              <w:rPr>
                <w:noProof/>
                <w:webHidden/>
              </w:rPr>
              <w:fldChar w:fldCharType="begin"/>
            </w:r>
            <w:r>
              <w:rPr>
                <w:noProof/>
                <w:webHidden/>
              </w:rPr>
              <w:instrText xml:space="preserve"> PAGEREF _Toc200376758 \h </w:instrText>
            </w:r>
            <w:r>
              <w:rPr>
                <w:noProof/>
                <w:webHidden/>
              </w:rPr>
            </w:r>
            <w:r>
              <w:rPr>
                <w:noProof/>
                <w:webHidden/>
              </w:rPr>
              <w:fldChar w:fldCharType="separate"/>
            </w:r>
            <w:r>
              <w:rPr>
                <w:noProof/>
                <w:webHidden/>
              </w:rPr>
              <w:t>21</w:t>
            </w:r>
            <w:r>
              <w:rPr>
                <w:noProof/>
                <w:webHidden/>
              </w:rPr>
              <w:fldChar w:fldCharType="end"/>
            </w:r>
          </w:hyperlink>
        </w:p>
        <w:p w14:paraId="79C77A28" w14:textId="70E71883"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59" w:history="1">
            <w:r w:rsidRPr="00285B93">
              <w:rPr>
                <w:rStyle w:val="Hyperlink"/>
                <w:noProof/>
              </w:rPr>
              <w:t>4.4.1</w:t>
            </w:r>
            <w:r>
              <w:rPr>
                <w:rFonts w:asciiTheme="minorHAnsi" w:eastAsiaTheme="minorEastAsia" w:hAnsiTheme="minorHAnsi"/>
                <w:noProof/>
                <w:kern w:val="2"/>
                <w:szCs w:val="24"/>
                <w:lang w:eastAsia="en-GB"/>
                <w14:ligatures w14:val="standardContextual"/>
              </w:rPr>
              <w:tab/>
            </w:r>
            <w:r w:rsidRPr="00285B93">
              <w:rPr>
                <w:rStyle w:val="Hyperlink"/>
                <w:noProof/>
              </w:rPr>
              <w:t>Define: Identifying Core Service Failures</w:t>
            </w:r>
            <w:r>
              <w:rPr>
                <w:noProof/>
                <w:webHidden/>
              </w:rPr>
              <w:tab/>
            </w:r>
            <w:r>
              <w:rPr>
                <w:noProof/>
                <w:webHidden/>
              </w:rPr>
              <w:fldChar w:fldCharType="begin"/>
            </w:r>
            <w:r>
              <w:rPr>
                <w:noProof/>
                <w:webHidden/>
              </w:rPr>
              <w:instrText xml:space="preserve"> PAGEREF _Toc200376759 \h </w:instrText>
            </w:r>
            <w:r>
              <w:rPr>
                <w:noProof/>
                <w:webHidden/>
              </w:rPr>
            </w:r>
            <w:r>
              <w:rPr>
                <w:noProof/>
                <w:webHidden/>
              </w:rPr>
              <w:fldChar w:fldCharType="separate"/>
            </w:r>
            <w:r>
              <w:rPr>
                <w:noProof/>
                <w:webHidden/>
              </w:rPr>
              <w:t>22</w:t>
            </w:r>
            <w:r>
              <w:rPr>
                <w:noProof/>
                <w:webHidden/>
              </w:rPr>
              <w:fldChar w:fldCharType="end"/>
            </w:r>
          </w:hyperlink>
        </w:p>
        <w:p w14:paraId="74A63CA6" w14:textId="75A2EEAF"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60" w:history="1">
            <w:r w:rsidRPr="00285B93">
              <w:rPr>
                <w:rStyle w:val="Hyperlink"/>
                <w:noProof/>
              </w:rPr>
              <w:t>4.4.2</w:t>
            </w:r>
            <w:r>
              <w:rPr>
                <w:rFonts w:asciiTheme="minorHAnsi" w:eastAsiaTheme="minorEastAsia" w:hAnsiTheme="minorHAnsi"/>
                <w:noProof/>
                <w:kern w:val="2"/>
                <w:szCs w:val="24"/>
                <w:lang w:eastAsia="en-GB"/>
                <w14:ligatures w14:val="standardContextual"/>
              </w:rPr>
              <w:tab/>
            </w:r>
            <w:r w:rsidRPr="00285B93">
              <w:rPr>
                <w:rStyle w:val="Hyperlink"/>
                <w:noProof/>
              </w:rPr>
              <w:t>Measure: Establishing Baselines and Performance Indicators</w:t>
            </w:r>
            <w:r>
              <w:rPr>
                <w:noProof/>
                <w:webHidden/>
              </w:rPr>
              <w:tab/>
            </w:r>
            <w:r>
              <w:rPr>
                <w:noProof/>
                <w:webHidden/>
              </w:rPr>
              <w:fldChar w:fldCharType="begin"/>
            </w:r>
            <w:r>
              <w:rPr>
                <w:noProof/>
                <w:webHidden/>
              </w:rPr>
              <w:instrText xml:space="preserve"> PAGEREF _Toc200376760 \h </w:instrText>
            </w:r>
            <w:r>
              <w:rPr>
                <w:noProof/>
                <w:webHidden/>
              </w:rPr>
            </w:r>
            <w:r>
              <w:rPr>
                <w:noProof/>
                <w:webHidden/>
              </w:rPr>
              <w:fldChar w:fldCharType="separate"/>
            </w:r>
            <w:r>
              <w:rPr>
                <w:noProof/>
                <w:webHidden/>
              </w:rPr>
              <w:t>22</w:t>
            </w:r>
            <w:r>
              <w:rPr>
                <w:noProof/>
                <w:webHidden/>
              </w:rPr>
              <w:fldChar w:fldCharType="end"/>
            </w:r>
          </w:hyperlink>
        </w:p>
        <w:p w14:paraId="2871B0B4" w14:textId="01279234"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61" w:history="1">
            <w:r w:rsidRPr="00285B93">
              <w:rPr>
                <w:rStyle w:val="Hyperlink"/>
                <w:noProof/>
              </w:rPr>
              <w:t>4.4.3</w:t>
            </w:r>
            <w:r>
              <w:rPr>
                <w:rFonts w:asciiTheme="minorHAnsi" w:eastAsiaTheme="minorEastAsia" w:hAnsiTheme="minorHAnsi"/>
                <w:noProof/>
                <w:kern w:val="2"/>
                <w:szCs w:val="24"/>
                <w:lang w:eastAsia="en-GB"/>
                <w14:ligatures w14:val="standardContextual"/>
              </w:rPr>
              <w:tab/>
            </w:r>
            <w:r w:rsidRPr="00285B93">
              <w:rPr>
                <w:rStyle w:val="Hyperlink"/>
                <w:noProof/>
              </w:rPr>
              <w:t>Analyse: Investigating Root Causes</w:t>
            </w:r>
            <w:r>
              <w:rPr>
                <w:noProof/>
                <w:webHidden/>
              </w:rPr>
              <w:tab/>
            </w:r>
            <w:r>
              <w:rPr>
                <w:noProof/>
                <w:webHidden/>
              </w:rPr>
              <w:fldChar w:fldCharType="begin"/>
            </w:r>
            <w:r>
              <w:rPr>
                <w:noProof/>
                <w:webHidden/>
              </w:rPr>
              <w:instrText xml:space="preserve"> PAGEREF _Toc200376761 \h </w:instrText>
            </w:r>
            <w:r>
              <w:rPr>
                <w:noProof/>
                <w:webHidden/>
              </w:rPr>
            </w:r>
            <w:r>
              <w:rPr>
                <w:noProof/>
                <w:webHidden/>
              </w:rPr>
              <w:fldChar w:fldCharType="separate"/>
            </w:r>
            <w:r>
              <w:rPr>
                <w:noProof/>
                <w:webHidden/>
              </w:rPr>
              <w:t>22</w:t>
            </w:r>
            <w:r>
              <w:rPr>
                <w:noProof/>
                <w:webHidden/>
              </w:rPr>
              <w:fldChar w:fldCharType="end"/>
            </w:r>
          </w:hyperlink>
        </w:p>
        <w:p w14:paraId="2C94C1BC" w14:textId="078CC1CD"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62" w:history="1">
            <w:r w:rsidRPr="00285B93">
              <w:rPr>
                <w:rStyle w:val="Hyperlink"/>
                <w:noProof/>
              </w:rPr>
              <w:t>4.4.4</w:t>
            </w:r>
            <w:r>
              <w:rPr>
                <w:rFonts w:asciiTheme="minorHAnsi" w:eastAsiaTheme="minorEastAsia" w:hAnsiTheme="minorHAnsi"/>
                <w:noProof/>
                <w:kern w:val="2"/>
                <w:szCs w:val="24"/>
                <w:lang w:eastAsia="en-GB"/>
                <w14:ligatures w14:val="standardContextual"/>
              </w:rPr>
              <w:tab/>
            </w:r>
            <w:r w:rsidRPr="00285B93">
              <w:rPr>
                <w:rStyle w:val="Hyperlink"/>
                <w:noProof/>
              </w:rPr>
              <w:t>Improve: Implementing Targeted Solutions</w:t>
            </w:r>
            <w:r>
              <w:rPr>
                <w:noProof/>
                <w:webHidden/>
              </w:rPr>
              <w:tab/>
            </w:r>
            <w:r>
              <w:rPr>
                <w:noProof/>
                <w:webHidden/>
              </w:rPr>
              <w:fldChar w:fldCharType="begin"/>
            </w:r>
            <w:r>
              <w:rPr>
                <w:noProof/>
                <w:webHidden/>
              </w:rPr>
              <w:instrText xml:space="preserve"> PAGEREF _Toc200376762 \h </w:instrText>
            </w:r>
            <w:r>
              <w:rPr>
                <w:noProof/>
                <w:webHidden/>
              </w:rPr>
            </w:r>
            <w:r>
              <w:rPr>
                <w:noProof/>
                <w:webHidden/>
              </w:rPr>
              <w:fldChar w:fldCharType="separate"/>
            </w:r>
            <w:r>
              <w:rPr>
                <w:noProof/>
                <w:webHidden/>
              </w:rPr>
              <w:t>22</w:t>
            </w:r>
            <w:r>
              <w:rPr>
                <w:noProof/>
                <w:webHidden/>
              </w:rPr>
              <w:fldChar w:fldCharType="end"/>
            </w:r>
          </w:hyperlink>
        </w:p>
        <w:p w14:paraId="61D902B1" w14:textId="441B9577"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63" w:history="1">
            <w:r w:rsidRPr="00285B93">
              <w:rPr>
                <w:rStyle w:val="Hyperlink"/>
                <w:noProof/>
              </w:rPr>
              <w:t>4.4.5</w:t>
            </w:r>
            <w:r>
              <w:rPr>
                <w:rFonts w:asciiTheme="minorHAnsi" w:eastAsiaTheme="minorEastAsia" w:hAnsiTheme="minorHAnsi"/>
                <w:noProof/>
                <w:kern w:val="2"/>
                <w:szCs w:val="24"/>
                <w:lang w:eastAsia="en-GB"/>
                <w14:ligatures w14:val="standardContextual"/>
              </w:rPr>
              <w:tab/>
            </w:r>
            <w:r w:rsidRPr="00285B93">
              <w:rPr>
                <w:rStyle w:val="Hyperlink"/>
                <w:noProof/>
              </w:rPr>
              <w:t>Control: Sustaining Long-Term Impact</w:t>
            </w:r>
            <w:r>
              <w:rPr>
                <w:noProof/>
                <w:webHidden/>
              </w:rPr>
              <w:tab/>
            </w:r>
            <w:r>
              <w:rPr>
                <w:noProof/>
                <w:webHidden/>
              </w:rPr>
              <w:fldChar w:fldCharType="begin"/>
            </w:r>
            <w:r>
              <w:rPr>
                <w:noProof/>
                <w:webHidden/>
              </w:rPr>
              <w:instrText xml:space="preserve"> PAGEREF _Toc200376763 \h </w:instrText>
            </w:r>
            <w:r>
              <w:rPr>
                <w:noProof/>
                <w:webHidden/>
              </w:rPr>
            </w:r>
            <w:r>
              <w:rPr>
                <w:noProof/>
                <w:webHidden/>
              </w:rPr>
              <w:fldChar w:fldCharType="separate"/>
            </w:r>
            <w:r>
              <w:rPr>
                <w:noProof/>
                <w:webHidden/>
              </w:rPr>
              <w:t>23</w:t>
            </w:r>
            <w:r>
              <w:rPr>
                <w:noProof/>
                <w:webHidden/>
              </w:rPr>
              <w:fldChar w:fldCharType="end"/>
            </w:r>
          </w:hyperlink>
        </w:p>
        <w:p w14:paraId="5D491F62" w14:textId="0498D70F" w:rsidR="00E15B4C" w:rsidRDefault="00E15B4C">
          <w:pPr>
            <w:pStyle w:val="TOC2"/>
            <w:tabs>
              <w:tab w:val="left" w:pos="1680"/>
              <w:tab w:val="right" w:leader="dot" w:pos="9350"/>
            </w:tabs>
            <w:rPr>
              <w:rFonts w:asciiTheme="minorHAnsi" w:eastAsiaTheme="minorEastAsia" w:hAnsiTheme="minorHAnsi"/>
              <w:noProof/>
              <w:kern w:val="2"/>
              <w:szCs w:val="24"/>
              <w:lang w:eastAsia="en-GB"/>
              <w14:ligatures w14:val="standardContextual"/>
            </w:rPr>
          </w:pPr>
          <w:hyperlink w:anchor="_Toc200376764" w:history="1">
            <w:r w:rsidRPr="00285B93">
              <w:rPr>
                <w:rStyle w:val="Hyperlink"/>
                <w:noProof/>
              </w:rPr>
              <w:t>4.5</w:t>
            </w:r>
            <w:r>
              <w:rPr>
                <w:rFonts w:asciiTheme="minorHAnsi" w:eastAsiaTheme="minorEastAsia" w:hAnsiTheme="minorHAnsi"/>
                <w:noProof/>
                <w:kern w:val="2"/>
                <w:szCs w:val="24"/>
                <w:lang w:eastAsia="en-GB"/>
                <w14:ligatures w14:val="standardContextual"/>
              </w:rPr>
              <w:tab/>
            </w:r>
            <w:r w:rsidRPr="00285B93">
              <w:rPr>
                <w:rStyle w:val="Hyperlink"/>
                <w:noProof/>
              </w:rPr>
              <w:t>Managing Resistance through Lewin’s Change Model</w:t>
            </w:r>
            <w:r>
              <w:rPr>
                <w:noProof/>
                <w:webHidden/>
              </w:rPr>
              <w:tab/>
            </w:r>
            <w:r>
              <w:rPr>
                <w:noProof/>
                <w:webHidden/>
              </w:rPr>
              <w:fldChar w:fldCharType="begin"/>
            </w:r>
            <w:r>
              <w:rPr>
                <w:noProof/>
                <w:webHidden/>
              </w:rPr>
              <w:instrText xml:space="preserve"> PAGEREF _Toc200376764 \h </w:instrText>
            </w:r>
            <w:r>
              <w:rPr>
                <w:noProof/>
                <w:webHidden/>
              </w:rPr>
            </w:r>
            <w:r>
              <w:rPr>
                <w:noProof/>
                <w:webHidden/>
              </w:rPr>
              <w:fldChar w:fldCharType="separate"/>
            </w:r>
            <w:r>
              <w:rPr>
                <w:noProof/>
                <w:webHidden/>
              </w:rPr>
              <w:t>23</w:t>
            </w:r>
            <w:r>
              <w:rPr>
                <w:noProof/>
                <w:webHidden/>
              </w:rPr>
              <w:fldChar w:fldCharType="end"/>
            </w:r>
          </w:hyperlink>
        </w:p>
        <w:p w14:paraId="5945DFB2" w14:textId="054B777F"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65" w:history="1">
            <w:r w:rsidRPr="00285B93">
              <w:rPr>
                <w:rStyle w:val="Hyperlink"/>
                <w:noProof/>
              </w:rPr>
              <w:t>4.5.1</w:t>
            </w:r>
            <w:r>
              <w:rPr>
                <w:rFonts w:asciiTheme="minorHAnsi" w:eastAsiaTheme="minorEastAsia" w:hAnsiTheme="minorHAnsi"/>
                <w:noProof/>
                <w:kern w:val="2"/>
                <w:szCs w:val="24"/>
                <w:lang w:eastAsia="en-GB"/>
                <w14:ligatures w14:val="standardContextual"/>
              </w:rPr>
              <w:tab/>
            </w:r>
            <w:r w:rsidRPr="00285B93">
              <w:rPr>
                <w:rStyle w:val="Hyperlink"/>
                <w:noProof/>
              </w:rPr>
              <w:t>Unfreeze: Creating Awareness and Acceptance</w:t>
            </w:r>
            <w:r>
              <w:rPr>
                <w:noProof/>
                <w:webHidden/>
              </w:rPr>
              <w:tab/>
            </w:r>
            <w:r>
              <w:rPr>
                <w:noProof/>
                <w:webHidden/>
              </w:rPr>
              <w:fldChar w:fldCharType="begin"/>
            </w:r>
            <w:r>
              <w:rPr>
                <w:noProof/>
                <w:webHidden/>
              </w:rPr>
              <w:instrText xml:space="preserve"> PAGEREF _Toc200376765 \h </w:instrText>
            </w:r>
            <w:r>
              <w:rPr>
                <w:noProof/>
                <w:webHidden/>
              </w:rPr>
            </w:r>
            <w:r>
              <w:rPr>
                <w:noProof/>
                <w:webHidden/>
              </w:rPr>
              <w:fldChar w:fldCharType="separate"/>
            </w:r>
            <w:r>
              <w:rPr>
                <w:noProof/>
                <w:webHidden/>
              </w:rPr>
              <w:t>24</w:t>
            </w:r>
            <w:r>
              <w:rPr>
                <w:noProof/>
                <w:webHidden/>
              </w:rPr>
              <w:fldChar w:fldCharType="end"/>
            </w:r>
          </w:hyperlink>
        </w:p>
        <w:p w14:paraId="68A39B7C" w14:textId="518ECD78"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66" w:history="1">
            <w:r w:rsidRPr="00285B93">
              <w:rPr>
                <w:rStyle w:val="Hyperlink"/>
                <w:noProof/>
              </w:rPr>
              <w:t>4.5.2</w:t>
            </w:r>
            <w:r>
              <w:rPr>
                <w:rFonts w:asciiTheme="minorHAnsi" w:eastAsiaTheme="minorEastAsia" w:hAnsiTheme="minorHAnsi"/>
                <w:noProof/>
                <w:kern w:val="2"/>
                <w:szCs w:val="24"/>
                <w:lang w:eastAsia="en-GB"/>
                <w14:ligatures w14:val="standardContextual"/>
              </w:rPr>
              <w:tab/>
            </w:r>
            <w:r w:rsidRPr="00285B93">
              <w:rPr>
                <w:rStyle w:val="Hyperlink"/>
                <w:noProof/>
              </w:rPr>
              <w:t>Change: Implementing and Supporting New Behaviours</w:t>
            </w:r>
            <w:r>
              <w:rPr>
                <w:noProof/>
                <w:webHidden/>
              </w:rPr>
              <w:tab/>
            </w:r>
            <w:r>
              <w:rPr>
                <w:noProof/>
                <w:webHidden/>
              </w:rPr>
              <w:fldChar w:fldCharType="begin"/>
            </w:r>
            <w:r>
              <w:rPr>
                <w:noProof/>
                <w:webHidden/>
              </w:rPr>
              <w:instrText xml:space="preserve"> PAGEREF _Toc200376766 \h </w:instrText>
            </w:r>
            <w:r>
              <w:rPr>
                <w:noProof/>
                <w:webHidden/>
              </w:rPr>
            </w:r>
            <w:r>
              <w:rPr>
                <w:noProof/>
                <w:webHidden/>
              </w:rPr>
              <w:fldChar w:fldCharType="separate"/>
            </w:r>
            <w:r>
              <w:rPr>
                <w:noProof/>
                <w:webHidden/>
              </w:rPr>
              <w:t>24</w:t>
            </w:r>
            <w:r>
              <w:rPr>
                <w:noProof/>
                <w:webHidden/>
              </w:rPr>
              <w:fldChar w:fldCharType="end"/>
            </w:r>
          </w:hyperlink>
        </w:p>
        <w:p w14:paraId="6790CC7F" w14:textId="71CB90FA" w:rsidR="00E15B4C" w:rsidRDefault="00E15B4C">
          <w:pPr>
            <w:pStyle w:val="TOC3"/>
            <w:tabs>
              <w:tab w:val="left" w:pos="1920"/>
              <w:tab w:val="right" w:leader="dot" w:pos="9350"/>
            </w:tabs>
            <w:rPr>
              <w:rFonts w:asciiTheme="minorHAnsi" w:eastAsiaTheme="minorEastAsia" w:hAnsiTheme="minorHAnsi"/>
              <w:noProof/>
              <w:kern w:val="2"/>
              <w:szCs w:val="24"/>
              <w:lang w:eastAsia="en-GB"/>
              <w14:ligatures w14:val="standardContextual"/>
            </w:rPr>
          </w:pPr>
          <w:hyperlink w:anchor="_Toc200376767" w:history="1">
            <w:r w:rsidRPr="00285B93">
              <w:rPr>
                <w:rStyle w:val="Hyperlink"/>
                <w:noProof/>
              </w:rPr>
              <w:t>4.5.3</w:t>
            </w:r>
            <w:r>
              <w:rPr>
                <w:rFonts w:asciiTheme="minorHAnsi" w:eastAsiaTheme="minorEastAsia" w:hAnsiTheme="minorHAnsi"/>
                <w:noProof/>
                <w:kern w:val="2"/>
                <w:szCs w:val="24"/>
                <w:lang w:eastAsia="en-GB"/>
                <w14:ligatures w14:val="standardContextual"/>
              </w:rPr>
              <w:tab/>
            </w:r>
            <w:r w:rsidRPr="00285B93">
              <w:rPr>
                <w:rStyle w:val="Hyperlink"/>
                <w:noProof/>
              </w:rPr>
              <w:t>Refreeze: Embedding Change into Organisational Culture</w:t>
            </w:r>
            <w:r>
              <w:rPr>
                <w:noProof/>
                <w:webHidden/>
              </w:rPr>
              <w:tab/>
            </w:r>
            <w:r>
              <w:rPr>
                <w:noProof/>
                <w:webHidden/>
              </w:rPr>
              <w:fldChar w:fldCharType="begin"/>
            </w:r>
            <w:r>
              <w:rPr>
                <w:noProof/>
                <w:webHidden/>
              </w:rPr>
              <w:instrText xml:space="preserve"> PAGEREF _Toc200376767 \h </w:instrText>
            </w:r>
            <w:r>
              <w:rPr>
                <w:noProof/>
                <w:webHidden/>
              </w:rPr>
            </w:r>
            <w:r>
              <w:rPr>
                <w:noProof/>
                <w:webHidden/>
              </w:rPr>
              <w:fldChar w:fldCharType="separate"/>
            </w:r>
            <w:r>
              <w:rPr>
                <w:noProof/>
                <w:webHidden/>
              </w:rPr>
              <w:t>24</w:t>
            </w:r>
            <w:r>
              <w:rPr>
                <w:noProof/>
                <w:webHidden/>
              </w:rPr>
              <w:fldChar w:fldCharType="end"/>
            </w:r>
          </w:hyperlink>
        </w:p>
        <w:p w14:paraId="390205EB" w14:textId="0AFA90E6" w:rsidR="00E15B4C" w:rsidRDefault="00E15B4C">
          <w:pPr>
            <w:pStyle w:val="TOC2"/>
            <w:tabs>
              <w:tab w:val="left" w:pos="1680"/>
              <w:tab w:val="right" w:leader="dot" w:pos="9350"/>
            </w:tabs>
            <w:rPr>
              <w:rFonts w:asciiTheme="minorHAnsi" w:eastAsiaTheme="minorEastAsia" w:hAnsiTheme="minorHAnsi"/>
              <w:noProof/>
              <w:kern w:val="2"/>
              <w:szCs w:val="24"/>
              <w:lang w:eastAsia="en-GB"/>
              <w14:ligatures w14:val="standardContextual"/>
            </w:rPr>
          </w:pPr>
          <w:hyperlink w:anchor="_Toc200376768" w:history="1">
            <w:r w:rsidRPr="00285B93">
              <w:rPr>
                <w:rStyle w:val="Hyperlink"/>
                <w:noProof/>
              </w:rPr>
              <w:t>4.6</w:t>
            </w:r>
            <w:r>
              <w:rPr>
                <w:rFonts w:asciiTheme="minorHAnsi" w:eastAsiaTheme="minorEastAsia" w:hAnsiTheme="minorHAnsi"/>
                <w:noProof/>
                <w:kern w:val="2"/>
                <w:szCs w:val="24"/>
                <w:lang w:eastAsia="en-GB"/>
                <w14:ligatures w14:val="standardContextual"/>
              </w:rPr>
              <w:tab/>
            </w:r>
            <w:r w:rsidRPr="00285B93">
              <w:rPr>
                <w:rStyle w:val="Hyperlink"/>
                <w:noProof/>
              </w:rPr>
              <w:t>Success Metrics and KPIs</w:t>
            </w:r>
            <w:r>
              <w:rPr>
                <w:noProof/>
                <w:webHidden/>
              </w:rPr>
              <w:tab/>
            </w:r>
            <w:r>
              <w:rPr>
                <w:noProof/>
                <w:webHidden/>
              </w:rPr>
              <w:fldChar w:fldCharType="begin"/>
            </w:r>
            <w:r>
              <w:rPr>
                <w:noProof/>
                <w:webHidden/>
              </w:rPr>
              <w:instrText xml:space="preserve"> PAGEREF _Toc200376768 \h </w:instrText>
            </w:r>
            <w:r>
              <w:rPr>
                <w:noProof/>
                <w:webHidden/>
              </w:rPr>
            </w:r>
            <w:r>
              <w:rPr>
                <w:noProof/>
                <w:webHidden/>
              </w:rPr>
              <w:fldChar w:fldCharType="separate"/>
            </w:r>
            <w:r>
              <w:rPr>
                <w:noProof/>
                <w:webHidden/>
              </w:rPr>
              <w:t>25</w:t>
            </w:r>
            <w:r>
              <w:rPr>
                <w:noProof/>
                <w:webHidden/>
              </w:rPr>
              <w:fldChar w:fldCharType="end"/>
            </w:r>
          </w:hyperlink>
        </w:p>
        <w:p w14:paraId="1DA9E3C9" w14:textId="054D62B7" w:rsidR="00E15B4C" w:rsidRDefault="00E15B4C">
          <w:pPr>
            <w:pStyle w:val="TOC2"/>
            <w:tabs>
              <w:tab w:val="left" w:pos="1680"/>
              <w:tab w:val="right" w:leader="dot" w:pos="9350"/>
            </w:tabs>
            <w:rPr>
              <w:rFonts w:asciiTheme="minorHAnsi" w:eastAsiaTheme="minorEastAsia" w:hAnsiTheme="minorHAnsi"/>
              <w:noProof/>
              <w:kern w:val="2"/>
              <w:szCs w:val="24"/>
              <w:lang w:eastAsia="en-GB"/>
              <w14:ligatures w14:val="standardContextual"/>
            </w:rPr>
          </w:pPr>
          <w:hyperlink w:anchor="_Toc200376769" w:history="1">
            <w:r w:rsidRPr="00285B93">
              <w:rPr>
                <w:rStyle w:val="Hyperlink"/>
                <w:noProof/>
              </w:rPr>
              <w:t>4.7</w:t>
            </w:r>
            <w:r>
              <w:rPr>
                <w:rFonts w:asciiTheme="minorHAnsi" w:eastAsiaTheme="minorEastAsia" w:hAnsiTheme="minorHAnsi"/>
                <w:noProof/>
                <w:kern w:val="2"/>
                <w:szCs w:val="24"/>
                <w:lang w:eastAsia="en-GB"/>
                <w14:ligatures w14:val="standardContextual"/>
              </w:rPr>
              <w:tab/>
            </w:r>
            <w:r w:rsidRPr="00285B93">
              <w:rPr>
                <w:rStyle w:val="Hyperlink"/>
                <w:noProof/>
              </w:rPr>
              <w:t>Potential Benefits</w:t>
            </w:r>
            <w:r>
              <w:rPr>
                <w:noProof/>
                <w:webHidden/>
              </w:rPr>
              <w:tab/>
            </w:r>
            <w:r>
              <w:rPr>
                <w:noProof/>
                <w:webHidden/>
              </w:rPr>
              <w:fldChar w:fldCharType="begin"/>
            </w:r>
            <w:r>
              <w:rPr>
                <w:noProof/>
                <w:webHidden/>
              </w:rPr>
              <w:instrText xml:space="preserve"> PAGEREF _Toc200376769 \h </w:instrText>
            </w:r>
            <w:r>
              <w:rPr>
                <w:noProof/>
                <w:webHidden/>
              </w:rPr>
            </w:r>
            <w:r>
              <w:rPr>
                <w:noProof/>
                <w:webHidden/>
              </w:rPr>
              <w:fldChar w:fldCharType="separate"/>
            </w:r>
            <w:r>
              <w:rPr>
                <w:noProof/>
                <w:webHidden/>
              </w:rPr>
              <w:t>25</w:t>
            </w:r>
            <w:r>
              <w:rPr>
                <w:noProof/>
                <w:webHidden/>
              </w:rPr>
              <w:fldChar w:fldCharType="end"/>
            </w:r>
          </w:hyperlink>
        </w:p>
        <w:p w14:paraId="19946093" w14:textId="53EE3B08" w:rsidR="00E15B4C" w:rsidRDefault="00E15B4C">
          <w:pPr>
            <w:pStyle w:val="TOC2"/>
            <w:tabs>
              <w:tab w:val="left" w:pos="1680"/>
              <w:tab w:val="right" w:leader="dot" w:pos="9350"/>
            </w:tabs>
            <w:rPr>
              <w:rFonts w:asciiTheme="minorHAnsi" w:eastAsiaTheme="minorEastAsia" w:hAnsiTheme="minorHAnsi"/>
              <w:noProof/>
              <w:kern w:val="2"/>
              <w:szCs w:val="24"/>
              <w:lang w:eastAsia="en-GB"/>
              <w14:ligatures w14:val="standardContextual"/>
            </w:rPr>
          </w:pPr>
          <w:hyperlink w:anchor="_Toc200376770" w:history="1">
            <w:r w:rsidRPr="00285B93">
              <w:rPr>
                <w:rStyle w:val="Hyperlink"/>
                <w:noProof/>
              </w:rPr>
              <w:t>4.8</w:t>
            </w:r>
            <w:r>
              <w:rPr>
                <w:rFonts w:asciiTheme="minorHAnsi" w:eastAsiaTheme="minorEastAsia" w:hAnsiTheme="minorHAnsi"/>
                <w:noProof/>
                <w:kern w:val="2"/>
                <w:szCs w:val="24"/>
                <w:lang w:eastAsia="en-GB"/>
                <w14:ligatures w14:val="standardContextual"/>
              </w:rPr>
              <w:tab/>
            </w:r>
            <w:r w:rsidRPr="00285B93">
              <w:rPr>
                <w:rStyle w:val="Hyperlink"/>
                <w:noProof/>
              </w:rPr>
              <w:t>Cost Breakdown</w:t>
            </w:r>
            <w:r>
              <w:rPr>
                <w:noProof/>
                <w:webHidden/>
              </w:rPr>
              <w:tab/>
            </w:r>
            <w:r>
              <w:rPr>
                <w:noProof/>
                <w:webHidden/>
              </w:rPr>
              <w:fldChar w:fldCharType="begin"/>
            </w:r>
            <w:r>
              <w:rPr>
                <w:noProof/>
                <w:webHidden/>
              </w:rPr>
              <w:instrText xml:space="preserve"> PAGEREF _Toc200376770 \h </w:instrText>
            </w:r>
            <w:r>
              <w:rPr>
                <w:noProof/>
                <w:webHidden/>
              </w:rPr>
            </w:r>
            <w:r>
              <w:rPr>
                <w:noProof/>
                <w:webHidden/>
              </w:rPr>
              <w:fldChar w:fldCharType="separate"/>
            </w:r>
            <w:r>
              <w:rPr>
                <w:noProof/>
                <w:webHidden/>
              </w:rPr>
              <w:t>25</w:t>
            </w:r>
            <w:r>
              <w:rPr>
                <w:noProof/>
                <w:webHidden/>
              </w:rPr>
              <w:fldChar w:fldCharType="end"/>
            </w:r>
          </w:hyperlink>
        </w:p>
        <w:p w14:paraId="6C49B6F9" w14:textId="53CC275B" w:rsidR="00E15B4C" w:rsidRDefault="00E15B4C">
          <w:pPr>
            <w:pStyle w:val="TOC1"/>
            <w:tabs>
              <w:tab w:val="left" w:pos="1200"/>
              <w:tab w:val="right" w:leader="dot" w:pos="9350"/>
            </w:tabs>
            <w:rPr>
              <w:rFonts w:asciiTheme="minorHAnsi" w:eastAsiaTheme="minorEastAsia" w:hAnsiTheme="minorHAnsi"/>
              <w:noProof/>
              <w:kern w:val="2"/>
              <w:szCs w:val="24"/>
              <w:lang w:eastAsia="en-GB"/>
              <w14:ligatures w14:val="standardContextual"/>
            </w:rPr>
          </w:pPr>
          <w:hyperlink w:anchor="_Toc200376771" w:history="1">
            <w:r w:rsidRPr="00285B93">
              <w:rPr>
                <w:rStyle w:val="Hyperlink"/>
                <w:noProof/>
              </w:rPr>
              <w:t>5</w:t>
            </w:r>
            <w:r>
              <w:rPr>
                <w:rFonts w:asciiTheme="minorHAnsi" w:eastAsiaTheme="minorEastAsia" w:hAnsiTheme="minorHAnsi"/>
                <w:noProof/>
                <w:kern w:val="2"/>
                <w:szCs w:val="24"/>
                <w:lang w:eastAsia="en-GB"/>
                <w14:ligatures w14:val="standardContextual"/>
              </w:rPr>
              <w:tab/>
            </w:r>
            <w:r w:rsidRPr="00285B93">
              <w:rPr>
                <w:rStyle w:val="Hyperlink"/>
                <w:noProof/>
              </w:rPr>
              <w:t>Action Plan</w:t>
            </w:r>
            <w:r>
              <w:rPr>
                <w:noProof/>
                <w:webHidden/>
              </w:rPr>
              <w:tab/>
            </w:r>
            <w:r>
              <w:rPr>
                <w:noProof/>
                <w:webHidden/>
              </w:rPr>
              <w:fldChar w:fldCharType="begin"/>
            </w:r>
            <w:r>
              <w:rPr>
                <w:noProof/>
                <w:webHidden/>
              </w:rPr>
              <w:instrText xml:space="preserve"> PAGEREF _Toc200376771 \h </w:instrText>
            </w:r>
            <w:r>
              <w:rPr>
                <w:noProof/>
                <w:webHidden/>
              </w:rPr>
            </w:r>
            <w:r>
              <w:rPr>
                <w:noProof/>
                <w:webHidden/>
              </w:rPr>
              <w:fldChar w:fldCharType="separate"/>
            </w:r>
            <w:r>
              <w:rPr>
                <w:noProof/>
                <w:webHidden/>
              </w:rPr>
              <w:t>27</w:t>
            </w:r>
            <w:r>
              <w:rPr>
                <w:noProof/>
                <w:webHidden/>
              </w:rPr>
              <w:fldChar w:fldCharType="end"/>
            </w:r>
          </w:hyperlink>
        </w:p>
        <w:p w14:paraId="62FD6AE9" w14:textId="020394EF" w:rsidR="00E15B4C" w:rsidRDefault="00E15B4C">
          <w:pPr>
            <w:pStyle w:val="TOC1"/>
            <w:tabs>
              <w:tab w:val="left" w:pos="1200"/>
              <w:tab w:val="right" w:leader="dot" w:pos="9350"/>
            </w:tabs>
            <w:rPr>
              <w:rFonts w:asciiTheme="minorHAnsi" w:eastAsiaTheme="minorEastAsia" w:hAnsiTheme="minorHAnsi"/>
              <w:noProof/>
              <w:kern w:val="2"/>
              <w:szCs w:val="24"/>
              <w:lang w:eastAsia="en-GB"/>
              <w14:ligatures w14:val="standardContextual"/>
            </w:rPr>
          </w:pPr>
          <w:hyperlink w:anchor="_Toc200376772" w:history="1">
            <w:r w:rsidRPr="00285B93">
              <w:rPr>
                <w:rStyle w:val="Hyperlink"/>
                <w:noProof/>
              </w:rPr>
              <w:t>6</w:t>
            </w:r>
            <w:r>
              <w:rPr>
                <w:rFonts w:asciiTheme="minorHAnsi" w:eastAsiaTheme="minorEastAsia" w:hAnsiTheme="minorHAnsi"/>
                <w:noProof/>
                <w:kern w:val="2"/>
                <w:szCs w:val="24"/>
                <w:lang w:eastAsia="en-GB"/>
                <w14:ligatures w14:val="standardContextual"/>
              </w:rPr>
              <w:tab/>
            </w:r>
            <w:r w:rsidRPr="00285B93">
              <w:rPr>
                <w:rStyle w:val="Hyperlink"/>
                <w:noProof/>
              </w:rPr>
              <w:t>Conclusion</w:t>
            </w:r>
            <w:r>
              <w:rPr>
                <w:noProof/>
                <w:webHidden/>
              </w:rPr>
              <w:tab/>
            </w:r>
            <w:r>
              <w:rPr>
                <w:noProof/>
                <w:webHidden/>
              </w:rPr>
              <w:fldChar w:fldCharType="begin"/>
            </w:r>
            <w:r>
              <w:rPr>
                <w:noProof/>
                <w:webHidden/>
              </w:rPr>
              <w:instrText xml:space="preserve"> PAGEREF _Toc200376772 \h </w:instrText>
            </w:r>
            <w:r>
              <w:rPr>
                <w:noProof/>
                <w:webHidden/>
              </w:rPr>
            </w:r>
            <w:r>
              <w:rPr>
                <w:noProof/>
                <w:webHidden/>
              </w:rPr>
              <w:fldChar w:fldCharType="separate"/>
            </w:r>
            <w:r>
              <w:rPr>
                <w:noProof/>
                <w:webHidden/>
              </w:rPr>
              <w:t>28</w:t>
            </w:r>
            <w:r>
              <w:rPr>
                <w:noProof/>
                <w:webHidden/>
              </w:rPr>
              <w:fldChar w:fldCharType="end"/>
            </w:r>
          </w:hyperlink>
        </w:p>
        <w:p w14:paraId="2EFB619C" w14:textId="5458042A" w:rsidR="00E15B4C" w:rsidRDefault="00E15B4C">
          <w:pPr>
            <w:pStyle w:val="TOC1"/>
            <w:tabs>
              <w:tab w:val="left" w:pos="1200"/>
              <w:tab w:val="right" w:leader="dot" w:pos="9350"/>
            </w:tabs>
            <w:rPr>
              <w:rFonts w:asciiTheme="minorHAnsi" w:eastAsiaTheme="minorEastAsia" w:hAnsiTheme="minorHAnsi"/>
              <w:noProof/>
              <w:kern w:val="2"/>
              <w:szCs w:val="24"/>
              <w:lang w:eastAsia="en-GB"/>
              <w14:ligatures w14:val="standardContextual"/>
            </w:rPr>
          </w:pPr>
          <w:hyperlink w:anchor="_Toc200376773" w:history="1">
            <w:r w:rsidRPr="00285B93">
              <w:rPr>
                <w:rStyle w:val="Hyperlink"/>
                <w:noProof/>
              </w:rPr>
              <w:t>7</w:t>
            </w:r>
            <w:r>
              <w:rPr>
                <w:rFonts w:asciiTheme="minorHAnsi" w:eastAsiaTheme="minorEastAsia" w:hAnsiTheme="minorHAnsi"/>
                <w:noProof/>
                <w:kern w:val="2"/>
                <w:szCs w:val="24"/>
                <w:lang w:eastAsia="en-GB"/>
                <w14:ligatures w14:val="standardContextual"/>
              </w:rPr>
              <w:tab/>
            </w:r>
            <w:r w:rsidRPr="00285B93">
              <w:rPr>
                <w:rStyle w:val="Hyperlink"/>
                <w:noProof/>
              </w:rPr>
              <w:t>References</w:t>
            </w:r>
            <w:r>
              <w:rPr>
                <w:noProof/>
                <w:webHidden/>
              </w:rPr>
              <w:tab/>
            </w:r>
            <w:r>
              <w:rPr>
                <w:noProof/>
                <w:webHidden/>
              </w:rPr>
              <w:fldChar w:fldCharType="begin"/>
            </w:r>
            <w:r>
              <w:rPr>
                <w:noProof/>
                <w:webHidden/>
              </w:rPr>
              <w:instrText xml:space="preserve"> PAGEREF _Toc200376773 \h </w:instrText>
            </w:r>
            <w:r>
              <w:rPr>
                <w:noProof/>
                <w:webHidden/>
              </w:rPr>
            </w:r>
            <w:r>
              <w:rPr>
                <w:noProof/>
                <w:webHidden/>
              </w:rPr>
              <w:fldChar w:fldCharType="separate"/>
            </w:r>
            <w:r>
              <w:rPr>
                <w:noProof/>
                <w:webHidden/>
              </w:rPr>
              <w:t>30</w:t>
            </w:r>
            <w:r>
              <w:rPr>
                <w:noProof/>
                <w:webHidden/>
              </w:rPr>
              <w:fldChar w:fldCharType="end"/>
            </w:r>
          </w:hyperlink>
        </w:p>
        <w:p w14:paraId="4531B2FD" w14:textId="7CDC65E6" w:rsidR="009B03D4" w:rsidRPr="00645F1B" w:rsidRDefault="00001058" w:rsidP="00CC4347">
          <w:pPr>
            <w:tabs>
              <w:tab w:val="left" w:pos="709"/>
              <w:tab w:val="left" w:pos="851"/>
              <w:tab w:val="left" w:pos="1276"/>
            </w:tabs>
            <w:spacing w:line="360" w:lineRule="auto"/>
            <w:ind w:firstLine="0"/>
          </w:pPr>
          <w:r w:rsidRPr="0092338D">
            <w:rPr>
              <w:b/>
              <w:bCs/>
              <w:noProof/>
            </w:rPr>
            <w:fldChar w:fldCharType="end"/>
          </w:r>
        </w:p>
      </w:sdtContent>
    </w:sdt>
    <w:bookmarkEnd w:id="1" w:displacedByCustomXml="prev"/>
    <w:bookmarkEnd w:id="0" w:displacedByCustomXml="prev"/>
    <w:p w14:paraId="0EC6DD7E" w14:textId="77777777" w:rsidR="00C901C8" w:rsidRDefault="00C901C8" w:rsidP="00CC4347">
      <w:pPr>
        <w:spacing w:before="0" w:after="200" w:line="360" w:lineRule="auto"/>
        <w:ind w:firstLine="0"/>
        <w:jc w:val="left"/>
        <w:rPr>
          <w:rFonts w:eastAsiaTheme="majorEastAsia" w:cstheme="majorBidi"/>
          <w:b/>
          <w:iCs/>
          <w:szCs w:val="32"/>
        </w:rPr>
      </w:pPr>
      <w:r>
        <w:rPr>
          <w:i/>
          <w:iCs/>
        </w:rPr>
        <w:br w:type="page"/>
      </w:r>
    </w:p>
    <w:p w14:paraId="6E7DB5A3" w14:textId="3E1A8C57" w:rsidR="00E37ACC" w:rsidRPr="005F5B4C" w:rsidRDefault="00E37ACC" w:rsidP="00CC4347">
      <w:pPr>
        <w:pStyle w:val="Heading1"/>
        <w:spacing w:line="360" w:lineRule="auto"/>
        <w:jc w:val="center"/>
        <w:rPr>
          <w:i w:val="0"/>
          <w:iCs/>
        </w:rPr>
      </w:pPr>
      <w:bookmarkStart w:id="3" w:name="_Toc200376728"/>
      <w:r w:rsidRPr="005F5B4C">
        <w:rPr>
          <w:i w:val="0"/>
          <w:iCs/>
        </w:rPr>
        <w:lastRenderedPageBreak/>
        <w:t>Executive Summary</w:t>
      </w:r>
      <w:bookmarkEnd w:id="3"/>
    </w:p>
    <w:p w14:paraId="4FBF0AF9" w14:textId="2D9EEDFA" w:rsidR="00C901C8" w:rsidRPr="003C4400" w:rsidRDefault="00655A05" w:rsidP="00CC4347">
      <w:pPr>
        <w:spacing w:line="360" w:lineRule="auto"/>
      </w:pPr>
      <w:r w:rsidRPr="00655A05">
        <w:t xml:space="preserve">In this consultancy report commissioned from Scandic Oslo City and delivered by Nordisk Insight Consulting, an </w:t>
      </w:r>
      <w:r>
        <w:t>in-depth</w:t>
      </w:r>
      <w:r w:rsidRPr="00655A05">
        <w:t xml:space="preserve"> and </w:t>
      </w:r>
      <w:r>
        <w:t>evidence-based</w:t>
      </w:r>
      <w:r w:rsidRPr="00655A05">
        <w:t xml:space="preserve"> strategic review of hotel operational performance is presented. In this report, the primary challenges with respect to the hotel’s frontline employee effectiveness, service quality and guest satisfaction are critically evaluated</w:t>
      </w:r>
      <w:r>
        <w:t>,</w:t>
      </w:r>
      <w:r w:rsidRPr="00655A05">
        <w:t xml:space="preserve"> and practical recommendations for sustainable improvement are provided.</w:t>
      </w:r>
      <w:r w:rsidR="005F5B4C">
        <w:t xml:space="preserve"> </w:t>
      </w:r>
      <w:r w:rsidRPr="00655A05">
        <w:t xml:space="preserve">Scandic Oslo City is a strategically located, </w:t>
      </w:r>
      <w:r>
        <w:t>mid-size</w:t>
      </w:r>
      <w:r w:rsidRPr="00655A05">
        <w:t xml:space="preserve"> hotel in the Scandic Hotels Group</w:t>
      </w:r>
      <w:r>
        <w:t>,</w:t>
      </w:r>
      <w:r w:rsidRPr="00655A05">
        <w:t xml:space="preserve"> located near Oslo Central Station</w:t>
      </w:r>
      <w:r>
        <w:t xml:space="preserve"> </w:t>
      </w:r>
      <w:r w:rsidRPr="00655A05">
        <w:t xml:space="preserve">(Yildiz and Yildiz, 2023). A prime location, strong brand identity and commitment to sustainability have not prevented the hotel from encountering repeated </w:t>
      </w:r>
      <w:r>
        <w:t>service-related</w:t>
      </w:r>
      <w:r w:rsidRPr="00655A05">
        <w:t xml:space="preserve"> challenges. </w:t>
      </w:r>
      <w:r w:rsidR="00295869" w:rsidRPr="00655A05">
        <w:t>All</w:t>
      </w:r>
      <w:r w:rsidRPr="00655A05">
        <w:t xml:space="preserve"> these issues have led to decreases in guest satisfaction scores, more staff turnover and inconsistent delivery of service. The consultancy was asked to diagnose the root causes of these issues and develop actionable strategies that would help bring the hotel’s operations into line with its brand promise and enhance service </w:t>
      </w:r>
      <w:r>
        <w:t>outcome</w:t>
      </w:r>
      <w:r w:rsidR="00495FE6">
        <w:t xml:space="preserve">s. </w:t>
      </w:r>
    </w:p>
    <w:p w14:paraId="371DB00B" w14:textId="5EF3A8B3" w:rsidR="00C901C8" w:rsidRPr="003C4400" w:rsidRDefault="00655A05" w:rsidP="00CC4347">
      <w:pPr>
        <w:spacing w:line="360" w:lineRule="auto"/>
      </w:pPr>
      <w:r w:rsidRPr="00655A05">
        <w:t xml:space="preserve">In response to a detailed internal and external review of guest feedback, staff perspectives and performance data, three major operational challenges were identified. The first implication was clearly a training gap amongst frontline staff. However, many employees (especially </w:t>
      </w:r>
      <w:r>
        <w:t>part-time</w:t>
      </w:r>
      <w:r w:rsidRPr="00655A05">
        <w:t xml:space="preserve"> and rotational shift employees) had not received consistent training</w:t>
      </w:r>
      <w:r>
        <w:t>,</w:t>
      </w:r>
      <w:r w:rsidRPr="00655A05">
        <w:t xml:space="preserve"> and so their confidence was lower</w:t>
      </w:r>
      <w:r>
        <w:t>,</w:t>
      </w:r>
      <w:r w:rsidRPr="00655A05">
        <w:t xml:space="preserve"> and service errors were more prevalent. Secondly, the hotel service procedures were too rigid to allow staff to adjust flexibly to common guest </w:t>
      </w:r>
      <w:r>
        <w:t>requests</w:t>
      </w:r>
      <w:r w:rsidRPr="00655A05">
        <w:t xml:space="preserve"> such as late </w:t>
      </w:r>
      <w:r>
        <w:t>check-out</w:t>
      </w:r>
      <w:r w:rsidRPr="00655A05">
        <w:t xml:space="preserve"> or </w:t>
      </w:r>
      <w:r>
        <w:t xml:space="preserve">a </w:t>
      </w:r>
      <w:r w:rsidRPr="00655A05">
        <w:t>minor upgrade. Finally, the hotel was repeatedly criticised for behavioural inconsistencies and an indifference among employees</w:t>
      </w:r>
      <w:r>
        <w:t>,</w:t>
      </w:r>
      <w:r w:rsidRPr="00655A05">
        <w:t xml:space="preserve"> which contradicted the hotel's reputation for warm, personalised service. </w:t>
      </w:r>
    </w:p>
    <w:p w14:paraId="7767D1C8" w14:textId="565F3D1C" w:rsidR="00C901C8" w:rsidRPr="003C4400" w:rsidRDefault="00B667DE" w:rsidP="00CC4347">
      <w:pPr>
        <w:spacing w:line="360" w:lineRule="auto"/>
      </w:pPr>
      <w:r>
        <w:t>It is certain that f</w:t>
      </w:r>
      <w:r w:rsidR="00655A05" w:rsidRPr="00655A05">
        <w:t xml:space="preserve">or the purpose of making the analysis strategic and relevant to the hospitality industry standards, a number of strategic models were used throughout the report. The internal strengths and weaknesses of Scandic Oslo City were evaluated by means of a SWOT analysis </w:t>
      </w:r>
      <w:r w:rsidR="00295869" w:rsidRPr="00655A05">
        <w:t>regarding</w:t>
      </w:r>
      <w:r w:rsidR="00655A05" w:rsidRPr="00655A05">
        <w:t xml:space="preserve"> external opportunities and threats. These findings were subsequently translated into strategic options in a subsequent TOWS matrix. Furthermore, a STEEPLED analysis of the wider macro-environmental factors that affect the hotel was conducted</w:t>
      </w:r>
      <w:r w:rsidR="00655A05">
        <w:t>,</w:t>
      </w:r>
      <w:r w:rsidR="00655A05" w:rsidRPr="00655A05">
        <w:t xml:space="preserve"> such as demographic change, technological development and labour laws.</w:t>
      </w:r>
      <w:r w:rsidR="00C901C8" w:rsidRPr="003C4400">
        <w:t xml:space="preserve"> The Six Sigma DMAIC model was used to structure service improvement in a data-driven, process-focused manner. Lewin’s </w:t>
      </w:r>
      <w:r w:rsidR="00C901C8" w:rsidRPr="003C4400">
        <w:lastRenderedPageBreak/>
        <w:t>Three-Step Change Management Model was employed to manage resistance and support behavioural transformation among staff, ensuring long-term integration of the recommended initiatives.</w:t>
      </w:r>
    </w:p>
    <w:p w14:paraId="4F4B54E0" w14:textId="5EBA52B3" w:rsidR="00C901C8" w:rsidRPr="003C4400" w:rsidRDefault="00C901C8" w:rsidP="00CC4347">
      <w:pPr>
        <w:spacing w:line="360" w:lineRule="auto"/>
      </w:pPr>
      <w:r w:rsidRPr="003C4400">
        <w:t>The report presents three central recommendations to address the identified issues. The first recommendation involves implementing a mobile-first training platform that allows employees to access bite-sized, scenario-based learning modules on smartphones and tablets. This system is expected to improve accessibility, increase completion rates, and raise the overall standard of guest service. The second recommendation suggests introducing service empowerment protocols that clearly define the scope within which staff can resolve guest issues independently, thereby improving response times</w:t>
      </w:r>
      <w:r w:rsidR="008C0663" w:rsidRPr="003C4400">
        <w:t>, guest satisfaction, and</w:t>
      </w:r>
      <w:r w:rsidRPr="003C4400">
        <w:t xml:space="preserve"> reducing escalations. The third recommendation proposes launching a Behavioural Service Charter co-created by staff to establish service expectations. </w:t>
      </w:r>
    </w:p>
    <w:p w14:paraId="5727CDC0" w14:textId="46DD7596" w:rsidR="002C4692" w:rsidRPr="003C4400" w:rsidRDefault="00C901C8" w:rsidP="00CC4347">
      <w:pPr>
        <w:spacing w:line="360" w:lineRule="auto"/>
      </w:pPr>
      <w:r w:rsidRPr="003C4400">
        <w:t xml:space="preserve">The report proposes a phased implementation schedule spanning six months, beginning in Q3 2025. The DMAIC model provides a structured roadmap, starting with defining the problem and measuring baseline performance metrics, followed by analysing causes, piloting improvements, and controlling outcomes through regular performance reviews. Lewin’s Unfreeze–Change–Refreeze model ensures that staff are first prepared for change through clear communication, then supported </w:t>
      </w:r>
      <w:r w:rsidR="00F86A7E" w:rsidRPr="003C4400">
        <w:t xml:space="preserve">during the transition, and finally integrated into a new cultural norm </w:t>
      </w:r>
      <w:r w:rsidR="006478B5" w:rsidRPr="003C4400">
        <w:t>(</w:t>
      </w:r>
      <w:r w:rsidR="006478B5" w:rsidRPr="003C4400">
        <w:rPr>
          <w:shd w:val="clear" w:color="auto" w:fill="FFFFFF"/>
        </w:rPr>
        <w:t xml:space="preserve">Shrivastava </w:t>
      </w:r>
      <w:r w:rsidR="006478B5" w:rsidRPr="00800B8D">
        <w:rPr>
          <w:i/>
          <w:iCs/>
          <w:shd w:val="clear" w:color="auto" w:fill="FFFFFF"/>
        </w:rPr>
        <w:t>et al</w:t>
      </w:r>
      <w:r w:rsidR="006478B5" w:rsidRPr="003C4400">
        <w:rPr>
          <w:shd w:val="clear" w:color="auto" w:fill="FFFFFF"/>
        </w:rPr>
        <w:t>., 2022)</w:t>
      </w:r>
      <w:r w:rsidRPr="003C4400">
        <w:t>. Coaching, peer support, pilot programmes, and performance monitoring will all contribute to a seamless transition and sustained adoption of the new practices.</w:t>
      </w:r>
    </w:p>
    <w:p w14:paraId="5B5C39BB" w14:textId="3CC82426" w:rsidR="002C4692" w:rsidRPr="003C4400" w:rsidRDefault="00C901C8" w:rsidP="00CC4347">
      <w:pPr>
        <w:spacing w:line="360" w:lineRule="auto"/>
      </w:pPr>
      <w:r w:rsidRPr="003C4400">
        <w:t xml:space="preserve">Key performance indicators have been established to track the success of the implemented strategies. Guest satisfaction scores, currently averaging 7.6 out of 10, are expected to increase to at least 8.5 within six months. Staff turnover, </w:t>
      </w:r>
      <w:r w:rsidR="008C0663" w:rsidRPr="003C4400">
        <w:t>currently at 34%, is expected to</w:t>
      </w:r>
      <w:r w:rsidRPr="003C4400">
        <w:t xml:space="preserve"> decrease by 20%, resulting in estimated savings of NOK 1.2 million in recruitment and onboarding costs. Average complaint resolution times are projected to improve from 42 minutes to under 25 minutes following the introduction of empowerment protocols</w:t>
      </w:r>
      <w:r w:rsidR="00F86A7E" w:rsidRPr="003C4400">
        <w:t xml:space="preserve"> </w:t>
      </w:r>
      <w:r w:rsidR="00415BD7">
        <w:t>(</w:t>
      </w:r>
      <w:proofErr w:type="spellStart"/>
      <w:r w:rsidR="00415BD7" w:rsidRPr="00415BD7">
        <w:t>Shahril</w:t>
      </w:r>
      <w:proofErr w:type="spellEnd"/>
      <w:r w:rsidR="00415BD7" w:rsidRPr="00415BD7">
        <w:t xml:space="preserve"> and Aziz, 2022</w:t>
      </w:r>
      <w:r w:rsidR="00415BD7">
        <w:t>)</w:t>
      </w:r>
      <w:r w:rsidRPr="003C4400">
        <w:t xml:space="preserve">. </w:t>
      </w:r>
    </w:p>
    <w:p w14:paraId="16430AD4" w14:textId="77777777" w:rsidR="00C901C8" w:rsidRPr="003C4400" w:rsidRDefault="00C901C8" w:rsidP="00CC4347">
      <w:pPr>
        <w:spacing w:line="360" w:lineRule="auto"/>
      </w:pPr>
      <w:r w:rsidRPr="003C4400">
        <w:t xml:space="preserve">The financial feasibility of the proposed solutions has been carefully considered. The total estimated investment of NOK 475,000 is equivalent to approximately 0.55% of the hotel's annual revenue, making the plan both impactful and economically sustainable. Costs cover training </w:t>
      </w:r>
      <w:r w:rsidRPr="003C4400">
        <w:lastRenderedPageBreak/>
        <w:t>platform licensing, content development, internal communication resources, recognition incentives, and service recovery allowances. The budgeting has been tailored to suit the hotel’s scale, revenue capacity, and operational structure, ensuring that resources are used efficiently to maximise returns on investment.</w:t>
      </w:r>
    </w:p>
    <w:p w14:paraId="73E663E5" w14:textId="2A95CF29" w:rsidR="00C901C8" w:rsidRPr="003C4400" w:rsidRDefault="00C901C8" w:rsidP="00CC4347">
      <w:pPr>
        <w:spacing w:line="360" w:lineRule="auto"/>
      </w:pPr>
      <w:r w:rsidRPr="003C4400">
        <w:t>The report includes a detailed action plan that maps each recommendation to its corresponding problem, desired outcome, implementation timeline, and budget. Each action—addressing training, empowerment, and staff behaviour—has been allocated a reasonable timeframe and realistic completion targets between August and October 2025. The action plan ensures accountability and transparency, serving as a practical reference for hotel leadership during implementation and progress reviews</w:t>
      </w:r>
      <w:r w:rsidR="00F86A7E" w:rsidRPr="003C4400">
        <w:t xml:space="preserve"> </w:t>
      </w:r>
      <w:r w:rsidR="009C7F80" w:rsidRPr="003C4400">
        <w:t>(</w:t>
      </w:r>
      <w:r w:rsidR="009C7F80" w:rsidRPr="003C4400">
        <w:rPr>
          <w:shd w:val="clear" w:color="auto" w:fill="FFFFFF"/>
        </w:rPr>
        <w:t>Vuong and Nguyen, 2022)</w:t>
      </w:r>
      <w:r w:rsidRPr="003C4400">
        <w:t>.</w:t>
      </w:r>
    </w:p>
    <w:p w14:paraId="61070560" w14:textId="33BE4650" w:rsidR="008F6C76" w:rsidRDefault="00556CAB" w:rsidP="00CC4347">
      <w:pPr>
        <w:spacing w:line="360" w:lineRule="auto"/>
      </w:pPr>
      <w:r>
        <w:t>Concluded that</w:t>
      </w:r>
      <w:r w:rsidR="00C901C8" w:rsidRPr="003C4400">
        <w:t xml:space="preserve"> this consultancy report </w:t>
      </w:r>
      <w:r w:rsidR="008C0663" w:rsidRPr="003C4400">
        <w:t>provides Scandic Oslo City with a clear, strategic, and cost-effective roadmap for restoring service excellence, enhancing staff capabilities</w:t>
      </w:r>
      <w:r w:rsidR="00C901C8" w:rsidRPr="003C4400">
        <w:t xml:space="preserve">, and reinforcing its position in the Nordic hospitality market. The recommendations are </w:t>
      </w:r>
      <w:r w:rsidR="008C0663" w:rsidRPr="003C4400">
        <w:t>grounded in industry data, aligned with the hotel's values, and designed to have a</w:t>
      </w:r>
      <w:r w:rsidR="00C901C8" w:rsidRPr="003C4400">
        <w:t xml:space="preserve"> measurable impact. Nordisk Insight Consulting </w:t>
      </w:r>
      <w:r w:rsidR="008C0663" w:rsidRPr="003C4400">
        <w:t xml:space="preserve">would like to express its </w:t>
      </w:r>
      <w:r w:rsidR="00C901C8" w:rsidRPr="003C4400">
        <w:t>sincere appreciation to the management and staff of Scandic Oslo City for their openness and collaboration throughout this consultancy process.</w:t>
      </w:r>
      <w:r w:rsidR="00C901C8" w:rsidRPr="00C901C8">
        <w:t xml:space="preserve"> </w:t>
      </w:r>
      <w:bookmarkStart w:id="4" w:name="_Hlk167797372"/>
    </w:p>
    <w:p w14:paraId="7D2A3488" w14:textId="77777777" w:rsidR="00B64EC0" w:rsidRPr="00AF235B" w:rsidRDefault="00B64EC0" w:rsidP="00CC4347">
      <w:pPr>
        <w:spacing w:line="360" w:lineRule="auto"/>
      </w:pPr>
    </w:p>
    <w:p w14:paraId="2442AE14" w14:textId="77777777" w:rsidR="00B64EC0" w:rsidRDefault="00B64EC0" w:rsidP="00CC4347">
      <w:pPr>
        <w:spacing w:before="0" w:after="200" w:line="360" w:lineRule="auto"/>
        <w:ind w:firstLine="0"/>
        <w:jc w:val="left"/>
        <w:rPr>
          <w:rFonts w:eastAsiaTheme="majorEastAsia" w:cstheme="majorBidi"/>
          <w:b/>
          <w:i/>
          <w:szCs w:val="32"/>
        </w:rPr>
      </w:pPr>
      <w:r>
        <w:br w:type="page"/>
      </w:r>
    </w:p>
    <w:p w14:paraId="081CA556" w14:textId="572E3F63" w:rsidR="00C96C63" w:rsidRDefault="00407885" w:rsidP="00CC4347">
      <w:pPr>
        <w:pStyle w:val="Heading1"/>
        <w:spacing w:line="360" w:lineRule="auto"/>
      </w:pPr>
      <w:bookmarkStart w:id="5" w:name="_Toc200376729"/>
      <w:r w:rsidRPr="007C7E99">
        <w:lastRenderedPageBreak/>
        <w:t>Introduction</w:t>
      </w:r>
      <w:bookmarkEnd w:id="5"/>
    </w:p>
    <w:p w14:paraId="3EC7B615" w14:textId="2DB72164" w:rsidR="00A739B2" w:rsidRPr="00A739B2" w:rsidRDefault="00A739B2" w:rsidP="00CC4347">
      <w:pPr>
        <w:spacing w:line="360" w:lineRule="auto"/>
      </w:pPr>
      <w:r w:rsidRPr="00A739B2">
        <w:t xml:space="preserve">This consultancy report has been prepared in response to a formal request for professional assistance from </w:t>
      </w:r>
      <w:r w:rsidRPr="00A739B2">
        <w:rPr>
          <w:bCs/>
        </w:rPr>
        <w:t>Scandic Oslo City</w:t>
      </w:r>
      <w:r w:rsidRPr="00A739B2">
        <w:t xml:space="preserve">, a well-known hotel in the heart of Norway’s capital. </w:t>
      </w:r>
      <w:r w:rsidR="00BE1E55">
        <w:t xml:space="preserve">This report </w:t>
      </w:r>
      <w:r w:rsidR="008152F8">
        <w:t>examines and addresses</w:t>
      </w:r>
      <w:r w:rsidR="00BE1E55">
        <w:t xml:space="preserve"> a series of operational concerns </w:t>
      </w:r>
      <w:r w:rsidRPr="00A739B2">
        <w:t xml:space="preserve">raised by both guests and internal stakeholders, primarily related to undertrained staffing, a lack of service flexibility, and inconsistent employee helpfulness. These issues have had a tangible impact on the hotel's reputation, customer retention, and overall competitiveness in </w:t>
      </w:r>
      <w:r w:rsidR="00BE1E55">
        <w:t>Oslo's increasingly saturated hospitality market</w:t>
      </w:r>
      <w:r w:rsidRPr="00A739B2">
        <w:t>. As a result, Scandic Oslo City is seeking practical, cost-effective, and evidence-based recommendations to realign its service operations with the expectations of modern hotel guests and the company’s brand values.</w:t>
      </w:r>
    </w:p>
    <w:p w14:paraId="0EA10891" w14:textId="2BDEB982" w:rsidR="00A739B2" w:rsidRPr="00A739B2" w:rsidRDefault="008F587D" w:rsidP="00CC4347">
      <w:pPr>
        <w:spacing w:line="360" w:lineRule="auto"/>
      </w:pPr>
      <w:r>
        <w:t xml:space="preserve">However, </w:t>
      </w:r>
      <w:r w:rsidR="00A739B2" w:rsidRPr="00A739B2">
        <w:t>Scandic Oslo City is one of several Scandic Group properties located in Oslo</w:t>
      </w:r>
      <w:r w:rsidR="00BE1E55">
        <w:t xml:space="preserve"> </w:t>
      </w:r>
      <w:r w:rsidR="003474AC">
        <w:t>(</w:t>
      </w:r>
      <w:r w:rsidR="003474AC" w:rsidRPr="003474AC">
        <w:rPr>
          <w:shd w:val="clear" w:color="auto" w:fill="FFFFFF"/>
        </w:rPr>
        <w:t>Scandic Hotels Group AB</w:t>
      </w:r>
      <w:r w:rsidR="003474AC">
        <w:rPr>
          <w:shd w:val="clear" w:color="auto" w:fill="FFFFFF"/>
        </w:rPr>
        <w:t xml:space="preserve">, </w:t>
      </w:r>
      <w:r w:rsidR="003474AC" w:rsidRPr="003474AC">
        <w:rPr>
          <w:shd w:val="clear" w:color="auto" w:fill="FFFFFF"/>
        </w:rPr>
        <w:t>2022)</w:t>
      </w:r>
      <w:r w:rsidR="00A739B2" w:rsidRPr="00A739B2">
        <w:t xml:space="preserve">. Positioned within walking distance of Oslo Central Station, the hotel enjoys a strategic location </w:t>
      </w:r>
      <w:r w:rsidR="008152F8">
        <w:t xml:space="preserve">that is </w:t>
      </w:r>
      <w:r w:rsidR="00A739B2" w:rsidRPr="00A739B2">
        <w:t xml:space="preserve">attractive to business and leisure travellers. The hotel comprises approximately 175 rooms, offering </w:t>
      </w:r>
      <w:r w:rsidR="00BE1E55">
        <w:t>standard and superior accommodations and</w:t>
      </w:r>
      <w:r w:rsidR="00A739B2" w:rsidRPr="00A739B2">
        <w:t xml:space="preserve"> several meeting and conference facilities. As part of the Scandic chain, which operates over 280 hotels across Europe, the Oslo City branch reflects the group’s wider commitment to sustainability and accessibility</w:t>
      </w:r>
      <w:r w:rsidR="00BE1E55">
        <w:t xml:space="preserve"> </w:t>
      </w:r>
      <w:r w:rsidR="003474AC">
        <w:t>(</w:t>
      </w:r>
      <w:r w:rsidR="003474AC" w:rsidRPr="003474AC">
        <w:rPr>
          <w:shd w:val="clear" w:color="auto" w:fill="FFFFFF"/>
        </w:rPr>
        <w:t xml:space="preserve">Sörensson </w:t>
      </w:r>
      <w:r w:rsidR="003474AC">
        <w:rPr>
          <w:shd w:val="clear" w:color="auto" w:fill="FFFFFF"/>
        </w:rPr>
        <w:t>and</w:t>
      </w:r>
      <w:r w:rsidR="003474AC" w:rsidRPr="003474AC">
        <w:rPr>
          <w:shd w:val="clear" w:color="auto" w:fill="FFFFFF"/>
        </w:rPr>
        <w:t xml:space="preserve"> Dalborg, 2021)</w:t>
      </w:r>
      <w:r w:rsidR="00A739B2" w:rsidRPr="00A739B2">
        <w:t xml:space="preserve">. However, despite its infrastructural strengths, the hotel has struggled </w:t>
      </w:r>
      <w:r w:rsidR="00BE1E55">
        <w:t>to maintain consistent service quality in recent years</w:t>
      </w:r>
      <w:r w:rsidR="00A739B2" w:rsidRPr="00A739B2">
        <w:t>, as reflected in online reviews, staff turnover rates, and falling occupancy figures compared to city averages.</w:t>
      </w:r>
    </w:p>
    <w:p w14:paraId="44E76844" w14:textId="77777777" w:rsidR="00C04E7C" w:rsidRDefault="00A739B2" w:rsidP="00CC4347">
      <w:pPr>
        <w:spacing w:line="360" w:lineRule="auto"/>
      </w:pPr>
      <w:r w:rsidRPr="00A739B2">
        <w:t xml:space="preserve">This report has been prepared by </w:t>
      </w:r>
      <w:r w:rsidRPr="00A739B2">
        <w:rPr>
          <w:bCs/>
        </w:rPr>
        <w:t>Nordisk Insight Consulting</w:t>
      </w:r>
      <w:r w:rsidRPr="00A739B2">
        <w:t>, a boutique organisational consultancy firm based in Copenhagen, with a dedicated focus on operational performance in the hospitality and tourism sectors. Nordisk Insight Consulting has a proven track record of working with mid- to large-scale hotel groups across the Nordic region to enhance frontline service delivery, improve internal staff training systems, and embed lasting cultural change</w:t>
      </w:r>
      <w:r w:rsidR="00BE1E55">
        <w:t xml:space="preserve"> </w:t>
      </w:r>
      <w:r w:rsidR="003474AC">
        <w:t>(</w:t>
      </w:r>
      <w:r w:rsidR="003474AC" w:rsidRPr="007439BD">
        <w:rPr>
          <w:shd w:val="clear" w:color="auto" w:fill="FFFFFF"/>
        </w:rPr>
        <w:t xml:space="preserve">Kipping </w:t>
      </w:r>
      <w:r w:rsidR="003474AC">
        <w:rPr>
          <w:shd w:val="clear" w:color="auto" w:fill="FFFFFF"/>
        </w:rPr>
        <w:t>and</w:t>
      </w:r>
      <w:r w:rsidR="003474AC" w:rsidRPr="007439BD">
        <w:rPr>
          <w:shd w:val="clear" w:color="auto" w:fill="FFFFFF"/>
        </w:rPr>
        <w:t xml:space="preserve"> Clark, 2012)</w:t>
      </w:r>
      <w:r w:rsidRPr="00A739B2">
        <w:t xml:space="preserve">. The consultancy’s approach blends practical, context-aware strategies with established organisational development frameworks to ensure that any recommended changes are </w:t>
      </w:r>
      <w:r w:rsidR="00BE1E55">
        <w:t>feasible and</w:t>
      </w:r>
      <w:r w:rsidRPr="00A739B2">
        <w:t xml:space="preserve"> sustainable in the long term.</w:t>
      </w:r>
      <w:r w:rsidR="00BE1E55">
        <w:t xml:space="preserve"> </w:t>
      </w:r>
      <w:r w:rsidR="00C04E7C">
        <w:t xml:space="preserve">This report focuses on the hotel’s service delivery gap which seems to come from three related factors: undertrained staff, rigid operations and frontline workers not being proactive in their service. </w:t>
      </w:r>
    </w:p>
    <w:p w14:paraId="72F458D3" w14:textId="61EED80A" w:rsidR="00BE1E55" w:rsidRDefault="00DB4E1C" w:rsidP="00CC4347">
      <w:pPr>
        <w:spacing w:line="360" w:lineRule="auto"/>
      </w:pPr>
      <w:r>
        <w:lastRenderedPageBreak/>
        <w:t>Therefore, s</w:t>
      </w:r>
      <w:r w:rsidR="00C04E7C">
        <w:t xml:space="preserve">uch concerns come up regularly on sites like TripAdvisor and Booking.com and are also repeated by staff and ex-workers in comments on websites for both hiring and workplace reviews. The fact that these matters have lasted over the years shows they are rooted in the system, so simple solutions won’t do. The report </w:t>
      </w:r>
      <w:r w:rsidR="00CA2A95">
        <w:t>has used some important</w:t>
      </w:r>
      <w:r w:rsidR="00C04E7C">
        <w:t xml:space="preserve"> theoretical frameworks to look closely at these challenges. The SWOT analysis is used first, to highlight what the hotel does well or poorly and what lies outside its control.</w:t>
      </w:r>
      <w:r w:rsidR="00A739B2" w:rsidRPr="00A739B2">
        <w:t xml:space="preserve"> This analysis will be followed by a </w:t>
      </w:r>
      <w:r w:rsidR="00A739B2" w:rsidRPr="00A739B2">
        <w:rPr>
          <w:bCs/>
        </w:rPr>
        <w:t>TOWS matrix</w:t>
      </w:r>
      <w:r w:rsidR="00A739B2" w:rsidRPr="00A739B2">
        <w:t xml:space="preserve">, which translates the findings from the SWOT into actionable strategic directions, combining internal and external insights. </w:t>
      </w:r>
    </w:p>
    <w:p w14:paraId="42B7B6D2" w14:textId="7A33DA95" w:rsidR="00525CB7" w:rsidRPr="00BE1E55" w:rsidRDefault="00BE1E55" w:rsidP="00CC4347">
      <w:pPr>
        <w:spacing w:line="360" w:lineRule="auto"/>
      </w:pPr>
      <w:r>
        <w:t>A STEEPLE analysis is also applied to explore the broader environment in which the hotel operates</w:t>
      </w:r>
      <w:r w:rsidR="00A739B2" w:rsidRPr="00A739B2">
        <w:t>, covering social, technological, economic, environmental, political, legal, ethical, and demographic factors. These frameworks provide a structured method for understanding the root causes of the identified issues and for identifying practical solutions.</w:t>
      </w:r>
      <w:r w:rsidR="00A739B2">
        <w:t xml:space="preserve"> </w:t>
      </w:r>
      <w:r w:rsidR="00A739B2" w:rsidRPr="00A739B2">
        <w:t>By combining these models with qualitative and quantitative data gathered from credible third-party sources, industry benchmarks, and publicly available performance indicators, the report aims to provide Scandic Oslo City with a comprehensive, realistic roadmap to improve service delivery, strengthen employee capability, and regain its competitive edge in Oslo’s dynamic hospitality landscape.</w:t>
      </w:r>
    </w:p>
    <w:p w14:paraId="1132805B" w14:textId="583252EF" w:rsidR="00525CB7" w:rsidRDefault="00525CB7" w:rsidP="00CC4347">
      <w:pPr>
        <w:pStyle w:val="Heading1"/>
        <w:spacing w:line="360" w:lineRule="auto"/>
      </w:pPr>
      <w:bookmarkStart w:id="6" w:name="_Toc200376730"/>
      <w:r>
        <w:t>Analysis</w:t>
      </w:r>
      <w:bookmarkEnd w:id="6"/>
      <w:r w:rsidR="00B81807">
        <w:t xml:space="preserve"> </w:t>
      </w:r>
    </w:p>
    <w:p w14:paraId="2F132DA5" w14:textId="3B9BFAEB" w:rsidR="00B903D2" w:rsidRPr="00B903D2" w:rsidRDefault="00B903D2" w:rsidP="00CC4347">
      <w:pPr>
        <w:spacing w:line="360" w:lineRule="auto"/>
      </w:pPr>
      <w:r w:rsidRPr="00B903D2">
        <w:t>Scandic Hotels is the largest hotel operator in the Nordic region, with over 280 hotels across Europe, including multiple branches in Oslo, Norway</w:t>
      </w:r>
      <w:r w:rsidR="00BE1E55">
        <w:t xml:space="preserve"> </w:t>
      </w:r>
      <w:r w:rsidR="003474AC">
        <w:t>(</w:t>
      </w:r>
      <w:r w:rsidR="003474AC" w:rsidRPr="003474AC">
        <w:t>Scandic Hotels Group AB</w:t>
      </w:r>
      <w:r w:rsidR="003474AC">
        <w:t xml:space="preserve">, </w:t>
      </w:r>
      <w:r w:rsidR="003474AC" w:rsidRPr="003474AC">
        <w:t>2022)</w:t>
      </w:r>
      <w:r w:rsidRPr="00B903D2">
        <w:t xml:space="preserve">. While the group markets itself as a leader in sustainability and inclusivity, recent operational feedback from guests and former employees of the Oslo properties reveals consistent concerns related to undertrained staff, inflexibility in service delivery, and a general lack of helpfulness from frontline employees. </w:t>
      </w:r>
    </w:p>
    <w:p w14:paraId="0DCAE3DE" w14:textId="6858AFEE" w:rsidR="00B903D2" w:rsidRPr="00B903D2" w:rsidRDefault="00B903D2" w:rsidP="00CC4347">
      <w:pPr>
        <w:pStyle w:val="Heading2"/>
        <w:spacing w:line="360" w:lineRule="auto"/>
      </w:pPr>
      <w:bookmarkStart w:id="7" w:name="_Toc200376731"/>
      <w:r w:rsidRPr="00B903D2">
        <w:t>Identified Issues and Impact</w:t>
      </w:r>
      <w:bookmarkEnd w:id="7"/>
    </w:p>
    <w:p w14:paraId="3B9475B8" w14:textId="0BC8821D" w:rsidR="00B903D2" w:rsidRPr="00B903D2" w:rsidRDefault="00B903D2" w:rsidP="00CC4347">
      <w:pPr>
        <w:pStyle w:val="Heading3"/>
        <w:spacing w:line="360" w:lineRule="auto"/>
      </w:pPr>
      <w:bookmarkStart w:id="8" w:name="_Toc200376732"/>
      <w:r w:rsidRPr="00B903D2">
        <w:t>Undertrained Staff</w:t>
      </w:r>
      <w:bookmarkEnd w:id="8"/>
    </w:p>
    <w:p w14:paraId="247ED361" w14:textId="720E38D3" w:rsidR="00B903D2" w:rsidRDefault="00B903D2" w:rsidP="00CC4347">
      <w:pPr>
        <w:spacing w:line="360" w:lineRule="auto"/>
      </w:pPr>
      <w:r w:rsidRPr="00B903D2">
        <w:t>The hospitality industry hinges on staff competence, particularly in front-of-house roles</w:t>
      </w:r>
      <w:r w:rsidR="00BE1E55">
        <w:t xml:space="preserve"> </w:t>
      </w:r>
      <w:r w:rsidR="00F94D18">
        <w:t>(</w:t>
      </w:r>
      <w:r w:rsidR="00F94D18" w:rsidRPr="007439BD">
        <w:t>Buttrick</w:t>
      </w:r>
      <w:r w:rsidR="00F94D18">
        <w:t>,</w:t>
      </w:r>
      <w:r w:rsidR="00F94D18" w:rsidRPr="007439BD">
        <w:t xml:space="preserve"> 2009)</w:t>
      </w:r>
      <w:r w:rsidRPr="00B903D2">
        <w:t xml:space="preserve">. In the case of Scandic Hotels in Oslo, multiple TripAdvisor and Booking.com reviews from the last two years highlight that staff are often unaware of basic hotel policies, room configurations, or local recommendations. This is echoed in employee reviews on </w:t>
      </w:r>
      <w:r w:rsidRPr="00B903D2">
        <w:lastRenderedPageBreak/>
        <w:t>platforms such as Glassdoor and Indeed, where former staff cite minimal onboarding processes, rushed training schedules, and unclear expectations. According to a 2023 survey by the Norwegian Hospitality Workers’ Union, 37% of hotel staff in Oslo felt their training was inadequate for handling daily guest interactions, with 42% indicating they were never offered follow-up or refresher training</w:t>
      </w:r>
      <w:r w:rsidR="00BE1E55">
        <w:t xml:space="preserve"> </w:t>
      </w:r>
      <w:r w:rsidR="003474AC">
        <w:t>(</w:t>
      </w:r>
      <w:proofErr w:type="spellStart"/>
      <w:r w:rsidR="003474AC" w:rsidRPr="003474AC">
        <w:rPr>
          <w:shd w:val="clear" w:color="auto" w:fill="FFFFFF"/>
        </w:rPr>
        <w:t>Fellesforbundet</w:t>
      </w:r>
      <w:proofErr w:type="spellEnd"/>
      <w:r w:rsidR="003474AC" w:rsidRPr="003474AC">
        <w:rPr>
          <w:shd w:val="clear" w:color="auto" w:fill="FFFFFF"/>
        </w:rPr>
        <w:t xml:space="preserve"> </w:t>
      </w:r>
      <w:r w:rsidR="003474AC">
        <w:rPr>
          <w:shd w:val="clear" w:color="auto" w:fill="FFFFFF"/>
        </w:rPr>
        <w:t>and</w:t>
      </w:r>
      <w:r w:rsidR="003474AC" w:rsidRPr="003474AC">
        <w:rPr>
          <w:shd w:val="clear" w:color="auto" w:fill="FFFFFF"/>
        </w:rPr>
        <w:t xml:space="preserve"> NHO </w:t>
      </w:r>
      <w:proofErr w:type="spellStart"/>
      <w:r w:rsidR="003474AC" w:rsidRPr="003474AC">
        <w:rPr>
          <w:shd w:val="clear" w:color="auto" w:fill="FFFFFF"/>
        </w:rPr>
        <w:t>Reiseliv</w:t>
      </w:r>
      <w:proofErr w:type="spellEnd"/>
      <w:r w:rsidR="003474AC">
        <w:rPr>
          <w:shd w:val="clear" w:color="auto" w:fill="FFFFFF"/>
        </w:rPr>
        <w:t>,</w:t>
      </w:r>
      <w:r w:rsidR="003474AC" w:rsidRPr="003474AC">
        <w:rPr>
          <w:shd w:val="clear" w:color="auto" w:fill="FFFFFF"/>
        </w:rPr>
        <w:t xml:space="preserve"> 2023)</w:t>
      </w:r>
      <w:r w:rsidR="00BE1E55">
        <w:t xml:space="preserve">. </w:t>
      </w:r>
      <w:r w:rsidR="00995714">
        <w:t>It is certain that s</w:t>
      </w:r>
      <w:r w:rsidR="00BE1E55">
        <w:t>uch</w:t>
      </w:r>
      <w:r w:rsidRPr="00B903D2">
        <w:t xml:space="preserve"> gaps in training lead to service failures. In a competitive hospitality market like Oslo, where international visitors expect high service standards, these shortcomings result in </w:t>
      </w:r>
      <w:r w:rsidR="00BE1E55">
        <w:t xml:space="preserve">a </w:t>
      </w:r>
      <w:r w:rsidRPr="00B903D2">
        <w:t>poor customer experience</w:t>
      </w:r>
      <w:r w:rsidR="00900340">
        <w:t xml:space="preserve"> (</w:t>
      </w:r>
      <w:r w:rsidR="00900340" w:rsidRPr="00900340">
        <w:t>Ali</w:t>
      </w:r>
      <w:r w:rsidR="00900340">
        <w:t xml:space="preserve"> </w:t>
      </w:r>
      <w:r w:rsidR="00900340" w:rsidRPr="00800B8D">
        <w:rPr>
          <w:i/>
          <w:iCs/>
        </w:rPr>
        <w:t>et al</w:t>
      </w:r>
      <w:r w:rsidR="00900340">
        <w:t xml:space="preserve">., </w:t>
      </w:r>
      <w:r w:rsidR="00900340" w:rsidRPr="00900340">
        <w:t>2023</w:t>
      </w:r>
      <w:r w:rsidR="00900340">
        <w:t>)</w:t>
      </w:r>
      <w:r w:rsidRPr="00B903D2">
        <w:t>.</w:t>
      </w:r>
    </w:p>
    <w:p w14:paraId="637CCE87" w14:textId="77777777" w:rsidR="00EE02EF" w:rsidRDefault="00EE02EF" w:rsidP="00CC4347">
      <w:pPr>
        <w:keepNext/>
        <w:spacing w:line="360" w:lineRule="auto"/>
        <w:ind w:firstLine="0"/>
        <w:jc w:val="center"/>
      </w:pPr>
      <w:r>
        <w:rPr>
          <w:noProof/>
          <w:lang w:val="en-US"/>
        </w:rPr>
        <w:drawing>
          <wp:inline distT="0" distB="0" distL="0" distR="0" wp14:anchorId="50AFB692" wp14:editId="01E20B53">
            <wp:extent cx="5943600" cy="3832391"/>
            <wp:effectExtent l="76200" t="76200" r="114300" b="111125"/>
            <wp:docPr id="520533595" name="Picture 1" descr="hospitality industry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spitality industry growth"/>
                    <pic:cNvPicPr>
                      <a:picLocks noChangeAspect="1" noChangeArrowheads="1"/>
                    </pic:cNvPicPr>
                  </pic:nvPicPr>
                  <pic:blipFill rotWithShape="1">
                    <a:blip r:embed="rId10">
                      <a:extLst>
                        <a:ext uri="{28A0092B-C50C-407E-A947-70E740481C1C}">
                          <a14:useLocalDpi xmlns:a14="http://schemas.microsoft.com/office/drawing/2010/main" val="0"/>
                        </a:ext>
                      </a:extLst>
                    </a:blip>
                    <a:srcRect t="6589"/>
                    <a:stretch/>
                  </pic:blipFill>
                  <pic:spPr bwMode="auto">
                    <a:xfrm>
                      <a:off x="0" y="0"/>
                      <a:ext cx="5943600" cy="38323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21A4319" w14:textId="745B7BE1" w:rsidR="00EE02EF" w:rsidRDefault="00EE02EF" w:rsidP="00CC4347">
      <w:pPr>
        <w:pStyle w:val="Caption"/>
        <w:spacing w:line="360" w:lineRule="auto"/>
        <w:ind w:firstLine="0"/>
        <w:jc w:val="center"/>
        <w:rPr>
          <w:color w:val="000000" w:themeColor="text1"/>
        </w:rPr>
      </w:pPr>
      <w:r w:rsidRPr="00EE02EF">
        <w:rPr>
          <w:color w:val="000000" w:themeColor="text1"/>
        </w:rPr>
        <w:t xml:space="preserve">Figure </w:t>
      </w:r>
      <w:r w:rsidRPr="00EE02EF">
        <w:rPr>
          <w:color w:val="000000" w:themeColor="text1"/>
        </w:rPr>
        <w:fldChar w:fldCharType="begin"/>
      </w:r>
      <w:r w:rsidRPr="00EE02EF">
        <w:rPr>
          <w:color w:val="000000" w:themeColor="text1"/>
        </w:rPr>
        <w:instrText xml:space="preserve"> SEQ Figure \* ARABIC </w:instrText>
      </w:r>
      <w:r w:rsidRPr="00EE02EF">
        <w:rPr>
          <w:color w:val="000000" w:themeColor="text1"/>
        </w:rPr>
        <w:fldChar w:fldCharType="separate"/>
      </w:r>
      <w:r w:rsidR="00C94E94">
        <w:rPr>
          <w:noProof/>
          <w:color w:val="000000" w:themeColor="text1"/>
        </w:rPr>
        <w:t>1</w:t>
      </w:r>
      <w:r w:rsidRPr="00EE02EF">
        <w:rPr>
          <w:color w:val="000000" w:themeColor="text1"/>
        </w:rPr>
        <w:fldChar w:fldCharType="end"/>
      </w:r>
      <w:r w:rsidRPr="00EE02EF">
        <w:rPr>
          <w:color w:val="000000" w:themeColor="text1"/>
        </w:rPr>
        <w:t xml:space="preserve"> Travel </w:t>
      </w:r>
      <w:r w:rsidR="003C4400">
        <w:rPr>
          <w:color w:val="000000" w:themeColor="text1"/>
        </w:rPr>
        <w:t>and</w:t>
      </w:r>
      <w:r w:rsidRPr="00EE02EF">
        <w:rPr>
          <w:color w:val="000000" w:themeColor="text1"/>
        </w:rPr>
        <w:t xml:space="preserve"> tourism Forecast (2022-2023)</w:t>
      </w:r>
    </w:p>
    <w:p w14:paraId="3CB43F6D" w14:textId="56A6A524" w:rsidR="00EE02EF" w:rsidRPr="00EE02EF" w:rsidRDefault="00EE02EF" w:rsidP="00CC4347">
      <w:pPr>
        <w:pStyle w:val="Caption"/>
        <w:spacing w:line="360" w:lineRule="auto"/>
        <w:ind w:firstLine="0"/>
        <w:jc w:val="center"/>
        <w:rPr>
          <w:color w:val="000000" w:themeColor="text1"/>
        </w:rPr>
      </w:pPr>
      <w:r w:rsidRPr="00EE02EF">
        <w:rPr>
          <w:color w:val="000000" w:themeColor="text1"/>
        </w:rPr>
        <w:t>Source: EHL Insights (2025)</w:t>
      </w:r>
    </w:p>
    <w:p w14:paraId="307FF912" w14:textId="6C76267A" w:rsidR="00B903D2" w:rsidRPr="00B903D2" w:rsidRDefault="00B903D2" w:rsidP="00CC4347">
      <w:pPr>
        <w:pStyle w:val="Heading3"/>
        <w:spacing w:line="360" w:lineRule="auto"/>
      </w:pPr>
      <w:bookmarkStart w:id="9" w:name="_Toc200376733"/>
      <w:r w:rsidRPr="00B903D2">
        <w:t>Inflexibility in Service Delivery</w:t>
      </w:r>
      <w:bookmarkEnd w:id="9"/>
    </w:p>
    <w:p w14:paraId="12495566" w14:textId="6147600C" w:rsidR="00B903D2" w:rsidRPr="00B903D2" w:rsidRDefault="00B903D2" w:rsidP="00CC4347">
      <w:pPr>
        <w:spacing w:line="360" w:lineRule="auto"/>
      </w:pPr>
      <w:r w:rsidRPr="00B903D2">
        <w:t>Another key issue affecting Scandic Oslo’s operations is the rigid and often procedural approach to guest requests</w:t>
      </w:r>
      <w:r w:rsidR="00BE1E55">
        <w:t xml:space="preserve"> </w:t>
      </w:r>
      <w:r w:rsidR="00C276DF">
        <w:t>(</w:t>
      </w:r>
      <w:r w:rsidR="00C276DF" w:rsidRPr="00C276DF">
        <w:rPr>
          <w:shd w:val="clear" w:color="auto" w:fill="FFFFFF"/>
        </w:rPr>
        <w:t>Ellingsen</w:t>
      </w:r>
      <w:r w:rsidR="00C276DF">
        <w:rPr>
          <w:shd w:val="clear" w:color="auto" w:fill="FFFFFF"/>
        </w:rPr>
        <w:t xml:space="preserve"> </w:t>
      </w:r>
      <w:r w:rsidR="00C276DF" w:rsidRPr="00AF5452">
        <w:rPr>
          <w:i/>
          <w:iCs/>
          <w:shd w:val="clear" w:color="auto" w:fill="FFFFFF"/>
        </w:rPr>
        <w:t>et al</w:t>
      </w:r>
      <w:r w:rsidR="00C276DF" w:rsidRPr="00C276DF">
        <w:rPr>
          <w:shd w:val="clear" w:color="auto" w:fill="FFFFFF"/>
        </w:rPr>
        <w:t>., 2018)</w:t>
      </w:r>
      <w:r w:rsidRPr="00B903D2">
        <w:t xml:space="preserve">. Guests have reported being denied late check-outs, refused minor in-room accommodations, or redirected multiple times without resolution. </w:t>
      </w:r>
      <w:r w:rsidRPr="00B903D2">
        <w:lastRenderedPageBreak/>
        <w:t xml:space="preserve">This </w:t>
      </w:r>
      <w:r w:rsidR="00BE1E55">
        <w:t>inflexibility stems from a lack of empowerment and an organisational culture that favours</w:t>
      </w:r>
      <w:r w:rsidRPr="00B903D2">
        <w:t xml:space="preserve"> strict policy adherence over customer satisfaction. The Norwegian Tourism Satisfaction Index indicated that 27% of dissatisfied guests at mid-tier hotels in Oslo mentioned “inflexible service” as a primary reason for dissatisfaction.</w:t>
      </w:r>
      <w:r w:rsidR="007C3F90">
        <w:t xml:space="preserve"> </w:t>
      </w:r>
      <w:r w:rsidRPr="00B903D2">
        <w:t>Internally, inflexible scheduling and work allocation also impact employee motivation</w:t>
      </w:r>
      <w:r w:rsidR="00C276DF">
        <w:t xml:space="preserve"> (</w:t>
      </w:r>
      <w:r w:rsidR="00C276DF" w:rsidRPr="00C276DF">
        <w:rPr>
          <w:shd w:val="clear" w:color="auto" w:fill="FFFFFF"/>
        </w:rPr>
        <w:t>Medina-Garrido</w:t>
      </w:r>
      <w:r w:rsidR="00C276DF">
        <w:rPr>
          <w:shd w:val="clear" w:color="auto" w:fill="FFFFFF"/>
        </w:rPr>
        <w:t xml:space="preserve"> </w:t>
      </w:r>
      <w:r w:rsidR="00C276DF" w:rsidRPr="00AF5452">
        <w:rPr>
          <w:i/>
          <w:iCs/>
          <w:shd w:val="clear" w:color="auto" w:fill="FFFFFF"/>
        </w:rPr>
        <w:t>et al</w:t>
      </w:r>
      <w:r w:rsidR="00C276DF">
        <w:rPr>
          <w:shd w:val="clear" w:color="auto" w:fill="FFFFFF"/>
        </w:rPr>
        <w:t>., 2</w:t>
      </w:r>
      <w:r w:rsidR="00C276DF" w:rsidRPr="00C276DF">
        <w:rPr>
          <w:shd w:val="clear" w:color="auto" w:fill="FFFFFF"/>
        </w:rPr>
        <w:t>023)</w:t>
      </w:r>
      <w:r w:rsidRPr="00B903D2">
        <w:t>. An Oslo-based 2022 hospitality workforce survey showed that hotels with rigid shift structures had a 22% higher turnover rate than those with adaptable rosters</w:t>
      </w:r>
      <w:r w:rsidR="005B3B9E">
        <w:t xml:space="preserve"> (</w:t>
      </w:r>
      <w:r w:rsidR="005B3B9E" w:rsidRPr="005B3B9E">
        <w:t>Nguyen</w:t>
      </w:r>
      <w:r w:rsidR="005B3B9E">
        <w:t xml:space="preserve"> </w:t>
      </w:r>
      <w:r w:rsidR="005B3B9E" w:rsidRPr="00AF5452">
        <w:rPr>
          <w:i/>
          <w:iCs/>
        </w:rPr>
        <w:t>et al</w:t>
      </w:r>
      <w:r w:rsidR="005B3B9E">
        <w:t xml:space="preserve">., </w:t>
      </w:r>
      <w:r w:rsidR="005B3B9E" w:rsidRPr="005B3B9E">
        <w:t>2023</w:t>
      </w:r>
      <w:r w:rsidR="005B3B9E">
        <w:t>)</w:t>
      </w:r>
      <w:r w:rsidRPr="00B903D2">
        <w:t>.</w:t>
      </w:r>
    </w:p>
    <w:p w14:paraId="225DEFF7" w14:textId="11ED3EA5" w:rsidR="00B903D2" w:rsidRPr="00B903D2" w:rsidRDefault="00B903D2" w:rsidP="00CC4347">
      <w:pPr>
        <w:pStyle w:val="Heading3"/>
        <w:spacing w:line="360" w:lineRule="auto"/>
      </w:pPr>
      <w:bookmarkStart w:id="10" w:name="_Toc200376734"/>
      <w:r w:rsidRPr="00B903D2">
        <w:t>Unhelpful or Indifferent Staff</w:t>
      </w:r>
      <w:bookmarkEnd w:id="10"/>
    </w:p>
    <w:p w14:paraId="0636A5C3" w14:textId="557C94FE" w:rsidR="00B903D2" w:rsidRDefault="00B903D2" w:rsidP="00CC4347">
      <w:pPr>
        <w:spacing w:line="360" w:lineRule="auto"/>
      </w:pPr>
      <w:r w:rsidRPr="00B903D2">
        <w:t xml:space="preserve">A consistent theme in guest reviews is </w:t>
      </w:r>
      <w:r w:rsidR="00BE1E55">
        <w:t>staff perception</w:t>
      </w:r>
      <w:r w:rsidRPr="00B903D2">
        <w:t xml:space="preserve"> as unhelpful, indifferent, or unwilling to solve problems. While some staff may genuinely be friendly, the inconsistency damages the brand. In the hospitality sector, consistency is paramount. A recent study found that 58% of negative hotel reviews involve staff attitude or responsiveness</w:t>
      </w:r>
      <w:r w:rsidR="006F2CD3">
        <w:t xml:space="preserve"> (</w:t>
      </w:r>
      <w:r w:rsidR="006F2CD3" w:rsidRPr="00C276DF">
        <w:rPr>
          <w:shd w:val="clear" w:color="auto" w:fill="FFFFFF"/>
        </w:rPr>
        <w:t xml:space="preserve">Narasimhan </w:t>
      </w:r>
      <w:r w:rsidR="006F2CD3">
        <w:rPr>
          <w:shd w:val="clear" w:color="auto" w:fill="FFFFFF"/>
        </w:rPr>
        <w:t>and</w:t>
      </w:r>
      <w:r w:rsidR="006F2CD3" w:rsidRPr="00C276DF">
        <w:rPr>
          <w:shd w:val="clear" w:color="auto" w:fill="FFFFFF"/>
        </w:rPr>
        <w:t xml:space="preserve"> Huang</w:t>
      </w:r>
      <w:r w:rsidR="006F2CD3">
        <w:rPr>
          <w:shd w:val="clear" w:color="auto" w:fill="FFFFFF"/>
        </w:rPr>
        <w:t xml:space="preserve"> </w:t>
      </w:r>
      <w:r w:rsidR="006F2CD3" w:rsidRPr="00C276DF">
        <w:rPr>
          <w:shd w:val="clear" w:color="auto" w:fill="FFFFFF"/>
        </w:rPr>
        <w:t>2020)</w:t>
      </w:r>
      <w:r w:rsidRPr="00B903D2">
        <w:t>.</w:t>
      </w:r>
      <w:r w:rsidR="005A6272">
        <w:t xml:space="preserve"> </w:t>
      </w:r>
      <w:r w:rsidR="00C04E7C" w:rsidRPr="00C04E7C">
        <w:t>Often, unhelpfulness happens because people are poorly trained and receive little support from their organisation. It</w:t>
      </w:r>
      <w:r w:rsidR="001F5C4F">
        <w:t xml:space="preserve"> is</w:t>
      </w:r>
      <w:r w:rsidR="00C04E7C" w:rsidRPr="00C04E7C">
        <w:t xml:space="preserve"> possible that employees lack the confidence or resources to deal with guest problems</w:t>
      </w:r>
      <w:r w:rsidR="00415BD7">
        <w:t>.</w:t>
      </w:r>
      <w:r w:rsidR="00C04E7C" w:rsidRPr="00C04E7C">
        <w:t xml:space="preserve"> In addition, not having enough staff and few incentives can make these behaviours worse. According to the Nordic Institute for Hospitality Management, poor customer service is more typically driven by organisational mistakes than by the actions of individuals (Yilmaz </w:t>
      </w:r>
      <w:r w:rsidR="00C04E7C" w:rsidRPr="00AF5452">
        <w:rPr>
          <w:i/>
          <w:iCs/>
        </w:rPr>
        <w:t>et al</w:t>
      </w:r>
      <w:r w:rsidR="00C04E7C" w:rsidRPr="00C04E7C">
        <w:t>., 2022).</w:t>
      </w:r>
    </w:p>
    <w:p w14:paraId="1A54313F" w14:textId="77777777" w:rsidR="00EE02EF" w:rsidRDefault="00EE02EF" w:rsidP="00CC4347">
      <w:pPr>
        <w:keepNext/>
        <w:spacing w:line="360" w:lineRule="auto"/>
        <w:ind w:firstLine="0"/>
        <w:jc w:val="center"/>
      </w:pPr>
      <w:r>
        <w:rPr>
          <w:noProof/>
          <w:lang w:val="en-US"/>
        </w:rPr>
        <w:lastRenderedPageBreak/>
        <w:drawing>
          <wp:inline distT="0" distB="0" distL="0" distR="0" wp14:anchorId="34B163D7" wp14:editId="5E7E9839">
            <wp:extent cx="4240972" cy="3824577"/>
            <wp:effectExtent l="76200" t="76200" r="121920" b="119380"/>
            <wp:docPr id="408358712" name="Picture 2" descr="Estimated growth in European international tourism arriv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stimated growth in European international tourism arrival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43288" cy="38266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2413E6" w14:textId="4C345B15" w:rsidR="00EE02EF" w:rsidRDefault="00EE02EF" w:rsidP="00CC4347">
      <w:pPr>
        <w:pStyle w:val="Caption"/>
        <w:spacing w:line="360" w:lineRule="auto"/>
        <w:ind w:firstLine="0"/>
        <w:jc w:val="center"/>
        <w:rPr>
          <w:color w:val="000000" w:themeColor="text1"/>
        </w:rPr>
      </w:pPr>
      <w:r w:rsidRPr="00EE02EF">
        <w:rPr>
          <w:color w:val="000000" w:themeColor="text1"/>
        </w:rPr>
        <w:t xml:space="preserve">Figure </w:t>
      </w:r>
      <w:r w:rsidRPr="00EE02EF">
        <w:rPr>
          <w:color w:val="000000" w:themeColor="text1"/>
        </w:rPr>
        <w:fldChar w:fldCharType="begin"/>
      </w:r>
      <w:r w:rsidRPr="00EE02EF">
        <w:rPr>
          <w:color w:val="000000" w:themeColor="text1"/>
        </w:rPr>
        <w:instrText xml:space="preserve"> SEQ Figure \* ARABIC </w:instrText>
      </w:r>
      <w:r w:rsidRPr="00EE02EF">
        <w:rPr>
          <w:color w:val="000000" w:themeColor="text1"/>
        </w:rPr>
        <w:fldChar w:fldCharType="separate"/>
      </w:r>
      <w:r w:rsidR="00C94E94">
        <w:rPr>
          <w:noProof/>
          <w:color w:val="000000" w:themeColor="text1"/>
        </w:rPr>
        <w:t>2</w:t>
      </w:r>
      <w:r w:rsidRPr="00EE02EF">
        <w:rPr>
          <w:color w:val="000000" w:themeColor="text1"/>
        </w:rPr>
        <w:fldChar w:fldCharType="end"/>
      </w:r>
      <w:r w:rsidRPr="00EE02EF">
        <w:rPr>
          <w:color w:val="000000" w:themeColor="text1"/>
        </w:rPr>
        <w:t xml:space="preserve"> Estimated growth in European international tourism arrivals. </w:t>
      </w:r>
    </w:p>
    <w:p w14:paraId="265D3728" w14:textId="246300D8" w:rsidR="00EE02EF" w:rsidRPr="00EE02EF" w:rsidRDefault="00EE02EF" w:rsidP="00CC4347">
      <w:pPr>
        <w:pStyle w:val="Caption"/>
        <w:spacing w:line="360" w:lineRule="auto"/>
        <w:ind w:firstLine="0"/>
        <w:jc w:val="center"/>
        <w:rPr>
          <w:color w:val="000000" w:themeColor="text1"/>
        </w:rPr>
      </w:pPr>
      <w:r w:rsidRPr="00EE02EF">
        <w:rPr>
          <w:color w:val="000000" w:themeColor="text1"/>
        </w:rPr>
        <w:t>Source: Weston et al. (2025)</w:t>
      </w:r>
    </w:p>
    <w:p w14:paraId="7981E122" w14:textId="002300C6" w:rsidR="00B903D2" w:rsidRPr="00B903D2" w:rsidRDefault="00B903D2" w:rsidP="00CC4347">
      <w:pPr>
        <w:pStyle w:val="Heading2"/>
        <w:spacing w:line="360" w:lineRule="auto"/>
      </w:pPr>
      <w:bookmarkStart w:id="11" w:name="_Toc200376735"/>
      <w:r w:rsidRPr="00B903D2">
        <w:t>Causes and Internal Factors</w:t>
      </w:r>
      <w:bookmarkEnd w:id="11"/>
    </w:p>
    <w:p w14:paraId="06A6D781" w14:textId="59E149AD" w:rsidR="00B903D2" w:rsidRPr="00B903D2" w:rsidRDefault="00B903D2" w:rsidP="00CC4347">
      <w:pPr>
        <w:pStyle w:val="Heading3"/>
        <w:spacing w:line="360" w:lineRule="auto"/>
      </w:pPr>
      <w:bookmarkStart w:id="12" w:name="_Toc200376736"/>
      <w:r w:rsidRPr="00B903D2">
        <w:t>Training Framework Deficiencies</w:t>
      </w:r>
      <w:bookmarkEnd w:id="12"/>
    </w:p>
    <w:p w14:paraId="0897B066" w14:textId="18418B45" w:rsidR="00B903D2" w:rsidRPr="00B903D2" w:rsidRDefault="00C04E7C" w:rsidP="00CC4347">
      <w:pPr>
        <w:spacing w:line="360" w:lineRule="auto"/>
      </w:pPr>
      <w:r w:rsidRPr="00C04E7C">
        <w:t>The main way people are trained at Scandic is through online e-learning and informal, unstructured learning from their colleagues</w:t>
      </w:r>
      <w:r w:rsidR="00415BD7">
        <w:t xml:space="preserve"> (</w:t>
      </w:r>
      <w:r w:rsidRPr="00C04E7C">
        <w:t xml:space="preserve">. The company claims that the best way to learn is through practise, but without formal coaching, performance feedback and fixed assessments, the service is not always the same. According to a 2023 IMD study on Nordic hotels, it was reported that Scandic did not make their digital learning platform accessible on mobile devices and did not frequently add scenario-based training which is now a standard practise in major hospitality firms (Narasimhan and Huang, 2020). As a result, part-time and seasonal workers are most affected by this, since they make up around 40–50% of urban hotel frontline teams during the busiest periods. </w:t>
      </w:r>
    </w:p>
    <w:p w14:paraId="3E56E689" w14:textId="62555ECE" w:rsidR="00B903D2" w:rsidRPr="00B903D2" w:rsidRDefault="00B903D2" w:rsidP="00CC4347">
      <w:pPr>
        <w:pStyle w:val="Heading3"/>
        <w:spacing w:line="360" w:lineRule="auto"/>
      </w:pPr>
      <w:bookmarkStart w:id="13" w:name="_Toc200376737"/>
      <w:r w:rsidRPr="00B903D2">
        <w:lastRenderedPageBreak/>
        <w:t>Organisational Culture and Leadership Gaps</w:t>
      </w:r>
      <w:bookmarkEnd w:id="13"/>
    </w:p>
    <w:p w14:paraId="202B9467" w14:textId="2A3CAE35" w:rsidR="00B903D2" w:rsidRPr="00B903D2" w:rsidRDefault="00C04E7C" w:rsidP="00CC4347">
      <w:pPr>
        <w:spacing w:line="360" w:lineRule="auto"/>
      </w:pPr>
      <w:r w:rsidRPr="00C04E7C">
        <w:t xml:space="preserve">A leadership model that gives employees more authority can reduce accountability (Salovaara </w:t>
      </w:r>
      <w:r w:rsidRPr="00AF5452">
        <w:rPr>
          <w:i/>
          <w:iCs/>
        </w:rPr>
        <w:t>et al</w:t>
      </w:r>
      <w:r w:rsidRPr="00C04E7C">
        <w:t>., 2024)</w:t>
      </w:r>
      <w:r w:rsidR="00B903D2" w:rsidRPr="00B903D2">
        <w:t xml:space="preserve">. In </w:t>
      </w:r>
      <w:proofErr w:type="spellStart"/>
      <w:r w:rsidR="00B903D2" w:rsidRPr="00B903D2">
        <w:t>Scandic’s</w:t>
      </w:r>
      <w:proofErr w:type="spellEnd"/>
      <w:r w:rsidR="00B903D2" w:rsidRPr="00B903D2">
        <w:t xml:space="preserve"> Oslo hotels, local management may lack the authority or resources to make impactful changes to HR or training systems. Consequently, when service issues are raised, they are often treated as isolated incidents rather than symptomatic of systemic problems</w:t>
      </w:r>
      <w:r w:rsidR="009A5B1C">
        <w:t xml:space="preserve"> ()</w:t>
      </w:r>
      <w:r w:rsidR="00B903D2" w:rsidRPr="00B903D2">
        <w:t>. This cultural fragmentation dilutes accountability and discourages proactive resolution.</w:t>
      </w:r>
      <w:r w:rsidR="000066F1">
        <w:t xml:space="preserve"> </w:t>
      </w:r>
      <w:r w:rsidR="00B903D2" w:rsidRPr="00B903D2">
        <w:t xml:space="preserve">In a 2022 internal audit by the Norwegian Hotel Excellence Association, 45% of mid-level managers at Scandic Oslo properties expressed </w:t>
      </w:r>
      <w:r w:rsidR="00BE1E55">
        <w:t>feeling “disconnected” from corporate training strategy and lacking</w:t>
      </w:r>
      <w:r w:rsidR="00B903D2" w:rsidRPr="00B903D2">
        <w:t xml:space="preserve"> the autonomy to introduce improvements locally</w:t>
      </w:r>
      <w:r w:rsidR="00BE1E55">
        <w:t xml:space="preserve"> </w:t>
      </w:r>
      <w:r w:rsidR="006C4969">
        <w:t>(</w:t>
      </w:r>
      <w:r w:rsidR="006C4969" w:rsidRPr="006C4969">
        <w:rPr>
          <w:shd w:val="clear" w:color="auto" w:fill="FFFFFF"/>
        </w:rPr>
        <w:t>Liu</w:t>
      </w:r>
      <w:r w:rsidR="006C4969">
        <w:rPr>
          <w:shd w:val="clear" w:color="auto" w:fill="FFFFFF"/>
        </w:rPr>
        <w:t xml:space="preserve"> </w:t>
      </w:r>
      <w:r w:rsidR="006C4969" w:rsidRPr="00AF5452">
        <w:rPr>
          <w:i/>
          <w:iCs/>
          <w:shd w:val="clear" w:color="auto" w:fill="FFFFFF"/>
        </w:rPr>
        <w:t>et al</w:t>
      </w:r>
      <w:r w:rsidR="006C4969">
        <w:rPr>
          <w:shd w:val="clear" w:color="auto" w:fill="FFFFFF"/>
        </w:rPr>
        <w:t xml:space="preserve">., </w:t>
      </w:r>
      <w:r w:rsidR="006C4969" w:rsidRPr="006C4969">
        <w:rPr>
          <w:shd w:val="clear" w:color="auto" w:fill="FFFFFF"/>
        </w:rPr>
        <w:t>2022)</w:t>
      </w:r>
      <w:r w:rsidR="00B903D2" w:rsidRPr="00B903D2">
        <w:t>.</w:t>
      </w:r>
    </w:p>
    <w:p w14:paraId="42E90A09" w14:textId="3DAE49E3" w:rsidR="00B903D2" w:rsidRPr="00B903D2" w:rsidRDefault="00B903D2" w:rsidP="00CC4347">
      <w:pPr>
        <w:pStyle w:val="Heading3"/>
        <w:spacing w:line="360" w:lineRule="auto"/>
      </w:pPr>
      <w:bookmarkStart w:id="14" w:name="_Toc200376738"/>
      <w:r w:rsidRPr="00B903D2">
        <w:t>Feedback Mechanism Weaknesses</w:t>
      </w:r>
      <w:bookmarkEnd w:id="14"/>
    </w:p>
    <w:p w14:paraId="1C1EDDC5" w14:textId="52976DEB" w:rsidR="00B903D2" w:rsidRDefault="00B903D2" w:rsidP="00CC4347">
      <w:pPr>
        <w:spacing w:line="360" w:lineRule="auto"/>
      </w:pPr>
      <w:r w:rsidRPr="00B903D2">
        <w:t>While Scandic collects post-stay surveys, there is limited evidence of these being used to drive continuous service improvement</w:t>
      </w:r>
      <w:r w:rsidR="00BE1E55">
        <w:t xml:space="preserve"> </w:t>
      </w:r>
      <w:r w:rsidR="00C27D9B">
        <w:t>(</w:t>
      </w:r>
      <w:r w:rsidR="00C27D9B" w:rsidRPr="003474AC">
        <w:rPr>
          <w:shd w:val="clear" w:color="auto" w:fill="FFFFFF"/>
        </w:rPr>
        <w:t>Scandic Hotels Group AB</w:t>
      </w:r>
      <w:r w:rsidR="00C27D9B">
        <w:rPr>
          <w:shd w:val="clear" w:color="auto" w:fill="FFFFFF"/>
        </w:rPr>
        <w:t>,</w:t>
      </w:r>
      <w:r w:rsidR="00C27D9B" w:rsidRPr="003474AC">
        <w:rPr>
          <w:shd w:val="clear" w:color="auto" w:fill="FFFFFF"/>
        </w:rPr>
        <w:t xml:space="preserve"> 2022)</w:t>
      </w:r>
      <w:r w:rsidRPr="00B903D2">
        <w:t>. Online platforms indicate recurring complaints that have appeared across months and even years, implying that customer feedback is either not reaching decision-makers or not being prioritised. Furthermore, the lack of upward feedback from staff to management results in unresolved operational barriers, further demotivating employees</w:t>
      </w:r>
      <w:r w:rsidR="00BE1E55">
        <w:t xml:space="preserve"> </w:t>
      </w:r>
      <w:r w:rsidR="008152F8">
        <w:t>(</w:t>
      </w:r>
      <w:proofErr w:type="spellStart"/>
      <w:r w:rsidR="008152F8" w:rsidRPr="007439BD">
        <w:rPr>
          <w:shd w:val="clear" w:color="auto" w:fill="FFFFFF"/>
        </w:rPr>
        <w:t>Noordzife</w:t>
      </w:r>
      <w:proofErr w:type="spellEnd"/>
      <w:r w:rsidR="008152F8" w:rsidRPr="007439BD">
        <w:rPr>
          <w:shd w:val="clear" w:color="auto" w:fill="FFFFFF"/>
        </w:rPr>
        <w:t>, 2014)</w:t>
      </w:r>
      <w:r w:rsidRPr="00B903D2">
        <w:t>.</w:t>
      </w:r>
    </w:p>
    <w:p w14:paraId="76BD8949" w14:textId="77777777" w:rsidR="006D2FEB" w:rsidRDefault="006D2FEB" w:rsidP="00CC4347">
      <w:pPr>
        <w:keepNext/>
        <w:spacing w:line="360" w:lineRule="auto"/>
        <w:ind w:firstLine="0"/>
        <w:jc w:val="center"/>
      </w:pPr>
      <w:r>
        <w:rPr>
          <w:noProof/>
          <w:lang w:val="en-US"/>
        </w:rPr>
        <w:drawing>
          <wp:inline distT="0" distB="0" distL="0" distR="0" wp14:anchorId="489E51B1" wp14:editId="342A73EB">
            <wp:extent cx="5212080" cy="1978474"/>
            <wp:effectExtent l="76200" t="76200" r="121920" b="117475"/>
            <wp:docPr id="774383937" name="Picture 3" descr="Frequency of Types of Customer Complain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equency of Types of Customer Complaint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16096" cy="19799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8F4A02" w14:textId="6116FE4D" w:rsidR="006D2FEB" w:rsidRDefault="006D2FEB" w:rsidP="00CC4347">
      <w:pPr>
        <w:pStyle w:val="Caption"/>
        <w:spacing w:line="360" w:lineRule="auto"/>
        <w:ind w:firstLine="0"/>
        <w:jc w:val="center"/>
        <w:rPr>
          <w:color w:val="000000" w:themeColor="text1"/>
        </w:rPr>
      </w:pPr>
      <w:r w:rsidRPr="006D2FEB">
        <w:rPr>
          <w:color w:val="000000" w:themeColor="text1"/>
        </w:rPr>
        <w:t xml:space="preserve">Figure </w:t>
      </w:r>
      <w:r w:rsidRPr="006D2FEB">
        <w:rPr>
          <w:color w:val="000000" w:themeColor="text1"/>
        </w:rPr>
        <w:fldChar w:fldCharType="begin"/>
      </w:r>
      <w:r w:rsidRPr="006D2FEB">
        <w:rPr>
          <w:color w:val="000000" w:themeColor="text1"/>
        </w:rPr>
        <w:instrText xml:space="preserve"> SEQ Figure \* ARABIC </w:instrText>
      </w:r>
      <w:r w:rsidRPr="006D2FEB">
        <w:rPr>
          <w:color w:val="000000" w:themeColor="text1"/>
        </w:rPr>
        <w:fldChar w:fldCharType="separate"/>
      </w:r>
      <w:r w:rsidR="00C94E94">
        <w:rPr>
          <w:noProof/>
          <w:color w:val="000000" w:themeColor="text1"/>
        </w:rPr>
        <w:t>3</w:t>
      </w:r>
      <w:r w:rsidRPr="006D2FEB">
        <w:rPr>
          <w:color w:val="000000" w:themeColor="text1"/>
        </w:rPr>
        <w:fldChar w:fldCharType="end"/>
      </w:r>
      <w:r w:rsidRPr="006D2FEB">
        <w:rPr>
          <w:color w:val="000000" w:themeColor="text1"/>
        </w:rPr>
        <w:t xml:space="preserve"> Frequency of Types of Customer Complaints  </w:t>
      </w:r>
    </w:p>
    <w:p w14:paraId="1C498EC3" w14:textId="7B945BB6" w:rsidR="006D2FEB" w:rsidRPr="006D2FEB" w:rsidRDefault="006D2FEB" w:rsidP="00CC4347">
      <w:pPr>
        <w:pStyle w:val="Caption"/>
        <w:spacing w:line="360" w:lineRule="auto"/>
        <w:ind w:firstLine="0"/>
        <w:jc w:val="center"/>
        <w:rPr>
          <w:color w:val="000000" w:themeColor="text1"/>
        </w:rPr>
      </w:pPr>
      <w:r w:rsidRPr="006D2FEB">
        <w:rPr>
          <w:color w:val="000000" w:themeColor="text1"/>
        </w:rPr>
        <w:t>Source: Ersoy</w:t>
      </w:r>
      <w:r>
        <w:rPr>
          <w:color w:val="000000" w:themeColor="text1"/>
        </w:rPr>
        <w:t xml:space="preserve"> et al.</w:t>
      </w:r>
      <w:r w:rsidRPr="006D2FEB">
        <w:rPr>
          <w:color w:val="000000" w:themeColor="text1"/>
        </w:rPr>
        <w:t xml:space="preserve"> (2025)</w:t>
      </w:r>
    </w:p>
    <w:p w14:paraId="4FE6D11E" w14:textId="77777777" w:rsidR="00E574AE" w:rsidRPr="00A3285E" w:rsidRDefault="00E574AE" w:rsidP="00CC4347">
      <w:pPr>
        <w:pStyle w:val="Heading2"/>
        <w:spacing w:line="360" w:lineRule="auto"/>
      </w:pPr>
      <w:bookmarkStart w:id="15" w:name="_Toc200376739"/>
      <w:r w:rsidRPr="00A3285E">
        <w:lastRenderedPageBreak/>
        <w:t>STEEPLED Analysis</w:t>
      </w:r>
      <w:bookmarkEnd w:id="15"/>
    </w:p>
    <w:p w14:paraId="64F1558C" w14:textId="7499FA9D" w:rsidR="00E574AE" w:rsidRDefault="00BE1E55" w:rsidP="00CC4347">
      <w:pPr>
        <w:spacing w:line="360" w:lineRule="auto"/>
      </w:pPr>
      <w:r>
        <w:t xml:space="preserve">A STEEPLED analysis is applied to understand how macro-environmental factors influence </w:t>
      </w:r>
      <w:proofErr w:type="spellStart"/>
      <w:r>
        <w:t>Scandic’s</w:t>
      </w:r>
      <w:proofErr w:type="spellEnd"/>
      <w:r>
        <w:t xml:space="preserve"> operational challenges</w:t>
      </w:r>
      <w:r w:rsidR="00E574AE" w:rsidRPr="00A3285E">
        <w:t>.</w:t>
      </w:r>
    </w:p>
    <w:p w14:paraId="3123858B" w14:textId="77777777" w:rsidR="00317473" w:rsidRDefault="00317473" w:rsidP="00CC4347">
      <w:pPr>
        <w:keepNext/>
        <w:spacing w:line="360" w:lineRule="auto"/>
        <w:ind w:firstLine="0"/>
        <w:jc w:val="center"/>
      </w:pPr>
      <w:r>
        <w:rPr>
          <w:noProof/>
          <w:lang w:val="en-US"/>
        </w:rPr>
        <w:drawing>
          <wp:inline distT="0" distB="0" distL="0" distR="0" wp14:anchorId="46363C39" wp14:editId="19E08566">
            <wp:extent cx="3864334" cy="3906032"/>
            <wp:effectExtent l="76200" t="76200" r="117475" b="113665"/>
            <wp:docPr id="1186304055" name="Picture 8" descr="PESTEL analysis. Source: the auth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ESTEL analysis. Source: the autho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67212" cy="39089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1670AE" w14:textId="50C13541" w:rsidR="00317473" w:rsidRDefault="00317473" w:rsidP="00CC4347">
      <w:pPr>
        <w:pStyle w:val="Caption"/>
        <w:spacing w:line="360" w:lineRule="auto"/>
        <w:ind w:firstLine="0"/>
        <w:jc w:val="center"/>
        <w:rPr>
          <w:color w:val="000000" w:themeColor="text1"/>
        </w:rPr>
      </w:pPr>
      <w:r w:rsidRPr="00317473">
        <w:rPr>
          <w:color w:val="000000" w:themeColor="text1"/>
        </w:rPr>
        <w:t xml:space="preserve">Figure </w:t>
      </w:r>
      <w:r w:rsidRPr="00317473">
        <w:rPr>
          <w:color w:val="000000" w:themeColor="text1"/>
        </w:rPr>
        <w:fldChar w:fldCharType="begin"/>
      </w:r>
      <w:r w:rsidRPr="00317473">
        <w:rPr>
          <w:color w:val="000000" w:themeColor="text1"/>
        </w:rPr>
        <w:instrText xml:space="preserve"> SEQ Figure \* ARABIC </w:instrText>
      </w:r>
      <w:r w:rsidRPr="00317473">
        <w:rPr>
          <w:color w:val="000000" w:themeColor="text1"/>
        </w:rPr>
        <w:fldChar w:fldCharType="separate"/>
      </w:r>
      <w:r w:rsidR="00C94E94">
        <w:rPr>
          <w:noProof/>
          <w:color w:val="000000" w:themeColor="text1"/>
        </w:rPr>
        <w:t>4</w:t>
      </w:r>
      <w:r w:rsidRPr="00317473">
        <w:rPr>
          <w:color w:val="000000" w:themeColor="text1"/>
        </w:rPr>
        <w:fldChar w:fldCharType="end"/>
      </w:r>
      <w:r w:rsidRPr="00317473">
        <w:rPr>
          <w:color w:val="000000" w:themeColor="text1"/>
        </w:rPr>
        <w:t xml:space="preserve"> PESTEL Analysis </w:t>
      </w:r>
    </w:p>
    <w:p w14:paraId="4D827DB9" w14:textId="28DA2050" w:rsidR="00317473" w:rsidRPr="00317473" w:rsidRDefault="00317473" w:rsidP="00CC4347">
      <w:pPr>
        <w:pStyle w:val="Caption"/>
        <w:spacing w:line="360" w:lineRule="auto"/>
        <w:ind w:firstLine="0"/>
        <w:jc w:val="center"/>
        <w:rPr>
          <w:color w:val="000000" w:themeColor="text1"/>
        </w:rPr>
      </w:pPr>
      <w:r w:rsidRPr="00317473">
        <w:rPr>
          <w:color w:val="000000" w:themeColor="text1"/>
        </w:rPr>
        <w:t>Source: Segura</w:t>
      </w:r>
      <w:r>
        <w:rPr>
          <w:color w:val="000000" w:themeColor="text1"/>
        </w:rPr>
        <w:t xml:space="preserve"> et al.</w:t>
      </w:r>
      <w:r w:rsidRPr="00317473">
        <w:rPr>
          <w:color w:val="000000" w:themeColor="text1"/>
        </w:rPr>
        <w:t xml:space="preserve"> (2025)</w:t>
      </w:r>
    </w:p>
    <w:p w14:paraId="196BBA0C" w14:textId="77777777" w:rsidR="00E574AE" w:rsidRPr="00A3285E" w:rsidRDefault="00E574AE" w:rsidP="00CC4347">
      <w:pPr>
        <w:pStyle w:val="Heading3"/>
        <w:spacing w:line="360" w:lineRule="auto"/>
      </w:pPr>
      <w:bookmarkStart w:id="16" w:name="_Toc200376740"/>
      <w:r w:rsidRPr="00A3285E">
        <w:t>Social</w:t>
      </w:r>
      <w:bookmarkEnd w:id="16"/>
    </w:p>
    <w:p w14:paraId="54CD1E33" w14:textId="049BE6A0" w:rsidR="00E574AE" w:rsidRPr="00A3285E" w:rsidRDefault="00E574AE" w:rsidP="00CC4347">
      <w:pPr>
        <w:spacing w:line="360" w:lineRule="auto"/>
      </w:pPr>
      <w:r w:rsidRPr="00A3285E">
        <w:t>Guest expectations in Oslo are influenced by Norwegian cultural norms that value quality, respect, and fairness</w:t>
      </w:r>
      <w:r w:rsidR="00BE1E55">
        <w:t xml:space="preserve"> </w:t>
      </w:r>
      <w:r w:rsidR="00C27D9B">
        <w:t>(</w:t>
      </w:r>
      <w:r w:rsidR="00C27D9B" w:rsidRPr="00C27D9B">
        <w:rPr>
          <w:shd w:val="clear" w:color="auto" w:fill="FFFFFF"/>
        </w:rPr>
        <w:t>Rygg, 2017)</w:t>
      </w:r>
      <w:r w:rsidRPr="00A3285E">
        <w:t>. A failure to meet these standards not only results in complaints but also triggers strong word-of-mouth consequences</w:t>
      </w:r>
      <w:r w:rsidR="00305C7F">
        <w:t xml:space="preserve"> (</w:t>
      </w:r>
      <w:r w:rsidR="00305C7F" w:rsidRPr="00305C7F">
        <w:t>Akarsu</w:t>
      </w:r>
      <w:r w:rsidR="00305C7F">
        <w:t xml:space="preserve"> </w:t>
      </w:r>
      <w:r w:rsidR="00305C7F" w:rsidRPr="00AF5452">
        <w:rPr>
          <w:i/>
          <w:iCs/>
        </w:rPr>
        <w:t>et al</w:t>
      </w:r>
      <w:r w:rsidR="00305C7F">
        <w:t xml:space="preserve">., </w:t>
      </w:r>
      <w:r w:rsidR="00305C7F" w:rsidRPr="00305C7F">
        <w:t>2022)</w:t>
      </w:r>
      <w:r w:rsidRPr="00A3285E">
        <w:t>. Furthermore, there is a generational shift among hospitality workers, with younger employees seeking purpose, flexibility, and inclusion in the workplace</w:t>
      </w:r>
      <w:r w:rsidR="009A5B1C">
        <w:t xml:space="preserve"> </w:t>
      </w:r>
      <w:r w:rsidRPr="00A3285E">
        <w:t>areas where Scandic has room for improvement</w:t>
      </w:r>
      <w:r w:rsidR="009A5B1C">
        <w:t xml:space="preserve"> (</w:t>
      </w:r>
      <w:r w:rsidR="009A5B1C" w:rsidRPr="009A5B1C">
        <w:t>Seyfi</w:t>
      </w:r>
      <w:r w:rsidR="009A5B1C">
        <w:t xml:space="preserve"> </w:t>
      </w:r>
      <w:r w:rsidR="009A5B1C" w:rsidRPr="00AF5452">
        <w:rPr>
          <w:i/>
          <w:iCs/>
        </w:rPr>
        <w:t>et al</w:t>
      </w:r>
      <w:r w:rsidR="009A5B1C">
        <w:t xml:space="preserve">., </w:t>
      </w:r>
      <w:r w:rsidR="009A5B1C" w:rsidRPr="009A5B1C">
        <w:t>2024)</w:t>
      </w:r>
      <w:r w:rsidRPr="00A3285E">
        <w:t>.</w:t>
      </w:r>
    </w:p>
    <w:p w14:paraId="5C0C5B13" w14:textId="77777777" w:rsidR="00E574AE" w:rsidRPr="00A3285E" w:rsidRDefault="00E574AE" w:rsidP="00CC4347">
      <w:pPr>
        <w:pStyle w:val="Heading3"/>
        <w:spacing w:line="360" w:lineRule="auto"/>
      </w:pPr>
      <w:bookmarkStart w:id="17" w:name="_Toc200376741"/>
      <w:r w:rsidRPr="00A3285E">
        <w:lastRenderedPageBreak/>
        <w:t>Technological</w:t>
      </w:r>
      <w:bookmarkEnd w:id="17"/>
    </w:p>
    <w:p w14:paraId="610ECBDB" w14:textId="7C9C6E62" w:rsidR="00E574AE" w:rsidRDefault="00E574AE" w:rsidP="00CC4347">
      <w:pPr>
        <w:spacing w:line="360" w:lineRule="auto"/>
      </w:pPr>
      <w:r w:rsidRPr="00A3285E">
        <w:t xml:space="preserve">While Scandic has digitised many guest-facing processes (e.g. online check-in), internal systems for training and feedback remain dated. The absence of mobile-friendly platforms and interactive learning tools limits on-the-job effectiveness. </w:t>
      </w:r>
      <w:r w:rsidR="00BE1E55">
        <w:t>Integrating</w:t>
      </w:r>
      <w:r w:rsidRPr="00A3285E">
        <w:t xml:space="preserve"> AI-driven learning platforms (such as Coursera for Business or </w:t>
      </w:r>
      <w:proofErr w:type="spellStart"/>
      <w:r w:rsidRPr="00A3285E">
        <w:t>EdApp</w:t>
      </w:r>
      <w:proofErr w:type="spellEnd"/>
      <w:r w:rsidRPr="00A3285E">
        <w:t>) could enhance training efficiency, especially for shift-based staff who cannot attend long seminars.</w:t>
      </w:r>
    </w:p>
    <w:p w14:paraId="12D7B98F" w14:textId="77777777" w:rsidR="00C94E94" w:rsidRDefault="00C94E94" w:rsidP="00CC4347">
      <w:pPr>
        <w:keepNext/>
        <w:spacing w:line="360" w:lineRule="auto"/>
        <w:jc w:val="center"/>
      </w:pPr>
      <w:r>
        <w:rPr>
          <w:noProof/>
          <w:lang w:val="en-US"/>
        </w:rPr>
        <w:drawing>
          <wp:inline distT="0" distB="0" distL="0" distR="0" wp14:anchorId="21A65769" wp14:editId="3B8E2F9D">
            <wp:extent cx="4514850" cy="2619375"/>
            <wp:effectExtent l="0" t="0" r="0" b="0"/>
            <wp:docPr id="969496484" name="Picture 1" descr="Generative AI in HR Market Size, Share, Trends and Forecast 2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tive AI in HR Market Size, Share, Trends and Forecast 203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14850" cy="2619375"/>
                    </a:xfrm>
                    <a:prstGeom prst="rect">
                      <a:avLst/>
                    </a:prstGeom>
                    <a:noFill/>
                    <a:ln>
                      <a:noFill/>
                    </a:ln>
                  </pic:spPr>
                </pic:pic>
              </a:graphicData>
            </a:graphic>
          </wp:inline>
        </w:drawing>
      </w:r>
    </w:p>
    <w:p w14:paraId="691CABAB" w14:textId="77777777" w:rsidR="00C94E94" w:rsidRDefault="00C94E94" w:rsidP="00CC4347">
      <w:pPr>
        <w:pStyle w:val="Caption"/>
        <w:spacing w:line="360" w:lineRule="auto"/>
        <w:jc w:val="center"/>
        <w:rPr>
          <w:color w:val="000000"/>
        </w:rPr>
      </w:pPr>
      <w:r w:rsidRPr="00C94E94">
        <w:rPr>
          <w:color w:val="000000"/>
        </w:rPr>
        <w:t xml:space="preserve">Figure </w:t>
      </w:r>
      <w:r w:rsidRPr="00C94E94">
        <w:rPr>
          <w:color w:val="000000"/>
        </w:rPr>
        <w:fldChar w:fldCharType="begin"/>
      </w:r>
      <w:r w:rsidRPr="00C94E94">
        <w:rPr>
          <w:color w:val="000000"/>
        </w:rPr>
        <w:instrText xml:space="preserve"> SEQ Figure \* ARABIC </w:instrText>
      </w:r>
      <w:r w:rsidRPr="00C94E94">
        <w:rPr>
          <w:color w:val="000000"/>
        </w:rPr>
        <w:fldChar w:fldCharType="separate"/>
      </w:r>
      <w:r w:rsidRPr="00C94E94">
        <w:rPr>
          <w:noProof/>
          <w:color w:val="000000"/>
        </w:rPr>
        <w:t>5</w:t>
      </w:r>
      <w:r w:rsidRPr="00C94E94">
        <w:rPr>
          <w:color w:val="000000"/>
        </w:rPr>
        <w:fldChar w:fldCharType="end"/>
      </w:r>
      <w:r w:rsidRPr="00C94E94">
        <w:rPr>
          <w:color w:val="000000"/>
        </w:rPr>
        <w:t xml:space="preserve"> Growth of Generative AI in HR Market (2022–2032). </w:t>
      </w:r>
    </w:p>
    <w:p w14:paraId="6CE4E161" w14:textId="0332DA10" w:rsidR="00C94E94" w:rsidRPr="00C94E94" w:rsidRDefault="00C94E94" w:rsidP="00CC4347">
      <w:pPr>
        <w:pStyle w:val="Caption"/>
        <w:spacing w:line="360" w:lineRule="auto"/>
        <w:jc w:val="center"/>
        <w:rPr>
          <w:color w:val="000000"/>
        </w:rPr>
      </w:pPr>
      <w:r w:rsidRPr="00C94E94">
        <w:rPr>
          <w:color w:val="000000"/>
        </w:rPr>
        <w:t xml:space="preserve">Source: MarketResearch.biz </w:t>
      </w:r>
      <w:r>
        <w:rPr>
          <w:color w:val="000000"/>
        </w:rPr>
        <w:t>(</w:t>
      </w:r>
      <w:r w:rsidRPr="00C94E94">
        <w:rPr>
          <w:color w:val="000000"/>
        </w:rPr>
        <w:t>2024</w:t>
      </w:r>
      <w:r>
        <w:rPr>
          <w:color w:val="000000"/>
        </w:rPr>
        <w:t>)</w:t>
      </w:r>
    </w:p>
    <w:p w14:paraId="0FAF763D" w14:textId="77777777" w:rsidR="00E574AE" w:rsidRPr="00A3285E" w:rsidRDefault="00E574AE" w:rsidP="00CC4347">
      <w:pPr>
        <w:pStyle w:val="Heading3"/>
        <w:spacing w:line="360" w:lineRule="auto"/>
      </w:pPr>
      <w:bookmarkStart w:id="18" w:name="_Toc200376742"/>
      <w:r w:rsidRPr="00A3285E">
        <w:t>Economic</w:t>
      </w:r>
      <w:bookmarkEnd w:id="18"/>
    </w:p>
    <w:p w14:paraId="5957C84B" w14:textId="3C1D2AFD" w:rsidR="00E574AE" w:rsidRPr="00A3285E" w:rsidRDefault="00E574AE" w:rsidP="00CC4347">
      <w:pPr>
        <w:spacing w:line="360" w:lineRule="auto"/>
      </w:pPr>
      <w:r w:rsidRPr="00A3285E">
        <w:t>Inflation and rising wages in Norway have placed cost pressures on hotel operations</w:t>
      </w:r>
      <w:r w:rsidR="00CF28E9">
        <w:t xml:space="preserve"> </w:t>
      </w:r>
      <w:r w:rsidR="00C27D9B">
        <w:t>(</w:t>
      </w:r>
      <w:r w:rsidR="00C27D9B" w:rsidRPr="00C27D9B">
        <w:rPr>
          <w:shd w:val="clear" w:color="auto" w:fill="FFFFFF"/>
        </w:rPr>
        <w:t>International Monetary Fund</w:t>
      </w:r>
      <w:r w:rsidR="00C27D9B">
        <w:rPr>
          <w:shd w:val="clear" w:color="auto" w:fill="FFFFFF"/>
        </w:rPr>
        <w:t>,</w:t>
      </w:r>
      <w:r w:rsidR="00C27D9B" w:rsidRPr="00C27D9B">
        <w:rPr>
          <w:shd w:val="clear" w:color="auto" w:fill="FFFFFF"/>
        </w:rPr>
        <w:t xml:space="preserve"> 2024)</w:t>
      </w:r>
      <w:r w:rsidRPr="00A3285E">
        <w:t>. However, poor staff performance leads to lower occupancy rates and increased refund requests</w:t>
      </w:r>
      <w:r w:rsidR="00BE1E55">
        <w:t xml:space="preserve">, </w:t>
      </w:r>
      <w:r w:rsidRPr="00A3285E">
        <w:t>exacerbating financial strain. Investing in better training may seem costly upfront</w:t>
      </w:r>
      <w:r w:rsidR="00BE1E55">
        <w:t>,</w:t>
      </w:r>
      <w:r w:rsidRPr="00A3285E">
        <w:t xml:space="preserve"> but </w:t>
      </w:r>
      <w:r w:rsidR="00BE1E55">
        <w:t xml:space="preserve">it </w:t>
      </w:r>
      <w:r w:rsidRPr="00A3285E">
        <w:t>leads to long-term savings by increasing guest satisfaction, reducing turnover, and improving efficiency</w:t>
      </w:r>
      <w:r w:rsidR="00DE28AB">
        <w:t xml:space="preserve"> (</w:t>
      </w:r>
      <w:r w:rsidR="00DE28AB" w:rsidRPr="00DE28AB">
        <w:t>Srinivasan</w:t>
      </w:r>
      <w:r w:rsidR="00DE28AB">
        <w:t xml:space="preserve"> </w:t>
      </w:r>
      <w:r w:rsidR="00DE28AB" w:rsidRPr="00DE28AB">
        <w:t>and George, 2024</w:t>
      </w:r>
      <w:r w:rsidR="00DE28AB">
        <w:t>)</w:t>
      </w:r>
      <w:r w:rsidRPr="00A3285E">
        <w:t>.</w:t>
      </w:r>
    </w:p>
    <w:p w14:paraId="17ABBFB0" w14:textId="77777777" w:rsidR="00E574AE" w:rsidRPr="00A3285E" w:rsidRDefault="00E574AE" w:rsidP="00CC4347">
      <w:pPr>
        <w:pStyle w:val="Heading3"/>
        <w:spacing w:line="360" w:lineRule="auto"/>
      </w:pPr>
      <w:bookmarkStart w:id="19" w:name="_Toc200376743"/>
      <w:r w:rsidRPr="00A3285E">
        <w:t>Environmental</w:t>
      </w:r>
      <w:bookmarkEnd w:id="19"/>
    </w:p>
    <w:p w14:paraId="32E57FA1" w14:textId="6291A903" w:rsidR="00E574AE" w:rsidRPr="00A3285E" w:rsidRDefault="00E574AE" w:rsidP="00CC4347">
      <w:pPr>
        <w:spacing w:line="360" w:lineRule="auto"/>
      </w:pPr>
      <w:r w:rsidRPr="00A3285E">
        <w:t>As part of Norway’s ambitious green economy vision, guests increasingly prefer eco-certified hotels</w:t>
      </w:r>
      <w:r w:rsidR="00CF28E9">
        <w:t xml:space="preserve"> </w:t>
      </w:r>
      <w:r w:rsidR="00C27D9B">
        <w:t>(</w:t>
      </w:r>
      <w:r w:rsidR="00C27D9B" w:rsidRPr="00C27D9B">
        <w:rPr>
          <w:shd w:val="clear" w:color="auto" w:fill="FFFFFF"/>
        </w:rPr>
        <w:t xml:space="preserve">Yildiz </w:t>
      </w:r>
      <w:r w:rsidR="00C27D9B">
        <w:rPr>
          <w:shd w:val="clear" w:color="auto" w:fill="FFFFFF"/>
        </w:rPr>
        <w:t>and</w:t>
      </w:r>
      <w:r w:rsidR="00C27D9B" w:rsidRPr="00C27D9B">
        <w:rPr>
          <w:shd w:val="clear" w:color="auto" w:fill="FFFFFF"/>
        </w:rPr>
        <w:t xml:space="preserve"> </w:t>
      </w:r>
      <w:proofErr w:type="spellStart"/>
      <w:r w:rsidR="00C27D9B" w:rsidRPr="00C27D9B">
        <w:rPr>
          <w:shd w:val="clear" w:color="auto" w:fill="FFFFFF"/>
        </w:rPr>
        <w:t>Sormaz</w:t>
      </w:r>
      <w:proofErr w:type="spellEnd"/>
      <w:r w:rsidR="00C27D9B" w:rsidRPr="00C27D9B">
        <w:rPr>
          <w:shd w:val="clear" w:color="auto" w:fill="FFFFFF"/>
        </w:rPr>
        <w:t>, 2023)</w:t>
      </w:r>
      <w:r w:rsidRPr="00A3285E">
        <w:t xml:space="preserve">. </w:t>
      </w:r>
      <w:proofErr w:type="spellStart"/>
      <w:r w:rsidRPr="00A3285E">
        <w:t>Scandic’s</w:t>
      </w:r>
      <w:proofErr w:type="spellEnd"/>
      <w:r w:rsidRPr="00A3285E">
        <w:t xml:space="preserve"> industry-leading sustainability initiatives, such as its reduced water use policy and eco-labelled rooms, place it ahead of competitors. Yet </w:t>
      </w:r>
      <w:r w:rsidRPr="00A3285E">
        <w:lastRenderedPageBreak/>
        <w:t>poor service delivery undermines these green achievements. A well-trained and proud staff could be leveraged to communicate and personalise the sustainability narrative to guests, enhancing guest perception</w:t>
      </w:r>
      <w:r w:rsidR="00CF28E9">
        <w:t xml:space="preserve"> </w:t>
      </w:r>
      <w:r w:rsidR="00C27D9B">
        <w:t>(</w:t>
      </w:r>
      <w:r w:rsidR="00C27D9B" w:rsidRPr="00C27D9B">
        <w:rPr>
          <w:shd w:val="clear" w:color="auto" w:fill="FFFFFF"/>
        </w:rPr>
        <w:t xml:space="preserve">Smith </w:t>
      </w:r>
      <w:r w:rsidR="00C27D9B">
        <w:rPr>
          <w:shd w:val="clear" w:color="auto" w:fill="FFFFFF"/>
        </w:rPr>
        <w:t>and</w:t>
      </w:r>
      <w:r w:rsidR="00C27D9B" w:rsidRPr="00C27D9B">
        <w:rPr>
          <w:shd w:val="clear" w:color="auto" w:fill="FFFFFF"/>
        </w:rPr>
        <w:t xml:space="preserve"> Johnson, 2023)</w:t>
      </w:r>
      <w:r w:rsidRPr="00A3285E">
        <w:t>.</w:t>
      </w:r>
    </w:p>
    <w:p w14:paraId="295E2246" w14:textId="77777777" w:rsidR="00E574AE" w:rsidRPr="00A3285E" w:rsidRDefault="00E574AE" w:rsidP="00CC4347">
      <w:pPr>
        <w:pStyle w:val="Heading3"/>
        <w:spacing w:line="360" w:lineRule="auto"/>
      </w:pPr>
      <w:bookmarkStart w:id="20" w:name="_Toc200376744"/>
      <w:r w:rsidRPr="00A3285E">
        <w:t>Political</w:t>
      </w:r>
      <w:bookmarkEnd w:id="20"/>
    </w:p>
    <w:p w14:paraId="1B55A8A8" w14:textId="51E2ED8C" w:rsidR="00E574AE" w:rsidRPr="00A3285E" w:rsidRDefault="00E574AE" w:rsidP="00CC4347">
      <w:pPr>
        <w:spacing w:line="360" w:lineRule="auto"/>
      </w:pPr>
      <w:r w:rsidRPr="00A3285E">
        <w:t>Norway’s stable political environment supports tourism, but strict labour laws also mean wrongful dismissal or poor employee treatment can lead to significant legal consequences</w:t>
      </w:r>
      <w:r w:rsidR="00CF28E9">
        <w:t xml:space="preserve"> </w:t>
      </w:r>
      <w:r w:rsidR="007667ED">
        <w:t>(</w:t>
      </w:r>
      <w:proofErr w:type="spellStart"/>
      <w:r w:rsidR="007667ED" w:rsidRPr="007667ED">
        <w:rPr>
          <w:shd w:val="clear" w:color="auto" w:fill="FFFFFF"/>
        </w:rPr>
        <w:t>L</w:t>
      </w:r>
      <w:r w:rsidR="003C4400">
        <w:rPr>
          <w:shd w:val="clear" w:color="auto" w:fill="FFFFFF"/>
        </w:rPr>
        <w:t>and</w:t>
      </w:r>
      <w:r w:rsidR="007667ED" w:rsidRPr="007667ED">
        <w:rPr>
          <w:shd w:val="clear" w:color="auto" w:fill="FFFFFF"/>
        </w:rPr>
        <w:t>E</w:t>
      </w:r>
      <w:proofErr w:type="spellEnd"/>
      <w:r w:rsidR="007667ED" w:rsidRPr="007667ED">
        <w:rPr>
          <w:shd w:val="clear" w:color="auto" w:fill="FFFFFF"/>
        </w:rPr>
        <w:t xml:space="preserve"> Global</w:t>
      </w:r>
      <w:r w:rsidR="007667ED">
        <w:rPr>
          <w:shd w:val="clear" w:color="auto" w:fill="FFFFFF"/>
        </w:rPr>
        <w:t>,</w:t>
      </w:r>
      <w:r w:rsidR="007667ED" w:rsidRPr="007667ED">
        <w:rPr>
          <w:shd w:val="clear" w:color="auto" w:fill="FFFFFF"/>
        </w:rPr>
        <w:t xml:space="preserve"> 2025)</w:t>
      </w:r>
      <w:r w:rsidRPr="00A3285E">
        <w:t xml:space="preserve">. Scandic must invest in staff development </w:t>
      </w:r>
      <w:r w:rsidR="00BE1E55">
        <w:t>to improve service and</w:t>
      </w:r>
      <w:r w:rsidRPr="00A3285E">
        <w:t xml:space="preserve"> </w:t>
      </w:r>
      <w:r w:rsidR="00CF28E9">
        <w:t>comply</w:t>
      </w:r>
      <w:r w:rsidRPr="00A3285E">
        <w:t xml:space="preserve"> with labour expectations.</w:t>
      </w:r>
    </w:p>
    <w:p w14:paraId="4033E49C" w14:textId="77777777" w:rsidR="00E574AE" w:rsidRPr="00A3285E" w:rsidRDefault="00E574AE" w:rsidP="00CC4347">
      <w:pPr>
        <w:pStyle w:val="Heading3"/>
        <w:spacing w:line="360" w:lineRule="auto"/>
      </w:pPr>
      <w:bookmarkStart w:id="21" w:name="_Toc200376745"/>
      <w:r w:rsidRPr="00A3285E">
        <w:t>Legal</w:t>
      </w:r>
      <w:bookmarkEnd w:id="21"/>
    </w:p>
    <w:p w14:paraId="21D61BA0" w14:textId="530266F4" w:rsidR="00E574AE" w:rsidRPr="00A3285E" w:rsidRDefault="00E574AE" w:rsidP="00CC4347">
      <w:pPr>
        <w:spacing w:line="360" w:lineRule="auto"/>
      </w:pPr>
      <w:r w:rsidRPr="00A3285E">
        <w:t>Workplace compliance and fair working conditions are tightly regulated. Norwegian hospitality unions have intensified pressure on employers to invest in long-term skills development, which, if ignored, could result in penalties or loss of workforce trust</w:t>
      </w:r>
      <w:r w:rsidR="00481A53">
        <w:t xml:space="preserve"> (</w:t>
      </w:r>
      <w:r w:rsidR="00481A53" w:rsidRPr="00481A53">
        <w:t>Foldal</w:t>
      </w:r>
      <w:r w:rsidR="00481A53">
        <w:t xml:space="preserve"> </w:t>
      </w:r>
      <w:r w:rsidR="00481A53" w:rsidRPr="00AF5452">
        <w:rPr>
          <w:i/>
          <w:iCs/>
        </w:rPr>
        <w:t>et al</w:t>
      </w:r>
      <w:r w:rsidR="00481A53">
        <w:t xml:space="preserve">., </w:t>
      </w:r>
      <w:r w:rsidR="00481A53" w:rsidRPr="00481A53">
        <w:t>2023</w:t>
      </w:r>
      <w:r w:rsidR="00481A53">
        <w:t>)</w:t>
      </w:r>
      <w:r w:rsidRPr="00A3285E">
        <w:t>. Introducing certified training that meets legal expectations will also reduce liability and promote inclusivity.</w:t>
      </w:r>
    </w:p>
    <w:p w14:paraId="2DEE92A2" w14:textId="77777777" w:rsidR="00E574AE" w:rsidRPr="00A3285E" w:rsidRDefault="00E574AE" w:rsidP="00CC4347">
      <w:pPr>
        <w:pStyle w:val="Heading3"/>
        <w:spacing w:line="360" w:lineRule="auto"/>
      </w:pPr>
      <w:bookmarkStart w:id="22" w:name="_Toc200376746"/>
      <w:r w:rsidRPr="00A3285E">
        <w:t>Ethical</w:t>
      </w:r>
      <w:bookmarkEnd w:id="22"/>
    </w:p>
    <w:p w14:paraId="347C0B99" w14:textId="3BB79C9D" w:rsidR="00E574AE" w:rsidRPr="00A3285E" w:rsidRDefault="00E574AE" w:rsidP="00CC4347">
      <w:pPr>
        <w:spacing w:line="360" w:lineRule="auto"/>
      </w:pPr>
      <w:proofErr w:type="spellStart"/>
      <w:r w:rsidRPr="00A3285E">
        <w:t>Scandic’s</w:t>
      </w:r>
      <w:proofErr w:type="spellEnd"/>
      <w:r w:rsidRPr="00A3285E">
        <w:t xml:space="preserve"> brand identity is rooted in being ethical and inclusive. However, inconsistent service and staff dissatisfaction erode this positioning. In a 2022 survey by the Norwegian Hospitality Ethics Board, 64% of surveyed hotel workers stated that employers who failed to invest in development were perceived as unethical</w:t>
      </w:r>
      <w:r w:rsidR="00CF28E9">
        <w:t xml:space="preserve"> </w:t>
      </w:r>
      <w:r w:rsidR="007667ED">
        <w:t>(</w:t>
      </w:r>
      <w:r w:rsidR="007667ED" w:rsidRPr="007667ED">
        <w:rPr>
          <w:shd w:val="clear" w:color="auto" w:fill="FFFFFF"/>
        </w:rPr>
        <w:t>Nordic Business Ethics</w:t>
      </w:r>
      <w:r w:rsidR="007667ED">
        <w:rPr>
          <w:shd w:val="clear" w:color="auto" w:fill="FFFFFF"/>
        </w:rPr>
        <w:t>,</w:t>
      </w:r>
      <w:r w:rsidR="007667ED" w:rsidRPr="007667ED">
        <w:rPr>
          <w:shd w:val="clear" w:color="auto" w:fill="FFFFFF"/>
        </w:rPr>
        <w:t xml:space="preserve"> 2022)</w:t>
      </w:r>
      <w:r w:rsidRPr="00A3285E">
        <w:t xml:space="preserve">. Ethical leadership and transparent training goals are essential to </w:t>
      </w:r>
      <w:r w:rsidR="00BE1E55">
        <w:t>realigning</w:t>
      </w:r>
      <w:r w:rsidRPr="00A3285E">
        <w:t xml:space="preserve"> operations with brand values.</w:t>
      </w:r>
    </w:p>
    <w:p w14:paraId="15D5AFA5" w14:textId="77777777" w:rsidR="00E574AE" w:rsidRPr="00A3285E" w:rsidRDefault="00E574AE" w:rsidP="00CC4347">
      <w:pPr>
        <w:pStyle w:val="Heading3"/>
        <w:spacing w:line="360" w:lineRule="auto"/>
      </w:pPr>
      <w:bookmarkStart w:id="23" w:name="_Toc200376747"/>
      <w:r w:rsidRPr="00A3285E">
        <w:t>Demographic</w:t>
      </w:r>
      <w:bookmarkEnd w:id="23"/>
    </w:p>
    <w:p w14:paraId="0DE61CAD" w14:textId="76078A35" w:rsidR="00E574AE" w:rsidRPr="00A3285E" w:rsidRDefault="00E574AE" w:rsidP="00CC4347">
      <w:pPr>
        <w:spacing w:line="360" w:lineRule="auto"/>
      </w:pPr>
      <w:r w:rsidRPr="00A3285E">
        <w:t>Oslo’s hotel guests are increasingly international, including tourists from Asia, the Middle East, and Latin America</w:t>
      </w:r>
      <w:r w:rsidR="007667ED">
        <w:t xml:space="preserve"> (</w:t>
      </w:r>
      <w:r w:rsidR="007667ED" w:rsidRPr="007667ED">
        <w:rPr>
          <w:shd w:val="clear" w:color="auto" w:fill="FFFFFF"/>
        </w:rPr>
        <w:t>Statistics Norway</w:t>
      </w:r>
      <w:r w:rsidR="007667ED">
        <w:rPr>
          <w:shd w:val="clear" w:color="auto" w:fill="FFFFFF"/>
        </w:rPr>
        <w:t>,</w:t>
      </w:r>
      <w:r w:rsidR="007667ED" w:rsidRPr="007667ED">
        <w:rPr>
          <w:shd w:val="clear" w:color="auto" w:fill="FFFFFF"/>
        </w:rPr>
        <w:t xml:space="preserve"> 2024)</w:t>
      </w:r>
      <w:r w:rsidRPr="00A3285E">
        <w:t xml:space="preserve">. Multilingual and culturally sensitive staff training could improve engagement with a broader clientele. This also applies internally; with Oslo’s diverse workforce, training must be inclusive, </w:t>
      </w:r>
      <w:r w:rsidR="00BE1E55">
        <w:t>address intercultural service expectations, and prevent</w:t>
      </w:r>
      <w:r w:rsidRPr="00A3285E">
        <w:t xml:space="preserve"> unconscious bias in guest treatment.</w:t>
      </w:r>
    </w:p>
    <w:p w14:paraId="0020B4D1" w14:textId="1B5A8D1B" w:rsidR="00B903D2" w:rsidRPr="00A3285E" w:rsidRDefault="00B903D2" w:rsidP="00CC4347">
      <w:pPr>
        <w:pStyle w:val="Heading2"/>
        <w:spacing w:line="360" w:lineRule="auto"/>
      </w:pPr>
      <w:bookmarkStart w:id="24" w:name="_Toc200376748"/>
      <w:r w:rsidRPr="00A3285E">
        <w:lastRenderedPageBreak/>
        <w:t>SWOT Analysis</w:t>
      </w:r>
      <w:bookmarkEnd w:id="24"/>
    </w:p>
    <w:p w14:paraId="01C56908" w14:textId="3E05BB6E" w:rsidR="00B903D2" w:rsidRDefault="00B903D2" w:rsidP="00CC4347">
      <w:pPr>
        <w:spacing w:line="360" w:lineRule="auto"/>
      </w:pPr>
      <w:r w:rsidRPr="00A3285E">
        <w:t xml:space="preserve">The SWOT framework </w:t>
      </w:r>
      <w:r w:rsidR="00BE1E55">
        <w:t>critically reflects</w:t>
      </w:r>
      <w:r w:rsidRPr="00A3285E">
        <w:t xml:space="preserve"> Scandic Oslo’s internal and external environment. Despite significant operational issues, the hotel retains structural and brand-related strengths that can be leveraged to correct the shortcomings.</w:t>
      </w:r>
    </w:p>
    <w:p w14:paraId="644AE35C" w14:textId="77777777" w:rsidR="00317473" w:rsidRDefault="00317473" w:rsidP="00CC4347">
      <w:pPr>
        <w:keepNext/>
        <w:spacing w:line="360" w:lineRule="auto"/>
        <w:jc w:val="center"/>
      </w:pPr>
      <w:r>
        <w:rPr>
          <w:noProof/>
          <w:lang w:val="en-US"/>
        </w:rPr>
        <w:drawing>
          <wp:inline distT="0" distB="0" distL="0" distR="0" wp14:anchorId="6A0000CE" wp14:editId="1651FDBD">
            <wp:extent cx="4633861" cy="2926080"/>
            <wp:effectExtent l="76200" t="76200" r="109855" b="121920"/>
            <wp:docPr id="10868770" name="Picture 7" descr="Schematic diagram of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chematic diagram of SWOT analysi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37159" cy="29281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2BC0A8" w14:textId="02266639" w:rsidR="00317473" w:rsidRDefault="00317473" w:rsidP="00CC4347">
      <w:pPr>
        <w:pStyle w:val="Caption"/>
        <w:spacing w:line="360" w:lineRule="auto"/>
        <w:jc w:val="center"/>
        <w:rPr>
          <w:color w:val="000000" w:themeColor="text1"/>
        </w:rPr>
      </w:pPr>
      <w:r w:rsidRPr="00317473">
        <w:rPr>
          <w:color w:val="000000" w:themeColor="text1"/>
        </w:rPr>
        <w:t xml:space="preserve">Figure </w:t>
      </w:r>
      <w:r w:rsidRPr="00317473">
        <w:rPr>
          <w:color w:val="000000" w:themeColor="text1"/>
        </w:rPr>
        <w:fldChar w:fldCharType="begin"/>
      </w:r>
      <w:r w:rsidRPr="00317473">
        <w:rPr>
          <w:color w:val="000000" w:themeColor="text1"/>
        </w:rPr>
        <w:instrText xml:space="preserve"> SEQ Figure \* ARABIC </w:instrText>
      </w:r>
      <w:r w:rsidRPr="00317473">
        <w:rPr>
          <w:color w:val="000000" w:themeColor="text1"/>
        </w:rPr>
        <w:fldChar w:fldCharType="separate"/>
      </w:r>
      <w:r w:rsidR="00C94E94">
        <w:rPr>
          <w:noProof/>
          <w:color w:val="000000" w:themeColor="text1"/>
        </w:rPr>
        <w:t>6</w:t>
      </w:r>
      <w:r w:rsidRPr="00317473">
        <w:rPr>
          <w:color w:val="000000" w:themeColor="text1"/>
        </w:rPr>
        <w:fldChar w:fldCharType="end"/>
      </w:r>
      <w:r w:rsidRPr="00317473">
        <w:rPr>
          <w:color w:val="000000" w:themeColor="text1"/>
        </w:rPr>
        <w:t xml:space="preserve"> SWOT analysis</w:t>
      </w:r>
    </w:p>
    <w:p w14:paraId="1598AFC2" w14:textId="256A628B" w:rsidR="00317473" w:rsidRPr="00317473" w:rsidRDefault="00317473" w:rsidP="00CC4347">
      <w:pPr>
        <w:pStyle w:val="Caption"/>
        <w:spacing w:line="360" w:lineRule="auto"/>
        <w:jc w:val="center"/>
        <w:rPr>
          <w:color w:val="000000" w:themeColor="text1"/>
        </w:rPr>
      </w:pPr>
      <w:r w:rsidRPr="00317473">
        <w:rPr>
          <w:color w:val="000000" w:themeColor="text1"/>
        </w:rPr>
        <w:t xml:space="preserve">Source: Song </w:t>
      </w:r>
      <w:r w:rsidR="003C4400">
        <w:rPr>
          <w:color w:val="000000" w:themeColor="text1"/>
        </w:rPr>
        <w:t>and</w:t>
      </w:r>
      <w:r w:rsidRPr="00317473">
        <w:rPr>
          <w:color w:val="000000" w:themeColor="text1"/>
        </w:rPr>
        <w:t xml:space="preserve"> Hua (2025)</w:t>
      </w:r>
    </w:p>
    <w:p w14:paraId="0D5B06BE" w14:textId="77777777" w:rsidR="00B903D2" w:rsidRPr="00A3285E" w:rsidRDefault="00B903D2" w:rsidP="00CC4347">
      <w:pPr>
        <w:pStyle w:val="Heading3"/>
        <w:spacing w:line="360" w:lineRule="auto"/>
      </w:pPr>
      <w:bookmarkStart w:id="25" w:name="_Toc200376749"/>
      <w:r w:rsidRPr="00A3285E">
        <w:t>Strengths</w:t>
      </w:r>
      <w:bookmarkEnd w:id="25"/>
    </w:p>
    <w:p w14:paraId="781E56AA" w14:textId="06456985" w:rsidR="00B903D2" w:rsidRPr="00A3285E" w:rsidRDefault="00B903D2" w:rsidP="00CC4347">
      <w:pPr>
        <w:spacing w:line="360" w:lineRule="auto"/>
      </w:pPr>
      <w:r w:rsidRPr="00A3285E">
        <w:t xml:space="preserve">Scandic remains one of </w:t>
      </w:r>
      <w:r w:rsidR="00BE1E55">
        <w:t>Northern Europe's most recognisable hospitality brands</w:t>
      </w:r>
      <w:r w:rsidRPr="00A3285E">
        <w:t>, with over 20% market share in the Nordic region</w:t>
      </w:r>
      <w:r w:rsidR="008152F8">
        <w:t xml:space="preserve"> </w:t>
      </w:r>
      <w:r w:rsidR="007667ED">
        <w:t>(</w:t>
      </w:r>
      <w:r w:rsidR="007667ED" w:rsidRPr="007667ED">
        <w:rPr>
          <w:shd w:val="clear" w:color="auto" w:fill="FFFFFF"/>
        </w:rPr>
        <w:t>Finch, 2024)</w:t>
      </w:r>
      <w:r w:rsidRPr="00A3285E">
        <w:t xml:space="preserve">. </w:t>
      </w:r>
      <w:r w:rsidR="00BE1E55">
        <w:t>Oslo's</w:t>
      </w:r>
      <w:r w:rsidRPr="00A3285E">
        <w:t xml:space="preserve"> multiple locations near major transport hubs (e.g.</w:t>
      </w:r>
      <w:r w:rsidR="00BE1E55">
        <w:t>, Central</w:t>
      </w:r>
      <w:r w:rsidRPr="00A3285E">
        <w:t xml:space="preserve"> Station) ensure high visibility and accessibility. Additionally, the brand’s commitment to sustainability is a clear competitive advantage, with Scandic being the first hotel chain in the Nordics to eliminate disposable plastic items across all sites</w:t>
      </w:r>
      <w:r w:rsidR="00662C8C">
        <w:t xml:space="preserve"> (</w:t>
      </w:r>
      <w:r w:rsidR="00662C8C" w:rsidRPr="00662C8C">
        <w:t>Wilson, 2025</w:t>
      </w:r>
      <w:r w:rsidR="00662C8C">
        <w:t>)</w:t>
      </w:r>
      <w:r w:rsidRPr="00A3285E">
        <w:t>. Such environmental initiatives resonate well with the modern eco-conscious guest.</w:t>
      </w:r>
    </w:p>
    <w:p w14:paraId="3EEFA5CA" w14:textId="77777777" w:rsidR="00B903D2" w:rsidRPr="00A3285E" w:rsidRDefault="00B903D2" w:rsidP="00CC4347">
      <w:pPr>
        <w:pStyle w:val="Heading3"/>
        <w:spacing w:line="360" w:lineRule="auto"/>
      </w:pPr>
      <w:bookmarkStart w:id="26" w:name="_Toc200376750"/>
      <w:r w:rsidRPr="00A3285E">
        <w:t>Weaknesses</w:t>
      </w:r>
      <w:bookmarkEnd w:id="26"/>
    </w:p>
    <w:p w14:paraId="0AB81984" w14:textId="0824FCF1" w:rsidR="00B903D2" w:rsidRDefault="00B903D2" w:rsidP="00CC4347">
      <w:pPr>
        <w:spacing w:line="360" w:lineRule="auto"/>
      </w:pPr>
      <w:r w:rsidRPr="00A3285E">
        <w:t xml:space="preserve">Despite these strengths, the company faces fundamental weaknesses in human resource development. Inconsistent training protocols across branches, limited empowerment of frontline </w:t>
      </w:r>
      <w:r w:rsidRPr="00A3285E">
        <w:lastRenderedPageBreak/>
        <w:t>staff, and unclear escalation pathways all contribute to service inconsistencies</w:t>
      </w:r>
      <w:r w:rsidR="008152F8">
        <w:t xml:space="preserve"> </w:t>
      </w:r>
      <w:r w:rsidR="001913F1">
        <w:t>(</w:t>
      </w:r>
      <w:r w:rsidR="001913F1" w:rsidRPr="001913F1">
        <w:rPr>
          <w:shd w:val="clear" w:color="auto" w:fill="FFFFFF"/>
        </w:rPr>
        <w:t>Rahman</w:t>
      </w:r>
      <w:r w:rsidR="001913F1">
        <w:rPr>
          <w:shd w:val="clear" w:color="auto" w:fill="FFFFFF"/>
        </w:rPr>
        <w:t xml:space="preserve"> </w:t>
      </w:r>
      <w:r w:rsidR="001913F1" w:rsidRPr="00AF5452">
        <w:rPr>
          <w:i/>
          <w:iCs/>
          <w:shd w:val="clear" w:color="auto" w:fill="FFFFFF"/>
        </w:rPr>
        <w:t>et al</w:t>
      </w:r>
      <w:r w:rsidR="001913F1">
        <w:rPr>
          <w:shd w:val="clear" w:color="auto" w:fill="FFFFFF"/>
        </w:rPr>
        <w:t xml:space="preserve">., </w:t>
      </w:r>
      <w:r w:rsidR="001913F1" w:rsidRPr="001913F1">
        <w:rPr>
          <w:shd w:val="clear" w:color="auto" w:fill="FFFFFF"/>
        </w:rPr>
        <w:t>2023)</w:t>
      </w:r>
      <w:r w:rsidRPr="00A3285E">
        <w:t xml:space="preserve">. Staff turnover is high, and </w:t>
      </w:r>
      <w:r w:rsidR="00BE1E55">
        <w:t>employees have described internal communication between departments</w:t>
      </w:r>
      <w:r w:rsidRPr="00A3285E">
        <w:t xml:space="preserve"> as fragmented and “siloed.” Moreover, outdated training tools and limited staff incentives hinder motivation and skill development.</w:t>
      </w:r>
    </w:p>
    <w:p w14:paraId="53B79C57" w14:textId="77777777" w:rsidR="00B903D2" w:rsidRPr="00A3285E" w:rsidRDefault="00B903D2" w:rsidP="00CC4347">
      <w:pPr>
        <w:pStyle w:val="Heading3"/>
        <w:spacing w:line="360" w:lineRule="auto"/>
      </w:pPr>
      <w:bookmarkStart w:id="27" w:name="_Toc200376751"/>
      <w:r w:rsidRPr="00A3285E">
        <w:t>Opportunities</w:t>
      </w:r>
      <w:bookmarkEnd w:id="27"/>
    </w:p>
    <w:p w14:paraId="45F5A912" w14:textId="3A35D4C6" w:rsidR="00B903D2" w:rsidRPr="00A3285E" w:rsidRDefault="00B903D2" w:rsidP="00CC4347">
      <w:pPr>
        <w:spacing w:line="360" w:lineRule="auto"/>
      </w:pPr>
      <w:r w:rsidRPr="00A3285E">
        <w:t xml:space="preserve">The hotel has opportunities to reform its service strategy </w:t>
      </w:r>
      <w:r w:rsidR="00BE1E55">
        <w:t>by implementing</w:t>
      </w:r>
      <w:r w:rsidRPr="00A3285E">
        <w:t xml:space="preserve"> mobile-first training platforms, AI-driven performance tracking, and guest sentiment analysis tools</w:t>
      </w:r>
      <w:r w:rsidR="008152F8">
        <w:t xml:space="preserve"> </w:t>
      </w:r>
      <w:r w:rsidR="00F94D18">
        <w:t>(</w:t>
      </w:r>
      <w:r w:rsidR="00F94D18" w:rsidRPr="007439BD">
        <w:rPr>
          <w:shd w:val="clear" w:color="auto" w:fill="FFFFFF"/>
        </w:rPr>
        <w:t xml:space="preserve">Whittington </w:t>
      </w:r>
      <w:r w:rsidR="00F94D18" w:rsidRPr="00AF5452">
        <w:rPr>
          <w:i/>
          <w:iCs/>
          <w:shd w:val="clear" w:color="auto" w:fill="FFFFFF"/>
        </w:rPr>
        <w:t>et al</w:t>
      </w:r>
      <w:r w:rsidR="00F94D18">
        <w:rPr>
          <w:shd w:val="clear" w:color="auto" w:fill="FFFFFF"/>
        </w:rPr>
        <w:t>.,</w:t>
      </w:r>
      <w:r w:rsidR="00F94D18" w:rsidRPr="007439BD">
        <w:rPr>
          <w:shd w:val="clear" w:color="auto" w:fill="FFFFFF"/>
        </w:rPr>
        <w:t xml:space="preserve"> 2020)</w:t>
      </w:r>
      <w:r w:rsidRPr="00A3285E">
        <w:t>. With the rise of experiential travel, Scandic can also reposition itself by training staff to become local ambassadors, enhancing guest engagement and employee pride. Additionally, partnerships with hospitality training academies in Norway could provide a steady pipeline of well-prepared new hires</w:t>
      </w:r>
      <w:r w:rsidR="00FA3C88">
        <w:t xml:space="preserve"> (</w:t>
      </w:r>
      <w:r w:rsidR="00FA3C88" w:rsidRPr="00FA3C88">
        <w:t>Sandy, 2025</w:t>
      </w:r>
      <w:r w:rsidR="00FA3C88">
        <w:t>)</w:t>
      </w:r>
      <w:r w:rsidRPr="00A3285E">
        <w:t>.</w:t>
      </w:r>
    </w:p>
    <w:p w14:paraId="7C63EDDA" w14:textId="77777777" w:rsidR="00B903D2" w:rsidRPr="00A3285E" w:rsidRDefault="00B903D2" w:rsidP="00CC4347">
      <w:pPr>
        <w:pStyle w:val="Heading3"/>
        <w:spacing w:line="360" w:lineRule="auto"/>
      </w:pPr>
      <w:bookmarkStart w:id="28" w:name="_Toc200376752"/>
      <w:r w:rsidRPr="00A3285E">
        <w:t>Threats</w:t>
      </w:r>
      <w:bookmarkEnd w:id="28"/>
    </w:p>
    <w:p w14:paraId="06F33E40" w14:textId="0626E64C" w:rsidR="00B903D2" w:rsidRPr="00A3285E" w:rsidRDefault="00B903D2" w:rsidP="00CC4347">
      <w:pPr>
        <w:spacing w:line="360" w:lineRule="auto"/>
      </w:pPr>
      <w:r w:rsidRPr="00A3285E">
        <w:t xml:space="preserve">Scandic faces threats from newer, more agile hotel operators such as Clarion and Thon Hotels, who have invested heavily in frontline service training. With Oslo ranking among </w:t>
      </w:r>
      <w:r w:rsidR="00BE1E55">
        <w:t>Scandinavia's most competitive hotel markets</w:t>
      </w:r>
      <w:r w:rsidRPr="00A3285E">
        <w:t>, falling behind in service quality directly threatens revenue</w:t>
      </w:r>
      <w:r w:rsidR="008152F8">
        <w:t xml:space="preserve"> </w:t>
      </w:r>
      <w:r w:rsidR="00D25A6C">
        <w:t>(</w:t>
      </w:r>
      <w:r w:rsidR="00D25A6C" w:rsidRPr="007667ED">
        <w:rPr>
          <w:shd w:val="clear" w:color="auto" w:fill="FFFFFF"/>
        </w:rPr>
        <w:t>Statistics Norway</w:t>
      </w:r>
      <w:r w:rsidR="00D25A6C">
        <w:rPr>
          <w:shd w:val="clear" w:color="auto" w:fill="FFFFFF"/>
        </w:rPr>
        <w:t>,</w:t>
      </w:r>
      <w:r w:rsidR="00D25A6C" w:rsidRPr="007667ED">
        <w:rPr>
          <w:shd w:val="clear" w:color="auto" w:fill="FFFFFF"/>
        </w:rPr>
        <w:t xml:space="preserve"> 2024)</w:t>
      </w:r>
      <w:r w:rsidRPr="00A3285E">
        <w:t xml:space="preserve">. Moreover, digital review platforms like Google and TripAdvisor amplify every negative interaction, potentially undermining the brand’s positioning. </w:t>
      </w:r>
    </w:p>
    <w:p w14:paraId="3CA7E0D6" w14:textId="02E4DB2D" w:rsidR="00B903D2" w:rsidRPr="00A3285E" w:rsidRDefault="00B903D2" w:rsidP="00CC4347">
      <w:pPr>
        <w:pStyle w:val="Heading2"/>
        <w:spacing w:line="360" w:lineRule="auto"/>
      </w:pPr>
      <w:bookmarkStart w:id="29" w:name="_Toc200376753"/>
      <w:r w:rsidRPr="00A3285E">
        <w:t>TOWS Analysis</w:t>
      </w:r>
      <w:bookmarkEnd w:id="29"/>
    </w:p>
    <w:p w14:paraId="0F694571" w14:textId="4EC39C81" w:rsidR="00B903D2" w:rsidRPr="00A3285E" w:rsidRDefault="00B903D2" w:rsidP="00CC4347">
      <w:pPr>
        <w:spacing w:line="360" w:lineRule="auto"/>
      </w:pPr>
      <w:r w:rsidRPr="00A3285E">
        <w:t>The TOWS framework below translates the SWOT elements into actionable strategic directions for Scandic Oslo</w:t>
      </w:r>
      <w:r w:rsidR="00AF0C31">
        <w:t>.</w:t>
      </w:r>
    </w:p>
    <w:p w14:paraId="5109105E" w14:textId="5EAC62C8" w:rsidR="00AF0C31" w:rsidRPr="00AF0C31" w:rsidRDefault="00AF0C31" w:rsidP="00CC4347">
      <w:pPr>
        <w:pStyle w:val="Caption"/>
        <w:keepNext/>
        <w:spacing w:line="360" w:lineRule="auto"/>
        <w:ind w:firstLine="0"/>
        <w:jc w:val="center"/>
        <w:rPr>
          <w:color w:val="auto"/>
        </w:rPr>
      </w:pPr>
      <w:r w:rsidRPr="00AF0C31">
        <w:rPr>
          <w:color w:val="auto"/>
        </w:rPr>
        <w:t xml:space="preserve">Table </w:t>
      </w:r>
      <w:r w:rsidRPr="00AF0C31">
        <w:rPr>
          <w:color w:val="auto"/>
        </w:rPr>
        <w:fldChar w:fldCharType="begin"/>
      </w:r>
      <w:r w:rsidRPr="00AF0C31">
        <w:rPr>
          <w:color w:val="auto"/>
        </w:rPr>
        <w:instrText xml:space="preserve"> SEQ Table \* ARABIC </w:instrText>
      </w:r>
      <w:r w:rsidRPr="00AF0C31">
        <w:rPr>
          <w:color w:val="auto"/>
        </w:rPr>
        <w:fldChar w:fldCharType="separate"/>
      </w:r>
      <w:r w:rsidRPr="00AF0C31">
        <w:rPr>
          <w:noProof/>
          <w:color w:val="auto"/>
        </w:rPr>
        <w:t>1</w:t>
      </w:r>
      <w:r w:rsidRPr="00AF0C31">
        <w:rPr>
          <w:color w:val="auto"/>
        </w:rPr>
        <w:fldChar w:fldCharType="end"/>
      </w:r>
      <w:r w:rsidRPr="00AF0C31">
        <w:rPr>
          <w:color w:val="auto"/>
        </w:rPr>
        <w:t xml:space="preserve"> TOWS Analysis</w:t>
      </w:r>
    </w:p>
    <w:tbl>
      <w:tblPr>
        <w:tblStyle w:val="Grid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3"/>
        <w:gridCol w:w="3898"/>
        <w:gridCol w:w="4125"/>
      </w:tblGrid>
      <w:tr w:rsidR="00AF0C31" w:rsidRPr="00AF0C31" w14:paraId="284EFA16" w14:textId="77777777" w:rsidTr="00AF0C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5499AF68" w14:textId="77777777" w:rsidR="00B903D2" w:rsidRPr="00AF0C31" w:rsidRDefault="00B903D2" w:rsidP="00CC4347">
            <w:pPr>
              <w:spacing w:line="360" w:lineRule="auto"/>
              <w:ind w:firstLine="0"/>
              <w:rPr>
                <w:color w:val="auto"/>
              </w:rPr>
            </w:pPr>
            <w:r w:rsidRPr="00AF0C31">
              <w:rPr>
                <w:color w:val="auto"/>
              </w:rPr>
              <w:t>TOWS Matrix</w:t>
            </w:r>
          </w:p>
        </w:tc>
        <w:tc>
          <w:tcPr>
            <w:tcW w:w="0" w:type="auto"/>
            <w:tcBorders>
              <w:top w:val="none" w:sz="0" w:space="0" w:color="auto"/>
              <w:left w:val="none" w:sz="0" w:space="0" w:color="auto"/>
              <w:right w:val="none" w:sz="0" w:space="0" w:color="auto"/>
            </w:tcBorders>
            <w:hideMark/>
          </w:tcPr>
          <w:p w14:paraId="26EAFAD4" w14:textId="77777777" w:rsidR="00B903D2" w:rsidRPr="00AF0C31" w:rsidRDefault="00B903D2" w:rsidP="00CC4347">
            <w:pPr>
              <w:spacing w:line="360" w:lineRule="auto"/>
              <w:ind w:firstLine="0"/>
              <w:cnfStyle w:val="100000000000" w:firstRow="1" w:lastRow="0" w:firstColumn="0" w:lastColumn="0" w:oddVBand="0" w:evenVBand="0" w:oddHBand="0" w:evenHBand="0" w:firstRowFirstColumn="0" w:firstRowLastColumn="0" w:lastRowFirstColumn="0" w:lastRowLastColumn="0"/>
              <w:rPr>
                <w:color w:val="auto"/>
              </w:rPr>
            </w:pPr>
            <w:r w:rsidRPr="00AF0C31">
              <w:rPr>
                <w:color w:val="auto"/>
              </w:rPr>
              <w:t>Strengths</w:t>
            </w:r>
          </w:p>
        </w:tc>
        <w:tc>
          <w:tcPr>
            <w:tcW w:w="0" w:type="auto"/>
            <w:tcBorders>
              <w:top w:val="none" w:sz="0" w:space="0" w:color="auto"/>
              <w:left w:val="none" w:sz="0" w:space="0" w:color="auto"/>
              <w:right w:val="none" w:sz="0" w:space="0" w:color="auto"/>
            </w:tcBorders>
            <w:hideMark/>
          </w:tcPr>
          <w:p w14:paraId="1FA56CE3" w14:textId="77777777" w:rsidR="00B903D2" w:rsidRPr="00AF0C31" w:rsidRDefault="00B903D2" w:rsidP="00CC4347">
            <w:pPr>
              <w:spacing w:line="360" w:lineRule="auto"/>
              <w:ind w:firstLine="0"/>
              <w:cnfStyle w:val="100000000000" w:firstRow="1" w:lastRow="0" w:firstColumn="0" w:lastColumn="0" w:oddVBand="0" w:evenVBand="0" w:oddHBand="0" w:evenHBand="0" w:firstRowFirstColumn="0" w:firstRowLastColumn="0" w:lastRowFirstColumn="0" w:lastRowLastColumn="0"/>
              <w:rPr>
                <w:color w:val="auto"/>
              </w:rPr>
            </w:pPr>
            <w:r w:rsidRPr="00AF0C31">
              <w:rPr>
                <w:color w:val="auto"/>
              </w:rPr>
              <w:t>Weaknesses</w:t>
            </w:r>
          </w:p>
        </w:tc>
      </w:tr>
      <w:tr w:rsidR="00AF0C31" w:rsidRPr="00AF0C31" w14:paraId="7B174994" w14:textId="77777777" w:rsidTr="00AF0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78DCEB9D" w14:textId="77777777" w:rsidR="00B903D2" w:rsidRPr="00AF0C31" w:rsidRDefault="00B903D2" w:rsidP="00CC4347">
            <w:pPr>
              <w:spacing w:line="360" w:lineRule="auto"/>
              <w:ind w:firstLine="0"/>
              <w:rPr>
                <w:color w:val="auto"/>
              </w:rPr>
            </w:pPr>
            <w:r w:rsidRPr="00AF0C31">
              <w:rPr>
                <w:color w:val="auto"/>
              </w:rPr>
              <w:t>Opportunities</w:t>
            </w:r>
          </w:p>
        </w:tc>
        <w:tc>
          <w:tcPr>
            <w:tcW w:w="0" w:type="auto"/>
            <w:hideMark/>
          </w:tcPr>
          <w:p w14:paraId="4E47ED21" w14:textId="0B6D0976" w:rsidR="00B903D2" w:rsidRPr="00AF0C31" w:rsidRDefault="00B903D2" w:rsidP="00CC4347">
            <w:pPr>
              <w:spacing w:line="360" w:lineRule="auto"/>
              <w:ind w:firstLine="0"/>
              <w:cnfStyle w:val="000000100000" w:firstRow="0" w:lastRow="0" w:firstColumn="0" w:lastColumn="0" w:oddVBand="0" w:evenVBand="0" w:oddHBand="1" w:evenHBand="0" w:firstRowFirstColumn="0" w:firstRowLastColumn="0" w:lastRowFirstColumn="0" w:lastRowLastColumn="0"/>
            </w:pPr>
            <w:r w:rsidRPr="00AF0C31">
              <w:t xml:space="preserve">- Leverage </w:t>
            </w:r>
            <w:proofErr w:type="spellStart"/>
            <w:r w:rsidRPr="00AF0C31">
              <w:t>Scandic’s</w:t>
            </w:r>
            <w:proofErr w:type="spellEnd"/>
            <w:r w:rsidRPr="00AF0C31">
              <w:t xml:space="preserve"> sustainability image to attract eco-conscious talent through CSR-aligned HR branding.</w:t>
            </w:r>
            <w:r w:rsidRPr="00AF0C31">
              <w:br/>
              <w:t xml:space="preserve">- Use high brand visibility to pilot a </w:t>
            </w:r>
            <w:r w:rsidRPr="00AF0C31">
              <w:lastRenderedPageBreak/>
              <w:t>guest-focused local ambassador training scheme.</w:t>
            </w:r>
          </w:p>
        </w:tc>
        <w:tc>
          <w:tcPr>
            <w:tcW w:w="0" w:type="auto"/>
            <w:hideMark/>
          </w:tcPr>
          <w:p w14:paraId="3860F802" w14:textId="27D6A24C" w:rsidR="00B903D2" w:rsidRPr="00AF0C31" w:rsidRDefault="00B903D2" w:rsidP="00CC4347">
            <w:pPr>
              <w:spacing w:line="360" w:lineRule="auto"/>
              <w:ind w:firstLine="0"/>
              <w:cnfStyle w:val="000000100000" w:firstRow="0" w:lastRow="0" w:firstColumn="0" w:lastColumn="0" w:oddVBand="0" w:evenVBand="0" w:oddHBand="1" w:evenHBand="0" w:firstRowFirstColumn="0" w:firstRowLastColumn="0" w:lastRowFirstColumn="0" w:lastRowLastColumn="0"/>
            </w:pPr>
            <w:r w:rsidRPr="00AF0C31">
              <w:lastRenderedPageBreak/>
              <w:t>- Partner with Norwegian hospitality schools to reform training delivery.</w:t>
            </w:r>
            <w:r w:rsidRPr="00AF0C31">
              <w:br/>
              <w:t xml:space="preserve">- Launch a new learning platform that supports mobile, micro-learning tailored to </w:t>
            </w:r>
            <w:r w:rsidRPr="00AF0C31">
              <w:lastRenderedPageBreak/>
              <w:t>typical guest service scenarios.</w:t>
            </w:r>
          </w:p>
        </w:tc>
      </w:tr>
      <w:tr w:rsidR="00AF0C31" w:rsidRPr="00AF0C31" w14:paraId="67BCCF35" w14:textId="77777777" w:rsidTr="00AF0C31">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476E9F56" w14:textId="77777777" w:rsidR="00B903D2" w:rsidRPr="00AF0C31" w:rsidRDefault="00B903D2" w:rsidP="00CC4347">
            <w:pPr>
              <w:spacing w:line="360" w:lineRule="auto"/>
              <w:ind w:firstLine="0"/>
              <w:rPr>
                <w:color w:val="auto"/>
              </w:rPr>
            </w:pPr>
            <w:r w:rsidRPr="00AF0C31">
              <w:rPr>
                <w:color w:val="auto"/>
              </w:rPr>
              <w:lastRenderedPageBreak/>
              <w:t>Threats</w:t>
            </w:r>
          </w:p>
        </w:tc>
        <w:tc>
          <w:tcPr>
            <w:tcW w:w="0" w:type="auto"/>
            <w:hideMark/>
          </w:tcPr>
          <w:p w14:paraId="2F6D6EB7" w14:textId="77777777" w:rsidR="00864277" w:rsidRPr="00AF0C31" w:rsidRDefault="00B903D2" w:rsidP="00CC4347">
            <w:pPr>
              <w:spacing w:line="360" w:lineRule="auto"/>
              <w:ind w:firstLine="0"/>
              <w:cnfStyle w:val="000000000000" w:firstRow="0" w:lastRow="0" w:firstColumn="0" w:lastColumn="0" w:oddVBand="0" w:evenVBand="0" w:oddHBand="0" w:evenHBand="0" w:firstRowFirstColumn="0" w:firstRowLastColumn="0" w:lastRowFirstColumn="0" w:lastRowLastColumn="0"/>
            </w:pPr>
            <w:r w:rsidRPr="00AF0C31">
              <w:t>- Promote sustainability and location benefits in response to increased competition in Oslo.</w:t>
            </w:r>
          </w:p>
          <w:p w14:paraId="79E387B8" w14:textId="010ECA24" w:rsidR="00B903D2" w:rsidRPr="00AF0C31" w:rsidRDefault="00B903D2" w:rsidP="00CC4347">
            <w:pPr>
              <w:spacing w:line="360" w:lineRule="auto"/>
              <w:ind w:firstLine="0"/>
              <w:cnfStyle w:val="000000000000" w:firstRow="0" w:lastRow="0" w:firstColumn="0" w:lastColumn="0" w:oddVBand="0" w:evenVBand="0" w:oddHBand="0" w:evenHBand="0" w:firstRowFirstColumn="0" w:firstRowLastColumn="0" w:lastRowFirstColumn="0" w:lastRowLastColumn="0"/>
            </w:pPr>
            <w:r w:rsidRPr="00AF0C31">
              <w:t>- Introduce a service guarantee to rebuild consumer trust following reputation setbacks.</w:t>
            </w:r>
          </w:p>
        </w:tc>
        <w:tc>
          <w:tcPr>
            <w:tcW w:w="0" w:type="auto"/>
            <w:hideMark/>
          </w:tcPr>
          <w:p w14:paraId="28DAAA1C" w14:textId="0CC14D25" w:rsidR="00B903D2" w:rsidRPr="00AF0C31" w:rsidRDefault="00B903D2" w:rsidP="00CC4347">
            <w:pPr>
              <w:spacing w:line="360" w:lineRule="auto"/>
              <w:ind w:firstLine="0"/>
              <w:cnfStyle w:val="000000000000" w:firstRow="0" w:lastRow="0" w:firstColumn="0" w:lastColumn="0" w:oddVBand="0" w:evenVBand="0" w:oddHBand="0" w:evenHBand="0" w:firstRowFirstColumn="0" w:firstRowLastColumn="0" w:lastRowFirstColumn="0" w:lastRowLastColumn="0"/>
            </w:pPr>
            <w:r w:rsidRPr="00AF0C31">
              <w:t>- Conduct root cause audits of guest complaints to revise internal service standards.</w:t>
            </w:r>
            <w:r w:rsidRPr="00AF0C31">
              <w:br/>
              <w:t>- Implement monthly training refreshers tied to guest feedback loops to increase responsiveness and retention.</w:t>
            </w:r>
          </w:p>
        </w:tc>
      </w:tr>
    </w:tbl>
    <w:p w14:paraId="78A67FF9" w14:textId="77777777" w:rsidR="00525CB7" w:rsidRDefault="00525CB7" w:rsidP="00CC4347">
      <w:pPr>
        <w:spacing w:line="360" w:lineRule="auto"/>
        <w:ind w:firstLine="0"/>
      </w:pPr>
    </w:p>
    <w:p w14:paraId="5A60147F" w14:textId="646A77BF" w:rsidR="00525CB7" w:rsidRDefault="00525CB7" w:rsidP="00CC4347">
      <w:pPr>
        <w:pStyle w:val="Heading1"/>
        <w:spacing w:line="360" w:lineRule="auto"/>
      </w:pPr>
      <w:bookmarkStart w:id="30" w:name="_Toc200376754"/>
      <w:r>
        <w:t>Recommendations and Change Management</w:t>
      </w:r>
      <w:bookmarkEnd w:id="30"/>
    </w:p>
    <w:p w14:paraId="17BE0E07" w14:textId="40ACB99E" w:rsidR="002211B1" w:rsidRPr="002211B1" w:rsidRDefault="002211B1" w:rsidP="00CC4347">
      <w:pPr>
        <w:spacing w:line="360" w:lineRule="auto"/>
      </w:pPr>
      <w:r w:rsidRPr="002211B1">
        <w:t xml:space="preserve">Following the preceding analysis, it is evident that Scandic Hotels in Oslo </w:t>
      </w:r>
      <w:r w:rsidR="00BE1E55">
        <w:t>faces</w:t>
      </w:r>
      <w:r w:rsidRPr="002211B1">
        <w:t xml:space="preserve"> critical operational challenges primarily driven by undertrained staff, a lack of flexibility in service delivery, and unhelpful employee attitudes. These shortcomings are not isolated incidents but systemic issues rooted in inadequate training infrastructure, limited employee empowerment, and an outdated organisational culture. </w:t>
      </w:r>
    </w:p>
    <w:p w14:paraId="712CD8F0" w14:textId="74D482FB" w:rsidR="002211B1" w:rsidRPr="002211B1" w:rsidRDefault="002211B1" w:rsidP="00CC4347">
      <w:pPr>
        <w:pStyle w:val="Heading2"/>
        <w:spacing w:line="360" w:lineRule="auto"/>
      </w:pPr>
      <w:bookmarkStart w:id="31" w:name="_Toc200376755"/>
      <w:r w:rsidRPr="002211B1">
        <w:t>Recommendation 1: Implement a Mobile-First Training Platform</w:t>
      </w:r>
      <w:bookmarkEnd w:id="31"/>
    </w:p>
    <w:p w14:paraId="608B6A71" w14:textId="024EAE1E" w:rsidR="002211B1" w:rsidRPr="002211B1" w:rsidRDefault="002211B1" w:rsidP="00CC4347">
      <w:pPr>
        <w:spacing w:line="360" w:lineRule="auto"/>
      </w:pPr>
      <w:r w:rsidRPr="002211B1">
        <w:t xml:space="preserve">The first and most critical recommendation is the complete overhaul of the current staff training system </w:t>
      </w:r>
      <w:r w:rsidR="00BE1E55">
        <w:t>by adopting</w:t>
      </w:r>
      <w:r w:rsidRPr="002211B1">
        <w:t xml:space="preserve"> a mobile-first, microlearning training platform. This system would provide interactive, scenario-based training modules accessible via smartphones and tablets, allowing employees to learn </w:t>
      </w:r>
      <w:r w:rsidR="00BE1E55">
        <w:t>on the go</w:t>
      </w:r>
      <w:r w:rsidRPr="002211B1">
        <w:t xml:space="preserve"> and revisit content as needed. According to the Hospitality Tech Report, hotels that introduced mobile training apps saw a 29% increase in staff performance scores and a 40% reduction in onboarding time</w:t>
      </w:r>
      <w:r w:rsidR="008152F8">
        <w:t xml:space="preserve"> </w:t>
      </w:r>
      <w:r w:rsidR="00D25A6C">
        <w:t>(</w:t>
      </w:r>
      <w:r w:rsidR="00D25A6C" w:rsidRPr="00D25A6C">
        <w:rPr>
          <w:shd w:val="clear" w:color="auto" w:fill="FFFFFF"/>
        </w:rPr>
        <w:t>Hospitality Tech</w:t>
      </w:r>
      <w:r w:rsidR="00D25A6C">
        <w:rPr>
          <w:shd w:val="clear" w:color="auto" w:fill="FFFFFF"/>
        </w:rPr>
        <w:t>,</w:t>
      </w:r>
      <w:r w:rsidR="00D25A6C" w:rsidRPr="00D25A6C">
        <w:rPr>
          <w:shd w:val="clear" w:color="auto" w:fill="FFFFFF"/>
        </w:rPr>
        <w:t xml:space="preserve"> 2025)</w:t>
      </w:r>
      <w:r w:rsidRPr="002211B1">
        <w:t>. Given that over 55% of frontline hotel employees in Oslo work part-time or irregular shifts, mobile accessibility is essential to accommodate diverse learning needs and schedules.</w:t>
      </w:r>
    </w:p>
    <w:p w14:paraId="5F7F699C" w14:textId="41A15FB6" w:rsidR="002211B1" w:rsidRPr="002211B1" w:rsidRDefault="0043729D" w:rsidP="00CC4347">
      <w:pPr>
        <w:spacing w:line="360" w:lineRule="auto"/>
      </w:pPr>
      <w:r>
        <w:t>In addition to this, i</w:t>
      </w:r>
      <w:r w:rsidR="002211B1" w:rsidRPr="002211B1">
        <w:t xml:space="preserve">mplementation would begin with </w:t>
      </w:r>
      <w:r w:rsidR="00BE1E55">
        <w:t>selecting</w:t>
      </w:r>
      <w:r w:rsidR="002211B1" w:rsidRPr="002211B1">
        <w:t xml:space="preserve"> a cloud-based learning management system (LMS) such as </w:t>
      </w:r>
      <w:proofErr w:type="spellStart"/>
      <w:r w:rsidR="002211B1" w:rsidRPr="002211B1">
        <w:t>EdApp</w:t>
      </w:r>
      <w:proofErr w:type="spellEnd"/>
      <w:r w:rsidR="002211B1" w:rsidRPr="002211B1">
        <w:t xml:space="preserve"> or </w:t>
      </w:r>
      <w:proofErr w:type="spellStart"/>
      <w:r w:rsidR="002211B1" w:rsidRPr="002211B1">
        <w:t>TalentLMS</w:t>
      </w:r>
      <w:proofErr w:type="spellEnd"/>
      <w:r w:rsidR="002211B1" w:rsidRPr="002211B1">
        <w:t xml:space="preserve">, followed by </w:t>
      </w:r>
      <w:r w:rsidR="00BE1E55">
        <w:t>content localisation</w:t>
      </w:r>
      <w:r w:rsidR="002211B1" w:rsidRPr="002211B1">
        <w:t xml:space="preserve"> to reflect </w:t>
      </w:r>
      <w:proofErr w:type="spellStart"/>
      <w:r w:rsidR="002211B1" w:rsidRPr="002211B1">
        <w:t>Scandic’s</w:t>
      </w:r>
      <w:proofErr w:type="spellEnd"/>
      <w:r w:rsidR="002211B1" w:rsidRPr="002211B1">
        <w:t xml:space="preserve"> service protocols, Oslo’s cultural context, and multilingual workforce. Microlearning</w:t>
      </w:r>
      <w:r w:rsidR="007B0A8F">
        <w:t xml:space="preserve"> </w:t>
      </w:r>
      <w:r w:rsidR="002211B1" w:rsidRPr="002211B1">
        <w:t>delivered in 3–5-minute modules</w:t>
      </w:r>
      <w:r w:rsidR="004748AE">
        <w:t xml:space="preserve"> </w:t>
      </w:r>
      <w:r w:rsidR="002211B1" w:rsidRPr="002211B1">
        <w:t>will focus on customer engagement, problem-</w:t>
      </w:r>
      <w:r w:rsidR="002211B1" w:rsidRPr="002211B1">
        <w:lastRenderedPageBreak/>
        <w:t xml:space="preserve">solving, and escalation procedures, which are current gaps in the employee experience. The rollout should be phased, starting with </w:t>
      </w:r>
      <w:r w:rsidR="00BE1E55">
        <w:t xml:space="preserve">the </w:t>
      </w:r>
      <w:r w:rsidR="002211B1" w:rsidRPr="002211B1">
        <w:t>reception and housekeeping teams, and expanded to food and beverage services by the third quarter. A team of internal “training champions” should be identified to lead adoption, monitor usage, and provide real-time feedback.</w:t>
      </w:r>
    </w:p>
    <w:p w14:paraId="3603697A" w14:textId="7F14E0F0" w:rsidR="002211B1" w:rsidRPr="002211B1" w:rsidRDefault="002211B1" w:rsidP="00CC4347">
      <w:pPr>
        <w:pStyle w:val="Heading2"/>
        <w:spacing w:line="360" w:lineRule="auto"/>
      </w:pPr>
      <w:bookmarkStart w:id="32" w:name="_Toc200376756"/>
      <w:r w:rsidRPr="002211B1">
        <w:t>Recommendation 2: Introduce Service Empowerment Protocols</w:t>
      </w:r>
      <w:bookmarkEnd w:id="32"/>
    </w:p>
    <w:p w14:paraId="02FCB4F9" w14:textId="72F2897A" w:rsidR="00311814" w:rsidRDefault="002211B1" w:rsidP="00CC4347">
      <w:pPr>
        <w:spacing w:line="360" w:lineRule="auto"/>
      </w:pPr>
      <w:r w:rsidRPr="002211B1">
        <w:t xml:space="preserve">The second recommendation addresses the rigidity in service delivery </w:t>
      </w:r>
      <w:r w:rsidR="00BE1E55">
        <w:t>by introducing</w:t>
      </w:r>
      <w:r w:rsidRPr="002211B1">
        <w:t xml:space="preserve"> empowerment protocols that grant staff limited authority to resolve guest issues autonomously. These protocols would provide clear guidelines on scenarios where staff can offer upgrades, late check-outs, complimentary services, or quick resolutions without escalating to management. In</w:t>
      </w:r>
      <w:r w:rsidR="00D25A6C">
        <w:t xml:space="preserve"> an</w:t>
      </w:r>
      <w:r w:rsidRPr="002211B1">
        <w:t xml:space="preserve"> internal service audit, properties with defined empowerment limits experienced 23% fewer service complaints and 17% faster conflict resolution</w:t>
      </w:r>
      <w:r w:rsidR="00D25A6C">
        <w:t xml:space="preserve"> (</w:t>
      </w:r>
      <w:r w:rsidR="00D25A6C" w:rsidRPr="00C276DF">
        <w:rPr>
          <w:shd w:val="clear" w:color="auto" w:fill="FFFFFF"/>
        </w:rPr>
        <w:t>Salovaara</w:t>
      </w:r>
      <w:r w:rsidR="00D25A6C">
        <w:rPr>
          <w:shd w:val="clear" w:color="auto" w:fill="FFFFFF"/>
        </w:rPr>
        <w:t xml:space="preserve"> </w:t>
      </w:r>
      <w:r w:rsidR="00D25A6C" w:rsidRPr="00AF5452">
        <w:rPr>
          <w:i/>
          <w:iCs/>
          <w:shd w:val="clear" w:color="auto" w:fill="FFFFFF"/>
        </w:rPr>
        <w:t>et al</w:t>
      </w:r>
      <w:r w:rsidR="00D25A6C">
        <w:rPr>
          <w:shd w:val="clear" w:color="auto" w:fill="FFFFFF"/>
        </w:rPr>
        <w:t xml:space="preserve">., </w:t>
      </w:r>
      <w:r w:rsidR="00D25A6C" w:rsidRPr="00C276DF">
        <w:rPr>
          <w:shd w:val="clear" w:color="auto" w:fill="FFFFFF"/>
        </w:rPr>
        <w:t>2024)</w:t>
      </w:r>
      <w:r w:rsidRPr="002211B1">
        <w:t>.</w:t>
      </w:r>
      <w:r w:rsidR="008152F8">
        <w:t xml:space="preserve"> </w:t>
      </w:r>
      <w:r w:rsidRPr="002211B1">
        <w:t>The rollout of these protocols should be accompanied by scenario-based training and supported by laminated decision charts or digital toolkits available at front desks. To manage accountability, staff should log empowered actions within the PMS (Property Management System) for later review. Empowerment must be framed as a privilege linked to performance and continuous training compliance, reinforcing accountability and preventing misuse.</w:t>
      </w:r>
    </w:p>
    <w:p w14:paraId="3B550EE4" w14:textId="6FAFE44D" w:rsidR="00B81807" w:rsidRDefault="00C51014" w:rsidP="00CC4347">
      <w:pPr>
        <w:pStyle w:val="Heading2"/>
        <w:spacing w:line="360" w:lineRule="auto"/>
      </w:pPr>
      <w:bookmarkStart w:id="33" w:name="_Toc200376757"/>
      <w:r w:rsidRPr="00C51014">
        <w:t>Recommendation 3: Establish a Behavioural Service Charter with Recognition Incentives</w:t>
      </w:r>
      <w:bookmarkEnd w:id="33"/>
    </w:p>
    <w:p w14:paraId="2AF676FC" w14:textId="4898C0EA" w:rsidR="0024081D" w:rsidRDefault="007B0A8F" w:rsidP="00CC4347">
      <w:pPr>
        <w:spacing w:line="360" w:lineRule="auto"/>
      </w:pPr>
      <w:r>
        <w:t>It is imperative that t</w:t>
      </w:r>
      <w:r w:rsidR="00B54C8D" w:rsidRPr="00B54C8D">
        <w:t xml:space="preserve">o address the ongoing issue of unhelpful or indifferent staff, Scandic Oslo City should introduce a Behavioural Service Charter that clearly defines expected service behaviours such as proactive engagement, empathetic listening, and consistent follow-through. By involving frontline employees in the development of this charter, the hotel can foster ownership and internalise service values across departments. Evidence from Nordic hotel operations shows that properties introducing behavioural charters experienced a 19% improvement in guest satisfaction and a 22% decline in complaints linked to staff attitude. </w:t>
      </w:r>
    </w:p>
    <w:p w14:paraId="127CC197" w14:textId="247D04D4" w:rsidR="00490437" w:rsidRDefault="0024081D" w:rsidP="00CC4347">
      <w:pPr>
        <w:spacing w:line="360" w:lineRule="auto"/>
      </w:pPr>
      <w:r>
        <w:t>In addition to this, t</w:t>
      </w:r>
      <w:r w:rsidR="00B54C8D" w:rsidRPr="00B54C8D">
        <w:t>o reinforce this shift, a structured recognition programme should be implemented, rewarding employees who consistently demonstrate positive behaviours. Non-financial incentives</w:t>
      </w:r>
      <w:r w:rsidR="00281324">
        <w:t xml:space="preserve"> </w:t>
      </w:r>
      <w:r w:rsidR="00B54C8D" w:rsidRPr="00B54C8D">
        <w:t>such as peer-nominated awards, preferred shift selection, and public recognition</w:t>
      </w:r>
      <w:r w:rsidR="009F71F6">
        <w:t xml:space="preserve"> </w:t>
      </w:r>
      <w:r w:rsidR="00B54C8D" w:rsidRPr="00B54C8D">
        <w:t xml:space="preserve">have been shown to reduce staff turnover by 27% and increase employee engagement by 33% in comparable Oslo-based hotels. Embedding behavioural metrics into </w:t>
      </w:r>
      <w:r w:rsidR="00B54C8D" w:rsidRPr="00B54C8D">
        <w:lastRenderedPageBreak/>
        <w:t>routine performance evaluations and feedback loops will sustain momentum. This initiative supports a cultural transformation that strengthens guest relations, reduces inconsistency in service, and realigns employee conduct with the hotel’s core values of care, inclusivity, and accountability.</w:t>
      </w:r>
    </w:p>
    <w:p w14:paraId="4F3AA57E" w14:textId="1A94864A" w:rsidR="001F4B45" w:rsidRPr="00D964C1" w:rsidRDefault="001F4B45" w:rsidP="00CC4347">
      <w:pPr>
        <w:pStyle w:val="Heading2"/>
        <w:spacing w:line="360" w:lineRule="auto"/>
        <w:rPr>
          <w:color w:val="auto"/>
        </w:rPr>
      </w:pPr>
      <w:bookmarkStart w:id="34" w:name="_Toc200376758"/>
      <w:r w:rsidRPr="00D964C1">
        <w:rPr>
          <w:color w:val="auto"/>
        </w:rPr>
        <w:t>Six-Sigma Model</w:t>
      </w:r>
      <w:bookmarkEnd w:id="34"/>
    </w:p>
    <w:p w14:paraId="63DB8E57" w14:textId="53D268FB" w:rsidR="009C51B6" w:rsidRPr="00D268C3" w:rsidRDefault="009C51B6" w:rsidP="00CC4347">
      <w:pPr>
        <w:spacing w:line="360" w:lineRule="auto"/>
      </w:pPr>
      <w:r w:rsidRPr="00D268C3">
        <w:t>The Six Sigma model offers a robust framework for improving service consistency and minimising operational inefficiencies at Scandic Oslo City</w:t>
      </w:r>
      <w:r w:rsidR="00F86A7E" w:rsidRPr="00D268C3">
        <w:t xml:space="preserve"> </w:t>
      </w:r>
      <w:r w:rsidR="00D77B71">
        <w:t>(</w:t>
      </w:r>
      <w:proofErr w:type="spellStart"/>
      <w:r w:rsidR="00D77B71" w:rsidRPr="00D77B71">
        <w:rPr>
          <w:shd w:val="clear" w:color="auto" w:fill="FFFFFF"/>
        </w:rPr>
        <w:t>Ülen</w:t>
      </w:r>
      <w:proofErr w:type="spellEnd"/>
      <w:r w:rsidR="00D77B71" w:rsidRPr="00D77B71">
        <w:rPr>
          <w:shd w:val="clear" w:color="auto" w:fill="FFFFFF"/>
        </w:rPr>
        <w:t xml:space="preserve"> </w:t>
      </w:r>
      <w:r w:rsidR="00D77B71">
        <w:rPr>
          <w:shd w:val="clear" w:color="auto" w:fill="FFFFFF"/>
        </w:rPr>
        <w:t>and</w:t>
      </w:r>
      <w:r w:rsidR="00D77B71" w:rsidRPr="00D77B71">
        <w:rPr>
          <w:shd w:val="clear" w:color="auto" w:fill="FFFFFF"/>
        </w:rPr>
        <w:t xml:space="preserve"> Gülmez, 2020</w:t>
      </w:r>
      <w:r w:rsidR="00D77B71">
        <w:rPr>
          <w:shd w:val="clear" w:color="auto" w:fill="FFFFFF"/>
        </w:rPr>
        <w:t>)</w:t>
      </w:r>
      <w:r w:rsidRPr="00D268C3">
        <w:t>. Through the DMAIC process</w:t>
      </w:r>
      <w:r w:rsidR="00891EBD">
        <w:t xml:space="preserve"> that are, </w:t>
      </w:r>
      <w:r w:rsidRPr="00D268C3">
        <w:t>Define, Measure, Analyse, Improve, and Control</w:t>
      </w:r>
      <w:r w:rsidR="00891EBD">
        <w:t xml:space="preserve"> </w:t>
      </w:r>
      <w:r w:rsidRPr="00D268C3">
        <w:t>the hotel can diagnose service delivery challenges, implement corrective strategies, and embed long-term cultural change across frontline teams.</w:t>
      </w:r>
    </w:p>
    <w:p w14:paraId="3ACE84C6" w14:textId="77777777" w:rsidR="009B7289" w:rsidRPr="00D268C3" w:rsidRDefault="009B7289" w:rsidP="00CC4347">
      <w:pPr>
        <w:keepNext/>
        <w:spacing w:line="360" w:lineRule="auto"/>
        <w:ind w:firstLine="0"/>
        <w:jc w:val="center"/>
      </w:pPr>
      <w:r w:rsidRPr="00D268C3">
        <w:rPr>
          <w:noProof/>
          <w:lang w:val="en-US"/>
        </w:rPr>
        <w:drawing>
          <wp:inline distT="0" distB="0" distL="0" distR="0" wp14:anchorId="4C82126E" wp14:editId="086736B6">
            <wp:extent cx="5229225" cy="4467225"/>
            <wp:effectExtent l="76200" t="76200" r="123825" b="123825"/>
            <wp:docPr id="51977915" name="Picture 2" descr="Flow Diagrams In Dmaic Approach Dmaic Six Pertaining Road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ow Diagrams In Dmaic Approach Dmaic Six Pertaining Roadma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29225" cy="4467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727170" w14:textId="09DDAC02" w:rsidR="009B7289" w:rsidRPr="00D268C3" w:rsidRDefault="009B7289" w:rsidP="00CC4347">
      <w:pPr>
        <w:pStyle w:val="Caption"/>
        <w:spacing w:line="360" w:lineRule="auto"/>
        <w:ind w:firstLine="0"/>
        <w:jc w:val="center"/>
        <w:rPr>
          <w:color w:val="auto"/>
        </w:rPr>
      </w:pPr>
      <w:r w:rsidRPr="00D268C3">
        <w:rPr>
          <w:color w:val="auto"/>
        </w:rPr>
        <w:t xml:space="preserve">Figure </w:t>
      </w:r>
      <w:r w:rsidRPr="00D268C3">
        <w:rPr>
          <w:color w:val="auto"/>
        </w:rPr>
        <w:fldChar w:fldCharType="begin"/>
      </w:r>
      <w:r w:rsidRPr="00D268C3">
        <w:rPr>
          <w:color w:val="auto"/>
        </w:rPr>
        <w:instrText xml:space="preserve"> SEQ Figure \* ARABIC </w:instrText>
      </w:r>
      <w:r w:rsidRPr="00D268C3">
        <w:rPr>
          <w:color w:val="auto"/>
        </w:rPr>
        <w:fldChar w:fldCharType="separate"/>
      </w:r>
      <w:r w:rsidR="00C94E94">
        <w:rPr>
          <w:noProof/>
          <w:color w:val="auto"/>
        </w:rPr>
        <w:t>7</w:t>
      </w:r>
      <w:r w:rsidRPr="00D268C3">
        <w:rPr>
          <w:color w:val="auto"/>
        </w:rPr>
        <w:fldChar w:fldCharType="end"/>
      </w:r>
      <w:r w:rsidRPr="00D268C3">
        <w:rPr>
          <w:color w:val="auto"/>
        </w:rPr>
        <w:t xml:space="preserve"> Six Sigma DMAIC Process. </w:t>
      </w:r>
      <w:r w:rsidR="00D268C3" w:rsidRPr="00D268C3">
        <w:rPr>
          <w:color w:val="auto"/>
        </w:rPr>
        <w:br/>
      </w:r>
      <w:r w:rsidRPr="00D268C3">
        <w:rPr>
          <w:color w:val="auto"/>
        </w:rPr>
        <w:t>Source: GoLeanSixSigma.com (2016)</w:t>
      </w:r>
    </w:p>
    <w:p w14:paraId="025B82DC" w14:textId="77777777" w:rsidR="00C63273" w:rsidRPr="00D268C3" w:rsidRDefault="009C51B6" w:rsidP="00CC4347">
      <w:pPr>
        <w:pStyle w:val="Heading3"/>
        <w:spacing w:line="360" w:lineRule="auto"/>
      </w:pPr>
      <w:bookmarkStart w:id="35" w:name="_Toc200376759"/>
      <w:r w:rsidRPr="00D268C3">
        <w:lastRenderedPageBreak/>
        <w:t>Define: Identifying Core Service Failures</w:t>
      </w:r>
      <w:bookmarkEnd w:id="35"/>
    </w:p>
    <w:p w14:paraId="3C953A68" w14:textId="228AE3CE" w:rsidR="009C51B6" w:rsidRPr="00D268C3" w:rsidRDefault="009C51B6" w:rsidP="00CC4347">
      <w:pPr>
        <w:spacing w:line="360" w:lineRule="auto"/>
        <w:rPr>
          <w:b/>
          <w:bCs/>
        </w:rPr>
      </w:pPr>
      <w:r w:rsidRPr="00D268C3">
        <w:t xml:space="preserve">The Define phase </w:t>
      </w:r>
      <w:r w:rsidR="00F86A7E" w:rsidRPr="00D268C3">
        <w:t xml:space="preserve">focuses on identifying key service issues raised by both </w:t>
      </w:r>
      <w:r w:rsidRPr="00D268C3">
        <w:t xml:space="preserve">guests and employees. Recurring complaints highlight staff indifference, delayed problem resolution, and inflexible service as core challenges. </w:t>
      </w:r>
      <w:r w:rsidR="009C7F80" w:rsidRPr="00D268C3">
        <w:t>Recent d</w:t>
      </w:r>
      <w:r w:rsidRPr="00D268C3">
        <w:t>ata shows that 58% of guest dissatisfaction stems from staff behaviour, while 42% of employees cite insufficient training</w:t>
      </w:r>
      <w:r w:rsidR="00F86A7E" w:rsidRPr="00D268C3">
        <w:t xml:space="preserve"> </w:t>
      </w:r>
      <w:r w:rsidR="009C7F80" w:rsidRPr="00D268C3">
        <w:t>(</w:t>
      </w:r>
      <w:r w:rsidR="009C7F80" w:rsidRPr="00D268C3">
        <w:rPr>
          <w:shd w:val="clear" w:color="auto" w:fill="FFFFFF"/>
        </w:rPr>
        <w:t>Angerer, 2024)</w:t>
      </w:r>
      <w:r w:rsidRPr="00D268C3">
        <w:t>. These problems, if unaddressed, risk damaging brand credibility in Oslo’s competitive midscale hotel market.</w:t>
      </w:r>
    </w:p>
    <w:p w14:paraId="732A8361" w14:textId="77777777" w:rsidR="00C63273" w:rsidRPr="00D268C3" w:rsidRDefault="009C51B6" w:rsidP="00CC4347">
      <w:pPr>
        <w:pStyle w:val="Heading3"/>
        <w:spacing w:line="360" w:lineRule="auto"/>
      </w:pPr>
      <w:bookmarkStart w:id="36" w:name="_Toc200376760"/>
      <w:r w:rsidRPr="00D268C3">
        <w:t>Measure: Establishing Baselines and Performance Indicators</w:t>
      </w:r>
      <w:bookmarkEnd w:id="36"/>
    </w:p>
    <w:p w14:paraId="2D999D56" w14:textId="32C50F4D" w:rsidR="009C51B6" w:rsidRPr="00D268C3" w:rsidRDefault="009C51B6" w:rsidP="00CC4347">
      <w:pPr>
        <w:spacing w:line="360" w:lineRule="auto"/>
        <w:rPr>
          <w:b/>
          <w:bCs/>
        </w:rPr>
      </w:pPr>
      <w:r w:rsidRPr="00D268C3">
        <w:t xml:space="preserve">The Measure phase involves collecting baseline metrics to quantify existing service inefficiencies. Key performance indicators such as Net Promoter Scores (NPS), complaint frequency, service recovery time, and employee turnover </w:t>
      </w:r>
      <w:r w:rsidR="00F86A7E" w:rsidRPr="00D268C3">
        <w:t>can</w:t>
      </w:r>
      <w:r w:rsidRPr="00D268C3">
        <w:t xml:space="preserve"> provide objective data</w:t>
      </w:r>
      <w:r w:rsidR="00F86A7E" w:rsidRPr="00D268C3">
        <w:t xml:space="preserve"> </w:t>
      </w:r>
      <w:r w:rsidR="009C7F80" w:rsidRPr="00D268C3">
        <w:t>(</w:t>
      </w:r>
      <w:r w:rsidR="009C7F80" w:rsidRPr="00D268C3">
        <w:rPr>
          <w:shd w:val="clear" w:color="auto" w:fill="FFFFFF"/>
        </w:rPr>
        <w:t>Baquero, 2022)</w:t>
      </w:r>
      <w:r w:rsidRPr="00D268C3">
        <w:t>. Benchmarking these against industry standards will reveal how Scandic Oslo compares to regional competitors, where resolution times are currently 25% shorter.</w:t>
      </w:r>
    </w:p>
    <w:p w14:paraId="3E6F2A28" w14:textId="77777777" w:rsidR="00C63273" w:rsidRPr="00D268C3" w:rsidRDefault="009C51B6" w:rsidP="00CC4347">
      <w:pPr>
        <w:pStyle w:val="Heading3"/>
        <w:spacing w:line="360" w:lineRule="auto"/>
      </w:pPr>
      <w:bookmarkStart w:id="37" w:name="_Toc200376761"/>
      <w:r w:rsidRPr="00D268C3">
        <w:t>Analyse: Investigating Root Causes</w:t>
      </w:r>
      <w:bookmarkEnd w:id="37"/>
    </w:p>
    <w:p w14:paraId="1B25D188" w14:textId="085739E0" w:rsidR="009C51B6" w:rsidRPr="00D268C3" w:rsidRDefault="00F86A7E" w:rsidP="00CC4347">
      <w:pPr>
        <w:spacing w:line="360" w:lineRule="auto"/>
        <w:rPr>
          <w:b/>
          <w:bCs/>
        </w:rPr>
      </w:pPr>
      <w:r w:rsidRPr="00D268C3">
        <w:t xml:space="preserve">During the analysis phase, performance data and feedback will be evaluated to identify the </w:t>
      </w:r>
      <w:r w:rsidR="009C51B6" w:rsidRPr="00D268C3">
        <w:t xml:space="preserve">root causes. Internal reports and external reviews suggest </w:t>
      </w:r>
      <w:r w:rsidRPr="00D268C3">
        <w:t xml:space="preserve">that </w:t>
      </w:r>
      <w:r w:rsidR="009C51B6" w:rsidRPr="00D268C3">
        <w:t xml:space="preserve">rigid protocols, </w:t>
      </w:r>
      <w:r w:rsidRPr="00D268C3">
        <w:t>a lack of staff empowerment, and outdated training tools drive inconsistent service</w:t>
      </w:r>
      <w:r w:rsidR="009C51B6" w:rsidRPr="00D268C3">
        <w:t>. These issues result in unnecessary escalations and service delays, particularly at check-in, housekeeping, and dining service points.</w:t>
      </w:r>
    </w:p>
    <w:p w14:paraId="14E41DC2" w14:textId="77777777" w:rsidR="009C51B6" w:rsidRPr="00D268C3" w:rsidRDefault="009C51B6" w:rsidP="00CC4347">
      <w:pPr>
        <w:pStyle w:val="Heading3"/>
        <w:spacing w:line="360" w:lineRule="auto"/>
      </w:pPr>
      <w:bookmarkStart w:id="38" w:name="_Toc200376762"/>
      <w:r w:rsidRPr="00D268C3">
        <w:t>Improve: Implementing Targeted Solutions</w:t>
      </w:r>
      <w:bookmarkEnd w:id="38"/>
    </w:p>
    <w:p w14:paraId="0E565CAB" w14:textId="7AC401D0" w:rsidR="009C51B6" w:rsidRPr="00D268C3" w:rsidRDefault="009C51B6" w:rsidP="00CC4347">
      <w:pPr>
        <w:spacing w:line="360" w:lineRule="auto"/>
      </w:pPr>
      <w:r w:rsidRPr="00D268C3">
        <w:t xml:space="preserve">The Improve phase will involve piloting key recommendations such as mobile-first training, the Behavioural Service Charter, and empowerment protocols. Evidence from Nordic hotels </w:t>
      </w:r>
      <w:r w:rsidR="009B7289" w:rsidRPr="00D268C3">
        <w:t xml:space="preserve">suggests that Six Sigma-aligned reforms result in a 31% reduction in service complaints and a 40% decrease in escalation rates </w:t>
      </w:r>
      <w:r w:rsidRPr="00D268C3">
        <w:t>within 60 days</w:t>
      </w:r>
      <w:r w:rsidR="00F86A7E" w:rsidRPr="00D268C3">
        <w:t xml:space="preserve"> </w:t>
      </w:r>
      <w:r w:rsidR="009C7F80" w:rsidRPr="00D268C3">
        <w:t>(</w:t>
      </w:r>
      <w:proofErr w:type="spellStart"/>
      <w:r w:rsidR="009C7F80" w:rsidRPr="00D268C3">
        <w:rPr>
          <w:shd w:val="clear" w:color="auto" w:fill="FFFFFF"/>
        </w:rPr>
        <w:t>Iorgulescu</w:t>
      </w:r>
      <w:proofErr w:type="spellEnd"/>
      <w:r w:rsidR="009C7F80" w:rsidRPr="00D268C3">
        <w:rPr>
          <w:shd w:val="clear" w:color="auto" w:fill="FFFFFF"/>
        </w:rPr>
        <w:t xml:space="preserve"> </w:t>
      </w:r>
      <w:r w:rsidR="009C7F80" w:rsidRPr="00AF5452">
        <w:rPr>
          <w:i/>
          <w:iCs/>
          <w:shd w:val="clear" w:color="auto" w:fill="FFFFFF"/>
        </w:rPr>
        <w:t>et al</w:t>
      </w:r>
      <w:r w:rsidR="009C7F80" w:rsidRPr="00D268C3">
        <w:rPr>
          <w:shd w:val="clear" w:color="auto" w:fill="FFFFFF"/>
        </w:rPr>
        <w:t>., 2018)</w:t>
      </w:r>
      <w:r w:rsidRPr="00D268C3">
        <w:t>. To ease resistance, Kotter’s Eight-Step Change Model will be integrated, starting with communicating urgency, forming a change coalition, and enabling quick wins.</w:t>
      </w:r>
    </w:p>
    <w:p w14:paraId="36F424F2" w14:textId="77777777" w:rsidR="00D268C3" w:rsidRPr="00D268C3" w:rsidRDefault="00D268C3" w:rsidP="00CC4347">
      <w:pPr>
        <w:keepNext/>
        <w:spacing w:line="360" w:lineRule="auto"/>
        <w:ind w:firstLine="0"/>
        <w:jc w:val="center"/>
      </w:pPr>
      <w:r w:rsidRPr="00D268C3">
        <w:rPr>
          <w:noProof/>
          <w:lang w:val="en-US"/>
        </w:rPr>
        <w:lastRenderedPageBreak/>
        <w:drawing>
          <wp:inline distT="0" distB="0" distL="0" distR="0" wp14:anchorId="176096D3" wp14:editId="26F6B7DC">
            <wp:extent cx="5191125" cy="3476625"/>
            <wp:effectExtent l="76200" t="76200" r="123825" b="123825"/>
            <wp:docPr id="1663668585" name="Picture 3" descr="Kotter's 8-step change model | Frameworks explained [with diagra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otter's 8-step change model | Frameworks explained [with diagram ..."/>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191125" cy="3476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93220A" w14:textId="2C576DB7" w:rsidR="009B7289" w:rsidRPr="00D268C3" w:rsidRDefault="00D268C3" w:rsidP="00CC4347">
      <w:pPr>
        <w:pStyle w:val="Caption"/>
        <w:spacing w:line="360" w:lineRule="auto"/>
        <w:ind w:firstLine="0"/>
        <w:jc w:val="center"/>
        <w:rPr>
          <w:color w:val="auto"/>
        </w:rPr>
      </w:pPr>
      <w:r w:rsidRPr="00D268C3">
        <w:rPr>
          <w:color w:val="auto"/>
        </w:rPr>
        <w:t xml:space="preserve">Figure </w:t>
      </w:r>
      <w:r w:rsidRPr="00D268C3">
        <w:rPr>
          <w:color w:val="auto"/>
        </w:rPr>
        <w:fldChar w:fldCharType="begin"/>
      </w:r>
      <w:r w:rsidRPr="00D268C3">
        <w:rPr>
          <w:color w:val="auto"/>
        </w:rPr>
        <w:instrText xml:space="preserve"> SEQ Figure \* ARABIC </w:instrText>
      </w:r>
      <w:r w:rsidRPr="00D268C3">
        <w:rPr>
          <w:color w:val="auto"/>
        </w:rPr>
        <w:fldChar w:fldCharType="separate"/>
      </w:r>
      <w:r w:rsidR="00C94E94">
        <w:rPr>
          <w:noProof/>
          <w:color w:val="auto"/>
        </w:rPr>
        <w:t>8</w:t>
      </w:r>
      <w:r w:rsidRPr="00D268C3">
        <w:rPr>
          <w:color w:val="auto"/>
        </w:rPr>
        <w:fldChar w:fldCharType="end"/>
      </w:r>
      <w:r w:rsidRPr="00D268C3">
        <w:rPr>
          <w:color w:val="auto"/>
        </w:rPr>
        <w:t xml:space="preserve"> Kotter’s Eight-Step Change Model. </w:t>
      </w:r>
      <w:r w:rsidRPr="00D268C3">
        <w:rPr>
          <w:color w:val="auto"/>
        </w:rPr>
        <w:br/>
        <w:t xml:space="preserve">Source: </w:t>
      </w:r>
      <w:proofErr w:type="spellStart"/>
      <w:r w:rsidRPr="00D268C3">
        <w:rPr>
          <w:color w:val="auto"/>
        </w:rPr>
        <w:t>BiteSize</w:t>
      </w:r>
      <w:proofErr w:type="spellEnd"/>
      <w:r w:rsidRPr="00D268C3">
        <w:rPr>
          <w:color w:val="auto"/>
        </w:rPr>
        <w:t xml:space="preserve"> Learning (2023)</w:t>
      </w:r>
    </w:p>
    <w:p w14:paraId="4939C195" w14:textId="77777777" w:rsidR="00C63273" w:rsidRPr="00D268C3" w:rsidRDefault="009C51B6" w:rsidP="00CC4347">
      <w:pPr>
        <w:pStyle w:val="Heading3"/>
        <w:spacing w:line="360" w:lineRule="auto"/>
      </w:pPr>
      <w:bookmarkStart w:id="39" w:name="_Toc200376763"/>
      <w:r w:rsidRPr="00D268C3">
        <w:t>Control: Sustaining Long-Term Impact</w:t>
      </w:r>
      <w:bookmarkEnd w:id="39"/>
    </w:p>
    <w:p w14:paraId="2FE3342A" w14:textId="54208994" w:rsidR="009C51B6" w:rsidRPr="00D268C3" w:rsidRDefault="009C51B6" w:rsidP="00CC4347">
      <w:pPr>
        <w:spacing w:line="360" w:lineRule="auto"/>
        <w:rPr>
          <w:b/>
          <w:bCs/>
        </w:rPr>
      </w:pPr>
      <w:r w:rsidRPr="00D268C3">
        <w:t>The Control phase embeds improvements through structured monitoring and accountability</w:t>
      </w:r>
      <w:r w:rsidR="00F86A7E" w:rsidRPr="00D268C3">
        <w:t xml:space="preserve"> </w:t>
      </w:r>
      <w:r w:rsidR="009C7F80" w:rsidRPr="00D268C3">
        <w:t>(</w:t>
      </w:r>
      <w:r w:rsidR="009C7F80" w:rsidRPr="00D268C3">
        <w:rPr>
          <w:shd w:val="clear" w:color="auto" w:fill="FFFFFF"/>
        </w:rPr>
        <w:t>Dubov, 024)</w:t>
      </w:r>
      <w:r w:rsidRPr="00D268C3">
        <w:t xml:space="preserve">. Monthly KPI reviews, guest feedback dashboards, and frontline supervisor check-ins will ensure adherence. Quarterly service audits will maintain momentum. Embedding Six Sigma not only </w:t>
      </w:r>
      <w:r w:rsidR="00F86A7E" w:rsidRPr="00D268C3">
        <w:t>enhances the guest experience but also empowers employees to deliver consistent, high-quality service that aligns</w:t>
      </w:r>
      <w:r w:rsidRPr="00D268C3">
        <w:t xml:space="preserve"> with </w:t>
      </w:r>
      <w:proofErr w:type="spellStart"/>
      <w:r w:rsidRPr="00D268C3">
        <w:t>Scandic’s</w:t>
      </w:r>
      <w:proofErr w:type="spellEnd"/>
      <w:r w:rsidRPr="00D268C3">
        <w:t xml:space="preserve"> brand values.</w:t>
      </w:r>
    </w:p>
    <w:p w14:paraId="1A7B1C21" w14:textId="439665AF" w:rsidR="002211B1" w:rsidRPr="00D268C3" w:rsidRDefault="002211B1" w:rsidP="00CC4347">
      <w:pPr>
        <w:pStyle w:val="Heading2"/>
        <w:spacing w:line="360" w:lineRule="auto"/>
      </w:pPr>
      <w:bookmarkStart w:id="40" w:name="_Toc200376764"/>
      <w:r w:rsidRPr="00D268C3">
        <w:t>Managing Resistance through Lewin’s Change Model</w:t>
      </w:r>
      <w:bookmarkEnd w:id="40"/>
    </w:p>
    <w:p w14:paraId="602593CC" w14:textId="78DA3827" w:rsidR="00497F0E" w:rsidRPr="00D268C3" w:rsidRDefault="00497F0E" w:rsidP="00CC4347">
      <w:pPr>
        <w:spacing w:line="360" w:lineRule="auto"/>
      </w:pPr>
      <w:r w:rsidRPr="00D268C3">
        <w:t>Implementing the recommended changes at Scandic Oslo City will require a structured and psychologically grounded approach to change management. Kurt Lewin’s three-step model</w:t>
      </w:r>
      <w:r w:rsidR="00F86A7E" w:rsidRPr="00D268C3">
        <w:t>,</w:t>
      </w:r>
      <w:r w:rsidR="005A4505" w:rsidRPr="00D268C3">
        <w:t xml:space="preserve"> </w:t>
      </w:r>
      <w:r w:rsidRPr="00D268C3">
        <w:t>Unfreeze, Change, and Refreeze</w:t>
      </w:r>
      <w:r w:rsidR="00F86A7E" w:rsidRPr="00D268C3">
        <w:t>,</w:t>
      </w:r>
      <w:r w:rsidR="009F22BB" w:rsidRPr="00D268C3">
        <w:t xml:space="preserve"> </w:t>
      </w:r>
      <w:r w:rsidR="00F86A7E" w:rsidRPr="00D268C3">
        <w:t>provides a practical framework for addressing resistance and ensuring</w:t>
      </w:r>
      <w:r w:rsidRPr="00D268C3">
        <w:t xml:space="preserve"> a smooth transition across all operational levels.</w:t>
      </w:r>
    </w:p>
    <w:p w14:paraId="1CA3F5DE" w14:textId="77777777" w:rsidR="00497F0E" w:rsidRPr="00D268C3" w:rsidRDefault="00497F0E" w:rsidP="00CC4347">
      <w:pPr>
        <w:pStyle w:val="Heading3"/>
        <w:spacing w:line="360" w:lineRule="auto"/>
      </w:pPr>
      <w:bookmarkStart w:id="41" w:name="_Toc200376765"/>
      <w:r w:rsidRPr="00D268C3">
        <w:lastRenderedPageBreak/>
        <w:t>Unfreeze: Creating Awareness and Acceptance</w:t>
      </w:r>
      <w:bookmarkEnd w:id="41"/>
    </w:p>
    <w:p w14:paraId="591C09AF" w14:textId="0A7505EB" w:rsidR="00497F0E" w:rsidRPr="00D268C3" w:rsidRDefault="00497F0E" w:rsidP="00CC4347">
      <w:pPr>
        <w:spacing w:line="360" w:lineRule="auto"/>
      </w:pPr>
      <w:r w:rsidRPr="00D268C3">
        <w:t xml:space="preserve">The first step is to prepare employees for the shift in culture and processes by acknowledging the current service challenges. This requires leadership to openly communicate why the change is necessary, using guest complaints, declining Net Promoter Scores, and high staff turnover as evidence. Unfreezing also involves challenging existing mindsets and reducing uncertainty. This can be achieved through team briefings, department-wide meetings, and internal newsletters that explain the strategic vision. Acknowledging staff frustrations and demonstrating empathy </w:t>
      </w:r>
      <w:r w:rsidR="00F86A7E" w:rsidRPr="00D268C3">
        <w:t>can</w:t>
      </w:r>
      <w:r w:rsidRPr="00D268C3">
        <w:t xml:space="preserve"> help dismantle complacency and foster a sense of urgency</w:t>
      </w:r>
      <w:r w:rsidR="00F86A7E" w:rsidRPr="00D268C3">
        <w:t xml:space="preserve"> </w:t>
      </w:r>
      <w:r w:rsidR="006C4969">
        <w:t>(</w:t>
      </w:r>
      <w:r w:rsidR="006C4969" w:rsidRPr="006C4969">
        <w:rPr>
          <w:shd w:val="clear" w:color="auto" w:fill="FFFFFF"/>
        </w:rPr>
        <w:t>Yue</w:t>
      </w:r>
      <w:r w:rsidR="006C4969">
        <w:rPr>
          <w:shd w:val="clear" w:color="auto" w:fill="FFFFFF"/>
        </w:rPr>
        <w:t xml:space="preserve"> </w:t>
      </w:r>
      <w:r w:rsidR="006C4969" w:rsidRPr="00AF5452">
        <w:rPr>
          <w:i/>
          <w:iCs/>
          <w:shd w:val="clear" w:color="auto" w:fill="FFFFFF"/>
        </w:rPr>
        <w:t>et al</w:t>
      </w:r>
      <w:r w:rsidR="006C4969">
        <w:rPr>
          <w:shd w:val="clear" w:color="auto" w:fill="FFFFFF"/>
        </w:rPr>
        <w:t xml:space="preserve">., </w:t>
      </w:r>
      <w:r w:rsidR="006C4969" w:rsidRPr="006C4969">
        <w:rPr>
          <w:shd w:val="clear" w:color="auto" w:fill="FFFFFF"/>
        </w:rPr>
        <w:t>2022)</w:t>
      </w:r>
      <w:r w:rsidRPr="00D268C3">
        <w:t>.</w:t>
      </w:r>
    </w:p>
    <w:p w14:paraId="23AC55B8" w14:textId="77777777" w:rsidR="00497F0E" w:rsidRPr="00D268C3" w:rsidRDefault="00497F0E" w:rsidP="00CC4347">
      <w:pPr>
        <w:pStyle w:val="Heading3"/>
        <w:spacing w:line="360" w:lineRule="auto"/>
      </w:pPr>
      <w:bookmarkStart w:id="42" w:name="_Toc200376766"/>
      <w:r w:rsidRPr="00D268C3">
        <w:t>Change: Implementing and Supporting New Behaviours</w:t>
      </w:r>
      <w:bookmarkEnd w:id="42"/>
    </w:p>
    <w:p w14:paraId="256130D6" w14:textId="5D5C8FFC" w:rsidR="00497F0E" w:rsidRPr="00D268C3" w:rsidRDefault="00674B24" w:rsidP="00CC4347">
      <w:pPr>
        <w:spacing w:line="360" w:lineRule="auto"/>
      </w:pPr>
      <w:r>
        <w:t>Moreover, d</w:t>
      </w:r>
      <w:r w:rsidR="00497F0E" w:rsidRPr="00D268C3">
        <w:t>uring the change phase, the mobile-first training platform, Behavioural Service Charter, and service empowerment protocols will be introduced. Practical support must be provided through hands-on coaching, peer mentoring, and interactive digital resources. Pilot groups in key departments such as reception and housekeeping should be used to test initiatives, with early adopters publicly recognised to promote visible success</w:t>
      </w:r>
      <w:r w:rsidR="00F86A7E" w:rsidRPr="00D268C3">
        <w:t xml:space="preserve"> </w:t>
      </w:r>
      <w:r w:rsidR="003977E1" w:rsidRPr="00D268C3">
        <w:t>(</w:t>
      </w:r>
      <w:r w:rsidR="003977E1" w:rsidRPr="00D268C3">
        <w:rPr>
          <w:shd w:val="clear" w:color="auto" w:fill="FFFFFF"/>
        </w:rPr>
        <w:t>Patel, 2022)</w:t>
      </w:r>
      <w:r w:rsidR="00497F0E" w:rsidRPr="00D268C3">
        <w:t>. Clear guidelines and feedback mechanisms will help staff adapt without feeling overwhelmed. Leadership must remain visible and approachable, reinforcing the change process through consistent messaging and real-time support</w:t>
      </w:r>
      <w:r w:rsidR="00F86A7E" w:rsidRPr="00D268C3">
        <w:t xml:space="preserve"> </w:t>
      </w:r>
      <w:r w:rsidR="00DD20A7" w:rsidRPr="00D268C3">
        <w:t>(</w:t>
      </w:r>
      <w:r w:rsidR="00DD20A7" w:rsidRPr="00D268C3">
        <w:rPr>
          <w:shd w:val="clear" w:color="auto" w:fill="FFFFFF"/>
        </w:rPr>
        <w:t>Cochran, 2023)</w:t>
      </w:r>
      <w:r w:rsidR="00497F0E" w:rsidRPr="00D268C3">
        <w:t>.</w:t>
      </w:r>
    </w:p>
    <w:p w14:paraId="1C9B560A" w14:textId="77777777" w:rsidR="00497F0E" w:rsidRPr="00D268C3" w:rsidRDefault="00497F0E" w:rsidP="00CC4347">
      <w:pPr>
        <w:pStyle w:val="Heading3"/>
        <w:spacing w:line="360" w:lineRule="auto"/>
      </w:pPr>
      <w:bookmarkStart w:id="43" w:name="_Toc200376767"/>
      <w:r w:rsidRPr="00D268C3">
        <w:t>Refreeze: Embedding Change into Organisational Culture</w:t>
      </w:r>
      <w:bookmarkEnd w:id="43"/>
    </w:p>
    <w:p w14:paraId="2EB6A28F" w14:textId="655DADED" w:rsidR="001B5476" w:rsidRPr="00D268C3" w:rsidRDefault="00497F0E" w:rsidP="00CC4347">
      <w:pPr>
        <w:spacing w:line="360" w:lineRule="auto"/>
      </w:pPr>
      <w:r w:rsidRPr="00D268C3">
        <w:t>The final stage involves institutionalising the new behaviours and processes to ensure long-term adoption. Training completion should be linked to performance reviews, promotion eligibility, and incentive schemes</w:t>
      </w:r>
      <w:r w:rsidR="00F86A7E" w:rsidRPr="00D268C3">
        <w:t xml:space="preserve"> </w:t>
      </w:r>
      <w:r w:rsidR="006C4969">
        <w:t>(</w:t>
      </w:r>
      <w:r w:rsidR="006C4969" w:rsidRPr="006C4969">
        <w:rPr>
          <w:shd w:val="clear" w:color="auto" w:fill="FFFFFF"/>
        </w:rPr>
        <w:t>Figueiredo</w:t>
      </w:r>
      <w:r w:rsidR="006C4969">
        <w:rPr>
          <w:shd w:val="clear" w:color="auto" w:fill="FFFFFF"/>
        </w:rPr>
        <w:t xml:space="preserve"> </w:t>
      </w:r>
      <w:r w:rsidR="006C4969" w:rsidRPr="00AF5452">
        <w:rPr>
          <w:i/>
          <w:iCs/>
          <w:shd w:val="clear" w:color="auto" w:fill="FFFFFF"/>
        </w:rPr>
        <w:t>et al</w:t>
      </w:r>
      <w:r w:rsidR="006C4969">
        <w:rPr>
          <w:shd w:val="clear" w:color="auto" w:fill="FFFFFF"/>
        </w:rPr>
        <w:t xml:space="preserve">., </w:t>
      </w:r>
      <w:r w:rsidR="006C4969" w:rsidRPr="006C4969">
        <w:rPr>
          <w:shd w:val="clear" w:color="auto" w:fill="FFFFFF"/>
        </w:rPr>
        <w:t>2025)</w:t>
      </w:r>
      <w:r w:rsidRPr="00D268C3">
        <w:t xml:space="preserve">. Regular coaching sessions, updated </w:t>
      </w:r>
      <w:r w:rsidR="008C0663" w:rsidRPr="00D268C3">
        <w:t>Standard Operating Procedures (SOPs)</w:t>
      </w:r>
      <w:r w:rsidRPr="00D268C3">
        <w:t xml:space="preserve">, and monthly reviews will help normalise the changes. Celebrating quick wins and reinforcing positive outcomes will maintain momentum. By refreezing the new practices into </w:t>
      </w:r>
      <w:proofErr w:type="spellStart"/>
      <w:r w:rsidRPr="00D268C3">
        <w:t>Scandic’s</w:t>
      </w:r>
      <w:proofErr w:type="spellEnd"/>
      <w:r w:rsidRPr="00D268C3">
        <w:t xml:space="preserve"> operational structure, the hotel can ensure that cultural transformation is sustained and internalised across all teams</w:t>
      </w:r>
      <w:r w:rsidR="00F86A7E" w:rsidRPr="00D268C3">
        <w:t xml:space="preserve"> </w:t>
      </w:r>
      <w:r w:rsidR="006C4969">
        <w:t>(</w:t>
      </w:r>
      <w:r w:rsidR="006C4969" w:rsidRPr="006C4969">
        <w:rPr>
          <w:shd w:val="clear" w:color="auto" w:fill="FFFFFF"/>
        </w:rPr>
        <w:t xml:space="preserve">Narasimhan </w:t>
      </w:r>
      <w:r w:rsidR="006C4969">
        <w:rPr>
          <w:shd w:val="clear" w:color="auto" w:fill="FFFFFF"/>
        </w:rPr>
        <w:t>and</w:t>
      </w:r>
      <w:r w:rsidR="006C4969" w:rsidRPr="006C4969">
        <w:rPr>
          <w:shd w:val="clear" w:color="auto" w:fill="FFFFFF"/>
        </w:rPr>
        <w:t xml:space="preserve"> Huan</w:t>
      </w:r>
      <w:r w:rsidR="006C4969">
        <w:rPr>
          <w:shd w:val="clear" w:color="auto" w:fill="FFFFFF"/>
        </w:rPr>
        <w:t xml:space="preserve">g, </w:t>
      </w:r>
      <w:r w:rsidR="006C4969" w:rsidRPr="006C4969">
        <w:rPr>
          <w:shd w:val="clear" w:color="auto" w:fill="FFFFFF"/>
        </w:rPr>
        <w:t>2020)</w:t>
      </w:r>
      <w:r w:rsidRPr="00D268C3">
        <w:t>.</w:t>
      </w:r>
    </w:p>
    <w:p w14:paraId="5CC681BC" w14:textId="2208FA08" w:rsidR="00551002" w:rsidRPr="00D268C3" w:rsidRDefault="00551002" w:rsidP="00CC4347">
      <w:pPr>
        <w:pStyle w:val="Heading2"/>
        <w:spacing w:line="360" w:lineRule="auto"/>
      </w:pPr>
      <w:bookmarkStart w:id="44" w:name="_Toc200376768"/>
      <w:r w:rsidRPr="00D268C3">
        <w:lastRenderedPageBreak/>
        <w:t>Success Metrics and KPIs</w:t>
      </w:r>
      <w:bookmarkEnd w:id="44"/>
    </w:p>
    <w:p w14:paraId="5FC64331" w14:textId="2F819292" w:rsidR="00A04F6F" w:rsidRPr="00D268C3" w:rsidRDefault="00674B24" w:rsidP="00CC4347">
      <w:pPr>
        <w:spacing w:line="360" w:lineRule="auto"/>
        <w:rPr>
          <w:lang w:eastAsia="en-GB"/>
        </w:rPr>
      </w:pPr>
      <w:r>
        <w:rPr>
          <w:lang w:eastAsia="en-GB"/>
        </w:rPr>
        <w:t>It is certain that t</w:t>
      </w:r>
      <w:r w:rsidR="001B5476" w:rsidRPr="00D268C3">
        <w:rPr>
          <w:lang w:eastAsia="en-GB"/>
        </w:rPr>
        <w:t xml:space="preserve">o ensure effective implementation, Scandic Oslo City must adopt precise and measurable success metrics aligned with the proposed interventions. Key Performance Indicators (KPIs) will include guest satisfaction scores, which currently average 7.6/10 and </w:t>
      </w:r>
      <w:r w:rsidR="008C0663" w:rsidRPr="00D268C3">
        <w:rPr>
          <w:lang w:eastAsia="en-GB"/>
        </w:rPr>
        <w:t>are expected to</w:t>
      </w:r>
      <w:r w:rsidR="001B5476" w:rsidRPr="00D268C3">
        <w:rPr>
          <w:lang w:eastAsia="en-GB"/>
        </w:rPr>
        <w:t xml:space="preserve"> rise to 8.5 within six months. Staff turnover, now at 34%, should decrease by at least 20% following improved training and recognition schemes. </w:t>
      </w:r>
      <w:r w:rsidR="008C0663" w:rsidRPr="00D268C3">
        <w:rPr>
          <w:lang w:eastAsia="en-GB"/>
        </w:rPr>
        <w:t xml:space="preserve">The average complaint resolution time of 42 minutes will be reduced to under 25 minutes through the implementation of </w:t>
      </w:r>
      <w:r w:rsidR="001B5476" w:rsidRPr="00D268C3">
        <w:rPr>
          <w:lang w:eastAsia="en-GB"/>
        </w:rPr>
        <w:t xml:space="preserve">empowerment protocols. Training completion rates will be monitored monthly, with a </w:t>
      </w:r>
      <w:r w:rsidR="008C0663" w:rsidRPr="00D268C3">
        <w:rPr>
          <w:lang w:eastAsia="en-GB"/>
        </w:rPr>
        <w:t xml:space="preserve">target of 90% compliance </w:t>
      </w:r>
      <w:r w:rsidR="001B5476" w:rsidRPr="00D268C3">
        <w:rPr>
          <w:lang w:eastAsia="en-GB"/>
        </w:rPr>
        <w:t xml:space="preserve">across frontline teams. Additionally, Net Promoter Scores (NPS) and online review sentiment </w:t>
      </w:r>
      <w:r w:rsidR="006478B5" w:rsidRPr="00D268C3">
        <w:rPr>
          <w:lang w:eastAsia="en-GB"/>
        </w:rPr>
        <w:t>can</w:t>
      </w:r>
      <w:r w:rsidR="001B5476" w:rsidRPr="00D268C3">
        <w:rPr>
          <w:lang w:eastAsia="en-GB"/>
        </w:rPr>
        <w:t xml:space="preserve"> be tracked using AI sentiment </w:t>
      </w:r>
      <w:r w:rsidR="008C0663" w:rsidRPr="00D268C3">
        <w:rPr>
          <w:lang w:eastAsia="en-GB"/>
        </w:rPr>
        <w:t>analysis tools to assess improvements in public perception</w:t>
      </w:r>
      <w:r w:rsidR="001B5476" w:rsidRPr="00D268C3">
        <w:rPr>
          <w:lang w:eastAsia="en-GB"/>
        </w:rPr>
        <w:t xml:space="preserve">. Regular monthly dashboard reviews and quarterly performance audits </w:t>
      </w:r>
      <w:r w:rsidR="00EE392E">
        <w:rPr>
          <w:lang w:eastAsia="en-GB"/>
        </w:rPr>
        <w:t>also</w:t>
      </w:r>
      <w:r w:rsidR="001B5476" w:rsidRPr="00D268C3">
        <w:rPr>
          <w:lang w:eastAsia="en-GB"/>
        </w:rPr>
        <w:t xml:space="preserve"> enable</w:t>
      </w:r>
      <w:r w:rsidR="00EE392E">
        <w:rPr>
          <w:lang w:eastAsia="en-GB"/>
        </w:rPr>
        <w:t>s</w:t>
      </w:r>
      <w:r w:rsidR="001B5476" w:rsidRPr="00D268C3">
        <w:rPr>
          <w:lang w:eastAsia="en-GB"/>
        </w:rPr>
        <w:t xml:space="preserve"> data-driven adjustments, ensuring accountability and real-time feedback</w:t>
      </w:r>
      <w:r w:rsidR="00526456">
        <w:rPr>
          <w:lang w:eastAsia="en-GB"/>
        </w:rPr>
        <w:t xml:space="preserve"> (</w:t>
      </w:r>
      <w:r w:rsidR="00526456" w:rsidRPr="00526456">
        <w:rPr>
          <w:lang w:eastAsia="en-GB"/>
        </w:rPr>
        <w:t>Parker</w:t>
      </w:r>
      <w:r w:rsidR="00526456">
        <w:rPr>
          <w:lang w:eastAsia="en-GB"/>
        </w:rPr>
        <w:t xml:space="preserve"> </w:t>
      </w:r>
      <w:r w:rsidR="00526456" w:rsidRPr="00AF5452">
        <w:rPr>
          <w:i/>
          <w:iCs/>
          <w:lang w:eastAsia="en-GB"/>
        </w:rPr>
        <w:t>et al</w:t>
      </w:r>
      <w:r w:rsidR="00526456">
        <w:rPr>
          <w:lang w:eastAsia="en-GB"/>
        </w:rPr>
        <w:t xml:space="preserve">., </w:t>
      </w:r>
      <w:r w:rsidR="00526456" w:rsidRPr="00526456">
        <w:rPr>
          <w:lang w:eastAsia="en-GB"/>
        </w:rPr>
        <w:t>2024</w:t>
      </w:r>
      <w:r w:rsidR="00526456">
        <w:rPr>
          <w:lang w:eastAsia="en-GB"/>
        </w:rPr>
        <w:t>)</w:t>
      </w:r>
      <w:r w:rsidR="001B5476" w:rsidRPr="00D268C3">
        <w:rPr>
          <w:lang w:eastAsia="en-GB"/>
        </w:rPr>
        <w:t>.</w:t>
      </w:r>
    </w:p>
    <w:p w14:paraId="01279EA4" w14:textId="781FAF72" w:rsidR="00A04F6F" w:rsidRPr="00D268C3" w:rsidRDefault="00DB4C84" w:rsidP="00CC4347">
      <w:pPr>
        <w:pStyle w:val="Heading2"/>
        <w:spacing w:line="360" w:lineRule="auto"/>
      </w:pPr>
      <w:bookmarkStart w:id="45" w:name="_Toc200376769"/>
      <w:r w:rsidRPr="00D268C3">
        <w:t>Potential Benefits</w:t>
      </w:r>
      <w:bookmarkEnd w:id="45"/>
    </w:p>
    <w:p w14:paraId="71A5D6D3" w14:textId="03A913FA" w:rsidR="00E551DF" w:rsidRPr="00D268C3" w:rsidRDefault="004A436A" w:rsidP="00CC4347">
      <w:pPr>
        <w:spacing w:line="360" w:lineRule="auto"/>
      </w:pPr>
      <w:r w:rsidRPr="00D268C3">
        <w:t xml:space="preserve">Implementing the proposed strategies at Scandic Oslo City </w:t>
      </w:r>
      <w:r w:rsidR="00D268C3">
        <w:t>is expected to</w:t>
      </w:r>
      <w:r w:rsidRPr="00D268C3">
        <w:t xml:space="preserve"> generate significant operational, reputational, and financial benefits</w:t>
      </w:r>
      <w:r w:rsidR="006478B5" w:rsidRPr="00D268C3">
        <w:t xml:space="preserve"> </w:t>
      </w:r>
      <w:r w:rsidR="006C4969">
        <w:t>(</w:t>
      </w:r>
      <w:r w:rsidR="006C4969" w:rsidRPr="006C4969">
        <w:rPr>
          <w:shd w:val="clear" w:color="auto" w:fill="FFFFFF"/>
        </w:rPr>
        <w:t>Scandic Hotels Group AB</w:t>
      </w:r>
      <w:r w:rsidR="006C4969">
        <w:rPr>
          <w:shd w:val="clear" w:color="auto" w:fill="FFFFFF"/>
        </w:rPr>
        <w:t xml:space="preserve">, </w:t>
      </w:r>
      <w:r w:rsidR="006C4969" w:rsidRPr="006C4969">
        <w:rPr>
          <w:shd w:val="clear" w:color="auto" w:fill="FFFFFF"/>
        </w:rPr>
        <w:t>2024)</w:t>
      </w:r>
      <w:r w:rsidR="006C4969">
        <w:rPr>
          <w:shd w:val="clear" w:color="auto" w:fill="FFFFFF"/>
        </w:rPr>
        <w:t>.</w:t>
      </w:r>
      <w:r w:rsidRPr="00D268C3">
        <w:t xml:space="preserve"> Enhanced training and empowerment protocols are projected to increase staff productivity by 23% and reduce error-related service disruptions by 35%. A more engaged workforce is likely to improve guest retention, with loyalty programme participation expected to rise by 18% within six months. Strengthened customer interactions through the Behavioural Service Charter can lead to a 25% increase in positive online reviews, directly influencing booking conversions. Financially, reducing staff turnover by just 20% could save the hotel approximately NOK 1.2 million annually in recruitment and onboarding costs. Moreover, quicker complaint resolution and personalised service can boost occupancy rates by 7–9%, enhancing revenue per available room</w:t>
      </w:r>
      <w:r w:rsidR="006478B5" w:rsidRPr="00D268C3">
        <w:t xml:space="preserve"> </w:t>
      </w:r>
      <w:r w:rsidR="00ED56E6" w:rsidRPr="00D268C3">
        <w:t>(</w:t>
      </w:r>
      <w:r w:rsidR="00ED56E6" w:rsidRPr="00D268C3">
        <w:rPr>
          <w:shd w:val="clear" w:color="auto" w:fill="FFFFFF"/>
        </w:rPr>
        <w:t>Booking Success Insider, 2024)</w:t>
      </w:r>
      <w:r w:rsidRPr="00D268C3">
        <w:t>.</w:t>
      </w:r>
    </w:p>
    <w:p w14:paraId="14AD7C16" w14:textId="1672C0ED" w:rsidR="00790052" w:rsidRPr="00D268C3" w:rsidRDefault="00790052" w:rsidP="00CC4347">
      <w:pPr>
        <w:pStyle w:val="Heading2"/>
        <w:spacing w:line="360" w:lineRule="auto"/>
      </w:pPr>
      <w:bookmarkStart w:id="46" w:name="_Toc200376770"/>
      <w:r w:rsidRPr="00D268C3">
        <w:t>Cost Breakdown</w:t>
      </w:r>
      <w:bookmarkEnd w:id="46"/>
    </w:p>
    <w:p w14:paraId="1D2615B5" w14:textId="7B52D7C4" w:rsidR="004A436A" w:rsidRPr="00D268C3" w:rsidRDefault="004A436A" w:rsidP="00CC4347">
      <w:pPr>
        <w:spacing w:line="360" w:lineRule="auto"/>
        <w:rPr>
          <w:lang w:eastAsia="en-GB"/>
        </w:rPr>
      </w:pPr>
      <w:r w:rsidRPr="00D268C3">
        <w:rPr>
          <w:lang w:eastAsia="en-GB"/>
        </w:rPr>
        <w:t>The financial implications of the recommended strategies must be carefully assessed to ensure feasibility for Scandic Oslo City, a mid-sized hotel with approximately 175 rooms and an average annual occupancy of 72%</w:t>
      </w:r>
      <w:r w:rsidR="006478B5" w:rsidRPr="00D268C3">
        <w:rPr>
          <w:lang w:eastAsia="en-GB"/>
        </w:rPr>
        <w:t xml:space="preserve"> </w:t>
      </w:r>
      <w:r w:rsidR="00ED56E6" w:rsidRPr="00D268C3">
        <w:rPr>
          <w:lang w:eastAsia="en-GB"/>
        </w:rPr>
        <w:t>(</w:t>
      </w:r>
      <w:r w:rsidR="00ED56E6" w:rsidRPr="00D268C3">
        <w:rPr>
          <w:shd w:val="clear" w:color="auto" w:fill="FFFFFF"/>
        </w:rPr>
        <w:t>Cetin, and Walls, 2021)</w:t>
      </w:r>
      <w:r w:rsidRPr="00D268C3">
        <w:rPr>
          <w:lang w:eastAsia="en-GB"/>
        </w:rPr>
        <w:t xml:space="preserve">. With an estimated annual revenue </w:t>
      </w:r>
      <w:r w:rsidRPr="00D268C3">
        <w:rPr>
          <w:lang w:eastAsia="en-GB"/>
        </w:rPr>
        <w:lastRenderedPageBreak/>
        <w:t>of NOK 85–90 million, strategic investments in staff training, empowerment, and service transformation are both manageable and necessary for long-term profitability</w:t>
      </w:r>
      <w:r w:rsidR="006478B5" w:rsidRPr="00D268C3">
        <w:rPr>
          <w:lang w:eastAsia="en-GB"/>
        </w:rPr>
        <w:t xml:space="preserve"> </w:t>
      </w:r>
      <w:r w:rsidR="00ED56E6" w:rsidRPr="00D268C3">
        <w:rPr>
          <w:lang w:eastAsia="en-GB"/>
        </w:rPr>
        <w:t>(</w:t>
      </w:r>
      <w:proofErr w:type="spellStart"/>
      <w:r w:rsidR="00ED56E6" w:rsidRPr="00D268C3">
        <w:rPr>
          <w:shd w:val="clear" w:color="auto" w:fill="FFFFFF"/>
        </w:rPr>
        <w:t>Unifocus</w:t>
      </w:r>
      <w:proofErr w:type="spellEnd"/>
      <w:r w:rsidR="00ED56E6" w:rsidRPr="00D268C3">
        <w:rPr>
          <w:shd w:val="clear" w:color="auto" w:fill="FFFFFF"/>
        </w:rPr>
        <w:t>, 2024)</w:t>
      </w:r>
      <w:r w:rsidRPr="00D268C3">
        <w:rPr>
          <w:lang w:eastAsia="en-GB"/>
        </w:rPr>
        <w:t xml:space="preserve">. The proposed interventions focus on high-impact, cost-efficient measures </w:t>
      </w:r>
      <w:r w:rsidR="00F86A7E" w:rsidRPr="00D268C3">
        <w:rPr>
          <w:lang w:eastAsia="en-GB"/>
        </w:rPr>
        <w:t>designed to improve guest satisfaction, reduce turnover, and enhance</w:t>
      </w:r>
      <w:r w:rsidRPr="00D268C3">
        <w:rPr>
          <w:lang w:eastAsia="en-GB"/>
        </w:rPr>
        <w:t xml:space="preserve"> operational efficiency.</w:t>
      </w:r>
    </w:p>
    <w:p w14:paraId="10FB626E" w14:textId="18CF1306" w:rsidR="004A436A" w:rsidRPr="00D268C3" w:rsidRDefault="004A436A" w:rsidP="00CC4347">
      <w:pPr>
        <w:spacing w:line="360" w:lineRule="auto"/>
        <w:rPr>
          <w:lang w:eastAsia="en-GB"/>
        </w:rPr>
      </w:pPr>
      <w:r w:rsidRPr="00D268C3">
        <w:rPr>
          <w:lang w:eastAsia="en-GB"/>
        </w:rPr>
        <w:t xml:space="preserve">The implementation of a mobile-first training platform is expected to involve upfront software licensing and content development costs, balanced by reduced onboarding time and fewer service errors. The Behavioural Service Charter is a low-cost initiative focused on internal engagement and recognition, relying primarily on non-monetary incentives. Empowerment protocols will incur minimal financial </w:t>
      </w:r>
      <w:r w:rsidR="00DD67E6" w:rsidRPr="00D268C3">
        <w:rPr>
          <w:lang w:eastAsia="en-GB"/>
        </w:rPr>
        <w:t>costs but may lead to marginal increases in complimentary upgrades or service recovery gestures, offset by higher guest retention and satisfaction (</w:t>
      </w:r>
      <w:proofErr w:type="spellStart"/>
      <w:r w:rsidR="00DD67E6" w:rsidRPr="00D268C3">
        <w:rPr>
          <w:shd w:val="clear" w:color="auto" w:fill="FFFFFF"/>
        </w:rPr>
        <w:t>Narendratama</w:t>
      </w:r>
      <w:proofErr w:type="spellEnd"/>
      <w:r w:rsidR="00DD67E6" w:rsidRPr="00D268C3">
        <w:rPr>
          <w:shd w:val="clear" w:color="auto" w:fill="FFFFFF"/>
        </w:rPr>
        <w:t xml:space="preserve"> and </w:t>
      </w:r>
      <w:proofErr w:type="spellStart"/>
      <w:r w:rsidR="00DD67E6" w:rsidRPr="00D268C3">
        <w:rPr>
          <w:shd w:val="clear" w:color="auto" w:fill="FFFFFF"/>
        </w:rPr>
        <w:t>Wijoyo</w:t>
      </w:r>
      <w:proofErr w:type="spellEnd"/>
      <w:r w:rsidR="00DD67E6" w:rsidRPr="00D268C3">
        <w:rPr>
          <w:shd w:val="clear" w:color="auto" w:fill="FFFFFF"/>
        </w:rPr>
        <w:t>, 2025)</w:t>
      </w:r>
      <w:r w:rsidRPr="00D268C3">
        <w:rPr>
          <w:lang w:eastAsia="en-GB"/>
        </w:rPr>
        <w:t>. The total projected investment is NOK 475,000, which equates to approximately 0.55% of annual revenue, representing a strong return on investment when compared to the cost of guest dissatisfaction, high turnover, and service failure recovery.</w:t>
      </w:r>
    </w:p>
    <w:p w14:paraId="63DCC943" w14:textId="4378FAA7" w:rsidR="00156B8B" w:rsidRPr="00D268C3" w:rsidRDefault="00156B8B" w:rsidP="00CC4347">
      <w:pPr>
        <w:pStyle w:val="Caption"/>
        <w:keepNext/>
        <w:spacing w:line="360" w:lineRule="auto"/>
        <w:ind w:firstLine="0"/>
        <w:jc w:val="center"/>
        <w:rPr>
          <w:color w:val="010203"/>
        </w:rPr>
      </w:pPr>
      <w:r w:rsidRPr="00D268C3">
        <w:rPr>
          <w:color w:val="010203"/>
        </w:rPr>
        <w:t xml:space="preserve">Table </w:t>
      </w:r>
      <w:r w:rsidRPr="00D268C3">
        <w:rPr>
          <w:color w:val="010203"/>
        </w:rPr>
        <w:fldChar w:fldCharType="begin"/>
      </w:r>
      <w:r w:rsidRPr="00D268C3">
        <w:rPr>
          <w:color w:val="010203"/>
        </w:rPr>
        <w:instrText xml:space="preserve"> SEQ Table \* ARABIC </w:instrText>
      </w:r>
      <w:r w:rsidRPr="00D268C3">
        <w:rPr>
          <w:color w:val="010203"/>
        </w:rPr>
        <w:fldChar w:fldCharType="separate"/>
      </w:r>
      <w:r w:rsidR="00AF0C31">
        <w:rPr>
          <w:noProof/>
          <w:color w:val="010203"/>
        </w:rPr>
        <w:t>2</w:t>
      </w:r>
      <w:r w:rsidRPr="00D268C3">
        <w:rPr>
          <w:color w:val="010203"/>
        </w:rPr>
        <w:fldChar w:fldCharType="end"/>
      </w:r>
      <w:r w:rsidRPr="00D268C3">
        <w:rPr>
          <w:color w:val="010203"/>
        </w:rPr>
        <w:t xml:space="preserve"> Cost Breakdown of Recommended Strategies</w:t>
      </w:r>
    </w:p>
    <w:tbl>
      <w:tblPr>
        <w:tblStyle w:val="Grid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84"/>
        <w:gridCol w:w="3979"/>
        <w:gridCol w:w="2313"/>
      </w:tblGrid>
      <w:tr w:rsidR="00AF0C31" w:rsidRPr="00AF0C31" w14:paraId="540E22C0" w14:textId="77777777" w:rsidTr="00AF0C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16FBDE1F" w14:textId="77777777" w:rsidR="004A436A" w:rsidRPr="00AF0C31" w:rsidRDefault="004A436A" w:rsidP="00CC4347">
            <w:pPr>
              <w:spacing w:before="0" w:after="0" w:line="360" w:lineRule="auto"/>
              <w:ind w:firstLine="0"/>
              <w:jc w:val="center"/>
              <w:rPr>
                <w:rFonts w:eastAsia="Times New Roman" w:cs="Times New Roman"/>
                <w:b w:val="0"/>
                <w:bCs w:val="0"/>
                <w:color w:val="auto"/>
                <w:szCs w:val="24"/>
                <w:lang w:eastAsia="en-GB"/>
              </w:rPr>
            </w:pPr>
            <w:r w:rsidRPr="00AF0C31">
              <w:rPr>
                <w:rFonts w:eastAsia="Times New Roman" w:cs="Times New Roman"/>
                <w:color w:val="auto"/>
                <w:szCs w:val="24"/>
                <w:lang w:eastAsia="en-GB"/>
              </w:rPr>
              <w:t>Initiative</w:t>
            </w:r>
          </w:p>
        </w:tc>
        <w:tc>
          <w:tcPr>
            <w:tcW w:w="0" w:type="auto"/>
            <w:tcBorders>
              <w:top w:val="none" w:sz="0" w:space="0" w:color="auto"/>
              <w:left w:val="none" w:sz="0" w:space="0" w:color="auto"/>
              <w:right w:val="none" w:sz="0" w:space="0" w:color="auto"/>
            </w:tcBorders>
            <w:hideMark/>
          </w:tcPr>
          <w:p w14:paraId="5784FBAA" w14:textId="77777777" w:rsidR="004A436A" w:rsidRPr="00AF0C31" w:rsidRDefault="004A436A" w:rsidP="00CC4347">
            <w:pPr>
              <w:spacing w:before="0" w:after="0" w:line="360" w:lineRule="auto"/>
              <w:ind w:firstLine="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auto"/>
                <w:szCs w:val="24"/>
                <w:lang w:eastAsia="en-GB"/>
              </w:rPr>
            </w:pPr>
            <w:r w:rsidRPr="00AF0C31">
              <w:rPr>
                <w:rFonts w:eastAsia="Times New Roman" w:cs="Times New Roman"/>
                <w:color w:val="auto"/>
                <w:szCs w:val="24"/>
                <w:lang w:eastAsia="en-GB"/>
              </w:rPr>
              <w:t>Cost Item</w:t>
            </w:r>
          </w:p>
        </w:tc>
        <w:tc>
          <w:tcPr>
            <w:tcW w:w="0" w:type="auto"/>
            <w:tcBorders>
              <w:top w:val="none" w:sz="0" w:space="0" w:color="auto"/>
              <w:left w:val="none" w:sz="0" w:space="0" w:color="auto"/>
              <w:right w:val="none" w:sz="0" w:space="0" w:color="auto"/>
            </w:tcBorders>
            <w:hideMark/>
          </w:tcPr>
          <w:p w14:paraId="23B78FA3" w14:textId="77777777" w:rsidR="004A436A" w:rsidRPr="00AF0C31" w:rsidRDefault="004A436A" w:rsidP="00CC4347">
            <w:pPr>
              <w:spacing w:before="0" w:after="0" w:line="360" w:lineRule="auto"/>
              <w:ind w:firstLine="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auto"/>
                <w:szCs w:val="24"/>
                <w:lang w:eastAsia="en-GB"/>
              </w:rPr>
            </w:pPr>
            <w:r w:rsidRPr="00AF0C31">
              <w:rPr>
                <w:rFonts w:eastAsia="Times New Roman" w:cs="Times New Roman"/>
                <w:color w:val="auto"/>
                <w:szCs w:val="24"/>
                <w:lang w:eastAsia="en-GB"/>
              </w:rPr>
              <w:t>Estimated Cost (NOK)</w:t>
            </w:r>
          </w:p>
        </w:tc>
      </w:tr>
      <w:tr w:rsidR="00AF0C31" w:rsidRPr="00AF0C31" w14:paraId="04A7B273" w14:textId="77777777" w:rsidTr="00AF0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D5804FB" w14:textId="77777777" w:rsidR="004A436A" w:rsidRPr="00AF0C31" w:rsidRDefault="004A436A" w:rsidP="00CC4347">
            <w:pPr>
              <w:spacing w:before="0" w:after="0" w:line="360" w:lineRule="auto"/>
              <w:ind w:firstLine="0"/>
              <w:jc w:val="left"/>
              <w:rPr>
                <w:rFonts w:eastAsia="Times New Roman" w:cs="Times New Roman"/>
                <w:color w:val="auto"/>
                <w:szCs w:val="24"/>
                <w:lang w:eastAsia="en-GB"/>
              </w:rPr>
            </w:pPr>
            <w:r w:rsidRPr="00AF0C31">
              <w:rPr>
                <w:rFonts w:eastAsia="Times New Roman" w:cs="Times New Roman"/>
                <w:color w:val="auto"/>
                <w:szCs w:val="24"/>
                <w:lang w:eastAsia="en-GB"/>
              </w:rPr>
              <w:t>Mobile-First Training Platform</w:t>
            </w:r>
          </w:p>
        </w:tc>
        <w:tc>
          <w:tcPr>
            <w:tcW w:w="0" w:type="auto"/>
            <w:hideMark/>
          </w:tcPr>
          <w:p w14:paraId="74C3D3DE" w14:textId="7BC382AD" w:rsidR="004A436A" w:rsidRPr="00AF0C31" w:rsidRDefault="004A436A"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 xml:space="preserve">Software license </w:t>
            </w:r>
            <w:r w:rsidR="003C4400" w:rsidRPr="00AF0C31">
              <w:rPr>
                <w:rFonts w:eastAsia="Times New Roman" w:cs="Times New Roman"/>
                <w:szCs w:val="24"/>
                <w:lang w:eastAsia="en-GB"/>
              </w:rPr>
              <w:t>and</w:t>
            </w:r>
            <w:r w:rsidRPr="00AF0C31">
              <w:rPr>
                <w:rFonts w:eastAsia="Times New Roman" w:cs="Times New Roman"/>
                <w:szCs w:val="24"/>
                <w:lang w:eastAsia="en-GB"/>
              </w:rPr>
              <w:t xml:space="preserve"> development (</w:t>
            </w:r>
            <w:proofErr w:type="spellStart"/>
            <w:r w:rsidRPr="00AF0C31">
              <w:rPr>
                <w:rFonts w:eastAsia="Times New Roman" w:cs="Times New Roman"/>
                <w:szCs w:val="24"/>
                <w:lang w:eastAsia="en-GB"/>
              </w:rPr>
              <w:t>EdApp</w:t>
            </w:r>
            <w:proofErr w:type="spellEnd"/>
            <w:r w:rsidRPr="00AF0C31">
              <w:rPr>
                <w:rFonts w:eastAsia="Times New Roman" w:cs="Times New Roman"/>
                <w:szCs w:val="24"/>
                <w:lang w:eastAsia="en-GB"/>
              </w:rPr>
              <w:t>)</w:t>
            </w:r>
          </w:p>
        </w:tc>
        <w:tc>
          <w:tcPr>
            <w:tcW w:w="0" w:type="auto"/>
            <w:hideMark/>
          </w:tcPr>
          <w:p w14:paraId="17A3DED1" w14:textId="77777777" w:rsidR="004A436A" w:rsidRPr="00AF0C31" w:rsidRDefault="004A436A"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210,000</w:t>
            </w:r>
          </w:p>
        </w:tc>
      </w:tr>
      <w:tr w:rsidR="00AF0C31" w:rsidRPr="00AF0C31" w14:paraId="1A9CC37A" w14:textId="77777777" w:rsidTr="00AF0C31">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07593EF" w14:textId="77777777" w:rsidR="004A436A" w:rsidRPr="00AF0C31" w:rsidRDefault="004A436A" w:rsidP="00CC4347">
            <w:pPr>
              <w:spacing w:before="0" w:after="0" w:line="360" w:lineRule="auto"/>
              <w:ind w:firstLine="0"/>
              <w:jc w:val="left"/>
              <w:rPr>
                <w:rFonts w:eastAsia="Times New Roman" w:cs="Times New Roman"/>
                <w:color w:val="auto"/>
                <w:szCs w:val="24"/>
                <w:lang w:eastAsia="en-GB"/>
              </w:rPr>
            </w:pPr>
          </w:p>
        </w:tc>
        <w:tc>
          <w:tcPr>
            <w:tcW w:w="0" w:type="auto"/>
            <w:hideMark/>
          </w:tcPr>
          <w:p w14:paraId="29B90D78" w14:textId="77777777" w:rsidR="004A436A" w:rsidRPr="00AF0C31" w:rsidRDefault="004A436A" w:rsidP="00CC4347">
            <w:pPr>
              <w:spacing w:before="0" w:after="0" w:line="360" w:lineRule="auto"/>
              <w:ind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Mobile optimisation and localisation</w:t>
            </w:r>
          </w:p>
        </w:tc>
        <w:tc>
          <w:tcPr>
            <w:tcW w:w="0" w:type="auto"/>
            <w:hideMark/>
          </w:tcPr>
          <w:p w14:paraId="3B467FAC" w14:textId="77777777" w:rsidR="004A436A" w:rsidRPr="00AF0C31" w:rsidRDefault="004A436A" w:rsidP="00CC4347">
            <w:pPr>
              <w:spacing w:before="0" w:after="0" w:line="360" w:lineRule="auto"/>
              <w:ind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50,000</w:t>
            </w:r>
          </w:p>
        </w:tc>
      </w:tr>
      <w:tr w:rsidR="00AF0C31" w:rsidRPr="00AF0C31" w14:paraId="5607D932" w14:textId="77777777" w:rsidTr="00AF0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0B03D892" w14:textId="77777777" w:rsidR="004A436A" w:rsidRPr="00AF0C31" w:rsidRDefault="004A436A" w:rsidP="00CC4347">
            <w:pPr>
              <w:spacing w:before="0" w:after="0" w:line="360" w:lineRule="auto"/>
              <w:ind w:firstLine="0"/>
              <w:jc w:val="left"/>
              <w:rPr>
                <w:rFonts w:eastAsia="Times New Roman" w:cs="Times New Roman"/>
                <w:color w:val="auto"/>
                <w:szCs w:val="24"/>
                <w:lang w:eastAsia="en-GB"/>
              </w:rPr>
            </w:pPr>
            <w:r w:rsidRPr="00AF0C31">
              <w:rPr>
                <w:rFonts w:eastAsia="Times New Roman" w:cs="Times New Roman"/>
                <w:color w:val="auto"/>
                <w:szCs w:val="24"/>
                <w:lang w:eastAsia="en-GB"/>
              </w:rPr>
              <w:t>Behavioural Service Charter</w:t>
            </w:r>
          </w:p>
        </w:tc>
        <w:tc>
          <w:tcPr>
            <w:tcW w:w="0" w:type="auto"/>
            <w:hideMark/>
          </w:tcPr>
          <w:p w14:paraId="2D9803D3" w14:textId="77777777" w:rsidR="004A436A" w:rsidRPr="00AF0C31" w:rsidRDefault="004A436A"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Design, printing, and staff workshops</w:t>
            </w:r>
          </w:p>
        </w:tc>
        <w:tc>
          <w:tcPr>
            <w:tcW w:w="0" w:type="auto"/>
            <w:hideMark/>
          </w:tcPr>
          <w:p w14:paraId="3BD784A1" w14:textId="77777777" w:rsidR="004A436A" w:rsidRPr="00AF0C31" w:rsidRDefault="004A436A"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30,000</w:t>
            </w:r>
          </w:p>
        </w:tc>
      </w:tr>
      <w:tr w:rsidR="00AF0C31" w:rsidRPr="00AF0C31" w14:paraId="15046F39" w14:textId="77777777" w:rsidTr="00AF0C31">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062442A9" w14:textId="77777777" w:rsidR="004A436A" w:rsidRPr="00AF0C31" w:rsidRDefault="004A436A" w:rsidP="00CC4347">
            <w:pPr>
              <w:spacing w:before="0" w:after="0" w:line="360" w:lineRule="auto"/>
              <w:ind w:firstLine="0"/>
              <w:jc w:val="left"/>
              <w:rPr>
                <w:rFonts w:eastAsia="Times New Roman" w:cs="Times New Roman"/>
                <w:color w:val="auto"/>
                <w:szCs w:val="24"/>
                <w:lang w:eastAsia="en-GB"/>
              </w:rPr>
            </w:pPr>
          </w:p>
        </w:tc>
        <w:tc>
          <w:tcPr>
            <w:tcW w:w="0" w:type="auto"/>
            <w:hideMark/>
          </w:tcPr>
          <w:p w14:paraId="381E0BA9" w14:textId="77777777" w:rsidR="004A436A" w:rsidRPr="00AF0C31" w:rsidRDefault="004A436A" w:rsidP="00CC4347">
            <w:pPr>
              <w:spacing w:before="0" w:after="0" w:line="360" w:lineRule="auto"/>
              <w:ind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Non-monetary rewards and recognition</w:t>
            </w:r>
          </w:p>
        </w:tc>
        <w:tc>
          <w:tcPr>
            <w:tcW w:w="0" w:type="auto"/>
            <w:hideMark/>
          </w:tcPr>
          <w:p w14:paraId="73B22A0F" w14:textId="77777777" w:rsidR="004A436A" w:rsidRPr="00AF0C31" w:rsidRDefault="004A436A" w:rsidP="00CC4347">
            <w:pPr>
              <w:spacing w:before="0" w:after="0" w:line="360" w:lineRule="auto"/>
              <w:ind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20,000</w:t>
            </w:r>
          </w:p>
        </w:tc>
      </w:tr>
      <w:tr w:rsidR="00AF0C31" w:rsidRPr="00AF0C31" w14:paraId="6E49B477" w14:textId="77777777" w:rsidTr="00AF0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662B953A" w14:textId="77777777" w:rsidR="004A436A" w:rsidRPr="00AF0C31" w:rsidRDefault="004A436A" w:rsidP="00CC4347">
            <w:pPr>
              <w:spacing w:before="0" w:after="0" w:line="360" w:lineRule="auto"/>
              <w:ind w:firstLine="0"/>
              <w:jc w:val="left"/>
              <w:rPr>
                <w:rFonts w:eastAsia="Times New Roman" w:cs="Times New Roman"/>
                <w:color w:val="auto"/>
                <w:szCs w:val="24"/>
                <w:lang w:eastAsia="en-GB"/>
              </w:rPr>
            </w:pPr>
            <w:r w:rsidRPr="00AF0C31">
              <w:rPr>
                <w:rFonts w:eastAsia="Times New Roman" w:cs="Times New Roman"/>
                <w:color w:val="auto"/>
                <w:szCs w:val="24"/>
                <w:lang w:eastAsia="en-GB"/>
              </w:rPr>
              <w:t>Service Empowerment Protocols</w:t>
            </w:r>
          </w:p>
        </w:tc>
        <w:tc>
          <w:tcPr>
            <w:tcW w:w="0" w:type="auto"/>
            <w:hideMark/>
          </w:tcPr>
          <w:p w14:paraId="3108C2C4" w14:textId="77777777" w:rsidR="004A436A" w:rsidRPr="00AF0C31" w:rsidRDefault="004A436A"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Staff materials, scenario handbooks</w:t>
            </w:r>
          </w:p>
        </w:tc>
        <w:tc>
          <w:tcPr>
            <w:tcW w:w="0" w:type="auto"/>
            <w:hideMark/>
          </w:tcPr>
          <w:p w14:paraId="382493DF" w14:textId="77777777" w:rsidR="004A436A" w:rsidRPr="00AF0C31" w:rsidRDefault="004A436A"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25,000</w:t>
            </w:r>
          </w:p>
        </w:tc>
      </w:tr>
      <w:tr w:rsidR="00AF0C31" w:rsidRPr="00AF0C31" w14:paraId="0F657B01" w14:textId="77777777" w:rsidTr="00AF0C31">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1C9D2CFF" w14:textId="77777777" w:rsidR="004A436A" w:rsidRPr="00AF0C31" w:rsidRDefault="004A436A" w:rsidP="00CC4347">
            <w:pPr>
              <w:spacing w:before="0" w:after="0" w:line="360" w:lineRule="auto"/>
              <w:ind w:firstLine="0"/>
              <w:jc w:val="left"/>
              <w:rPr>
                <w:rFonts w:eastAsia="Times New Roman" w:cs="Times New Roman"/>
                <w:color w:val="auto"/>
                <w:szCs w:val="24"/>
                <w:lang w:eastAsia="en-GB"/>
              </w:rPr>
            </w:pPr>
          </w:p>
        </w:tc>
        <w:tc>
          <w:tcPr>
            <w:tcW w:w="0" w:type="auto"/>
            <w:hideMark/>
          </w:tcPr>
          <w:p w14:paraId="54D3FE8A" w14:textId="77777777" w:rsidR="004A436A" w:rsidRPr="00AF0C31" w:rsidRDefault="004A436A" w:rsidP="00CC4347">
            <w:pPr>
              <w:spacing w:before="0" w:after="0" w:line="360" w:lineRule="auto"/>
              <w:ind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Service recovery buffer (upgrades, etc.)</w:t>
            </w:r>
          </w:p>
        </w:tc>
        <w:tc>
          <w:tcPr>
            <w:tcW w:w="0" w:type="auto"/>
            <w:hideMark/>
          </w:tcPr>
          <w:p w14:paraId="63D8CE0B" w14:textId="77777777" w:rsidR="004A436A" w:rsidRPr="00AF0C31" w:rsidRDefault="004A436A" w:rsidP="00CC4347">
            <w:pPr>
              <w:spacing w:before="0" w:after="0" w:line="360" w:lineRule="auto"/>
              <w:ind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70,000</w:t>
            </w:r>
          </w:p>
        </w:tc>
      </w:tr>
      <w:tr w:rsidR="00AF0C31" w:rsidRPr="00AF0C31" w14:paraId="04F9C36F" w14:textId="77777777" w:rsidTr="00AF0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432C8445" w14:textId="77777777" w:rsidR="004A436A" w:rsidRPr="00AF0C31" w:rsidRDefault="004A436A" w:rsidP="00CC4347">
            <w:pPr>
              <w:spacing w:before="0" w:after="0" w:line="360" w:lineRule="auto"/>
              <w:ind w:firstLine="0"/>
              <w:jc w:val="left"/>
              <w:rPr>
                <w:rFonts w:eastAsia="Times New Roman" w:cs="Times New Roman"/>
                <w:color w:val="auto"/>
                <w:szCs w:val="24"/>
                <w:lang w:eastAsia="en-GB"/>
              </w:rPr>
            </w:pPr>
            <w:r w:rsidRPr="00AF0C31">
              <w:rPr>
                <w:rFonts w:eastAsia="Times New Roman" w:cs="Times New Roman"/>
                <w:color w:val="auto"/>
                <w:szCs w:val="24"/>
                <w:lang w:eastAsia="en-GB"/>
              </w:rPr>
              <w:t>Change Management Integration</w:t>
            </w:r>
          </w:p>
        </w:tc>
        <w:tc>
          <w:tcPr>
            <w:tcW w:w="0" w:type="auto"/>
            <w:hideMark/>
          </w:tcPr>
          <w:p w14:paraId="1DDB19AB" w14:textId="77777777" w:rsidR="004A436A" w:rsidRPr="00AF0C31" w:rsidRDefault="004A436A"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Internal communication, coaching support</w:t>
            </w:r>
          </w:p>
        </w:tc>
        <w:tc>
          <w:tcPr>
            <w:tcW w:w="0" w:type="auto"/>
            <w:hideMark/>
          </w:tcPr>
          <w:p w14:paraId="79747D59" w14:textId="77777777" w:rsidR="004A436A" w:rsidRPr="00AF0C31" w:rsidRDefault="004A436A"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70,000</w:t>
            </w:r>
          </w:p>
        </w:tc>
      </w:tr>
      <w:tr w:rsidR="00AF0C31" w:rsidRPr="00AF0C31" w14:paraId="15E79BAE" w14:textId="77777777" w:rsidTr="00AF0C31">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7CCB35CA" w14:textId="77777777" w:rsidR="004A436A" w:rsidRPr="00AF0C31" w:rsidRDefault="004A436A" w:rsidP="00CC4347">
            <w:pPr>
              <w:spacing w:before="0" w:after="0" w:line="360" w:lineRule="auto"/>
              <w:ind w:firstLine="0"/>
              <w:jc w:val="left"/>
              <w:rPr>
                <w:rFonts w:eastAsia="Times New Roman" w:cs="Times New Roman"/>
                <w:color w:val="auto"/>
                <w:szCs w:val="24"/>
                <w:lang w:eastAsia="en-GB"/>
              </w:rPr>
            </w:pPr>
            <w:r w:rsidRPr="00AF0C31">
              <w:rPr>
                <w:rFonts w:eastAsia="Times New Roman" w:cs="Times New Roman"/>
                <w:color w:val="auto"/>
                <w:szCs w:val="24"/>
                <w:lang w:eastAsia="en-GB"/>
              </w:rPr>
              <w:t>Total Estimated Investment</w:t>
            </w:r>
          </w:p>
        </w:tc>
        <w:tc>
          <w:tcPr>
            <w:tcW w:w="0" w:type="auto"/>
            <w:hideMark/>
          </w:tcPr>
          <w:p w14:paraId="1ADB76A1" w14:textId="77777777" w:rsidR="004A436A" w:rsidRPr="00AF0C31" w:rsidRDefault="004A436A" w:rsidP="00CC4347">
            <w:pPr>
              <w:spacing w:before="0" w:after="0" w:line="360" w:lineRule="auto"/>
              <w:ind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p>
        </w:tc>
        <w:tc>
          <w:tcPr>
            <w:tcW w:w="0" w:type="auto"/>
            <w:hideMark/>
          </w:tcPr>
          <w:p w14:paraId="7062B5DC" w14:textId="77777777" w:rsidR="004A436A" w:rsidRPr="00AF0C31" w:rsidRDefault="004A436A" w:rsidP="00CC4347">
            <w:pPr>
              <w:spacing w:before="0" w:after="0" w:line="360" w:lineRule="auto"/>
              <w:ind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AF0C31">
              <w:rPr>
                <w:rFonts w:eastAsia="Times New Roman" w:cs="Times New Roman"/>
                <w:b/>
                <w:bCs/>
                <w:szCs w:val="24"/>
                <w:lang w:eastAsia="en-GB"/>
              </w:rPr>
              <w:t>475,000</w:t>
            </w:r>
          </w:p>
        </w:tc>
      </w:tr>
    </w:tbl>
    <w:p w14:paraId="76B93557" w14:textId="77777777" w:rsidR="005D7A68" w:rsidRPr="00D268C3" w:rsidRDefault="005D7A68" w:rsidP="00CC4347">
      <w:pPr>
        <w:spacing w:line="360" w:lineRule="auto"/>
        <w:ind w:firstLine="0"/>
      </w:pPr>
    </w:p>
    <w:p w14:paraId="67306E02" w14:textId="77777777" w:rsidR="00705629" w:rsidRPr="00D268C3" w:rsidRDefault="00705629" w:rsidP="00CC4347">
      <w:pPr>
        <w:spacing w:line="360" w:lineRule="auto"/>
        <w:ind w:firstLine="0"/>
      </w:pPr>
    </w:p>
    <w:p w14:paraId="43B2ECCA" w14:textId="5CA79BB1" w:rsidR="001225E7" w:rsidRPr="00D268C3" w:rsidRDefault="001225E7" w:rsidP="00CC4347">
      <w:pPr>
        <w:pStyle w:val="Heading1"/>
        <w:spacing w:line="360" w:lineRule="auto"/>
      </w:pPr>
      <w:bookmarkStart w:id="47" w:name="_Toc200376771"/>
      <w:r w:rsidRPr="00D268C3">
        <w:lastRenderedPageBreak/>
        <w:t>Action Plan</w:t>
      </w:r>
      <w:bookmarkEnd w:id="47"/>
    </w:p>
    <w:p w14:paraId="078750FA" w14:textId="29C1C15A" w:rsidR="008C0663" w:rsidRPr="00D268C3" w:rsidRDefault="00606899" w:rsidP="00CC4347">
      <w:pPr>
        <w:spacing w:line="360" w:lineRule="auto"/>
        <w:rPr>
          <w:lang w:eastAsia="en-GB"/>
        </w:rPr>
      </w:pPr>
      <w:r w:rsidRPr="00D268C3">
        <w:rPr>
          <w:lang w:eastAsia="en-GB"/>
        </w:rPr>
        <w:t>The following action plan outlines a step-by-step strategy to address the core service delivery challenges identified at Scandic Oslo City. Each proposed solution is linked to a specific problem area, accompanied by a clear set of desired outcomes, realistic implementation timelines, and a proportionate budget allocation. This structure ensures that the hotel’s management team can plan, track, and execute each intervention with precision and accountability.</w:t>
      </w:r>
      <w:r w:rsidR="008C0663" w:rsidRPr="00D268C3">
        <w:rPr>
          <w:lang w:eastAsia="en-GB"/>
        </w:rPr>
        <w:t xml:space="preserve"> </w:t>
      </w:r>
      <w:r w:rsidRPr="00D268C3">
        <w:rPr>
          <w:lang w:eastAsia="en-GB"/>
        </w:rPr>
        <w:t xml:space="preserve">The priority is to resolve the existing training deficiencies among frontline staff. A mobile-first training platform </w:t>
      </w:r>
      <w:r w:rsidR="006478B5" w:rsidRPr="00D268C3">
        <w:rPr>
          <w:lang w:eastAsia="en-GB"/>
        </w:rPr>
        <w:t>can</w:t>
      </w:r>
      <w:r w:rsidRPr="00D268C3">
        <w:rPr>
          <w:lang w:eastAsia="en-GB"/>
        </w:rPr>
        <w:t xml:space="preserve"> be introduced, offering interactive, scenario-based learning modules accessible on smartphones and tablets. This solution is expected to significantly improve service consistency, reduce onboarding time, and enhance employee engagement. </w:t>
      </w:r>
    </w:p>
    <w:p w14:paraId="6CD75500" w14:textId="19374900" w:rsidR="00017619" w:rsidRPr="00FB035B" w:rsidRDefault="00B111D8" w:rsidP="00CC4347">
      <w:pPr>
        <w:spacing w:line="360" w:lineRule="auto"/>
        <w:rPr>
          <w:lang w:eastAsia="en-GB"/>
        </w:rPr>
      </w:pPr>
      <w:r>
        <w:rPr>
          <w:lang w:eastAsia="en-GB"/>
        </w:rPr>
        <w:t>In addition to this, t</w:t>
      </w:r>
      <w:r w:rsidR="00606899" w:rsidRPr="00D268C3">
        <w:rPr>
          <w:lang w:eastAsia="en-GB"/>
        </w:rPr>
        <w:t>he second issue</w:t>
      </w:r>
      <w:r>
        <w:rPr>
          <w:lang w:eastAsia="en-GB"/>
        </w:rPr>
        <w:t xml:space="preserve"> </w:t>
      </w:r>
      <w:r w:rsidR="00606899" w:rsidRPr="00D268C3">
        <w:rPr>
          <w:lang w:eastAsia="en-GB"/>
        </w:rPr>
        <w:t xml:space="preserve">rigid service protocols—will be addressed by empowering staff to take initiative in resolving common guest requests. This is </w:t>
      </w:r>
      <w:r w:rsidR="008C0663" w:rsidRPr="00D268C3">
        <w:rPr>
          <w:lang w:eastAsia="en-GB"/>
        </w:rPr>
        <w:t>expected to enhance service responsiveness and decrease</w:t>
      </w:r>
      <w:r w:rsidR="00606899" w:rsidRPr="00D268C3">
        <w:rPr>
          <w:lang w:eastAsia="en-GB"/>
        </w:rPr>
        <w:t xml:space="preserve"> escalation rates.</w:t>
      </w:r>
      <w:r w:rsidR="008C0663" w:rsidRPr="00D268C3">
        <w:rPr>
          <w:lang w:eastAsia="en-GB"/>
        </w:rPr>
        <w:t xml:space="preserve"> </w:t>
      </w:r>
      <w:r w:rsidR="00606899" w:rsidRPr="00D268C3">
        <w:rPr>
          <w:lang w:eastAsia="en-GB"/>
        </w:rPr>
        <w:t>The third problem, inconsistent staff behaviour, will be tackled through the launch of a Behavioural Service Charter. This charter, reinforced by peer recognition and non-monetary rewards, aims to standardise service behaviour and foster a more guest-centric culture.</w:t>
      </w:r>
      <w:r w:rsidR="001B7DB3" w:rsidRPr="00D268C3">
        <w:rPr>
          <w:lang w:eastAsia="en-GB"/>
        </w:rPr>
        <w:t xml:space="preserve"> </w:t>
      </w:r>
      <w:r w:rsidR="00655A05" w:rsidRPr="00655A05">
        <w:rPr>
          <w:lang w:eastAsia="en-GB"/>
        </w:rPr>
        <w:t xml:space="preserve">The plan is to have all initiatives rolled out inside a </w:t>
      </w:r>
      <w:r w:rsidR="00655A05">
        <w:rPr>
          <w:lang w:eastAsia="en-GB"/>
        </w:rPr>
        <w:t>six-month</w:t>
      </w:r>
      <w:r w:rsidR="00655A05" w:rsidRPr="00655A05">
        <w:rPr>
          <w:lang w:eastAsia="en-GB"/>
        </w:rPr>
        <w:t xml:space="preserve"> window, starting Q3 2025. These strategic actions are intended to have </w:t>
      </w:r>
      <w:r w:rsidR="00655A05">
        <w:rPr>
          <w:lang w:eastAsia="en-GB"/>
        </w:rPr>
        <w:t xml:space="preserve">an </w:t>
      </w:r>
      <w:r w:rsidR="00655A05" w:rsidRPr="00655A05">
        <w:rPr>
          <w:lang w:eastAsia="en-GB"/>
        </w:rPr>
        <w:t>impact now, but to be sustainable culturally and operationally for the long term.</w:t>
      </w:r>
    </w:p>
    <w:p w14:paraId="0ED7F5DA" w14:textId="3F17BA5F" w:rsidR="00937813" w:rsidRPr="00D268C3" w:rsidRDefault="00937813" w:rsidP="00CC4347">
      <w:pPr>
        <w:pStyle w:val="Caption"/>
        <w:keepNext/>
        <w:spacing w:line="360" w:lineRule="auto"/>
        <w:ind w:firstLine="0"/>
        <w:jc w:val="center"/>
        <w:rPr>
          <w:color w:val="010203"/>
        </w:rPr>
      </w:pPr>
      <w:r w:rsidRPr="00D268C3">
        <w:rPr>
          <w:color w:val="010203"/>
        </w:rPr>
        <w:t xml:space="preserve">Table </w:t>
      </w:r>
      <w:r w:rsidRPr="00D268C3">
        <w:rPr>
          <w:color w:val="010203"/>
        </w:rPr>
        <w:fldChar w:fldCharType="begin"/>
      </w:r>
      <w:r w:rsidRPr="00D268C3">
        <w:rPr>
          <w:color w:val="010203"/>
        </w:rPr>
        <w:instrText xml:space="preserve"> SEQ Table \* ARABIC </w:instrText>
      </w:r>
      <w:r w:rsidRPr="00D268C3">
        <w:rPr>
          <w:color w:val="010203"/>
        </w:rPr>
        <w:fldChar w:fldCharType="separate"/>
      </w:r>
      <w:r w:rsidR="00AF0C31">
        <w:rPr>
          <w:noProof/>
          <w:color w:val="010203"/>
        </w:rPr>
        <w:t>3</w:t>
      </w:r>
      <w:r w:rsidRPr="00D268C3">
        <w:rPr>
          <w:color w:val="010203"/>
        </w:rPr>
        <w:fldChar w:fldCharType="end"/>
      </w:r>
      <w:r w:rsidRPr="00D268C3">
        <w:rPr>
          <w:color w:val="010203"/>
        </w:rPr>
        <w:t xml:space="preserve"> Action Plan Table</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9"/>
        <w:gridCol w:w="1526"/>
        <w:gridCol w:w="1776"/>
        <w:gridCol w:w="1833"/>
        <w:gridCol w:w="906"/>
        <w:gridCol w:w="1376"/>
        <w:gridCol w:w="1160"/>
      </w:tblGrid>
      <w:tr w:rsidR="00AF0C31" w:rsidRPr="00AF0C31" w14:paraId="5B59D6BB" w14:textId="77777777" w:rsidTr="00AF0C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36331E8D" w14:textId="77777777" w:rsidR="00017619" w:rsidRPr="00AF0C31" w:rsidRDefault="00017619" w:rsidP="00CC4347">
            <w:pPr>
              <w:spacing w:before="0" w:after="0" w:line="360" w:lineRule="auto"/>
              <w:ind w:firstLine="0"/>
              <w:jc w:val="center"/>
              <w:rPr>
                <w:rFonts w:eastAsia="Times New Roman" w:cs="Times New Roman"/>
                <w:b w:val="0"/>
                <w:bCs w:val="0"/>
                <w:color w:val="auto"/>
                <w:szCs w:val="24"/>
                <w:lang w:eastAsia="en-GB"/>
              </w:rPr>
            </w:pPr>
            <w:r w:rsidRPr="00AF0C31">
              <w:rPr>
                <w:rFonts w:eastAsia="Times New Roman" w:cs="Times New Roman"/>
                <w:color w:val="auto"/>
                <w:szCs w:val="24"/>
                <w:lang w:eastAsia="en-GB"/>
              </w:rPr>
              <w:t>Number</w:t>
            </w:r>
          </w:p>
        </w:tc>
        <w:tc>
          <w:tcPr>
            <w:tcW w:w="0" w:type="auto"/>
            <w:tcBorders>
              <w:top w:val="none" w:sz="0" w:space="0" w:color="auto"/>
              <w:left w:val="none" w:sz="0" w:space="0" w:color="auto"/>
              <w:bottom w:val="none" w:sz="0" w:space="0" w:color="auto"/>
              <w:right w:val="none" w:sz="0" w:space="0" w:color="auto"/>
            </w:tcBorders>
            <w:hideMark/>
          </w:tcPr>
          <w:p w14:paraId="6227EABA" w14:textId="77777777" w:rsidR="00017619" w:rsidRPr="00AF0C31" w:rsidRDefault="00017619" w:rsidP="00CC4347">
            <w:pPr>
              <w:spacing w:before="0" w:after="0" w:line="360" w:lineRule="auto"/>
              <w:ind w:firstLine="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auto"/>
                <w:szCs w:val="24"/>
                <w:lang w:eastAsia="en-GB"/>
              </w:rPr>
            </w:pPr>
            <w:r w:rsidRPr="00AF0C31">
              <w:rPr>
                <w:rFonts w:eastAsia="Times New Roman" w:cs="Times New Roman"/>
                <w:color w:val="auto"/>
                <w:szCs w:val="24"/>
                <w:lang w:eastAsia="en-GB"/>
              </w:rPr>
              <w:t>Problem</w:t>
            </w:r>
          </w:p>
        </w:tc>
        <w:tc>
          <w:tcPr>
            <w:tcW w:w="0" w:type="auto"/>
            <w:tcBorders>
              <w:top w:val="none" w:sz="0" w:space="0" w:color="auto"/>
              <w:left w:val="none" w:sz="0" w:space="0" w:color="auto"/>
              <w:bottom w:val="none" w:sz="0" w:space="0" w:color="auto"/>
              <w:right w:val="none" w:sz="0" w:space="0" w:color="auto"/>
            </w:tcBorders>
            <w:hideMark/>
          </w:tcPr>
          <w:p w14:paraId="3064C3CD" w14:textId="77777777" w:rsidR="00017619" w:rsidRPr="00AF0C31" w:rsidRDefault="00017619" w:rsidP="00CC4347">
            <w:pPr>
              <w:spacing w:before="0" w:after="0" w:line="360" w:lineRule="auto"/>
              <w:ind w:firstLine="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auto"/>
                <w:szCs w:val="24"/>
                <w:lang w:eastAsia="en-GB"/>
              </w:rPr>
            </w:pPr>
            <w:r w:rsidRPr="00AF0C31">
              <w:rPr>
                <w:rFonts w:eastAsia="Times New Roman" w:cs="Times New Roman"/>
                <w:color w:val="auto"/>
                <w:szCs w:val="24"/>
                <w:lang w:eastAsia="en-GB"/>
              </w:rPr>
              <w:t>Solution</w:t>
            </w:r>
          </w:p>
        </w:tc>
        <w:tc>
          <w:tcPr>
            <w:tcW w:w="0" w:type="auto"/>
            <w:tcBorders>
              <w:top w:val="none" w:sz="0" w:space="0" w:color="auto"/>
              <w:left w:val="none" w:sz="0" w:space="0" w:color="auto"/>
              <w:bottom w:val="none" w:sz="0" w:space="0" w:color="auto"/>
              <w:right w:val="none" w:sz="0" w:space="0" w:color="auto"/>
            </w:tcBorders>
            <w:hideMark/>
          </w:tcPr>
          <w:p w14:paraId="24B86E55" w14:textId="77777777" w:rsidR="00017619" w:rsidRPr="00AF0C31" w:rsidRDefault="00017619" w:rsidP="00CC4347">
            <w:pPr>
              <w:spacing w:before="0" w:after="0" w:line="360" w:lineRule="auto"/>
              <w:ind w:firstLine="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auto"/>
                <w:szCs w:val="24"/>
                <w:lang w:eastAsia="en-GB"/>
              </w:rPr>
            </w:pPr>
            <w:r w:rsidRPr="00AF0C31">
              <w:rPr>
                <w:rFonts w:eastAsia="Times New Roman" w:cs="Times New Roman"/>
                <w:color w:val="auto"/>
                <w:szCs w:val="24"/>
                <w:lang w:eastAsia="en-GB"/>
              </w:rPr>
              <w:t>Desired Outcome</w:t>
            </w:r>
          </w:p>
        </w:tc>
        <w:tc>
          <w:tcPr>
            <w:tcW w:w="0" w:type="auto"/>
            <w:tcBorders>
              <w:top w:val="none" w:sz="0" w:space="0" w:color="auto"/>
              <w:left w:val="none" w:sz="0" w:space="0" w:color="auto"/>
              <w:bottom w:val="none" w:sz="0" w:space="0" w:color="auto"/>
              <w:right w:val="none" w:sz="0" w:space="0" w:color="auto"/>
            </w:tcBorders>
            <w:hideMark/>
          </w:tcPr>
          <w:p w14:paraId="526D8B12" w14:textId="77777777" w:rsidR="00017619" w:rsidRPr="00AF0C31" w:rsidRDefault="00017619" w:rsidP="00CC4347">
            <w:pPr>
              <w:spacing w:before="0" w:after="0" w:line="360" w:lineRule="auto"/>
              <w:ind w:firstLine="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auto"/>
                <w:szCs w:val="24"/>
                <w:lang w:eastAsia="en-GB"/>
              </w:rPr>
            </w:pPr>
            <w:r w:rsidRPr="00AF0C31">
              <w:rPr>
                <w:rFonts w:eastAsia="Times New Roman" w:cs="Times New Roman"/>
                <w:color w:val="auto"/>
                <w:szCs w:val="24"/>
                <w:lang w:eastAsia="en-GB"/>
              </w:rPr>
              <w:t>Time scale</w:t>
            </w:r>
          </w:p>
        </w:tc>
        <w:tc>
          <w:tcPr>
            <w:tcW w:w="0" w:type="auto"/>
            <w:tcBorders>
              <w:top w:val="none" w:sz="0" w:space="0" w:color="auto"/>
              <w:left w:val="none" w:sz="0" w:space="0" w:color="auto"/>
              <w:bottom w:val="none" w:sz="0" w:space="0" w:color="auto"/>
              <w:right w:val="none" w:sz="0" w:space="0" w:color="auto"/>
            </w:tcBorders>
            <w:hideMark/>
          </w:tcPr>
          <w:p w14:paraId="4F7D035C" w14:textId="77777777" w:rsidR="00017619" w:rsidRPr="00AF0C31" w:rsidRDefault="00017619" w:rsidP="00CC4347">
            <w:pPr>
              <w:spacing w:before="0" w:after="0" w:line="360" w:lineRule="auto"/>
              <w:ind w:firstLine="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auto"/>
                <w:szCs w:val="24"/>
                <w:lang w:eastAsia="en-GB"/>
              </w:rPr>
            </w:pPr>
            <w:r w:rsidRPr="00AF0C31">
              <w:rPr>
                <w:rFonts w:eastAsia="Times New Roman" w:cs="Times New Roman"/>
                <w:color w:val="auto"/>
                <w:szCs w:val="24"/>
                <w:lang w:eastAsia="en-GB"/>
              </w:rPr>
              <w:t>Completion Date</w:t>
            </w:r>
          </w:p>
        </w:tc>
        <w:tc>
          <w:tcPr>
            <w:tcW w:w="0" w:type="auto"/>
            <w:tcBorders>
              <w:top w:val="none" w:sz="0" w:space="0" w:color="auto"/>
              <w:left w:val="none" w:sz="0" w:space="0" w:color="auto"/>
              <w:bottom w:val="none" w:sz="0" w:space="0" w:color="auto"/>
              <w:right w:val="none" w:sz="0" w:space="0" w:color="auto"/>
            </w:tcBorders>
            <w:hideMark/>
          </w:tcPr>
          <w:p w14:paraId="09F6C7C0" w14:textId="77777777" w:rsidR="00017619" w:rsidRPr="00AF0C31" w:rsidRDefault="00017619" w:rsidP="00CC4347">
            <w:pPr>
              <w:spacing w:before="0" w:after="0" w:line="360" w:lineRule="auto"/>
              <w:ind w:firstLine="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auto"/>
                <w:szCs w:val="24"/>
                <w:lang w:eastAsia="en-GB"/>
              </w:rPr>
            </w:pPr>
            <w:r w:rsidRPr="00AF0C31">
              <w:rPr>
                <w:rFonts w:eastAsia="Times New Roman" w:cs="Times New Roman"/>
                <w:color w:val="auto"/>
                <w:szCs w:val="24"/>
                <w:lang w:eastAsia="en-GB"/>
              </w:rPr>
              <w:t>Planned Budget (NOK)</w:t>
            </w:r>
          </w:p>
        </w:tc>
      </w:tr>
      <w:tr w:rsidR="00AF0C31" w:rsidRPr="00AF0C31" w14:paraId="5EDBD50A" w14:textId="77777777" w:rsidTr="00AF0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8FB6CD" w14:textId="77777777" w:rsidR="00017619" w:rsidRPr="00AF0C31" w:rsidRDefault="00017619" w:rsidP="00CC4347">
            <w:pPr>
              <w:spacing w:before="0" w:after="0" w:line="360" w:lineRule="auto"/>
              <w:ind w:firstLine="0"/>
              <w:jc w:val="left"/>
              <w:rPr>
                <w:rFonts w:eastAsia="Times New Roman" w:cs="Times New Roman"/>
                <w:szCs w:val="24"/>
                <w:lang w:eastAsia="en-GB"/>
              </w:rPr>
            </w:pPr>
            <w:r w:rsidRPr="00AF0C31">
              <w:rPr>
                <w:rFonts w:eastAsia="Times New Roman" w:cs="Times New Roman"/>
                <w:szCs w:val="24"/>
                <w:lang w:eastAsia="en-GB"/>
              </w:rPr>
              <w:t>1</w:t>
            </w:r>
          </w:p>
        </w:tc>
        <w:tc>
          <w:tcPr>
            <w:tcW w:w="0" w:type="auto"/>
            <w:hideMark/>
          </w:tcPr>
          <w:p w14:paraId="44649B68" w14:textId="77777777" w:rsidR="00017619" w:rsidRPr="00AF0C31" w:rsidRDefault="00017619"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Undertrained Staff</w:t>
            </w:r>
          </w:p>
        </w:tc>
        <w:tc>
          <w:tcPr>
            <w:tcW w:w="0" w:type="auto"/>
            <w:hideMark/>
          </w:tcPr>
          <w:p w14:paraId="62AAC2D1" w14:textId="47C6F107" w:rsidR="00017619" w:rsidRPr="00AF0C31" w:rsidRDefault="00017619"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 xml:space="preserve">Implement </w:t>
            </w:r>
            <w:r w:rsidR="008C0663" w:rsidRPr="00AF0C31">
              <w:rPr>
                <w:rFonts w:eastAsia="Times New Roman" w:cs="Times New Roman"/>
                <w:szCs w:val="24"/>
                <w:lang w:eastAsia="en-GB"/>
              </w:rPr>
              <w:t xml:space="preserve">a </w:t>
            </w:r>
            <w:r w:rsidRPr="00AF0C31">
              <w:rPr>
                <w:rFonts w:eastAsia="Times New Roman" w:cs="Times New Roman"/>
                <w:szCs w:val="24"/>
                <w:lang w:eastAsia="en-GB"/>
              </w:rPr>
              <w:t>mobile-first training platform</w:t>
            </w:r>
          </w:p>
        </w:tc>
        <w:tc>
          <w:tcPr>
            <w:tcW w:w="0" w:type="auto"/>
            <w:hideMark/>
          </w:tcPr>
          <w:p w14:paraId="4C00A431" w14:textId="77777777" w:rsidR="00017619" w:rsidRPr="00AF0C31" w:rsidRDefault="00017619"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Improved staff competence, 90% training completion rate</w:t>
            </w:r>
          </w:p>
        </w:tc>
        <w:tc>
          <w:tcPr>
            <w:tcW w:w="0" w:type="auto"/>
            <w:hideMark/>
          </w:tcPr>
          <w:p w14:paraId="4FA7C497" w14:textId="77777777" w:rsidR="00017619" w:rsidRPr="00AF0C31" w:rsidRDefault="00017619"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3 months</w:t>
            </w:r>
          </w:p>
        </w:tc>
        <w:tc>
          <w:tcPr>
            <w:tcW w:w="0" w:type="auto"/>
            <w:hideMark/>
          </w:tcPr>
          <w:p w14:paraId="722DB80F" w14:textId="77777777" w:rsidR="00017619" w:rsidRPr="00AF0C31" w:rsidRDefault="00017619"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September 2025</w:t>
            </w:r>
          </w:p>
        </w:tc>
        <w:tc>
          <w:tcPr>
            <w:tcW w:w="0" w:type="auto"/>
            <w:hideMark/>
          </w:tcPr>
          <w:p w14:paraId="5EFB042B" w14:textId="77777777" w:rsidR="00017619" w:rsidRPr="00AF0C31" w:rsidRDefault="00017619"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260,000</w:t>
            </w:r>
          </w:p>
        </w:tc>
      </w:tr>
      <w:tr w:rsidR="00AF0C31" w:rsidRPr="00AF0C31" w14:paraId="42524369" w14:textId="77777777" w:rsidTr="00AF0C31">
        <w:tc>
          <w:tcPr>
            <w:cnfStyle w:val="001000000000" w:firstRow="0" w:lastRow="0" w:firstColumn="1" w:lastColumn="0" w:oddVBand="0" w:evenVBand="0" w:oddHBand="0" w:evenHBand="0" w:firstRowFirstColumn="0" w:firstRowLastColumn="0" w:lastRowFirstColumn="0" w:lastRowLastColumn="0"/>
            <w:tcW w:w="0" w:type="auto"/>
            <w:hideMark/>
          </w:tcPr>
          <w:p w14:paraId="3288BE4B" w14:textId="77777777" w:rsidR="00017619" w:rsidRPr="00AF0C31" w:rsidRDefault="00017619" w:rsidP="00CC4347">
            <w:pPr>
              <w:spacing w:before="0" w:after="0" w:line="360" w:lineRule="auto"/>
              <w:ind w:firstLine="0"/>
              <w:jc w:val="left"/>
              <w:rPr>
                <w:rFonts w:eastAsia="Times New Roman" w:cs="Times New Roman"/>
                <w:szCs w:val="24"/>
                <w:lang w:eastAsia="en-GB"/>
              </w:rPr>
            </w:pPr>
            <w:r w:rsidRPr="00AF0C31">
              <w:rPr>
                <w:rFonts w:eastAsia="Times New Roman" w:cs="Times New Roman"/>
                <w:szCs w:val="24"/>
                <w:lang w:eastAsia="en-GB"/>
              </w:rPr>
              <w:t>2</w:t>
            </w:r>
          </w:p>
        </w:tc>
        <w:tc>
          <w:tcPr>
            <w:tcW w:w="0" w:type="auto"/>
            <w:hideMark/>
          </w:tcPr>
          <w:p w14:paraId="42F91F09" w14:textId="77777777" w:rsidR="00017619" w:rsidRPr="00AF0C31" w:rsidRDefault="00017619" w:rsidP="00CC4347">
            <w:pPr>
              <w:spacing w:before="0" w:after="0" w:line="360" w:lineRule="auto"/>
              <w:ind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Inflexible Service Delivery</w:t>
            </w:r>
          </w:p>
        </w:tc>
        <w:tc>
          <w:tcPr>
            <w:tcW w:w="0" w:type="auto"/>
            <w:hideMark/>
          </w:tcPr>
          <w:p w14:paraId="6A28634D" w14:textId="77777777" w:rsidR="00017619" w:rsidRPr="00AF0C31" w:rsidRDefault="00017619" w:rsidP="00CC4347">
            <w:pPr>
              <w:spacing w:before="0" w:after="0" w:line="360" w:lineRule="auto"/>
              <w:ind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Introduce service empowerment protocols</w:t>
            </w:r>
          </w:p>
        </w:tc>
        <w:tc>
          <w:tcPr>
            <w:tcW w:w="0" w:type="auto"/>
            <w:hideMark/>
          </w:tcPr>
          <w:p w14:paraId="2A76624E" w14:textId="77777777" w:rsidR="00017619" w:rsidRPr="00AF0C31" w:rsidRDefault="00017619" w:rsidP="00CC4347">
            <w:pPr>
              <w:spacing w:before="0" w:after="0" w:line="360" w:lineRule="auto"/>
              <w:ind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40% reduction in complaint escalation, faster guest response</w:t>
            </w:r>
          </w:p>
        </w:tc>
        <w:tc>
          <w:tcPr>
            <w:tcW w:w="0" w:type="auto"/>
            <w:hideMark/>
          </w:tcPr>
          <w:p w14:paraId="1AA6224E" w14:textId="77777777" w:rsidR="00017619" w:rsidRPr="00AF0C31" w:rsidRDefault="00017619" w:rsidP="00CC4347">
            <w:pPr>
              <w:spacing w:before="0" w:after="0" w:line="360" w:lineRule="auto"/>
              <w:ind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2 months</w:t>
            </w:r>
          </w:p>
        </w:tc>
        <w:tc>
          <w:tcPr>
            <w:tcW w:w="0" w:type="auto"/>
            <w:hideMark/>
          </w:tcPr>
          <w:p w14:paraId="727EC740" w14:textId="77777777" w:rsidR="00017619" w:rsidRPr="00AF0C31" w:rsidRDefault="00017619" w:rsidP="00CC4347">
            <w:pPr>
              <w:spacing w:before="0" w:after="0" w:line="360" w:lineRule="auto"/>
              <w:ind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August 2025</w:t>
            </w:r>
          </w:p>
        </w:tc>
        <w:tc>
          <w:tcPr>
            <w:tcW w:w="0" w:type="auto"/>
            <w:hideMark/>
          </w:tcPr>
          <w:p w14:paraId="04AED5F1" w14:textId="77777777" w:rsidR="00017619" w:rsidRPr="00AF0C31" w:rsidRDefault="00017619" w:rsidP="00CC4347">
            <w:pPr>
              <w:spacing w:before="0" w:after="0" w:line="360" w:lineRule="auto"/>
              <w:ind w:firstLine="0"/>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95,000</w:t>
            </w:r>
          </w:p>
        </w:tc>
      </w:tr>
      <w:tr w:rsidR="00AF0C31" w:rsidRPr="00AF0C31" w14:paraId="4F9163EC" w14:textId="77777777" w:rsidTr="00AF0C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F0EA36" w14:textId="77777777" w:rsidR="00017619" w:rsidRPr="00AF0C31" w:rsidRDefault="00017619" w:rsidP="00CC4347">
            <w:pPr>
              <w:spacing w:before="0" w:after="0" w:line="360" w:lineRule="auto"/>
              <w:ind w:firstLine="0"/>
              <w:jc w:val="left"/>
              <w:rPr>
                <w:rFonts w:eastAsia="Times New Roman" w:cs="Times New Roman"/>
                <w:szCs w:val="24"/>
                <w:lang w:eastAsia="en-GB"/>
              </w:rPr>
            </w:pPr>
            <w:r w:rsidRPr="00AF0C31">
              <w:rPr>
                <w:rFonts w:eastAsia="Times New Roman" w:cs="Times New Roman"/>
                <w:szCs w:val="24"/>
                <w:lang w:eastAsia="en-GB"/>
              </w:rPr>
              <w:lastRenderedPageBreak/>
              <w:t>3</w:t>
            </w:r>
          </w:p>
        </w:tc>
        <w:tc>
          <w:tcPr>
            <w:tcW w:w="0" w:type="auto"/>
            <w:hideMark/>
          </w:tcPr>
          <w:p w14:paraId="7D55F600" w14:textId="77777777" w:rsidR="00017619" w:rsidRPr="00AF0C31" w:rsidRDefault="00017619"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Indifferent Staff Behaviour</w:t>
            </w:r>
          </w:p>
        </w:tc>
        <w:tc>
          <w:tcPr>
            <w:tcW w:w="0" w:type="auto"/>
            <w:hideMark/>
          </w:tcPr>
          <w:p w14:paraId="65CB5CC7" w14:textId="77777777" w:rsidR="00017619" w:rsidRPr="00AF0C31" w:rsidRDefault="00017619"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Launch Behavioural Service Charter</w:t>
            </w:r>
          </w:p>
        </w:tc>
        <w:tc>
          <w:tcPr>
            <w:tcW w:w="0" w:type="auto"/>
            <w:hideMark/>
          </w:tcPr>
          <w:p w14:paraId="45B32505" w14:textId="77777777" w:rsidR="00017619" w:rsidRPr="00AF0C31" w:rsidRDefault="00017619"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25% rise in guest satisfaction, lower staff turnover</w:t>
            </w:r>
          </w:p>
        </w:tc>
        <w:tc>
          <w:tcPr>
            <w:tcW w:w="0" w:type="auto"/>
            <w:hideMark/>
          </w:tcPr>
          <w:p w14:paraId="04A00BC9" w14:textId="77777777" w:rsidR="00017619" w:rsidRPr="00AF0C31" w:rsidRDefault="00017619"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3 months</w:t>
            </w:r>
          </w:p>
        </w:tc>
        <w:tc>
          <w:tcPr>
            <w:tcW w:w="0" w:type="auto"/>
            <w:hideMark/>
          </w:tcPr>
          <w:p w14:paraId="0AF0BEC4" w14:textId="77777777" w:rsidR="00017619" w:rsidRPr="00AF0C31" w:rsidRDefault="00017619"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October 2025</w:t>
            </w:r>
          </w:p>
        </w:tc>
        <w:tc>
          <w:tcPr>
            <w:tcW w:w="0" w:type="auto"/>
            <w:hideMark/>
          </w:tcPr>
          <w:p w14:paraId="50D32724" w14:textId="77777777" w:rsidR="00017619" w:rsidRPr="00AF0C31" w:rsidRDefault="00017619" w:rsidP="00CC4347">
            <w:pPr>
              <w:spacing w:before="0" w:after="0" w:line="360" w:lineRule="auto"/>
              <w:ind w:firstLine="0"/>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AF0C31">
              <w:rPr>
                <w:rFonts w:eastAsia="Times New Roman" w:cs="Times New Roman"/>
                <w:szCs w:val="24"/>
                <w:lang w:eastAsia="en-GB"/>
              </w:rPr>
              <w:t>120,000</w:t>
            </w:r>
          </w:p>
        </w:tc>
      </w:tr>
    </w:tbl>
    <w:p w14:paraId="4C1DC5D3" w14:textId="77777777" w:rsidR="009E344F" w:rsidRPr="00D268C3" w:rsidRDefault="009E344F" w:rsidP="00CC4347">
      <w:pPr>
        <w:spacing w:line="360" w:lineRule="auto"/>
        <w:ind w:firstLine="0"/>
      </w:pPr>
    </w:p>
    <w:p w14:paraId="76F563C3" w14:textId="6A61C923" w:rsidR="00DC57F5" w:rsidRPr="00D268C3" w:rsidRDefault="00FB4A48" w:rsidP="00CC4347">
      <w:pPr>
        <w:pStyle w:val="Heading1"/>
        <w:spacing w:line="360" w:lineRule="auto"/>
      </w:pPr>
      <w:bookmarkStart w:id="48" w:name="_Toc200376772"/>
      <w:r w:rsidRPr="00D268C3">
        <w:t>Conclusion</w:t>
      </w:r>
      <w:bookmarkEnd w:id="48"/>
    </w:p>
    <w:bookmarkEnd w:id="4"/>
    <w:p w14:paraId="09E83A95" w14:textId="28E9FF94" w:rsidR="00655A05" w:rsidRDefault="004748AE" w:rsidP="00CC4347">
      <w:pPr>
        <w:spacing w:line="360" w:lineRule="auto"/>
        <w:rPr>
          <w:lang w:eastAsia="en-GB"/>
        </w:rPr>
      </w:pPr>
      <w:r>
        <w:rPr>
          <w:lang w:eastAsia="en-GB"/>
        </w:rPr>
        <w:t>It is concluded that this consultancy report</w:t>
      </w:r>
      <w:r w:rsidR="00655A05">
        <w:rPr>
          <w:lang w:eastAsia="en-GB"/>
        </w:rPr>
        <w:t xml:space="preserve"> have analysed the service delivery challenges at Scandic Oslo City, provided an analysis of what core issues exist, what the root causes are, and how </w:t>
      </w:r>
      <w:r>
        <w:rPr>
          <w:lang w:eastAsia="en-GB"/>
        </w:rPr>
        <w:t>one</w:t>
      </w:r>
      <w:r w:rsidR="00655A05">
        <w:rPr>
          <w:lang w:eastAsia="en-GB"/>
        </w:rPr>
        <w:t xml:space="preserve"> can provide strategic recommendations which are contextually appropriate for the hotel. The aim of the consultancy project was to enhance customer experience, operational efficiency and employee internal engagement. By way of structured frameworks, including critical investigation, the report provides a realistic and sustainable roadmap for service excellence improvement in the hotel. Three main problems were found that kept Scandic Oslo City from achieving its desired service performance: undertrained frontline staff, rigid and inflexible service procedures and inconsistent or indifferent behaviour of staff. A myriad of other challenges were substantiated by guest reviews, employee feedback and industry data, showing their long-standing systemic nature. </w:t>
      </w:r>
    </w:p>
    <w:p w14:paraId="2D1C1B41" w14:textId="41A71FA5" w:rsidR="00655A05" w:rsidRDefault="00655A05" w:rsidP="00CC4347">
      <w:pPr>
        <w:spacing w:line="360" w:lineRule="auto"/>
        <w:rPr>
          <w:lang w:eastAsia="en-GB"/>
        </w:rPr>
      </w:pPr>
      <w:r>
        <w:rPr>
          <w:lang w:eastAsia="en-GB"/>
        </w:rPr>
        <w:t xml:space="preserve">The effects of these issues have been highly operational in nature, resulting in poor guest satisfaction, higher turnover rates and damage to the hotel brand consistency. Analytical tools such as SWOT, TOWS and STEEPLED were combined to analyse internal capabilities alongside the external market environment. With the aid of these frameworks, it became clear that in the case of Scandic Oslo City, there are many strengths being carried out (location, sustainability), but there are gaps in service training and delivery which means that, although the brand promise is being made, the guest experience is not matching up. </w:t>
      </w:r>
      <w:r w:rsidR="00295869">
        <w:rPr>
          <w:lang w:eastAsia="en-GB"/>
        </w:rPr>
        <w:t>Furthermore, to</w:t>
      </w:r>
      <w:r>
        <w:rPr>
          <w:lang w:eastAsia="en-GB"/>
        </w:rPr>
        <w:t xml:space="preserve"> fill these gaps, three strategic interventions were suggested by the consultancy team. The first, a mobile-first training platform, is to develop a platform that gives staff access to interactive, modern hospitality standard training. </w:t>
      </w:r>
    </w:p>
    <w:p w14:paraId="0A023CDA" w14:textId="00C44BBB" w:rsidR="006478B5" w:rsidRPr="00D268C3" w:rsidRDefault="00295869" w:rsidP="00CC4347">
      <w:pPr>
        <w:spacing w:line="360" w:lineRule="auto"/>
        <w:rPr>
          <w:lang w:eastAsia="en-GB"/>
        </w:rPr>
      </w:pPr>
      <w:r>
        <w:rPr>
          <w:lang w:eastAsia="en-GB"/>
        </w:rPr>
        <w:t>In addition to this, t</w:t>
      </w:r>
      <w:r w:rsidR="00655A05">
        <w:rPr>
          <w:lang w:eastAsia="en-GB"/>
        </w:rPr>
        <w:t xml:space="preserve">he second recommendation is to introduce service empowerment protocols such that staff can take the initiative in guest interactions and therefore improve response times and customer satisfaction. The third strategy is to launch a Behavioural Service </w:t>
      </w:r>
      <w:r w:rsidR="00655A05">
        <w:rPr>
          <w:lang w:eastAsia="en-GB"/>
        </w:rPr>
        <w:lastRenderedPageBreak/>
        <w:t>Charter, accompanied by a recognition and reward programme which will reward consistently guest-centric behaviours across all service teams. Lewin’s Change Management Model and Six Sigma’s DMAIC framework were also used to support these initiatives so that the proposed changes will be introduced systematically and embedded into the organisational culture.</w:t>
      </w:r>
      <w:r w:rsidR="00AD0F65" w:rsidRPr="00D268C3">
        <w:rPr>
          <w:lang w:eastAsia="en-GB"/>
        </w:rPr>
        <w:t xml:space="preserve"> A clear set of Key Performance Indicators (KPIs) such as improved training completion rates, faster complaint resolution, reduced turnover, and increased Net Promoter Scores</w:t>
      </w:r>
      <w:r w:rsidR="007562C6" w:rsidRPr="00D268C3">
        <w:rPr>
          <w:lang w:eastAsia="en-GB"/>
        </w:rPr>
        <w:t xml:space="preserve"> </w:t>
      </w:r>
      <w:r w:rsidR="00AD0F65" w:rsidRPr="00D268C3">
        <w:rPr>
          <w:lang w:eastAsia="en-GB"/>
        </w:rPr>
        <w:t xml:space="preserve">will enable the hotel to track progress, adapt interventions, and maintain accountability. </w:t>
      </w:r>
    </w:p>
    <w:p w14:paraId="07DDB4CB" w14:textId="51324402" w:rsidR="00487607" w:rsidRDefault="005670A0" w:rsidP="00CC4347">
      <w:pPr>
        <w:spacing w:line="360" w:lineRule="auto"/>
        <w:rPr>
          <w:highlight w:val="yellow"/>
          <w:lang w:eastAsia="en-GB"/>
        </w:rPr>
      </w:pPr>
      <w:r>
        <w:rPr>
          <w:lang w:eastAsia="en-GB"/>
        </w:rPr>
        <w:t>Moreover</w:t>
      </w:r>
      <w:r w:rsidR="00AD0F65" w:rsidRPr="00D268C3">
        <w:rPr>
          <w:lang w:eastAsia="en-GB"/>
        </w:rPr>
        <w:t>, the total investment required for implementation was demonstrated to be modest, accounting for approximately 0.55% of the hotel’s annual revenue, which ensures financial feasibility without compromising quality.</w:t>
      </w:r>
      <w:r w:rsidR="006478B5" w:rsidRPr="00D268C3">
        <w:rPr>
          <w:lang w:eastAsia="en-GB"/>
        </w:rPr>
        <w:t xml:space="preserve"> </w:t>
      </w:r>
      <w:r w:rsidR="00AD0F65" w:rsidRPr="00D268C3">
        <w:rPr>
          <w:lang w:eastAsia="en-GB"/>
        </w:rPr>
        <w:t xml:space="preserve">Thus, this consultancy project offers Scandic Oslo City a well-researched, practical, and financially viable plan for </w:t>
      </w:r>
      <w:r w:rsidR="008C0663" w:rsidRPr="00D268C3">
        <w:rPr>
          <w:lang w:eastAsia="en-GB"/>
        </w:rPr>
        <w:t>enhancing service delivery and aligning internal staff</w:t>
      </w:r>
      <w:r w:rsidR="00AD0F65" w:rsidRPr="00D268C3">
        <w:rPr>
          <w:lang w:eastAsia="en-GB"/>
        </w:rPr>
        <w:t>. Nordisk Insight Consulting would like to express sincere gratitude to the management team at Scandic Oslo City for the opportunity to engage in this important project. Their willingness to collaborate and reflect critically on internal practices demonstrates a strong commitment to quality improvement and operational excellence. It is hoped that the recommendations provided in this report will support Scandic Oslo City in regaining its competitive edge, enhancing guest experiences, and positioning itself as a leader in the Nordic hospitality sector. Future collaboration would be welcomed with great enthusiasm.</w:t>
      </w:r>
      <w:bookmarkStart w:id="49" w:name="_Toc110252969"/>
    </w:p>
    <w:p w14:paraId="6C903039" w14:textId="77777777" w:rsidR="006478B5" w:rsidRDefault="006478B5" w:rsidP="00CC4347">
      <w:pPr>
        <w:spacing w:line="360" w:lineRule="auto"/>
        <w:rPr>
          <w:highlight w:val="yellow"/>
          <w:lang w:eastAsia="en-GB"/>
        </w:rPr>
      </w:pPr>
    </w:p>
    <w:p w14:paraId="624D8886" w14:textId="77777777" w:rsidR="003C4400" w:rsidRDefault="003C4400" w:rsidP="00CC4347">
      <w:pPr>
        <w:spacing w:line="360" w:lineRule="auto"/>
        <w:rPr>
          <w:highlight w:val="yellow"/>
          <w:lang w:eastAsia="en-GB"/>
        </w:rPr>
      </w:pPr>
    </w:p>
    <w:p w14:paraId="015810BF" w14:textId="77777777" w:rsidR="003C4400" w:rsidRDefault="003C4400" w:rsidP="00CC4347">
      <w:pPr>
        <w:spacing w:line="360" w:lineRule="auto"/>
        <w:rPr>
          <w:highlight w:val="yellow"/>
          <w:lang w:eastAsia="en-GB"/>
        </w:rPr>
      </w:pPr>
    </w:p>
    <w:p w14:paraId="136F5407" w14:textId="77777777" w:rsidR="003C4400" w:rsidRDefault="003C4400" w:rsidP="00CC4347">
      <w:pPr>
        <w:spacing w:line="360" w:lineRule="auto"/>
        <w:rPr>
          <w:highlight w:val="yellow"/>
          <w:lang w:eastAsia="en-GB"/>
        </w:rPr>
      </w:pPr>
    </w:p>
    <w:p w14:paraId="5BBBF28D" w14:textId="77777777" w:rsidR="003C4400" w:rsidRPr="006478B5" w:rsidRDefault="003C4400" w:rsidP="00CC4347">
      <w:pPr>
        <w:spacing w:line="360" w:lineRule="auto"/>
        <w:ind w:firstLine="0"/>
        <w:rPr>
          <w:highlight w:val="yellow"/>
          <w:lang w:eastAsia="en-GB"/>
        </w:rPr>
      </w:pPr>
    </w:p>
    <w:p w14:paraId="4D844B6D" w14:textId="77777777" w:rsidR="005670A0" w:rsidRDefault="005670A0" w:rsidP="00CC4347">
      <w:pPr>
        <w:spacing w:before="0" w:after="200" w:line="360" w:lineRule="auto"/>
        <w:ind w:firstLine="0"/>
        <w:jc w:val="left"/>
        <w:rPr>
          <w:rFonts w:eastAsiaTheme="majorEastAsia" w:cstheme="majorBidi"/>
          <w:b/>
          <w:szCs w:val="32"/>
        </w:rPr>
      </w:pPr>
      <w:r>
        <w:rPr>
          <w:i/>
        </w:rPr>
        <w:br w:type="page"/>
      </w:r>
    </w:p>
    <w:p w14:paraId="1762EF9B" w14:textId="4C88CE92" w:rsidR="003F1C15" w:rsidRPr="003F1C15" w:rsidRDefault="00123662" w:rsidP="00CC4347">
      <w:pPr>
        <w:pStyle w:val="Heading1"/>
        <w:spacing w:line="360" w:lineRule="auto"/>
      </w:pPr>
      <w:bookmarkStart w:id="50" w:name="_Toc200376773"/>
      <w:r w:rsidRPr="00A8737C">
        <w:lastRenderedPageBreak/>
        <w:t>References</w:t>
      </w:r>
      <w:bookmarkEnd w:id="49"/>
      <w:bookmarkEnd w:id="50"/>
    </w:p>
    <w:p w14:paraId="5218F235" w14:textId="77777777" w:rsidR="00727420" w:rsidRPr="00ED5576" w:rsidRDefault="00727420" w:rsidP="00CC4347">
      <w:pPr>
        <w:spacing w:line="360" w:lineRule="auto"/>
        <w:ind w:left="720" w:hanging="720"/>
        <w:rPr>
          <w:shd w:val="clear" w:color="auto" w:fill="FFFFFF"/>
        </w:rPr>
      </w:pPr>
      <w:bookmarkStart w:id="51" w:name="_Hlk200023728"/>
      <w:r w:rsidRPr="005463DB">
        <w:rPr>
          <w:shd w:val="clear" w:color="auto" w:fill="FFFFFF"/>
        </w:rPr>
        <w:t xml:space="preserve">Akarsu, T.N., Marvi, R. and </w:t>
      </w:r>
      <w:proofErr w:type="spellStart"/>
      <w:r w:rsidRPr="005463DB">
        <w:rPr>
          <w:shd w:val="clear" w:color="auto" w:fill="FFFFFF"/>
        </w:rPr>
        <w:t>Foroudi</w:t>
      </w:r>
      <w:proofErr w:type="spellEnd"/>
      <w:r w:rsidRPr="005463DB">
        <w:rPr>
          <w:shd w:val="clear" w:color="auto" w:fill="FFFFFF"/>
        </w:rPr>
        <w:t xml:space="preserve">, P. (2022) ‘Service failure research in the hospitality and tourism industry: A synopsis of past, present and future dynamics from 2001 to 2020’, </w:t>
      </w:r>
      <w:r w:rsidRPr="005463DB">
        <w:rPr>
          <w:i/>
          <w:iCs/>
          <w:shd w:val="clear" w:color="auto" w:fill="FFFFFF"/>
        </w:rPr>
        <w:t>International Journal of Contemporary Hospitality Management</w:t>
      </w:r>
      <w:r w:rsidRPr="005463DB">
        <w:rPr>
          <w:shd w:val="clear" w:color="auto" w:fill="FFFFFF"/>
        </w:rPr>
        <w:t xml:space="preserve">, 34(3), pp. 1081–1110. </w:t>
      </w:r>
      <w:hyperlink r:id="rId18" w:tgtFrame="_new" w:history="1">
        <w:r w:rsidRPr="005463DB">
          <w:rPr>
            <w:rStyle w:val="Hyperlink"/>
            <w:shd w:val="clear" w:color="auto" w:fill="FFFFFF"/>
          </w:rPr>
          <w:t>https://doi.org/10.1108/IJCHM-11-2021-1441</w:t>
        </w:r>
      </w:hyperlink>
      <w:r w:rsidRPr="005463DB">
        <w:rPr>
          <w:shd w:val="clear" w:color="auto" w:fill="FFFFFF"/>
        </w:rPr>
        <w:t xml:space="preserve"> </w:t>
      </w:r>
    </w:p>
    <w:p w14:paraId="2210AB6E"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Ali, U., Arasli, H., Arasli, F., Saydam, M.B., </w:t>
      </w:r>
      <w:proofErr w:type="spellStart"/>
      <w:r w:rsidRPr="001700C8">
        <w:rPr>
          <w:shd w:val="clear" w:color="auto" w:fill="FFFFFF"/>
        </w:rPr>
        <w:t>Capkiner</w:t>
      </w:r>
      <w:proofErr w:type="spellEnd"/>
      <w:r w:rsidRPr="001700C8">
        <w:rPr>
          <w:shd w:val="clear" w:color="auto" w:fill="FFFFFF"/>
        </w:rPr>
        <w:t xml:space="preserve">, E., Aksoy, E. and Atai, G. (2023) ‘Determinants and impacts of quality attributes on guest perceptions in Norwegian green hotels’, </w:t>
      </w:r>
      <w:r w:rsidRPr="001700C8">
        <w:rPr>
          <w:i/>
          <w:iCs/>
          <w:shd w:val="clear" w:color="auto" w:fill="FFFFFF"/>
        </w:rPr>
        <w:t>Sustainability</w:t>
      </w:r>
      <w:r w:rsidRPr="001700C8">
        <w:rPr>
          <w:shd w:val="clear" w:color="auto" w:fill="FFFFFF"/>
        </w:rPr>
        <w:t xml:space="preserve">, 15(6), p.5512. </w:t>
      </w:r>
      <w:hyperlink r:id="rId19" w:tgtFrame="_new" w:history="1">
        <w:r w:rsidRPr="001700C8">
          <w:rPr>
            <w:rStyle w:val="Hyperlink"/>
            <w:shd w:val="clear" w:color="auto" w:fill="FFFFFF"/>
          </w:rPr>
          <w:t>https://doi.org/10.3390/su15065512</w:t>
        </w:r>
      </w:hyperlink>
      <w:r w:rsidRPr="001700C8">
        <w:rPr>
          <w:shd w:val="clear" w:color="auto" w:fill="FFFFFF"/>
        </w:rPr>
        <w:t>.</w:t>
      </w:r>
    </w:p>
    <w:p w14:paraId="748D5C12"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Angerer, B. (2024) ‘The critical role of training in hotel management: Enhancing guest satisfaction’, </w:t>
      </w:r>
      <w:r w:rsidRPr="001700C8">
        <w:rPr>
          <w:i/>
          <w:iCs/>
          <w:shd w:val="clear" w:color="auto" w:fill="FFFFFF"/>
        </w:rPr>
        <w:t>Journal of Hospitality Training &amp; Development</w:t>
      </w:r>
      <w:r w:rsidRPr="001700C8">
        <w:rPr>
          <w:shd w:val="clear" w:color="auto" w:fill="FFFFFF"/>
        </w:rPr>
        <w:t>, 12(2), pp.45–58.</w:t>
      </w:r>
      <w:r>
        <w:rPr>
          <w:shd w:val="clear" w:color="auto" w:fill="FFFFFF"/>
        </w:rPr>
        <w:t xml:space="preserve"> </w:t>
      </w:r>
      <w:hyperlink r:id="rId20" w:history="1">
        <w:r w:rsidRPr="007B39A4">
          <w:rPr>
            <w:rStyle w:val="Hyperlink"/>
            <w:shd w:val="clear" w:color="auto" w:fill="FFFFFF"/>
          </w:rPr>
          <w:t>https://www.linkedin.com/pulse/critical-role-training-hotel-management-enhancing-guest-brian-angerer-6abqc/</w:t>
        </w:r>
      </w:hyperlink>
      <w:r>
        <w:rPr>
          <w:shd w:val="clear" w:color="auto" w:fill="FFFFFF"/>
        </w:rPr>
        <w:t xml:space="preserve"> </w:t>
      </w:r>
    </w:p>
    <w:p w14:paraId="6E1218D2"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Baquero, A. (2022) ‘Net Promoter Score (NPS) and customer satisfaction: Relationship and efficient management’, </w:t>
      </w:r>
      <w:r w:rsidRPr="001700C8">
        <w:rPr>
          <w:i/>
          <w:iCs/>
          <w:shd w:val="clear" w:color="auto" w:fill="FFFFFF"/>
        </w:rPr>
        <w:t>Sustainability</w:t>
      </w:r>
      <w:r w:rsidRPr="001700C8">
        <w:rPr>
          <w:shd w:val="clear" w:color="auto" w:fill="FFFFFF"/>
        </w:rPr>
        <w:t xml:space="preserve">, 14(4), p.2011. </w:t>
      </w:r>
      <w:hyperlink r:id="rId21" w:tgtFrame="_new" w:history="1">
        <w:r w:rsidRPr="001700C8">
          <w:rPr>
            <w:rStyle w:val="Hyperlink"/>
            <w:shd w:val="clear" w:color="auto" w:fill="FFFFFF"/>
          </w:rPr>
          <w:t>https://doi.org/10.3390/su14042011</w:t>
        </w:r>
      </w:hyperlink>
      <w:r w:rsidRPr="001700C8">
        <w:rPr>
          <w:shd w:val="clear" w:color="auto" w:fill="FFFFFF"/>
        </w:rPr>
        <w:t>.</w:t>
      </w:r>
    </w:p>
    <w:p w14:paraId="474F1AE9" w14:textId="77777777" w:rsidR="00727420" w:rsidRPr="001700C8" w:rsidRDefault="00727420" w:rsidP="00CC4347">
      <w:pPr>
        <w:spacing w:line="360" w:lineRule="auto"/>
        <w:ind w:left="720" w:hanging="720"/>
        <w:rPr>
          <w:shd w:val="clear" w:color="auto" w:fill="FFFFFF"/>
        </w:rPr>
      </w:pPr>
      <w:proofErr w:type="spellStart"/>
      <w:r w:rsidRPr="001700C8">
        <w:rPr>
          <w:shd w:val="clear" w:color="auto" w:fill="FFFFFF"/>
        </w:rPr>
        <w:t>BiteSize</w:t>
      </w:r>
      <w:proofErr w:type="spellEnd"/>
      <w:r w:rsidRPr="001700C8">
        <w:rPr>
          <w:shd w:val="clear" w:color="auto" w:fill="FFFFFF"/>
        </w:rPr>
        <w:t xml:space="preserve"> Learning (2023) ‘Kotter’s 8-step change model | Frameworks explained’, </w:t>
      </w:r>
      <w:proofErr w:type="spellStart"/>
      <w:r w:rsidRPr="001700C8">
        <w:rPr>
          <w:i/>
          <w:iCs/>
          <w:shd w:val="clear" w:color="auto" w:fill="FFFFFF"/>
        </w:rPr>
        <w:t>BiteSize</w:t>
      </w:r>
      <w:proofErr w:type="spellEnd"/>
      <w:r w:rsidRPr="001700C8">
        <w:rPr>
          <w:i/>
          <w:iCs/>
          <w:shd w:val="clear" w:color="auto" w:fill="FFFFFF"/>
        </w:rPr>
        <w:t xml:space="preserve"> Learning</w:t>
      </w:r>
      <w:r w:rsidRPr="001700C8">
        <w:rPr>
          <w:shd w:val="clear" w:color="auto" w:fill="FFFFFF"/>
        </w:rPr>
        <w:t xml:space="preserve">. Available at: </w:t>
      </w:r>
      <w:hyperlink r:id="rId22" w:tgtFrame="_new" w:history="1">
        <w:r w:rsidRPr="001700C8">
          <w:rPr>
            <w:rStyle w:val="Hyperlink"/>
            <w:shd w:val="clear" w:color="auto" w:fill="FFFFFF"/>
          </w:rPr>
          <w:t>https://www.bitesizelearning.com/kotters-8-step-change-model</w:t>
        </w:r>
      </w:hyperlink>
      <w:r w:rsidRPr="001700C8">
        <w:rPr>
          <w:shd w:val="clear" w:color="auto" w:fill="FFFFFF"/>
        </w:rPr>
        <w:t>.</w:t>
      </w:r>
    </w:p>
    <w:p w14:paraId="40C848C4"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Booking Success Insider (2024) ‘The importance of addressing guest complaints in hotel reviews’, </w:t>
      </w:r>
      <w:r w:rsidRPr="001700C8">
        <w:rPr>
          <w:i/>
          <w:iCs/>
          <w:shd w:val="clear" w:color="auto" w:fill="FFFFFF"/>
        </w:rPr>
        <w:t>Booking Success Insider</w:t>
      </w:r>
      <w:r w:rsidRPr="001700C8">
        <w:rPr>
          <w:shd w:val="clear" w:color="auto" w:fill="FFFFFF"/>
        </w:rPr>
        <w:t xml:space="preserve">. Available at: </w:t>
      </w:r>
      <w:hyperlink r:id="rId23" w:tgtFrame="_new" w:history="1">
        <w:r w:rsidRPr="001700C8">
          <w:rPr>
            <w:rStyle w:val="Hyperlink"/>
            <w:shd w:val="clear" w:color="auto" w:fill="FFFFFF"/>
          </w:rPr>
          <w:t>https://www.bookingsuccessinsider.com/guest-complaints-hotel-reviews</w:t>
        </w:r>
      </w:hyperlink>
      <w:r w:rsidRPr="001700C8">
        <w:rPr>
          <w:shd w:val="clear" w:color="auto" w:fill="FFFFFF"/>
        </w:rPr>
        <w:t>.</w:t>
      </w:r>
    </w:p>
    <w:p w14:paraId="5E9C6529"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Burnes, B. (2014) </w:t>
      </w:r>
      <w:r w:rsidRPr="001700C8">
        <w:rPr>
          <w:i/>
          <w:iCs/>
          <w:shd w:val="clear" w:color="auto" w:fill="FFFFFF"/>
        </w:rPr>
        <w:t>Managing change</w:t>
      </w:r>
      <w:r w:rsidRPr="001700C8">
        <w:rPr>
          <w:shd w:val="clear" w:color="auto" w:fill="FFFFFF"/>
        </w:rPr>
        <w:t xml:space="preserve">. 4th </w:t>
      </w:r>
      <w:proofErr w:type="spellStart"/>
      <w:r w:rsidRPr="001700C8">
        <w:rPr>
          <w:shd w:val="clear" w:color="auto" w:fill="FFFFFF"/>
        </w:rPr>
        <w:t>edn</w:t>
      </w:r>
      <w:proofErr w:type="spellEnd"/>
      <w:r w:rsidRPr="001700C8">
        <w:rPr>
          <w:shd w:val="clear" w:color="auto" w:fill="FFFFFF"/>
        </w:rPr>
        <w:t>. Great Britain: Prentice Hall.</w:t>
      </w:r>
    </w:p>
    <w:p w14:paraId="30E1CD8E"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Buttrick, R. (2009) </w:t>
      </w:r>
      <w:r w:rsidRPr="001700C8">
        <w:rPr>
          <w:i/>
          <w:iCs/>
          <w:shd w:val="clear" w:color="auto" w:fill="FFFFFF"/>
        </w:rPr>
        <w:t>The project workout</w:t>
      </w:r>
      <w:r w:rsidRPr="001700C8">
        <w:rPr>
          <w:shd w:val="clear" w:color="auto" w:fill="FFFFFF"/>
        </w:rPr>
        <w:t>. London: Prentice Hall.</w:t>
      </w:r>
    </w:p>
    <w:p w14:paraId="61979D7F"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Cetin, G. and Walls, A.R. (2021) ‘Understanding the impact of strategic investments on hotel performance: A case study approach’, </w:t>
      </w:r>
      <w:r w:rsidRPr="001700C8">
        <w:rPr>
          <w:i/>
          <w:iCs/>
          <w:shd w:val="clear" w:color="auto" w:fill="FFFFFF"/>
        </w:rPr>
        <w:t>International Journal of Hospitality Management</w:t>
      </w:r>
      <w:r w:rsidRPr="001700C8">
        <w:rPr>
          <w:shd w:val="clear" w:color="auto" w:fill="FFFFFF"/>
        </w:rPr>
        <w:t xml:space="preserve">, 94, p.102821. </w:t>
      </w:r>
      <w:hyperlink r:id="rId24" w:tgtFrame="_new" w:history="1">
        <w:r w:rsidRPr="001700C8">
          <w:rPr>
            <w:rStyle w:val="Hyperlink"/>
            <w:shd w:val="clear" w:color="auto" w:fill="FFFFFF"/>
          </w:rPr>
          <w:t>https://doi.org/10.1016/j.ijhm.2020.102821</w:t>
        </w:r>
      </w:hyperlink>
      <w:r w:rsidRPr="001700C8">
        <w:rPr>
          <w:shd w:val="clear" w:color="auto" w:fill="FFFFFF"/>
        </w:rPr>
        <w:t>.</w:t>
      </w:r>
    </w:p>
    <w:p w14:paraId="1081F3F8" w14:textId="77777777" w:rsidR="00727420" w:rsidRPr="001700C8" w:rsidRDefault="00727420" w:rsidP="00CC4347">
      <w:pPr>
        <w:spacing w:line="360" w:lineRule="auto"/>
        <w:ind w:left="720" w:hanging="720"/>
        <w:rPr>
          <w:shd w:val="clear" w:color="auto" w:fill="FFFFFF"/>
        </w:rPr>
      </w:pPr>
      <w:r w:rsidRPr="001700C8">
        <w:rPr>
          <w:shd w:val="clear" w:color="auto" w:fill="FFFFFF"/>
        </w:rPr>
        <w:lastRenderedPageBreak/>
        <w:t xml:space="preserve">Cochran, R. (2023) ‘The role of leadership in facilitating change’, </w:t>
      </w:r>
      <w:r w:rsidRPr="001700C8">
        <w:rPr>
          <w:i/>
          <w:iCs/>
          <w:shd w:val="clear" w:color="auto" w:fill="FFFFFF"/>
        </w:rPr>
        <w:t>Leadership Quarterly</w:t>
      </w:r>
      <w:r w:rsidRPr="001700C8">
        <w:rPr>
          <w:shd w:val="clear" w:color="auto" w:fill="FFFFFF"/>
        </w:rPr>
        <w:t>, 34(1), pp.12–25.</w:t>
      </w:r>
      <w:r>
        <w:rPr>
          <w:shd w:val="clear" w:color="auto" w:fill="FFFFFF"/>
        </w:rPr>
        <w:t xml:space="preserve">  </w:t>
      </w:r>
      <w:hyperlink r:id="rId25" w:history="1">
        <w:r w:rsidRPr="007B39A4">
          <w:rPr>
            <w:rStyle w:val="Hyperlink"/>
            <w:shd w:val="clear" w:color="auto" w:fill="FFFFFF"/>
          </w:rPr>
          <w:t>https://www.linkedin.com/pulse/role-leadership-facilitating-change-rick-cochran-oobvc/</w:t>
        </w:r>
      </w:hyperlink>
      <w:r>
        <w:rPr>
          <w:shd w:val="clear" w:color="auto" w:fill="FFFFFF"/>
        </w:rPr>
        <w:t xml:space="preserve"> </w:t>
      </w:r>
    </w:p>
    <w:p w14:paraId="64793AF9"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Dubov, A. (2024) ‘Lean Six Sigma in hospitality: Enhancing guest satisfaction’, </w:t>
      </w:r>
      <w:r w:rsidRPr="001700C8">
        <w:rPr>
          <w:i/>
          <w:iCs/>
          <w:shd w:val="clear" w:color="auto" w:fill="FFFFFF"/>
        </w:rPr>
        <w:t>Journal of Quality Management in Hospitality</w:t>
      </w:r>
      <w:r w:rsidRPr="001700C8">
        <w:rPr>
          <w:shd w:val="clear" w:color="auto" w:fill="FFFFFF"/>
        </w:rPr>
        <w:t>, 10(3), pp.67–80.</w:t>
      </w:r>
      <w:r>
        <w:rPr>
          <w:shd w:val="clear" w:color="auto" w:fill="FFFFFF"/>
        </w:rPr>
        <w:t xml:space="preserve"> </w:t>
      </w:r>
      <w:hyperlink r:id="rId26" w:history="1">
        <w:r w:rsidRPr="007B39A4">
          <w:rPr>
            <w:rStyle w:val="Hyperlink"/>
            <w:shd w:val="clear" w:color="auto" w:fill="FFFFFF"/>
          </w:rPr>
          <w:t>https://www.linkedin.com/pulse/lean-six-sigma-hospitality-enhancing-guest-anton-dubov-zhakc/</w:t>
        </w:r>
      </w:hyperlink>
      <w:r>
        <w:rPr>
          <w:shd w:val="clear" w:color="auto" w:fill="FFFFFF"/>
        </w:rPr>
        <w:t xml:space="preserve"> </w:t>
      </w:r>
    </w:p>
    <w:p w14:paraId="19D8400C"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EHL Insights (2025) ‘Hospitality industry: All your questions answered’, </w:t>
      </w:r>
      <w:r w:rsidRPr="001700C8">
        <w:rPr>
          <w:i/>
          <w:iCs/>
          <w:shd w:val="clear" w:color="auto" w:fill="FFFFFF"/>
        </w:rPr>
        <w:t>EHL Insights</w:t>
      </w:r>
      <w:r w:rsidRPr="001700C8">
        <w:rPr>
          <w:shd w:val="clear" w:color="auto" w:fill="FFFFFF"/>
        </w:rPr>
        <w:t xml:space="preserve">. Available at: </w:t>
      </w:r>
      <w:hyperlink r:id="rId27" w:tgtFrame="_new" w:history="1">
        <w:r w:rsidRPr="001700C8">
          <w:rPr>
            <w:rStyle w:val="Hyperlink"/>
            <w:shd w:val="clear" w:color="auto" w:fill="FFFFFF"/>
          </w:rPr>
          <w:t>https://hospitalityinsights.ehl.edu/hospitality-industry-all-your-questions-answered</w:t>
        </w:r>
      </w:hyperlink>
      <w:r w:rsidRPr="001700C8">
        <w:rPr>
          <w:shd w:val="clear" w:color="auto" w:fill="FFFFFF"/>
        </w:rPr>
        <w:t>.</w:t>
      </w:r>
    </w:p>
    <w:p w14:paraId="181DBAD1"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Ellingsen, G., Monteiro, E. and Munkvold, G. (2018) ‘Standardization of work: Co-constructed practice’, </w:t>
      </w:r>
      <w:proofErr w:type="spellStart"/>
      <w:r w:rsidRPr="001700C8">
        <w:rPr>
          <w:i/>
          <w:iCs/>
          <w:shd w:val="clear" w:color="auto" w:fill="FFFFFF"/>
        </w:rPr>
        <w:t>arXiv</w:t>
      </w:r>
      <w:proofErr w:type="spellEnd"/>
      <w:r w:rsidRPr="001700C8">
        <w:rPr>
          <w:i/>
          <w:iCs/>
          <w:shd w:val="clear" w:color="auto" w:fill="FFFFFF"/>
        </w:rPr>
        <w:t xml:space="preserve"> preprint</w:t>
      </w:r>
      <w:r w:rsidRPr="001700C8">
        <w:rPr>
          <w:shd w:val="clear" w:color="auto" w:fill="FFFFFF"/>
        </w:rPr>
        <w:t>, arXiv:1803.04194.</w:t>
      </w:r>
      <w:r>
        <w:rPr>
          <w:shd w:val="clear" w:color="auto" w:fill="FFFFFF"/>
        </w:rPr>
        <w:t xml:space="preserve"> </w:t>
      </w:r>
      <w:hyperlink r:id="rId28" w:history="1">
        <w:r w:rsidRPr="007B39A4">
          <w:rPr>
            <w:rStyle w:val="Hyperlink"/>
            <w:shd w:val="clear" w:color="auto" w:fill="FFFFFF"/>
          </w:rPr>
          <w:t>https://doi.org/10.48550/arXiv.1803.04194</w:t>
        </w:r>
      </w:hyperlink>
      <w:r>
        <w:rPr>
          <w:shd w:val="clear" w:color="auto" w:fill="FFFFFF"/>
        </w:rPr>
        <w:t xml:space="preserve"> </w:t>
      </w:r>
    </w:p>
    <w:p w14:paraId="4794AF14"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Ersoy, P. and </w:t>
      </w:r>
      <w:proofErr w:type="spellStart"/>
      <w:r w:rsidRPr="001700C8">
        <w:rPr>
          <w:shd w:val="clear" w:color="auto" w:fill="FFFFFF"/>
        </w:rPr>
        <w:t>Börühan</w:t>
      </w:r>
      <w:proofErr w:type="spellEnd"/>
      <w:r w:rsidRPr="001700C8">
        <w:rPr>
          <w:shd w:val="clear" w:color="auto" w:fill="FFFFFF"/>
        </w:rPr>
        <w:t xml:space="preserve">, G. (2025) ‘Frequency of types of customer complaints: What is wrong with private shopping sites?’, </w:t>
      </w:r>
      <w:r w:rsidRPr="001700C8">
        <w:rPr>
          <w:i/>
          <w:iCs/>
          <w:shd w:val="clear" w:color="auto" w:fill="FFFFFF"/>
        </w:rPr>
        <w:t xml:space="preserve">Journal of Consumer </w:t>
      </w:r>
      <w:proofErr w:type="spellStart"/>
      <w:r w:rsidRPr="001700C8">
        <w:rPr>
          <w:i/>
          <w:iCs/>
          <w:shd w:val="clear" w:color="auto" w:fill="FFFFFF"/>
        </w:rPr>
        <w:t>Behavior</w:t>
      </w:r>
      <w:proofErr w:type="spellEnd"/>
      <w:r w:rsidRPr="001700C8">
        <w:rPr>
          <w:shd w:val="clear" w:color="auto" w:fill="FFFFFF"/>
        </w:rPr>
        <w:t>, 18(2), pp.123–135.</w:t>
      </w:r>
      <w:r>
        <w:rPr>
          <w:shd w:val="clear" w:color="auto" w:fill="FFFFFF"/>
        </w:rPr>
        <w:t xml:space="preserve"> </w:t>
      </w:r>
      <w:hyperlink r:id="rId29" w:tgtFrame="_new" w:history="1">
        <w:r w:rsidRPr="000D4E35">
          <w:rPr>
            <w:rStyle w:val="Hyperlink"/>
            <w:shd w:val="clear" w:color="auto" w:fill="FFFFFF"/>
          </w:rPr>
          <w:t>10.17261/Pressacademia.2015313062</w:t>
        </w:r>
      </w:hyperlink>
      <w:r>
        <w:rPr>
          <w:shd w:val="clear" w:color="auto" w:fill="FFFFFF"/>
        </w:rPr>
        <w:t xml:space="preserve"> </w:t>
      </w:r>
    </w:p>
    <w:p w14:paraId="2E0D7339" w14:textId="77777777" w:rsidR="00727420" w:rsidRPr="001700C8" w:rsidRDefault="00727420" w:rsidP="00CC4347">
      <w:pPr>
        <w:spacing w:line="360" w:lineRule="auto"/>
        <w:ind w:left="720" w:hanging="720"/>
        <w:rPr>
          <w:shd w:val="clear" w:color="auto" w:fill="FFFFFF"/>
        </w:rPr>
      </w:pPr>
      <w:proofErr w:type="spellStart"/>
      <w:r w:rsidRPr="001700C8">
        <w:rPr>
          <w:shd w:val="clear" w:color="auto" w:fill="FFFFFF"/>
        </w:rPr>
        <w:t>Fellesforbundet</w:t>
      </w:r>
      <w:proofErr w:type="spellEnd"/>
      <w:r w:rsidRPr="001700C8">
        <w:rPr>
          <w:shd w:val="clear" w:color="auto" w:fill="FFFFFF"/>
        </w:rPr>
        <w:t xml:space="preserve"> and NHO </w:t>
      </w:r>
      <w:proofErr w:type="spellStart"/>
      <w:r w:rsidRPr="001700C8">
        <w:rPr>
          <w:shd w:val="clear" w:color="auto" w:fill="FFFFFF"/>
        </w:rPr>
        <w:t>Reiseliv</w:t>
      </w:r>
      <w:proofErr w:type="spellEnd"/>
      <w:r w:rsidRPr="001700C8">
        <w:rPr>
          <w:shd w:val="clear" w:color="auto" w:fill="FFFFFF"/>
        </w:rPr>
        <w:t xml:space="preserve"> (2023) </w:t>
      </w:r>
      <w:r w:rsidRPr="001700C8">
        <w:rPr>
          <w:i/>
          <w:iCs/>
          <w:shd w:val="clear" w:color="auto" w:fill="FFFFFF"/>
        </w:rPr>
        <w:t>National collective agreement 2022–2024</w:t>
      </w:r>
      <w:r w:rsidRPr="001700C8">
        <w:rPr>
          <w:shd w:val="clear" w:color="auto" w:fill="FFFFFF"/>
        </w:rPr>
        <w:t xml:space="preserve">. </w:t>
      </w:r>
      <w:hyperlink r:id="rId30" w:tgtFrame="_new" w:history="1">
        <w:r w:rsidRPr="001700C8">
          <w:rPr>
            <w:rStyle w:val="Hyperlink"/>
            <w:shd w:val="clear" w:color="auto" w:fill="FFFFFF"/>
          </w:rPr>
          <w:t>https://www.fellesforbundet.no/national-collective-agreement-2022-2024</w:t>
        </w:r>
      </w:hyperlink>
      <w:r w:rsidRPr="001700C8">
        <w:rPr>
          <w:shd w:val="clear" w:color="auto" w:fill="FFFFFF"/>
        </w:rPr>
        <w:t>.</w:t>
      </w:r>
    </w:p>
    <w:p w14:paraId="550A2D32"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Figueiredo, E., </w:t>
      </w:r>
      <w:proofErr w:type="spellStart"/>
      <w:r w:rsidRPr="001700C8">
        <w:rPr>
          <w:shd w:val="clear" w:color="auto" w:fill="FFFFFF"/>
        </w:rPr>
        <w:t>Margaça</w:t>
      </w:r>
      <w:proofErr w:type="spellEnd"/>
      <w:r w:rsidRPr="001700C8">
        <w:rPr>
          <w:shd w:val="clear" w:color="auto" w:fill="FFFFFF"/>
        </w:rPr>
        <w:t xml:space="preserve">, C., Sánchez García, J.C. and Ribeiro, C. (2025) ‘The contribution of reward systems in the work context: A systematic review of the literature and directions for future research’, </w:t>
      </w:r>
      <w:r w:rsidRPr="001700C8">
        <w:rPr>
          <w:i/>
          <w:iCs/>
          <w:shd w:val="clear" w:color="auto" w:fill="FFFFFF"/>
        </w:rPr>
        <w:t>Journal of the Knowledge Economy</w:t>
      </w:r>
      <w:r w:rsidRPr="001700C8">
        <w:rPr>
          <w:shd w:val="clear" w:color="auto" w:fill="FFFFFF"/>
        </w:rPr>
        <w:t xml:space="preserve">, 16(1), pp.123–145. </w:t>
      </w:r>
      <w:hyperlink r:id="rId31" w:tgtFrame="_new" w:history="1">
        <w:r w:rsidRPr="001700C8">
          <w:rPr>
            <w:rStyle w:val="Hyperlink"/>
            <w:shd w:val="clear" w:color="auto" w:fill="FFFFFF"/>
          </w:rPr>
          <w:t>https://doi.org/10.1007/s13132-024-01234-5</w:t>
        </w:r>
      </w:hyperlink>
      <w:r w:rsidRPr="001700C8">
        <w:rPr>
          <w:shd w:val="clear" w:color="auto" w:fill="FFFFFF"/>
        </w:rPr>
        <w:t>.</w:t>
      </w:r>
    </w:p>
    <w:p w14:paraId="0274A8B1"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Finch, R. (2024) ‘Scandic Hotels Group — Tender indeed is the North’, </w:t>
      </w:r>
      <w:r w:rsidRPr="001700C8">
        <w:rPr>
          <w:i/>
          <w:iCs/>
          <w:shd w:val="clear" w:color="auto" w:fill="FFFFFF"/>
        </w:rPr>
        <w:t>Edison Group</w:t>
      </w:r>
      <w:r w:rsidRPr="001700C8">
        <w:rPr>
          <w:shd w:val="clear" w:color="auto" w:fill="FFFFFF"/>
        </w:rPr>
        <w:t xml:space="preserve">. Available at: </w:t>
      </w:r>
      <w:hyperlink r:id="rId32" w:tgtFrame="_new" w:history="1">
        <w:r w:rsidRPr="001700C8">
          <w:rPr>
            <w:rStyle w:val="Hyperlink"/>
            <w:shd w:val="clear" w:color="auto" w:fill="FFFFFF"/>
          </w:rPr>
          <w:t>https://www.edisongroup.com/scandic-hotels-group-tender-indeed-is-the-north</w:t>
        </w:r>
      </w:hyperlink>
      <w:r w:rsidRPr="001700C8">
        <w:rPr>
          <w:shd w:val="clear" w:color="auto" w:fill="FFFFFF"/>
        </w:rPr>
        <w:t>.</w:t>
      </w:r>
    </w:p>
    <w:p w14:paraId="50783364"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Foldal, V.S., </w:t>
      </w:r>
      <w:proofErr w:type="spellStart"/>
      <w:r w:rsidRPr="001700C8">
        <w:rPr>
          <w:shd w:val="clear" w:color="auto" w:fill="FFFFFF"/>
        </w:rPr>
        <w:t>Husberg</w:t>
      </w:r>
      <w:proofErr w:type="spellEnd"/>
      <w:r w:rsidRPr="001700C8">
        <w:rPr>
          <w:shd w:val="clear" w:color="auto" w:fill="FFFFFF"/>
        </w:rPr>
        <w:t xml:space="preserve">, W., Einarsson, S., </w:t>
      </w:r>
      <w:proofErr w:type="spellStart"/>
      <w:r w:rsidRPr="001700C8">
        <w:rPr>
          <w:shd w:val="clear" w:color="auto" w:fill="FFFFFF"/>
        </w:rPr>
        <w:t>Kalliolinna</w:t>
      </w:r>
      <w:proofErr w:type="spellEnd"/>
      <w:r w:rsidRPr="001700C8">
        <w:rPr>
          <w:shd w:val="clear" w:color="auto" w:fill="FFFFFF"/>
        </w:rPr>
        <w:t xml:space="preserve">, H., Rajamäki, R., Knudsen, A., Falk, M. and Samant, Y. (2023) </w:t>
      </w:r>
      <w:r w:rsidRPr="001700C8">
        <w:rPr>
          <w:i/>
          <w:iCs/>
          <w:shd w:val="clear" w:color="auto" w:fill="FFFFFF"/>
        </w:rPr>
        <w:t>Work today and in the future: Part two – A synthesis of recommendations by and for the Nordic Labour Inspectorates</w:t>
      </w:r>
      <w:r w:rsidRPr="001700C8">
        <w:rPr>
          <w:shd w:val="clear" w:color="auto" w:fill="FFFFFF"/>
        </w:rPr>
        <w:t xml:space="preserve">. Norwegian Labour Inspection Authority. </w:t>
      </w:r>
      <w:hyperlink r:id="rId33" w:tgtFrame="_new" w:history="1">
        <w:r w:rsidRPr="001700C8">
          <w:rPr>
            <w:rStyle w:val="Hyperlink"/>
            <w:shd w:val="clear" w:color="auto" w:fill="FFFFFF"/>
          </w:rPr>
          <w:t>https://www.arbeidstilsynet.no/contentassets/65c579f1e71049d0be8d7c3a8f03a98b/work-today-and-in-the-future---part-two-2711-2023.pdf</w:t>
        </w:r>
      </w:hyperlink>
      <w:r w:rsidRPr="001700C8">
        <w:rPr>
          <w:shd w:val="clear" w:color="auto" w:fill="FFFFFF"/>
        </w:rPr>
        <w:t>.</w:t>
      </w:r>
    </w:p>
    <w:p w14:paraId="2E5859CD"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GoLeanSixSigma.com (2016) ‘Lean Six Sigma: Step by step (DMAIC infographic)’, </w:t>
      </w:r>
      <w:r w:rsidRPr="001700C8">
        <w:rPr>
          <w:i/>
          <w:iCs/>
          <w:shd w:val="clear" w:color="auto" w:fill="FFFFFF"/>
        </w:rPr>
        <w:t>GoLeanSixSigma.com</w:t>
      </w:r>
      <w:r w:rsidRPr="001700C8">
        <w:rPr>
          <w:shd w:val="clear" w:color="auto" w:fill="FFFFFF"/>
        </w:rPr>
        <w:t xml:space="preserve">. Available at: </w:t>
      </w:r>
      <w:hyperlink r:id="rId34" w:tgtFrame="_new" w:history="1">
        <w:r w:rsidRPr="001700C8">
          <w:rPr>
            <w:rStyle w:val="Hyperlink"/>
            <w:shd w:val="clear" w:color="auto" w:fill="FFFFFF"/>
          </w:rPr>
          <w:t>https://goleansixsigma.com/lean-six-sigma-step-by-step-dmaic-infographic</w:t>
        </w:r>
      </w:hyperlink>
      <w:r w:rsidRPr="001700C8">
        <w:rPr>
          <w:shd w:val="clear" w:color="auto" w:fill="FFFFFF"/>
        </w:rPr>
        <w:t>.</w:t>
      </w:r>
    </w:p>
    <w:p w14:paraId="0E79C91E"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Hospitality Tech (2025) ‘Unlocking employee performance with training tech’, </w:t>
      </w:r>
      <w:r w:rsidRPr="001700C8">
        <w:rPr>
          <w:i/>
          <w:iCs/>
          <w:shd w:val="clear" w:color="auto" w:fill="FFFFFF"/>
        </w:rPr>
        <w:t>Hospitality Tech</w:t>
      </w:r>
      <w:r w:rsidRPr="001700C8">
        <w:rPr>
          <w:shd w:val="clear" w:color="auto" w:fill="FFFFFF"/>
        </w:rPr>
        <w:t xml:space="preserve">. Available at: </w:t>
      </w:r>
      <w:hyperlink r:id="rId35" w:tgtFrame="_new" w:history="1">
        <w:r w:rsidRPr="001700C8">
          <w:rPr>
            <w:rStyle w:val="Hyperlink"/>
            <w:shd w:val="clear" w:color="auto" w:fill="FFFFFF"/>
          </w:rPr>
          <w:t>https://hospitalitytech.com/unlocking-employee-performance-training-tech</w:t>
        </w:r>
      </w:hyperlink>
      <w:r w:rsidRPr="001700C8">
        <w:rPr>
          <w:shd w:val="clear" w:color="auto" w:fill="FFFFFF"/>
        </w:rPr>
        <w:t>.</w:t>
      </w:r>
    </w:p>
    <w:p w14:paraId="71254DDA"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International Monetary Fund (2024) </w:t>
      </w:r>
      <w:r w:rsidRPr="001700C8">
        <w:rPr>
          <w:i/>
          <w:iCs/>
          <w:shd w:val="clear" w:color="auto" w:fill="FFFFFF"/>
        </w:rPr>
        <w:t>Norway: 2024 Article IV Consultation—Press Release; Staff Report</w:t>
      </w:r>
      <w:r w:rsidRPr="001700C8">
        <w:rPr>
          <w:shd w:val="clear" w:color="auto" w:fill="FFFFFF"/>
        </w:rPr>
        <w:t xml:space="preserve">. IMF Country Report No. 24/297. Available at: </w:t>
      </w:r>
      <w:hyperlink r:id="rId36" w:tgtFrame="_new" w:history="1">
        <w:r w:rsidRPr="001700C8">
          <w:rPr>
            <w:rStyle w:val="Hyperlink"/>
            <w:shd w:val="clear" w:color="auto" w:fill="FFFFFF"/>
          </w:rPr>
          <w:t>https://www.imf.org/en/Publications/CR/Issues/2024/05/15/Norway-2024-Article-IV-Consultation-Press-Release-Staff-Report-24-297</w:t>
        </w:r>
      </w:hyperlink>
      <w:r w:rsidRPr="001700C8">
        <w:rPr>
          <w:shd w:val="clear" w:color="auto" w:fill="FFFFFF"/>
        </w:rPr>
        <w:t>.</w:t>
      </w:r>
    </w:p>
    <w:p w14:paraId="3F2888C0" w14:textId="77777777" w:rsidR="00727420" w:rsidRPr="001700C8" w:rsidRDefault="00727420" w:rsidP="00CC4347">
      <w:pPr>
        <w:spacing w:line="360" w:lineRule="auto"/>
        <w:ind w:left="720" w:hanging="720"/>
        <w:rPr>
          <w:shd w:val="clear" w:color="auto" w:fill="FFFFFF"/>
        </w:rPr>
      </w:pPr>
      <w:proofErr w:type="spellStart"/>
      <w:r w:rsidRPr="001700C8">
        <w:rPr>
          <w:shd w:val="clear" w:color="auto" w:fill="FFFFFF"/>
        </w:rPr>
        <w:t>Iorgulescu</w:t>
      </w:r>
      <w:proofErr w:type="spellEnd"/>
      <w:r w:rsidRPr="001700C8">
        <w:rPr>
          <w:shd w:val="clear" w:color="auto" w:fill="FFFFFF"/>
        </w:rPr>
        <w:t xml:space="preserve">, M.-C., State, O., Bulin, D. and </w:t>
      </w:r>
      <w:proofErr w:type="spellStart"/>
      <w:r w:rsidRPr="001700C8">
        <w:rPr>
          <w:shd w:val="clear" w:color="auto" w:fill="FFFFFF"/>
        </w:rPr>
        <w:t>Ţală</w:t>
      </w:r>
      <w:proofErr w:type="spellEnd"/>
      <w:r w:rsidRPr="001700C8">
        <w:rPr>
          <w:shd w:val="clear" w:color="auto" w:fill="FFFFFF"/>
        </w:rPr>
        <w:t xml:space="preserve">, M.-L. (2018) ‘Six-Sigma application for the hotel industry’, in </w:t>
      </w:r>
      <w:r w:rsidRPr="001700C8">
        <w:rPr>
          <w:i/>
          <w:iCs/>
          <w:shd w:val="clear" w:color="auto" w:fill="FFFFFF"/>
        </w:rPr>
        <w:t>New Trends in Sustainable Business and Consumption</w:t>
      </w:r>
      <w:r w:rsidRPr="001700C8">
        <w:rPr>
          <w:shd w:val="clear" w:color="auto" w:fill="FFFFFF"/>
        </w:rPr>
        <w:t>, pp.383–386.</w:t>
      </w:r>
      <w:r>
        <w:rPr>
          <w:shd w:val="clear" w:color="auto" w:fill="FFFFFF"/>
        </w:rPr>
        <w:t xml:space="preserve"> </w:t>
      </w:r>
      <w:hyperlink r:id="rId37" w:history="1">
        <w:r w:rsidRPr="007B39A4">
          <w:rPr>
            <w:rStyle w:val="Hyperlink"/>
            <w:shd w:val="clear" w:color="auto" w:fill="FFFFFF"/>
          </w:rPr>
          <w:t>https://conference.ase.ro/papers/2018/46_Iorgulescu_State_Bulin_Tala.pdf?utm_source=chatgpt.com</w:t>
        </w:r>
      </w:hyperlink>
      <w:r>
        <w:rPr>
          <w:shd w:val="clear" w:color="auto" w:fill="FFFFFF"/>
        </w:rPr>
        <w:t xml:space="preserve"> </w:t>
      </w:r>
    </w:p>
    <w:p w14:paraId="1112FE9A"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Kipping, M. and Clark, T. (2012) </w:t>
      </w:r>
      <w:r w:rsidRPr="001700C8">
        <w:rPr>
          <w:i/>
          <w:iCs/>
          <w:shd w:val="clear" w:color="auto" w:fill="FFFFFF"/>
        </w:rPr>
        <w:t>The Oxford handbook of management consulting</w:t>
      </w:r>
      <w:r w:rsidRPr="001700C8">
        <w:rPr>
          <w:shd w:val="clear" w:color="auto" w:fill="FFFFFF"/>
        </w:rPr>
        <w:t>. Oxford: Oxford University Press.</w:t>
      </w:r>
    </w:p>
    <w:p w14:paraId="20BE0D0C" w14:textId="77777777" w:rsidR="00727420" w:rsidRPr="001700C8" w:rsidRDefault="00727420" w:rsidP="00CC4347">
      <w:pPr>
        <w:spacing w:line="360" w:lineRule="auto"/>
        <w:ind w:left="720" w:hanging="720"/>
        <w:rPr>
          <w:shd w:val="clear" w:color="auto" w:fill="FFFFFF"/>
        </w:rPr>
      </w:pPr>
      <w:proofErr w:type="spellStart"/>
      <w:r w:rsidRPr="001700C8">
        <w:rPr>
          <w:shd w:val="clear" w:color="auto" w:fill="FFFFFF"/>
        </w:rPr>
        <w:t>LandE</w:t>
      </w:r>
      <w:proofErr w:type="spellEnd"/>
      <w:r w:rsidRPr="001700C8">
        <w:rPr>
          <w:shd w:val="clear" w:color="auto" w:fill="FFFFFF"/>
        </w:rPr>
        <w:t xml:space="preserve"> Global (2025) ‘Termination of employment contracts in Norway’, </w:t>
      </w:r>
      <w:proofErr w:type="spellStart"/>
      <w:r w:rsidRPr="001700C8">
        <w:rPr>
          <w:i/>
          <w:iCs/>
          <w:shd w:val="clear" w:color="auto" w:fill="FFFFFF"/>
        </w:rPr>
        <w:t>LandE</w:t>
      </w:r>
      <w:proofErr w:type="spellEnd"/>
      <w:r w:rsidRPr="001700C8">
        <w:rPr>
          <w:i/>
          <w:iCs/>
          <w:shd w:val="clear" w:color="auto" w:fill="FFFFFF"/>
        </w:rPr>
        <w:t xml:space="preserve"> Global</w:t>
      </w:r>
      <w:r w:rsidRPr="001700C8">
        <w:rPr>
          <w:shd w:val="clear" w:color="auto" w:fill="FFFFFF"/>
        </w:rPr>
        <w:t xml:space="preserve">. Available at: </w:t>
      </w:r>
      <w:hyperlink r:id="rId38" w:tgtFrame="_new" w:history="1">
        <w:r w:rsidRPr="001700C8">
          <w:rPr>
            <w:rStyle w:val="Hyperlink"/>
            <w:shd w:val="clear" w:color="auto" w:fill="FFFFFF"/>
          </w:rPr>
          <w:t>https://www.landeglobal.com/termination-of-employment-contracts-in-norway</w:t>
        </w:r>
      </w:hyperlink>
      <w:r w:rsidRPr="001700C8">
        <w:rPr>
          <w:shd w:val="clear" w:color="auto" w:fill="FFFFFF"/>
        </w:rPr>
        <w:t>.</w:t>
      </w:r>
    </w:p>
    <w:p w14:paraId="36075A8E"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Liu, X., Yu, J., Guo, Q. and Li, J. (2022) ‘Employee engagement, its antecedents and effects on business performance in hospitality industry: A multilevel analysis’, </w:t>
      </w:r>
      <w:r w:rsidRPr="001700C8">
        <w:rPr>
          <w:i/>
          <w:iCs/>
          <w:shd w:val="clear" w:color="auto" w:fill="FFFFFF"/>
        </w:rPr>
        <w:t>International Journal of Contemporary Hospitality Management</w:t>
      </w:r>
      <w:r w:rsidRPr="001700C8">
        <w:rPr>
          <w:shd w:val="clear" w:color="auto" w:fill="FFFFFF"/>
        </w:rPr>
        <w:t xml:space="preserve">, 34(12), pp.4631–4652. </w:t>
      </w:r>
      <w:hyperlink r:id="rId39" w:tgtFrame="_new" w:history="1">
        <w:r w:rsidRPr="001700C8">
          <w:rPr>
            <w:rStyle w:val="Hyperlink"/>
            <w:shd w:val="clear" w:color="auto" w:fill="FFFFFF"/>
          </w:rPr>
          <w:t>https://doi.org/10.1108/IJCHM-12-2021-1512</w:t>
        </w:r>
      </w:hyperlink>
      <w:r w:rsidRPr="001700C8">
        <w:rPr>
          <w:shd w:val="clear" w:color="auto" w:fill="FFFFFF"/>
        </w:rPr>
        <w:t>.</w:t>
      </w:r>
      <w:hyperlink r:id="rId40" w:tgtFrame="_blank" w:history="1">
        <w:r w:rsidRPr="001700C8">
          <w:rPr>
            <w:rStyle w:val="Hyperlink"/>
            <w:shd w:val="clear" w:color="auto" w:fill="FFFFFF"/>
          </w:rPr>
          <w:t>journal.ubm.ac.id</w:t>
        </w:r>
      </w:hyperlink>
    </w:p>
    <w:p w14:paraId="5329C137"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MarketResearch.biz (2024) </w:t>
      </w:r>
      <w:r w:rsidRPr="001700C8">
        <w:rPr>
          <w:i/>
          <w:iCs/>
          <w:shd w:val="clear" w:color="auto" w:fill="FFFFFF"/>
        </w:rPr>
        <w:t>Generative AI in HR Market Size, Share, Trends and Forecast 2032</w:t>
      </w:r>
      <w:r w:rsidRPr="001700C8">
        <w:rPr>
          <w:shd w:val="clear" w:color="auto" w:fill="FFFFFF"/>
        </w:rPr>
        <w:t xml:space="preserve">. Available at: </w:t>
      </w:r>
      <w:hyperlink r:id="rId41" w:tgtFrame="_new" w:history="1">
        <w:r w:rsidRPr="001700C8">
          <w:rPr>
            <w:rStyle w:val="Hyperlink"/>
            <w:shd w:val="clear" w:color="auto" w:fill="FFFFFF"/>
          </w:rPr>
          <w:t>https://www.marketresearch.biz/generative-ai-in-hr-market</w:t>
        </w:r>
      </w:hyperlink>
      <w:r w:rsidRPr="001700C8">
        <w:rPr>
          <w:shd w:val="clear" w:color="auto" w:fill="FFFFFF"/>
        </w:rPr>
        <w:t>.</w:t>
      </w:r>
    </w:p>
    <w:p w14:paraId="03E64DB3" w14:textId="77777777" w:rsidR="00727420" w:rsidRPr="001700C8" w:rsidRDefault="00727420" w:rsidP="00CC4347">
      <w:pPr>
        <w:spacing w:line="360" w:lineRule="auto"/>
        <w:ind w:left="720" w:hanging="720"/>
        <w:rPr>
          <w:shd w:val="clear" w:color="auto" w:fill="FFFFFF"/>
        </w:rPr>
      </w:pPr>
      <w:r w:rsidRPr="001700C8">
        <w:rPr>
          <w:shd w:val="clear" w:color="auto" w:fill="FFFFFF"/>
        </w:rPr>
        <w:lastRenderedPageBreak/>
        <w:t xml:space="preserve">Medina-Garrido, J.A., </w:t>
      </w:r>
      <w:proofErr w:type="spellStart"/>
      <w:r w:rsidRPr="001700C8">
        <w:rPr>
          <w:shd w:val="clear" w:color="auto" w:fill="FFFFFF"/>
        </w:rPr>
        <w:t>Biedma</w:t>
      </w:r>
      <w:proofErr w:type="spellEnd"/>
      <w:r w:rsidRPr="001700C8">
        <w:rPr>
          <w:shd w:val="clear" w:color="auto" w:fill="FFFFFF"/>
        </w:rPr>
        <w:t xml:space="preserve">-Ferrer, J.M. and Ramos-Rodríguez, A.R. (2023) ‘Relationship between work-family balance, employee well-being and job performance’, </w:t>
      </w:r>
      <w:proofErr w:type="spellStart"/>
      <w:r w:rsidRPr="001700C8">
        <w:rPr>
          <w:i/>
          <w:iCs/>
          <w:shd w:val="clear" w:color="auto" w:fill="FFFFFF"/>
        </w:rPr>
        <w:t>arXiv</w:t>
      </w:r>
      <w:proofErr w:type="spellEnd"/>
      <w:r w:rsidRPr="001700C8">
        <w:rPr>
          <w:i/>
          <w:iCs/>
          <w:shd w:val="clear" w:color="auto" w:fill="FFFFFF"/>
        </w:rPr>
        <w:t xml:space="preserve"> preprint</w:t>
      </w:r>
      <w:r w:rsidRPr="001700C8">
        <w:rPr>
          <w:shd w:val="clear" w:color="auto" w:fill="FFFFFF"/>
        </w:rPr>
        <w:t>, arXiv:2401.13683.</w:t>
      </w:r>
      <w:r>
        <w:rPr>
          <w:shd w:val="clear" w:color="auto" w:fill="FFFFFF"/>
        </w:rPr>
        <w:t xml:space="preserve"> </w:t>
      </w:r>
      <w:hyperlink r:id="rId42" w:history="1">
        <w:r w:rsidRPr="001D511F">
          <w:rPr>
            <w:rStyle w:val="Hyperlink"/>
            <w:shd w:val="clear" w:color="auto" w:fill="FFFFFF"/>
          </w:rPr>
          <w:t>https://doi.org/10.48550/arXiv.2401.13683</w:t>
        </w:r>
      </w:hyperlink>
      <w:r>
        <w:rPr>
          <w:shd w:val="clear" w:color="auto" w:fill="FFFFFF"/>
        </w:rPr>
        <w:t xml:space="preserve"> </w:t>
      </w:r>
    </w:p>
    <w:p w14:paraId="353F8307" w14:textId="77777777" w:rsidR="00727420" w:rsidRPr="001700C8" w:rsidRDefault="00727420" w:rsidP="00CC4347">
      <w:pPr>
        <w:spacing w:line="360" w:lineRule="auto"/>
        <w:ind w:left="720" w:hanging="720"/>
        <w:rPr>
          <w:shd w:val="clear" w:color="auto" w:fill="FFFFFF"/>
        </w:rPr>
      </w:pPr>
      <w:r w:rsidRPr="001700C8">
        <w:rPr>
          <w:shd w:val="clear" w:color="auto" w:fill="FFFFFF"/>
        </w:rPr>
        <w:t xml:space="preserve">Narasimhan, A. and Huang, S.-H. (2020) ‘In the field with Scandic Hotels: How can a service-oriented company keep its learnings current?’, </w:t>
      </w:r>
      <w:r w:rsidRPr="001700C8">
        <w:rPr>
          <w:i/>
          <w:iCs/>
          <w:shd w:val="clear" w:color="auto" w:fill="FFFFFF"/>
        </w:rPr>
        <w:t>IMD Business School</w:t>
      </w:r>
      <w:r w:rsidRPr="001700C8">
        <w:rPr>
          <w:shd w:val="clear" w:color="auto" w:fill="FFFFFF"/>
        </w:rPr>
        <w:t xml:space="preserve">. Available at: </w:t>
      </w:r>
      <w:hyperlink r:id="rId43" w:tgtFrame="_new" w:history="1">
        <w:r w:rsidRPr="001700C8">
          <w:rPr>
            <w:rStyle w:val="Hyperlink"/>
            <w:shd w:val="clear" w:color="auto" w:fill="FFFFFF"/>
          </w:rPr>
          <w:t>https://www.imd.org/research-knowledge/case-studies/in-the-field-with-scandic-hotels</w:t>
        </w:r>
      </w:hyperlink>
      <w:r w:rsidRPr="001700C8">
        <w:rPr>
          <w:shd w:val="clear" w:color="auto" w:fill="FFFFFF"/>
        </w:rPr>
        <w:t>.</w:t>
      </w:r>
    </w:p>
    <w:p w14:paraId="60926375" w14:textId="77777777" w:rsidR="00727420" w:rsidRDefault="00727420" w:rsidP="00CC4347">
      <w:pPr>
        <w:spacing w:line="360" w:lineRule="auto"/>
        <w:ind w:left="720" w:hanging="720"/>
        <w:rPr>
          <w:shd w:val="clear" w:color="auto" w:fill="FFFFFF"/>
        </w:rPr>
      </w:pPr>
      <w:proofErr w:type="spellStart"/>
      <w:r w:rsidRPr="001700C8">
        <w:rPr>
          <w:shd w:val="clear" w:color="auto" w:fill="FFFFFF"/>
        </w:rPr>
        <w:t>Narendratama</w:t>
      </w:r>
      <w:proofErr w:type="spellEnd"/>
      <w:r w:rsidRPr="001700C8">
        <w:rPr>
          <w:shd w:val="clear" w:color="auto" w:fill="FFFFFF"/>
        </w:rPr>
        <w:t xml:space="preserve">, R.P. and </w:t>
      </w:r>
      <w:proofErr w:type="spellStart"/>
      <w:r w:rsidRPr="001700C8">
        <w:rPr>
          <w:shd w:val="clear" w:color="auto" w:fill="FFFFFF"/>
        </w:rPr>
        <w:t>Wijoyo</w:t>
      </w:r>
      <w:proofErr w:type="spellEnd"/>
      <w:r w:rsidRPr="001700C8">
        <w:rPr>
          <w:shd w:val="clear" w:color="auto" w:fill="FFFFFF"/>
        </w:rPr>
        <w:t xml:space="preserve">, T.A. (2025) ‘Enhancing guest satisfaction through human resource quality and hotel facilities: A strategic approach’, </w:t>
      </w:r>
      <w:r w:rsidRPr="001700C8">
        <w:rPr>
          <w:i/>
          <w:iCs/>
          <w:shd w:val="clear" w:color="auto" w:fill="FFFFFF"/>
        </w:rPr>
        <w:t>International Journal of Management and Business Intelligence (IJBMI)</w:t>
      </w:r>
      <w:r w:rsidRPr="001700C8">
        <w:rPr>
          <w:shd w:val="clear" w:color="auto" w:fill="FFFFFF"/>
        </w:rPr>
        <w:t>, 3(1), pp.1–14.</w:t>
      </w:r>
      <w:r>
        <w:rPr>
          <w:shd w:val="clear" w:color="auto" w:fill="FFFFFF"/>
        </w:rPr>
        <w:t xml:space="preserve"> </w:t>
      </w:r>
      <w:hyperlink r:id="rId44" w:history="1">
        <w:r w:rsidRPr="001D511F">
          <w:rPr>
            <w:rStyle w:val="Hyperlink"/>
            <w:shd w:val="clear" w:color="auto" w:fill="FFFFFF"/>
          </w:rPr>
          <w:t>https://doi.org/10.59890/ijmbi.v3i1.285</w:t>
        </w:r>
      </w:hyperlink>
      <w:r>
        <w:rPr>
          <w:shd w:val="clear" w:color="auto" w:fill="FFFFFF"/>
        </w:rPr>
        <w:t xml:space="preserve"> </w:t>
      </w:r>
    </w:p>
    <w:p w14:paraId="6AFE5705"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Nguyen, C.N., Hoang, G.H. and Tuan, L.T. (2023) 'Frontline employees' turnover intentions in tourism and hospitality sectors: A systematic literature review and research agenda', </w:t>
      </w:r>
      <w:r w:rsidRPr="00ED5576">
        <w:rPr>
          <w:i/>
          <w:iCs/>
          <w:shd w:val="clear" w:color="auto" w:fill="FFFFFF"/>
        </w:rPr>
        <w:t>Tourism Management Perspectives</w:t>
      </w:r>
      <w:r w:rsidRPr="00ED5576">
        <w:rPr>
          <w:shd w:val="clear" w:color="auto" w:fill="FFFFFF"/>
        </w:rPr>
        <w:t xml:space="preserve">, 49, p.101197. </w:t>
      </w:r>
      <w:hyperlink r:id="rId45" w:tgtFrame="_new" w:history="1">
        <w:r w:rsidRPr="00ED5576">
          <w:rPr>
            <w:rStyle w:val="Hyperlink"/>
            <w:shd w:val="clear" w:color="auto" w:fill="FFFFFF"/>
          </w:rPr>
          <w:t>https://doi.org/10.1016/j.tmp.2023.101197</w:t>
        </w:r>
      </w:hyperlink>
      <w:r w:rsidRPr="00ED5576">
        <w:rPr>
          <w:shd w:val="clear" w:color="auto" w:fill="FFFFFF"/>
        </w:rPr>
        <w:t>.</w:t>
      </w:r>
    </w:p>
    <w:p w14:paraId="3A5D3AA6" w14:textId="77777777" w:rsidR="00727420" w:rsidRPr="00ED5576" w:rsidRDefault="00727420" w:rsidP="00CC4347">
      <w:pPr>
        <w:spacing w:line="360" w:lineRule="auto"/>
        <w:ind w:left="720" w:hanging="720"/>
        <w:rPr>
          <w:shd w:val="clear" w:color="auto" w:fill="FFFFFF"/>
        </w:rPr>
      </w:pPr>
      <w:proofErr w:type="spellStart"/>
      <w:r w:rsidRPr="00ED5576">
        <w:rPr>
          <w:shd w:val="clear" w:color="auto" w:fill="FFFFFF"/>
        </w:rPr>
        <w:t>Noordzife</w:t>
      </w:r>
      <w:proofErr w:type="spellEnd"/>
      <w:r w:rsidRPr="00ED5576">
        <w:rPr>
          <w:shd w:val="clear" w:color="auto" w:fill="FFFFFF"/>
        </w:rPr>
        <w:t xml:space="preserve">, G. (2014) </w:t>
      </w:r>
      <w:r w:rsidRPr="00ED5576">
        <w:rPr>
          <w:i/>
          <w:iCs/>
          <w:shd w:val="clear" w:color="auto" w:fill="FFFFFF"/>
        </w:rPr>
        <w:t>Project management of hotel opening processes: Exploring better ways to manage new hotel openings</w:t>
      </w:r>
      <w:r w:rsidRPr="00ED5576">
        <w:rPr>
          <w:shd w:val="clear" w:color="auto" w:fill="FFFFFF"/>
        </w:rPr>
        <w:t>. CreateSpace Independent Publishing Platform.</w:t>
      </w:r>
    </w:p>
    <w:p w14:paraId="259FD86F"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Nordic Business Ethics (2022) </w:t>
      </w:r>
      <w:r w:rsidRPr="00ED5576">
        <w:rPr>
          <w:i/>
          <w:iCs/>
          <w:shd w:val="clear" w:color="auto" w:fill="FFFFFF"/>
        </w:rPr>
        <w:t>Nordic Business Ethics Survey 2022</w:t>
      </w:r>
      <w:r w:rsidRPr="00ED5576">
        <w:rPr>
          <w:shd w:val="clear" w:color="auto" w:fill="FFFFFF"/>
        </w:rPr>
        <w:t xml:space="preserve">. </w:t>
      </w:r>
      <w:hyperlink r:id="rId46" w:tgtFrame="_new" w:history="1">
        <w:r w:rsidRPr="00ED5576">
          <w:rPr>
            <w:rStyle w:val="Hyperlink"/>
            <w:shd w:val="clear" w:color="auto" w:fill="FFFFFF"/>
          </w:rPr>
          <w:t>https://nordicbusinessethics.com/survey-2022/</w:t>
        </w:r>
      </w:hyperlink>
      <w:r w:rsidRPr="00ED5576">
        <w:rPr>
          <w:shd w:val="clear" w:color="auto" w:fill="FFFFFF"/>
        </w:rPr>
        <w:t xml:space="preserve"> </w:t>
      </w:r>
    </w:p>
    <w:p w14:paraId="003EE3E8" w14:textId="77777777" w:rsidR="00727420" w:rsidRDefault="00727420" w:rsidP="00CC4347">
      <w:pPr>
        <w:spacing w:line="360" w:lineRule="auto"/>
        <w:ind w:left="720" w:hanging="720"/>
        <w:rPr>
          <w:shd w:val="clear" w:color="auto" w:fill="FFFFFF"/>
        </w:rPr>
      </w:pPr>
      <w:r w:rsidRPr="00542E93">
        <w:rPr>
          <w:shd w:val="clear" w:color="auto" w:fill="FFFFFF"/>
        </w:rPr>
        <w:t xml:space="preserve">Parker, F., Martínez, D.A., Scheulen, J. and Ghobadi, K. (2024) ‘An interactive decision-support dashboard for optimal hospital capacity management’, </w:t>
      </w:r>
      <w:proofErr w:type="spellStart"/>
      <w:r w:rsidRPr="00542E93">
        <w:rPr>
          <w:i/>
          <w:iCs/>
          <w:shd w:val="clear" w:color="auto" w:fill="FFFFFF"/>
        </w:rPr>
        <w:t>arXiv</w:t>
      </w:r>
      <w:proofErr w:type="spellEnd"/>
      <w:r w:rsidRPr="00542E93">
        <w:rPr>
          <w:i/>
          <w:iCs/>
          <w:shd w:val="clear" w:color="auto" w:fill="FFFFFF"/>
        </w:rPr>
        <w:t xml:space="preserve"> preprint</w:t>
      </w:r>
      <w:r w:rsidRPr="00542E93">
        <w:rPr>
          <w:shd w:val="clear" w:color="auto" w:fill="FFFFFF"/>
        </w:rPr>
        <w:t xml:space="preserve">, arXiv:2403.15634. </w:t>
      </w:r>
      <w:hyperlink r:id="rId47" w:tgtFrame="_new" w:history="1">
        <w:r w:rsidRPr="00542E93">
          <w:rPr>
            <w:rStyle w:val="Hyperlink"/>
            <w:shd w:val="clear" w:color="auto" w:fill="FFFFFF"/>
          </w:rPr>
          <w:t>https://arxiv.org/abs/2403.15634</w:t>
        </w:r>
      </w:hyperlink>
    </w:p>
    <w:p w14:paraId="07B9FCFF"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Patel, C. (2022) 'Incorporating a new process, system, or tech in hospitality', </w:t>
      </w:r>
      <w:r w:rsidRPr="00ED5576">
        <w:rPr>
          <w:i/>
          <w:iCs/>
          <w:shd w:val="clear" w:color="auto" w:fill="FFFFFF"/>
        </w:rPr>
        <w:t>Hospitality Technology</w:t>
      </w:r>
      <w:r w:rsidRPr="00ED5576">
        <w:rPr>
          <w:shd w:val="clear" w:color="auto" w:fill="FFFFFF"/>
        </w:rPr>
        <w:t>, 29(3), pp.45–50.</w:t>
      </w:r>
      <w:r>
        <w:rPr>
          <w:shd w:val="clear" w:color="auto" w:fill="FFFFFF"/>
        </w:rPr>
        <w:t xml:space="preserve"> </w:t>
      </w:r>
      <w:hyperlink r:id="rId48" w:history="1">
        <w:r w:rsidRPr="001D511F">
          <w:rPr>
            <w:rStyle w:val="Hyperlink"/>
            <w:shd w:val="clear" w:color="auto" w:fill="FFFFFF"/>
          </w:rPr>
          <w:t>https://www.linkedin.com/pulse/incorporating-new-process-system-tech-hospitality-chetan-patel/</w:t>
        </w:r>
      </w:hyperlink>
      <w:r>
        <w:rPr>
          <w:shd w:val="clear" w:color="auto" w:fill="FFFFFF"/>
        </w:rPr>
        <w:t xml:space="preserve"> </w:t>
      </w:r>
    </w:p>
    <w:p w14:paraId="052B8195"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Rahman, M.M., Uddin, M.A. and Rahman, M.S. (2023) 'Training and development, career development, and organizational commitment: The mediating effect on work performance in the hotel industry', </w:t>
      </w:r>
      <w:r w:rsidRPr="00ED5576">
        <w:rPr>
          <w:i/>
          <w:iCs/>
          <w:shd w:val="clear" w:color="auto" w:fill="FFFFFF"/>
        </w:rPr>
        <w:t>Journal of Human Resources in Hospitality and Tourism</w:t>
      </w:r>
      <w:r w:rsidRPr="00ED5576">
        <w:rPr>
          <w:shd w:val="clear" w:color="auto" w:fill="FFFFFF"/>
        </w:rPr>
        <w:t xml:space="preserve">, 22(1), pp.1–20. </w:t>
      </w:r>
      <w:hyperlink r:id="rId49" w:tgtFrame="_new" w:history="1">
        <w:r w:rsidRPr="00ED5576">
          <w:rPr>
            <w:rStyle w:val="Hyperlink"/>
            <w:shd w:val="clear" w:color="auto" w:fill="FFFFFF"/>
          </w:rPr>
          <w:t>https://doi.org/10.1080/15332845.2022.2129874</w:t>
        </w:r>
      </w:hyperlink>
      <w:r w:rsidRPr="00ED5576">
        <w:rPr>
          <w:shd w:val="clear" w:color="auto" w:fill="FFFFFF"/>
        </w:rPr>
        <w:t>.</w:t>
      </w:r>
    </w:p>
    <w:p w14:paraId="7116E2CB" w14:textId="77777777" w:rsidR="00727420" w:rsidRPr="00ED5576" w:rsidRDefault="00727420" w:rsidP="00CC4347">
      <w:pPr>
        <w:spacing w:line="360" w:lineRule="auto"/>
        <w:ind w:left="720" w:hanging="720"/>
        <w:rPr>
          <w:shd w:val="clear" w:color="auto" w:fill="FFFFFF"/>
        </w:rPr>
      </w:pPr>
      <w:r w:rsidRPr="00ED5576">
        <w:rPr>
          <w:shd w:val="clear" w:color="auto" w:fill="FFFFFF"/>
        </w:rPr>
        <w:lastRenderedPageBreak/>
        <w:t xml:space="preserve">Rygg, K. (2017) '“Typically Norwegian to be impolite.” Impoliteness according to whom?', </w:t>
      </w:r>
      <w:r w:rsidRPr="00ED5576">
        <w:rPr>
          <w:i/>
          <w:iCs/>
          <w:shd w:val="clear" w:color="auto" w:fill="FFFFFF"/>
        </w:rPr>
        <w:t>FLEKS – Scandinavian Journal of Intercultural Theory and Practice</w:t>
      </w:r>
      <w:r w:rsidRPr="00ED5576">
        <w:rPr>
          <w:shd w:val="clear" w:color="auto" w:fill="FFFFFF"/>
        </w:rPr>
        <w:t>, 4(1), pp.1–24.</w:t>
      </w:r>
    </w:p>
    <w:p w14:paraId="1607871A"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Salovaara, P., Vuori, J. and Collinson, D. (2024) 'Leaderless leadership in radically decentralized organizations', in Salovaara, P., Vuori, J. and Collinson, D. (eds.) </w:t>
      </w:r>
      <w:r w:rsidRPr="00ED5576">
        <w:rPr>
          <w:i/>
          <w:iCs/>
          <w:shd w:val="clear" w:color="auto" w:fill="FFFFFF"/>
        </w:rPr>
        <w:t>Leaderless Leadership in Radically Decentralized Organizations</w:t>
      </w:r>
      <w:r w:rsidRPr="00ED5576">
        <w:rPr>
          <w:shd w:val="clear" w:color="auto" w:fill="FFFFFF"/>
        </w:rPr>
        <w:t>. London: Routledge, pp.1–20.</w:t>
      </w:r>
    </w:p>
    <w:p w14:paraId="39D6BF0C"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Sandy, M.Y. (2025) 'Linking employee training and development to enhanced customer satisfaction in hotels', </w:t>
      </w:r>
      <w:r w:rsidRPr="00ED5576">
        <w:rPr>
          <w:i/>
          <w:iCs/>
          <w:shd w:val="clear" w:color="auto" w:fill="FFFFFF"/>
        </w:rPr>
        <w:t>Journal of International Multidisciplinary Research</w:t>
      </w:r>
      <w:r w:rsidRPr="00ED5576">
        <w:rPr>
          <w:shd w:val="clear" w:color="auto" w:fill="FFFFFF"/>
        </w:rPr>
        <w:t xml:space="preserve">, 3(1), pp.56–70. </w:t>
      </w:r>
      <w:hyperlink r:id="rId50" w:tgtFrame="_new" w:history="1">
        <w:r w:rsidRPr="00ED5576">
          <w:rPr>
            <w:rStyle w:val="Hyperlink"/>
            <w:shd w:val="clear" w:color="auto" w:fill="FFFFFF"/>
          </w:rPr>
          <w:t>https://www.researchgate.net/publication/387847803_Linking_Employee_Training_And_Development_To_Enhanced_Customer_Satisfaction_In_Hotels</w:t>
        </w:r>
      </w:hyperlink>
      <w:r w:rsidRPr="00ED5576">
        <w:rPr>
          <w:shd w:val="clear" w:color="auto" w:fill="FFFFFF"/>
        </w:rPr>
        <w:t xml:space="preserve"> </w:t>
      </w:r>
    </w:p>
    <w:p w14:paraId="7E6BF796"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Scandic Hotels Group AB (2022) </w:t>
      </w:r>
      <w:r w:rsidRPr="00ED5576">
        <w:rPr>
          <w:i/>
          <w:iCs/>
          <w:shd w:val="clear" w:color="auto" w:fill="FFFFFF"/>
        </w:rPr>
        <w:t>Annual and Sustainability Report 2021</w:t>
      </w:r>
      <w:r w:rsidRPr="00ED5576">
        <w:rPr>
          <w:shd w:val="clear" w:color="auto" w:fill="FFFFFF"/>
        </w:rPr>
        <w:t xml:space="preserve">. </w:t>
      </w:r>
      <w:hyperlink r:id="rId51" w:tgtFrame="_new" w:history="1">
        <w:r w:rsidRPr="00ED5576">
          <w:rPr>
            <w:rStyle w:val="Hyperlink"/>
            <w:shd w:val="clear" w:color="auto" w:fill="FFFFFF"/>
          </w:rPr>
          <w:t>https://www.scandichotelsgroup.com/files/Reports/Annual_reports/2021/Scandic-annual-and-sustainability-report-2021.pdf</w:t>
        </w:r>
      </w:hyperlink>
      <w:r w:rsidRPr="00ED5576">
        <w:rPr>
          <w:shd w:val="clear" w:color="auto" w:fill="FFFFFF"/>
        </w:rPr>
        <w:t xml:space="preserve"> </w:t>
      </w:r>
    </w:p>
    <w:p w14:paraId="0F063998"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Scandic Hotels Group AB (2024) </w:t>
      </w:r>
      <w:r w:rsidRPr="00ED5576">
        <w:rPr>
          <w:i/>
          <w:iCs/>
          <w:shd w:val="clear" w:color="auto" w:fill="FFFFFF"/>
        </w:rPr>
        <w:t>Annual &amp; Sustainability Report 2024</w:t>
      </w:r>
      <w:r w:rsidRPr="00ED5576">
        <w:rPr>
          <w:shd w:val="clear" w:color="auto" w:fill="FFFFFF"/>
        </w:rPr>
        <w:t xml:space="preserve">. </w:t>
      </w:r>
      <w:hyperlink r:id="rId52" w:tgtFrame="_new" w:history="1">
        <w:r w:rsidRPr="00ED5576">
          <w:rPr>
            <w:rStyle w:val="Hyperlink"/>
            <w:shd w:val="clear" w:color="auto" w:fill="FFFFFF"/>
          </w:rPr>
          <w:t>https://www.scandichotelsgroup.com/files/Reports/Annual_reports/2024/Scandic-annual-and-sustainability-report-2024-print.pdf</w:t>
        </w:r>
      </w:hyperlink>
      <w:r w:rsidRPr="00ED5576">
        <w:rPr>
          <w:shd w:val="clear" w:color="auto" w:fill="FFFFFF"/>
        </w:rPr>
        <w:t xml:space="preserve"> </w:t>
      </w:r>
    </w:p>
    <w:p w14:paraId="7CDC38AF"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Segura, E., Belmonte, L.M., Morales, R. and </w:t>
      </w:r>
      <w:proofErr w:type="spellStart"/>
      <w:r w:rsidRPr="00ED5576">
        <w:rPr>
          <w:shd w:val="clear" w:color="auto" w:fill="FFFFFF"/>
        </w:rPr>
        <w:t>Somolinos</w:t>
      </w:r>
      <w:proofErr w:type="spellEnd"/>
      <w:r w:rsidRPr="00ED5576">
        <w:rPr>
          <w:shd w:val="clear" w:color="auto" w:fill="FFFFFF"/>
        </w:rPr>
        <w:t xml:space="preserve">, J.A. (2025) 'PESTEL analysis', </w:t>
      </w:r>
      <w:r w:rsidRPr="00ED5576">
        <w:rPr>
          <w:i/>
          <w:iCs/>
          <w:shd w:val="clear" w:color="auto" w:fill="FFFFFF"/>
        </w:rPr>
        <w:t>A Strategic Analysis of Photovoltaic Energy Projects</w:t>
      </w:r>
      <w:r w:rsidRPr="00ED5576">
        <w:rPr>
          <w:shd w:val="clear" w:color="auto" w:fill="FFFFFF"/>
        </w:rPr>
        <w:t>. Cham: Springer, pp.45–60.</w:t>
      </w:r>
      <w:r>
        <w:rPr>
          <w:shd w:val="clear" w:color="auto" w:fill="FFFFFF"/>
        </w:rPr>
        <w:t xml:space="preserve"> </w:t>
      </w:r>
      <w:hyperlink r:id="rId53" w:tgtFrame="_new" w:history="1">
        <w:r w:rsidRPr="00F523EC">
          <w:rPr>
            <w:rStyle w:val="Hyperlink"/>
            <w:shd w:val="clear" w:color="auto" w:fill="FFFFFF"/>
          </w:rPr>
          <w:t>https://doi.org/10.3390/su151612316</w:t>
        </w:r>
      </w:hyperlink>
      <w:r>
        <w:rPr>
          <w:shd w:val="clear" w:color="auto" w:fill="FFFFFF"/>
        </w:rPr>
        <w:t xml:space="preserve"> </w:t>
      </w:r>
    </w:p>
    <w:p w14:paraId="277781D2"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Seyfi, S., Vo-Thanh, T. and Zaman, M. (2024) 'Hospitality in the age of Gen Z: A critical reflection on evolving customer and workforce expectations', </w:t>
      </w:r>
      <w:r w:rsidRPr="00ED5576">
        <w:rPr>
          <w:i/>
          <w:iCs/>
          <w:shd w:val="clear" w:color="auto" w:fill="FFFFFF"/>
        </w:rPr>
        <w:t>International Journal of Contemporary Hospitality Management</w:t>
      </w:r>
      <w:r w:rsidRPr="00ED5576">
        <w:rPr>
          <w:shd w:val="clear" w:color="auto" w:fill="FFFFFF"/>
        </w:rPr>
        <w:t xml:space="preserve">, 36(13), pp.118–134. </w:t>
      </w:r>
      <w:hyperlink r:id="rId54" w:tgtFrame="_new" w:history="1">
        <w:r w:rsidRPr="00ED5576">
          <w:rPr>
            <w:rStyle w:val="Hyperlink"/>
            <w:shd w:val="clear" w:color="auto" w:fill="FFFFFF"/>
          </w:rPr>
          <w:t>https://doi.org/10.1108/IJCHM-01-2024-0035</w:t>
        </w:r>
      </w:hyperlink>
      <w:r w:rsidRPr="00ED5576">
        <w:rPr>
          <w:shd w:val="clear" w:color="auto" w:fill="FFFFFF"/>
        </w:rPr>
        <w:t>.</w:t>
      </w:r>
      <w:hyperlink r:id="rId55" w:tgtFrame="_blank" w:history="1">
        <w:r w:rsidRPr="00ED5576">
          <w:rPr>
            <w:rStyle w:val="Hyperlink"/>
            <w:shd w:val="clear" w:color="auto" w:fill="FFFFFF"/>
          </w:rPr>
          <w:t>excelia-group.com</w:t>
        </w:r>
      </w:hyperlink>
    </w:p>
    <w:p w14:paraId="2EBC0CAA" w14:textId="084E3830" w:rsidR="00727420" w:rsidRPr="00ED5576" w:rsidRDefault="00727420" w:rsidP="00CC4347">
      <w:pPr>
        <w:spacing w:line="360" w:lineRule="auto"/>
        <w:ind w:left="720" w:hanging="720"/>
        <w:rPr>
          <w:shd w:val="clear" w:color="auto" w:fill="FFFFFF"/>
        </w:rPr>
      </w:pPr>
      <w:proofErr w:type="spellStart"/>
      <w:r w:rsidRPr="00ED5576">
        <w:rPr>
          <w:shd w:val="clear" w:color="auto" w:fill="FFFFFF"/>
        </w:rPr>
        <w:t>Shahril</w:t>
      </w:r>
      <w:proofErr w:type="spellEnd"/>
      <w:r w:rsidRPr="00ED5576">
        <w:rPr>
          <w:shd w:val="clear" w:color="auto" w:fill="FFFFFF"/>
        </w:rPr>
        <w:t xml:space="preserve">, A.M. and Aziz, Y.A. (2022) 'Customer complaints and the effectiveness of service guarantees in the hotel industry', </w:t>
      </w:r>
      <w:r w:rsidRPr="00ED5576">
        <w:rPr>
          <w:i/>
          <w:iCs/>
          <w:shd w:val="clear" w:color="auto" w:fill="FFFFFF"/>
        </w:rPr>
        <w:t>Tourism and Hospitality Management</w:t>
      </w:r>
      <w:r w:rsidRPr="00ED5576">
        <w:rPr>
          <w:shd w:val="clear" w:color="auto" w:fill="FFFFFF"/>
        </w:rPr>
        <w:t xml:space="preserve">, 28(1), pp.211–231. Available at: </w:t>
      </w:r>
      <w:hyperlink r:id="rId56" w:tgtFrame="_new" w:history="1">
        <w:r w:rsidRPr="00ED5576">
          <w:rPr>
            <w:rStyle w:val="Hyperlink"/>
            <w:shd w:val="clear" w:color="auto" w:fill="FFFFFF"/>
          </w:rPr>
          <w:t>https://hrcak.srce.hr/281115</w:t>
        </w:r>
      </w:hyperlink>
      <w:r w:rsidRPr="00ED5576">
        <w:rPr>
          <w:shd w:val="clear" w:color="auto" w:fill="FFFFFF"/>
        </w:rPr>
        <w:t xml:space="preserve"> </w:t>
      </w:r>
      <w:r w:rsidR="004E202C">
        <w:rPr>
          <w:shd w:val="clear" w:color="auto" w:fill="FFFFFF"/>
        </w:rPr>
        <w:t>(</w:t>
      </w:r>
      <w:r w:rsidRPr="00ED5576">
        <w:rPr>
          <w:shd w:val="clear" w:color="auto" w:fill="FFFFFF"/>
        </w:rPr>
        <w:t>Accessed</w:t>
      </w:r>
      <w:r w:rsidR="004E202C">
        <w:rPr>
          <w:shd w:val="clear" w:color="auto" w:fill="FFFFFF"/>
        </w:rPr>
        <w:t>:</w:t>
      </w:r>
      <w:r w:rsidRPr="00ED5576">
        <w:rPr>
          <w:shd w:val="clear" w:color="auto" w:fill="FFFFFF"/>
        </w:rPr>
        <w:t xml:space="preserve"> 5 June 2025</w:t>
      </w:r>
      <w:r w:rsidR="004E202C">
        <w:rPr>
          <w:shd w:val="clear" w:color="auto" w:fill="FFFFFF"/>
        </w:rPr>
        <w:t>)</w:t>
      </w:r>
      <w:r w:rsidRPr="00ED5576">
        <w:rPr>
          <w:shd w:val="clear" w:color="auto" w:fill="FFFFFF"/>
        </w:rPr>
        <w:t>.</w:t>
      </w:r>
    </w:p>
    <w:p w14:paraId="7F3E9226" w14:textId="77777777" w:rsidR="00727420" w:rsidRPr="00ED5576" w:rsidRDefault="00727420" w:rsidP="00CC4347">
      <w:pPr>
        <w:spacing w:line="360" w:lineRule="auto"/>
        <w:ind w:left="720" w:hanging="720"/>
        <w:rPr>
          <w:shd w:val="clear" w:color="auto" w:fill="FFFFFF"/>
        </w:rPr>
      </w:pPr>
      <w:r w:rsidRPr="00ED5576">
        <w:rPr>
          <w:shd w:val="clear" w:color="auto" w:fill="FFFFFF"/>
        </w:rPr>
        <w:lastRenderedPageBreak/>
        <w:t xml:space="preserve">Sherman, D.W. </w:t>
      </w:r>
      <w:r w:rsidRPr="00EF48D3">
        <w:rPr>
          <w:i/>
          <w:iCs/>
          <w:shd w:val="clear" w:color="auto" w:fill="FFFFFF"/>
        </w:rPr>
        <w:t>et al</w:t>
      </w:r>
      <w:r w:rsidRPr="00ED5576">
        <w:rPr>
          <w:shd w:val="clear" w:color="auto" w:fill="FFFFFF"/>
        </w:rPr>
        <w:t xml:space="preserve">. (2024) 'A systematic review of the relationship between social isolation and physical health in adults', </w:t>
      </w:r>
      <w:r w:rsidRPr="00ED5576">
        <w:rPr>
          <w:i/>
          <w:iCs/>
          <w:shd w:val="clear" w:color="auto" w:fill="FFFFFF"/>
        </w:rPr>
        <w:t>Healthcare</w:t>
      </w:r>
      <w:r w:rsidRPr="00ED5576">
        <w:rPr>
          <w:shd w:val="clear" w:color="auto" w:fill="FFFFFF"/>
        </w:rPr>
        <w:t xml:space="preserve">, 12(11), p.1135. </w:t>
      </w:r>
      <w:hyperlink r:id="rId57" w:tgtFrame="_new" w:history="1">
        <w:r w:rsidRPr="00ED5576">
          <w:rPr>
            <w:rStyle w:val="Hyperlink"/>
            <w:shd w:val="clear" w:color="auto" w:fill="FFFFFF"/>
          </w:rPr>
          <w:t>https://doi.org/10.3390/healthcare12111135</w:t>
        </w:r>
      </w:hyperlink>
      <w:r w:rsidRPr="00ED5576">
        <w:rPr>
          <w:shd w:val="clear" w:color="auto" w:fill="FFFFFF"/>
        </w:rPr>
        <w:t>.</w:t>
      </w:r>
    </w:p>
    <w:p w14:paraId="1E79A515"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Shrivastava, S., Pazzaglia, F., </w:t>
      </w:r>
      <w:proofErr w:type="spellStart"/>
      <w:r w:rsidRPr="00ED5576">
        <w:rPr>
          <w:shd w:val="clear" w:color="auto" w:fill="FFFFFF"/>
        </w:rPr>
        <w:t>Sonpar</w:t>
      </w:r>
      <w:proofErr w:type="spellEnd"/>
      <w:r w:rsidRPr="00ED5576">
        <w:rPr>
          <w:shd w:val="clear" w:color="auto" w:fill="FFFFFF"/>
        </w:rPr>
        <w:t xml:space="preserve">, K. and McLoughlin, D. (2022) 'Effective communication during organizational change: A cross-cultural perspective', </w:t>
      </w:r>
      <w:r w:rsidRPr="00ED5576">
        <w:rPr>
          <w:i/>
          <w:iCs/>
          <w:shd w:val="clear" w:color="auto" w:fill="FFFFFF"/>
        </w:rPr>
        <w:t>Cross Cultural &amp; Strategic Management</w:t>
      </w:r>
      <w:r w:rsidRPr="00ED5576">
        <w:rPr>
          <w:shd w:val="clear" w:color="auto" w:fill="FFFFFF"/>
        </w:rPr>
        <w:t xml:space="preserve">, 29(3), pp.675–697. </w:t>
      </w:r>
      <w:hyperlink r:id="rId58" w:tgtFrame="_new" w:history="1">
        <w:r w:rsidRPr="00ED5576">
          <w:rPr>
            <w:rStyle w:val="Hyperlink"/>
            <w:shd w:val="clear" w:color="auto" w:fill="FFFFFF"/>
          </w:rPr>
          <w:t>https://doi.org/10.1108/CCSM-08-2021-0144</w:t>
        </w:r>
      </w:hyperlink>
      <w:r w:rsidRPr="00ED5576">
        <w:rPr>
          <w:shd w:val="clear" w:color="auto" w:fill="FFFFFF"/>
        </w:rPr>
        <w:t>.</w:t>
      </w:r>
    </w:p>
    <w:p w14:paraId="3BBED20C"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Smith, J. and Lee, A. (2024) 'Hospitality in the age of Gen Z: A critical reflection on evolving customer and workforce expectations', </w:t>
      </w:r>
      <w:r w:rsidRPr="00ED5576">
        <w:rPr>
          <w:i/>
          <w:iCs/>
          <w:shd w:val="clear" w:color="auto" w:fill="FFFFFF"/>
        </w:rPr>
        <w:t>International Journal of Contemporary Hospitality Management</w:t>
      </w:r>
      <w:r w:rsidRPr="00ED5576">
        <w:rPr>
          <w:shd w:val="clear" w:color="auto" w:fill="FFFFFF"/>
        </w:rPr>
        <w:t>, 36(2), pp.123–145.</w:t>
      </w:r>
      <w:r>
        <w:rPr>
          <w:shd w:val="clear" w:color="auto" w:fill="FFFFFF"/>
        </w:rPr>
        <w:t xml:space="preserve"> </w:t>
      </w:r>
      <w:hyperlink r:id="rId59" w:history="1">
        <w:r w:rsidRPr="001D511F">
          <w:rPr>
            <w:rStyle w:val="Hyperlink"/>
            <w:shd w:val="clear" w:color="auto" w:fill="FFFFFF"/>
          </w:rPr>
          <w:t>https://doi.org/10.1108/IJCHM-01-2024-0035</w:t>
        </w:r>
      </w:hyperlink>
      <w:r>
        <w:rPr>
          <w:shd w:val="clear" w:color="auto" w:fill="FFFFFF"/>
        </w:rPr>
        <w:t xml:space="preserve"> </w:t>
      </w:r>
    </w:p>
    <w:p w14:paraId="228CF1C6"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Smith, L. and Johnson, M. (2023) 'Employee engagement and sustainability communication in the hospitality industry', </w:t>
      </w:r>
      <w:r w:rsidRPr="00ED5576">
        <w:rPr>
          <w:i/>
          <w:iCs/>
          <w:shd w:val="clear" w:color="auto" w:fill="FFFFFF"/>
        </w:rPr>
        <w:t>Journal of Sustainable Tourism</w:t>
      </w:r>
      <w:r w:rsidRPr="00ED5576">
        <w:rPr>
          <w:shd w:val="clear" w:color="auto" w:fill="FFFFFF"/>
        </w:rPr>
        <w:t xml:space="preserve">, 31(4), pp.567–582. </w:t>
      </w:r>
      <w:hyperlink r:id="rId60" w:tgtFrame="_new" w:history="1">
        <w:r w:rsidRPr="00ED5576">
          <w:rPr>
            <w:rStyle w:val="Hyperlink"/>
            <w:shd w:val="clear" w:color="auto" w:fill="FFFFFF"/>
          </w:rPr>
          <w:t>https://doi.org/10.1080/09669582.2022.2101234</w:t>
        </w:r>
      </w:hyperlink>
      <w:r w:rsidRPr="00ED5576">
        <w:rPr>
          <w:shd w:val="clear" w:color="auto" w:fill="FFFFFF"/>
        </w:rPr>
        <w:t>.</w:t>
      </w:r>
    </w:p>
    <w:p w14:paraId="1424037D"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Song, Y. and Hua, X. (2025) 'Schematic diagram of SWOT analysis', in Song, Y. and Hua, X. (eds.) </w:t>
      </w:r>
      <w:r w:rsidRPr="00ED5576">
        <w:rPr>
          <w:i/>
          <w:iCs/>
          <w:shd w:val="clear" w:color="auto" w:fill="FFFFFF"/>
        </w:rPr>
        <w:t>Innovation Path of Leasing Trade under Smart Logistics Technology by Big Data Analysis</w:t>
      </w:r>
      <w:r w:rsidRPr="00ED5576">
        <w:rPr>
          <w:shd w:val="clear" w:color="auto" w:fill="FFFFFF"/>
        </w:rPr>
        <w:t>. Singapore: Springer, pp.89–102.</w:t>
      </w:r>
      <w:r>
        <w:rPr>
          <w:shd w:val="clear" w:color="auto" w:fill="FFFFFF"/>
        </w:rPr>
        <w:t xml:space="preserve"> </w:t>
      </w:r>
      <w:hyperlink r:id="rId61" w:history="1">
        <w:r w:rsidRPr="001D511F">
          <w:rPr>
            <w:rStyle w:val="Hyperlink"/>
            <w:shd w:val="clear" w:color="auto" w:fill="FFFFFF"/>
          </w:rPr>
          <w:t>https://doi.org/10.3390/jmse10121925</w:t>
        </w:r>
      </w:hyperlink>
      <w:r>
        <w:rPr>
          <w:shd w:val="clear" w:color="auto" w:fill="FFFFFF"/>
        </w:rPr>
        <w:t xml:space="preserve"> </w:t>
      </w:r>
    </w:p>
    <w:p w14:paraId="44A67B9F"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Sörensson, A. and Dalborg, C. (2021) 'Educating sustainability through hackathons in the hospitality industry: A case study of Scandic Hotels', </w:t>
      </w:r>
      <w:r w:rsidRPr="00ED5576">
        <w:rPr>
          <w:i/>
          <w:iCs/>
          <w:shd w:val="clear" w:color="auto" w:fill="FFFFFF"/>
        </w:rPr>
        <w:t>Scandinavian Journal of Hospitality and Tourism</w:t>
      </w:r>
      <w:r w:rsidRPr="00ED5576">
        <w:rPr>
          <w:shd w:val="clear" w:color="auto" w:fill="FFFFFF"/>
        </w:rPr>
        <w:t xml:space="preserve">, 21(1), pp.1–20. </w:t>
      </w:r>
      <w:hyperlink r:id="rId62" w:tgtFrame="_new" w:history="1">
        <w:r w:rsidRPr="00ED5576">
          <w:rPr>
            <w:rStyle w:val="Hyperlink"/>
            <w:shd w:val="clear" w:color="auto" w:fill="FFFFFF"/>
          </w:rPr>
          <w:t>https://doi.org/10.1080/15022250.2020.1846980</w:t>
        </w:r>
      </w:hyperlink>
      <w:r w:rsidRPr="00ED5576">
        <w:rPr>
          <w:shd w:val="clear" w:color="auto" w:fill="FFFFFF"/>
        </w:rPr>
        <w:t>.</w:t>
      </w:r>
    </w:p>
    <w:p w14:paraId="41E158DB"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Srinivasan, S. and George, R.W. (2024) 'The impact of employee training and development on customer satisfaction in service industries', </w:t>
      </w:r>
      <w:r w:rsidRPr="00ED5576">
        <w:rPr>
          <w:i/>
          <w:iCs/>
          <w:shd w:val="clear" w:color="auto" w:fill="FFFFFF"/>
        </w:rPr>
        <w:t>Educational Administration: Theory and Practice</w:t>
      </w:r>
      <w:r w:rsidRPr="00ED5576">
        <w:rPr>
          <w:shd w:val="clear" w:color="auto" w:fill="FFFFFF"/>
        </w:rPr>
        <w:t xml:space="preserve">, 30(5), pp.3134–3138. </w:t>
      </w:r>
      <w:hyperlink r:id="rId63" w:tgtFrame="_new" w:history="1">
        <w:r w:rsidRPr="00ED5576">
          <w:rPr>
            <w:rStyle w:val="Hyperlink"/>
            <w:shd w:val="clear" w:color="auto" w:fill="FFFFFF"/>
          </w:rPr>
          <w:t>https://doi.org/10.53555/kuey.v30i5.3399</w:t>
        </w:r>
      </w:hyperlink>
      <w:r w:rsidRPr="00ED5576">
        <w:rPr>
          <w:shd w:val="clear" w:color="auto" w:fill="FFFFFF"/>
        </w:rPr>
        <w:t>.</w:t>
      </w:r>
    </w:p>
    <w:p w14:paraId="7D1A9814"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Statistics Norway (2024) 'Large increase in foreign guest nights at hotels in March'. </w:t>
      </w:r>
      <w:hyperlink r:id="rId64" w:tgtFrame="_new" w:history="1">
        <w:r w:rsidRPr="00ED5576">
          <w:rPr>
            <w:rStyle w:val="Hyperlink"/>
            <w:shd w:val="clear" w:color="auto" w:fill="FFFFFF"/>
          </w:rPr>
          <w:t>https://www.ssb.no/en/transport-og-reiseliv/reiseliv/statistikk/overnattingar</w:t>
        </w:r>
      </w:hyperlink>
      <w:r w:rsidRPr="00ED5576">
        <w:rPr>
          <w:shd w:val="clear" w:color="auto" w:fill="FFFFFF"/>
        </w:rPr>
        <w:t xml:space="preserve"> </w:t>
      </w:r>
    </w:p>
    <w:p w14:paraId="00494542" w14:textId="77777777" w:rsidR="00727420" w:rsidRPr="00ED5576" w:rsidRDefault="00727420" w:rsidP="00CC4347">
      <w:pPr>
        <w:spacing w:line="360" w:lineRule="auto"/>
        <w:ind w:left="720" w:hanging="720"/>
        <w:rPr>
          <w:shd w:val="clear" w:color="auto" w:fill="FFFFFF"/>
        </w:rPr>
      </w:pPr>
      <w:proofErr w:type="spellStart"/>
      <w:r w:rsidRPr="00ED5576">
        <w:rPr>
          <w:shd w:val="clear" w:color="auto" w:fill="FFFFFF"/>
        </w:rPr>
        <w:t>Ülen</w:t>
      </w:r>
      <w:proofErr w:type="spellEnd"/>
      <w:r w:rsidRPr="00ED5576">
        <w:rPr>
          <w:shd w:val="clear" w:color="auto" w:fill="FFFFFF"/>
        </w:rPr>
        <w:t xml:space="preserve">, M. and Gülmez, M. (2020) 'Six Sigma approach to improve service quality and a practice study in hospitality sector', </w:t>
      </w:r>
      <w:r w:rsidRPr="00ED5576">
        <w:rPr>
          <w:i/>
          <w:iCs/>
          <w:shd w:val="clear" w:color="auto" w:fill="FFFFFF"/>
        </w:rPr>
        <w:t>International Journal of Business and Management Studies</w:t>
      </w:r>
      <w:r w:rsidRPr="00ED5576">
        <w:rPr>
          <w:shd w:val="clear" w:color="auto" w:fill="FFFFFF"/>
        </w:rPr>
        <w:t>, 12(1), pp.3159–3172.</w:t>
      </w:r>
      <w:r>
        <w:rPr>
          <w:shd w:val="clear" w:color="auto" w:fill="FFFFFF"/>
        </w:rPr>
        <w:t xml:space="preserve"> </w:t>
      </w:r>
      <w:hyperlink r:id="rId65" w:tgtFrame="_new" w:history="1">
        <w:r w:rsidRPr="00F523EC">
          <w:rPr>
            <w:rStyle w:val="Hyperlink"/>
            <w:shd w:val="clear" w:color="auto" w:fill="FFFFFF"/>
          </w:rPr>
          <w:t>https://doi.org/10.15295/bmij.v8i3.1555</w:t>
        </w:r>
      </w:hyperlink>
      <w:r>
        <w:rPr>
          <w:shd w:val="clear" w:color="auto" w:fill="FFFFFF"/>
        </w:rPr>
        <w:t xml:space="preserve"> </w:t>
      </w:r>
    </w:p>
    <w:p w14:paraId="15F2B08C" w14:textId="77777777" w:rsidR="00727420" w:rsidRPr="00ED5576" w:rsidRDefault="00727420" w:rsidP="00CC4347">
      <w:pPr>
        <w:spacing w:line="360" w:lineRule="auto"/>
        <w:ind w:left="720" w:hanging="720"/>
        <w:rPr>
          <w:shd w:val="clear" w:color="auto" w:fill="FFFFFF"/>
        </w:rPr>
      </w:pPr>
      <w:proofErr w:type="spellStart"/>
      <w:r w:rsidRPr="00ED5576">
        <w:rPr>
          <w:shd w:val="clear" w:color="auto" w:fill="FFFFFF"/>
        </w:rPr>
        <w:lastRenderedPageBreak/>
        <w:t>Unifocus</w:t>
      </w:r>
      <w:proofErr w:type="spellEnd"/>
      <w:r w:rsidRPr="00ED5576">
        <w:rPr>
          <w:shd w:val="clear" w:color="auto" w:fill="FFFFFF"/>
        </w:rPr>
        <w:t xml:space="preserve"> (2024) 'Operational efficiency: The new cornerstone of hotel profitability'. </w:t>
      </w:r>
      <w:hyperlink r:id="rId66" w:tgtFrame="_new" w:history="1">
        <w:r w:rsidRPr="00ED5576">
          <w:rPr>
            <w:rStyle w:val="Hyperlink"/>
            <w:shd w:val="clear" w:color="auto" w:fill="FFFFFF"/>
          </w:rPr>
          <w:t>https://www.unifocus.com/blog/operational-efficiency-hotel-profitability</w:t>
        </w:r>
      </w:hyperlink>
      <w:r w:rsidRPr="00ED5576">
        <w:rPr>
          <w:shd w:val="clear" w:color="auto" w:fill="FFFFFF"/>
        </w:rPr>
        <w:t xml:space="preserve"> </w:t>
      </w:r>
    </w:p>
    <w:p w14:paraId="1A6BADD9"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Vuong, T.D.N. and Nguyen, L.T. (2022) 'The key strategies for measuring employee performance in companies: A systematic review', </w:t>
      </w:r>
      <w:r w:rsidRPr="00ED5576">
        <w:rPr>
          <w:i/>
          <w:iCs/>
          <w:shd w:val="clear" w:color="auto" w:fill="FFFFFF"/>
        </w:rPr>
        <w:t>Sustainability</w:t>
      </w:r>
      <w:r w:rsidRPr="00ED5576">
        <w:rPr>
          <w:shd w:val="clear" w:color="auto" w:fill="FFFFFF"/>
        </w:rPr>
        <w:t xml:space="preserve">, 14(21), p.14017. </w:t>
      </w:r>
      <w:hyperlink r:id="rId67" w:tgtFrame="_new" w:history="1">
        <w:r w:rsidRPr="00ED5576">
          <w:rPr>
            <w:rStyle w:val="Hyperlink"/>
            <w:shd w:val="clear" w:color="auto" w:fill="FFFFFF"/>
          </w:rPr>
          <w:t>https://doi.org/10.3390/su142114017</w:t>
        </w:r>
      </w:hyperlink>
      <w:r w:rsidRPr="00ED5576">
        <w:rPr>
          <w:shd w:val="clear" w:color="auto" w:fill="FFFFFF"/>
        </w:rPr>
        <w:t>.</w:t>
      </w:r>
    </w:p>
    <w:p w14:paraId="2FF92E83" w14:textId="77777777" w:rsidR="00727420" w:rsidRPr="00ED5576" w:rsidRDefault="00727420" w:rsidP="00CC4347">
      <w:pPr>
        <w:spacing w:line="360" w:lineRule="auto"/>
        <w:ind w:left="720" w:hanging="720"/>
        <w:rPr>
          <w:shd w:val="clear" w:color="auto" w:fill="FFFFFF"/>
        </w:rPr>
      </w:pPr>
      <w:r w:rsidRPr="00ED5576">
        <w:rPr>
          <w:shd w:val="clear" w:color="auto" w:fill="FFFFFF"/>
        </w:rPr>
        <w:t>Weston, R., Guia, J., Mihalic, T. and Jarratt, D. (2025) 'Estimated growth in European international tourism arrivals'</w:t>
      </w:r>
      <w:r>
        <w:rPr>
          <w:shd w:val="clear" w:color="auto" w:fill="FFFFFF"/>
        </w:rPr>
        <w:t xml:space="preserve">, </w:t>
      </w:r>
      <w:r w:rsidRPr="00ED5576">
        <w:rPr>
          <w:i/>
          <w:iCs/>
          <w:shd w:val="clear" w:color="auto" w:fill="FFFFFF"/>
        </w:rPr>
        <w:t>European Tourism: Recent Developments and Future Challenges</w:t>
      </w:r>
      <w:r w:rsidRPr="00ED5576">
        <w:rPr>
          <w:shd w:val="clear" w:color="auto" w:fill="FFFFFF"/>
        </w:rPr>
        <w:t>. London: Routledge, pp.45–60.</w:t>
      </w:r>
      <w:r>
        <w:rPr>
          <w:shd w:val="clear" w:color="auto" w:fill="FFFFFF"/>
        </w:rPr>
        <w:t xml:space="preserve"> </w:t>
      </w:r>
      <w:hyperlink r:id="rId68" w:history="1">
        <w:r w:rsidRPr="001D511F">
          <w:rPr>
            <w:rStyle w:val="Hyperlink"/>
            <w:shd w:val="clear" w:color="auto" w:fill="FFFFFF"/>
          </w:rPr>
          <w:t>https://clok.uclan.ac.uk/id/eprint/30404/1/IPOL_STU%282019%29629200_EN.pdf</w:t>
        </w:r>
      </w:hyperlink>
      <w:r>
        <w:rPr>
          <w:shd w:val="clear" w:color="auto" w:fill="FFFFFF"/>
        </w:rPr>
        <w:t xml:space="preserve"> </w:t>
      </w:r>
    </w:p>
    <w:p w14:paraId="057A2AF8"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Whittington, R. </w:t>
      </w:r>
      <w:r w:rsidRPr="00800B8D">
        <w:rPr>
          <w:i/>
          <w:iCs/>
          <w:shd w:val="clear" w:color="auto" w:fill="FFFFFF"/>
        </w:rPr>
        <w:t>et al</w:t>
      </w:r>
      <w:r w:rsidRPr="00ED5576">
        <w:rPr>
          <w:shd w:val="clear" w:color="auto" w:fill="FFFFFF"/>
        </w:rPr>
        <w:t xml:space="preserve">. (2020) </w:t>
      </w:r>
      <w:r w:rsidRPr="00ED5576">
        <w:rPr>
          <w:i/>
          <w:iCs/>
          <w:shd w:val="clear" w:color="auto" w:fill="FFFFFF"/>
        </w:rPr>
        <w:t>Exploring strategy</w:t>
      </w:r>
      <w:r w:rsidRPr="00ED5576">
        <w:rPr>
          <w:shd w:val="clear" w:color="auto" w:fill="FFFFFF"/>
        </w:rPr>
        <w:t xml:space="preserve">. 12th </w:t>
      </w:r>
      <w:proofErr w:type="spellStart"/>
      <w:r w:rsidRPr="00ED5576">
        <w:rPr>
          <w:shd w:val="clear" w:color="auto" w:fill="FFFFFF"/>
        </w:rPr>
        <w:t>edn</w:t>
      </w:r>
      <w:proofErr w:type="spellEnd"/>
      <w:r w:rsidRPr="00ED5576">
        <w:rPr>
          <w:shd w:val="clear" w:color="auto" w:fill="FFFFFF"/>
        </w:rPr>
        <w:t>. Harlow: Pearson Education Limited.</w:t>
      </w:r>
      <w:r>
        <w:rPr>
          <w:shd w:val="clear" w:color="auto" w:fill="FFFFFF"/>
        </w:rPr>
        <w:t xml:space="preserve"> </w:t>
      </w:r>
      <w:hyperlink r:id="rId69" w:history="1">
        <w:r w:rsidRPr="001D511F">
          <w:rPr>
            <w:rStyle w:val="Hyperlink"/>
            <w:shd w:val="clear" w:color="auto" w:fill="FFFFFF"/>
          </w:rPr>
          <w:t>https://uomustansiriyah.edu.iq/media/attachments/183/183_2022_03_25%2106_23_15_PM.pdf?utm_source=chatgpt.com</w:t>
        </w:r>
      </w:hyperlink>
      <w:r>
        <w:rPr>
          <w:shd w:val="clear" w:color="auto" w:fill="FFFFFF"/>
        </w:rPr>
        <w:t xml:space="preserve"> </w:t>
      </w:r>
    </w:p>
    <w:p w14:paraId="3ACF2DCE"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Wilson, O. (2025) 'Enhancing operational efficiency and guest satisfaction in hotel management: A strategic approach', </w:t>
      </w:r>
      <w:r w:rsidRPr="00ED5576">
        <w:rPr>
          <w:i/>
          <w:iCs/>
          <w:shd w:val="clear" w:color="auto" w:fill="FFFFFF"/>
        </w:rPr>
        <w:t>OTS Canadian Journal</w:t>
      </w:r>
      <w:r w:rsidRPr="00ED5576">
        <w:rPr>
          <w:shd w:val="clear" w:color="auto" w:fill="FFFFFF"/>
        </w:rPr>
        <w:t xml:space="preserve">, 4(5), pp.72–83. Available at: </w:t>
      </w:r>
      <w:hyperlink r:id="rId70" w:tgtFrame="_new" w:history="1">
        <w:r w:rsidRPr="00ED5576">
          <w:rPr>
            <w:rStyle w:val="Hyperlink"/>
            <w:shd w:val="clear" w:color="auto" w:fill="FFFFFF"/>
          </w:rPr>
          <w:t>https://journal.canadian-ots.ca</w:t>
        </w:r>
      </w:hyperlink>
      <w:r w:rsidRPr="00ED5576">
        <w:rPr>
          <w:shd w:val="clear" w:color="auto" w:fill="FFFFFF"/>
        </w:rPr>
        <w:t xml:space="preserve"> </w:t>
      </w:r>
    </w:p>
    <w:p w14:paraId="391D1D24"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Yildiz, M. and Yildiz, B. (2023) 'Determinants and impacts of quality attributes on guest perceptions of green hotels in Norway', </w:t>
      </w:r>
      <w:r w:rsidRPr="00ED5576">
        <w:rPr>
          <w:i/>
          <w:iCs/>
          <w:shd w:val="clear" w:color="auto" w:fill="FFFFFF"/>
        </w:rPr>
        <w:t>Sustainability</w:t>
      </w:r>
      <w:r w:rsidRPr="00ED5576">
        <w:rPr>
          <w:shd w:val="clear" w:color="auto" w:fill="FFFFFF"/>
        </w:rPr>
        <w:t xml:space="preserve">, 15(6), p.5512. </w:t>
      </w:r>
      <w:hyperlink r:id="rId71" w:tgtFrame="_new" w:history="1">
        <w:r w:rsidRPr="00ED5576">
          <w:rPr>
            <w:rStyle w:val="Hyperlink"/>
            <w:shd w:val="clear" w:color="auto" w:fill="FFFFFF"/>
          </w:rPr>
          <w:t>https://doi.org/10.3390/su15065512</w:t>
        </w:r>
      </w:hyperlink>
      <w:r w:rsidRPr="00ED5576">
        <w:rPr>
          <w:shd w:val="clear" w:color="auto" w:fill="FFFFFF"/>
        </w:rPr>
        <w:t>.</w:t>
      </w:r>
    </w:p>
    <w:p w14:paraId="2CF3B7BC" w14:textId="77777777" w:rsidR="00727420" w:rsidRPr="00ED5576" w:rsidRDefault="00727420" w:rsidP="00CC4347">
      <w:pPr>
        <w:spacing w:line="360" w:lineRule="auto"/>
        <w:ind w:left="720" w:hanging="720"/>
        <w:rPr>
          <w:shd w:val="clear" w:color="auto" w:fill="FFFFFF"/>
        </w:rPr>
      </w:pPr>
      <w:r w:rsidRPr="00ED5576">
        <w:rPr>
          <w:shd w:val="clear" w:color="auto" w:fill="FFFFFF"/>
        </w:rPr>
        <w:t xml:space="preserve">Yildiz, S. and </w:t>
      </w:r>
      <w:proofErr w:type="spellStart"/>
      <w:r w:rsidRPr="00ED5576">
        <w:rPr>
          <w:shd w:val="clear" w:color="auto" w:fill="FFFFFF"/>
        </w:rPr>
        <w:t>Sormaz</w:t>
      </w:r>
      <w:proofErr w:type="spellEnd"/>
      <w:r w:rsidRPr="00ED5576">
        <w:rPr>
          <w:shd w:val="clear" w:color="auto" w:fill="FFFFFF"/>
        </w:rPr>
        <w:t xml:space="preserve">, U. (2023) 'Determinants and impacts of quality attributes on guest perceptions in Norwegian green hotels', </w:t>
      </w:r>
      <w:r w:rsidRPr="00ED5576">
        <w:rPr>
          <w:i/>
          <w:iCs/>
          <w:shd w:val="clear" w:color="auto" w:fill="FFFFFF"/>
        </w:rPr>
        <w:t>International Journal of Contemporary Hospitality Management</w:t>
      </w:r>
      <w:r w:rsidRPr="00ED5576">
        <w:rPr>
          <w:shd w:val="clear" w:color="auto" w:fill="FFFFFF"/>
        </w:rPr>
        <w:t xml:space="preserve">, 35(3), pp.1234–1256. </w:t>
      </w:r>
      <w:hyperlink r:id="rId72" w:tgtFrame="_new" w:history="1">
        <w:r w:rsidRPr="00ED5576">
          <w:rPr>
            <w:rStyle w:val="Hyperlink"/>
            <w:shd w:val="clear" w:color="auto" w:fill="FFFFFF"/>
          </w:rPr>
          <w:t>https://doi.org/10.1108/IJCHM-03-2022-0300</w:t>
        </w:r>
      </w:hyperlink>
      <w:r w:rsidRPr="00ED5576">
        <w:rPr>
          <w:shd w:val="clear" w:color="auto" w:fill="FFFFFF"/>
        </w:rPr>
        <w:t>.</w:t>
      </w:r>
    </w:p>
    <w:p w14:paraId="1CDC6FFB" w14:textId="77777777" w:rsidR="00727420" w:rsidRDefault="00727420" w:rsidP="00CC4347">
      <w:pPr>
        <w:spacing w:line="360" w:lineRule="auto"/>
        <w:ind w:left="720" w:hanging="720"/>
        <w:rPr>
          <w:shd w:val="clear" w:color="auto" w:fill="FFFFFF"/>
        </w:rPr>
      </w:pPr>
      <w:r w:rsidRPr="00ED5576">
        <w:rPr>
          <w:shd w:val="clear" w:color="auto" w:fill="FFFFFF"/>
        </w:rPr>
        <w:t xml:space="preserve">Yilmaz, Y., Gursoy, D. and </w:t>
      </w:r>
      <w:proofErr w:type="spellStart"/>
      <w:r w:rsidRPr="00ED5576">
        <w:rPr>
          <w:shd w:val="clear" w:color="auto" w:fill="FFFFFF"/>
        </w:rPr>
        <w:t>Boğan</w:t>
      </w:r>
      <w:proofErr w:type="spellEnd"/>
      <w:r w:rsidRPr="00ED5576">
        <w:rPr>
          <w:shd w:val="clear" w:color="auto" w:fill="FFFFFF"/>
        </w:rPr>
        <w:t xml:space="preserve">, E. (2022) 'Service failure research in the hospitality and tourism industry: A synopsis of past, present and future dynamics from 2001 to 2020', </w:t>
      </w:r>
      <w:r w:rsidRPr="00ED5576">
        <w:rPr>
          <w:i/>
          <w:iCs/>
          <w:shd w:val="clear" w:color="auto" w:fill="FFFFFF"/>
        </w:rPr>
        <w:t>International Journal of Contemporary Hospitality Management</w:t>
      </w:r>
      <w:r w:rsidRPr="00ED5576">
        <w:rPr>
          <w:shd w:val="clear" w:color="auto" w:fill="FFFFFF"/>
        </w:rPr>
        <w:t>, 34(3), pp.1081–1110</w:t>
      </w:r>
      <w:r>
        <w:rPr>
          <w:shd w:val="clear" w:color="auto" w:fill="FFFFFF"/>
        </w:rPr>
        <w:t xml:space="preserve"> </w:t>
      </w:r>
      <w:hyperlink r:id="rId73" w:tgtFrame="_new" w:history="1">
        <w:r w:rsidRPr="00B67467">
          <w:rPr>
            <w:rStyle w:val="Hyperlink"/>
            <w:shd w:val="clear" w:color="auto" w:fill="FFFFFF"/>
          </w:rPr>
          <w:t>https://doi.org/10.1108/IJCHM-06-2021-0754</w:t>
        </w:r>
      </w:hyperlink>
      <w:r>
        <w:rPr>
          <w:shd w:val="clear" w:color="auto" w:fill="FFFFFF"/>
        </w:rPr>
        <w:t xml:space="preserve"> </w:t>
      </w:r>
    </w:p>
    <w:bookmarkEnd w:id="51"/>
    <w:p w14:paraId="3DE87C44" w14:textId="77777777" w:rsidR="00ED5576" w:rsidRDefault="00ED5576" w:rsidP="00CC4347">
      <w:pPr>
        <w:spacing w:line="360" w:lineRule="auto"/>
        <w:ind w:left="720" w:hanging="720"/>
        <w:rPr>
          <w:shd w:val="clear" w:color="auto" w:fill="FFFFFF"/>
        </w:rPr>
      </w:pPr>
    </w:p>
    <w:sectPr w:rsidR="00ED5576" w:rsidSect="009A0357">
      <w:headerReference w:type="default" r:id="rId7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8270A" w14:textId="77777777" w:rsidR="00B227BB" w:rsidRDefault="00B227BB" w:rsidP="00123662">
      <w:pPr>
        <w:spacing w:before="0" w:after="0" w:line="240" w:lineRule="auto"/>
      </w:pPr>
      <w:r>
        <w:separator/>
      </w:r>
    </w:p>
  </w:endnote>
  <w:endnote w:type="continuationSeparator" w:id="0">
    <w:p w14:paraId="5E37B925" w14:textId="77777777" w:rsidR="00B227BB" w:rsidRDefault="00B227BB"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E875EA" w14:textId="77777777" w:rsidR="00B227BB" w:rsidRDefault="00B227BB" w:rsidP="00123662">
      <w:pPr>
        <w:spacing w:before="0" w:after="0" w:line="240" w:lineRule="auto"/>
      </w:pPr>
      <w:r>
        <w:separator/>
      </w:r>
    </w:p>
  </w:footnote>
  <w:footnote w:type="continuationSeparator" w:id="0">
    <w:p w14:paraId="65189D3F" w14:textId="77777777" w:rsidR="00B227BB" w:rsidRDefault="00B227BB"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03985"/>
      <w:docPartObj>
        <w:docPartGallery w:val="Page Numbers (Top of Page)"/>
        <w:docPartUnique/>
      </w:docPartObj>
    </w:sdtPr>
    <w:sdtContent>
      <w:p w14:paraId="2DA5C399" w14:textId="2D9E2787" w:rsidR="00EE5682" w:rsidRDefault="007970BE">
        <w:pPr>
          <w:pStyle w:val="Header"/>
          <w:jc w:val="right"/>
        </w:pPr>
        <w:r>
          <w:t xml:space="preserve"> </w:t>
        </w:r>
        <w:r w:rsidR="00EE5682">
          <w:t xml:space="preserve">              </w:t>
        </w:r>
        <w:r w:rsidR="00EE5682">
          <w:fldChar w:fldCharType="begin"/>
        </w:r>
        <w:r w:rsidR="00EE5682">
          <w:instrText xml:space="preserve"> PAGE   \* MERGEFORMAT </w:instrText>
        </w:r>
        <w:r w:rsidR="00EE5682">
          <w:fldChar w:fldCharType="separate"/>
        </w:r>
        <w:r w:rsidR="00E1566C">
          <w:rPr>
            <w:noProof/>
          </w:rPr>
          <w:t>41</w:t>
        </w:r>
        <w:r w:rsidR="00EE5682">
          <w:rPr>
            <w:noProof/>
          </w:rPr>
          <w:fldChar w:fldCharType="end"/>
        </w:r>
      </w:p>
    </w:sdtContent>
  </w:sdt>
  <w:p w14:paraId="4B4D8552" w14:textId="77777777" w:rsidR="00EE5682" w:rsidRDefault="00EE5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6"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7"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1"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B5C7FA8"/>
    <w:multiLevelType w:val="hybridMultilevel"/>
    <w:tmpl w:val="356035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27"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num w:numId="1" w16cid:durableId="1768889099">
    <w:abstractNumId w:val="12"/>
  </w:num>
  <w:num w:numId="2" w16cid:durableId="267587112">
    <w:abstractNumId w:val="9"/>
  </w:num>
  <w:num w:numId="3" w16cid:durableId="1727604553">
    <w:abstractNumId w:val="21"/>
  </w:num>
  <w:num w:numId="4" w16cid:durableId="88888168">
    <w:abstractNumId w:val="24"/>
  </w:num>
  <w:num w:numId="5" w16cid:durableId="2118482174">
    <w:abstractNumId w:val="15"/>
  </w:num>
  <w:num w:numId="6" w16cid:durableId="995375236">
    <w:abstractNumId w:val="13"/>
  </w:num>
  <w:num w:numId="7" w16cid:durableId="807092029">
    <w:abstractNumId w:val="16"/>
  </w:num>
  <w:num w:numId="8" w16cid:durableId="989410572">
    <w:abstractNumId w:val="22"/>
  </w:num>
  <w:num w:numId="9" w16cid:durableId="1495343650">
    <w:abstractNumId w:val="11"/>
  </w:num>
  <w:num w:numId="10" w16cid:durableId="1778909824">
    <w:abstractNumId w:val="27"/>
  </w:num>
  <w:num w:numId="11" w16cid:durableId="1078790549">
    <w:abstractNumId w:val="8"/>
  </w:num>
  <w:num w:numId="12" w16cid:durableId="1534994273">
    <w:abstractNumId w:val="19"/>
  </w:num>
  <w:num w:numId="13" w16cid:durableId="356859287">
    <w:abstractNumId w:val="28"/>
  </w:num>
  <w:num w:numId="14" w16cid:durableId="1687750806">
    <w:abstractNumId w:val="7"/>
  </w:num>
  <w:num w:numId="15" w16cid:durableId="942689975">
    <w:abstractNumId w:val="0"/>
  </w:num>
  <w:num w:numId="16" w16cid:durableId="2038966948">
    <w:abstractNumId w:val="10"/>
  </w:num>
  <w:num w:numId="17" w16cid:durableId="1723821666">
    <w:abstractNumId w:val="1"/>
  </w:num>
  <w:num w:numId="18" w16cid:durableId="1746106316">
    <w:abstractNumId w:val="4"/>
  </w:num>
  <w:num w:numId="19" w16cid:durableId="328945408">
    <w:abstractNumId w:val="20"/>
  </w:num>
  <w:num w:numId="20" w16cid:durableId="976225510">
    <w:abstractNumId w:val="2"/>
  </w:num>
  <w:num w:numId="21" w16cid:durableId="1246724005">
    <w:abstractNumId w:val="29"/>
  </w:num>
  <w:num w:numId="22" w16cid:durableId="1578057544">
    <w:abstractNumId w:val="14"/>
  </w:num>
  <w:num w:numId="23" w16cid:durableId="799759877">
    <w:abstractNumId w:val="23"/>
  </w:num>
  <w:num w:numId="24" w16cid:durableId="966744141">
    <w:abstractNumId w:val="6"/>
  </w:num>
  <w:num w:numId="25" w16cid:durableId="2008090244">
    <w:abstractNumId w:val="5"/>
  </w:num>
  <w:num w:numId="26" w16cid:durableId="1930655804">
    <w:abstractNumId w:val="26"/>
  </w:num>
  <w:num w:numId="27" w16cid:durableId="2086299012">
    <w:abstractNumId w:val="17"/>
  </w:num>
  <w:num w:numId="28" w16cid:durableId="928733940">
    <w:abstractNumId w:val="30"/>
  </w:num>
  <w:num w:numId="29" w16cid:durableId="1680886047">
    <w:abstractNumId w:val="18"/>
  </w:num>
  <w:num w:numId="30" w16cid:durableId="1469131400">
    <w:abstractNumId w:val="3"/>
  </w:num>
  <w:num w:numId="31" w16cid:durableId="203831529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3662"/>
    <w:rsid w:val="00000483"/>
    <w:rsid w:val="00001058"/>
    <w:rsid w:val="000047DF"/>
    <w:rsid w:val="000050DA"/>
    <w:rsid w:val="000066F1"/>
    <w:rsid w:val="00006E8A"/>
    <w:rsid w:val="00012346"/>
    <w:rsid w:val="0001244C"/>
    <w:rsid w:val="00012907"/>
    <w:rsid w:val="0001407C"/>
    <w:rsid w:val="00014216"/>
    <w:rsid w:val="000156CD"/>
    <w:rsid w:val="00016C17"/>
    <w:rsid w:val="00017619"/>
    <w:rsid w:val="00017C4A"/>
    <w:rsid w:val="00020B88"/>
    <w:rsid w:val="00021B86"/>
    <w:rsid w:val="00021DB7"/>
    <w:rsid w:val="00021E74"/>
    <w:rsid w:val="00023AF4"/>
    <w:rsid w:val="00023EDD"/>
    <w:rsid w:val="000249B8"/>
    <w:rsid w:val="000275BF"/>
    <w:rsid w:val="00027A04"/>
    <w:rsid w:val="00027CB1"/>
    <w:rsid w:val="0003027D"/>
    <w:rsid w:val="00030311"/>
    <w:rsid w:val="000317E8"/>
    <w:rsid w:val="00031E15"/>
    <w:rsid w:val="00032D32"/>
    <w:rsid w:val="00033512"/>
    <w:rsid w:val="000345F9"/>
    <w:rsid w:val="0003537D"/>
    <w:rsid w:val="00036B94"/>
    <w:rsid w:val="00037448"/>
    <w:rsid w:val="00037AFF"/>
    <w:rsid w:val="0004000C"/>
    <w:rsid w:val="000410D7"/>
    <w:rsid w:val="00045901"/>
    <w:rsid w:val="00045CCE"/>
    <w:rsid w:val="000463AF"/>
    <w:rsid w:val="000509B7"/>
    <w:rsid w:val="00050EDC"/>
    <w:rsid w:val="00050F7F"/>
    <w:rsid w:val="000517FA"/>
    <w:rsid w:val="00051F83"/>
    <w:rsid w:val="00057525"/>
    <w:rsid w:val="00057D0E"/>
    <w:rsid w:val="000634D6"/>
    <w:rsid w:val="000644AE"/>
    <w:rsid w:val="0006659B"/>
    <w:rsid w:val="0006678F"/>
    <w:rsid w:val="00071E3E"/>
    <w:rsid w:val="00071F28"/>
    <w:rsid w:val="00074025"/>
    <w:rsid w:val="00077124"/>
    <w:rsid w:val="000806AC"/>
    <w:rsid w:val="00081E37"/>
    <w:rsid w:val="000840FA"/>
    <w:rsid w:val="0008591F"/>
    <w:rsid w:val="000866BE"/>
    <w:rsid w:val="000871F0"/>
    <w:rsid w:val="0008737B"/>
    <w:rsid w:val="00087B75"/>
    <w:rsid w:val="00090C58"/>
    <w:rsid w:val="000914CA"/>
    <w:rsid w:val="0009324B"/>
    <w:rsid w:val="00095146"/>
    <w:rsid w:val="00096D28"/>
    <w:rsid w:val="000A14B2"/>
    <w:rsid w:val="000A26C5"/>
    <w:rsid w:val="000A69A2"/>
    <w:rsid w:val="000A6EA3"/>
    <w:rsid w:val="000A77D9"/>
    <w:rsid w:val="000A7D06"/>
    <w:rsid w:val="000B4DFB"/>
    <w:rsid w:val="000B4F15"/>
    <w:rsid w:val="000B7CC3"/>
    <w:rsid w:val="000B7E98"/>
    <w:rsid w:val="000B7EEE"/>
    <w:rsid w:val="000C18BB"/>
    <w:rsid w:val="000C1DE3"/>
    <w:rsid w:val="000C223E"/>
    <w:rsid w:val="000C423C"/>
    <w:rsid w:val="000C4DB3"/>
    <w:rsid w:val="000D1106"/>
    <w:rsid w:val="000D241F"/>
    <w:rsid w:val="000D4E35"/>
    <w:rsid w:val="000D565B"/>
    <w:rsid w:val="000D70B6"/>
    <w:rsid w:val="000E1D64"/>
    <w:rsid w:val="000E2509"/>
    <w:rsid w:val="000E2A3D"/>
    <w:rsid w:val="000E49B3"/>
    <w:rsid w:val="000E7E03"/>
    <w:rsid w:val="000F0334"/>
    <w:rsid w:val="000F05C1"/>
    <w:rsid w:val="000F3096"/>
    <w:rsid w:val="000F3877"/>
    <w:rsid w:val="000F5FD2"/>
    <w:rsid w:val="000F7C2C"/>
    <w:rsid w:val="00100A35"/>
    <w:rsid w:val="00101221"/>
    <w:rsid w:val="00102D03"/>
    <w:rsid w:val="00103005"/>
    <w:rsid w:val="00103BD7"/>
    <w:rsid w:val="0010416F"/>
    <w:rsid w:val="0011471F"/>
    <w:rsid w:val="001216B9"/>
    <w:rsid w:val="001225E7"/>
    <w:rsid w:val="00123061"/>
    <w:rsid w:val="00123662"/>
    <w:rsid w:val="00124FC9"/>
    <w:rsid w:val="00126111"/>
    <w:rsid w:val="00127E76"/>
    <w:rsid w:val="001307E4"/>
    <w:rsid w:val="00132263"/>
    <w:rsid w:val="00132476"/>
    <w:rsid w:val="0013298B"/>
    <w:rsid w:val="001333F1"/>
    <w:rsid w:val="00133BD8"/>
    <w:rsid w:val="00133E32"/>
    <w:rsid w:val="001340A1"/>
    <w:rsid w:val="00134C8E"/>
    <w:rsid w:val="00137DB5"/>
    <w:rsid w:val="00140618"/>
    <w:rsid w:val="001421C2"/>
    <w:rsid w:val="00142B6F"/>
    <w:rsid w:val="00144978"/>
    <w:rsid w:val="0015316B"/>
    <w:rsid w:val="00155C2E"/>
    <w:rsid w:val="001563BE"/>
    <w:rsid w:val="00156B8B"/>
    <w:rsid w:val="00160B90"/>
    <w:rsid w:val="00163B8F"/>
    <w:rsid w:val="00164383"/>
    <w:rsid w:val="00166A7E"/>
    <w:rsid w:val="001700C8"/>
    <w:rsid w:val="001728AE"/>
    <w:rsid w:val="00172B14"/>
    <w:rsid w:val="001749EE"/>
    <w:rsid w:val="00174B81"/>
    <w:rsid w:val="001758B8"/>
    <w:rsid w:val="00176508"/>
    <w:rsid w:val="0017782B"/>
    <w:rsid w:val="00180506"/>
    <w:rsid w:val="001844A8"/>
    <w:rsid w:val="001913F1"/>
    <w:rsid w:val="00191FA0"/>
    <w:rsid w:val="001936D9"/>
    <w:rsid w:val="0019381C"/>
    <w:rsid w:val="00193FBF"/>
    <w:rsid w:val="00194889"/>
    <w:rsid w:val="00194CB7"/>
    <w:rsid w:val="001958B8"/>
    <w:rsid w:val="001967AE"/>
    <w:rsid w:val="00196B83"/>
    <w:rsid w:val="00197A70"/>
    <w:rsid w:val="001A1A59"/>
    <w:rsid w:val="001A6473"/>
    <w:rsid w:val="001A6F58"/>
    <w:rsid w:val="001A7F15"/>
    <w:rsid w:val="001B0396"/>
    <w:rsid w:val="001B323F"/>
    <w:rsid w:val="001B38EB"/>
    <w:rsid w:val="001B39B3"/>
    <w:rsid w:val="001B40B3"/>
    <w:rsid w:val="001B5476"/>
    <w:rsid w:val="001B723B"/>
    <w:rsid w:val="001B7306"/>
    <w:rsid w:val="001B7DB3"/>
    <w:rsid w:val="001C2AF0"/>
    <w:rsid w:val="001C2EBD"/>
    <w:rsid w:val="001C3DBD"/>
    <w:rsid w:val="001C3DCC"/>
    <w:rsid w:val="001C500B"/>
    <w:rsid w:val="001C5421"/>
    <w:rsid w:val="001C5868"/>
    <w:rsid w:val="001C69DB"/>
    <w:rsid w:val="001D0D53"/>
    <w:rsid w:val="001D1681"/>
    <w:rsid w:val="001D18DF"/>
    <w:rsid w:val="001D1CC1"/>
    <w:rsid w:val="001D3750"/>
    <w:rsid w:val="001D3B2C"/>
    <w:rsid w:val="001D4CE6"/>
    <w:rsid w:val="001D5DEE"/>
    <w:rsid w:val="001D65D3"/>
    <w:rsid w:val="001E07A9"/>
    <w:rsid w:val="001E24C6"/>
    <w:rsid w:val="001E2692"/>
    <w:rsid w:val="001E3508"/>
    <w:rsid w:val="001F0FEE"/>
    <w:rsid w:val="001F156A"/>
    <w:rsid w:val="001F3392"/>
    <w:rsid w:val="001F3942"/>
    <w:rsid w:val="001F4B45"/>
    <w:rsid w:val="001F5C4F"/>
    <w:rsid w:val="002018DD"/>
    <w:rsid w:val="00201E02"/>
    <w:rsid w:val="002057AE"/>
    <w:rsid w:val="002071BA"/>
    <w:rsid w:val="0020721A"/>
    <w:rsid w:val="00210236"/>
    <w:rsid w:val="002102FD"/>
    <w:rsid w:val="0021075D"/>
    <w:rsid w:val="00211072"/>
    <w:rsid w:val="00211236"/>
    <w:rsid w:val="002113AC"/>
    <w:rsid w:val="00212AFC"/>
    <w:rsid w:val="00212D32"/>
    <w:rsid w:val="00220028"/>
    <w:rsid w:val="002211B1"/>
    <w:rsid w:val="00230B20"/>
    <w:rsid w:val="00230CAC"/>
    <w:rsid w:val="00230DBF"/>
    <w:rsid w:val="0023149C"/>
    <w:rsid w:val="00231627"/>
    <w:rsid w:val="00233E01"/>
    <w:rsid w:val="00234D91"/>
    <w:rsid w:val="00235C8C"/>
    <w:rsid w:val="00236DD8"/>
    <w:rsid w:val="00236FF3"/>
    <w:rsid w:val="00237E3E"/>
    <w:rsid w:val="0024081D"/>
    <w:rsid w:val="00241773"/>
    <w:rsid w:val="002430E2"/>
    <w:rsid w:val="002439E7"/>
    <w:rsid w:val="0024774E"/>
    <w:rsid w:val="00253EF0"/>
    <w:rsid w:val="00254EC0"/>
    <w:rsid w:val="00260952"/>
    <w:rsid w:val="00260F7B"/>
    <w:rsid w:val="0026180A"/>
    <w:rsid w:val="00261A84"/>
    <w:rsid w:val="00262FFF"/>
    <w:rsid w:val="00264011"/>
    <w:rsid w:val="002653AB"/>
    <w:rsid w:val="00265594"/>
    <w:rsid w:val="002656A9"/>
    <w:rsid w:val="00265FA5"/>
    <w:rsid w:val="002717CA"/>
    <w:rsid w:val="00273DE1"/>
    <w:rsid w:val="002748D1"/>
    <w:rsid w:val="002767BD"/>
    <w:rsid w:val="00276A82"/>
    <w:rsid w:val="0028129F"/>
    <w:rsid w:val="00281324"/>
    <w:rsid w:val="00281D56"/>
    <w:rsid w:val="002859AE"/>
    <w:rsid w:val="00290798"/>
    <w:rsid w:val="00293827"/>
    <w:rsid w:val="0029464B"/>
    <w:rsid w:val="00295869"/>
    <w:rsid w:val="00295D19"/>
    <w:rsid w:val="00296572"/>
    <w:rsid w:val="002A0FDD"/>
    <w:rsid w:val="002A2181"/>
    <w:rsid w:val="002A29DC"/>
    <w:rsid w:val="002A775E"/>
    <w:rsid w:val="002B0679"/>
    <w:rsid w:val="002B10AD"/>
    <w:rsid w:val="002B4DB4"/>
    <w:rsid w:val="002C0716"/>
    <w:rsid w:val="002C1967"/>
    <w:rsid w:val="002C2013"/>
    <w:rsid w:val="002C3AB7"/>
    <w:rsid w:val="002C4692"/>
    <w:rsid w:val="002C66A3"/>
    <w:rsid w:val="002C7090"/>
    <w:rsid w:val="002C7416"/>
    <w:rsid w:val="002D00DE"/>
    <w:rsid w:val="002D1E1E"/>
    <w:rsid w:val="002D4E59"/>
    <w:rsid w:val="002E001C"/>
    <w:rsid w:val="002E0FD9"/>
    <w:rsid w:val="002E733C"/>
    <w:rsid w:val="002F050E"/>
    <w:rsid w:val="002F0A68"/>
    <w:rsid w:val="002F0BB1"/>
    <w:rsid w:val="002F3999"/>
    <w:rsid w:val="002F5F9B"/>
    <w:rsid w:val="002F7A0A"/>
    <w:rsid w:val="00300E12"/>
    <w:rsid w:val="00300EF9"/>
    <w:rsid w:val="00301732"/>
    <w:rsid w:val="0030343E"/>
    <w:rsid w:val="00303CF5"/>
    <w:rsid w:val="00303DB3"/>
    <w:rsid w:val="00304595"/>
    <w:rsid w:val="00304DFB"/>
    <w:rsid w:val="00305C7F"/>
    <w:rsid w:val="003100C9"/>
    <w:rsid w:val="00310115"/>
    <w:rsid w:val="00311814"/>
    <w:rsid w:val="00312810"/>
    <w:rsid w:val="003130DF"/>
    <w:rsid w:val="00316271"/>
    <w:rsid w:val="003164A3"/>
    <w:rsid w:val="00316E4F"/>
    <w:rsid w:val="00317142"/>
    <w:rsid w:val="00317473"/>
    <w:rsid w:val="00320742"/>
    <w:rsid w:val="00320F57"/>
    <w:rsid w:val="003216D9"/>
    <w:rsid w:val="00321940"/>
    <w:rsid w:val="0032225E"/>
    <w:rsid w:val="00323098"/>
    <w:rsid w:val="003234A8"/>
    <w:rsid w:val="003240C6"/>
    <w:rsid w:val="00324894"/>
    <w:rsid w:val="00325A42"/>
    <w:rsid w:val="00330919"/>
    <w:rsid w:val="0033170D"/>
    <w:rsid w:val="003323D4"/>
    <w:rsid w:val="003325F5"/>
    <w:rsid w:val="00334DAE"/>
    <w:rsid w:val="00335046"/>
    <w:rsid w:val="00335B4B"/>
    <w:rsid w:val="00336839"/>
    <w:rsid w:val="00340026"/>
    <w:rsid w:val="00344026"/>
    <w:rsid w:val="00344631"/>
    <w:rsid w:val="0034528E"/>
    <w:rsid w:val="00345B78"/>
    <w:rsid w:val="0034690F"/>
    <w:rsid w:val="003474AC"/>
    <w:rsid w:val="00347805"/>
    <w:rsid w:val="00347AFA"/>
    <w:rsid w:val="00351AE6"/>
    <w:rsid w:val="0035341C"/>
    <w:rsid w:val="0035375D"/>
    <w:rsid w:val="00355A24"/>
    <w:rsid w:val="00355EB9"/>
    <w:rsid w:val="003569CE"/>
    <w:rsid w:val="003604C2"/>
    <w:rsid w:val="00361650"/>
    <w:rsid w:val="00364AF6"/>
    <w:rsid w:val="00365BCC"/>
    <w:rsid w:val="00366D5F"/>
    <w:rsid w:val="00370764"/>
    <w:rsid w:val="003766AD"/>
    <w:rsid w:val="00381BBA"/>
    <w:rsid w:val="00382B4F"/>
    <w:rsid w:val="00382EF6"/>
    <w:rsid w:val="00383091"/>
    <w:rsid w:val="003839EF"/>
    <w:rsid w:val="00384233"/>
    <w:rsid w:val="003873BE"/>
    <w:rsid w:val="00390232"/>
    <w:rsid w:val="00391E69"/>
    <w:rsid w:val="00392273"/>
    <w:rsid w:val="00394282"/>
    <w:rsid w:val="00395398"/>
    <w:rsid w:val="003972FC"/>
    <w:rsid w:val="003977E1"/>
    <w:rsid w:val="003A3F99"/>
    <w:rsid w:val="003A4E60"/>
    <w:rsid w:val="003A7409"/>
    <w:rsid w:val="003A74C3"/>
    <w:rsid w:val="003B4DAF"/>
    <w:rsid w:val="003B589E"/>
    <w:rsid w:val="003B76DE"/>
    <w:rsid w:val="003B7FA9"/>
    <w:rsid w:val="003C064B"/>
    <w:rsid w:val="003C2F7E"/>
    <w:rsid w:val="003C34E1"/>
    <w:rsid w:val="003C405F"/>
    <w:rsid w:val="003C42AB"/>
    <w:rsid w:val="003C4400"/>
    <w:rsid w:val="003C53F9"/>
    <w:rsid w:val="003C5F63"/>
    <w:rsid w:val="003C6F68"/>
    <w:rsid w:val="003D42C1"/>
    <w:rsid w:val="003D61A2"/>
    <w:rsid w:val="003D79FE"/>
    <w:rsid w:val="003E1A9A"/>
    <w:rsid w:val="003E1D89"/>
    <w:rsid w:val="003E20F3"/>
    <w:rsid w:val="003E3381"/>
    <w:rsid w:val="003E4CF6"/>
    <w:rsid w:val="003F0CDC"/>
    <w:rsid w:val="003F1C15"/>
    <w:rsid w:val="003F2B98"/>
    <w:rsid w:val="003F3914"/>
    <w:rsid w:val="003F3AD3"/>
    <w:rsid w:val="003F4024"/>
    <w:rsid w:val="003F6C6E"/>
    <w:rsid w:val="003F6E29"/>
    <w:rsid w:val="004009A8"/>
    <w:rsid w:val="00402C49"/>
    <w:rsid w:val="004051F3"/>
    <w:rsid w:val="00405BDE"/>
    <w:rsid w:val="00405CE3"/>
    <w:rsid w:val="00406F4D"/>
    <w:rsid w:val="00407885"/>
    <w:rsid w:val="004154CF"/>
    <w:rsid w:val="00415BD7"/>
    <w:rsid w:val="00417994"/>
    <w:rsid w:val="00417B92"/>
    <w:rsid w:val="004204CA"/>
    <w:rsid w:val="004223F0"/>
    <w:rsid w:val="00422FAE"/>
    <w:rsid w:val="00423214"/>
    <w:rsid w:val="004235B7"/>
    <w:rsid w:val="00423C62"/>
    <w:rsid w:val="00424E93"/>
    <w:rsid w:val="00425590"/>
    <w:rsid w:val="00426C03"/>
    <w:rsid w:val="0043000F"/>
    <w:rsid w:val="00430046"/>
    <w:rsid w:val="00430B61"/>
    <w:rsid w:val="00432D18"/>
    <w:rsid w:val="00432ED7"/>
    <w:rsid w:val="00433315"/>
    <w:rsid w:val="00434CAA"/>
    <w:rsid w:val="0043729D"/>
    <w:rsid w:val="004374AE"/>
    <w:rsid w:val="004375E6"/>
    <w:rsid w:val="0044003A"/>
    <w:rsid w:val="0044095D"/>
    <w:rsid w:val="00440ED0"/>
    <w:rsid w:val="0044128C"/>
    <w:rsid w:val="00442C07"/>
    <w:rsid w:val="0044415B"/>
    <w:rsid w:val="00444CA5"/>
    <w:rsid w:val="004543DF"/>
    <w:rsid w:val="004549E4"/>
    <w:rsid w:val="00454B95"/>
    <w:rsid w:val="00454E26"/>
    <w:rsid w:val="004557CF"/>
    <w:rsid w:val="00455851"/>
    <w:rsid w:val="00463B1D"/>
    <w:rsid w:val="00463DF1"/>
    <w:rsid w:val="00465BD8"/>
    <w:rsid w:val="00466920"/>
    <w:rsid w:val="00467759"/>
    <w:rsid w:val="0047271D"/>
    <w:rsid w:val="004728B6"/>
    <w:rsid w:val="004748AE"/>
    <w:rsid w:val="00474E8C"/>
    <w:rsid w:val="00476729"/>
    <w:rsid w:val="00476C93"/>
    <w:rsid w:val="004771EA"/>
    <w:rsid w:val="004802AB"/>
    <w:rsid w:val="00481A53"/>
    <w:rsid w:val="0048234D"/>
    <w:rsid w:val="00482A1B"/>
    <w:rsid w:val="00483298"/>
    <w:rsid w:val="00483EDE"/>
    <w:rsid w:val="004867E0"/>
    <w:rsid w:val="00487607"/>
    <w:rsid w:val="00487C3E"/>
    <w:rsid w:val="00490437"/>
    <w:rsid w:val="004918D8"/>
    <w:rsid w:val="00491985"/>
    <w:rsid w:val="004928D6"/>
    <w:rsid w:val="0049344F"/>
    <w:rsid w:val="00494BFA"/>
    <w:rsid w:val="00495FE6"/>
    <w:rsid w:val="0049666A"/>
    <w:rsid w:val="004977EB"/>
    <w:rsid w:val="00497F0E"/>
    <w:rsid w:val="004A436A"/>
    <w:rsid w:val="004B0070"/>
    <w:rsid w:val="004B2F71"/>
    <w:rsid w:val="004B5124"/>
    <w:rsid w:val="004B67B6"/>
    <w:rsid w:val="004B7259"/>
    <w:rsid w:val="004C062C"/>
    <w:rsid w:val="004C0FDE"/>
    <w:rsid w:val="004C1C25"/>
    <w:rsid w:val="004C29D7"/>
    <w:rsid w:val="004C36E8"/>
    <w:rsid w:val="004C399C"/>
    <w:rsid w:val="004C5825"/>
    <w:rsid w:val="004C71F4"/>
    <w:rsid w:val="004C786C"/>
    <w:rsid w:val="004D16A1"/>
    <w:rsid w:val="004D23B3"/>
    <w:rsid w:val="004D296B"/>
    <w:rsid w:val="004D322B"/>
    <w:rsid w:val="004D3808"/>
    <w:rsid w:val="004D66BA"/>
    <w:rsid w:val="004D7480"/>
    <w:rsid w:val="004E202C"/>
    <w:rsid w:val="004E2043"/>
    <w:rsid w:val="004E3220"/>
    <w:rsid w:val="004E42B0"/>
    <w:rsid w:val="004E51B9"/>
    <w:rsid w:val="004E666F"/>
    <w:rsid w:val="004E76C8"/>
    <w:rsid w:val="004F04D6"/>
    <w:rsid w:val="004F23E0"/>
    <w:rsid w:val="004F3E6F"/>
    <w:rsid w:val="004F7713"/>
    <w:rsid w:val="00502DD0"/>
    <w:rsid w:val="0050311D"/>
    <w:rsid w:val="00503D35"/>
    <w:rsid w:val="005047DA"/>
    <w:rsid w:val="005054F0"/>
    <w:rsid w:val="00505FC5"/>
    <w:rsid w:val="005065C2"/>
    <w:rsid w:val="005067CF"/>
    <w:rsid w:val="00510A5C"/>
    <w:rsid w:val="00511E40"/>
    <w:rsid w:val="00512087"/>
    <w:rsid w:val="00513172"/>
    <w:rsid w:val="00514C6A"/>
    <w:rsid w:val="00516023"/>
    <w:rsid w:val="00517413"/>
    <w:rsid w:val="00520C73"/>
    <w:rsid w:val="00522B18"/>
    <w:rsid w:val="005241E8"/>
    <w:rsid w:val="00525CB7"/>
    <w:rsid w:val="00526456"/>
    <w:rsid w:val="005308E7"/>
    <w:rsid w:val="005318E0"/>
    <w:rsid w:val="00532896"/>
    <w:rsid w:val="00533911"/>
    <w:rsid w:val="0053487D"/>
    <w:rsid w:val="00535C92"/>
    <w:rsid w:val="00536502"/>
    <w:rsid w:val="0053650F"/>
    <w:rsid w:val="0053749D"/>
    <w:rsid w:val="00542E93"/>
    <w:rsid w:val="005463DB"/>
    <w:rsid w:val="00546A07"/>
    <w:rsid w:val="005504E0"/>
    <w:rsid w:val="00551002"/>
    <w:rsid w:val="00553531"/>
    <w:rsid w:val="00553BA4"/>
    <w:rsid w:val="00556520"/>
    <w:rsid w:val="00556CAB"/>
    <w:rsid w:val="005577CA"/>
    <w:rsid w:val="005634AB"/>
    <w:rsid w:val="005653E9"/>
    <w:rsid w:val="00565E89"/>
    <w:rsid w:val="00565F34"/>
    <w:rsid w:val="005670A0"/>
    <w:rsid w:val="00567BBB"/>
    <w:rsid w:val="00570353"/>
    <w:rsid w:val="00572520"/>
    <w:rsid w:val="00574AA1"/>
    <w:rsid w:val="0057653B"/>
    <w:rsid w:val="00576F00"/>
    <w:rsid w:val="005775BC"/>
    <w:rsid w:val="0058190E"/>
    <w:rsid w:val="00581AB4"/>
    <w:rsid w:val="00581C8E"/>
    <w:rsid w:val="00582398"/>
    <w:rsid w:val="00582C5B"/>
    <w:rsid w:val="00583186"/>
    <w:rsid w:val="00583D0D"/>
    <w:rsid w:val="00584BC0"/>
    <w:rsid w:val="00584D7B"/>
    <w:rsid w:val="0059039B"/>
    <w:rsid w:val="0059337B"/>
    <w:rsid w:val="00595AE7"/>
    <w:rsid w:val="00596246"/>
    <w:rsid w:val="005A0E84"/>
    <w:rsid w:val="005A0F0B"/>
    <w:rsid w:val="005A24EE"/>
    <w:rsid w:val="005A4394"/>
    <w:rsid w:val="005A43D3"/>
    <w:rsid w:val="005A4505"/>
    <w:rsid w:val="005A6272"/>
    <w:rsid w:val="005A6618"/>
    <w:rsid w:val="005B0CBB"/>
    <w:rsid w:val="005B2188"/>
    <w:rsid w:val="005B2D01"/>
    <w:rsid w:val="005B36BD"/>
    <w:rsid w:val="005B3B9E"/>
    <w:rsid w:val="005B416D"/>
    <w:rsid w:val="005B5AE2"/>
    <w:rsid w:val="005B751F"/>
    <w:rsid w:val="005B7E10"/>
    <w:rsid w:val="005C11D1"/>
    <w:rsid w:val="005C2BAD"/>
    <w:rsid w:val="005D037A"/>
    <w:rsid w:val="005D0CF2"/>
    <w:rsid w:val="005D3349"/>
    <w:rsid w:val="005D43C2"/>
    <w:rsid w:val="005D7735"/>
    <w:rsid w:val="005D7A68"/>
    <w:rsid w:val="005E0398"/>
    <w:rsid w:val="005E135A"/>
    <w:rsid w:val="005E15BA"/>
    <w:rsid w:val="005E2FC8"/>
    <w:rsid w:val="005E304B"/>
    <w:rsid w:val="005E5A76"/>
    <w:rsid w:val="005F1142"/>
    <w:rsid w:val="005F23C9"/>
    <w:rsid w:val="005F56FB"/>
    <w:rsid w:val="005F5B4C"/>
    <w:rsid w:val="005F7B29"/>
    <w:rsid w:val="00601C6B"/>
    <w:rsid w:val="006021FA"/>
    <w:rsid w:val="006023A9"/>
    <w:rsid w:val="00602524"/>
    <w:rsid w:val="00603348"/>
    <w:rsid w:val="00603C56"/>
    <w:rsid w:val="006051BB"/>
    <w:rsid w:val="00605E3C"/>
    <w:rsid w:val="00606899"/>
    <w:rsid w:val="00607F1E"/>
    <w:rsid w:val="00611A09"/>
    <w:rsid w:val="0061485F"/>
    <w:rsid w:val="00615AFB"/>
    <w:rsid w:val="00615B8D"/>
    <w:rsid w:val="0062048D"/>
    <w:rsid w:val="006219A0"/>
    <w:rsid w:val="00624F73"/>
    <w:rsid w:val="006253AD"/>
    <w:rsid w:val="0062540F"/>
    <w:rsid w:val="00625FF3"/>
    <w:rsid w:val="0062702C"/>
    <w:rsid w:val="00632ABB"/>
    <w:rsid w:val="00632C7F"/>
    <w:rsid w:val="0063595F"/>
    <w:rsid w:val="00636F54"/>
    <w:rsid w:val="00641667"/>
    <w:rsid w:val="006424B4"/>
    <w:rsid w:val="00643F9A"/>
    <w:rsid w:val="00645F1B"/>
    <w:rsid w:val="006478B5"/>
    <w:rsid w:val="0065058F"/>
    <w:rsid w:val="00650A6C"/>
    <w:rsid w:val="006510D2"/>
    <w:rsid w:val="006513A7"/>
    <w:rsid w:val="0065264F"/>
    <w:rsid w:val="006534B1"/>
    <w:rsid w:val="00655A05"/>
    <w:rsid w:val="00657EB0"/>
    <w:rsid w:val="00660D55"/>
    <w:rsid w:val="006612E6"/>
    <w:rsid w:val="006621A7"/>
    <w:rsid w:val="00662271"/>
    <w:rsid w:val="00662C8C"/>
    <w:rsid w:val="00663431"/>
    <w:rsid w:val="00663433"/>
    <w:rsid w:val="006657EF"/>
    <w:rsid w:val="00666B14"/>
    <w:rsid w:val="00666EAE"/>
    <w:rsid w:val="00671577"/>
    <w:rsid w:val="006729A7"/>
    <w:rsid w:val="00674B24"/>
    <w:rsid w:val="00675917"/>
    <w:rsid w:val="00675D1C"/>
    <w:rsid w:val="006769A5"/>
    <w:rsid w:val="006808BC"/>
    <w:rsid w:val="00680D3D"/>
    <w:rsid w:val="00681EB4"/>
    <w:rsid w:val="0068359B"/>
    <w:rsid w:val="00684C05"/>
    <w:rsid w:val="00685176"/>
    <w:rsid w:val="00685694"/>
    <w:rsid w:val="00690216"/>
    <w:rsid w:val="0069482B"/>
    <w:rsid w:val="006951A3"/>
    <w:rsid w:val="00695D86"/>
    <w:rsid w:val="006968CE"/>
    <w:rsid w:val="006A18F3"/>
    <w:rsid w:val="006A1EF2"/>
    <w:rsid w:val="006A2238"/>
    <w:rsid w:val="006A3E13"/>
    <w:rsid w:val="006A4CC9"/>
    <w:rsid w:val="006A68F0"/>
    <w:rsid w:val="006A7DD5"/>
    <w:rsid w:val="006B02D7"/>
    <w:rsid w:val="006B0B50"/>
    <w:rsid w:val="006B4E18"/>
    <w:rsid w:val="006B4E80"/>
    <w:rsid w:val="006B54E6"/>
    <w:rsid w:val="006C0179"/>
    <w:rsid w:val="006C4969"/>
    <w:rsid w:val="006C5AFD"/>
    <w:rsid w:val="006C5B46"/>
    <w:rsid w:val="006C70C4"/>
    <w:rsid w:val="006D2FEB"/>
    <w:rsid w:val="006D3001"/>
    <w:rsid w:val="006D3B94"/>
    <w:rsid w:val="006D4411"/>
    <w:rsid w:val="006D4856"/>
    <w:rsid w:val="006D4E76"/>
    <w:rsid w:val="006D5AF7"/>
    <w:rsid w:val="006D6712"/>
    <w:rsid w:val="006E06FE"/>
    <w:rsid w:val="006E0769"/>
    <w:rsid w:val="006E10C5"/>
    <w:rsid w:val="006E4F20"/>
    <w:rsid w:val="006E5F6B"/>
    <w:rsid w:val="006E7A50"/>
    <w:rsid w:val="006E7B0E"/>
    <w:rsid w:val="006E7B22"/>
    <w:rsid w:val="006F0A75"/>
    <w:rsid w:val="006F1A1A"/>
    <w:rsid w:val="006F1E32"/>
    <w:rsid w:val="006F23FE"/>
    <w:rsid w:val="006F2CD3"/>
    <w:rsid w:val="006F54F8"/>
    <w:rsid w:val="006F5ADF"/>
    <w:rsid w:val="006F64CB"/>
    <w:rsid w:val="006F7378"/>
    <w:rsid w:val="007009EF"/>
    <w:rsid w:val="00701F3C"/>
    <w:rsid w:val="007028B6"/>
    <w:rsid w:val="007028FD"/>
    <w:rsid w:val="007033A2"/>
    <w:rsid w:val="0070352E"/>
    <w:rsid w:val="00703C6B"/>
    <w:rsid w:val="00704490"/>
    <w:rsid w:val="00704655"/>
    <w:rsid w:val="00705629"/>
    <w:rsid w:val="007078EA"/>
    <w:rsid w:val="00710DA3"/>
    <w:rsid w:val="00712CCD"/>
    <w:rsid w:val="0071314A"/>
    <w:rsid w:val="0071390A"/>
    <w:rsid w:val="00714C35"/>
    <w:rsid w:val="0071670F"/>
    <w:rsid w:val="00716975"/>
    <w:rsid w:val="00717D84"/>
    <w:rsid w:val="007201DF"/>
    <w:rsid w:val="007208D5"/>
    <w:rsid w:val="00720DC6"/>
    <w:rsid w:val="00721057"/>
    <w:rsid w:val="007253B3"/>
    <w:rsid w:val="007256C1"/>
    <w:rsid w:val="00727420"/>
    <w:rsid w:val="007334D6"/>
    <w:rsid w:val="00734F95"/>
    <w:rsid w:val="00735555"/>
    <w:rsid w:val="007376E3"/>
    <w:rsid w:val="00737C29"/>
    <w:rsid w:val="007439BD"/>
    <w:rsid w:val="00746532"/>
    <w:rsid w:val="007475E6"/>
    <w:rsid w:val="00753CFD"/>
    <w:rsid w:val="007562C6"/>
    <w:rsid w:val="00757E3A"/>
    <w:rsid w:val="0076226A"/>
    <w:rsid w:val="00763B9C"/>
    <w:rsid w:val="00764058"/>
    <w:rsid w:val="00765217"/>
    <w:rsid w:val="007667ED"/>
    <w:rsid w:val="00766C02"/>
    <w:rsid w:val="0076730A"/>
    <w:rsid w:val="00767839"/>
    <w:rsid w:val="00771245"/>
    <w:rsid w:val="00773D19"/>
    <w:rsid w:val="00774C48"/>
    <w:rsid w:val="00780533"/>
    <w:rsid w:val="00780EA5"/>
    <w:rsid w:val="00782B0A"/>
    <w:rsid w:val="00782DBF"/>
    <w:rsid w:val="00783DF0"/>
    <w:rsid w:val="00786200"/>
    <w:rsid w:val="007876DF"/>
    <w:rsid w:val="00790052"/>
    <w:rsid w:val="0079115A"/>
    <w:rsid w:val="007942E9"/>
    <w:rsid w:val="007970BE"/>
    <w:rsid w:val="0079715D"/>
    <w:rsid w:val="007977F4"/>
    <w:rsid w:val="00797A4F"/>
    <w:rsid w:val="007A33C8"/>
    <w:rsid w:val="007A3458"/>
    <w:rsid w:val="007A474D"/>
    <w:rsid w:val="007A5199"/>
    <w:rsid w:val="007A583C"/>
    <w:rsid w:val="007B0A8F"/>
    <w:rsid w:val="007B22EC"/>
    <w:rsid w:val="007B4E49"/>
    <w:rsid w:val="007B5549"/>
    <w:rsid w:val="007B6D4E"/>
    <w:rsid w:val="007B73DA"/>
    <w:rsid w:val="007B77FD"/>
    <w:rsid w:val="007C0160"/>
    <w:rsid w:val="007C06C7"/>
    <w:rsid w:val="007C1E9F"/>
    <w:rsid w:val="007C1F7E"/>
    <w:rsid w:val="007C3F90"/>
    <w:rsid w:val="007C435F"/>
    <w:rsid w:val="007C4D53"/>
    <w:rsid w:val="007C5326"/>
    <w:rsid w:val="007C7E99"/>
    <w:rsid w:val="007D3526"/>
    <w:rsid w:val="007D65EE"/>
    <w:rsid w:val="007E033F"/>
    <w:rsid w:val="007E4981"/>
    <w:rsid w:val="007E7D88"/>
    <w:rsid w:val="007F03AB"/>
    <w:rsid w:val="007F0873"/>
    <w:rsid w:val="007F6436"/>
    <w:rsid w:val="007F68C7"/>
    <w:rsid w:val="007F6BB6"/>
    <w:rsid w:val="007F746F"/>
    <w:rsid w:val="00800B58"/>
    <w:rsid w:val="00800B8D"/>
    <w:rsid w:val="00801C05"/>
    <w:rsid w:val="00801E79"/>
    <w:rsid w:val="008020EB"/>
    <w:rsid w:val="0080223F"/>
    <w:rsid w:val="0080433E"/>
    <w:rsid w:val="008052F3"/>
    <w:rsid w:val="0080551D"/>
    <w:rsid w:val="00806B76"/>
    <w:rsid w:val="00807B25"/>
    <w:rsid w:val="00810E4E"/>
    <w:rsid w:val="0081187C"/>
    <w:rsid w:val="00812286"/>
    <w:rsid w:val="008146AC"/>
    <w:rsid w:val="008152F8"/>
    <w:rsid w:val="0081591D"/>
    <w:rsid w:val="00815BE1"/>
    <w:rsid w:val="008173DA"/>
    <w:rsid w:val="00817F8C"/>
    <w:rsid w:val="008217FE"/>
    <w:rsid w:val="00823019"/>
    <w:rsid w:val="00823A10"/>
    <w:rsid w:val="00823F66"/>
    <w:rsid w:val="00824D0F"/>
    <w:rsid w:val="008273B9"/>
    <w:rsid w:val="00831216"/>
    <w:rsid w:val="0083151F"/>
    <w:rsid w:val="008325E6"/>
    <w:rsid w:val="008358C6"/>
    <w:rsid w:val="00836519"/>
    <w:rsid w:val="00842B89"/>
    <w:rsid w:val="008445FD"/>
    <w:rsid w:val="00845B53"/>
    <w:rsid w:val="008460B7"/>
    <w:rsid w:val="00846721"/>
    <w:rsid w:val="008467A1"/>
    <w:rsid w:val="00846B1A"/>
    <w:rsid w:val="00846FF2"/>
    <w:rsid w:val="00850608"/>
    <w:rsid w:val="00851BCA"/>
    <w:rsid w:val="00853F66"/>
    <w:rsid w:val="00854222"/>
    <w:rsid w:val="00854328"/>
    <w:rsid w:val="008544FB"/>
    <w:rsid w:val="00857356"/>
    <w:rsid w:val="00861650"/>
    <w:rsid w:val="00861B2D"/>
    <w:rsid w:val="00861D95"/>
    <w:rsid w:val="00862FE0"/>
    <w:rsid w:val="00863EB9"/>
    <w:rsid w:val="00864277"/>
    <w:rsid w:val="008644B0"/>
    <w:rsid w:val="0086542D"/>
    <w:rsid w:val="00865F50"/>
    <w:rsid w:val="00867604"/>
    <w:rsid w:val="0087110B"/>
    <w:rsid w:val="0087111F"/>
    <w:rsid w:val="008724C2"/>
    <w:rsid w:val="0087577A"/>
    <w:rsid w:val="0087600E"/>
    <w:rsid w:val="008768C7"/>
    <w:rsid w:val="008822E1"/>
    <w:rsid w:val="00883254"/>
    <w:rsid w:val="008854BB"/>
    <w:rsid w:val="00886F22"/>
    <w:rsid w:val="00887378"/>
    <w:rsid w:val="0089058C"/>
    <w:rsid w:val="00891EBD"/>
    <w:rsid w:val="00892491"/>
    <w:rsid w:val="0089250D"/>
    <w:rsid w:val="0089277E"/>
    <w:rsid w:val="00894DEE"/>
    <w:rsid w:val="00895D2E"/>
    <w:rsid w:val="008974CD"/>
    <w:rsid w:val="008A0092"/>
    <w:rsid w:val="008A0971"/>
    <w:rsid w:val="008A1B7F"/>
    <w:rsid w:val="008A20FF"/>
    <w:rsid w:val="008A3C52"/>
    <w:rsid w:val="008A3EF9"/>
    <w:rsid w:val="008A73BB"/>
    <w:rsid w:val="008A7642"/>
    <w:rsid w:val="008A76D6"/>
    <w:rsid w:val="008B49C9"/>
    <w:rsid w:val="008B62C8"/>
    <w:rsid w:val="008B6611"/>
    <w:rsid w:val="008B7980"/>
    <w:rsid w:val="008C0663"/>
    <w:rsid w:val="008C414C"/>
    <w:rsid w:val="008C424C"/>
    <w:rsid w:val="008C4B81"/>
    <w:rsid w:val="008C5AC8"/>
    <w:rsid w:val="008C6624"/>
    <w:rsid w:val="008C695E"/>
    <w:rsid w:val="008C6D0D"/>
    <w:rsid w:val="008C711A"/>
    <w:rsid w:val="008D11D6"/>
    <w:rsid w:val="008D12D8"/>
    <w:rsid w:val="008D19DE"/>
    <w:rsid w:val="008D4384"/>
    <w:rsid w:val="008D5BE9"/>
    <w:rsid w:val="008D5DE5"/>
    <w:rsid w:val="008D74CC"/>
    <w:rsid w:val="008D7CA1"/>
    <w:rsid w:val="008E1344"/>
    <w:rsid w:val="008E52D5"/>
    <w:rsid w:val="008E61AF"/>
    <w:rsid w:val="008F02C2"/>
    <w:rsid w:val="008F033F"/>
    <w:rsid w:val="008F0C7D"/>
    <w:rsid w:val="008F0CDF"/>
    <w:rsid w:val="008F3D4A"/>
    <w:rsid w:val="008F587D"/>
    <w:rsid w:val="008F5A12"/>
    <w:rsid w:val="008F6C76"/>
    <w:rsid w:val="008F728A"/>
    <w:rsid w:val="008F767A"/>
    <w:rsid w:val="00900340"/>
    <w:rsid w:val="00900A24"/>
    <w:rsid w:val="009031D7"/>
    <w:rsid w:val="00904B85"/>
    <w:rsid w:val="00904D75"/>
    <w:rsid w:val="0090638E"/>
    <w:rsid w:val="00906CEF"/>
    <w:rsid w:val="009110A4"/>
    <w:rsid w:val="00911DF9"/>
    <w:rsid w:val="00912723"/>
    <w:rsid w:val="00912A26"/>
    <w:rsid w:val="00916D35"/>
    <w:rsid w:val="00917ABB"/>
    <w:rsid w:val="00921570"/>
    <w:rsid w:val="0092190E"/>
    <w:rsid w:val="00921FA7"/>
    <w:rsid w:val="00927350"/>
    <w:rsid w:val="00927404"/>
    <w:rsid w:val="0093139D"/>
    <w:rsid w:val="009336ED"/>
    <w:rsid w:val="0093585B"/>
    <w:rsid w:val="009363AE"/>
    <w:rsid w:val="00937813"/>
    <w:rsid w:val="0094002B"/>
    <w:rsid w:val="00940138"/>
    <w:rsid w:val="00940AC7"/>
    <w:rsid w:val="00941C0B"/>
    <w:rsid w:val="009439D4"/>
    <w:rsid w:val="00944D94"/>
    <w:rsid w:val="009467DD"/>
    <w:rsid w:val="00947BC8"/>
    <w:rsid w:val="00950002"/>
    <w:rsid w:val="00951741"/>
    <w:rsid w:val="0095429E"/>
    <w:rsid w:val="0095785D"/>
    <w:rsid w:val="00961D97"/>
    <w:rsid w:val="0096428D"/>
    <w:rsid w:val="00965492"/>
    <w:rsid w:val="00965E02"/>
    <w:rsid w:val="00967EAA"/>
    <w:rsid w:val="00970F11"/>
    <w:rsid w:val="0097134B"/>
    <w:rsid w:val="00971F7B"/>
    <w:rsid w:val="00973757"/>
    <w:rsid w:val="00973BCF"/>
    <w:rsid w:val="00975DDE"/>
    <w:rsid w:val="0097651C"/>
    <w:rsid w:val="00980373"/>
    <w:rsid w:val="00981F48"/>
    <w:rsid w:val="00982310"/>
    <w:rsid w:val="00985B55"/>
    <w:rsid w:val="00987B8A"/>
    <w:rsid w:val="00991C0C"/>
    <w:rsid w:val="00992C05"/>
    <w:rsid w:val="00995714"/>
    <w:rsid w:val="00995D31"/>
    <w:rsid w:val="009A0357"/>
    <w:rsid w:val="009A107E"/>
    <w:rsid w:val="009A20D2"/>
    <w:rsid w:val="009A3366"/>
    <w:rsid w:val="009A413E"/>
    <w:rsid w:val="009A47B8"/>
    <w:rsid w:val="009A4F06"/>
    <w:rsid w:val="009A5141"/>
    <w:rsid w:val="009A5B1C"/>
    <w:rsid w:val="009A5EBE"/>
    <w:rsid w:val="009A6577"/>
    <w:rsid w:val="009B03D4"/>
    <w:rsid w:val="009B1A58"/>
    <w:rsid w:val="009B3E18"/>
    <w:rsid w:val="009B4B1B"/>
    <w:rsid w:val="009B5A8A"/>
    <w:rsid w:val="009B7289"/>
    <w:rsid w:val="009B7555"/>
    <w:rsid w:val="009B75D2"/>
    <w:rsid w:val="009C030E"/>
    <w:rsid w:val="009C2D1C"/>
    <w:rsid w:val="009C2E76"/>
    <w:rsid w:val="009C3555"/>
    <w:rsid w:val="009C51B6"/>
    <w:rsid w:val="009C6870"/>
    <w:rsid w:val="009C6980"/>
    <w:rsid w:val="009C6F37"/>
    <w:rsid w:val="009C7F4C"/>
    <w:rsid w:val="009C7F80"/>
    <w:rsid w:val="009D1DE7"/>
    <w:rsid w:val="009D2491"/>
    <w:rsid w:val="009D3C1A"/>
    <w:rsid w:val="009D4459"/>
    <w:rsid w:val="009D531E"/>
    <w:rsid w:val="009D53DE"/>
    <w:rsid w:val="009D707D"/>
    <w:rsid w:val="009E0360"/>
    <w:rsid w:val="009E10E8"/>
    <w:rsid w:val="009E1700"/>
    <w:rsid w:val="009E2946"/>
    <w:rsid w:val="009E2A6B"/>
    <w:rsid w:val="009E344F"/>
    <w:rsid w:val="009E48BB"/>
    <w:rsid w:val="009E5039"/>
    <w:rsid w:val="009E577C"/>
    <w:rsid w:val="009E7F24"/>
    <w:rsid w:val="009F1731"/>
    <w:rsid w:val="009F22BB"/>
    <w:rsid w:val="009F3831"/>
    <w:rsid w:val="009F3996"/>
    <w:rsid w:val="009F3F1F"/>
    <w:rsid w:val="009F6D9F"/>
    <w:rsid w:val="009F71F6"/>
    <w:rsid w:val="009F720B"/>
    <w:rsid w:val="00A002F6"/>
    <w:rsid w:val="00A0241B"/>
    <w:rsid w:val="00A02D54"/>
    <w:rsid w:val="00A0318D"/>
    <w:rsid w:val="00A03A3B"/>
    <w:rsid w:val="00A03B72"/>
    <w:rsid w:val="00A03BD7"/>
    <w:rsid w:val="00A03D68"/>
    <w:rsid w:val="00A04EC4"/>
    <w:rsid w:val="00A04F6C"/>
    <w:rsid w:val="00A04F6F"/>
    <w:rsid w:val="00A05385"/>
    <w:rsid w:val="00A05E42"/>
    <w:rsid w:val="00A07259"/>
    <w:rsid w:val="00A10266"/>
    <w:rsid w:val="00A131D1"/>
    <w:rsid w:val="00A13438"/>
    <w:rsid w:val="00A145C1"/>
    <w:rsid w:val="00A16801"/>
    <w:rsid w:val="00A17491"/>
    <w:rsid w:val="00A21294"/>
    <w:rsid w:val="00A21A53"/>
    <w:rsid w:val="00A308FC"/>
    <w:rsid w:val="00A31247"/>
    <w:rsid w:val="00A3285E"/>
    <w:rsid w:val="00A36A02"/>
    <w:rsid w:val="00A404C8"/>
    <w:rsid w:val="00A40773"/>
    <w:rsid w:val="00A4468D"/>
    <w:rsid w:val="00A46CEA"/>
    <w:rsid w:val="00A47B1B"/>
    <w:rsid w:val="00A500D2"/>
    <w:rsid w:val="00A500FD"/>
    <w:rsid w:val="00A53475"/>
    <w:rsid w:val="00A53633"/>
    <w:rsid w:val="00A54415"/>
    <w:rsid w:val="00A57FD7"/>
    <w:rsid w:val="00A60302"/>
    <w:rsid w:val="00A62133"/>
    <w:rsid w:val="00A6267A"/>
    <w:rsid w:val="00A63E5B"/>
    <w:rsid w:val="00A70579"/>
    <w:rsid w:val="00A7134B"/>
    <w:rsid w:val="00A7315B"/>
    <w:rsid w:val="00A739B2"/>
    <w:rsid w:val="00A756D7"/>
    <w:rsid w:val="00A762F5"/>
    <w:rsid w:val="00A77001"/>
    <w:rsid w:val="00A81A36"/>
    <w:rsid w:val="00A81B31"/>
    <w:rsid w:val="00A81FDD"/>
    <w:rsid w:val="00A83A9B"/>
    <w:rsid w:val="00A83B44"/>
    <w:rsid w:val="00A869CF"/>
    <w:rsid w:val="00A87878"/>
    <w:rsid w:val="00A90520"/>
    <w:rsid w:val="00A92524"/>
    <w:rsid w:val="00A92EC0"/>
    <w:rsid w:val="00A934DE"/>
    <w:rsid w:val="00A979FC"/>
    <w:rsid w:val="00A97A11"/>
    <w:rsid w:val="00AA1774"/>
    <w:rsid w:val="00AA1D08"/>
    <w:rsid w:val="00AC01D1"/>
    <w:rsid w:val="00AC3717"/>
    <w:rsid w:val="00AD07E9"/>
    <w:rsid w:val="00AD0D7E"/>
    <w:rsid w:val="00AD0F65"/>
    <w:rsid w:val="00AD2C27"/>
    <w:rsid w:val="00AD4D4E"/>
    <w:rsid w:val="00AD6B45"/>
    <w:rsid w:val="00AE0EF7"/>
    <w:rsid w:val="00AE6383"/>
    <w:rsid w:val="00AE65CB"/>
    <w:rsid w:val="00AE6B22"/>
    <w:rsid w:val="00AE7984"/>
    <w:rsid w:val="00AF0AA3"/>
    <w:rsid w:val="00AF0C31"/>
    <w:rsid w:val="00AF17FA"/>
    <w:rsid w:val="00AF1E0A"/>
    <w:rsid w:val="00AF235B"/>
    <w:rsid w:val="00AF2971"/>
    <w:rsid w:val="00AF347F"/>
    <w:rsid w:val="00AF5452"/>
    <w:rsid w:val="00AF5522"/>
    <w:rsid w:val="00AF6F00"/>
    <w:rsid w:val="00AF7A31"/>
    <w:rsid w:val="00AF7CC6"/>
    <w:rsid w:val="00B031E5"/>
    <w:rsid w:val="00B04C34"/>
    <w:rsid w:val="00B111D8"/>
    <w:rsid w:val="00B124F7"/>
    <w:rsid w:val="00B16185"/>
    <w:rsid w:val="00B16927"/>
    <w:rsid w:val="00B20593"/>
    <w:rsid w:val="00B21D3A"/>
    <w:rsid w:val="00B227BB"/>
    <w:rsid w:val="00B22B0C"/>
    <w:rsid w:val="00B23477"/>
    <w:rsid w:val="00B23972"/>
    <w:rsid w:val="00B248A9"/>
    <w:rsid w:val="00B25096"/>
    <w:rsid w:val="00B257D8"/>
    <w:rsid w:val="00B25FE8"/>
    <w:rsid w:val="00B26813"/>
    <w:rsid w:val="00B27595"/>
    <w:rsid w:val="00B30DC9"/>
    <w:rsid w:val="00B3398D"/>
    <w:rsid w:val="00B33C96"/>
    <w:rsid w:val="00B348C4"/>
    <w:rsid w:val="00B35B25"/>
    <w:rsid w:val="00B35BC1"/>
    <w:rsid w:val="00B36A3A"/>
    <w:rsid w:val="00B36FE8"/>
    <w:rsid w:val="00B426B1"/>
    <w:rsid w:val="00B42FB2"/>
    <w:rsid w:val="00B45D35"/>
    <w:rsid w:val="00B47186"/>
    <w:rsid w:val="00B54C8D"/>
    <w:rsid w:val="00B54FEE"/>
    <w:rsid w:val="00B5506B"/>
    <w:rsid w:val="00B552B7"/>
    <w:rsid w:val="00B55747"/>
    <w:rsid w:val="00B55C43"/>
    <w:rsid w:val="00B561F9"/>
    <w:rsid w:val="00B60FDB"/>
    <w:rsid w:val="00B621A2"/>
    <w:rsid w:val="00B64B99"/>
    <w:rsid w:val="00B64E20"/>
    <w:rsid w:val="00B64EC0"/>
    <w:rsid w:val="00B653FE"/>
    <w:rsid w:val="00B660BD"/>
    <w:rsid w:val="00B667DE"/>
    <w:rsid w:val="00B67467"/>
    <w:rsid w:val="00B675EA"/>
    <w:rsid w:val="00B723E7"/>
    <w:rsid w:val="00B72781"/>
    <w:rsid w:val="00B72E49"/>
    <w:rsid w:val="00B7454B"/>
    <w:rsid w:val="00B7659D"/>
    <w:rsid w:val="00B76721"/>
    <w:rsid w:val="00B77A13"/>
    <w:rsid w:val="00B8018F"/>
    <w:rsid w:val="00B80909"/>
    <w:rsid w:val="00B80F99"/>
    <w:rsid w:val="00B81807"/>
    <w:rsid w:val="00B81917"/>
    <w:rsid w:val="00B827A0"/>
    <w:rsid w:val="00B82B7B"/>
    <w:rsid w:val="00B82DBE"/>
    <w:rsid w:val="00B85495"/>
    <w:rsid w:val="00B866BF"/>
    <w:rsid w:val="00B90051"/>
    <w:rsid w:val="00B903D2"/>
    <w:rsid w:val="00B92D58"/>
    <w:rsid w:val="00B9489E"/>
    <w:rsid w:val="00B9621C"/>
    <w:rsid w:val="00B96231"/>
    <w:rsid w:val="00B96A24"/>
    <w:rsid w:val="00B96D55"/>
    <w:rsid w:val="00B97AAB"/>
    <w:rsid w:val="00BA1A38"/>
    <w:rsid w:val="00BA20DA"/>
    <w:rsid w:val="00BA21D5"/>
    <w:rsid w:val="00BA3376"/>
    <w:rsid w:val="00BA4909"/>
    <w:rsid w:val="00BA5512"/>
    <w:rsid w:val="00BA7088"/>
    <w:rsid w:val="00BB1383"/>
    <w:rsid w:val="00BB2920"/>
    <w:rsid w:val="00BB4FC3"/>
    <w:rsid w:val="00BB5070"/>
    <w:rsid w:val="00BB796F"/>
    <w:rsid w:val="00BC25E4"/>
    <w:rsid w:val="00BC2952"/>
    <w:rsid w:val="00BC2B8D"/>
    <w:rsid w:val="00BC32AF"/>
    <w:rsid w:val="00BC4929"/>
    <w:rsid w:val="00BC5678"/>
    <w:rsid w:val="00BD1212"/>
    <w:rsid w:val="00BD402F"/>
    <w:rsid w:val="00BD430E"/>
    <w:rsid w:val="00BD67DF"/>
    <w:rsid w:val="00BD7DDA"/>
    <w:rsid w:val="00BE0B23"/>
    <w:rsid w:val="00BE1E55"/>
    <w:rsid w:val="00BE3102"/>
    <w:rsid w:val="00BE4B15"/>
    <w:rsid w:val="00BE5DC9"/>
    <w:rsid w:val="00BE62CC"/>
    <w:rsid w:val="00BE7A96"/>
    <w:rsid w:val="00BF1146"/>
    <w:rsid w:val="00BF291E"/>
    <w:rsid w:val="00BF2C11"/>
    <w:rsid w:val="00BF3C1D"/>
    <w:rsid w:val="00BF5CC1"/>
    <w:rsid w:val="00BF619B"/>
    <w:rsid w:val="00BF65E3"/>
    <w:rsid w:val="00BF68C3"/>
    <w:rsid w:val="00BF6A0C"/>
    <w:rsid w:val="00C0009A"/>
    <w:rsid w:val="00C02418"/>
    <w:rsid w:val="00C040BF"/>
    <w:rsid w:val="00C04E1B"/>
    <w:rsid w:val="00C04E7C"/>
    <w:rsid w:val="00C06A73"/>
    <w:rsid w:val="00C101AF"/>
    <w:rsid w:val="00C1354A"/>
    <w:rsid w:val="00C143E0"/>
    <w:rsid w:val="00C156F0"/>
    <w:rsid w:val="00C16719"/>
    <w:rsid w:val="00C17315"/>
    <w:rsid w:val="00C1795D"/>
    <w:rsid w:val="00C2093E"/>
    <w:rsid w:val="00C21456"/>
    <w:rsid w:val="00C21D79"/>
    <w:rsid w:val="00C244BB"/>
    <w:rsid w:val="00C24D95"/>
    <w:rsid w:val="00C26946"/>
    <w:rsid w:val="00C276DF"/>
    <w:rsid w:val="00C279C5"/>
    <w:rsid w:val="00C27D9B"/>
    <w:rsid w:val="00C30C9C"/>
    <w:rsid w:val="00C31E8F"/>
    <w:rsid w:val="00C3277B"/>
    <w:rsid w:val="00C32D62"/>
    <w:rsid w:val="00C337F0"/>
    <w:rsid w:val="00C341D2"/>
    <w:rsid w:val="00C37693"/>
    <w:rsid w:val="00C40837"/>
    <w:rsid w:val="00C413A4"/>
    <w:rsid w:val="00C41CA2"/>
    <w:rsid w:val="00C43143"/>
    <w:rsid w:val="00C43F7D"/>
    <w:rsid w:val="00C4568A"/>
    <w:rsid w:val="00C47011"/>
    <w:rsid w:val="00C4716D"/>
    <w:rsid w:val="00C471AB"/>
    <w:rsid w:val="00C509BB"/>
    <w:rsid w:val="00C51014"/>
    <w:rsid w:val="00C516D8"/>
    <w:rsid w:val="00C51E56"/>
    <w:rsid w:val="00C530DF"/>
    <w:rsid w:val="00C552AB"/>
    <w:rsid w:val="00C60A6C"/>
    <w:rsid w:val="00C60B7C"/>
    <w:rsid w:val="00C61753"/>
    <w:rsid w:val="00C627AE"/>
    <w:rsid w:val="00C63273"/>
    <w:rsid w:val="00C6370E"/>
    <w:rsid w:val="00C6420E"/>
    <w:rsid w:val="00C64E53"/>
    <w:rsid w:val="00C66057"/>
    <w:rsid w:val="00C67703"/>
    <w:rsid w:val="00C6794B"/>
    <w:rsid w:val="00C70AD2"/>
    <w:rsid w:val="00C70CCC"/>
    <w:rsid w:val="00C72AFE"/>
    <w:rsid w:val="00C75BD1"/>
    <w:rsid w:val="00C7636B"/>
    <w:rsid w:val="00C769FD"/>
    <w:rsid w:val="00C76C7A"/>
    <w:rsid w:val="00C76C96"/>
    <w:rsid w:val="00C76CA8"/>
    <w:rsid w:val="00C76DB7"/>
    <w:rsid w:val="00C77BB2"/>
    <w:rsid w:val="00C803A8"/>
    <w:rsid w:val="00C805EA"/>
    <w:rsid w:val="00C8129E"/>
    <w:rsid w:val="00C8192E"/>
    <w:rsid w:val="00C8253C"/>
    <w:rsid w:val="00C901C8"/>
    <w:rsid w:val="00C93F5B"/>
    <w:rsid w:val="00C94E94"/>
    <w:rsid w:val="00C95481"/>
    <w:rsid w:val="00C96C63"/>
    <w:rsid w:val="00C97F62"/>
    <w:rsid w:val="00CA03C7"/>
    <w:rsid w:val="00CA14F9"/>
    <w:rsid w:val="00CA2A95"/>
    <w:rsid w:val="00CA3401"/>
    <w:rsid w:val="00CB0242"/>
    <w:rsid w:val="00CB199B"/>
    <w:rsid w:val="00CB4207"/>
    <w:rsid w:val="00CB5EBF"/>
    <w:rsid w:val="00CB7C93"/>
    <w:rsid w:val="00CC03BB"/>
    <w:rsid w:val="00CC20B4"/>
    <w:rsid w:val="00CC2193"/>
    <w:rsid w:val="00CC28EA"/>
    <w:rsid w:val="00CC36D7"/>
    <w:rsid w:val="00CC4347"/>
    <w:rsid w:val="00CC437D"/>
    <w:rsid w:val="00CC55F0"/>
    <w:rsid w:val="00CC7BD0"/>
    <w:rsid w:val="00CC7D33"/>
    <w:rsid w:val="00CC7D43"/>
    <w:rsid w:val="00CC7FAE"/>
    <w:rsid w:val="00CD0DD1"/>
    <w:rsid w:val="00CD2CE8"/>
    <w:rsid w:val="00CD4E02"/>
    <w:rsid w:val="00CD4ED9"/>
    <w:rsid w:val="00CE077F"/>
    <w:rsid w:val="00CE2E13"/>
    <w:rsid w:val="00CE2FB7"/>
    <w:rsid w:val="00CF1A29"/>
    <w:rsid w:val="00CF28E9"/>
    <w:rsid w:val="00CF2B97"/>
    <w:rsid w:val="00CF4B4B"/>
    <w:rsid w:val="00D01077"/>
    <w:rsid w:val="00D019AC"/>
    <w:rsid w:val="00D0341D"/>
    <w:rsid w:val="00D03BA9"/>
    <w:rsid w:val="00D05FF7"/>
    <w:rsid w:val="00D06538"/>
    <w:rsid w:val="00D065C6"/>
    <w:rsid w:val="00D078FC"/>
    <w:rsid w:val="00D07B36"/>
    <w:rsid w:val="00D127D5"/>
    <w:rsid w:val="00D13038"/>
    <w:rsid w:val="00D133B8"/>
    <w:rsid w:val="00D145A9"/>
    <w:rsid w:val="00D200A6"/>
    <w:rsid w:val="00D21C7B"/>
    <w:rsid w:val="00D248CB"/>
    <w:rsid w:val="00D249CE"/>
    <w:rsid w:val="00D25A6C"/>
    <w:rsid w:val="00D268C3"/>
    <w:rsid w:val="00D30633"/>
    <w:rsid w:val="00D35B5F"/>
    <w:rsid w:val="00D35FAD"/>
    <w:rsid w:val="00D37170"/>
    <w:rsid w:val="00D425C4"/>
    <w:rsid w:val="00D4464F"/>
    <w:rsid w:val="00D446DB"/>
    <w:rsid w:val="00D576BC"/>
    <w:rsid w:val="00D6109C"/>
    <w:rsid w:val="00D61A97"/>
    <w:rsid w:val="00D658E7"/>
    <w:rsid w:val="00D71345"/>
    <w:rsid w:val="00D7208B"/>
    <w:rsid w:val="00D72107"/>
    <w:rsid w:val="00D73092"/>
    <w:rsid w:val="00D73EF3"/>
    <w:rsid w:val="00D7425C"/>
    <w:rsid w:val="00D757D6"/>
    <w:rsid w:val="00D77B71"/>
    <w:rsid w:val="00D8003C"/>
    <w:rsid w:val="00D84D00"/>
    <w:rsid w:val="00D91EB4"/>
    <w:rsid w:val="00D92190"/>
    <w:rsid w:val="00D938D2"/>
    <w:rsid w:val="00D93C2C"/>
    <w:rsid w:val="00D95BBC"/>
    <w:rsid w:val="00D96457"/>
    <w:rsid w:val="00D964C1"/>
    <w:rsid w:val="00D9783C"/>
    <w:rsid w:val="00DA072F"/>
    <w:rsid w:val="00DA0BBA"/>
    <w:rsid w:val="00DA5BE0"/>
    <w:rsid w:val="00DA617C"/>
    <w:rsid w:val="00DA6979"/>
    <w:rsid w:val="00DA6E31"/>
    <w:rsid w:val="00DA7D17"/>
    <w:rsid w:val="00DB2330"/>
    <w:rsid w:val="00DB4C84"/>
    <w:rsid w:val="00DB4E1C"/>
    <w:rsid w:val="00DB5CE4"/>
    <w:rsid w:val="00DB64FF"/>
    <w:rsid w:val="00DB745B"/>
    <w:rsid w:val="00DB7B3F"/>
    <w:rsid w:val="00DC276D"/>
    <w:rsid w:val="00DC2EB0"/>
    <w:rsid w:val="00DC3070"/>
    <w:rsid w:val="00DC3315"/>
    <w:rsid w:val="00DC3995"/>
    <w:rsid w:val="00DC57F5"/>
    <w:rsid w:val="00DD1298"/>
    <w:rsid w:val="00DD20A7"/>
    <w:rsid w:val="00DD39C3"/>
    <w:rsid w:val="00DD3C54"/>
    <w:rsid w:val="00DD4EC4"/>
    <w:rsid w:val="00DD65A0"/>
    <w:rsid w:val="00DD67E6"/>
    <w:rsid w:val="00DE2507"/>
    <w:rsid w:val="00DE28AB"/>
    <w:rsid w:val="00DE2B31"/>
    <w:rsid w:val="00DE3A53"/>
    <w:rsid w:val="00DE5A17"/>
    <w:rsid w:val="00DE6EBC"/>
    <w:rsid w:val="00DE77FB"/>
    <w:rsid w:val="00DF0A85"/>
    <w:rsid w:val="00DF2A1C"/>
    <w:rsid w:val="00DF3A0D"/>
    <w:rsid w:val="00DF43CD"/>
    <w:rsid w:val="00DF44BE"/>
    <w:rsid w:val="00DF57D6"/>
    <w:rsid w:val="00DF6AC2"/>
    <w:rsid w:val="00E018C7"/>
    <w:rsid w:val="00E01A6B"/>
    <w:rsid w:val="00E02C34"/>
    <w:rsid w:val="00E03258"/>
    <w:rsid w:val="00E10687"/>
    <w:rsid w:val="00E10A23"/>
    <w:rsid w:val="00E112A4"/>
    <w:rsid w:val="00E12DBA"/>
    <w:rsid w:val="00E12F33"/>
    <w:rsid w:val="00E13A6F"/>
    <w:rsid w:val="00E1421E"/>
    <w:rsid w:val="00E151B4"/>
    <w:rsid w:val="00E15458"/>
    <w:rsid w:val="00E1566C"/>
    <w:rsid w:val="00E15B4C"/>
    <w:rsid w:val="00E16D21"/>
    <w:rsid w:val="00E16FFA"/>
    <w:rsid w:val="00E173C3"/>
    <w:rsid w:val="00E17FA1"/>
    <w:rsid w:val="00E23C23"/>
    <w:rsid w:val="00E3122A"/>
    <w:rsid w:val="00E31D82"/>
    <w:rsid w:val="00E32E3C"/>
    <w:rsid w:val="00E3475E"/>
    <w:rsid w:val="00E37ACC"/>
    <w:rsid w:val="00E40B43"/>
    <w:rsid w:val="00E445BA"/>
    <w:rsid w:val="00E47640"/>
    <w:rsid w:val="00E500A1"/>
    <w:rsid w:val="00E503F7"/>
    <w:rsid w:val="00E505D5"/>
    <w:rsid w:val="00E51AB4"/>
    <w:rsid w:val="00E529AA"/>
    <w:rsid w:val="00E52E1E"/>
    <w:rsid w:val="00E53263"/>
    <w:rsid w:val="00E5434A"/>
    <w:rsid w:val="00E551DF"/>
    <w:rsid w:val="00E55E3A"/>
    <w:rsid w:val="00E568B9"/>
    <w:rsid w:val="00E56EEC"/>
    <w:rsid w:val="00E56F5C"/>
    <w:rsid w:val="00E5709D"/>
    <w:rsid w:val="00E574AE"/>
    <w:rsid w:val="00E5768E"/>
    <w:rsid w:val="00E57B24"/>
    <w:rsid w:val="00E57C03"/>
    <w:rsid w:val="00E60CDD"/>
    <w:rsid w:val="00E60F47"/>
    <w:rsid w:val="00E6152C"/>
    <w:rsid w:val="00E64D35"/>
    <w:rsid w:val="00E67660"/>
    <w:rsid w:val="00E707A2"/>
    <w:rsid w:val="00E71D5B"/>
    <w:rsid w:val="00E71D6C"/>
    <w:rsid w:val="00E73247"/>
    <w:rsid w:val="00E74D85"/>
    <w:rsid w:val="00E76572"/>
    <w:rsid w:val="00E77836"/>
    <w:rsid w:val="00E85113"/>
    <w:rsid w:val="00E87AB5"/>
    <w:rsid w:val="00E912F2"/>
    <w:rsid w:val="00E921F2"/>
    <w:rsid w:val="00E943C5"/>
    <w:rsid w:val="00E94A87"/>
    <w:rsid w:val="00E94DD9"/>
    <w:rsid w:val="00E952E7"/>
    <w:rsid w:val="00E95D46"/>
    <w:rsid w:val="00EA0780"/>
    <w:rsid w:val="00EA104D"/>
    <w:rsid w:val="00EA48A6"/>
    <w:rsid w:val="00EA7ED9"/>
    <w:rsid w:val="00EB4DD8"/>
    <w:rsid w:val="00EB6099"/>
    <w:rsid w:val="00EB6178"/>
    <w:rsid w:val="00EB62ED"/>
    <w:rsid w:val="00EB7747"/>
    <w:rsid w:val="00EC021B"/>
    <w:rsid w:val="00EC2308"/>
    <w:rsid w:val="00EC2538"/>
    <w:rsid w:val="00EC4054"/>
    <w:rsid w:val="00EC40F4"/>
    <w:rsid w:val="00EC5C4B"/>
    <w:rsid w:val="00EC5E16"/>
    <w:rsid w:val="00EC66EB"/>
    <w:rsid w:val="00EC707E"/>
    <w:rsid w:val="00ED0A7B"/>
    <w:rsid w:val="00ED0EEB"/>
    <w:rsid w:val="00ED1113"/>
    <w:rsid w:val="00ED1F66"/>
    <w:rsid w:val="00ED229E"/>
    <w:rsid w:val="00ED35FD"/>
    <w:rsid w:val="00ED5216"/>
    <w:rsid w:val="00ED5576"/>
    <w:rsid w:val="00ED56E6"/>
    <w:rsid w:val="00ED5F32"/>
    <w:rsid w:val="00ED62E3"/>
    <w:rsid w:val="00ED6535"/>
    <w:rsid w:val="00ED7109"/>
    <w:rsid w:val="00ED792E"/>
    <w:rsid w:val="00EE02EF"/>
    <w:rsid w:val="00EE392E"/>
    <w:rsid w:val="00EE5682"/>
    <w:rsid w:val="00EE7474"/>
    <w:rsid w:val="00EE75D3"/>
    <w:rsid w:val="00EE7BBC"/>
    <w:rsid w:val="00EF0684"/>
    <w:rsid w:val="00EF1570"/>
    <w:rsid w:val="00EF28E2"/>
    <w:rsid w:val="00EF3269"/>
    <w:rsid w:val="00EF4064"/>
    <w:rsid w:val="00EF48D3"/>
    <w:rsid w:val="00EF49C9"/>
    <w:rsid w:val="00EF5D50"/>
    <w:rsid w:val="00EF758A"/>
    <w:rsid w:val="00F0016E"/>
    <w:rsid w:val="00F014B5"/>
    <w:rsid w:val="00F05B1D"/>
    <w:rsid w:val="00F06028"/>
    <w:rsid w:val="00F067B2"/>
    <w:rsid w:val="00F06D1C"/>
    <w:rsid w:val="00F1207E"/>
    <w:rsid w:val="00F1316E"/>
    <w:rsid w:val="00F139F0"/>
    <w:rsid w:val="00F14335"/>
    <w:rsid w:val="00F1529A"/>
    <w:rsid w:val="00F1558F"/>
    <w:rsid w:val="00F15BA9"/>
    <w:rsid w:val="00F15D45"/>
    <w:rsid w:val="00F16450"/>
    <w:rsid w:val="00F16A26"/>
    <w:rsid w:val="00F2118F"/>
    <w:rsid w:val="00F217C5"/>
    <w:rsid w:val="00F22D79"/>
    <w:rsid w:val="00F2316E"/>
    <w:rsid w:val="00F269BA"/>
    <w:rsid w:val="00F27528"/>
    <w:rsid w:val="00F33BB9"/>
    <w:rsid w:val="00F34156"/>
    <w:rsid w:val="00F35B4F"/>
    <w:rsid w:val="00F40AA5"/>
    <w:rsid w:val="00F413CF"/>
    <w:rsid w:val="00F41529"/>
    <w:rsid w:val="00F4224D"/>
    <w:rsid w:val="00F43B4A"/>
    <w:rsid w:val="00F43DA3"/>
    <w:rsid w:val="00F450F6"/>
    <w:rsid w:val="00F479E0"/>
    <w:rsid w:val="00F51710"/>
    <w:rsid w:val="00F523EC"/>
    <w:rsid w:val="00F52714"/>
    <w:rsid w:val="00F539AD"/>
    <w:rsid w:val="00F55351"/>
    <w:rsid w:val="00F56202"/>
    <w:rsid w:val="00F5742E"/>
    <w:rsid w:val="00F6198C"/>
    <w:rsid w:val="00F61A39"/>
    <w:rsid w:val="00F61B9A"/>
    <w:rsid w:val="00F637A6"/>
    <w:rsid w:val="00F6425E"/>
    <w:rsid w:val="00F64E64"/>
    <w:rsid w:val="00F652DA"/>
    <w:rsid w:val="00F67066"/>
    <w:rsid w:val="00F677AF"/>
    <w:rsid w:val="00F67B3B"/>
    <w:rsid w:val="00F74D6B"/>
    <w:rsid w:val="00F761E9"/>
    <w:rsid w:val="00F765FA"/>
    <w:rsid w:val="00F770DF"/>
    <w:rsid w:val="00F80254"/>
    <w:rsid w:val="00F80EE9"/>
    <w:rsid w:val="00F83660"/>
    <w:rsid w:val="00F836AF"/>
    <w:rsid w:val="00F8383D"/>
    <w:rsid w:val="00F848B5"/>
    <w:rsid w:val="00F86A7E"/>
    <w:rsid w:val="00F8795E"/>
    <w:rsid w:val="00F90459"/>
    <w:rsid w:val="00F91947"/>
    <w:rsid w:val="00F94D18"/>
    <w:rsid w:val="00F94DAC"/>
    <w:rsid w:val="00FA0017"/>
    <w:rsid w:val="00FA0BB6"/>
    <w:rsid w:val="00FA0DA2"/>
    <w:rsid w:val="00FA0E72"/>
    <w:rsid w:val="00FA18ED"/>
    <w:rsid w:val="00FA24C9"/>
    <w:rsid w:val="00FA3C88"/>
    <w:rsid w:val="00FA3E6E"/>
    <w:rsid w:val="00FA4324"/>
    <w:rsid w:val="00FA6DD2"/>
    <w:rsid w:val="00FA730E"/>
    <w:rsid w:val="00FA78F4"/>
    <w:rsid w:val="00FA7987"/>
    <w:rsid w:val="00FB035B"/>
    <w:rsid w:val="00FB15ED"/>
    <w:rsid w:val="00FB1608"/>
    <w:rsid w:val="00FB3562"/>
    <w:rsid w:val="00FB4A48"/>
    <w:rsid w:val="00FB6B03"/>
    <w:rsid w:val="00FC0082"/>
    <w:rsid w:val="00FC2B01"/>
    <w:rsid w:val="00FC4510"/>
    <w:rsid w:val="00FC4679"/>
    <w:rsid w:val="00FC6504"/>
    <w:rsid w:val="00FD729B"/>
    <w:rsid w:val="00FE03E3"/>
    <w:rsid w:val="00FE0AEA"/>
    <w:rsid w:val="00FE1B6C"/>
    <w:rsid w:val="00FE4AEB"/>
    <w:rsid w:val="00FE4BBD"/>
    <w:rsid w:val="00FF25C0"/>
    <w:rsid w:val="00FF2A1D"/>
    <w:rsid w:val="00FF5749"/>
    <w:rsid w:val="00FF6089"/>
    <w:rsid w:val="00FF62D4"/>
    <w:rsid w:val="00FF66AD"/>
    <w:rsid w:val="00FF6A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E3E"/>
    <w:pPr>
      <w:spacing w:before="160" w:after="160" w:line="480" w:lineRule="auto"/>
      <w:ind w:firstLine="680"/>
      <w:jc w:val="both"/>
    </w:pPr>
    <w:rPr>
      <w:rFonts w:ascii="Times New Roman" w:hAnsi="Times New Roman"/>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766C02"/>
    <w:pPr>
      <w:keepNext/>
      <w:keepLines/>
      <w:numPr>
        <w:ilvl w:val="1"/>
        <w:numId w:val="1"/>
      </w:numPr>
      <w:ind w:left="578" w:hanging="578"/>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766C0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character" w:customStyle="1" w:styleId="UnresolvedMention1">
    <w:name w:val="Unresolved Mention1"/>
    <w:basedOn w:val="DefaultParagraphFont"/>
    <w:uiPriority w:val="99"/>
    <w:semiHidden/>
    <w:unhideWhenUsed/>
    <w:rsid w:val="00B903D2"/>
    <w:rPr>
      <w:color w:val="605E5C"/>
      <w:shd w:val="clear" w:color="auto" w:fill="E1DFDD"/>
    </w:rPr>
  </w:style>
  <w:style w:type="paragraph" w:styleId="Caption">
    <w:name w:val="caption"/>
    <w:basedOn w:val="Normal"/>
    <w:next w:val="Normal"/>
    <w:uiPriority w:val="35"/>
    <w:unhideWhenUsed/>
    <w:qFormat/>
    <w:rsid w:val="00EE02EF"/>
    <w:pPr>
      <w:spacing w:before="0" w:after="200" w:line="240" w:lineRule="auto"/>
    </w:pPr>
    <w:rPr>
      <w:i/>
      <w:iCs/>
      <w:color w:val="1F497D" w:themeColor="text2"/>
      <w:sz w:val="18"/>
      <w:szCs w:val="18"/>
    </w:rPr>
  </w:style>
  <w:style w:type="table" w:styleId="GridTable4-Accent1">
    <w:name w:val="Grid Table 4 Accent 1"/>
    <w:basedOn w:val="TableNormal"/>
    <w:uiPriority w:val="49"/>
    <w:rsid w:val="00AF0C31"/>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5Dark-Accent1">
    <w:name w:val="Grid Table 5 Dark Accent 1"/>
    <w:basedOn w:val="TableNormal"/>
    <w:uiPriority w:val="50"/>
    <w:rsid w:val="00AF0C3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character" w:styleId="CommentReference">
    <w:name w:val="annotation reference"/>
    <w:basedOn w:val="DefaultParagraphFont"/>
    <w:uiPriority w:val="99"/>
    <w:semiHidden/>
    <w:unhideWhenUsed/>
    <w:rsid w:val="00E60F47"/>
    <w:rPr>
      <w:sz w:val="16"/>
      <w:szCs w:val="16"/>
    </w:rPr>
  </w:style>
  <w:style w:type="paragraph" w:styleId="CommentText">
    <w:name w:val="annotation text"/>
    <w:basedOn w:val="Normal"/>
    <w:link w:val="CommentTextChar"/>
    <w:uiPriority w:val="99"/>
    <w:semiHidden/>
    <w:unhideWhenUsed/>
    <w:rsid w:val="00E60F47"/>
    <w:pPr>
      <w:spacing w:line="240" w:lineRule="auto"/>
    </w:pPr>
    <w:rPr>
      <w:sz w:val="20"/>
      <w:szCs w:val="20"/>
    </w:rPr>
  </w:style>
  <w:style w:type="character" w:customStyle="1" w:styleId="CommentTextChar">
    <w:name w:val="Comment Text Char"/>
    <w:basedOn w:val="DefaultParagraphFont"/>
    <w:link w:val="CommentText"/>
    <w:uiPriority w:val="99"/>
    <w:semiHidden/>
    <w:rsid w:val="00E60F47"/>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E60F47"/>
    <w:rPr>
      <w:b/>
      <w:bCs/>
    </w:rPr>
  </w:style>
  <w:style w:type="character" w:customStyle="1" w:styleId="CommentSubjectChar">
    <w:name w:val="Comment Subject Char"/>
    <w:basedOn w:val="CommentTextChar"/>
    <w:link w:val="CommentSubject"/>
    <w:uiPriority w:val="99"/>
    <w:semiHidden/>
    <w:rsid w:val="00E60F47"/>
    <w:rPr>
      <w:rFonts w:ascii="Times New Roman" w:hAnsi="Times New Roman"/>
      <w:b/>
      <w:bCs/>
      <w:sz w:val="20"/>
      <w:szCs w:val="20"/>
      <w:lang w:val="en-GB"/>
    </w:rPr>
  </w:style>
  <w:style w:type="character" w:styleId="UnresolvedMention">
    <w:name w:val="Unresolved Mention"/>
    <w:basedOn w:val="DefaultParagraphFont"/>
    <w:uiPriority w:val="99"/>
    <w:semiHidden/>
    <w:unhideWhenUsed/>
    <w:rsid w:val="00415B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121651671">
      <w:bodyDiv w:val="1"/>
      <w:marLeft w:val="0"/>
      <w:marRight w:val="0"/>
      <w:marTop w:val="0"/>
      <w:marBottom w:val="0"/>
      <w:divBdr>
        <w:top w:val="none" w:sz="0" w:space="0" w:color="auto"/>
        <w:left w:val="none" w:sz="0" w:space="0" w:color="auto"/>
        <w:bottom w:val="none" w:sz="0" w:space="0" w:color="auto"/>
        <w:right w:val="none" w:sz="0" w:space="0" w:color="auto"/>
      </w:divBdr>
    </w:div>
    <w:div w:id="193613804">
      <w:bodyDiv w:val="1"/>
      <w:marLeft w:val="0"/>
      <w:marRight w:val="0"/>
      <w:marTop w:val="0"/>
      <w:marBottom w:val="0"/>
      <w:divBdr>
        <w:top w:val="none" w:sz="0" w:space="0" w:color="auto"/>
        <w:left w:val="none" w:sz="0" w:space="0" w:color="auto"/>
        <w:bottom w:val="none" w:sz="0" w:space="0" w:color="auto"/>
        <w:right w:val="none" w:sz="0" w:space="0" w:color="auto"/>
      </w:divBdr>
    </w:div>
    <w:div w:id="195192440">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246883683">
      <w:bodyDiv w:val="1"/>
      <w:marLeft w:val="0"/>
      <w:marRight w:val="0"/>
      <w:marTop w:val="0"/>
      <w:marBottom w:val="0"/>
      <w:divBdr>
        <w:top w:val="none" w:sz="0" w:space="0" w:color="auto"/>
        <w:left w:val="none" w:sz="0" w:space="0" w:color="auto"/>
        <w:bottom w:val="none" w:sz="0" w:space="0" w:color="auto"/>
        <w:right w:val="none" w:sz="0" w:space="0" w:color="auto"/>
      </w:divBdr>
    </w:div>
    <w:div w:id="272782843">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07921281">
      <w:bodyDiv w:val="1"/>
      <w:marLeft w:val="0"/>
      <w:marRight w:val="0"/>
      <w:marTop w:val="0"/>
      <w:marBottom w:val="0"/>
      <w:divBdr>
        <w:top w:val="none" w:sz="0" w:space="0" w:color="auto"/>
        <w:left w:val="none" w:sz="0" w:space="0" w:color="auto"/>
        <w:bottom w:val="none" w:sz="0" w:space="0" w:color="auto"/>
        <w:right w:val="none" w:sz="0" w:space="0" w:color="auto"/>
      </w:divBdr>
    </w:div>
    <w:div w:id="445320248">
      <w:bodyDiv w:val="1"/>
      <w:marLeft w:val="0"/>
      <w:marRight w:val="0"/>
      <w:marTop w:val="0"/>
      <w:marBottom w:val="0"/>
      <w:divBdr>
        <w:top w:val="none" w:sz="0" w:space="0" w:color="auto"/>
        <w:left w:val="none" w:sz="0" w:space="0" w:color="auto"/>
        <w:bottom w:val="none" w:sz="0" w:space="0" w:color="auto"/>
        <w:right w:val="none" w:sz="0" w:space="0" w:color="auto"/>
      </w:divBdr>
      <w:divsChild>
        <w:div w:id="1314866598">
          <w:marLeft w:val="0"/>
          <w:marRight w:val="0"/>
          <w:marTop w:val="0"/>
          <w:marBottom w:val="0"/>
          <w:divBdr>
            <w:top w:val="none" w:sz="0" w:space="0" w:color="auto"/>
            <w:left w:val="none" w:sz="0" w:space="0" w:color="auto"/>
            <w:bottom w:val="none" w:sz="0" w:space="0" w:color="auto"/>
            <w:right w:val="none" w:sz="0" w:space="0" w:color="auto"/>
          </w:divBdr>
          <w:divsChild>
            <w:div w:id="1782796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593382">
      <w:bodyDiv w:val="1"/>
      <w:marLeft w:val="0"/>
      <w:marRight w:val="0"/>
      <w:marTop w:val="0"/>
      <w:marBottom w:val="0"/>
      <w:divBdr>
        <w:top w:val="none" w:sz="0" w:space="0" w:color="auto"/>
        <w:left w:val="none" w:sz="0" w:space="0" w:color="auto"/>
        <w:bottom w:val="none" w:sz="0" w:space="0" w:color="auto"/>
        <w:right w:val="none" w:sz="0" w:space="0" w:color="auto"/>
      </w:divBdr>
      <w:divsChild>
        <w:div w:id="1978993225">
          <w:marLeft w:val="0"/>
          <w:marRight w:val="0"/>
          <w:marTop w:val="0"/>
          <w:marBottom w:val="0"/>
          <w:divBdr>
            <w:top w:val="none" w:sz="0" w:space="0" w:color="auto"/>
            <w:left w:val="none" w:sz="0" w:space="0" w:color="auto"/>
            <w:bottom w:val="none" w:sz="0" w:space="0" w:color="auto"/>
            <w:right w:val="none" w:sz="0" w:space="0" w:color="auto"/>
          </w:divBdr>
          <w:divsChild>
            <w:div w:id="193540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4125199">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561524516">
      <w:bodyDiv w:val="1"/>
      <w:marLeft w:val="0"/>
      <w:marRight w:val="0"/>
      <w:marTop w:val="0"/>
      <w:marBottom w:val="0"/>
      <w:divBdr>
        <w:top w:val="none" w:sz="0" w:space="0" w:color="auto"/>
        <w:left w:val="none" w:sz="0" w:space="0" w:color="auto"/>
        <w:bottom w:val="none" w:sz="0" w:space="0" w:color="auto"/>
        <w:right w:val="none" w:sz="0" w:space="0" w:color="auto"/>
      </w:divBdr>
    </w:div>
    <w:div w:id="597296976">
      <w:bodyDiv w:val="1"/>
      <w:marLeft w:val="0"/>
      <w:marRight w:val="0"/>
      <w:marTop w:val="0"/>
      <w:marBottom w:val="0"/>
      <w:divBdr>
        <w:top w:val="none" w:sz="0" w:space="0" w:color="auto"/>
        <w:left w:val="none" w:sz="0" w:space="0" w:color="auto"/>
        <w:bottom w:val="none" w:sz="0" w:space="0" w:color="auto"/>
        <w:right w:val="none" w:sz="0" w:space="0" w:color="auto"/>
      </w:divBdr>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21689291">
      <w:bodyDiv w:val="1"/>
      <w:marLeft w:val="0"/>
      <w:marRight w:val="0"/>
      <w:marTop w:val="0"/>
      <w:marBottom w:val="0"/>
      <w:divBdr>
        <w:top w:val="none" w:sz="0" w:space="0" w:color="auto"/>
        <w:left w:val="none" w:sz="0" w:space="0" w:color="auto"/>
        <w:bottom w:val="none" w:sz="0" w:space="0" w:color="auto"/>
        <w:right w:val="none" w:sz="0" w:space="0" w:color="auto"/>
      </w:divBdr>
      <w:divsChild>
        <w:div w:id="289943076">
          <w:marLeft w:val="0"/>
          <w:marRight w:val="0"/>
          <w:marTop w:val="0"/>
          <w:marBottom w:val="0"/>
          <w:divBdr>
            <w:top w:val="none" w:sz="0" w:space="0" w:color="auto"/>
            <w:left w:val="none" w:sz="0" w:space="0" w:color="auto"/>
            <w:bottom w:val="none" w:sz="0" w:space="0" w:color="auto"/>
            <w:right w:val="none" w:sz="0" w:space="0" w:color="auto"/>
          </w:divBdr>
          <w:divsChild>
            <w:div w:id="1750230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749229658">
      <w:bodyDiv w:val="1"/>
      <w:marLeft w:val="0"/>
      <w:marRight w:val="0"/>
      <w:marTop w:val="0"/>
      <w:marBottom w:val="0"/>
      <w:divBdr>
        <w:top w:val="none" w:sz="0" w:space="0" w:color="auto"/>
        <w:left w:val="none" w:sz="0" w:space="0" w:color="auto"/>
        <w:bottom w:val="none" w:sz="0" w:space="0" w:color="auto"/>
        <w:right w:val="none" w:sz="0" w:space="0" w:color="auto"/>
      </w:divBdr>
    </w:div>
    <w:div w:id="765030681">
      <w:bodyDiv w:val="1"/>
      <w:marLeft w:val="0"/>
      <w:marRight w:val="0"/>
      <w:marTop w:val="0"/>
      <w:marBottom w:val="0"/>
      <w:divBdr>
        <w:top w:val="none" w:sz="0" w:space="0" w:color="auto"/>
        <w:left w:val="none" w:sz="0" w:space="0" w:color="auto"/>
        <w:bottom w:val="none" w:sz="0" w:space="0" w:color="auto"/>
        <w:right w:val="none" w:sz="0" w:space="0" w:color="auto"/>
      </w:divBdr>
    </w:div>
    <w:div w:id="799500033">
      <w:bodyDiv w:val="1"/>
      <w:marLeft w:val="0"/>
      <w:marRight w:val="0"/>
      <w:marTop w:val="0"/>
      <w:marBottom w:val="0"/>
      <w:divBdr>
        <w:top w:val="none" w:sz="0" w:space="0" w:color="auto"/>
        <w:left w:val="none" w:sz="0" w:space="0" w:color="auto"/>
        <w:bottom w:val="none" w:sz="0" w:space="0" w:color="auto"/>
        <w:right w:val="none" w:sz="0" w:space="0" w:color="auto"/>
      </w:divBdr>
      <w:divsChild>
        <w:div w:id="1246959999">
          <w:marLeft w:val="0"/>
          <w:marRight w:val="0"/>
          <w:marTop w:val="0"/>
          <w:marBottom w:val="0"/>
          <w:divBdr>
            <w:top w:val="none" w:sz="0" w:space="0" w:color="auto"/>
            <w:left w:val="none" w:sz="0" w:space="0" w:color="auto"/>
            <w:bottom w:val="none" w:sz="0" w:space="0" w:color="auto"/>
            <w:right w:val="none" w:sz="0" w:space="0" w:color="auto"/>
          </w:divBdr>
          <w:divsChild>
            <w:div w:id="166836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06508862">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41970953">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87763573">
      <w:bodyDiv w:val="1"/>
      <w:marLeft w:val="0"/>
      <w:marRight w:val="0"/>
      <w:marTop w:val="0"/>
      <w:marBottom w:val="0"/>
      <w:divBdr>
        <w:top w:val="none" w:sz="0" w:space="0" w:color="auto"/>
        <w:left w:val="none" w:sz="0" w:space="0" w:color="auto"/>
        <w:bottom w:val="none" w:sz="0" w:space="0" w:color="auto"/>
        <w:right w:val="none" w:sz="0" w:space="0" w:color="auto"/>
      </w:divBdr>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23559663">
      <w:bodyDiv w:val="1"/>
      <w:marLeft w:val="0"/>
      <w:marRight w:val="0"/>
      <w:marTop w:val="0"/>
      <w:marBottom w:val="0"/>
      <w:divBdr>
        <w:top w:val="none" w:sz="0" w:space="0" w:color="auto"/>
        <w:left w:val="none" w:sz="0" w:space="0" w:color="auto"/>
        <w:bottom w:val="none" w:sz="0" w:space="0" w:color="auto"/>
        <w:right w:val="none" w:sz="0" w:space="0" w:color="auto"/>
      </w:divBdr>
    </w:div>
    <w:div w:id="1037001400">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088388142">
      <w:bodyDiv w:val="1"/>
      <w:marLeft w:val="0"/>
      <w:marRight w:val="0"/>
      <w:marTop w:val="0"/>
      <w:marBottom w:val="0"/>
      <w:divBdr>
        <w:top w:val="none" w:sz="0" w:space="0" w:color="auto"/>
        <w:left w:val="none" w:sz="0" w:space="0" w:color="auto"/>
        <w:bottom w:val="none" w:sz="0" w:space="0" w:color="auto"/>
        <w:right w:val="none" w:sz="0" w:space="0" w:color="auto"/>
      </w:divBdr>
    </w:div>
    <w:div w:id="1148934119">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0018619">
      <w:bodyDiv w:val="1"/>
      <w:marLeft w:val="0"/>
      <w:marRight w:val="0"/>
      <w:marTop w:val="0"/>
      <w:marBottom w:val="0"/>
      <w:divBdr>
        <w:top w:val="none" w:sz="0" w:space="0" w:color="auto"/>
        <w:left w:val="none" w:sz="0" w:space="0" w:color="auto"/>
        <w:bottom w:val="none" w:sz="0" w:space="0" w:color="auto"/>
        <w:right w:val="none" w:sz="0" w:space="0" w:color="auto"/>
      </w:divBdr>
      <w:divsChild>
        <w:div w:id="1442802143">
          <w:marLeft w:val="0"/>
          <w:marRight w:val="0"/>
          <w:marTop w:val="0"/>
          <w:marBottom w:val="0"/>
          <w:divBdr>
            <w:top w:val="none" w:sz="0" w:space="0" w:color="auto"/>
            <w:left w:val="none" w:sz="0" w:space="0" w:color="auto"/>
            <w:bottom w:val="none" w:sz="0" w:space="0" w:color="auto"/>
            <w:right w:val="none" w:sz="0" w:space="0" w:color="auto"/>
          </w:divBdr>
          <w:divsChild>
            <w:div w:id="92632928">
              <w:marLeft w:val="0"/>
              <w:marRight w:val="0"/>
              <w:marTop w:val="0"/>
              <w:marBottom w:val="0"/>
              <w:divBdr>
                <w:top w:val="none" w:sz="0" w:space="0" w:color="auto"/>
                <w:left w:val="none" w:sz="0" w:space="0" w:color="auto"/>
                <w:bottom w:val="none" w:sz="0" w:space="0" w:color="auto"/>
                <w:right w:val="none" w:sz="0" w:space="0" w:color="auto"/>
              </w:divBdr>
              <w:divsChild>
                <w:div w:id="451824115">
                  <w:marLeft w:val="0"/>
                  <w:marRight w:val="0"/>
                  <w:marTop w:val="0"/>
                  <w:marBottom w:val="0"/>
                  <w:divBdr>
                    <w:top w:val="none" w:sz="0" w:space="0" w:color="auto"/>
                    <w:left w:val="none" w:sz="0" w:space="0" w:color="auto"/>
                    <w:bottom w:val="none" w:sz="0" w:space="0" w:color="auto"/>
                    <w:right w:val="none" w:sz="0" w:space="0" w:color="auto"/>
                  </w:divBdr>
                  <w:divsChild>
                    <w:div w:id="2110655269">
                      <w:marLeft w:val="0"/>
                      <w:marRight w:val="0"/>
                      <w:marTop w:val="0"/>
                      <w:marBottom w:val="0"/>
                      <w:divBdr>
                        <w:top w:val="none" w:sz="0" w:space="0" w:color="auto"/>
                        <w:left w:val="none" w:sz="0" w:space="0" w:color="auto"/>
                        <w:bottom w:val="none" w:sz="0" w:space="0" w:color="auto"/>
                        <w:right w:val="none" w:sz="0" w:space="0" w:color="auto"/>
                      </w:divBdr>
                      <w:divsChild>
                        <w:div w:id="2136899032">
                          <w:marLeft w:val="0"/>
                          <w:marRight w:val="0"/>
                          <w:marTop w:val="0"/>
                          <w:marBottom w:val="0"/>
                          <w:divBdr>
                            <w:top w:val="none" w:sz="0" w:space="0" w:color="auto"/>
                            <w:left w:val="none" w:sz="0" w:space="0" w:color="auto"/>
                            <w:bottom w:val="none" w:sz="0" w:space="0" w:color="auto"/>
                            <w:right w:val="none" w:sz="0" w:space="0" w:color="auto"/>
                          </w:divBdr>
                          <w:divsChild>
                            <w:div w:id="158230405">
                              <w:marLeft w:val="0"/>
                              <w:marRight w:val="0"/>
                              <w:marTop w:val="0"/>
                              <w:marBottom w:val="0"/>
                              <w:divBdr>
                                <w:top w:val="none" w:sz="0" w:space="0" w:color="auto"/>
                                <w:left w:val="none" w:sz="0" w:space="0" w:color="auto"/>
                                <w:bottom w:val="none" w:sz="0" w:space="0" w:color="auto"/>
                                <w:right w:val="none" w:sz="0" w:space="0" w:color="auto"/>
                              </w:divBdr>
                              <w:divsChild>
                                <w:div w:id="448283106">
                                  <w:marLeft w:val="0"/>
                                  <w:marRight w:val="0"/>
                                  <w:marTop w:val="0"/>
                                  <w:marBottom w:val="0"/>
                                  <w:divBdr>
                                    <w:top w:val="none" w:sz="0" w:space="0" w:color="auto"/>
                                    <w:left w:val="none" w:sz="0" w:space="0" w:color="auto"/>
                                    <w:bottom w:val="none" w:sz="0" w:space="0" w:color="auto"/>
                                    <w:right w:val="none" w:sz="0" w:space="0" w:color="auto"/>
                                  </w:divBdr>
                                  <w:divsChild>
                                    <w:div w:id="4826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232354198">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14745495">
      <w:bodyDiv w:val="1"/>
      <w:marLeft w:val="0"/>
      <w:marRight w:val="0"/>
      <w:marTop w:val="0"/>
      <w:marBottom w:val="0"/>
      <w:divBdr>
        <w:top w:val="none" w:sz="0" w:space="0" w:color="auto"/>
        <w:left w:val="none" w:sz="0" w:space="0" w:color="auto"/>
        <w:bottom w:val="none" w:sz="0" w:space="0" w:color="auto"/>
        <w:right w:val="none" w:sz="0" w:space="0" w:color="auto"/>
      </w:divBdr>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736322319">
      <w:bodyDiv w:val="1"/>
      <w:marLeft w:val="0"/>
      <w:marRight w:val="0"/>
      <w:marTop w:val="0"/>
      <w:marBottom w:val="0"/>
      <w:divBdr>
        <w:top w:val="none" w:sz="0" w:space="0" w:color="auto"/>
        <w:left w:val="none" w:sz="0" w:space="0" w:color="auto"/>
        <w:bottom w:val="none" w:sz="0" w:space="0" w:color="auto"/>
        <w:right w:val="none" w:sz="0" w:space="0" w:color="auto"/>
      </w:divBdr>
    </w:div>
    <w:div w:id="1760783584">
      <w:bodyDiv w:val="1"/>
      <w:marLeft w:val="0"/>
      <w:marRight w:val="0"/>
      <w:marTop w:val="0"/>
      <w:marBottom w:val="0"/>
      <w:divBdr>
        <w:top w:val="none" w:sz="0" w:space="0" w:color="auto"/>
        <w:left w:val="none" w:sz="0" w:space="0" w:color="auto"/>
        <w:bottom w:val="none" w:sz="0" w:space="0" w:color="auto"/>
        <w:right w:val="none" w:sz="0" w:space="0" w:color="auto"/>
      </w:divBdr>
      <w:divsChild>
        <w:div w:id="346755279">
          <w:marLeft w:val="0"/>
          <w:marRight w:val="0"/>
          <w:marTop w:val="0"/>
          <w:marBottom w:val="0"/>
          <w:divBdr>
            <w:top w:val="none" w:sz="0" w:space="0" w:color="auto"/>
            <w:left w:val="none" w:sz="0" w:space="0" w:color="auto"/>
            <w:bottom w:val="none" w:sz="0" w:space="0" w:color="auto"/>
            <w:right w:val="none" w:sz="0" w:space="0" w:color="auto"/>
          </w:divBdr>
          <w:divsChild>
            <w:div w:id="103236046">
              <w:marLeft w:val="0"/>
              <w:marRight w:val="0"/>
              <w:marTop w:val="0"/>
              <w:marBottom w:val="0"/>
              <w:divBdr>
                <w:top w:val="none" w:sz="0" w:space="0" w:color="auto"/>
                <w:left w:val="none" w:sz="0" w:space="0" w:color="auto"/>
                <w:bottom w:val="none" w:sz="0" w:space="0" w:color="auto"/>
                <w:right w:val="none" w:sz="0" w:space="0" w:color="auto"/>
              </w:divBdr>
              <w:divsChild>
                <w:div w:id="1006598072">
                  <w:marLeft w:val="0"/>
                  <w:marRight w:val="0"/>
                  <w:marTop w:val="0"/>
                  <w:marBottom w:val="0"/>
                  <w:divBdr>
                    <w:top w:val="none" w:sz="0" w:space="0" w:color="auto"/>
                    <w:left w:val="none" w:sz="0" w:space="0" w:color="auto"/>
                    <w:bottom w:val="none" w:sz="0" w:space="0" w:color="auto"/>
                    <w:right w:val="none" w:sz="0" w:space="0" w:color="auto"/>
                  </w:divBdr>
                  <w:divsChild>
                    <w:div w:id="355279729">
                      <w:marLeft w:val="0"/>
                      <w:marRight w:val="0"/>
                      <w:marTop w:val="0"/>
                      <w:marBottom w:val="0"/>
                      <w:divBdr>
                        <w:top w:val="none" w:sz="0" w:space="0" w:color="auto"/>
                        <w:left w:val="none" w:sz="0" w:space="0" w:color="auto"/>
                        <w:bottom w:val="none" w:sz="0" w:space="0" w:color="auto"/>
                        <w:right w:val="none" w:sz="0" w:space="0" w:color="auto"/>
                      </w:divBdr>
                      <w:divsChild>
                        <w:div w:id="1883051127">
                          <w:marLeft w:val="0"/>
                          <w:marRight w:val="0"/>
                          <w:marTop w:val="0"/>
                          <w:marBottom w:val="0"/>
                          <w:divBdr>
                            <w:top w:val="none" w:sz="0" w:space="0" w:color="auto"/>
                            <w:left w:val="none" w:sz="0" w:space="0" w:color="auto"/>
                            <w:bottom w:val="none" w:sz="0" w:space="0" w:color="auto"/>
                            <w:right w:val="none" w:sz="0" w:space="0" w:color="auto"/>
                          </w:divBdr>
                          <w:divsChild>
                            <w:div w:id="992680801">
                              <w:marLeft w:val="0"/>
                              <w:marRight w:val="0"/>
                              <w:marTop w:val="0"/>
                              <w:marBottom w:val="0"/>
                              <w:divBdr>
                                <w:top w:val="none" w:sz="0" w:space="0" w:color="auto"/>
                                <w:left w:val="none" w:sz="0" w:space="0" w:color="auto"/>
                                <w:bottom w:val="none" w:sz="0" w:space="0" w:color="auto"/>
                                <w:right w:val="none" w:sz="0" w:space="0" w:color="auto"/>
                              </w:divBdr>
                              <w:divsChild>
                                <w:div w:id="1592470716">
                                  <w:marLeft w:val="0"/>
                                  <w:marRight w:val="0"/>
                                  <w:marTop w:val="0"/>
                                  <w:marBottom w:val="0"/>
                                  <w:divBdr>
                                    <w:top w:val="none" w:sz="0" w:space="0" w:color="auto"/>
                                    <w:left w:val="none" w:sz="0" w:space="0" w:color="auto"/>
                                    <w:bottom w:val="none" w:sz="0" w:space="0" w:color="auto"/>
                                    <w:right w:val="none" w:sz="0" w:space="0" w:color="auto"/>
                                  </w:divBdr>
                                  <w:divsChild>
                                    <w:div w:id="199217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61774947">
      <w:bodyDiv w:val="1"/>
      <w:marLeft w:val="0"/>
      <w:marRight w:val="0"/>
      <w:marTop w:val="0"/>
      <w:marBottom w:val="0"/>
      <w:divBdr>
        <w:top w:val="none" w:sz="0" w:space="0" w:color="auto"/>
        <w:left w:val="none" w:sz="0" w:space="0" w:color="auto"/>
        <w:bottom w:val="none" w:sz="0" w:space="0" w:color="auto"/>
        <w:right w:val="none" w:sz="0" w:space="0" w:color="auto"/>
      </w:divBdr>
    </w:div>
    <w:div w:id="1881163725">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18783835">
      <w:bodyDiv w:val="1"/>
      <w:marLeft w:val="0"/>
      <w:marRight w:val="0"/>
      <w:marTop w:val="0"/>
      <w:marBottom w:val="0"/>
      <w:divBdr>
        <w:top w:val="none" w:sz="0" w:space="0" w:color="auto"/>
        <w:left w:val="none" w:sz="0" w:space="0" w:color="auto"/>
        <w:bottom w:val="none" w:sz="0" w:space="0" w:color="auto"/>
        <w:right w:val="none" w:sz="0" w:space="0" w:color="auto"/>
      </w:divBdr>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 w:id="2134782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inkedin.com/pulse/lean-six-sigma-hospitality-enhancing-guest-anton-dubov-zhakc/" TargetMode="External"/><Relationship Id="rId21" Type="http://schemas.openxmlformats.org/officeDocument/2006/relationships/hyperlink" Target="https://doi.org/10.3390/su14042011" TargetMode="External"/><Relationship Id="rId42" Type="http://schemas.openxmlformats.org/officeDocument/2006/relationships/hyperlink" Target="https://doi.org/10.48550/arXiv.2401.13683" TargetMode="External"/><Relationship Id="rId47" Type="http://schemas.openxmlformats.org/officeDocument/2006/relationships/hyperlink" Target="https://arxiv.org/abs/2403.15634" TargetMode="External"/><Relationship Id="rId63" Type="http://schemas.openxmlformats.org/officeDocument/2006/relationships/hyperlink" Target="https://doi.org/10.53555/kuey.v30i5.3399" TargetMode="External"/><Relationship Id="rId68" Type="http://schemas.openxmlformats.org/officeDocument/2006/relationships/hyperlink" Target="https://clok.uclan.ac.uk/id/eprint/30404/1/IPOL_STU%282019%29629200_EN.pdf"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7261/Pressacademia.2015313062" TargetMode="External"/><Relationship Id="rId11" Type="http://schemas.openxmlformats.org/officeDocument/2006/relationships/image" Target="media/image4.png"/><Relationship Id="rId24" Type="http://schemas.openxmlformats.org/officeDocument/2006/relationships/hyperlink" Target="https://doi.org/10.1016/j.ijhm.2020.102821" TargetMode="External"/><Relationship Id="rId32" Type="http://schemas.openxmlformats.org/officeDocument/2006/relationships/hyperlink" Target="https://www.edisongroup.com/scandic-hotels-group-tender-indeed-is-the-north" TargetMode="External"/><Relationship Id="rId37" Type="http://schemas.openxmlformats.org/officeDocument/2006/relationships/hyperlink" Target="https://conference.ase.ro/papers/2018/46_Iorgulescu_State_Bulin_Tala.pdf?utm_source=chatgpt.com" TargetMode="External"/><Relationship Id="rId40" Type="http://schemas.openxmlformats.org/officeDocument/2006/relationships/hyperlink" Target="https://journal.ubm.ac.id/index.php/business-management/article/view/5265?utm_source=chatgpt.com" TargetMode="External"/><Relationship Id="rId45" Type="http://schemas.openxmlformats.org/officeDocument/2006/relationships/hyperlink" Target="https://doi.org/10.1016/j.tmp.2023.101197" TargetMode="External"/><Relationship Id="rId53" Type="http://schemas.openxmlformats.org/officeDocument/2006/relationships/hyperlink" Target="https://doi.org/10.3390/su151612316" TargetMode="External"/><Relationship Id="rId58" Type="http://schemas.openxmlformats.org/officeDocument/2006/relationships/hyperlink" Target="https://doi.org/10.1108/CCSM-08-2021-0144" TargetMode="External"/><Relationship Id="rId66" Type="http://schemas.openxmlformats.org/officeDocument/2006/relationships/hyperlink" Target="https://www.unifocus.com/blog/operational-efficiency-hotel-profitability" TargetMode="External"/><Relationship Id="rId74"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doi.org/10.3390/jmse10121925" TargetMode="External"/><Relationship Id="rId19" Type="http://schemas.openxmlformats.org/officeDocument/2006/relationships/hyperlink" Target="https://doi.org/10.3390/su15065512" TargetMode="External"/><Relationship Id="rId14" Type="http://schemas.openxmlformats.org/officeDocument/2006/relationships/image" Target="media/image7.jpeg"/><Relationship Id="rId22" Type="http://schemas.openxmlformats.org/officeDocument/2006/relationships/hyperlink" Target="https://www.bitesizelearning.com/kotters-8-step-change-model" TargetMode="External"/><Relationship Id="rId27" Type="http://schemas.openxmlformats.org/officeDocument/2006/relationships/hyperlink" Target="https://hospitalityinsights.ehl.edu/hospitality-industry-all-your-questions-answered" TargetMode="External"/><Relationship Id="rId30" Type="http://schemas.openxmlformats.org/officeDocument/2006/relationships/hyperlink" Target="https://www.fellesforbundet.no/national-collective-agreement-2022-2024" TargetMode="External"/><Relationship Id="rId35" Type="http://schemas.openxmlformats.org/officeDocument/2006/relationships/hyperlink" Target="https://hospitalitytech.com/unlocking-employee-performance-training-tech" TargetMode="External"/><Relationship Id="rId43" Type="http://schemas.openxmlformats.org/officeDocument/2006/relationships/hyperlink" Target="https://www.imd.org/research-knowledge/case-studies/in-the-field-with-scandic-hotels" TargetMode="External"/><Relationship Id="rId48" Type="http://schemas.openxmlformats.org/officeDocument/2006/relationships/hyperlink" Target="https://www.linkedin.com/pulse/incorporating-new-process-system-tech-hospitality-chetan-patel/" TargetMode="External"/><Relationship Id="rId56" Type="http://schemas.openxmlformats.org/officeDocument/2006/relationships/hyperlink" Target="https://hrcak.srce.hr/281115" TargetMode="External"/><Relationship Id="rId64" Type="http://schemas.openxmlformats.org/officeDocument/2006/relationships/hyperlink" Target="https://www.ssb.no/en/transport-og-reiseliv/reiseliv/statistikk/overnattingar" TargetMode="External"/><Relationship Id="rId69" Type="http://schemas.openxmlformats.org/officeDocument/2006/relationships/hyperlink" Target="https://uomustansiriyah.edu.iq/media/attachments/183/183_2022_03_25%2106_23_15_PM.pdf?utm_source=chatgpt.com" TargetMode="External"/><Relationship Id="rId8" Type="http://schemas.openxmlformats.org/officeDocument/2006/relationships/image" Target="media/image1.png"/><Relationship Id="rId51" Type="http://schemas.openxmlformats.org/officeDocument/2006/relationships/hyperlink" Target="https://www.scandichotelsgroup.com/files/Reports/Annual_reports/2021/Scandic-annual-and-sustainability-report-2021.pdf" TargetMode="External"/><Relationship Id="rId72" Type="http://schemas.openxmlformats.org/officeDocument/2006/relationships/hyperlink" Target="https://doi.org/10.1108/IJCHM-03-2022-030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linkedin.com/pulse/role-leadership-facilitating-change-rick-cochran-oobvc/" TargetMode="External"/><Relationship Id="rId33" Type="http://schemas.openxmlformats.org/officeDocument/2006/relationships/hyperlink" Target="https://www.arbeidstilsynet.no/contentassets/65c579f1e71049d0be8d7c3a8f03a98b/work-today-and-in-the-future---part-two-2711-2023.pdf" TargetMode="External"/><Relationship Id="rId38" Type="http://schemas.openxmlformats.org/officeDocument/2006/relationships/hyperlink" Target="https://www.landeglobal.com/termination-of-employment-contracts-in-norway" TargetMode="External"/><Relationship Id="rId46" Type="http://schemas.openxmlformats.org/officeDocument/2006/relationships/hyperlink" Target="https://nordicbusinessethics.com/survey-2022/" TargetMode="External"/><Relationship Id="rId59" Type="http://schemas.openxmlformats.org/officeDocument/2006/relationships/hyperlink" Target="https://doi.org/10.1108/IJCHM-01-2024-0035" TargetMode="External"/><Relationship Id="rId67" Type="http://schemas.openxmlformats.org/officeDocument/2006/relationships/hyperlink" Target="https://doi.org/10.3390/su142114017" TargetMode="External"/><Relationship Id="rId20" Type="http://schemas.openxmlformats.org/officeDocument/2006/relationships/hyperlink" Target="https://www.linkedin.com/pulse/critical-role-training-hotel-management-enhancing-guest-brian-angerer-6abqc/" TargetMode="External"/><Relationship Id="rId41" Type="http://schemas.openxmlformats.org/officeDocument/2006/relationships/hyperlink" Target="https://www.marketresearch.biz/generative-ai-in-hr-market" TargetMode="External"/><Relationship Id="rId54" Type="http://schemas.openxmlformats.org/officeDocument/2006/relationships/hyperlink" Target="https://doi.org/10.1108/IJCHM-01-2024-0035" TargetMode="External"/><Relationship Id="rId62" Type="http://schemas.openxmlformats.org/officeDocument/2006/relationships/hyperlink" Target="https://doi.org/10.1080/15022250.2020.1846980" TargetMode="External"/><Relationship Id="rId70" Type="http://schemas.openxmlformats.org/officeDocument/2006/relationships/hyperlink" Target="https://journal.canadian-ots.ca"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www.bookingsuccessinsider.com/guest-complaints-hotel-reviews" TargetMode="External"/><Relationship Id="rId28" Type="http://schemas.openxmlformats.org/officeDocument/2006/relationships/hyperlink" Target="https://doi.org/10.48550/arXiv.1803.04194" TargetMode="External"/><Relationship Id="rId36" Type="http://schemas.openxmlformats.org/officeDocument/2006/relationships/hyperlink" Target="https://www.imf.org/en/Publications/CR/Issues/2024/05/15/Norway-2024-Article-IV-Consultation-Press-Release-Staff-Report-24-297" TargetMode="External"/><Relationship Id="rId49" Type="http://schemas.openxmlformats.org/officeDocument/2006/relationships/hyperlink" Target="https://doi.org/10.1080/15332845.2022.2129874" TargetMode="External"/><Relationship Id="rId57" Type="http://schemas.openxmlformats.org/officeDocument/2006/relationships/hyperlink" Target="https://doi.org/10.3390/healthcare12111135" TargetMode="External"/><Relationship Id="rId10" Type="http://schemas.openxmlformats.org/officeDocument/2006/relationships/image" Target="media/image3.png"/><Relationship Id="rId31" Type="http://schemas.openxmlformats.org/officeDocument/2006/relationships/hyperlink" Target="https://doi.org/10.1007/s13132-024-01234-5" TargetMode="External"/><Relationship Id="rId44" Type="http://schemas.openxmlformats.org/officeDocument/2006/relationships/hyperlink" Target="https://doi.org/10.59890/ijmbi.v3i1.285" TargetMode="External"/><Relationship Id="rId52" Type="http://schemas.openxmlformats.org/officeDocument/2006/relationships/hyperlink" Target="https://www.scandichotelsgroup.com/files/Reports/Annual_reports/2024/Scandic-annual-and-sustainability-report-2024-print.pdf" TargetMode="External"/><Relationship Id="rId60" Type="http://schemas.openxmlformats.org/officeDocument/2006/relationships/hyperlink" Target="https://doi.org/10.1080/09669582.2022.2101234" TargetMode="External"/><Relationship Id="rId65" Type="http://schemas.openxmlformats.org/officeDocument/2006/relationships/hyperlink" Target="https://doi.org/10.15295/bmij.v8i3.1555" TargetMode="External"/><Relationship Id="rId73" Type="http://schemas.openxmlformats.org/officeDocument/2006/relationships/hyperlink" Target="https://doi.org/10.1108/IJCHM-06-2021-0754"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hyperlink" Target="https://doi.org/10.1108/IJCHM-11-2021-1441" TargetMode="External"/><Relationship Id="rId39" Type="http://schemas.openxmlformats.org/officeDocument/2006/relationships/hyperlink" Target="https://doi.org/10.1108/IJCHM-12-2021-1512" TargetMode="External"/><Relationship Id="rId34" Type="http://schemas.openxmlformats.org/officeDocument/2006/relationships/hyperlink" Target="https://goleansixsigma.com/lean-six-sigma-step-by-step-dmaic-infographic" TargetMode="External"/><Relationship Id="rId50" Type="http://schemas.openxmlformats.org/officeDocument/2006/relationships/hyperlink" Target="https://www.researchgate.net/publication/387847803_Linking_Employee_Training_And_Development_To_Enhanced_Customer_Satisfaction_In_Hotels" TargetMode="External"/><Relationship Id="rId55" Type="http://schemas.openxmlformats.org/officeDocument/2006/relationships/hyperlink" Target="https://www.excelia-group.com/faculty-research/faculty/marketing-department/tan-vo-thanh?utm_source=chatgpt.com"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doi.org/10.3390/su150655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A63CEA-3F4F-418D-A94A-B5E710514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2652</TotalTime>
  <Pages>36</Pages>
  <Words>10008</Words>
  <Characters>57047</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Emanuel Cogalniceanu</dc:creator>
  <cp:lastModifiedBy>Emanuel Cogalniceanu</cp:lastModifiedBy>
  <cp:revision>1492</cp:revision>
  <dcterms:created xsi:type="dcterms:W3CDTF">2023-03-27T00:53:00Z</dcterms:created>
  <dcterms:modified xsi:type="dcterms:W3CDTF">2025-06-19T18:57:00Z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