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4FF1D" w14:textId="77777777" w:rsidR="005633E7" w:rsidRDefault="005633E7" w:rsidP="005633E7">
      <w:pPr>
        <w:jc w:val="center"/>
        <w:rPr>
          <w:rFonts w:ascii="Times New Roman" w:hAnsi="Times New Roman" w:cs="Times New Roman"/>
          <w:b/>
          <w:sz w:val="24"/>
          <w:szCs w:val="24"/>
        </w:rPr>
      </w:pPr>
    </w:p>
    <w:p w14:paraId="134BE869" w14:textId="77777777" w:rsidR="005633E7" w:rsidRDefault="005633E7" w:rsidP="005633E7">
      <w:pPr>
        <w:jc w:val="center"/>
        <w:rPr>
          <w:rFonts w:ascii="Times New Roman" w:hAnsi="Times New Roman" w:cs="Times New Roman"/>
          <w:b/>
          <w:sz w:val="24"/>
          <w:szCs w:val="24"/>
        </w:rPr>
      </w:pPr>
    </w:p>
    <w:p w14:paraId="621FB4C5" w14:textId="77777777" w:rsidR="005633E7" w:rsidRPr="006567D4" w:rsidRDefault="001C126E" w:rsidP="005633E7">
      <w:pPr>
        <w:jc w:val="center"/>
        <w:rPr>
          <w:rFonts w:ascii="Times New Roman" w:hAnsi="Times New Roman" w:cs="Times New Roman"/>
          <w:b/>
          <w:sz w:val="40"/>
          <w:szCs w:val="40"/>
        </w:rPr>
      </w:pPr>
      <w:r w:rsidRPr="006567D4">
        <w:rPr>
          <w:rFonts w:ascii="Times New Roman" w:hAnsi="Times New Roman" w:cs="Times New Roman"/>
          <w:b/>
          <w:sz w:val="40"/>
          <w:szCs w:val="40"/>
        </w:rPr>
        <w:t>Written assignment: Referring to the CIPD Profession Map</w:t>
      </w:r>
    </w:p>
    <w:p w14:paraId="28CE8E03" w14:textId="77777777" w:rsidR="00863309" w:rsidRPr="006567D4" w:rsidRDefault="00863309" w:rsidP="002446D3">
      <w:pPr>
        <w:rPr>
          <w:rFonts w:ascii="Times New Roman" w:hAnsi="Times New Roman" w:cs="Times New Roman"/>
          <w:b/>
          <w:sz w:val="40"/>
          <w:szCs w:val="40"/>
        </w:rPr>
      </w:pPr>
    </w:p>
    <w:p w14:paraId="172ACB67" w14:textId="77777777" w:rsidR="00863309" w:rsidRPr="006567D4" w:rsidRDefault="00863309" w:rsidP="005633E7">
      <w:pPr>
        <w:jc w:val="center"/>
        <w:rPr>
          <w:rFonts w:ascii="Times New Roman" w:hAnsi="Times New Roman" w:cs="Times New Roman"/>
          <w:b/>
          <w:sz w:val="40"/>
          <w:szCs w:val="40"/>
        </w:rPr>
      </w:pPr>
    </w:p>
    <w:p w14:paraId="5FC9FEBD" w14:textId="77777777" w:rsidR="005633E7" w:rsidRPr="006567D4" w:rsidRDefault="005633E7" w:rsidP="005633E7">
      <w:pPr>
        <w:jc w:val="center"/>
        <w:rPr>
          <w:rFonts w:ascii="Times New Roman" w:hAnsi="Times New Roman" w:cs="Times New Roman"/>
          <w:b/>
          <w:sz w:val="40"/>
          <w:szCs w:val="40"/>
        </w:rPr>
      </w:pPr>
    </w:p>
    <w:p w14:paraId="0794BFCB" w14:textId="5EE45F80" w:rsidR="005633E7" w:rsidRPr="006567D4" w:rsidRDefault="00C426B7" w:rsidP="00C426B7">
      <w:pPr>
        <w:jc w:val="center"/>
        <w:rPr>
          <w:rFonts w:ascii="Times New Roman" w:hAnsi="Times New Roman" w:cs="Times New Roman"/>
          <w:b/>
          <w:sz w:val="40"/>
          <w:szCs w:val="40"/>
        </w:rPr>
      </w:pPr>
      <w:r w:rsidRPr="006567D4">
        <w:rPr>
          <w:rFonts w:ascii="Times New Roman" w:hAnsi="Times New Roman" w:cs="Times New Roman"/>
          <w:b/>
          <w:sz w:val="40"/>
          <w:szCs w:val="40"/>
        </w:rPr>
        <w:t xml:space="preserve">Nikolay </w:t>
      </w:r>
      <w:proofErr w:type="spellStart"/>
      <w:r w:rsidRPr="006567D4">
        <w:rPr>
          <w:rFonts w:ascii="Times New Roman" w:hAnsi="Times New Roman" w:cs="Times New Roman"/>
          <w:b/>
          <w:sz w:val="40"/>
          <w:szCs w:val="40"/>
        </w:rPr>
        <w:t>Uchkunov</w:t>
      </w:r>
      <w:proofErr w:type="spellEnd"/>
    </w:p>
    <w:p w14:paraId="7A3097A0" w14:textId="465B5E11" w:rsidR="00C426B7" w:rsidRPr="006567D4" w:rsidRDefault="002446D3" w:rsidP="00C426B7">
      <w:pPr>
        <w:jc w:val="center"/>
        <w:rPr>
          <w:rFonts w:ascii="Times New Roman" w:hAnsi="Times New Roman" w:cs="Times New Roman"/>
          <w:b/>
          <w:sz w:val="40"/>
          <w:szCs w:val="40"/>
        </w:rPr>
      </w:pPr>
      <w:r w:rsidRPr="006567D4">
        <w:rPr>
          <w:rFonts w:ascii="Times New Roman" w:hAnsi="Times New Roman" w:cs="Times New Roman"/>
          <w:b/>
          <w:sz w:val="40"/>
          <w:szCs w:val="40"/>
        </w:rPr>
        <w:t>2030588</w:t>
      </w:r>
    </w:p>
    <w:p w14:paraId="708E7D20" w14:textId="77777777" w:rsidR="00D60654" w:rsidRPr="006567D4" w:rsidRDefault="00D60654" w:rsidP="005633E7">
      <w:pPr>
        <w:jc w:val="center"/>
        <w:rPr>
          <w:b/>
          <w:sz w:val="40"/>
          <w:szCs w:val="40"/>
        </w:rPr>
      </w:pPr>
    </w:p>
    <w:p w14:paraId="7F6DC0AA" w14:textId="3A348BCA" w:rsidR="005633E7" w:rsidRPr="006567D4" w:rsidRDefault="005633E7" w:rsidP="002446D3">
      <w:pPr>
        <w:rPr>
          <w:b/>
          <w:sz w:val="40"/>
          <w:szCs w:val="40"/>
        </w:rPr>
      </w:pPr>
    </w:p>
    <w:p w14:paraId="0CE3A784" w14:textId="149E3258" w:rsidR="002446D3" w:rsidRDefault="002446D3" w:rsidP="002446D3"/>
    <w:p w14:paraId="13FE2713" w14:textId="182DB3DC" w:rsidR="002446D3" w:rsidRDefault="002446D3" w:rsidP="002446D3"/>
    <w:p w14:paraId="2C59BBFD" w14:textId="098DB42D" w:rsidR="002446D3" w:rsidRDefault="002446D3" w:rsidP="002446D3"/>
    <w:p w14:paraId="1C45DEF8" w14:textId="3F87818C" w:rsidR="002446D3" w:rsidRDefault="002446D3" w:rsidP="002446D3"/>
    <w:p w14:paraId="4C81AD34" w14:textId="25DE7976" w:rsidR="002446D3" w:rsidRDefault="002446D3" w:rsidP="002446D3"/>
    <w:p w14:paraId="62E667FA" w14:textId="3C2FBFEE" w:rsidR="002446D3" w:rsidRDefault="002446D3" w:rsidP="002446D3"/>
    <w:p w14:paraId="0EE2ECB3" w14:textId="329F3D56" w:rsidR="002446D3" w:rsidRDefault="002446D3" w:rsidP="002446D3"/>
    <w:p w14:paraId="2200C976" w14:textId="133D76B5" w:rsidR="002446D3" w:rsidRDefault="002446D3" w:rsidP="002446D3"/>
    <w:p w14:paraId="37FFB221" w14:textId="6761748D" w:rsidR="002446D3" w:rsidRDefault="002446D3" w:rsidP="002446D3"/>
    <w:p w14:paraId="20C139E3" w14:textId="77777777" w:rsidR="002446D3" w:rsidRDefault="002446D3" w:rsidP="002446D3"/>
    <w:p w14:paraId="30852CED" w14:textId="77777777" w:rsidR="005633E7" w:rsidRDefault="005633E7" w:rsidP="005633E7">
      <w:pPr>
        <w:jc w:val="center"/>
      </w:pPr>
    </w:p>
    <w:p w14:paraId="00193A9F" w14:textId="77777777" w:rsidR="005633E7" w:rsidRDefault="005633E7" w:rsidP="005633E7">
      <w:pPr>
        <w:jc w:val="center"/>
      </w:pPr>
    </w:p>
    <w:p w14:paraId="62EA93EA" w14:textId="77777777" w:rsidR="005633E7" w:rsidRDefault="005633E7" w:rsidP="005633E7">
      <w:pPr>
        <w:jc w:val="center"/>
      </w:pPr>
    </w:p>
    <w:p w14:paraId="5C397404" w14:textId="77777777" w:rsidR="005633E7" w:rsidRPr="0012354C" w:rsidRDefault="001C126E" w:rsidP="0012354C">
      <w:pPr>
        <w:spacing w:after="0" w:line="480" w:lineRule="auto"/>
        <w:ind w:firstLine="720"/>
        <w:contextualSpacing/>
        <w:jc w:val="center"/>
        <w:rPr>
          <w:rFonts w:ascii="Times New Roman" w:hAnsi="Times New Roman" w:cs="Times New Roman"/>
          <w:b/>
          <w:sz w:val="24"/>
          <w:szCs w:val="24"/>
        </w:rPr>
      </w:pPr>
      <w:r w:rsidRPr="0012354C">
        <w:rPr>
          <w:rFonts w:ascii="Times New Roman" w:hAnsi="Times New Roman" w:cs="Times New Roman"/>
          <w:b/>
          <w:sz w:val="24"/>
          <w:szCs w:val="24"/>
        </w:rPr>
        <w:t>Written assignment: Referring to the CIPD Profession Map</w:t>
      </w:r>
    </w:p>
    <w:p w14:paraId="2324962C" w14:textId="77777777" w:rsidR="005633E7" w:rsidRPr="0012354C"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 xml:space="preserve">Human resource management is arguably the most fluid career in contemporary times due to globalization and changes in human </w:t>
      </w:r>
      <w:proofErr w:type="spellStart"/>
      <w:r w:rsidRPr="0012354C">
        <w:rPr>
          <w:rFonts w:ascii="Times New Roman" w:hAnsi="Times New Roman" w:cs="Times New Roman"/>
          <w:sz w:val="24"/>
          <w:szCs w:val="24"/>
        </w:rPr>
        <w:t>behaviour</w:t>
      </w:r>
      <w:proofErr w:type="spellEnd"/>
      <w:r w:rsidRPr="0012354C">
        <w:rPr>
          <w:rFonts w:ascii="Times New Roman" w:hAnsi="Times New Roman" w:cs="Times New Roman"/>
          <w:sz w:val="24"/>
          <w:szCs w:val="24"/>
        </w:rPr>
        <w:t xml:space="preserve">, technological development, lifestyles and overall culture. </w:t>
      </w:r>
      <w:r w:rsidR="005D624B" w:rsidRPr="0012354C">
        <w:rPr>
          <w:rFonts w:ascii="Times New Roman" w:hAnsi="Times New Roman" w:cs="Times New Roman"/>
          <w:sz w:val="24"/>
          <w:szCs w:val="24"/>
        </w:rPr>
        <w:t xml:space="preserve">The Chartered Institute of Personal Development (CIPD) outlines the set of standards for the HRM profession. Therefore, CIPD supports the roles and functions of HR professionals. Thus according to </w:t>
      </w:r>
      <w:proofErr w:type="spellStart"/>
      <w:r w:rsidR="005D624B" w:rsidRPr="0012354C">
        <w:rPr>
          <w:rFonts w:ascii="Times New Roman" w:hAnsi="Times New Roman" w:cs="Times New Roman"/>
          <w:sz w:val="24"/>
          <w:szCs w:val="24"/>
        </w:rPr>
        <w:t>Bhardwaj</w:t>
      </w:r>
      <w:proofErr w:type="spellEnd"/>
      <w:r w:rsidR="005D624B" w:rsidRPr="0012354C">
        <w:rPr>
          <w:rFonts w:ascii="Times New Roman" w:hAnsi="Times New Roman" w:cs="Times New Roman"/>
          <w:sz w:val="24"/>
          <w:szCs w:val="24"/>
        </w:rPr>
        <w:t xml:space="preserve"> and </w:t>
      </w:r>
      <w:proofErr w:type="spellStart"/>
      <w:r w:rsidR="005D624B" w:rsidRPr="0012354C">
        <w:rPr>
          <w:rFonts w:ascii="Times New Roman" w:hAnsi="Times New Roman" w:cs="Times New Roman"/>
          <w:sz w:val="24"/>
          <w:szCs w:val="24"/>
        </w:rPr>
        <w:t>Patnaik</w:t>
      </w:r>
      <w:proofErr w:type="spellEnd"/>
      <w:r w:rsidR="005D624B" w:rsidRPr="0012354C">
        <w:rPr>
          <w:rFonts w:ascii="Times New Roman" w:hAnsi="Times New Roman" w:cs="Times New Roman"/>
          <w:sz w:val="24"/>
          <w:szCs w:val="24"/>
        </w:rPr>
        <w:t xml:space="preserve"> (2019), the CIPD Map is an essential guideline in the HR profession since it outlines the competencies, skills, capabilities and knowledge required in this profession</w:t>
      </w:r>
      <w:r w:rsidR="00B06E29" w:rsidRPr="0012354C">
        <w:rPr>
          <w:rFonts w:ascii="Times New Roman" w:hAnsi="Times New Roman" w:cs="Times New Roman"/>
          <w:sz w:val="24"/>
          <w:szCs w:val="24"/>
        </w:rPr>
        <w:t xml:space="preserve"> (</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005D624B" w:rsidRPr="0012354C">
        <w:rPr>
          <w:rFonts w:ascii="Times New Roman" w:hAnsi="Times New Roman" w:cs="Times New Roman"/>
          <w:sz w:val="24"/>
          <w:szCs w:val="24"/>
        </w:rPr>
        <w:t xml:space="preserve">. </w:t>
      </w:r>
      <w:r w:rsidR="00F509C1" w:rsidRPr="0012354C">
        <w:rPr>
          <w:rFonts w:ascii="Times New Roman" w:hAnsi="Times New Roman" w:cs="Times New Roman"/>
          <w:sz w:val="24"/>
          <w:szCs w:val="24"/>
        </w:rPr>
        <w:t xml:space="preserve">The CIPD profession map directs and guides those who work in human resources by helping to instil a shared professional identity with the same set standards and values of this profession. The </w:t>
      </w:r>
      <w:r w:rsidR="003F3972" w:rsidRPr="0012354C">
        <w:rPr>
          <w:rFonts w:ascii="Times New Roman" w:hAnsi="Times New Roman" w:cs="Times New Roman"/>
          <w:sz w:val="24"/>
          <w:szCs w:val="24"/>
        </w:rPr>
        <w:t>paper refers</w:t>
      </w:r>
      <w:r w:rsidR="00F509C1" w:rsidRPr="0012354C">
        <w:rPr>
          <w:rFonts w:ascii="Times New Roman" w:hAnsi="Times New Roman" w:cs="Times New Roman"/>
          <w:sz w:val="24"/>
          <w:szCs w:val="24"/>
        </w:rPr>
        <w:t xml:space="preserve"> to the CIPD Profession M</w:t>
      </w:r>
      <w:r w:rsidR="003F3972" w:rsidRPr="0012354C">
        <w:rPr>
          <w:rFonts w:ascii="Times New Roman" w:hAnsi="Times New Roman" w:cs="Times New Roman"/>
          <w:sz w:val="24"/>
          <w:szCs w:val="24"/>
        </w:rPr>
        <w:t xml:space="preserve">ap outlining </w:t>
      </w:r>
      <w:r w:rsidR="00510F9D" w:rsidRPr="0012354C">
        <w:rPr>
          <w:rFonts w:ascii="Times New Roman" w:hAnsi="Times New Roman" w:cs="Times New Roman"/>
          <w:sz w:val="24"/>
          <w:szCs w:val="24"/>
        </w:rPr>
        <w:t xml:space="preserve">ten professional areas and </w:t>
      </w:r>
      <w:r w:rsidR="003F3972" w:rsidRPr="0012354C">
        <w:rPr>
          <w:rFonts w:ascii="Times New Roman" w:hAnsi="Times New Roman" w:cs="Times New Roman"/>
          <w:sz w:val="24"/>
          <w:szCs w:val="24"/>
        </w:rPr>
        <w:t xml:space="preserve">8 </w:t>
      </w:r>
      <w:proofErr w:type="spellStart"/>
      <w:r w:rsidR="003F3972" w:rsidRPr="0012354C">
        <w:rPr>
          <w:rFonts w:ascii="Times New Roman" w:hAnsi="Times New Roman" w:cs="Times New Roman"/>
          <w:sz w:val="24"/>
          <w:szCs w:val="24"/>
        </w:rPr>
        <w:t>behaviours</w:t>
      </w:r>
      <w:proofErr w:type="spellEnd"/>
      <w:r w:rsidR="003F3972" w:rsidRPr="0012354C">
        <w:rPr>
          <w:rFonts w:ascii="Times New Roman" w:hAnsi="Times New Roman" w:cs="Times New Roman"/>
          <w:sz w:val="24"/>
          <w:szCs w:val="24"/>
        </w:rPr>
        <w:t xml:space="preserve"> required in this profession so as to effectively highlight how important the </w:t>
      </w:r>
      <w:proofErr w:type="spellStart"/>
      <w:r w:rsidR="003F3972" w:rsidRPr="0012354C">
        <w:rPr>
          <w:rFonts w:ascii="Times New Roman" w:hAnsi="Times New Roman" w:cs="Times New Roman"/>
          <w:sz w:val="24"/>
          <w:szCs w:val="24"/>
        </w:rPr>
        <w:t>behaviours</w:t>
      </w:r>
      <w:proofErr w:type="spellEnd"/>
      <w:r w:rsidR="003F3972" w:rsidRPr="0012354C">
        <w:rPr>
          <w:rFonts w:ascii="Times New Roman" w:hAnsi="Times New Roman" w:cs="Times New Roman"/>
          <w:sz w:val="24"/>
          <w:szCs w:val="24"/>
        </w:rPr>
        <w:t xml:space="preserve"> are for effective HR professionals' workings and also explain how this map can be applied to HR professionals' workings.</w:t>
      </w:r>
    </w:p>
    <w:p w14:paraId="4DA1CBDB" w14:textId="77777777" w:rsidR="005633E7" w:rsidRPr="0012354C" w:rsidRDefault="001C126E" w:rsidP="0012354C">
      <w:pPr>
        <w:spacing w:after="0" w:line="480" w:lineRule="auto"/>
        <w:ind w:firstLine="720"/>
        <w:contextualSpacing/>
        <w:jc w:val="center"/>
        <w:rPr>
          <w:rFonts w:ascii="Times New Roman" w:hAnsi="Times New Roman" w:cs="Times New Roman"/>
          <w:b/>
          <w:sz w:val="24"/>
          <w:szCs w:val="24"/>
        </w:rPr>
      </w:pPr>
      <w:r w:rsidRPr="0012354C">
        <w:rPr>
          <w:rFonts w:ascii="Times New Roman" w:hAnsi="Times New Roman" w:cs="Times New Roman"/>
          <w:b/>
          <w:sz w:val="24"/>
          <w:szCs w:val="24"/>
        </w:rPr>
        <w:t xml:space="preserve">Explain how important these </w:t>
      </w:r>
      <w:proofErr w:type="spellStart"/>
      <w:r w:rsidRPr="0012354C">
        <w:rPr>
          <w:rFonts w:ascii="Times New Roman" w:hAnsi="Times New Roman" w:cs="Times New Roman"/>
          <w:b/>
          <w:sz w:val="24"/>
          <w:szCs w:val="24"/>
        </w:rPr>
        <w:t>behaviours</w:t>
      </w:r>
      <w:proofErr w:type="spellEnd"/>
      <w:r w:rsidRPr="0012354C">
        <w:rPr>
          <w:rFonts w:ascii="Times New Roman" w:hAnsi="Times New Roman" w:cs="Times New Roman"/>
          <w:b/>
          <w:sz w:val="24"/>
          <w:szCs w:val="24"/>
        </w:rPr>
        <w:t xml:space="preserve"> are for effective HR professionals working in the UK.</w:t>
      </w:r>
    </w:p>
    <w:p w14:paraId="53168166" w14:textId="77777777" w:rsidR="003F3972" w:rsidRPr="0012354C"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 xml:space="preserve">The CIPD Professional Map outlines key attributes of HR professionals as professional values, core knowledge, core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and </w:t>
      </w:r>
      <w:r w:rsidR="00E0442C" w:rsidRPr="0012354C">
        <w:rPr>
          <w:rFonts w:ascii="Times New Roman" w:hAnsi="Times New Roman" w:cs="Times New Roman"/>
          <w:sz w:val="24"/>
          <w:szCs w:val="24"/>
        </w:rPr>
        <w:t>specialist</w:t>
      </w:r>
      <w:r w:rsidRPr="0012354C">
        <w:rPr>
          <w:rFonts w:ascii="Times New Roman" w:hAnsi="Times New Roman" w:cs="Times New Roman"/>
          <w:sz w:val="24"/>
          <w:szCs w:val="24"/>
        </w:rPr>
        <w:t xml:space="preserve"> knowledge. The core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for HR practices are essential practices that improve the working lives of employees and organizations in challenging situations</w:t>
      </w:r>
      <w:r w:rsidR="00B06E29" w:rsidRPr="0012354C">
        <w:rPr>
          <w:rFonts w:ascii="Times New Roman" w:hAnsi="Times New Roman" w:cs="Times New Roman"/>
          <w:sz w:val="24"/>
          <w:szCs w:val="24"/>
        </w:rPr>
        <w:t xml:space="preserve"> (</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Pr="0012354C">
        <w:rPr>
          <w:rFonts w:ascii="Times New Roman" w:hAnsi="Times New Roman" w:cs="Times New Roman"/>
          <w:sz w:val="24"/>
          <w:szCs w:val="24"/>
        </w:rPr>
        <w:t xml:space="preserve">. The core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of effective HR professionals are ethical practices, valuing people, professional courage and influence, insights focused, passion for learning, working inclusively, commercial drive and situation decision making. </w:t>
      </w:r>
      <w:r w:rsidR="005E1ACA" w:rsidRPr="0012354C">
        <w:rPr>
          <w:rFonts w:ascii="Times New Roman" w:hAnsi="Times New Roman" w:cs="Times New Roman"/>
          <w:sz w:val="24"/>
          <w:szCs w:val="24"/>
        </w:rPr>
        <w:t>Ulrich et al., 2013 outline</w:t>
      </w:r>
      <w:r w:rsidR="0024662B" w:rsidRPr="0012354C">
        <w:rPr>
          <w:rFonts w:ascii="Times New Roman" w:hAnsi="Times New Roman" w:cs="Times New Roman"/>
          <w:sz w:val="24"/>
          <w:szCs w:val="24"/>
        </w:rPr>
        <w:t xml:space="preserve"> core </w:t>
      </w:r>
      <w:proofErr w:type="spellStart"/>
      <w:r w:rsidR="0024662B" w:rsidRPr="0012354C">
        <w:rPr>
          <w:rFonts w:ascii="Times New Roman" w:hAnsi="Times New Roman" w:cs="Times New Roman"/>
          <w:sz w:val="24"/>
          <w:szCs w:val="24"/>
        </w:rPr>
        <w:t>behaviours</w:t>
      </w:r>
      <w:proofErr w:type="spellEnd"/>
      <w:r w:rsidR="0024662B" w:rsidRPr="0012354C">
        <w:rPr>
          <w:rFonts w:ascii="Times New Roman" w:hAnsi="Times New Roman" w:cs="Times New Roman"/>
          <w:sz w:val="24"/>
          <w:szCs w:val="24"/>
        </w:rPr>
        <w:t xml:space="preserve"> outlined are some important qualities one </w:t>
      </w:r>
      <w:r w:rsidR="0024662B" w:rsidRPr="0012354C">
        <w:rPr>
          <w:rFonts w:ascii="Times New Roman" w:hAnsi="Times New Roman" w:cs="Times New Roman"/>
          <w:sz w:val="24"/>
          <w:szCs w:val="24"/>
        </w:rPr>
        <w:lastRenderedPageBreak/>
        <w:t>needs to possess when working in HR in the U.K</w:t>
      </w:r>
      <w:r w:rsidR="0012354C" w:rsidRPr="0012354C">
        <w:rPr>
          <w:rFonts w:ascii="Times New Roman" w:hAnsi="Times New Roman" w:cs="Times New Roman"/>
          <w:sz w:val="24"/>
          <w:szCs w:val="24"/>
        </w:rPr>
        <w:t xml:space="preserve"> (Ulrich et al., 2013)</w:t>
      </w:r>
      <w:r w:rsidR="0024662B" w:rsidRPr="0012354C">
        <w:rPr>
          <w:rFonts w:ascii="Times New Roman" w:hAnsi="Times New Roman" w:cs="Times New Roman"/>
          <w:sz w:val="24"/>
          <w:szCs w:val="24"/>
        </w:rPr>
        <w:t xml:space="preserve">. The core </w:t>
      </w:r>
      <w:proofErr w:type="spellStart"/>
      <w:r w:rsidR="0024662B" w:rsidRPr="0012354C">
        <w:rPr>
          <w:rFonts w:ascii="Times New Roman" w:hAnsi="Times New Roman" w:cs="Times New Roman"/>
          <w:sz w:val="24"/>
          <w:szCs w:val="24"/>
        </w:rPr>
        <w:t>behaviours</w:t>
      </w:r>
      <w:proofErr w:type="spellEnd"/>
      <w:r w:rsidR="0024662B" w:rsidRPr="0012354C">
        <w:rPr>
          <w:rFonts w:ascii="Times New Roman" w:hAnsi="Times New Roman" w:cs="Times New Roman"/>
          <w:sz w:val="24"/>
          <w:szCs w:val="24"/>
        </w:rPr>
        <w:t xml:space="preserve"> in the CIPD Professional Map are essential since they ensure the professional is able to align with the necessary </w:t>
      </w:r>
      <w:proofErr w:type="spellStart"/>
      <w:r w:rsidR="0024662B" w:rsidRPr="0012354C">
        <w:rPr>
          <w:rFonts w:ascii="Times New Roman" w:hAnsi="Times New Roman" w:cs="Times New Roman"/>
          <w:sz w:val="24"/>
          <w:szCs w:val="24"/>
        </w:rPr>
        <w:t>behaviours</w:t>
      </w:r>
      <w:proofErr w:type="spellEnd"/>
      <w:r w:rsidR="0024662B" w:rsidRPr="0012354C">
        <w:rPr>
          <w:rFonts w:ascii="Times New Roman" w:hAnsi="Times New Roman" w:cs="Times New Roman"/>
          <w:sz w:val="24"/>
          <w:szCs w:val="24"/>
        </w:rPr>
        <w:t xml:space="preserve"> to successfully utilize the skills and knowledge required to achieve the goal of integrating the organizational objectives and goals. The core </w:t>
      </w:r>
      <w:r w:rsidR="00070E74" w:rsidRPr="0012354C">
        <w:rPr>
          <w:rFonts w:ascii="Times New Roman" w:hAnsi="Times New Roman" w:cs="Times New Roman"/>
          <w:sz w:val="24"/>
          <w:szCs w:val="24"/>
        </w:rPr>
        <w:t>professional values are</w:t>
      </w:r>
      <w:r w:rsidR="0024662B" w:rsidRPr="0012354C">
        <w:rPr>
          <w:rFonts w:ascii="Times New Roman" w:hAnsi="Times New Roman" w:cs="Times New Roman"/>
          <w:sz w:val="24"/>
          <w:szCs w:val="24"/>
        </w:rPr>
        <w:t xml:space="preserve"> principle-led </w:t>
      </w:r>
      <w:r w:rsidR="00510F9D" w:rsidRPr="0012354C">
        <w:rPr>
          <w:rFonts w:ascii="Times New Roman" w:hAnsi="Times New Roman" w:cs="Times New Roman"/>
          <w:sz w:val="24"/>
          <w:szCs w:val="24"/>
        </w:rPr>
        <w:t>beliefs</w:t>
      </w:r>
      <w:r w:rsidR="00070E74" w:rsidRPr="0012354C">
        <w:rPr>
          <w:rFonts w:ascii="Times New Roman" w:hAnsi="Times New Roman" w:cs="Times New Roman"/>
          <w:sz w:val="24"/>
          <w:szCs w:val="24"/>
        </w:rPr>
        <w:t>, evidence-based decision making, outcomes-driven professionalism, core knowledge of people practices, business acumen, analytics and creating value and culture that foster impactful HR professionalism</w:t>
      </w:r>
      <w:r w:rsidR="00B06E29" w:rsidRPr="0012354C">
        <w:rPr>
          <w:rFonts w:ascii="Times New Roman" w:hAnsi="Times New Roman" w:cs="Times New Roman"/>
          <w:sz w:val="24"/>
          <w:szCs w:val="24"/>
        </w:rPr>
        <w:t xml:space="preserve"> (</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00070E74" w:rsidRPr="0012354C">
        <w:rPr>
          <w:rFonts w:ascii="Times New Roman" w:hAnsi="Times New Roman" w:cs="Times New Roman"/>
          <w:sz w:val="24"/>
          <w:szCs w:val="24"/>
        </w:rPr>
        <w:t xml:space="preserve">. However, Harrison 2015 connotes that effective core HR professional values and knowledge requires effective </w:t>
      </w:r>
      <w:proofErr w:type="spellStart"/>
      <w:r w:rsidR="00070E74" w:rsidRPr="0012354C">
        <w:rPr>
          <w:rFonts w:ascii="Times New Roman" w:hAnsi="Times New Roman" w:cs="Times New Roman"/>
          <w:sz w:val="24"/>
          <w:szCs w:val="24"/>
        </w:rPr>
        <w:t>behaviours</w:t>
      </w:r>
      <w:proofErr w:type="spellEnd"/>
      <w:r w:rsidR="00070E74" w:rsidRPr="0012354C">
        <w:rPr>
          <w:rFonts w:ascii="Times New Roman" w:hAnsi="Times New Roman" w:cs="Times New Roman"/>
          <w:sz w:val="24"/>
          <w:szCs w:val="24"/>
        </w:rPr>
        <w:t xml:space="preserve"> for individuals</w:t>
      </w:r>
      <w:r w:rsidR="0012354C" w:rsidRPr="0012354C">
        <w:rPr>
          <w:rFonts w:ascii="Times New Roman" w:hAnsi="Times New Roman" w:cs="Times New Roman"/>
          <w:sz w:val="24"/>
          <w:szCs w:val="24"/>
        </w:rPr>
        <w:t xml:space="preserve"> (Harrison 2015)</w:t>
      </w:r>
      <w:r w:rsidR="00070E74" w:rsidRPr="0012354C">
        <w:rPr>
          <w:rFonts w:ascii="Times New Roman" w:hAnsi="Times New Roman" w:cs="Times New Roman"/>
          <w:sz w:val="24"/>
          <w:szCs w:val="24"/>
        </w:rPr>
        <w:t>. Therefore</w:t>
      </w:r>
      <w:r w:rsidR="00983F06" w:rsidRPr="0012354C">
        <w:rPr>
          <w:rFonts w:ascii="Times New Roman" w:hAnsi="Times New Roman" w:cs="Times New Roman"/>
          <w:sz w:val="24"/>
          <w:szCs w:val="24"/>
        </w:rPr>
        <w:t xml:space="preserve">, </w:t>
      </w:r>
      <w:proofErr w:type="spellStart"/>
      <w:r w:rsidR="00983F06" w:rsidRPr="0012354C">
        <w:rPr>
          <w:rFonts w:ascii="Times New Roman" w:hAnsi="Times New Roman" w:cs="Times New Roman"/>
          <w:sz w:val="24"/>
          <w:szCs w:val="24"/>
        </w:rPr>
        <w:t>behaviours</w:t>
      </w:r>
      <w:proofErr w:type="spellEnd"/>
      <w:r w:rsidR="00983F06" w:rsidRPr="0012354C">
        <w:rPr>
          <w:rFonts w:ascii="Times New Roman" w:hAnsi="Times New Roman" w:cs="Times New Roman"/>
          <w:sz w:val="24"/>
          <w:szCs w:val="24"/>
        </w:rPr>
        <w:t xml:space="preserve"> like </w:t>
      </w:r>
      <w:r w:rsidR="00F277BD" w:rsidRPr="0012354C">
        <w:rPr>
          <w:rFonts w:ascii="Times New Roman" w:hAnsi="Times New Roman" w:cs="Times New Roman"/>
          <w:sz w:val="24"/>
          <w:szCs w:val="24"/>
        </w:rPr>
        <w:t>ethical practices ensure</w:t>
      </w:r>
      <w:r w:rsidR="00983F06" w:rsidRPr="0012354C">
        <w:rPr>
          <w:rFonts w:ascii="Times New Roman" w:hAnsi="Times New Roman" w:cs="Times New Roman"/>
          <w:sz w:val="24"/>
          <w:szCs w:val="24"/>
        </w:rPr>
        <w:t xml:space="preserve"> the HRM </w:t>
      </w:r>
      <w:r w:rsidR="00F277BD" w:rsidRPr="0012354C">
        <w:rPr>
          <w:rFonts w:ascii="Times New Roman" w:hAnsi="Times New Roman" w:cs="Times New Roman"/>
          <w:sz w:val="24"/>
          <w:szCs w:val="24"/>
        </w:rPr>
        <w:t>get to interact with people they manage fairly and impartiality. Th</w:t>
      </w:r>
      <w:r w:rsidR="00983F06" w:rsidRPr="0012354C">
        <w:rPr>
          <w:rFonts w:ascii="Times New Roman" w:hAnsi="Times New Roman" w:cs="Times New Roman"/>
          <w:sz w:val="24"/>
          <w:szCs w:val="24"/>
        </w:rPr>
        <w:t xml:space="preserve">is </w:t>
      </w:r>
      <w:r w:rsidR="00F277BD" w:rsidRPr="0012354C">
        <w:rPr>
          <w:rFonts w:ascii="Times New Roman" w:hAnsi="Times New Roman" w:cs="Times New Roman"/>
          <w:sz w:val="24"/>
          <w:szCs w:val="24"/>
        </w:rPr>
        <w:t xml:space="preserve">makes them </w:t>
      </w:r>
      <w:r w:rsidR="00983F06" w:rsidRPr="0012354C">
        <w:rPr>
          <w:rFonts w:ascii="Times New Roman" w:hAnsi="Times New Roman" w:cs="Times New Roman"/>
          <w:sz w:val="24"/>
          <w:szCs w:val="24"/>
        </w:rPr>
        <w:t xml:space="preserve">able to uphold the necessary </w:t>
      </w:r>
      <w:r w:rsidR="00F277BD" w:rsidRPr="0012354C">
        <w:rPr>
          <w:rFonts w:ascii="Times New Roman" w:hAnsi="Times New Roman" w:cs="Times New Roman"/>
          <w:sz w:val="24"/>
          <w:szCs w:val="24"/>
        </w:rPr>
        <w:t>professional</w:t>
      </w:r>
      <w:r w:rsidR="00983F06" w:rsidRPr="0012354C">
        <w:rPr>
          <w:rFonts w:ascii="Times New Roman" w:hAnsi="Times New Roman" w:cs="Times New Roman"/>
          <w:sz w:val="24"/>
          <w:szCs w:val="24"/>
        </w:rPr>
        <w:t xml:space="preserve"> values because the CIPD professional map on the core </w:t>
      </w:r>
      <w:proofErr w:type="spellStart"/>
      <w:r w:rsidR="00983F06" w:rsidRPr="0012354C">
        <w:rPr>
          <w:rFonts w:ascii="Times New Roman" w:hAnsi="Times New Roman" w:cs="Times New Roman"/>
          <w:sz w:val="24"/>
          <w:szCs w:val="24"/>
        </w:rPr>
        <w:t>behaviours</w:t>
      </w:r>
      <w:proofErr w:type="spellEnd"/>
      <w:r w:rsidR="00983F06" w:rsidRPr="0012354C">
        <w:rPr>
          <w:rFonts w:ascii="Times New Roman" w:hAnsi="Times New Roman" w:cs="Times New Roman"/>
          <w:sz w:val="24"/>
          <w:szCs w:val="24"/>
        </w:rPr>
        <w:t xml:space="preserve"> segment is purely concerned with professional attributes and characters that influence effective outcomes.  </w:t>
      </w:r>
    </w:p>
    <w:p w14:paraId="216F1507" w14:textId="77777777" w:rsidR="00E0442C" w:rsidRPr="0012354C"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 xml:space="preserve">As attributed in the professional map, detail professionals'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detail the need to be curious by being insights-focused, passionate with their working and working inclusively. Curiosity in HR professionals in the U.K is effective and efficient professional practice since it makes them future-focused and moreover open-minded, which makes them able to question any pertinent aspects within their profession. These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of being inquisitive and future-focused are effective in U.K HR professionalism since they help them to be able to understand how the work environment keeps evolving and design approaches to take so as to ensure their practices evolve with the changing times</w:t>
      </w:r>
      <w:r w:rsidR="00B06E29" w:rsidRPr="0012354C">
        <w:rPr>
          <w:rFonts w:ascii="Times New Roman" w:hAnsi="Times New Roman" w:cs="Times New Roman"/>
          <w:sz w:val="24"/>
          <w:szCs w:val="24"/>
        </w:rPr>
        <w:t xml:space="preserve"> (</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Pr="0012354C">
        <w:rPr>
          <w:rFonts w:ascii="Times New Roman" w:hAnsi="Times New Roman" w:cs="Times New Roman"/>
          <w:sz w:val="24"/>
          <w:szCs w:val="24"/>
        </w:rPr>
        <w:t xml:space="preserve">.  These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are effective for HR because they are linked to</w:t>
      </w:r>
      <w:r w:rsidR="00687941" w:rsidRPr="0012354C">
        <w:rPr>
          <w:rFonts w:ascii="Times New Roman" w:hAnsi="Times New Roman" w:cs="Times New Roman"/>
          <w:sz w:val="24"/>
          <w:szCs w:val="24"/>
        </w:rPr>
        <w:t xml:space="preserve"> creativity and innovativeness since they have an objective mind, thus making individuals able to engage in comprehensive analysis. </w:t>
      </w:r>
      <w:r w:rsidRPr="0012354C">
        <w:rPr>
          <w:rFonts w:ascii="Times New Roman" w:hAnsi="Times New Roman" w:cs="Times New Roman"/>
          <w:sz w:val="24"/>
          <w:szCs w:val="24"/>
        </w:rPr>
        <w:t xml:space="preserve">According to </w:t>
      </w:r>
      <w:r w:rsidRPr="0012354C">
        <w:rPr>
          <w:rFonts w:ascii="Times New Roman" w:hAnsi="Times New Roman" w:cs="Times New Roman"/>
          <w:sz w:val="24"/>
          <w:szCs w:val="24"/>
        </w:rPr>
        <w:lastRenderedPageBreak/>
        <w:t xml:space="preserve">Taylor and </w:t>
      </w:r>
      <w:proofErr w:type="spellStart"/>
      <w:r w:rsidRPr="0012354C">
        <w:rPr>
          <w:rFonts w:ascii="Times New Roman" w:hAnsi="Times New Roman" w:cs="Times New Roman"/>
          <w:sz w:val="24"/>
          <w:szCs w:val="24"/>
        </w:rPr>
        <w:t>Woodhams</w:t>
      </w:r>
      <w:proofErr w:type="spellEnd"/>
      <w:r w:rsidRPr="0012354C">
        <w:rPr>
          <w:rFonts w:ascii="Times New Roman" w:hAnsi="Times New Roman" w:cs="Times New Roman"/>
          <w:sz w:val="24"/>
          <w:szCs w:val="24"/>
        </w:rPr>
        <w:t xml:space="preserve">, 2016 CIPD professional map also highlights the need for core </w:t>
      </w:r>
      <w:proofErr w:type="spellStart"/>
      <w:r w:rsidRPr="0012354C">
        <w:rPr>
          <w:rFonts w:ascii="Times New Roman" w:hAnsi="Times New Roman" w:cs="Times New Roman"/>
          <w:sz w:val="24"/>
          <w:szCs w:val="24"/>
        </w:rPr>
        <w:t>behaviours</w:t>
      </w:r>
      <w:proofErr w:type="spellEnd"/>
      <w:r w:rsidRPr="0012354C">
        <w:rPr>
          <w:rFonts w:ascii="Times New Roman" w:hAnsi="Times New Roman" w:cs="Times New Roman"/>
          <w:sz w:val="24"/>
          <w:szCs w:val="24"/>
        </w:rPr>
        <w:t xml:space="preserve"> of valuing people and having professional courage and influence</w:t>
      </w:r>
      <w:r w:rsidR="00B06E29" w:rsidRPr="0012354C">
        <w:rPr>
          <w:rFonts w:ascii="Times New Roman" w:hAnsi="Times New Roman" w:cs="Times New Roman"/>
          <w:sz w:val="24"/>
          <w:szCs w:val="24"/>
        </w:rPr>
        <w:t xml:space="preserve"> (Taylor and </w:t>
      </w:r>
      <w:proofErr w:type="spellStart"/>
      <w:r w:rsidR="00B06E29" w:rsidRPr="0012354C">
        <w:rPr>
          <w:rFonts w:ascii="Times New Roman" w:hAnsi="Times New Roman" w:cs="Times New Roman"/>
          <w:sz w:val="24"/>
          <w:szCs w:val="24"/>
        </w:rPr>
        <w:t>Woodhams</w:t>
      </w:r>
      <w:proofErr w:type="spellEnd"/>
      <w:r w:rsidR="00B06E29" w:rsidRPr="0012354C">
        <w:rPr>
          <w:rFonts w:ascii="Times New Roman" w:hAnsi="Times New Roman" w:cs="Times New Roman"/>
          <w:sz w:val="24"/>
          <w:szCs w:val="24"/>
        </w:rPr>
        <w:t>, 2016)</w:t>
      </w:r>
      <w:r w:rsidR="00737E03" w:rsidRPr="0012354C">
        <w:rPr>
          <w:rFonts w:ascii="Times New Roman" w:hAnsi="Times New Roman" w:cs="Times New Roman"/>
          <w:sz w:val="24"/>
          <w:szCs w:val="24"/>
        </w:rPr>
        <w:t xml:space="preserve">. These </w:t>
      </w:r>
      <w:proofErr w:type="spellStart"/>
      <w:r w:rsidR="00737E03" w:rsidRPr="0012354C">
        <w:rPr>
          <w:rFonts w:ascii="Times New Roman" w:hAnsi="Times New Roman" w:cs="Times New Roman"/>
          <w:sz w:val="24"/>
          <w:szCs w:val="24"/>
        </w:rPr>
        <w:t>behaviours</w:t>
      </w:r>
      <w:proofErr w:type="spellEnd"/>
      <w:r w:rsidR="00737E03" w:rsidRPr="0012354C">
        <w:rPr>
          <w:rFonts w:ascii="Times New Roman" w:hAnsi="Times New Roman" w:cs="Times New Roman"/>
          <w:sz w:val="24"/>
          <w:szCs w:val="24"/>
        </w:rPr>
        <w:t xml:space="preserve"> are effective for HR professionals in the U.K since they make them decisive thinkers and thus able to take in information, understand, interpret and act upon it in the most strategic and timely manner. U.K HR professionalism is </w:t>
      </w:r>
      <w:r w:rsidR="00F277BD" w:rsidRPr="0012354C">
        <w:rPr>
          <w:rFonts w:ascii="Times New Roman" w:hAnsi="Times New Roman" w:cs="Times New Roman"/>
          <w:sz w:val="24"/>
          <w:szCs w:val="24"/>
        </w:rPr>
        <w:t>a competitive</w:t>
      </w:r>
      <w:r w:rsidR="00737E03" w:rsidRPr="0012354C">
        <w:rPr>
          <w:rFonts w:ascii="Times New Roman" w:hAnsi="Times New Roman" w:cs="Times New Roman"/>
          <w:sz w:val="24"/>
          <w:szCs w:val="24"/>
        </w:rPr>
        <w:t xml:space="preserve"> market; thus, individuals with these core </w:t>
      </w:r>
      <w:proofErr w:type="spellStart"/>
      <w:r w:rsidR="00737E03" w:rsidRPr="0012354C">
        <w:rPr>
          <w:rFonts w:ascii="Times New Roman" w:hAnsi="Times New Roman" w:cs="Times New Roman"/>
          <w:sz w:val="24"/>
          <w:szCs w:val="24"/>
        </w:rPr>
        <w:t>behaviours</w:t>
      </w:r>
      <w:proofErr w:type="spellEnd"/>
      <w:r w:rsidR="00737E03" w:rsidRPr="0012354C">
        <w:rPr>
          <w:rFonts w:ascii="Times New Roman" w:hAnsi="Times New Roman" w:cs="Times New Roman"/>
          <w:sz w:val="24"/>
          <w:szCs w:val="24"/>
        </w:rPr>
        <w:t xml:space="preserve">, as outlined in the CIPD Professional Map, </w:t>
      </w:r>
      <w:r w:rsidR="00F277BD" w:rsidRPr="0012354C">
        <w:rPr>
          <w:rFonts w:ascii="Times New Roman" w:hAnsi="Times New Roman" w:cs="Times New Roman"/>
          <w:sz w:val="24"/>
          <w:szCs w:val="24"/>
        </w:rPr>
        <w:t>contribute to the business's future success, thus making the company have competitive edginess</w:t>
      </w:r>
      <w:r w:rsidR="00B06E29" w:rsidRPr="0012354C">
        <w:rPr>
          <w:rFonts w:ascii="Times New Roman" w:hAnsi="Times New Roman" w:cs="Times New Roman"/>
          <w:sz w:val="24"/>
          <w:szCs w:val="24"/>
        </w:rPr>
        <w:t xml:space="preserve"> (</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00F277BD" w:rsidRPr="0012354C">
        <w:rPr>
          <w:rFonts w:ascii="Times New Roman" w:hAnsi="Times New Roman" w:cs="Times New Roman"/>
          <w:sz w:val="24"/>
          <w:szCs w:val="24"/>
        </w:rPr>
        <w:t xml:space="preserve">. It is imperative for HR professionals also to uphold the core </w:t>
      </w:r>
      <w:proofErr w:type="spellStart"/>
      <w:r w:rsidR="00F277BD" w:rsidRPr="0012354C">
        <w:rPr>
          <w:rFonts w:ascii="Times New Roman" w:hAnsi="Times New Roman" w:cs="Times New Roman"/>
          <w:sz w:val="24"/>
          <w:szCs w:val="24"/>
        </w:rPr>
        <w:t>behaviours</w:t>
      </w:r>
      <w:proofErr w:type="spellEnd"/>
      <w:r w:rsidR="00F277BD" w:rsidRPr="0012354C">
        <w:rPr>
          <w:rFonts w:ascii="Times New Roman" w:hAnsi="Times New Roman" w:cs="Times New Roman"/>
          <w:sz w:val="24"/>
          <w:szCs w:val="24"/>
        </w:rPr>
        <w:t xml:space="preserve"> of commercial drive and situation decision-making that contribute to the positive current and future performance of the organization. Anderson, 2017 states effective HR professionals, as outlined in CIPD Professional Map, are usually role models of the organization, thus pointing out the necessary core values aforementioned and also becoming skilled influencers in the organization</w:t>
      </w:r>
      <w:r w:rsidR="00B06E29" w:rsidRPr="0012354C">
        <w:rPr>
          <w:rFonts w:ascii="Times New Roman" w:hAnsi="Times New Roman" w:cs="Times New Roman"/>
          <w:sz w:val="24"/>
          <w:szCs w:val="24"/>
        </w:rPr>
        <w:t xml:space="preserve"> (Anderson, 2017)</w:t>
      </w:r>
      <w:r w:rsidR="00F277BD" w:rsidRPr="0012354C">
        <w:rPr>
          <w:rFonts w:ascii="Times New Roman" w:hAnsi="Times New Roman" w:cs="Times New Roman"/>
          <w:sz w:val="24"/>
          <w:szCs w:val="24"/>
        </w:rPr>
        <w:t xml:space="preserve">. As such, the members of the organization can perform their duties diligently and with integrity.  </w:t>
      </w:r>
    </w:p>
    <w:p w14:paraId="3D866165" w14:textId="77777777" w:rsidR="005633E7" w:rsidRPr="0012354C" w:rsidRDefault="001C126E" w:rsidP="0012354C">
      <w:pPr>
        <w:spacing w:after="0" w:line="480" w:lineRule="auto"/>
        <w:ind w:firstLine="720"/>
        <w:contextualSpacing/>
        <w:jc w:val="center"/>
        <w:rPr>
          <w:rFonts w:ascii="Times New Roman" w:hAnsi="Times New Roman" w:cs="Times New Roman"/>
          <w:b/>
          <w:sz w:val="24"/>
          <w:szCs w:val="24"/>
        </w:rPr>
      </w:pPr>
      <w:r w:rsidRPr="0012354C">
        <w:rPr>
          <w:rFonts w:ascii="Times New Roman" w:hAnsi="Times New Roman" w:cs="Times New Roman"/>
          <w:b/>
          <w:sz w:val="24"/>
          <w:szCs w:val="24"/>
        </w:rPr>
        <w:t xml:space="preserve">Explain to what extent this map could be applied to HR professionals working on a global scale regardless of sectors and sizes of </w:t>
      </w:r>
      <w:proofErr w:type="spellStart"/>
      <w:r w:rsidRPr="0012354C">
        <w:rPr>
          <w:rFonts w:ascii="Times New Roman" w:hAnsi="Times New Roman" w:cs="Times New Roman"/>
          <w:b/>
          <w:sz w:val="24"/>
          <w:szCs w:val="24"/>
        </w:rPr>
        <w:t>organisations</w:t>
      </w:r>
      <w:proofErr w:type="spellEnd"/>
      <w:r w:rsidRPr="0012354C">
        <w:rPr>
          <w:rFonts w:ascii="Times New Roman" w:hAnsi="Times New Roman" w:cs="Times New Roman"/>
          <w:b/>
          <w:sz w:val="24"/>
          <w:szCs w:val="24"/>
        </w:rPr>
        <w:t>.</w:t>
      </w:r>
    </w:p>
    <w:p w14:paraId="67532DD7" w14:textId="77777777" w:rsidR="00B06E29" w:rsidRPr="0012354C"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The CIPD Professional M</w:t>
      </w:r>
      <w:r w:rsidR="0046388B" w:rsidRPr="0012354C">
        <w:rPr>
          <w:rFonts w:ascii="Times New Roman" w:hAnsi="Times New Roman" w:cs="Times New Roman"/>
          <w:sz w:val="24"/>
          <w:szCs w:val="24"/>
        </w:rPr>
        <w:t>ap highlights the</w:t>
      </w:r>
      <w:r w:rsidRPr="0012354C">
        <w:rPr>
          <w:rFonts w:ascii="Times New Roman" w:hAnsi="Times New Roman" w:cs="Times New Roman"/>
          <w:sz w:val="24"/>
          <w:szCs w:val="24"/>
        </w:rPr>
        <w:t xml:space="preserve"> professional areas</w:t>
      </w:r>
      <w:r w:rsidR="0046388B" w:rsidRPr="0012354C">
        <w:rPr>
          <w:rFonts w:ascii="Times New Roman" w:hAnsi="Times New Roman" w:cs="Times New Roman"/>
          <w:sz w:val="24"/>
          <w:szCs w:val="24"/>
        </w:rPr>
        <w:t xml:space="preserve"> applicable for HR professionals, including employee engagement, employee relations, performance and reward, learning and development, resourcing and talent planning, organization development, organization design, service delivery and information. </w:t>
      </w:r>
      <w:r w:rsidR="00267107" w:rsidRPr="0012354C">
        <w:rPr>
          <w:rFonts w:ascii="Times New Roman" w:hAnsi="Times New Roman" w:cs="Times New Roman"/>
          <w:sz w:val="24"/>
          <w:szCs w:val="24"/>
        </w:rPr>
        <w:t xml:space="preserve">These areas </w:t>
      </w:r>
      <w:r w:rsidR="001E41F9" w:rsidRPr="0012354C">
        <w:rPr>
          <w:rFonts w:ascii="Times New Roman" w:hAnsi="Times New Roman" w:cs="Times New Roman"/>
          <w:sz w:val="24"/>
          <w:szCs w:val="24"/>
        </w:rPr>
        <w:t>can be applied to HR professionals through work-based learning, professional activities like being a national assessor, tutor and examiner, formal education and training and self-directed learning</w:t>
      </w:r>
      <w:r w:rsidRPr="0012354C">
        <w:rPr>
          <w:rFonts w:ascii="Times New Roman" w:hAnsi="Times New Roman" w:cs="Times New Roman"/>
          <w:sz w:val="24"/>
          <w:szCs w:val="24"/>
        </w:rPr>
        <w:t xml:space="preserve"> (</w:t>
      </w:r>
      <w:proofErr w:type="spellStart"/>
      <w:r w:rsidRPr="0012354C">
        <w:rPr>
          <w:rFonts w:ascii="Times New Roman" w:hAnsi="Times New Roman" w:cs="Times New Roman"/>
          <w:sz w:val="24"/>
          <w:szCs w:val="24"/>
        </w:rPr>
        <w:t>Bhardwaj</w:t>
      </w:r>
      <w:proofErr w:type="spellEnd"/>
      <w:r w:rsidRPr="0012354C">
        <w:rPr>
          <w:rFonts w:ascii="Times New Roman" w:hAnsi="Times New Roman" w:cs="Times New Roman"/>
          <w:sz w:val="24"/>
          <w:szCs w:val="24"/>
        </w:rPr>
        <w:t xml:space="preserve"> and </w:t>
      </w:r>
      <w:proofErr w:type="spellStart"/>
      <w:r w:rsidRPr="0012354C">
        <w:rPr>
          <w:rFonts w:ascii="Times New Roman" w:hAnsi="Times New Roman" w:cs="Times New Roman"/>
          <w:sz w:val="24"/>
          <w:szCs w:val="24"/>
        </w:rPr>
        <w:t>Patnaik</w:t>
      </w:r>
      <w:proofErr w:type="spellEnd"/>
      <w:r w:rsidRPr="0012354C">
        <w:rPr>
          <w:rFonts w:ascii="Times New Roman" w:hAnsi="Times New Roman" w:cs="Times New Roman"/>
          <w:sz w:val="24"/>
          <w:szCs w:val="24"/>
        </w:rPr>
        <w:t>, 2019)</w:t>
      </w:r>
      <w:r w:rsidR="001E41F9" w:rsidRPr="0012354C">
        <w:rPr>
          <w:rFonts w:ascii="Times New Roman" w:hAnsi="Times New Roman" w:cs="Times New Roman"/>
          <w:sz w:val="24"/>
          <w:szCs w:val="24"/>
        </w:rPr>
        <w:t xml:space="preserve">. </w:t>
      </w:r>
      <w:r w:rsidR="008E0DB6" w:rsidRPr="0012354C">
        <w:rPr>
          <w:rFonts w:ascii="Times New Roman" w:hAnsi="Times New Roman" w:cs="Times New Roman"/>
          <w:sz w:val="24"/>
          <w:szCs w:val="24"/>
        </w:rPr>
        <w:t xml:space="preserve">Work-based learning can be applied to HR professionals working on a global </w:t>
      </w:r>
      <w:r w:rsidR="008E0DB6" w:rsidRPr="0012354C">
        <w:rPr>
          <w:rFonts w:ascii="Times New Roman" w:hAnsi="Times New Roman" w:cs="Times New Roman"/>
          <w:sz w:val="24"/>
          <w:szCs w:val="24"/>
        </w:rPr>
        <w:lastRenderedPageBreak/>
        <w:t xml:space="preserve">scale through assessment of employees, coaching from others, in-service training, job rotation, learning by doing and learning from experience. The application of the CIPD profession map through work-based learning helps </w:t>
      </w:r>
      <w:r w:rsidR="00267107" w:rsidRPr="0012354C">
        <w:rPr>
          <w:rFonts w:ascii="Times New Roman" w:hAnsi="Times New Roman" w:cs="Times New Roman"/>
          <w:sz w:val="24"/>
          <w:szCs w:val="24"/>
        </w:rPr>
        <w:t xml:space="preserve">HR professionals use the map to identify the capabilities and skills that would help them in professional development and planning of their career path, help improve business performance and </w:t>
      </w:r>
      <w:r w:rsidR="008E0DB6" w:rsidRPr="0012354C">
        <w:rPr>
          <w:rFonts w:ascii="Times New Roman" w:hAnsi="Times New Roman" w:cs="Times New Roman"/>
          <w:sz w:val="24"/>
          <w:szCs w:val="24"/>
        </w:rPr>
        <w:t>professional’s</w:t>
      </w:r>
      <w:r w:rsidR="00267107" w:rsidRPr="0012354C">
        <w:rPr>
          <w:rFonts w:ascii="Times New Roman" w:hAnsi="Times New Roman" w:cs="Times New Roman"/>
          <w:sz w:val="24"/>
          <w:szCs w:val="24"/>
        </w:rPr>
        <w:t xml:space="preserve"> ability to gain a higher degree of trusty and credibility</w:t>
      </w:r>
      <w:r w:rsidRPr="0012354C">
        <w:rPr>
          <w:rFonts w:ascii="Times New Roman" w:hAnsi="Times New Roman" w:cs="Times New Roman"/>
          <w:sz w:val="24"/>
          <w:szCs w:val="24"/>
        </w:rPr>
        <w:t xml:space="preserve"> (Taylor and </w:t>
      </w:r>
      <w:proofErr w:type="spellStart"/>
      <w:r w:rsidRPr="0012354C">
        <w:rPr>
          <w:rFonts w:ascii="Times New Roman" w:hAnsi="Times New Roman" w:cs="Times New Roman"/>
          <w:sz w:val="24"/>
          <w:szCs w:val="24"/>
        </w:rPr>
        <w:t>Woodhams</w:t>
      </w:r>
      <w:proofErr w:type="spellEnd"/>
      <w:r w:rsidRPr="0012354C">
        <w:rPr>
          <w:rFonts w:ascii="Times New Roman" w:hAnsi="Times New Roman" w:cs="Times New Roman"/>
          <w:sz w:val="24"/>
          <w:szCs w:val="24"/>
        </w:rPr>
        <w:t>, 2016)</w:t>
      </w:r>
      <w:r w:rsidR="00267107" w:rsidRPr="0012354C">
        <w:rPr>
          <w:rFonts w:ascii="Times New Roman" w:hAnsi="Times New Roman" w:cs="Times New Roman"/>
          <w:sz w:val="24"/>
          <w:szCs w:val="24"/>
        </w:rPr>
        <w:t>.</w:t>
      </w:r>
      <w:r w:rsidR="0046388B" w:rsidRPr="0012354C">
        <w:rPr>
          <w:rFonts w:ascii="Times New Roman" w:hAnsi="Times New Roman" w:cs="Times New Roman"/>
          <w:sz w:val="24"/>
          <w:szCs w:val="24"/>
        </w:rPr>
        <w:t xml:space="preserve"> For example, employee engagement </w:t>
      </w:r>
      <w:r w:rsidR="006C73C7" w:rsidRPr="0012354C">
        <w:rPr>
          <w:rFonts w:ascii="Times New Roman" w:hAnsi="Times New Roman" w:cs="Times New Roman"/>
          <w:sz w:val="24"/>
          <w:szCs w:val="24"/>
        </w:rPr>
        <w:t>and employee relations work to strengthen the connection so that all employees are fulfilled with work; thus, this map segment on employee engagement can be applied to bring to light people matters on a global scale</w:t>
      </w:r>
      <w:r w:rsidR="0012354C" w:rsidRPr="0012354C">
        <w:rPr>
          <w:rFonts w:ascii="Times New Roman" w:hAnsi="Times New Roman" w:cs="Times New Roman"/>
          <w:sz w:val="24"/>
          <w:szCs w:val="24"/>
        </w:rPr>
        <w:t xml:space="preserve"> (Harrison 2015)</w:t>
      </w:r>
      <w:r w:rsidR="006C73C7" w:rsidRPr="0012354C">
        <w:rPr>
          <w:rFonts w:ascii="Times New Roman" w:hAnsi="Times New Roman" w:cs="Times New Roman"/>
          <w:sz w:val="24"/>
          <w:szCs w:val="24"/>
        </w:rPr>
        <w:t>. This shows that HR needs to value the voice of people in their thoughts on matters that affect them directly and deserve to be treated fairly.</w:t>
      </w:r>
    </w:p>
    <w:p w14:paraId="7D127C40" w14:textId="77777777" w:rsidR="008E0DB6" w:rsidRPr="0012354C"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 xml:space="preserve"> Professional activities application involves HR professionals working on a global scale being used as national assessors, tutors, examiners, expert witnesses and giving a presentation at conferences. Professional activities help in areas such as learning and development</w:t>
      </w:r>
      <w:r w:rsidR="00B06E29" w:rsidRPr="0012354C">
        <w:rPr>
          <w:rFonts w:ascii="Times New Roman" w:hAnsi="Times New Roman" w:cs="Times New Roman"/>
          <w:sz w:val="24"/>
          <w:szCs w:val="24"/>
        </w:rPr>
        <w:t xml:space="preserve"> (Anderson, 2017)</w:t>
      </w:r>
      <w:r w:rsidRPr="0012354C">
        <w:rPr>
          <w:rFonts w:ascii="Times New Roman" w:hAnsi="Times New Roman" w:cs="Times New Roman"/>
          <w:sz w:val="24"/>
          <w:szCs w:val="24"/>
        </w:rPr>
        <w:t xml:space="preserve">. This </w:t>
      </w:r>
      <w:r w:rsidR="00200A54" w:rsidRPr="0012354C">
        <w:rPr>
          <w:rFonts w:ascii="Times New Roman" w:hAnsi="Times New Roman" w:cs="Times New Roman"/>
          <w:sz w:val="24"/>
          <w:szCs w:val="24"/>
        </w:rPr>
        <w:t>enhances</w:t>
      </w:r>
      <w:r w:rsidRPr="0012354C">
        <w:rPr>
          <w:rFonts w:ascii="Times New Roman" w:hAnsi="Times New Roman" w:cs="Times New Roman"/>
          <w:sz w:val="24"/>
          <w:szCs w:val="24"/>
        </w:rPr>
        <w:t xml:space="preserve"> </w:t>
      </w:r>
      <w:r w:rsidR="00200A54" w:rsidRPr="0012354C">
        <w:rPr>
          <w:rFonts w:ascii="Times New Roman" w:hAnsi="Times New Roman" w:cs="Times New Roman"/>
          <w:sz w:val="24"/>
          <w:szCs w:val="24"/>
        </w:rPr>
        <w:t>HR's ability to utili</w:t>
      </w:r>
      <w:r w:rsidRPr="0012354C">
        <w:rPr>
          <w:rFonts w:ascii="Times New Roman" w:hAnsi="Times New Roman" w:cs="Times New Roman"/>
          <w:sz w:val="24"/>
          <w:szCs w:val="24"/>
        </w:rPr>
        <w:t xml:space="preserve">ze the map to build on individual and </w:t>
      </w:r>
      <w:proofErr w:type="spellStart"/>
      <w:r w:rsidRPr="0012354C">
        <w:rPr>
          <w:rFonts w:ascii="Times New Roman" w:hAnsi="Times New Roman" w:cs="Times New Roman"/>
          <w:sz w:val="24"/>
          <w:szCs w:val="24"/>
        </w:rPr>
        <w:t>organisational</w:t>
      </w:r>
      <w:proofErr w:type="spellEnd"/>
      <w:r w:rsidRPr="0012354C">
        <w:rPr>
          <w:rFonts w:ascii="Times New Roman" w:hAnsi="Times New Roman" w:cs="Times New Roman"/>
          <w:sz w:val="24"/>
          <w:szCs w:val="24"/>
        </w:rPr>
        <w:t xml:space="preserve"> capability and knowledge to meet its objectives and goals. This also makes HR professionals acquainted with work matters on a global scale since </w:t>
      </w:r>
      <w:r w:rsidR="00200A54" w:rsidRPr="0012354C">
        <w:rPr>
          <w:rFonts w:ascii="Times New Roman" w:hAnsi="Times New Roman" w:cs="Times New Roman"/>
          <w:sz w:val="24"/>
          <w:szCs w:val="24"/>
        </w:rPr>
        <w:t>the purpose on help people use their skills, knowledge and talents effectively and do meaningful work</w:t>
      </w:r>
      <w:r w:rsidR="00B06E29" w:rsidRPr="0012354C">
        <w:rPr>
          <w:rFonts w:ascii="Times New Roman" w:hAnsi="Times New Roman" w:cs="Times New Roman"/>
          <w:sz w:val="24"/>
          <w:szCs w:val="24"/>
        </w:rPr>
        <w:t xml:space="preserve"> (</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00200A54" w:rsidRPr="0012354C">
        <w:rPr>
          <w:rFonts w:ascii="Times New Roman" w:hAnsi="Times New Roman" w:cs="Times New Roman"/>
          <w:sz w:val="24"/>
          <w:szCs w:val="24"/>
        </w:rPr>
        <w:t xml:space="preserve">. </w:t>
      </w:r>
      <w:r w:rsidRPr="0012354C">
        <w:rPr>
          <w:rFonts w:ascii="Times New Roman" w:hAnsi="Times New Roman" w:cs="Times New Roman"/>
          <w:sz w:val="24"/>
          <w:szCs w:val="24"/>
        </w:rPr>
        <w:t xml:space="preserve">HR professional areas like resourcing, talent planning, organization development and design can be applied through formal education. This involves attending conferences, attending seminars, and planning and running a course </w:t>
      </w:r>
      <w:r w:rsidR="00200A54" w:rsidRPr="0012354C">
        <w:rPr>
          <w:rFonts w:ascii="Times New Roman" w:hAnsi="Times New Roman" w:cs="Times New Roman"/>
          <w:sz w:val="24"/>
          <w:szCs w:val="24"/>
        </w:rPr>
        <w:t>that builds on the professional's value of principled-led work matters that help globally, not only in organizations</w:t>
      </w:r>
      <w:r w:rsidR="0012354C" w:rsidRPr="0012354C">
        <w:rPr>
          <w:rFonts w:ascii="Times New Roman" w:hAnsi="Times New Roman" w:cs="Times New Roman"/>
          <w:sz w:val="24"/>
          <w:szCs w:val="24"/>
        </w:rPr>
        <w:t xml:space="preserve"> (Taylor and </w:t>
      </w:r>
      <w:proofErr w:type="spellStart"/>
      <w:r w:rsidR="0012354C" w:rsidRPr="0012354C">
        <w:rPr>
          <w:rFonts w:ascii="Times New Roman" w:hAnsi="Times New Roman" w:cs="Times New Roman"/>
          <w:sz w:val="24"/>
          <w:szCs w:val="24"/>
        </w:rPr>
        <w:t>Woodhams</w:t>
      </w:r>
      <w:proofErr w:type="spellEnd"/>
      <w:r w:rsidR="0012354C" w:rsidRPr="0012354C">
        <w:rPr>
          <w:rFonts w:ascii="Times New Roman" w:hAnsi="Times New Roman" w:cs="Times New Roman"/>
          <w:sz w:val="24"/>
          <w:szCs w:val="24"/>
        </w:rPr>
        <w:t>, 2016)</w:t>
      </w:r>
      <w:r w:rsidR="00200A54" w:rsidRPr="0012354C">
        <w:rPr>
          <w:rFonts w:ascii="Times New Roman" w:hAnsi="Times New Roman" w:cs="Times New Roman"/>
          <w:sz w:val="24"/>
          <w:szCs w:val="24"/>
        </w:rPr>
        <w:t xml:space="preserve">. Additionally, resourcing and talent planning is an essential aspect of the map that helps HR with </w:t>
      </w:r>
      <w:r w:rsidR="00200A54" w:rsidRPr="0012354C">
        <w:rPr>
          <w:rFonts w:ascii="Times New Roman" w:hAnsi="Times New Roman" w:cs="Times New Roman"/>
          <w:sz w:val="24"/>
          <w:szCs w:val="24"/>
        </w:rPr>
        <w:lastRenderedPageBreak/>
        <w:t xml:space="preserve">skills of ensuring the organization has the right resources, capability and talent to achieve its strategic ambitions. </w:t>
      </w:r>
    </w:p>
    <w:p w14:paraId="493599B6" w14:textId="77777777" w:rsidR="00200A54" w:rsidRPr="0012354C"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Self-directed learning can increase the service and delivery of information, performance and reward areas. Self-directed learning involves the HR professionals updating their knowledge through the use of the internet and reading journals or articles, consultancy and voluntary work that help apply the CIPD professionalism effectively.   This helps with identifying the requirement of achieving and optimizing the effectiveness of organization goals and delivering impact in the short and long term</w:t>
      </w:r>
      <w:r w:rsidR="00B06E29" w:rsidRPr="0012354C">
        <w:rPr>
          <w:rFonts w:ascii="Times New Roman" w:hAnsi="Times New Roman" w:cs="Times New Roman"/>
          <w:sz w:val="24"/>
          <w:szCs w:val="24"/>
        </w:rPr>
        <w:t xml:space="preserve"> (Anderson, 2017)</w:t>
      </w:r>
      <w:r w:rsidRPr="0012354C">
        <w:rPr>
          <w:rFonts w:ascii="Times New Roman" w:hAnsi="Times New Roman" w:cs="Times New Roman"/>
          <w:sz w:val="24"/>
          <w:szCs w:val="24"/>
        </w:rPr>
        <w:t xml:space="preserve">. This also shows the map helps HR professionals with evidence-based criteria of working on a global scale regardless of organization size and sector that later becomes effective in individuals' decision-making </w:t>
      </w:r>
      <w:r w:rsidR="00B06E29" w:rsidRPr="0012354C">
        <w:rPr>
          <w:rFonts w:ascii="Times New Roman" w:hAnsi="Times New Roman" w:cs="Times New Roman"/>
          <w:sz w:val="24"/>
          <w:szCs w:val="24"/>
        </w:rPr>
        <w:t>(</w:t>
      </w:r>
      <w:proofErr w:type="spellStart"/>
      <w:r w:rsidR="00B06E29" w:rsidRPr="0012354C">
        <w:rPr>
          <w:rFonts w:ascii="Times New Roman" w:hAnsi="Times New Roman" w:cs="Times New Roman"/>
          <w:sz w:val="24"/>
          <w:szCs w:val="24"/>
        </w:rPr>
        <w:t>Bhardwaj</w:t>
      </w:r>
      <w:proofErr w:type="spellEnd"/>
      <w:r w:rsidR="00B06E29" w:rsidRPr="0012354C">
        <w:rPr>
          <w:rFonts w:ascii="Times New Roman" w:hAnsi="Times New Roman" w:cs="Times New Roman"/>
          <w:sz w:val="24"/>
          <w:szCs w:val="24"/>
        </w:rPr>
        <w:t xml:space="preserve"> and </w:t>
      </w:r>
      <w:proofErr w:type="spellStart"/>
      <w:r w:rsidR="00B06E29" w:rsidRPr="0012354C">
        <w:rPr>
          <w:rFonts w:ascii="Times New Roman" w:hAnsi="Times New Roman" w:cs="Times New Roman"/>
          <w:sz w:val="24"/>
          <w:szCs w:val="24"/>
        </w:rPr>
        <w:t>Patnaik</w:t>
      </w:r>
      <w:proofErr w:type="spellEnd"/>
      <w:r w:rsidR="00B06E29" w:rsidRPr="0012354C">
        <w:rPr>
          <w:rFonts w:ascii="Times New Roman" w:hAnsi="Times New Roman" w:cs="Times New Roman"/>
          <w:sz w:val="24"/>
          <w:szCs w:val="24"/>
        </w:rPr>
        <w:t>, 2019)</w:t>
      </w:r>
      <w:r w:rsidRPr="0012354C">
        <w:rPr>
          <w:rFonts w:ascii="Times New Roman" w:hAnsi="Times New Roman" w:cs="Times New Roman"/>
          <w:sz w:val="24"/>
          <w:szCs w:val="24"/>
        </w:rPr>
        <w:t xml:space="preserve">.  The CIPD Professional Map applied to work-based learning, professional activities, education, and self-directed learning help the HR professionals </w:t>
      </w:r>
      <w:r w:rsidR="00095839" w:rsidRPr="0012354C">
        <w:rPr>
          <w:rFonts w:ascii="Times New Roman" w:hAnsi="Times New Roman" w:cs="Times New Roman"/>
          <w:sz w:val="24"/>
          <w:szCs w:val="24"/>
        </w:rPr>
        <w:t xml:space="preserve">have outcome-driven skills and expertise to use at a global scale which is significantly vital in ensuring the success of the organization. </w:t>
      </w:r>
    </w:p>
    <w:p w14:paraId="2856BBB4" w14:textId="77777777" w:rsidR="00817AEB" w:rsidRDefault="001C126E" w:rsidP="0012354C">
      <w:pPr>
        <w:spacing w:after="0" w:line="480" w:lineRule="auto"/>
        <w:ind w:firstLine="720"/>
        <w:contextualSpacing/>
        <w:rPr>
          <w:rFonts w:ascii="Times New Roman" w:hAnsi="Times New Roman" w:cs="Times New Roman"/>
          <w:sz w:val="24"/>
          <w:szCs w:val="24"/>
        </w:rPr>
      </w:pPr>
      <w:r w:rsidRPr="0012354C">
        <w:rPr>
          <w:rFonts w:ascii="Times New Roman" w:hAnsi="Times New Roman" w:cs="Times New Roman"/>
          <w:sz w:val="24"/>
          <w:szCs w:val="24"/>
        </w:rPr>
        <w:t xml:space="preserve">In conclusion, </w:t>
      </w:r>
      <w:r w:rsidR="00D76EAE" w:rsidRPr="0012354C">
        <w:rPr>
          <w:rFonts w:ascii="Times New Roman" w:hAnsi="Times New Roman" w:cs="Times New Roman"/>
          <w:sz w:val="24"/>
          <w:szCs w:val="24"/>
        </w:rPr>
        <w:t xml:space="preserve">CIPD professional map highlights the professional values, core </w:t>
      </w:r>
      <w:proofErr w:type="spellStart"/>
      <w:r w:rsidR="00D76EAE" w:rsidRPr="0012354C">
        <w:rPr>
          <w:rFonts w:ascii="Times New Roman" w:hAnsi="Times New Roman" w:cs="Times New Roman"/>
          <w:sz w:val="24"/>
          <w:szCs w:val="24"/>
        </w:rPr>
        <w:t>behaviours</w:t>
      </w:r>
      <w:proofErr w:type="spellEnd"/>
      <w:r w:rsidR="00D76EAE" w:rsidRPr="0012354C">
        <w:rPr>
          <w:rFonts w:ascii="Times New Roman" w:hAnsi="Times New Roman" w:cs="Times New Roman"/>
          <w:sz w:val="24"/>
          <w:szCs w:val="24"/>
        </w:rPr>
        <w:t xml:space="preserve">, core knowledge and skills that can be applied to </w:t>
      </w:r>
      <w:r w:rsidR="00124867" w:rsidRPr="0012354C">
        <w:rPr>
          <w:rFonts w:ascii="Times New Roman" w:hAnsi="Times New Roman" w:cs="Times New Roman"/>
          <w:sz w:val="24"/>
          <w:szCs w:val="24"/>
        </w:rPr>
        <w:t>ensure</w:t>
      </w:r>
      <w:r w:rsidR="00D76EAE" w:rsidRPr="0012354C">
        <w:rPr>
          <w:rFonts w:ascii="Times New Roman" w:hAnsi="Times New Roman" w:cs="Times New Roman"/>
          <w:sz w:val="24"/>
          <w:szCs w:val="24"/>
        </w:rPr>
        <w:t xml:space="preserve"> effective and positive change in the workplace. The map shows the eight core </w:t>
      </w:r>
      <w:proofErr w:type="spellStart"/>
      <w:r w:rsidR="00D76EAE" w:rsidRPr="0012354C">
        <w:rPr>
          <w:rFonts w:ascii="Times New Roman" w:hAnsi="Times New Roman" w:cs="Times New Roman"/>
          <w:sz w:val="24"/>
          <w:szCs w:val="24"/>
        </w:rPr>
        <w:t>behaviours</w:t>
      </w:r>
      <w:proofErr w:type="spellEnd"/>
      <w:r w:rsidR="00D76EAE" w:rsidRPr="0012354C">
        <w:rPr>
          <w:rFonts w:ascii="Times New Roman" w:hAnsi="Times New Roman" w:cs="Times New Roman"/>
          <w:sz w:val="24"/>
          <w:szCs w:val="24"/>
        </w:rPr>
        <w:t xml:space="preserve"> used like ethical practices, valuing people, professional courage and influence, insights focused, passion for learning, working inclusively, commercial drive and situation decision making are important for HR professionalism in U.K. Additionally, the professional areas significantly important for HR professionalism can be applied to HR professionals working at a global scale through work-based learning, professional activities, education and self-directed learning. Therefore, </w:t>
      </w:r>
      <w:r w:rsidR="00D76EAE" w:rsidRPr="0012354C">
        <w:rPr>
          <w:rFonts w:ascii="Times New Roman" w:hAnsi="Times New Roman" w:cs="Times New Roman"/>
          <w:sz w:val="24"/>
          <w:szCs w:val="24"/>
        </w:rPr>
        <w:lastRenderedPageBreak/>
        <w:t xml:space="preserve">application of the professionalism areas to HR is </w:t>
      </w:r>
      <w:r w:rsidR="00124867" w:rsidRPr="0012354C">
        <w:rPr>
          <w:rFonts w:ascii="Times New Roman" w:hAnsi="Times New Roman" w:cs="Times New Roman"/>
          <w:sz w:val="24"/>
          <w:szCs w:val="24"/>
        </w:rPr>
        <w:t xml:space="preserve">important since it is principled-led, evidence-based and outcome-driven; thus, using this map is essential for HR in their work practices. </w:t>
      </w:r>
    </w:p>
    <w:p w14:paraId="226BA10A" w14:textId="77777777" w:rsidR="002378F5" w:rsidRPr="002B6E7E" w:rsidRDefault="002378F5" w:rsidP="002378F5">
      <w:pPr>
        <w:spacing w:after="0" w:line="480" w:lineRule="auto"/>
        <w:contextualSpacing/>
        <w:jc w:val="center"/>
        <w:rPr>
          <w:rFonts w:ascii="Times New Roman" w:hAnsi="Times New Roman" w:cs="Times New Roman"/>
          <w:b/>
          <w:bCs/>
          <w:sz w:val="24"/>
          <w:szCs w:val="24"/>
          <w:lang w:val="en-GB"/>
        </w:rPr>
      </w:pPr>
      <w:r w:rsidRPr="002B6E7E">
        <w:rPr>
          <w:rFonts w:ascii="Times New Roman" w:hAnsi="Times New Roman" w:cs="Times New Roman"/>
          <w:b/>
          <w:bCs/>
          <w:sz w:val="24"/>
          <w:szCs w:val="24"/>
          <w:lang w:val="en-GB"/>
        </w:rPr>
        <w:t>Part 2</w:t>
      </w:r>
    </w:p>
    <w:p w14:paraId="160DBC66" w14:textId="77777777" w:rsidR="002378F5" w:rsidRPr="002B6E7E" w:rsidRDefault="002378F5" w:rsidP="002378F5">
      <w:pPr>
        <w:pStyle w:val="ListParagraph"/>
        <w:numPr>
          <w:ilvl w:val="0"/>
          <w:numId w:val="1"/>
        </w:numPr>
        <w:spacing w:after="0" w:line="480" w:lineRule="auto"/>
        <w:ind w:left="0"/>
        <w:rPr>
          <w:rFonts w:ascii="Times New Roman" w:hAnsi="Times New Roman" w:cs="Times New Roman"/>
          <w:b/>
          <w:bCs/>
          <w:sz w:val="24"/>
          <w:szCs w:val="24"/>
          <w:lang w:val="en-GB"/>
        </w:rPr>
      </w:pPr>
      <w:r w:rsidRPr="002B6E7E">
        <w:rPr>
          <w:rFonts w:ascii="Times New Roman" w:hAnsi="Times New Roman" w:cs="Times New Roman"/>
          <w:b/>
          <w:bCs/>
          <w:sz w:val="24"/>
          <w:szCs w:val="24"/>
          <w:lang w:val="en-GB"/>
        </w:rPr>
        <w:t xml:space="preserve">Explain why do public sector in the UK is facing a skills shortage despite the high unemployment rate </w:t>
      </w:r>
    </w:p>
    <w:p w14:paraId="28015EA3"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One of the main reasons employers in the public sector are experiencing hard-to-fill vacancies is that there are no qualified people (Houston and </w:t>
      </w:r>
      <w:proofErr w:type="spellStart"/>
      <w:r w:rsidRPr="002B6E7E">
        <w:rPr>
          <w:rFonts w:ascii="Times New Roman" w:hAnsi="Times New Roman" w:cs="Times New Roman"/>
          <w:sz w:val="24"/>
          <w:szCs w:val="24"/>
          <w:lang w:val="en-GB"/>
        </w:rPr>
        <w:t>Sissons</w:t>
      </w:r>
      <w:proofErr w:type="spellEnd"/>
      <w:r w:rsidRPr="002B6E7E">
        <w:rPr>
          <w:rFonts w:ascii="Times New Roman" w:hAnsi="Times New Roman" w:cs="Times New Roman"/>
          <w:sz w:val="24"/>
          <w:szCs w:val="24"/>
          <w:lang w:val="en-GB"/>
        </w:rPr>
        <w:t xml:space="preserve">, 2021). The employers are then forced to hire less skilled people who contribute less to the entities. Once production is lower than the expenses incurred, employers are again forced to let go of unskilled employees, which continues to increase the number of vacancies. The number of hard-to-fill vacancies in the UK is expected to rise as the unemployment rate (CIPD, 2022). The public sector requires a workforce so that they can be able to serve the general public, but if there is a shortage of skilled workers, then they are not able to offer services to UK citizens. </w:t>
      </w:r>
    </w:p>
    <w:p w14:paraId="579854ED"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One of the reasons there is a shortage of skills is because of Brexit (Lewis, 2022). The UK had a large number of skilled professionals who were from other European countries. They were the ones who fuelled the UK economy to its present state. However, due to Brexit, these skilled workers were forced to resign from their posts and head back to their countries or work in other European countries. Public sector employers are not having difficulty filling these positions because they expect the following individual to be as skilled as the previous one or even better, but that is not the case. The public sector often prides itself in having skilled workers because they deal with the general public; hence, it is their duty to do so. Therefore, when skilled labour is less in this sector, their level of competence reduces. </w:t>
      </w:r>
    </w:p>
    <w:p w14:paraId="09FEED68"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lastRenderedPageBreak/>
        <w:t xml:space="preserve">Additionally, the Covid-19 pandemic is also a leading cause of the shortage of skills in the public sector (Lewis, 2022). When the pandemic hit in 2020, restrictions such as travelling and lockdown in countries caused many people to remain in their homes, including skilled foreign workers. Once the government lifted the restrictions, some foreign employees did not turn to their workplaces in the UK due to either deaths or changes in careers. Unfortunately, the UK was left with a significant gap where they had to fill the vacancies of the skilled workers who had died. The public sector is now left with the problem of acquiring qualified employees. </w:t>
      </w:r>
    </w:p>
    <w:p w14:paraId="13E65213"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Similarly, the pandemic forced some departments in the public sector to lay off some skilled employees. Once they were ready to return and rehire the laid-off employees, they found that they had already found other means to provide for themselves. Most laid-off skilled employees adopted working on online sites rather than in the offices they found convenient. Unfortunately, the offices in the public sector remain unoccupied because it is difficult for them to work from home, such as in the health care sector. In their effort to restore what was there before, they found that the skilled employees laid off are no longer interested in the strict working hours. Also, the labour market is left with unskilled employees, making it difficult for them to fill these vacancies. </w:t>
      </w:r>
    </w:p>
    <w:p w14:paraId="05E76B96" w14:textId="77777777" w:rsidR="002378F5" w:rsidRPr="002B6E7E" w:rsidRDefault="002378F5" w:rsidP="002378F5">
      <w:pPr>
        <w:pStyle w:val="ListParagraph"/>
        <w:numPr>
          <w:ilvl w:val="0"/>
          <w:numId w:val="2"/>
        </w:numPr>
        <w:spacing w:after="0" w:line="480" w:lineRule="auto"/>
        <w:ind w:left="0"/>
        <w:rPr>
          <w:rFonts w:ascii="Times New Roman" w:hAnsi="Times New Roman" w:cs="Times New Roman"/>
          <w:b/>
          <w:bCs/>
          <w:sz w:val="24"/>
          <w:szCs w:val="24"/>
          <w:lang w:val="en-GB"/>
        </w:rPr>
      </w:pPr>
      <w:r w:rsidRPr="002B6E7E">
        <w:rPr>
          <w:rFonts w:ascii="Times New Roman" w:hAnsi="Times New Roman" w:cs="Times New Roman"/>
          <w:b/>
          <w:bCs/>
          <w:sz w:val="24"/>
          <w:szCs w:val="24"/>
          <w:lang w:val="en-GB"/>
        </w:rPr>
        <w:t xml:space="preserve">Identify and discuss long-term labour market development to address the skill shortage in the healthcare sector professions in the UK. </w:t>
      </w:r>
    </w:p>
    <w:p w14:paraId="1A171450"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Even if there is a skills shortage in the United Kingdom, the government and other stakeholders must deal with the situation. Also, they must establish mitigation measures to prevent a crisis in the healthcare sector. The healthcare sector depends on skilled labour because it is involved in people's lives. Therefore, the skill shortage prevents healthcare provision in health institutions because they do not have the luxury of hiring anyone without proper </w:t>
      </w:r>
      <w:r w:rsidRPr="002B6E7E">
        <w:rPr>
          <w:rFonts w:ascii="Times New Roman" w:hAnsi="Times New Roman" w:cs="Times New Roman"/>
          <w:sz w:val="24"/>
          <w:szCs w:val="24"/>
          <w:lang w:val="en-GB"/>
        </w:rPr>
        <w:lastRenderedPageBreak/>
        <w:t xml:space="preserve">credentials and skills. Thus, long-term solutions are established by various parties that will prevent such occurrences. </w:t>
      </w:r>
    </w:p>
    <w:p w14:paraId="02730B19"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For instance, the government and the healthcare sector can set up more training institutions related to the available vacancies (Train, 2022). Skills developed in the healthcare sector are primarily found in training institutions. In these institutions, unskilled healthcare workers can increase their skills to be ready to serve the public's health needs. Additionally, the institutions can help existing employees learn more and advance their education in their desired fields so that hard-to-fill vacancies can be occupied. Also, the training institutions need to be well equipped with materials and equipment found in hospitals; this way, the unskilled can actively learn how to deal with various conditions in the hospital rather than simply relying on theoretical work. </w:t>
      </w:r>
    </w:p>
    <w:p w14:paraId="127D5CE1" w14:textId="77777777" w:rsidR="002378F5" w:rsidRPr="002B6E7E"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Additionally, due to Brexit and the pandemic crisis, the stakeholders can hold "back-to-work" drives that will ensure the extended stay of healthcare workers (Train, 2022). Due to the shortage of skilled workers, those in the hospitals are working long hours, encouraging them to leave their workplaces before they even hit retirement age. Additionally, the pandemic has caused many healthcare professionals not to want to work in this profession because of the issues they experienced, such as being overburdened with the number of patients. However, to retain these skilled workers, the stakeholders have identified ways to attract the employees back into the field until they have hit retirement or almost retirement. For instance, they are offering value for their work. They seek to increase their salaries to feel appreciated, unlike during the pandemic. Good pay will mitigate the </w:t>
      </w:r>
      <w:r>
        <w:rPr>
          <w:rFonts w:ascii="Times New Roman" w:hAnsi="Times New Roman" w:cs="Times New Roman"/>
          <w:sz w:val="24"/>
          <w:szCs w:val="24"/>
          <w:lang w:val="en-GB"/>
        </w:rPr>
        <w:t>sector's resignation rate, reducing</w:t>
      </w:r>
      <w:r w:rsidRPr="002B6E7E">
        <w:rPr>
          <w:rFonts w:ascii="Times New Roman" w:hAnsi="Times New Roman" w:cs="Times New Roman"/>
          <w:sz w:val="24"/>
          <w:szCs w:val="24"/>
          <w:lang w:val="en-GB"/>
        </w:rPr>
        <w:t xml:space="preserve"> shortages </w:t>
      </w:r>
      <w:r>
        <w:rPr>
          <w:rFonts w:ascii="Times New Roman" w:hAnsi="Times New Roman" w:cs="Times New Roman"/>
          <w:sz w:val="24"/>
          <w:szCs w:val="24"/>
          <w:lang w:val="en-GB"/>
        </w:rPr>
        <w:t>shortly</w:t>
      </w:r>
      <w:r w:rsidRPr="002B6E7E">
        <w:rPr>
          <w:rFonts w:ascii="Times New Roman" w:hAnsi="Times New Roman" w:cs="Times New Roman"/>
          <w:sz w:val="24"/>
          <w:szCs w:val="24"/>
          <w:lang w:val="en-GB"/>
        </w:rPr>
        <w:t xml:space="preserve">. Also, the stakeholders are ensuring they hire experienced employees in the industry. Trained nurses and GPs are more likely to stay in the field because it is what they are qualified for. This will </w:t>
      </w:r>
      <w:r w:rsidRPr="002B6E7E">
        <w:rPr>
          <w:rFonts w:ascii="Times New Roman" w:hAnsi="Times New Roman" w:cs="Times New Roman"/>
          <w:sz w:val="24"/>
          <w:szCs w:val="24"/>
          <w:lang w:val="en-GB"/>
        </w:rPr>
        <w:lastRenderedPageBreak/>
        <w:t xml:space="preserve">reduce training costs the sector might incur if they hire unskilled workers. Hiring professional health care providers will prevent any impending damage to the patients. </w:t>
      </w:r>
    </w:p>
    <w:p w14:paraId="6E60F051"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Similarly, the shortage of skills could also result from an increasing number of patients</w:t>
      </w:r>
      <w:r>
        <w:rPr>
          <w:rFonts w:ascii="Times New Roman" w:hAnsi="Times New Roman" w:cs="Times New Roman"/>
          <w:sz w:val="24"/>
          <w:szCs w:val="24"/>
          <w:lang w:val="en-GB"/>
        </w:rPr>
        <w:t xml:space="preserve"> </w:t>
      </w:r>
      <w:r w:rsidRPr="00B25299">
        <w:rPr>
          <w:rFonts w:ascii="Times New Roman" w:hAnsi="Times New Roman" w:cs="Times New Roman"/>
          <w:sz w:val="24"/>
          <w:szCs w:val="24"/>
          <w:lang w:val="en-GB"/>
        </w:rPr>
        <w:t>(TC Global, 2022)</w:t>
      </w:r>
      <w:r w:rsidRPr="002B6E7E">
        <w:rPr>
          <w:rFonts w:ascii="Times New Roman" w:hAnsi="Times New Roman" w:cs="Times New Roman"/>
          <w:sz w:val="24"/>
          <w:szCs w:val="24"/>
          <w:lang w:val="en-GB"/>
        </w:rPr>
        <w:t xml:space="preserve">. Hence, the government could reduce the growing number of patients by investing in prevention intervention measures for the patients. Healthcare professionals are discovering new viruses and infections they have not dealt with before. Therefore, the general public has to be educated on how they can intervene in disease prevention instead of constant hospital visits. The Covid-19 pandemic promoted partnerships between healthcare providers and the general public on prevention measures such as the proper way to wear a mask and sanitization. In the same way, to prevent an influx of patients, they can educate them on how to eat healthily, engage in physical activity and other interventions for other diseases. This will ensure that the available skilled professionals deal with fewer patients, making their work easier. </w:t>
      </w:r>
    </w:p>
    <w:p w14:paraId="17F03655"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75612BB9"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2BD75809"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7F59269C"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1A2B2A9B"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050E4092"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0ECFE6BA"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58D31E33"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363A5FF2"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787FA373"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53AE5921" w14:textId="77777777" w:rsidR="002378F5" w:rsidRDefault="002378F5" w:rsidP="002378F5">
      <w:pPr>
        <w:spacing w:after="0" w:line="480" w:lineRule="auto"/>
        <w:ind w:firstLine="720"/>
        <w:contextualSpacing/>
        <w:rPr>
          <w:rFonts w:ascii="Times New Roman" w:hAnsi="Times New Roman" w:cs="Times New Roman"/>
          <w:sz w:val="24"/>
          <w:szCs w:val="24"/>
          <w:lang w:val="en-GB"/>
        </w:rPr>
      </w:pPr>
    </w:p>
    <w:p w14:paraId="629E259F" w14:textId="77777777" w:rsidR="00B06E29" w:rsidRPr="0012354C" w:rsidRDefault="001C126E" w:rsidP="005633E7">
      <w:pPr>
        <w:jc w:val="center"/>
        <w:rPr>
          <w:rFonts w:ascii="Times New Roman" w:hAnsi="Times New Roman" w:cs="Times New Roman"/>
          <w:sz w:val="24"/>
          <w:szCs w:val="24"/>
        </w:rPr>
      </w:pPr>
      <w:r w:rsidRPr="0012354C">
        <w:rPr>
          <w:rFonts w:ascii="Times New Roman" w:hAnsi="Times New Roman" w:cs="Times New Roman"/>
          <w:sz w:val="24"/>
          <w:szCs w:val="24"/>
        </w:rPr>
        <w:lastRenderedPageBreak/>
        <w:t>Bibliography</w:t>
      </w:r>
    </w:p>
    <w:p w14:paraId="68162E69" w14:textId="77777777" w:rsidR="002378F5" w:rsidRDefault="002378F5" w:rsidP="002378F5">
      <w:pPr>
        <w:spacing w:after="0" w:line="480" w:lineRule="auto"/>
        <w:ind w:left="720" w:hanging="720"/>
        <w:contextualSpacing/>
        <w:rPr>
          <w:rStyle w:val="Hyperlink"/>
          <w:rFonts w:ascii="Times New Roman" w:hAnsi="Times New Roman" w:cs="Times New Roman"/>
          <w:sz w:val="24"/>
          <w:szCs w:val="24"/>
          <w:shd w:val="clear" w:color="auto" w:fill="FFFFFF"/>
        </w:rPr>
      </w:pPr>
      <w:r w:rsidRPr="0012354C">
        <w:rPr>
          <w:rFonts w:ascii="Times New Roman" w:hAnsi="Times New Roman" w:cs="Times New Roman"/>
          <w:color w:val="222222"/>
          <w:sz w:val="24"/>
          <w:szCs w:val="24"/>
          <w:shd w:val="clear" w:color="auto" w:fill="FFFFFF"/>
        </w:rPr>
        <w:t xml:space="preserve">Anderson, V., 2017. HRD standards and standardization: where now for human resource development? </w:t>
      </w:r>
      <w:r w:rsidRPr="0012354C">
        <w:rPr>
          <w:rFonts w:ascii="Times New Roman" w:hAnsi="Times New Roman" w:cs="Times New Roman"/>
          <w:i/>
          <w:iCs/>
          <w:color w:val="222222"/>
          <w:sz w:val="24"/>
          <w:szCs w:val="24"/>
          <w:shd w:val="clear" w:color="auto" w:fill="FFFFFF"/>
        </w:rPr>
        <w:t>Human Resource Development International</w:t>
      </w:r>
      <w:r w:rsidRPr="0012354C">
        <w:rPr>
          <w:rFonts w:ascii="Times New Roman" w:hAnsi="Times New Roman" w:cs="Times New Roman"/>
          <w:color w:val="222222"/>
          <w:sz w:val="24"/>
          <w:szCs w:val="24"/>
          <w:shd w:val="clear" w:color="auto" w:fill="FFFFFF"/>
        </w:rPr>
        <w:t>, </w:t>
      </w:r>
      <w:r w:rsidRPr="0012354C">
        <w:rPr>
          <w:rFonts w:ascii="Times New Roman" w:hAnsi="Times New Roman" w:cs="Times New Roman"/>
          <w:i/>
          <w:iCs/>
          <w:color w:val="222222"/>
          <w:sz w:val="24"/>
          <w:szCs w:val="24"/>
          <w:shd w:val="clear" w:color="auto" w:fill="FFFFFF"/>
        </w:rPr>
        <w:t>20</w:t>
      </w:r>
      <w:r w:rsidRPr="0012354C">
        <w:rPr>
          <w:rFonts w:ascii="Times New Roman" w:hAnsi="Times New Roman" w:cs="Times New Roman"/>
          <w:color w:val="222222"/>
          <w:sz w:val="24"/>
          <w:szCs w:val="24"/>
          <w:shd w:val="clear" w:color="auto" w:fill="FFFFFF"/>
        </w:rPr>
        <w:t>(4), pp.327-345.</w:t>
      </w:r>
      <w:r w:rsidRPr="0012354C">
        <w:rPr>
          <w:rFonts w:ascii="Times New Roman" w:hAnsi="Times New Roman" w:cs="Times New Roman"/>
          <w:sz w:val="24"/>
          <w:szCs w:val="24"/>
        </w:rPr>
        <w:t xml:space="preserve"> </w:t>
      </w:r>
      <w:hyperlink r:id="rId7" w:history="1">
        <w:r w:rsidRPr="0012354C">
          <w:rPr>
            <w:rStyle w:val="Hyperlink"/>
            <w:rFonts w:ascii="Times New Roman" w:hAnsi="Times New Roman" w:cs="Times New Roman"/>
            <w:sz w:val="24"/>
            <w:szCs w:val="24"/>
            <w:shd w:val="clear" w:color="auto" w:fill="FFFFFF"/>
          </w:rPr>
          <w:t>https://www.tandfonline.com/doi/abs/10.1080/13678868.2017.1321872</w:t>
        </w:r>
      </w:hyperlink>
    </w:p>
    <w:p w14:paraId="35FF5055" w14:textId="77777777" w:rsidR="002378F5" w:rsidRPr="0012354C" w:rsidRDefault="002378F5" w:rsidP="002378F5">
      <w:pPr>
        <w:spacing w:after="0" w:line="480" w:lineRule="auto"/>
        <w:ind w:left="720" w:hanging="720"/>
        <w:contextualSpacing/>
        <w:rPr>
          <w:rFonts w:ascii="Times New Roman" w:hAnsi="Times New Roman" w:cs="Times New Roman"/>
          <w:color w:val="222222"/>
          <w:sz w:val="24"/>
          <w:szCs w:val="24"/>
          <w:shd w:val="clear" w:color="auto" w:fill="FFFFFF"/>
        </w:rPr>
      </w:pPr>
      <w:r w:rsidRPr="0012354C">
        <w:rPr>
          <w:rFonts w:ascii="Times New Roman" w:hAnsi="Times New Roman" w:cs="Times New Roman"/>
          <w:color w:val="222222"/>
          <w:sz w:val="24"/>
          <w:szCs w:val="24"/>
          <w:shd w:val="clear" w:color="auto" w:fill="FFFFFF"/>
        </w:rPr>
        <w:t xml:space="preserve">Bhardwaj, S. and </w:t>
      </w:r>
      <w:proofErr w:type="spellStart"/>
      <w:r w:rsidRPr="0012354C">
        <w:rPr>
          <w:rFonts w:ascii="Times New Roman" w:hAnsi="Times New Roman" w:cs="Times New Roman"/>
          <w:color w:val="222222"/>
          <w:sz w:val="24"/>
          <w:szCs w:val="24"/>
          <w:shd w:val="clear" w:color="auto" w:fill="FFFFFF"/>
        </w:rPr>
        <w:t>Patnaik</w:t>
      </w:r>
      <w:proofErr w:type="spellEnd"/>
      <w:r w:rsidRPr="0012354C">
        <w:rPr>
          <w:rFonts w:ascii="Times New Roman" w:hAnsi="Times New Roman" w:cs="Times New Roman"/>
          <w:color w:val="222222"/>
          <w:sz w:val="24"/>
          <w:szCs w:val="24"/>
          <w:shd w:val="clear" w:color="auto" w:fill="FFFFFF"/>
        </w:rPr>
        <w:t>, S., 2019. People Analytics: Challenges and Opportunities–A Study Using Delphi Method. </w:t>
      </w:r>
      <w:r w:rsidRPr="0012354C">
        <w:rPr>
          <w:rFonts w:ascii="Times New Roman" w:hAnsi="Times New Roman" w:cs="Times New Roman"/>
          <w:i/>
          <w:iCs/>
          <w:color w:val="222222"/>
          <w:sz w:val="24"/>
          <w:szCs w:val="24"/>
          <w:shd w:val="clear" w:color="auto" w:fill="FFFFFF"/>
        </w:rPr>
        <w:t>IUP Journal of Management Research</w:t>
      </w:r>
      <w:r w:rsidRPr="0012354C">
        <w:rPr>
          <w:rFonts w:ascii="Times New Roman" w:hAnsi="Times New Roman" w:cs="Times New Roman"/>
          <w:color w:val="222222"/>
          <w:sz w:val="24"/>
          <w:szCs w:val="24"/>
          <w:shd w:val="clear" w:color="auto" w:fill="FFFFFF"/>
        </w:rPr>
        <w:t>, </w:t>
      </w:r>
      <w:r w:rsidRPr="0012354C">
        <w:rPr>
          <w:rFonts w:ascii="Times New Roman" w:hAnsi="Times New Roman" w:cs="Times New Roman"/>
          <w:i/>
          <w:iCs/>
          <w:color w:val="222222"/>
          <w:sz w:val="24"/>
          <w:szCs w:val="24"/>
          <w:shd w:val="clear" w:color="auto" w:fill="FFFFFF"/>
        </w:rPr>
        <w:t>18</w:t>
      </w:r>
      <w:r w:rsidRPr="0012354C">
        <w:rPr>
          <w:rFonts w:ascii="Times New Roman" w:hAnsi="Times New Roman" w:cs="Times New Roman"/>
          <w:color w:val="222222"/>
          <w:sz w:val="24"/>
          <w:szCs w:val="24"/>
          <w:shd w:val="clear" w:color="auto" w:fill="FFFFFF"/>
        </w:rPr>
        <w:t>(1), pp.7-23.</w:t>
      </w:r>
      <w:r w:rsidRPr="0012354C">
        <w:rPr>
          <w:rFonts w:ascii="Times New Roman" w:hAnsi="Times New Roman" w:cs="Times New Roman"/>
          <w:sz w:val="24"/>
          <w:szCs w:val="24"/>
        </w:rPr>
        <w:t xml:space="preserve"> </w:t>
      </w:r>
      <w:hyperlink r:id="rId8" w:history="1">
        <w:r w:rsidRPr="0012354C">
          <w:rPr>
            <w:rStyle w:val="Hyperlink"/>
            <w:rFonts w:ascii="Times New Roman" w:hAnsi="Times New Roman" w:cs="Times New Roman"/>
            <w:sz w:val="24"/>
            <w:szCs w:val="24"/>
            <w:shd w:val="clear" w:color="auto" w:fill="FFFFFF"/>
          </w:rPr>
          <w:t>https://www.proquest.com/openview/973bb71328b7248f021b2b4a389df2c7/1?pq-origsite=gscholar&amp;cbl=54462</w:t>
        </w:r>
      </w:hyperlink>
    </w:p>
    <w:p w14:paraId="1EB98CB8" w14:textId="77777777" w:rsidR="002378F5" w:rsidRPr="002B6E7E" w:rsidRDefault="002378F5" w:rsidP="002378F5">
      <w:pPr>
        <w:spacing w:after="0" w:line="480" w:lineRule="auto"/>
        <w:ind w:left="720" w:hanging="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CIPD, 2022. </w:t>
      </w:r>
      <w:r w:rsidRPr="002B6E7E">
        <w:rPr>
          <w:rFonts w:ascii="Times New Roman" w:hAnsi="Times New Roman" w:cs="Times New Roman"/>
          <w:i/>
          <w:iCs/>
          <w:sz w:val="24"/>
          <w:szCs w:val="24"/>
          <w:lang w:val="en-GB"/>
        </w:rPr>
        <w:t>Labour Market Outlook Winter 2021–22</w:t>
      </w:r>
      <w:r w:rsidRPr="002B6E7E">
        <w:rPr>
          <w:rFonts w:ascii="Times New Roman" w:hAnsi="Times New Roman" w:cs="Times New Roman"/>
          <w:sz w:val="24"/>
          <w:szCs w:val="24"/>
          <w:lang w:val="en-GB"/>
        </w:rPr>
        <w:t xml:space="preserve">. [online] Cipd.co.uk. Available at: </w:t>
      </w:r>
      <w:hyperlink r:id="rId9" w:history="1">
        <w:r w:rsidRPr="002B6E7E">
          <w:rPr>
            <w:rStyle w:val="Hyperlink"/>
            <w:rFonts w:ascii="Times New Roman" w:hAnsi="Times New Roman" w:cs="Times New Roman"/>
            <w:sz w:val="24"/>
            <w:szCs w:val="24"/>
            <w:lang w:val="en-GB"/>
          </w:rPr>
          <w:t>https://www.cipd.co.uk/Images/labour-market-outlook-winter-2021-22_tcm18-109270.pdf</w:t>
        </w:r>
      </w:hyperlink>
    </w:p>
    <w:p w14:paraId="4F583F64" w14:textId="77777777" w:rsidR="002378F5" w:rsidRPr="0012354C" w:rsidRDefault="002378F5" w:rsidP="002378F5">
      <w:pPr>
        <w:spacing w:after="0" w:line="480" w:lineRule="auto"/>
        <w:ind w:left="720" w:hanging="720"/>
        <w:contextualSpacing/>
        <w:rPr>
          <w:rFonts w:ascii="Times New Roman" w:hAnsi="Times New Roman" w:cs="Times New Roman"/>
          <w:color w:val="222222"/>
          <w:sz w:val="24"/>
          <w:szCs w:val="24"/>
          <w:shd w:val="clear" w:color="auto" w:fill="FFFFFF"/>
        </w:rPr>
      </w:pPr>
      <w:r w:rsidRPr="0012354C">
        <w:rPr>
          <w:rFonts w:ascii="Times New Roman" w:hAnsi="Times New Roman" w:cs="Times New Roman"/>
          <w:color w:val="222222"/>
          <w:sz w:val="24"/>
          <w:szCs w:val="24"/>
          <w:shd w:val="clear" w:color="auto" w:fill="FFFFFF"/>
        </w:rPr>
        <w:t>Harrison, L., 2015. Professionalism in human resource management: Evolution of a standard. </w:t>
      </w:r>
      <w:r w:rsidRPr="0012354C">
        <w:rPr>
          <w:rFonts w:ascii="Times New Roman" w:hAnsi="Times New Roman" w:cs="Times New Roman"/>
          <w:i/>
          <w:iCs/>
          <w:color w:val="222222"/>
          <w:sz w:val="24"/>
          <w:szCs w:val="24"/>
          <w:shd w:val="clear" w:color="auto" w:fill="FFFFFF"/>
        </w:rPr>
        <w:t>People and Strategy</w:t>
      </w:r>
      <w:r w:rsidRPr="0012354C">
        <w:rPr>
          <w:rFonts w:ascii="Times New Roman" w:hAnsi="Times New Roman" w:cs="Times New Roman"/>
          <w:color w:val="222222"/>
          <w:sz w:val="24"/>
          <w:szCs w:val="24"/>
          <w:shd w:val="clear" w:color="auto" w:fill="FFFFFF"/>
        </w:rPr>
        <w:t>, </w:t>
      </w:r>
      <w:r w:rsidRPr="0012354C">
        <w:rPr>
          <w:rFonts w:ascii="Times New Roman" w:hAnsi="Times New Roman" w:cs="Times New Roman"/>
          <w:i/>
          <w:iCs/>
          <w:color w:val="222222"/>
          <w:sz w:val="24"/>
          <w:szCs w:val="24"/>
          <w:shd w:val="clear" w:color="auto" w:fill="FFFFFF"/>
        </w:rPr>
        <w:t>38</w:t>
      </w:r>
      <w:r w:rsidRPr="0012354C">
        <w:rPr>
          <w:rFonts w:ascii="Times New Roman" w:hAnsi="Times New Roman" w:cs="Times New Roman"/>
          <w:color w:val="222222"/>
          <w:sz w:val="24"/>
          <w:szCs w:val="24"/>
          <w:shd w:val="clear" w:color="auto" w:fill="FFFFFF"/>
        </w:rPr>
        <w:t>(4), p.9.</w:t>
      </w:r>
      <w:r w:rsidRPr="0012354C">
        <w:rPr>
          <w:rFonts w:ascii="Times New Roman" w:hAnsi="Times New Roman" w:cs="Times New Roman"/>
          <w:sz w:val="24"/>
          <w:szCs w:val="24"/>
        </w:rPr>
        <w:t xml:space="preserve"> </w:t>
      </w:r>
      <w:hyperlink r:id="rId10" w:history="1">
        <w:r w:rsidRPr="0012354C">
          <w:rPr>
            <w:rStyle w:val="Hyperlink"/>
            <w:rFonts w:ascii="Times New Roman" w:hAnsi="Times New Roman" w:cs="Times New Roman"/>
            <w:sz w:val="24"/>
            <w:szCs w:val="24"/>
            <w:shd w:val="clear" w:color="auto" w:fill="FFFFFF"/>
          </w:rPr>
          <w:t>https://www.proquest.com/openview/e182bbb3dbe0c1a9b4f1ccc961f6ee06/1.pdf?pq-origsite=gscholar&amp;cbl=52465</w:t>
        </w:r>
      </w:hyperlink>
    </w:p>
    <w:p w14:paraId="0784C349" w14:textId="77777777" w:rsidR="002378F5" w:rsidRPr="002B6E7E" w:rsidRDefault="002378F5" w:rsidP="002378F5">
      <w:pPr>
        <w:spacing w:after="0" w:line="480" w:lineRule="auto"/>
        <w:ind w:left="720" w:hanging="720"/>
        <w:contextualSpacing/>
        <w:rPr>
          <w:rFonts w:ascii="Times New Roman" w:hAnsi="Times New Roman" w:cs="Times New Roman"/>
          <w:sz w:val="24"/>
          <w:szCs w:val="24"/>
          <w:lang w:val="en-GB"/>
        </w:rPr>
      </w:pPr>
      <w:r w:rsidRPr="002B6E7E">
        <w:rPr>
          <w:rFonts w:ascii="Times New Roman" w:hAnsi="Times New Roman" w:cs="Times New Roman"/>
          <w:sz w:val="24"/>
          <w:szCs w:val="24"/>
          <w:lang w:val="en-GB"/>
        </w:rPr>
        <w:t xml:space="preserve">Houston, D. and </w:t>
      </w:r>
      <w:proofErr w:type="spellStart"/>
      <w:r w:rsidRPr="002B6E7E">
        <w:rPr>
          <w:rFonts w:ascii="Times New Roman" w:hAnsi="Times New Roman" w:cs="Times New Roman"/>
          <w:sz w:val="24"/>
          <w:szCs w:val="24"/>
          <w:lang w:val="en-GB"/>
        </w:rPr>
        <w:t>Sissons</w:t>
      </w:r>
      <w:proofErr w:type="spellEnd"/>
      <w:r w:rsidRPr="002B6E7E">
        <w:rPr>
          <w:rFonts w:ascii="Times New Roman" w:hAnsi="Times New Roman" w:cs="Times New Roman"/>
          <w:sz w:val="24"/>
          <w:szCs w:val="24"/>
          <w:lang w:val="en-GB"/>
        </w:rPr>
        <w:t>, P., 2021. </w:t>
      </w:r>
      <w:r w:rsidRPr="002B6E7E">
        <w:rPr>
          <w:rFonts w:ascii="Times New Roman" w:hAnsi="Times New Roman" w:cs="Times New Roman"/>
          <w:i/>
          <w:iCs/>
          <w:sz w:val="24"/>
          <w:szCs w:val="24"/>
          <w:lang w:val="en-GB"/>
        </w:rPr>
        <w:t>Shortage of workers threatens UK recovery – here</w:t>
      </w:r>
      <w:r>
        <w:rPr>
          <w:rFonts w:ascii="Times New Roman" w:hAnsi="Times New Roman" w:cs="Times New Roman"/>
          <w:i/>
          <w:iCs/>
          <w:sz w:val="24"/>
          <w:szCs w:val="24"/>
          <w:lang w:val="en-GB"/>
        </w:rPr>
        <w:t>'</w:t>
      </w:r>
      <w:r w:rsidRPr="002B6E7E">
        <w:rPr>
          <w:rFonts w:ascii="Times New Roman" w:hAnsi="Times New Roman" w:cs="Times New Roman"/>
          <w:i/>
          <w:iCs/>
          <w:sz w:val="24"/>
          <w:szCs w:val="24"/>
          <w:lang w:val="en-GB"/>
        </w:rPr>
        <w:t>s why and what to do about it</w:t>
      </w:r>
      <w:r w:rsidRPr="002B6E7E">
        <w:rPr>
          <w:rFonts w:ascii="Times New Roman" w:hAnsi="Times New Roman" w:cs="Times New Roman"/>
          <w:sz w:val="24"/>
          <w:szCs w:val="24"/>
          <w:lang w:val="en-GB"/>
        </w:rPr>
        <w:t xml:space="preserve">. [online] The Conversation. Available at: </w:t>
      </w:r>
      <w:hyperlink r:id="rId11" w:history="1">
        <w:r w:rsidRPr="002B6E7E">
          <w:rPr>
            <w:rStyle w:val="Hyperlink"/>
            <w:rFonts w:ascii="Times New Roman" w:hAnsi="Times New Roman" w:cs="Times New Roman"/>
            <w:sz w:val="24"/>
            <w:szCs w:val="24"/>
            <w:lang w:val="en-GB"/>
          </w:rPr>
          <w:t>https://theconversation.com/shortage-of-workers-threatens-uk-recovery-heres-why-and-what-to-do-about-it-183260</w:t>
        </w:r>
      </w:hyperlink>
    </w:p>
    <w:p w14:paraId="0B4486D6" w14:textId="77777777" w:rsidR="002378F5" w:rsidRDefault="002378F5" w:rsidP="002378F5">
      <w:pPr>
        <w:spacing w:after="0" w:line="480" w:lineRule="auto"/>
        <w:ind w:left="720" w:hanging="720"/>
        <w:contextualSpacing/>
        <w:rPr>
          <w:rStyle w:val="Hyperlink"/>
          <w:rFonts w:ascii="Times New Roman" w:hAnsi="Times New Roman" w:cs="Times New Roman"/>
          <w:sz w:val="24"/>
          <w:szCs w:val="24"/>
          <w:lang w:val="en-GB"/>
        </w:rPr>
      </w:pPr>
      <w:r w:rsidRPr="002B6E7E">
        <w:rPr>
          <w:rFonts w:ascii="Times New Roman" w:hAnsi="Times New Roman" w:cs="Times New Roman"/>
          <w:sz w:val="24"/>
          <w:szCs w:val="24"/>
          <w:lang w:val="en-GB"/>
        </w:rPr>
        <w:t>Lewis, M., 2022. </w:t>
      </w:r>
      <w:r w:rsidRPr="002B6E7E">
        <w:rPr>
          <w:rFonts w:ascii="Times New Roman" w:hAnsi="Times New Roman" w:cs="Times New Roman"/>
          <w:i/>
          <w:iCs/>
          <w:sz w:val="24"/>
          <w:szCs w:val="24"/>
          <w:lang w:val="en-GB"/>
        </w:rPr>
        <w:t>Solving the public sector skills shortage</w:t>
      </w:r>
      <w:r w:rsidRPr="002B6E7E">
        <w:rPr>
          <w:rFonts w:ascii="Times New Roman" w:hAnsi="Times New Roman" w:cs="Times New Roman"/>
          <w:sz w:val="24"/>
          <w:szCs w:val="24"/>
          <w:lang w:val="en-GB"/>
        </w:rPr>
        <w:t xml:space="preserve">. [online] Hays.co.uk. Available at: </w:t>
      </w:r>
      <w:hyperlink r:id="rId12" w:history="1">
        <w:r w:rsidRPr="002B6E7E">
          <w:rPr>
            <w:rStyle w:val="Hyperlink"/>
            <w:rFonts w:ascii="Times New Roman" w:hAnsi="Times New Roman" w:cs="Times New Roman"/>
            <w:sz w:val="24"/>
            <w:szCs w:val="24"/>
            <w:lang w:val="en-GB"/>
          </w:rPr>
          <w:t>https://www.hays.co.uk/blog/insights/solving-the-public-sector-skills-shortage</w:t>
        </w:r>
      </w:hyperlink>
    </w:p>
    <w:p w14:paraId="5EF585E0" w14:textId="77777777" w:rsidR="002378F5" w:rsidRPr="0012354C" w:rsidRDefault="002378F5" w:rsidP="002378F5">
      <w:pPr>
        <w:spacing w:after="0" w:line="480" w:lineRule="auto"/>
        <w:ind w:left="720" w:hanging="720"/>
        <w:contextualSpacing/>
        <w:rPr>
          <w:rFonts w:ascii="Times New Roman" w:hAnsi="Times New Roman" w:cs="Times New Roman"/>
          <w:color w:val="222222"/>
          <w:sz w:val="24"/>
          <w:szCs w:val="24"/>
          <w:shd w:val="clear" w:color="auto" w:fill="FFFFFF"/>
        </w:rPr>
      </w:pPr>
      <w:r w:rsidRPr="0012354C">
        <w:rPr>
          <w:rFonts w:ascii="Times New Roman" w:hAnsi="Times New Roman" w:cs="Times New Roman"/>
          <w:color w:val="222222"/>
          <w:sz w:val="24"/>
          <w:szCs w:val="24"/>
          <w:shd w:val="clear" w:color="auto" w:fill="FFFFFF"/>
        </w:rPr>
        <w:t xml:space="preserve">Taylor, S. and </w:t>
      </w:r>
      <w:proofErr w:type="spellStart"/>
      <w:r w:rsidRPr="0012354C">
        <w:rPr>
          <w:rFonts w:ascii="Times New Roman" w:hAnsi="Times New Roman" w:cs="Times New Roman"/>
          <w:color w:val="222222"/>
          <w:sz w:val="24"/>
          <w:szCs w:val="24"/>
          <w:shd w:val="clear" w:color="auto" w:fill="FFFFFF"/>
        </w:rPr>
        <w:t>Woodhams</w:t>
      </w:r>
      <w:proofErr w:type="spellEnd"/>
      <w:r w:rsidRPr="0012354C">
        <w:rPr>
          <w:rFonts w:ascii="Times New Roman" w:hAnsi="Times New Roman" w:cs="Times New Roman"/>
          <w:color w:val="222222"/>
          <w:sz w:val="24"/>
          <w:szCs w:val="24"/>
          <w:shd w:val="clear" w:color="auto" w:fill="FFFFFF"/>
        </w:rPr>
        <w:t>, C. eds., 2016. </w:t>
      </w:r>
      <w:r w:rsidRPr="0012354C">
        <w:rPr>
          <w:rFonts w:ascii="Times New Roman" w:hAnsi="Times New Roman" w:cs="Times New Roman"/>
          <w:i/>
          <w:iCs/>
          <w:color w:val="222222"/>
          <w:sz w:val="24"/>
          <w:szCs w:val="24"/>
          <w:shd w:val="clear" w:color="auto" w:fill="FFFFFF"/>
        </w:rPr>
        <w:t>Studying human resource management</w:t>
      </w:r>
      <w:r w:rsidRPr="0012354C">
        <w:rPr>
          <w:rFonts w:ascii="Times New Roman" w:hAnsi="Times New Roman" w:cs="Times New Roman"/>
          <w:color w:val="222222"/>
          <w:sz w:val="24"/>
          <w:szCs w:val="24"/>
          <w:shd w:val="clear" w:color="auto" w:fill="FFFFFF"/>
        </w:rPr>
        <w:t>. Kogan Page Publishers.</w:t>
      </w:r>
      <w:r w:rsidRPr="0012354C">
        <w:rPr>
          <w:rFonts w:ascii="Times New Roman" w:hAnsi="Times New Roman" w:cs="Times New Roman"/>
          <w:sz w:val="24"/>
          <w:szCs w:val="24"/>
        </w:rPr>
        <w:t xml:space="preserve"> </w:t>
      </w:r>
      <w:hyperlink r:id="rId13" w:history="1">
        <w:r w:rsidRPr="0012354C">
          <w:rPr>
            <w:rStyle w:val="Hyperlink"/>
            <w:rFonts w:ascii="Times New Roman" w:hAnsi="Times New Roman" w:cs="Times New Roman"/>
            <w:sz w:val="24"/>
            <w:szCs w:val="24"/>
            <w:shd w:val="clear" w:color="auto" w:fill="FFFFFF"/>
          </w:rPr>
          <w:t>http://proquest.safaribooksonline.com/?fpi=9781843984405</w:t>
        </w:r>
      </w:hyperlink>
      <w:r w:rsidRPr="0012354C">
        <w:rPr>
          <w:rFonts w:ascii="Times New Roman" w:hAnsi="Times New Roman" w:cs="Times New Roman"/>
          <w:color w:val="222222"/>
          <w:sz w:val="24"/>
          <w:szCs w:val="24"/>
          <w:shd w:val="clear" w:color="auto" w:fill="FFFFFF"/>
        </w:rPr>
        <w:t>.</w:t>
      </w:r>
    </w:p>
    <w:p w14:paraId="0C1DBCD1" w14:textId="77777777" w:rsidR="002378F5" w:rsidRPr="00B25299" w:rsidRDefault="002378F5" w:rsidP="002378F5">
      <w:pPr>
        <w:spacing w:after="0" w:line="480" w:lineRule="auto"/>
        <w:ind w:left="720" w:hanging="720"/>
        <w:contextualSpacing/>
        <w:rPr>
          <w:rFonts w:ascii="Times New Roman" w:hAnsi="Times New Roman" w:cs="Times New Roman"/>
          <w:sz w:val="24"/>
          <w:szCs w:val="24"/>
        </w:rPr>
      </w:pPr>
      <w:r w:rsidRPr="00B25299">
        <w:rPr>
          <w:rFonts w:ascii="Times New Roman" w:hAnsi="Times New Roman" w:cs="Times New Roman"/>
          <w:sz w:val="24"/>
          <w:szCs w:val="24"/>
        </w:rPr>
        <w:lastRenderedPageBreak/>
        <w:t>TC Global, 2022. </w:t>
      </w:r>
      <w:r w:rsidRPr="00B25299">
        <w:rPr>
          <w:rFonts w:ascii="Times New Roman" w:hAnsi="Times New Roman" w:cs="Times New Roman"/>
          <w:i/>
          <w:iCs/>
          <w:sz w:val="24"/>
          <w:szCs w:val="24"/>
        </w:rPr>
        <w:t>Skills Shortage in The Healthcare. NHS Gaps in Employment | Leading Global Education and Study Abroad Platform - TC Global</w:t>
      </w:r>
      <w:r w:rsidRPr="00B25299">
        <w:rPr>
          <w:rFonts w:ascii="Times New Roman" w:hAnsi="Times New Roman" w:cs="Times New Roman"/>
          <w:sz w:val="24"/>
          <w:szCs w:val="24"/>
        </w:rPr>
        <w:t xml:space="preserve">. [online] Leading Global Education and Study Abroad Platform - TC Global. Available at: </w:t>
      </w:r>
      <w:hyperlink r:id="rId14" w:history="1">
        <w:r w:rsidRPr="007220A8">
          <w:rPr>
            <w:rStyle w:val="Hyperlink"/>
            <w:rFonts w:ascii="Times New Roman" w:hAnsi="Times New Roman" w:cs="Times New Roman"/>
            <w:sz w:val="24"/>
            <w:szCs w:val="24"/>
          </w:rPr>
          <w:t>https://tcglobal.com/skills-gaps-healthcare-professionals-in-the-uk-nhs/</w:t>
        </w:r>
      </w:hyperlink>
      <w:r>
        <w:rPr>
          <w:rFonts w:ascii="Times New Roman" w:hAnsi="Times New Roman" w:cs="Times New Roman"/>
          <w:sz w:val="24"/>
          <w:szCs w:val="24"/>
        </w:rPr>
        <w:t xml:space="preserve"> </w:t>
      </w:r>
    </w:p>
    <w:p w14:paraId="6BE15A9E" w14:textId="77777777" w:rsidR="002378F5" w:rsidRPr="0012354C" w:rsidRDefault="002378F5" w:rsidP="002378F5">
      <w:pPr>
        <w:spacing w:after="0" w:line="480" w:lineRule="auto"/>
        <w:ind w:left="720" w:hanging="720"/>
        <w:contextualSpacing/>
        <w:rPr>
          <w:rFonts w:ascii="Times New Roman" w:hAnsi="Times New Roman" w:cs="Times New Roman"/>
          <w:color w:val="222222"/>
          <w:sz w:val="24"/>
          <w:szCs w:val="24"/>
          <w:shd w:val="clear" w:color="auto" w:fill="FFFFFF"/>
        </w:rPr>
      </w:pPr>
      <w:r w:rsidRPr="002B6E7E">
        <w:rPr>
          <w:rFonts w:ascii="Times New Roman" w:hAnsi="Times New Roman" w:cs="Times New Roman"/>
          <w:sz w:val="24"/>
          <w:szCs w:val="24"/>
          <w:lang w:val="en-GB"/>
        </w:rPr>
        <w:t>Train, J., 2022. </w:t>
      </w:r>
      <w:r w:rsidRPr="002B6E7E">
        <w:rPr>
          <w:rFonts w:ascii="Times New Roman" w:hAnsi="Times New Roman" w:cs="Times New Roman"/>
          <w:i/>
          <w:iCs/>
          <w:sz w:val="24"/>
          <w:szCs w:val="24"/>
          <w:lang w:val="en-GB"/>
        </w:rPr>
        <w:t>NHS in Crisis: How the Health Sector Can Raise Employment</w:t>
      </w:r>
      <w:r w:rsidRPr="002B6E7E">
        <w:rPr>
          <w:rFonts w:ascii="Times New Roman" w:hAnsi="Times New Roman" w:cs="Times New Roman"/>
          <w:sz w:val="24"/>
          <w:szCs w:val="24"/>
          <w:lang w:val="en-GB"/>
        </w:rPr>
        <w:t xml:space="preserve">. [online] Agencycentral.co.uk. Available at: </w:t>
      </w:r>
      <w:hyperlink r:id="rId15" w:history="1">
        <w:r w:rsidRPr="002B6E7E">
          <w:rPr>
            <w:rStyle w:val="Hyperlink"/>
            <w:rFonts w:ascii="Times New Roman" w:hAnsi="Times New Roman" w:cs="Times New Roman"/>
            <w:sz w:val="24"/>
            <w:szCs w:val="24"/>
            <w:lang w:val="en-GB"/>
          </w:rPr>
          <w:t>https://www.agencycentral.co.uk/articles/2017-01/raising-employment-in-the-health-sector-nhs.htm</w:t>
        </w:r>
      </w:hyperlink>
    </w:p>
    <w:p w14:paraId="3F5E3E2F" w14:textId="77777777" w:rsidR="002378F5" w:rsidRPr="0012354C" w:rsidRDefault="002378F5" w:rsidP="002378F5">
      <w:pPr>
        <w:spacing w:after="0" w:line="480" w:lineRule="auto"/>
        <w:ind w:left="720" w:hanging="720"/>
        <w:contextualSpacing/>
        <w:rPr>
          <w:rFonts w:ascii="Times New Roman" w:hAnsi="Times New Roman" w:cs="Times New Roman"/>
          <w:color w:val="222222"/>
          <w:sz w:val="24"/>
          <w:szCs w:val="24"/>
          <w:shd w:val="clear" w:color="auto" w:fill="FFFFFF"/>
        </w:rPr>
      </w:pPr>
      <w:r w:rsidRPr="0012354C">
        <w:rPr>
          <w:rFonts w:ascii="Times New Roman" w:hAnsi="Times New Roman" w:cs="Times New Roman"/>
          <w:color w:val="222222"/>
          <w:sz w:val="24"/>
          <w:szCs w:val="24"/>
          <w:shd w:val="clear" w:color="auto" w:fill="FFFFFF"/>
        </w:rPr>
        <w:t xml:space="preserve">Ulrich, D., Younger, J., </w:t>
      </w:r>
      <w:proofErr w:type="spellStart"/>
      <w:r w:rsidRPr="0012354C">
        <w:rPr>
          <w:rFonts w:ascii="Times New Roman" w:hAnsi="Times New Roman" w:cs="Times New Roman"/>
          <w:color w:val="222222"/>
          <w:sz w:val="24"/>
          <w:szCs w:val="24"/>
          <w:shd w:val="clear" w:color="auto" w:fill="FFFFFF"/>
        </w:rPr>
        <w:t>Brockbank</w:t>
      </w:r>
      <w:proofErr w:type="spellEnd"/>
      <w:r w:rsidRPr="0012354C">
        <w:rPr>
          <w:rFonts w:ascii="Times New Roman" w:hAnsi="Times New Roman" w:cs="Times New Roman"/>
          <w:color w:val="222222"/>
          <w:sz w:val="24"/>
          <w:szCs w:val="24"/>
          <w:shd w:val="clear" w:color="auto" w:fill="FFFFFF"/>
        </w:rPr>
        <w:t>, W. and Ulrich, M.D., 2013. The state of the HR profession. </w:t>
      </w:r>
      <w:r w:rsidRPr="0012354C">
        <w:rPr>
          <w:rFonts w:ascii="Times New Roman" w:hAnsi="Times New Roman" w:cs="Times New Roman"/>
          <w:i/>
          <w:iCs/>
          <w:color w:val="222222"/>
          <w:sz w:val="24"/>
          <w:szCs w:val="24"/>
          <w:shd w:val="clear" w:color="auto" w:fill="FFFFFF"/>
        </w:rPr>
        <w:t>Human Resource Management</w:t>
      </w:r>
      <w:r w:rsidRPr="0012354C">
        <w:rPr>
          <w:rFonts w:ascii="Times New Roman" w:hAnsi="Times New Roman" w:cs="Times New Roman"/>
          <w:color w:val="222222"/>
          <w:sz w:val="24"/>
          <w:szCs w:val="24"/>
          <w:shd w:val="clear" w:color="auto" w:fill="FFFFFF"/>
        </w:rPr>
        <w:t>, </w:t>
      </w:r>
      <w:r w:rsidRPr="0012354C">
        <w:rPr>
          <w:rFonts w:ascii="Times New Roman" w:hAnsi="Times New Roman" w:cs="Times New Roman"/>
          <w:i/>
          <w:iCs/>
          <w:color w:val="222222"/>
          <w:sz w:val="24"/>
          <w:szCs w:val="24"/>
          <w:shd w:val="clear" w:color="auto" w:fill="FFFFFF"/>
        </w:rPr>
        <w:t>52</w:t>
      </w:r>
      <w:r w:rsidRPr="0012354C">
        <w:rPr>
          <w:rFonts w:ascii="Times New Roman" w:hAnsi="Times New Roman" w:cs="Times New Roman"/>
          <w:color w:val="222222"/>
          <w:sz w:val="24"/>
          <w:szCs w:val="24"/>
          <w:shd w:val="clear" w:color="auto" w:fill="FFFFFF"/>
        </w:rPr>
        <w:t>(3), pp.457-471.</w:t>
      </w:r>
      <w:r w:rsidRPr="0012354C">
        <w:rPr>
          <w:rFonts w:ascii="Times New Roman" w:hAnsi="Times New Roman" w:cs="Times New Roman"/>
          <w:sz w:val="24"/>
          <w:szCs w:val="24"/>
        </w:rPr>
        <w:t xml:space="preserve"> </w:t>
      </w:r>
      <w:hyperlink r:id="rId16" w:history="1">
        <w:r w:rsidRPr="0012354C">
          <w:rPr>
            <w:rStyle w:val="Hyperlink"/>
            <w:rFonts w:ascii="Times New Roman" w:hAnsi="Times New Roman" w:cs="Times New Roman"/>
            <w:sz w:val="24"/>
            <w:szCs w:val="24"/>
            <w:shd w:val="clear" w:color="auto" w:fill="FFFFFF"/>
          </w:rPr>
          <w:t>https://onlinelibrary.wiley.com/doi/abs/10.1002/hrm.21536?casa_token=fQpHlBTIA1MAAAAA:cAhBbB1H4rDGzqZ5_2PYYGTrqQKuDl_PG73cclX5cJSPFbrO5WrWMDCaX35BrORVmB85r2h4-sFcqA</w:t>
        </w:r>
      </w:hyperlink>
    </w:p>
    <w:p w14:paraId="1D846260" w14:textId="77777777" w:rsidR="00B06E29" w:rsidRPr="005633E7" w:rsidRDefault="00B06E29" w:rsidP="005633E7">
      <w:pPr>
        <w:jc w:val="center"/>
      </w:pPr>
    </w:p>
    <w:sectPr w:rsidR="00B06E29" w:rsidRPr="005633E7" w:rsidSect="005633E7">
      <w:head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96B48" w14:textId="77777777" w:rsidR="00C755FF" w:rsidRDefault="00C755FF">
      <w:pPr>
        <w:spacing w:after="0" w:line="240" w:lineRule="auto"/>
      </w:pPr>
      <w:r>
        <w:separator/>
      </w:r>
    </w:p>
  </w:endnote>
  <w:endnote w:type="continuationSeparator" w:id="0">
    <w:p w14:paraId="6D720738" w14:textId="77777777" w:rsidR="00C755FF" w:rsidRDefault="00C7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F1154" w14:textId="77777777" w:rsidR="00C755FF" w:rsidRDefault="00C755FF">
      <w:pPr>
        <w:spacing w:after="0" w:line="240" w:lineRule="auto"/>
      </w:pPr>
      <w:r>
        <w:separator/>
      </w:r>
    </w:p>
  </w:footnote>
  <w:footnote w:type="continuationSeparator" w:id="0">
    <w:p w14:paraId="0494A632" w14:textId="77777777" w:rsidR="00C755FF" w:rsidRDefault="00C75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3303521"/>
      <w:docPartObj>
        <w:docPartGallery w:val="Page Numbers (Top of Page)"/>
        <w:docPartUnique/>
      </w:docPartObj>
    </w:sdtPr>
    <w:sdtEndPr>
      <w:rPr>
        <w:noProof/>
      </w:rPr>
    </w:sdtEndPr>
    <w:sdtContent>
      <w:p w14:paraId="18C4B9B9" w14:textId="77777777" w:rsidR="005633E7" w:rsidRDefault="001C126E">
        <w:pPr>
          <w:pStyle w:val="Header"/>
          <w:jc w:val="right"/>
        </w:pPr>
        <w:r>
          <w:t xml:space="preserve">Surname </w:t>
        </w:r>
        <w:r>
          <w:fldChar w:fldCharType="begin"/>
        </w:r>
        <w:r>
          <w:instrText xml:space="preserve"> PAGE   \* MERGEFORMAT </w:instrText>
        </w:r>
        <w:r>
          <w:fldChar w:fldCharType="separate"/>
        </w:r>
        <w:r w:rsidR="00E90D39">
          <w:rPr>
            <w:noProof/>
          </w:rPr>
          <w:t>12</w:t>
        </w:r>
        <w:r>
          <w:rPr>
            <w:noProof/>
          </w:rPr>
          <w:fldChar w:fldCharType="end"/>
        </w:r>
      </w:p>
    </w:sdtContent>
  </w:sdt>
  <w:p w14:paraId="4E15A3A1" w14:textId="77777777" w:rsidR="005633E7" w:rsidRDefault="005633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637126"/>
      <w:docPartObj>
        <w:docPartGallery w:val="Page Numbers (Top of Page)"/>
        <w:docPartUnique/>
      </w:docPartObj>
    </w:sdtPr>
    <w:sdtEndPr>
      <w:rPr>
        <w:noProof/>
      </w:rPr>
    </w:sdtEndPr>
    <w:sdtContent>
      <w:p w14:paraId="5CE6736F" w14:textId="77777777" w:rsidR="00863309" w:rsidRDefault="00863309">
        <w:pPr>
          <w:pStyle w:val="Header"/>
          <w:jc w:val="right"/>
        </w:pPr>
        <w:r>
          <w:fldChar w:fldCharType="begin"/>
        </w:r>
        <w:r>
          <w:instrText xml:space="preserve"> PAGE   \* MERGEFORMAT </w:instrText>
        </w:r>
        <w:r>
          <w:fldChar w:fldCharType="separate"/>
        </w:r>
        <w:r w:rsidR="00E90D39">
          <w:rPr>
            <w:noProof/>
          </w:rPr>
          <w:t>1</w:t>
        </w:r>
        <w:r>
          <w:rPr>
            <w:noProof/>
          </w:rPr>
          <w:fldChar w:fldCharType="end"/>
        </w:r>
      </w:p>
    </w:sdtContent>
  </w:sdt>
  <w:p w14:paraId="0FE7414B" w14:textId="77777777" w:rsidR="005633E7" w:rsidRDefault="005633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F2897"/>
    <w:multiLevelType w:val="hybridMultilevel"/>
    <w:tmpl w:val="A8DC7EFC"/>
    <w:lvl w:ilvl="0" w:tplc="49024E14">
      <w:start w:val="1"/>
      <w:numFmt w:val="lowerLetter"/>
      <w:lvlText w:val="%1)"/>
      <w:lvlJc w:val="left"/>
      <w:pPr>
        <w:ind w:left="720" w:hanging="360"/>
      </w:pPr>
    </w:lvl>
    <w:lvl w:ilvl="1" w:tplc="E6F26074" w:tentative="1">
      <w:start w:val="1"/>
      <w:numFmt w:val="lowerLetter"/>
      <w:lvlText w:val="%2."/>
      <w:lvlJc w:val="left"/>
      <w:pPr>
        <w:ind w:left="1440" w:hanging="360"/>
      </w:pPr>
    </w:lvl>
    <w:lvl w:ilvl="2" w:tplc="BBD8E93E" w:tentative="1">
      <w:start w:val="1"/>
      <w:numFmt w:val="lowerRoman"/>
      <w:lvlText w:val="%3."/>
      <w:lvlJc w:val="right"/>
      <w:pPr>
        <w:ind w:left="2160" w:hanging="180"/>
      </w:pPr>
    </w:lvl>
    <w:lvl w:ilvl="3" w:tplc="8872F974" w:tentative="1">
      <w:start w:val="1"/>
      <w:numFmt w:val="decimal"/>
      <w:lvlText w:val="%4."/>
      <w:lvlJc w:val="left"/>
      <w:pPr>
        <w:ind w:left="2880" w:hanging="360"/>
      </w:pPr>
    </w:lvl>
    <w:lvl w:ilvl="4" w:tplc="8DBE2A42" w:tentative="1">
      <w:start w:val="1"/>
      <w:numFmt w:val="lowerLetter"/>
      <w:lvlText w:val="%5."/>
      <w:lvlJc w:val="left"/>
      <w:pPr>
        <w:ind w:left="3600" w:hanging="360"/>
      </w:pPr>
    </w:lvl>
    <w:lvl w:ilvl="5" w:tplc="9BB0157E" w:tentative="1">
      <w:start w:val="1"/>
      <w:numFmt w:val="lowerRoman"/>
      <w:lvlText w:val="%6."/>
      <w:lvlJc w:val="right"/>
      <w:pPr>
        <w:ind w:left="4320" w:hanging="180"/>
      </w:pPr>
    </w:lvl>
    <w:lvl w:ilvl="6" w:tplc="C0146E68" w:tentative="1">
      <w:start w:val="1"/>
      <w:numFmt w:val="decimal"/>
      <w:lvlText w:val="%7."/>
      <w:lvlJc w:val="left"/>
      <w:pPr>
        <w:ind w:left="5040" w:hanging="360"/>
      </w:pPr>
    </w:lvl>
    <w:lvl w:ilvl="7" w:tplc="06B82E18" w:tentative="1">
      <w:start w:val="1"/>
      <w:numFmt w:val="lowerLetter"/>
      <w:lvlText w:val="%8."/>
      <w:lvlJc w:val="left"/>
      <w:pPr>
        <w:ind w:left="5760" w:hanging="360"/>
      </w:pPr>
    </w:lvl>
    <w:lvl w:ilvl="8" w:tplc="BE8C7184" w:tentative="1">
      <w:start w:val="1"/>
      <w:numFmt w:val="lowerRoman"/>
      <w:lvlText w:val="%9."/>
      <w:lvlJc w:val="right"/>
      <w:pPr>
        <w:ind w:left="6480" w:hanging="180"/>
      </w:pPr>
    </w:lvl>
  </w:abstractNum>
  <w:abstractNum w:abstractNumId="1" w15:restartNumberingAfterBreak="0">
    <w:nsid w:val="3C513277"/>
    <w:multiLevelType w:val="hybridMultilevel"/>
    <w:tmpl w:val="720496DC"/>
    <w:lvl w:ilvl="0" w:tplc="B7222D4A">
      <w:start w:val="1"/>
      <w:numFmt w:val="lowerLetter"/>
      <w:lvlText w:val="%1)"/>
      <w:lvlJc w:val="left"/>
      <w:pPr>
        <w:ind w:left="720" w:hanging="360"/>
      </w:pPr>
    </w:lvl>
    <w:lvl w:ilvl="1" w:tplc="FBB03390" w:tentative="1">
      <w:start w:val="1"/>
      <w:numFmt w:val="lowerLetter"/>
      <w:lvlText w:val="%2."/>
      <w:lvlJc w:val="left"/>
      <w:pPr>
        <w:ind w:left="1440" w:hanging="360"/>
      </w:pPr>
    </w:lvl>
    <w:lvl w:ilvl="2" w:tplc="914E080E" w:tentative="1">
      <w:start w:val="1"/>
      <w:numFmt w:val="lowerRoman"/>
      <w:lvlText w:val="%3."/>
      <w:lvlJc w:val="right"/>
      <w:pPr>
        <w:ind w:left="2160" w:hanging="180"/>
      </w:pPr>
    </w:lvl>
    <w:lvl w:ilvl="3" w:tplc="4E2ED3A8" w:tentative="1">
      <w:start w:val="1"/>
      <w:numFmt w:val="decimal"/>
      <w:lvlText w:val="%4."/>
      <w:lvlJc w:val="left"/>
      <w:pPr>
        <w:ind w:left="2880" w:hanging="360"/>
      </w:pPr>
    </w:lvl>
    <w:lvl w:ilvl="4" w:tplc="598A5898" w:tentative="1">
      <w:start w:val="1"/>
      <w:numFmt w:val="lowerLetter"/>
      <w:lvlText w:val="%5."/>
      <w:lvlJc w:val="left"/>
      <w:pPr>
        <w:ind w:left="3600" w:hanging="360"/>
      </w:pPr>
    </w:lvl>
    <w:lvl w:ilvl="5" w:tplc="39ACDC28" w:tentative="1">
      <w:start w:val="1"/>
      <w:numFmt w:val="lowerRoman"/>
      <w:lvlText w:val="%6."/>
      <w:lvlJc w:val="right"/>
      <w:pPr>
        <w:ind w:left="4320" w:hanging="180"/>
      </w:pPr>
    </w:lvl>
    <w:lvl w:ilvl="6" w:tplc="A0E872E4" w:tentative="1">
      <w:start w:val="1"/>
      <w:numFmt w:val="decimal"/>
      <w:lvlText w:val="%7."/>
      <w:lvlJc w:val="left"/>
      <w:pPr>
        <w:ind w:left="5040" w:hanging="360"/>
      </w:pPr>
    </w:lvl>
    <w:lvl w:ilvl="7" w:tplc="180626F4" w:tentative="1">
      <w:start w:val="1"/>
      <w:numFmt w:val="lowerLetter"/>
      <w:lvlText w:val="%8."/>
      <w:lvlJc w:val="left"/>
      <w:pPr>
        <w:ind w:left="5760" w:hanging="360"/>
      </w:pPr>
    </w:lvl>
    <w:lvl w:ilvl="8" w:tplc="A866F57A" w:tentative="1">
      <w:start w:val="1"/>
      <w:numFmt w:val="lowerRoman"/>
      <w:lvlText w:val="%9."/>
      <w:lvlJc w:val="right"/>
      <w:pPr>
        <w:ind w:left="6480" w:hanging="180"/>
      </w:pPr>
    </w:lvl>
  </w:abstractNum>
  <w:num w:numId="1" w16cid:durableId="225268449">
    <w:abstractNumId w:val="1"/>
  </w:num>
  <w:num w:numId="2" w16cid:durableId="676884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3E7"/>
    <w:rsid w:val="00070E74"/>
    <w:rsid w:val="00095839"/>
    <w:rsid w:val="0012354C"/>
    <w:rsid w:val="00124867"/>
    <w:rsid w:val="001C126E"/>
    <w:rsid w:val="001E41F9"/>
    <w:rsid w:val="00200A54"/>
    <w:rsid w:val="002378F5"/>
    <w:rsid w:val="002446D3"/>
    <w:rsid w:val="0024662B"/>
    <w:rsid w:val="00267107"/>
    <w:rsid w:val="002B7722"/>
    <w:rsid w:val="003F3972"/>
    <w:rsid w:val="00442D01"/>
    <w:rsid w:val="0046388B"/>
    <w:rsid w:val="005024DB"/>
    <w:rsid w:val="00510F9D"/>
    <w:rsid w:val="005633E7"/>
    <w:rsid w:val="005D624B"/>
    <w:rsid w:val="005E1ACA"/>
    <w:rsid w:val="005F489A"/>
    <w:rsid w:val="006555A9"/>
    <w:rsid w:val="006567D4"/>
    <w:rsid w:val="00687941"/>
    <w:rsid w:val="006C73C7"/>
    <w:rsid w:val="00737E03"/>
    <w:rsid w:val="007871BE"/>
    <w:rsid w:val="00812A5E"/>
    <w:rsid w:val="00817AEB"/>
    <w:rsid w:val="00863309"/>
    <w:rsid w:val="008E0DB6"/>
    <w:rsid w:val="009070CA"/>
    <w:rsid w:val="00983F06"/>
    <w:rsid w:val="00A2651C"/>
    <w:rsid w:val="00B06E29"/>
    <w:rsid w:val="00C426B7"/>
    <w:rsid w:val="00C755FF"/>
    <w:rsid w:val="00D60654"/>
    <w:rsid w:val="00D76EAE"/>
    <w:rsid w:val="00E0442C"/>
    <w:rsid w:val="00E90D39"/>
    <w:rsid w:val="00F277BD"/>
    <w:rsid w:val="00F509C1"/>
    <w:rsid w:val="00FE0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301C2"/>
  <w15:docId w15:val="{656AAF27-0233-4B86-B245-7FD14694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3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3E7"/>
  </w:style>
  <w:style w:type="paragraph" w:styleId="Footer">
    <w:name w:val="footer"/>
    <w:basedOn w:val="Normal"/>
    <w:link w:val="FooterChar"/>
    <w:uiPriority w:val="99"/>
    <w:unhideWhenUsed/>
    <w:rsid w:val="005633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3E7"/>
  </w:style>
  <w:style w:type="character" w:styleId="Hyperlink">
    <w:name w:val="Hyperlink"/>
    <w:basedOn w:val="DefaultParagraphFont"/>
    <w:uiPriority w:val="99"/>
    <w:unhideWhenUsed/>
    <w:rsid w:val="00B06E29"/>
    <w:rPr>
      <w:color w:val="0000FF" w:themeColor="hyperlink"/>
      <w:u w:val="single"/>
    </w:rPr>
  </w:style>
  <w:style w:type="paragraph" w:styleId="ListParagraph">
    <w:name w:val="List Paragraph"/>
    <w:basedOn w:val="Normal"/>
    <w:uiPriority w:val="34"/>
    <w:qFormat/>
    <w:rsid w:val="002378F5"/>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openview/973bb71328b7248f021b2b4a389df2c7/1?pq-origsite=gscholar&amp;cbl=54462" TargetMode="External"/><Relationship Id="rId13" Type="http://schemas.openxmlformats.org/officeDocument/2006/relationships/hyperlink" Target="http://proquest.safaribooksonline.com/?fpi=9781843984405"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tandfonline.com/doi/abs/10.1080/13678868.2017.1321872" TargetMode="External"/><Relationship Id="rId12" Type="http://schemas.openxmlformats.org/officeDocument/2006/relationships/hyperlink" Target="https://www.hays.co.uk/blog/insights/solving-the-public-sector-skills-shortag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onlinelibrary.wiley.com/doi/abs/10.1002/hrm.21536?casa_token=fQpHlBTIA1MAAAAA:cAhBbB1H4rDGzqZ5_2PYYGTrqQKuDl_PG73cclX5cJSPFbrO5WrWMDCaX35BrORVmB85r2h4-sFcq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onversation.com/shortage-of-workers-threatens-uk-recovery-heres-why-and-what-to-do-about-it-183260" TargetMode="External"/><Relationship Id="rId5" Type="http://schemas.openxmlformats.org/officeDocument/2006/relationships/footnotes" Target="footnotes.xml"/><Relationship Id="rId15" Type="http://schemas.openxmlformats.org/officeDocument/2006/relationships/hyperlink" Target="https://www.agencycentral.co.uk/articles/2017-01/raising-employment-in-the-health-sector-nhs.htm" TargetMode="External"/><Relationship Id="rId10" Type="http://schemas.openxmlformats.org/officeDocument/2006/relationships/hyperlink" Target="https://www.proquest.com/openview/e182bbb3dbe0c1a9b4f1ccc961f6ee06/1.pdf?pq-origsite=gscholar&amp;cbl=5246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Images/labour-market-outlook-winter-2021-22_tcm18-109270.pdf" TargetMode="External"/><Relationship Id="rId14" Type="http://schemas.openxmlformats.org/officeDocument/2006/relationships/hyperlink" Target="https://tcglobal.com/skills-gaps-healthcare-professionals-in-the-uk-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12</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Veselina Dimitrova Uchkunova (2028272)</cp:lastModifiedBy>
  <cp:revision>12</cp:revision>
  <dcterms:created xsi:type="dcterms:W3CDTF">2022-09-06T08:53:00Z</dcterms:created>
  <dcterms:modified xsi:type="dcterms:W3CDTF">2022-09-06T17:34:00Z</dcterms:modified>
</cp:coreProperties>
</file>