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93698373"/>
        <w:docPartObj>
          <w:docPartGallery w:val="Cover Pages"/>
          <w:docPartUnique/>
        </w:docPartObj>
      </w:sdtPr>
      <w:sdtEndPr>
        <w:rPr>
          <w:rFonts w:eastAsiaTheme="minorHAnsi"/>
          <w:kern w:val="2"/>
          <w14:ligatures w14:val="standardContextual"/>
        </w:rPr>
      </w:sdtEndPr>
      <w:sdtContent>
        <w:p w14:paraId="2F592C33" w14:textId="21F6F85A" w:rsidR="00123D71" w:rsidRDefault="00123D71">
          <w:pPr>
            <w:pStyle w:val="NoSpacing"/>
          </w:pPr>
          <w:r>
            <w:rPr>
              <w:noProof/>
            </w:rPr>
            <mc:AlternateContent>
              <mc:Choice Requires="wpg">
                <w:drawing>
                  <wp:anchor distT="0" distB="0" distL="114300" distR="114300" simplePos="0" relativeHeight="251659264" behindDoc="1" locked="0" layoutInCell="1" allowOverlap="1" wp14:anchorId="0B017EDE" wp14:editId="536CB20F">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6334CBC" w14:textId="21E9EC20" w:rsidR="00123D71" w:rsidRDefault="00123D71" w:rsidP="00123D71">
                                      <w:pPr>
                                        <w:pStyle w:val="NoSpacing"/>
                                        <w:jc w:val="center"/>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B017EDE"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6334CBC" w14:textId="21E9EC20" w:rsidR="00123D71" w:rsidRDefault="00123D71" w:rsidP="00123D71">
                                <w:pPr>
                                  <w:pStyle w:val="NoSpacing"/>
                                  <w:jc w:val="center"/>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BF7D81F" wp14:editId="3E2ADB9A">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1D6BF1" w14:textId="63F89721" w:rsidR="00123D71" w:rsidRDefault="00123D7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Anna De-Gruchy (1905097)</w:t>
                                    </w:r>
                                  </w:sdtContent>
                                </w:sdt>
                              </w:p>
                              <w:p w14:paraId="50C2BAAA" w14:textId="0F24A57F" w:rsidR="00123D71" w:rsidRDefault="00123D71">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BF7D81F"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11D6BF1" w14:textId="63F89721" w:rsidR="00123D71" w:rsidRDefault="00123D7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Anna De-Gruchy (1905097)</w:t>
                              </w:r>
                            </w:sdtContent>
                          </w:sdt>
                        </w:p>
                        <w:p w14:paraId="50C2BAAA" w14:textId="0F24A57F" w:rsidR="00123D71" w:rsidRDefault="00123D71">
                          <w:pPr>
                            <w:pStyle w:val="NoSpacing"/>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D378195" wp14:editId="2572F46B">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EDA9D9" w14:textId="6101794B" w:rsidR="00123D71" w:rsidRDefault="00123D71">
                                <w:pPr>
                                  <w:pStyle w:val="NoSpacing"/>
                                  <w:rPr>
                                    <w:rFonts w:asciiTheme="majorHAnsi" w:eastAsiaTheme="majorEastAsia" w:hAnsiTheme="majorHAnsi" w:cstheme="majorBidi"/>
                                    <w:color w:val="262626" w:themeColor="text1" w:themeTint="D9"/>
                                    <w:sz w:val="72"/>
                                  </w:rPr>
                                </w:pPr>
                                <w:sdt>
                                  <w:sdtPr>
                                    <w:rPr>
                                      <w:rFonts w:ascii="Arial" w:hAnsi="Arial" w:cs="Arial"/>
                                      <w:b/>
                                      <w:bCs/>
                                      <w:color w:val="000000"/>
                                      <w:sz w:val="40"/>
                                      <w:szCs w:val="40"/>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123D71">
                                      <w:rPr>
                                        <w:rFonts w:ascii="Arial" w:hAnsi="Arial" w:cs="Arial"/>
                                        <w:b/>
                                        <w:bCs/>
                                        <w:color w:val="000000"/>
                                        <w:sz w:val="40"/>
                                        <w:szCs w:val="40"/>
                                        <w:u w:val="single"/>
                                      </w:rPr>
                                      <w:t>Critically Evaluate the difficulties vulnerable victims may encounter within the criminal justice system</w:t>
                                    </w:r>
                                  </w:sdtContent>
                                </w:sdt>
                              </w:p>
                              <w:p w14:paraId="4199A088" w14:textId="5AD29532" w:rsidR="00123D71" w:rsidRDefault="00123D7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Module code: BMCJ7000</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D378195"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DEDA9D9" w14:textId="6101794B" w:rsidR="00123D71" w:rsidRDefault="00123D71">
                          <w:pPr>
                            <w:pStyle w:val="NoSpacing"/>
                            <w:rPr>
                              <w:rFonts w:asciiTheme="majorHAnsi" w:eastAsiaTheme="majorEastAsia" w:hAnsiTheme="majorHAnsi" w:cstheme="majorBidi"/>
                              <w:color w:val="262626" w:themeColor="text1" w:themeTint="D9"/>
                              <w:sz w:val="72"/>
                            </w:rPr>
                          </w:pPr>
                          <w:sdt>
                            <w:sdtPr>
                              <w:rPr>
                                <w:rFonts w:ascii="Arial" w:hAnsi="Arial" w:cs="Arial"/>
                                <w:b/>
                                <w:bCs/>
                                <w:color w:val="000000"/>
                                <w:sz w:val="40"/>
                                <w:szCs w:val="40"/>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123D71">
                                <w:rPr>
                                  <w:rFonts w:ascii="Arial" w:hAnsi="Arial" w:cs="Arial"/>
                                  <w:b/>
                                  <w:bCs/>
                                  <w:color w:val="000000"/>
                                  <w:sz w:val="40"/>
                                  <w:szCs w:val="40"/>
                                  <w:u w:val="single"/>
                                </w:rPr>
                                <w:t>Critically Evaluate the difficulties vulnerable victims may encounter within the criminal justice system</w:t>
                              </w:r>
                            </w:sdtContent>
                          </w:sdt>
                        </w:p>
                        <w:p w14:paraId="4199A088" w14:textId="5AD29532" w:rsidR="00123D71" w:rsidRDefault="00123D7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Module code: BMCJ7000</w:t>
                              </w:r>
                            </w:sdtContent>
                          </w:sdt>
                        </w:p>
                      </w:txbxContent>
                    </v:textbox>
                    <w10:wrap anchorx="page" anchory="page"/>
                  </v:shape>
                </w:pict>
              </mc:Fallback>
            </mc:AlternateContent>
          </w:r>
        </w:p>
        <w:p w14:paraId="22F95B3B" w14:textId="461764B1" w:rsidR="00123D71" w:rsidRDefault="00123D71">
          <w:r>
            <w:br w:type="page"/>
          </w:r>
        </w:p>
      </w:sdtContent>
    </w:sdt>
    <w:p w14:paraId="126DAD69" w14:textId="76C5E791" w:rsidR="00123D71" w:rsidRPr="00123D71" w:rsidRDefault="00123D71" w:rsidP="00123D71">
      <w:pPr>
        <w:spacing w:after="0" w:line="480" w:lineRule="auto"/>
        <w:rPr>
          <w:rFonts w:ascii="Arial" w:eastAsia="Times New Roman" w:hAnsi="Arial" w:cs="Arial"/>
          <w:kern w:val="0"/>
          <w:sz w:val="24"/>
          <w:szCs w:val="24"/>
          <w14:ligatures w14:val="none"/>
        </w:rPr>
      </w:pPr>
      <w:r w:rsidRPr="00123D71">
        <w:rPr>
          <w:rFonts w:ascii="Arial" w:eastAsia="Times New Roman" w:hAnsi="Arial" w:cs="Arial"/>
          <w:color w:val="000000"/>
          <w:kern w:val="0"/>
          <w:sz w:val="24"/>
          <w:szCs w:val="24"/>
          <w14:ligatures w14:val="none"/>
        </w:rPr>
        <w:lastRenderedPageBreak/>
        <w:t xml:space="preserve">The Criminal Justice System is the process in which a defendant and victim </w:t>
      </w:r>
      <w:proofErr w:type="gramStart"/>
      <w:r w:rsidRPr="00123D71">
        <w:rPr>
          <w:rFonts w:ascii="Arial" w:eastAsia="Times New Roman" w:hAnsi="Arial" w:cs="Arial"/>
          <w:color w:val="000000"/>
          <w:kern w:val="0"/>
          <w:sz w:val="24"/>
          <w:szCs w:val="24"/>
          <w14:ligatures w14:val="none"/>
        </w:rPr>
        <w:t>have to</w:t>
      </w:r>
      <w:proofErr w:type="gramEnd"/>
      <w:r w:rsidRPr="00123D71">
        <w:rPr>
          <w:rFonts w:ascii="Arial" w:eastAsia="Times New Roman" w:hAnsi="Arial" w:cs="Arial"/>
          <w:color w:val="000000"/>
          <w:kern w:val="0"/>
          <w:sz w:val="24"/>
          <w:szCs w:val="24"/>
          <w14:ligatures w14:val="none"/>
        </w:rPr>
        <w:t xml:space="preserve"> go through to determine whether an offender is guilty of a crime. However, victims and the offenders are entitled to support throughout this process. The Police and crime commissioner for Cleveland (2022) identifies that victims should be </w:t>
      </w:r>
      <w:proofErr w:type="gramStart"/>
      <w:r w:rsidRPr="00123D71">
        <w:rPr>
          <w:rFonts w:ascii="Arial" w:eastAsia="Times New Roman" w:hAnsi="Arial" w:cs="Arial"/>
          <w:color w:val="000000"/>
          <w:kern w:val="0"/>
          <w:sz w:val="24"/>
          <w:szCs w:val="24"/>
          <w14:ligatures w14:val="none"/>
        </w:rPr>
        <w:t>receiving  appropriate</w:t>
      </w:r>
      <w:proofErr w:type="gramEnd"/>
      <w:r w:rsidRPr="00123D71">
        <w:rPr>
          <w:rFonts w:ascii="Arial" w:eastAsia="Times New Roman" w:hAnsi="Arial" w:cs="Arial"/>
          <w:color w:val="000000"/>
          <w:kern w:val="0"/>
          <w:sz w:val="24"/>
          <w:szCs w:val="24"/>
          <w14:ligatures w14:val="none"/>
        </w:rPr>
        <w:t xml:space="preserve"> support from the criminal justice system from the moment they report a crime onwards.  The Crown Prosecution (2022) service identified that victim support services include domestic violence advisors and sexual violence advisers. However, some believe that the criminal justice system lacks support for vulnerable victims of crime. Some believe that vulnerable victims of crime will encounter difficulties when going through the criminal justice system. This essay aims to evaluate some difficulties that a vulnerable victim may encounter within the criminal justice system. To do this this essay will begin by identifying the support services available to victims of crime. Then it will go on to identify 3 factors that make a victim a vulnerable victim. And </w:t>
      </w:r>
      <w:proofErr w:type="gramStart"/>
      <w:r w:rsidRPr="00123D71">
        <w:rPr>
          <w:rFonts w:ascii="Arial" w:eastAsia="Times New Roman" w:hAnsi="Arial" w:cs="Arial"/>
          <w:color w:val="000000"/>
          <w:kern w:val="0"/>
          <w:sz w:val="24"/>
          <w:szCs w:val="24"/>
          <w14:ligatures w14:val="none"/>
        </w:rPr>
        <w:t>finally</w:t>
      </w:r>
      <w:proofErr w:type="gramEnd"/>
      <w:r w:rsidRPr="00123D71">
        <w:rPr>
          <w:rFonts w:ascii="Arial" w:eastAsia="Times New Roman" w:hAnsi="Arial" w:cs="Arial"/>
          <w:color w:val="000000"/>
          <w:kern w:val="0"/>
          <w:sz w:val="24"/>
          <w:szCs w:val="24"/>
          <w14:ligatures w14:val="none"/>
        </w:rPr>
        <w:t xml:space="preserve"> the essay will observe the case study of Fiona Pilkington and identify 3 main vulnerable aspects of this case study to evaluate the difficulties that may be faced within the criminal justice system for vulnerable victims. The 3 main vulnerable aspects which will be focused on is Harassment and stalking, Disabilities and Age. These are the 3 main factors within the Fiona </w:t>
      </w:r>
      <w:r w:rsidRPr="00123D71">
        <w:rPr>
          <w:rFonts w:ascii="Arial" w:eastAsia="Times New Roman" w:hAnsi="Arial" w:cs="Arial"/>
          <w:color w:val="000000"/>
          <w:kern w:val="0"/>
          <w:sz w:val="24"/>
          <w:szCs w:val="24"/>
          <w14:ligatures w14:val="none"/>
        </w:rPr>
        <w:t>Pilkington</w:t>
      </w:r>
      <w:r w:rsidRPr="00123D71">
        <w:rPr>
          <w:rFonts w:ascii="Arial" w:eastAsia="Times New Roman" w:hAnsi="Arial" w:cs="Arial"/>
          <w:color w:val="000000"/>
          <w:kern w:val="0"/>
          <w:sz w:val="24"/>
          <w:szCs w:val="24"/>
          <w14:ligatures w14:val="none"/>
        </w:rPr>
        <w:t xml:space="preserve"> case study.   </w:t>
      </w:r>
    </w:p>
    <w:p w14:paraId="14A25463" w14:textId="77777777" w:rsidR="00123D71" w:rsidRPr="00123D71" w:rsidRDefault="00123D71" w:rsidP="00123D71">
      <w:pPr>
        <w:spacing w:after="0" w:line="480" w:lineRule="auto"/>
        <w:rPr>
          <w:rFonts w:ascii="Arial" w:eastAsia="Times New Roman" w:hAnsi="Arial" w:cs="Arial"/>
          <w:kern w:val="0"/>
          <w:sz w:val="24"/>
          <w:szCs w:val="24"/>
          <w14:ligatures w14:val="none"/>
        </w:rPr>
      </w:pPr>
    </w:p>
    <w:p w14:paraId="328C1921" w14:textId="77777777" w:rsidR="00123D71" w:rsidRPr="00123D71" w:rsidRDefault="00123D71" w:rsidP="00123D71">
      <w:pPr>
        <w:spacing w:after="0" w:line="480" w:lineRule="auto"/>
        <w:rPr>
          <w:rFonts w:ascii="Arial" w:eastAsia="Times New Roman" w:hAnsi="Arial" w:cs="Arial"/>
          <w:kern w:val="0"/>
          <w:sz w:val="24"/>
          <w:szCs w:val="24"/>
          <w14:ligatures w14:val="none"/>
        </w:rPr>
      </w:pPr>
      <w:r w:rsidRPr="00123D71">
        <w:rPr>
          <w:rFonts w:ascii="Arial" w:eastAsia="Times New Roman" w:hAnsi="Arial" w:cs="Arial"/>
          <w:color w:val="000000"/>
          <w:kern w:val="0"/>
          <w:sz w:val="24"/>
          <w:szCs w:val="24"/>
          <w14:ligatures w14:val="none"/>
        </w:rPr>
        <w:t xml:space="preserve">There are many factors in life which make an individual a vulnerable victim. The British Society of Criminology vulnerability research network (2022) identifies Vulnerability as an individual who has a mental illness, a disability, age related, trauma, learning disabilities and neuro-disabilities. The Crown Prosecution Service (2021) states that the </w:t>
      </w:r>
      <w:proofErr w:type="spellStart"/>
      <w:r w:rsidRPr="00123D71">
        <w:rPr>
          <w:rFonts w:ascii="Arial" w:eastAsia="Times New Roman" w:hAnsi="Arial" w:cs="Arial"/>
          <w:color w:val="000000"/>
          <w:kern w:val="0"/>
          <w:sz w:val="24"/>
          <w:szCs w:val="24"/>
          <w14:ligatures w14:val="none"/>
        </w:rPr>
        <w:lastRenderedPageBreak/>
        <w:t>The</w:t>
      </w:r>
      <w:proofErr w:type="spellEnd"/>
      <w:r w:rsidRPr="00123D71">
        <w:rPr>
          <w:rFonts w:ascii="Arial" w:eastAsia="Times New Roman" w:hAnsi="Arial" w:cs="Arial"/>
          <w:color w:val="000000"/>
          <w:kern w:val="0"/>
          <w:sz w:val="24"/>
          <w:szCs w:val="24"/>
          <w14:ligatures w14:val="none"/>
        </w:rPr>
        <w:t xml:space="preserve"> Youth Justice and Criminal Evidence Act 1999 identifies that Sections 16 to 33 cover the entitlement of vulnerable victims to special measures during the criminal justice process. It is identified that the victims code outlines the services that should be provided to victims of crime (Ministry of Justice, 2021). This strongly shows that there are a set of procedures that the criminal Justice system </w:t>
      </w:r>
      <w:proofErr w:type="gramStart"/>
      <w:r w:rsidRPr="00123D71">
        <w:rPr>
          <w:rFonts w:ascii="Arial" w:eastAsia="Times New Roman" w:hAnsi="Arial" w:cs="Arial"/>
          <w:color w:val="000000"/>
          <w:kern w:val="0"/>
          <w:sz w:val="24"/>
          <w:szCs w:val="24"/>
          <w14:ligatures w14:val="none"/>
        </w:rPr>
        <w:t>has to</w:t>
      </w:r>
      <w:proofErr w:type="gramEnd"/>
      <w:r w:rsidRPr="00123D71">
        <w:rPr>
          <w:rFonts w:ascii="Arial" w:eastAsia="Times New Roman" w:hAnsi="Arial" w:cs="Arial"/>
          <w:color w:val="000000"/>
          <w:kern w:val="0"/>
          <w:sz w:val="24"/>
          <w:szCs w:val="24"/>
          <w14:ligatures w14:val="none"/>
        </w:rPr>
        <w:t xml:space="preserve"> follow. The College of Policing (2021) identifies that the victim of a crime has the right to be referred to support services which are tailored to their crime. This strongly identifies that victim support is one of the main rights that victims are entitled to. The Crown Prosecution service (B) (2022) identified that victim support services include domestic violence advisors and sexual violence advisers. </w:t>
      </w:r>
    </w:p>
    <w:p w14:paraId="43ACE58C" w14:textId="77777777" w:rsidR="00123D71" w:rsidRPr="00123D71" w:rsidRDefault="00123D71" w:rsidP="00123D71">
      <w:pPr>
        <w:spacing w:after="0" w:line="480" w:lineRule="auto"/>
        <w:rPr>
          <w:rFonts w:ascii="Arial" w:eastAsia="Times New Roman" w:hAnsi="Arial" w:cs="Arial"/>
          <w:kern w:val="0"/>
          <w:sz w:val="24"/>
          <w:szCs w:val="24"/>
          <w14:ligatures w14:val="none"/>
        </w:rPr>
      </w:pPr>
    </w:p>
    <w:p w14:paraId="5AEF0E8A" w14:textId="77777777" w:rsidR="00123D71" w:rsidRPr="00123D71" w:rsidRDefault="00123D71" w:rsidP="00123D71">
      <w:pPr>
        <w:spacing w:after="0" w:line="480" w:lineRule="auto"/>
        <w:rPr>
          <w:rFonts w:ascii="Arial" w:eastAsia="Times New Roman" w:hAnsi="Arial" w:cs="Arial"/>
          <w:kern w:val="0"/>
          <w:sz w:val="24"/>
          <w:szCs w:val="24"/>
          <w14:ligatures w14:val="none"/>
        </w:rPr>
      </w:pPr>
      <w:r w:rsidRPr="00123D71">
        <w:rPr>
          <w:rFonts w:ascii="Arial" w:eastAsia="Times New Roman" w:hAnsi="Arial" w:cs="Arial"/>
          <w:color w:val="000000"/>
          <w:kern w:val="0"/>
          <w:sz w:val="24"/>
          <w:szCs w:val="24"/>
          <w14:ligatures w14:val="none"/>
        </w:rPr>
        <w:t xml:space="preserve">In the Case of Fiona Pilkington, there were several mistakes made by the police service throughout. Fiona Pilkington killed herself and her severely disabled daughter by setting her car on fire. Pilkington and her children were victims of harassment. It has been identified by the (independent Police Complaints commission, 2009) that between the 9th of January 2004 and 4th of October 2007 Pilkington made 33 complaints to the police and the council </w:t>
      </w:r>
      <w:proofErr w:type="gramStart"/>
      <w:r w:rsidRPr="00123D71">
        <w:rPr>
          <w:rFonts w:ascii="Arial" w:eastAsia="Times New Roman" w:hAnsi="Arial" w:cs="Arial"/>
          <w:color w:val="000000"/>
          <w:kern w:val="0"/>
          <w:sz w:val="24"/>
          <w:szCs w:val="24"/>
          <w14:ligatures w14:val="none"/>
        </w:rPr>
        <w:t>in regards to</w:t>
      </w:r>
      <w:proofErr w:type="gramEnd"/>
      <w:r w:rsidRPr="00123D71">
        <w:rPr>
          <w:rFonts w:ascii="Arial" w:eastAsia="Times New Roman" w:hAnsi="Arial" w:cs="Arial"/>
          <w:color w:val="000000"/>
          <w:kern w:val="0"/>
          <w:sz w:val="24"/>
          <w:szCs w:val="24"/>
          <w14:ligatures w14:val="none"/>
        </w:rPr>
        <w:t xml:space="preserve"> the harassment and anti-social </w:t>
      </w:r>
      <w:proofErr w:type="spellStart"/>
      <w:r w:rsidRPr="00123D71">
        <w:rPr>
          <w:rFonts w:ascii="Arial" w:eastAsia="Times New Roman" w:hAnsi="Arial" w:cs="Arial"/>
          <w:color w:val="000000"/>
          <w:kern w:val="0"/>
          <w:sz w:val="24"/>
          <w:szCs w:val="24"/>
          <w14:ligatures w14:val="none"/>
        </w:rPr>
        <w:t>behaviour</w:t>
      </w:r>
      <w:proofErr w:type="spellEnd"/>
      <w:r w:rsidRPr="00123D71">
        <w:rPr>
          <w:rFonts w:ascii="Arial" w:eastAsia="Times New Roman" w:hAnsi="Arial" w:cs="Arial"/>
          <w:color w:val="000000"/>
          <w:kern w:val="0"/>
          <w:sz w:val="24"/>
          <w:szCs w:val="24"/>
          <w14:ligatures w14:val="none"/>
        </w:rPr>
        <w:t xml:space="preserve">. During multiple of these calls to the police there had been multiple times where they would attend to </w:t>
      </w:r>
      <w:proofErr w:type="spellStart"/>
      <w:r w:rsidRPr="00123D71">
        <w:rPr>
          <w:rFonts w:ascii="Arial" w:eastAsia="Times New Roman" w:hAnsi="Arial" w:cs="Arial"/>
          <w:color w:val="000000"/>
          <w:kern w:val="0"/>
          <w:sz w:val="24"/>
          <w:szCs w:val="24"/>
          <w14:ligatures w14:val="none"/>
        </w:rPr>
        <w:t>Pilkingtons</w:t>
      </w:r>
      <w:proofErr w:type="spellEnd"/>
      <w:r w:rsidRPr="00123D71">
        <w:rPr>
          <w:rFonts w:ascii="Arial" w:eastAsia="Times New Roman" w:hAnsi="Arial" w:cs="Arial"/>
          <w:color w:val="000000"/>
          <w:kern w:val="0"/>
          <w:sz w:val="24"/>
          <w:szCs w:val="24"/>
          <w14:ligatures w14:val="none"/>
        </w:rPr>
        <w:t xml:space="preserve"> house and dismiss the reports. The Hampshire safeguarding adults board (2014) identified that the </w:t>
      </w:r>
      <w:proofErr w:type="spellStart"/>
      <w:r w:rsidRPr="00123D71">
        <w:rPr>
          <w:rFonts w:ascii="Arial" w:eastAsia="Times New Roman" w:hAnsi="Arial" w:cs="Arial"/>
          <w:color w:val="000000"/>
          <w:kern w:val="0"/>
          <w:sz w:val="24"/>
          <w:szCs w:val="24"/>
          <w14:ligatures w14:val="none"/>
        </w:rPr>
        <w:t>Pilkinton</w:t>
      </w:r>
      <w:proofErr w:type="spellEnd"/>
      <w:r w:rsidRPr="00123D71">
        <w:rPr>
          <w:rFonts w:ascii="Arial" w:eastAsia="Times New Roman" w:hAnsi="Arial" w:cs="Arial"/>
          <w:color w:val="000000"/>
          <w:kern w:val="0"/>
          <w:sz w:val="24"/>
          <w:szCs w:val="24"/>
          <w14:ligatures w14:val="none"/>
        </w:rPr>
        <w:t xml:space="preserve"> family had not been considered vulnerable when the police should have been made aware that they were. </w:t>
      </w:r>
    </w:p>
    <w:p w14:paraId="200DA671" w14:textId="77777777" w:rsidR="00123D71" w:rsidRPr="00123D71" w:rsidRDefault="00123D71" w:rsidP="00123D71">
      <w:pPr>
        <w:spacing w:after="0" w:line="480" w:lineRule="auto"/>
        <w:rPr>
          <w:rFonts w:ascii="Arial" w:eastAsia="Times New Roman" w:hAnsi="Arial" w:cs="Arial"/>
          <w:kern w:val="0"/>
          <w:sz w:val="24"/>
          <w:szCs w:val="24"/>
          <w14:ligatures w14:val="none"/>
        </w:rPr>
      </w:pPr>
    </w:p>
    <w:p w14:paraId="46B6FC84" w14:textId="77777777" w:rsidR="00123D71" w:rsidRPr="00123D71" w:rsidRDefault="00123D71" w:rsidP="00123D71">
      <w:pPr>
        <w:spacing w:after="0" w:line="480" w:lineRule="auto"/>
        <w:rPr>
          <w:rFonts w:ascii="Arial" w:eastAsia="Times New Roman" w:hAnsi="Arial" w:cs="Arial"/>
          <w:kern w:val="0"/>
          <w:sz w:val="24"/>
          <w:szCs w:val="24"/>
          <w14:ligatures w14:val="none"/>
        </w:rPr>
      </w:pPr>
      <w:r w:rsidRPr="00123D71">
        <w:rPr>
          <w:rFonts w:ascii="Arial" w:eastAsia="Times New Roman" w:hAnsi="Arial" w:cs="Arial"/>
          <w:color w:val="000000"/>
          <w:kern w:val="0"/>
          <w:sz w:val="24"/>
          <w:szCs w:val="24"/>
          <w14:ligatures w14:val="none"/>
        </w:rPr>
        <w:lastRenderedPageBreak/>
        <w:t xml:space="preserve">There are multiple supporting services which are available to victims of crime. They are not left to deal and process what has happened to them by themselves. The Ministry of Justice (2022) states that there are different supporting services for different crimes. These are identified as Women's aid, Men’s Advice Line and National Association for people abused in childhood for victims of domestic violence. There is Karma Nirvana which is for victims of forced marriage and </w:t>
      </w:r>
      <w:proofErr w:type="spellStart"/>
      <w:proofErr w:type="gramStart"/>
      <w:r w:rsidRPr="00123D71">
        <w:rPr>
          <w:rFonts w:ascii="Arial" w:eastAsia="Times New Roman" w:hAnsi="Arial" w:cs="Arial"/>
          <w:color w:val="000000"/>
          <w:kern w:val="0"/>
          <w:sz w:val="24"/>
          <w:szCs w:val="24"/>
          <w14:ligatures w14:val="none"/>
        </w:rPr>
        <w:t>honour</w:t>
      </w:r>
      <w:proofErr w:type="spellEnd"/>
      <w:r w:rsidRPr="00123D71">
        <w:rPr>
          <w:rFonts w:ascii="Arial" w:eastAsia="Times New Roman" w:hAnsi="Arial" w:cs="Arial"/>
          <w:color w:val="000000"/>
          <w:kern w:val="0"/>
          <w:sz w:val="24"/>
          <w:szCs w:val="24"/>
          <w14:ligatures w14:val="none"/>
        </w:rPr>
        <w:t xml:space="preserve"> based</w:t>
      </w:r>
      <w:proofErr w:type="gramEnd"/>
      <w:r w:rsidRPr="00123D71">
        <w:rPr>
          <w:rFonts w:ascii="Arial" w:eastAsia="Times New Roman" w:hAnsi="Arial" w:cs="Arial"/>
          <w:color w:val="000000"/>
          <w:kern w:val="0"/>
          <w:sz w:val="24"/>
          <w:szCs w:val="24"/>
          <w14:ligatures w14:val="none"/>
        </w:rPr>
        <w:t xml:space="preserve"> abuse. There is Rape Crisis England and Wales, The National Male survivor helpline and online service and Sexual Assault referral </w:t>
      </w:r>
      <w:proofErr w:type="spellStart"/>
      <w:r w:rsidRPr="00123D71">
        <w:rPr>
          <w:rFonts w:ascii="Arial" w:eastAsia="Times New Roman" w:hAnsi="Arial" w:cs="Arial"/>
          <w:color w:val="000000"/>
          <w:kern w:val="0"/>
          <w:sz w:val="24"/>
          <w:szCs w:val="24"/>
          <w14:ligatures w14:val="none"/>
        </w:rPr>
        <w:t>centres</w:t>
      </w:r>
      <w:proofErr w:type="spellEnd"/>
      <w:r w:rsidRPr="00123D71">
        <w:rPr>
          <w:rFonts w:ascii="Arial" w:eastAsia="Times New Roman" w:hAnsi="Arial" w:cs="Arial"/>
          <w:color w:val="000000"/>
          <w:kern w:val="0"/>
          <w:sz w:val="24"/>
          <w:szCs w:val="24"/>
          <w14:ligatures w14:val="none"/>
        </w:rPr>
        <w:t xml:space="preserve"> for victims of sexual violence and abuse, among many other services available to other victims of crime. However, due to the lack of police work within the Fiona Pilkington case study, there were no support services provided to the victims as by the time the police had taken notice of the case, Fiona Pilkington and her daughter </w:t>
      </w:r>
      <w:proofErr w:type="spellStart"/>
      <w:r w:rsidRPr="00123D71">
        <w:rPr>
          <w:rFonts w:ascii="Arial" w:eastAsia="Times New Roman" w:hAnsi="Arial" w:cs="Arial"/>
          <w:color w:val="000000"/>
          <w:kern w:val="0"/>
          <w:sz w:val="24"/>
          <w:szCs w:val="24"/>
          <w14:ligatures w14:val="none"/>
        </w:rPr>
        <w:t>Francecca</w:t>
      </w:r>
      <w:proofErr w:type="spellEnd"/>
      <w:r w:rsidRPr="00123D71">
        <w:rPr>
          <w:rFonts w:ascii="Arial" w:eastAsia="Times New Roman" w:hAnsi="Arial" w:cs="Arial"/>
          <w:color w:val="000000"/>
          <w:kern w:val="0"/>
          <w:sz w:val="24"/>
          <w:szCs w:val="24"/>
          <w14:ligatures w14:val="none"/>
        </w:rPr>
        <w:t xml:space="preserve"> </w:t>
      </w:r>
      <w:proofErr w:type="spellStart"/>
      <w:r w:rsidRPr="00123D71">
        <w:rPr>
          <w:rFonts w:ascii="Arial" w:eastAsia="Times New Roman" w:hAnsi="Arial" w:cs="Arial"/>
          <w:color w:val="000000"/>
          <w:kern w:val="0"/>
          <w:sz w:val="24"/>
          <w:szCs w:val="24"/>
          <w14:ligatures w14:val="none"/>
        </w:rPr>
        <w:t>hardwick</w:t>
      </w:r>
      <w:proofErr w:type="spellEnd"/>
      <w:r w:rsidRPr="00123D71">
        <w:rPr>
          <w:rFonts w:ascii="Arial" w:eastAsia="Times New Roman" w:hAnsi="Arial" w:cs="Arial"/>
          <w:color w:val="000000"/>
          <w:kern w:val="0"/>
          <w:sz w:val="24"/>
          <w:szCs w:val="24"/>
          <w14:ligatures w14:val="none"/>
        </w:rPr>
        <w:t xml:space="preserve"> were found dead in a burning vehicle. This was found to be suicide as there were 4 letters found by family members to explain the deaths of the 2. This strongly shows that there was a significant lack of support provided to the family during the </w:t>
      </w:r>
      <w:proofErr w:type="gramStart"/>
      <w:r w:rsidRPr="00123D71">
        <w:rPr>
          <w:rFonts w:ascii="Arial" w:eastAsia="Times New Roman" w:hAnsi="Arial" w:cs="Arial"/>
          <w:color w:val="000000"/>
          <w:kern w:val="0"/>
          <w:sz w:val="24"/>
          <w:szCs w:val="24"/>
          <w14:ligatures w14:val="none"/>
        </w:rPr>
        <w:t>period of time</w:t>
      </w:r>
      <w:proofErr w:type="gramEnd"/>
      <w:r w:rsidRPr="00123D71">
        <w:rPr>
          <w:rFonts w:ascii="Arial" w:eastAsia="Times New Roman" w:hAnsi="Arial" w:cs="Arial"/>
          <w:color w:val="000000"/>
          <w:kern w:val="0"/>
          <w:sz w:val="24"/>
          <w:szCs w:val="24"/>
          <w14:ligatures w14:val="none"/>
        </w:rPr>
        <w:t xml:space="preserve"> they tolerated the harassment. However, during the year 2021-22 victim support (2022) provided information and support to 786,574 individuals. This strongly shows that victims are being provided information for support from the criminal justice system. One factor which contributes to a victim being a vulnerable victim, is being the victim of Harassment and Stalking. </w:t>
      </w:r>
    </w:p>
    <w:p w14:paraId="75022805" w14:textId="77777777" w:rsidR="00123D71" w:rsidRPr="00123D71" w:rsidRDefault="00123D71" w:rsidP="00123D71">
      <w:pPr>
        <w:spacing w:after="0" w:line="480" w:lineRule="auto"/>
        <w:rPr>
          <w:rFonts w:ascii="Arial" w:eastAsia="Times New Roman" w:hAnsi="Arial" w:cs="Arial"/>
          <w:kern w:val="0"/>
          <w:sz w:val="24"/>
          <w:szCs w:val="24"/>
          <w14:ligatures w14:val="none"/>
        </w:rPr>
      </w:pPr>
    </w:p>
    <w:p w14:paraId="6EC64060" w14:textId="77777777" w:rsidR="00123D71" w:rsidRPr="00123D71" w:rsidRDefault="00123D71" w:rsidP="00123D71">
      <w:pPr>
        <w:spacing w:after="0" w:line="480" w:lineRule="auto"/>
        <w:rPr>
          <w:rFonts w:ascii="Arial" w:eastAsia="Times New Roman" w:hAnsi="Arial" w:cs="Arial"/>
          <w:kern w:val="0"/>
          <w:sz w:val="24"/>
          <w:szCs w:val="24"/>
          <w14:ligatures w14:val="none"/>
        </w:rPr>
      </w:pPr>
      <w:r w:rsidRPr="00123D71">
        <w:rPr>
          <w:rFonts w:ascii="Arial" w:eastAsia="Times New Roman" w:hAnsi="Arial" w:cs="Arial"/>
          <w:color w:val="000000"/>
          <w:kern w:val="0"/>
          <w:sz w:val="24"/>
          <w:szCs w:val="24"/>
          <w14:ligatures w14:val="none"/>
        </w:rPr>
        <w:t xml:space="preserve">The office of national statistics (2022) identified that between the 16th of February and the </w:t>
      </w:r>
      <w:proofErr w:type="gramStart"/>
      <w:r w:rsidRPr="00123D71">
        <w:rPr>
          <w:rFonts w:ascii="Arial" w:eastAsia="Times New Roman" w:hAnsi="Arial" w:cs="Arial"/>
          <w:color w:val="000000"/>
          <w:kern w:val="0"/>
          <w:sz w:val="24"/>
          <w:szCs w:val="24"/>
          <w14:ligatures w14:val="none"/>
        </w:rPr>
        <w:t>13th</w:t>
      </w:r>
      <w:proofErr w:type="gramEnd"/>
      <w:r w:rsidRPr="00123D71">
        <w:rPr>
          <w:rFonts w:ascii="Arial" w:eastAsia="Times New Roman" w:hAnsi="Arial" w:cs="Arial"/>
          <w:color w:val="000000"/>
          <w:kern w:val="0"/>
          <w:sz w:val="24"/>
          <w:szCs w:val="24"/>
          <w14:ligatures w14:val="none"/>
        </w:rPr>
        <w:t xml:space="preserve"> March 2022 there were more females who had experienced some form of harassment in the last 12 months, then there were male. The percentages were female </w:t>
      </w:r>
      <w:r w:rsidRPr="00123D71">
        <w:rPr>
          <w:rFonts w:ascii="Arial" w:eastAsia="Times New Roman" w:hAnsi="Arial" w:cs="Arial"/>
          <w:color w:val="000000"/>
          <w:kern w:val="0"/>
          <w:sz w:val="24"/>
          <w:szCs w:val="24"/>
          <w14:ligatures w14:val="none"/>
        </w:rPr>
        <w:lastRenderedPageBreak/>
        <w:t>27% and males 16%. This demonstrates that females are more likely to be victims of harassment than males. </w:t>
      </w:r>
    </w:p>
    <w:p w14:paraId="46A086C1" w14:textId="77777777" w:rsidR="00123D71" w:rsidRPr="00123D71" w:rsidRDefault="00123D71" w:rsidP="00123D71">
      <w:pPr>
        <w:spacing w:after="0" w:line="480" w:lineRule="auto"/>
        <w:rPr>
          <w:rFonts w:ascii="Arial" w:eastAsia="Times New Roman" w:hAnsi="Arial" w:cs="Arial"/>
          <w:kern w:val="0"/>
          <w:sz w:val="24"/>
          <w:szCs w:val="24"/>
          <w14:ligatures w14:val="none"/>
        </w:rPr>
      </w:pPr>
    </w:p>
    <w:p w14:paraId="175E78E6" w14:textId="77777777" w:rsidR="00123D71" w:rsidRPr="00123D71" w:rsidRDefault="00123D71" w:rsidP="00123D71">
      <w:pPr>
        <w:spacing w:after="0" w:line="480" w:lineRule="auto"/>
        <w:rPr>
          <w:rFonts w:ascii="Arial" w:eastAsia="Times New Roman" w:hAnsi="Arial" w:cs="Arial"/>
          <w:kern w:val="0"/>
          <w:sz w:val="24"/>
          <w:szCs w:val="24"/>
          <w14:ligatures w14:val="none"/>
        </w:rPr>
      </w:pPr>
      <w:r w:rsidRPr="00123D71">
        <w:rPr>
          <w:rFonts w:ascii="Arial" w:eastAsia="Times New Roman" w:hAnsi="Arial" w:cs="Arial"/>
          <w:color w:val="000000"/>
          <w:kern w:val="0"/>
          <w:sz w:val="24"/>
          <w:szCs w:val="24"/>
          <w14:ligatures w14:val="none"/>
        </w:rPr>
        <w:t>It has been identified by The Metropolitan Police (2023</w:t>
      </w:r>
      <w:proofErr w:type="gramStart"/>
      <w:r w:rsidRPr="00123D71">
        <w:rPr>
          <w:rFonts w:ascii="Arial" w:eastAsia="Times New Roman" w:hAnsi="Arial" w:cs="Arial"/>
          <w:color w:val="000000"/>
          <w:kern w:val="0"/>
          <w:sz w:val="24"/>
          <w:szCs w:val="24"/>
          <w14:ligatures w14:val="none"/>
        </w:rPr>
        <w:t>)  Harassment</w:t>
      </w:r>
      <w:proofErr w:type="gramEnd"/>
      <w:r w:rsidRPr="00123D71">
        <w:rPr>
          <w:rFonts w:ascii="Arial" w:eastAsia="Times New Roman" w:hAnsi="Arial" w:cs="Arial"/>
          <w:color w:val="000000"/>
          <w:kern w:val="0"/>
          <w:sz w:val="24"/>
          <w:szCs w:val="24"/>
          <w14:ligatures w14:val="none"/>
        </w:rPr>
        <w:t xml:space="preserve"> does not have a set definition within the Protection from Harassment Act 1997, however, it can be the repeated attempts to force communications and contact with a victim in a way which is expected to cause distress or fear in any reasonable person. During the inquest into the Fiona Pilkington case the police identified that they had failed to identify that the Pilkington family were vulnerable victims. Therefore, no support was given to the family during the period of their reports. This strongly shows that between 1997 and 2007 there was a lack in providing support. However, during the inquest (Independent Police Complaints Commission, 2009) it stated that the police failed to identify that the </w:t>
      </w:r>
      <w:proofErr w:type="spellStart"/>
      <w:r w:rsidRPr="00123D71">
        <w:rPr>
          <w:rFonts w:ascii="Arial" w:eastAsia="Times New Roman" w:hAnsi="Arial" w:cs="Arial"/>
          <w:color w:val="000000"/>
          <w:kern w:val="0"/>
          <w:sz w:val="24"/>
          <w:szCs w:val="24"/>
          <w14:ligatures w14:val="none"/>
        </w:rPr>
        <w:t>Pilkingtons</w:t>
      </w:r>
      <w:proofErr w:type="spellEnd"/>
      <w:r w:rsidRPr="00123D71">
        <w:rPr>
          <w:rFonts w:ascii="Arial" w:eastAsia="Times New Roman" w:hAnsi="Arial" w:cs="Arial"/>
          <w:color w:val="000000"/>
          <w:kern w:val="0"/>
          <w:sz w:val="24"/>
          <w:szCs w:val="24"/>
          <w14:ligatures w14:val="none"/>
        </w:rPr>
        <w:t xml:space="preserve"> were a vulnerable family, due to repeat </w:t>
      </w:r>
      <w:proofErr w:type="spellStart"/>
      <w:r w:rsidRPr="00123D71">
        <w:rPr>
          <w:rFonts w:ascii="Arial" w:eastAsia="Times New Roman" w:hAnsi="Arial" w:cs="Arial"/>
          <w:color w:val="000000"/>
          <w:kern w:val="0"/>
          <w:sz w:val="24"/>
          <w:szCs w:val="24"/>
          <w14:ligatures w14:val="none"/>
        </w:rPr>
        <w:t>victimisation</w:t>
      </w:r>
      <w:proofErr w:type="spellEnd"/>
      <w:r w:rsidRPr="00123D71">
        <w:rPr>
          <w:rFonts w:ascii="Arial" w:eastAsia="Times New Roman" w:hAnsi="Arial" w:cs="Arial"/>
          <w:color w:val="000000"/>
          <w:kern w:val="0"/>
          <w:sz w:val="24"/>
          <w:szCs w:val="24"/>
          <w14:ligatures w14:val="none"/>
        </w:rPr>
        <w:t>. </w:t>
      </w:r>
    </w:p>
    <w:p w14:paraId="1E50E0C8" w14:textId="77777777" w:rsidR="00123D71" w:rsidRPr="00123D71" w:rsidRDefault="00123D71" w:rsidP="00123D71">
      <w:pPr>
        <w:spacing w:after="0" w:line="480" w:lineRule="auto"/>
        <w:rPr>
          <w:rFonts w:ascii="Arial" w:eastAsia="Times New Roman" w:hAnsi="Arial" w:cs="Arial"/>
          <w:kern w:val="0"/>
          <w:sz w:val="24"/>
          <w:szCs w:val="24"/>
          <w14:ligatures w14:val="none"/>
        </w:rPr>
      </w:pPr>
    </w:p>
    <w:p w14:paraId="1FCC083D" w14:textId="77777777" w:rsidR="00123D71" w:rsidRPr="00123D71" w:rsidRDefault="00123D71" w:rsidP="00123D71">
      <w:pPr>
        <w:spacing w:after="0" w:line="480" w:lineRule="auto"/>
        <w:rPr>
          <w:rFonts w:ascii="Arial" w:eastAsia="Times New Roman" w:hAnsi="Arial" w:cs="Arial"/>
          <w:kern w:val="0"/>
          <w:sz w:val="24"/>
          <w:szCs w:val="24"/>
          <w14:ligatures w14:val="none"/>
        </w:rPr>
      </w:pPr>
      <w:r w:rsidRPr="00123D71">
        <w:rPr>
          <w:rFonts w:ascii="Arial" w:eastAsia="Times New Roman" w:hAnsi="Arial" w:cs="Arial"/>
          <w:color w:val="000000"/>
          <w:kern w:val="0"/>
          <w:sz w:val="24"/>
          <w:szCs w:val="24"/>
          <w14:ligatures w14:val="none"/>
        </w:rPr>
        <w:t xml:space="preserve">It has been identified (college of policing, 2017 pp. 1) that in most cases of stalking there is a pattern which includes obsessive </w:t>
      </w:r>
      <w:proofErr w:type="spellStart"/>
      <w:r w:rsidRPr="00123D71">
        <w:rPr>
          <w:rFonts w:ascii="Arial" w:eastAsia="Times New Roman" w:hAnsi="Arial" w:cs="Arial"/>
          <w:color w:val="000000"/>
          <w:kern w:val="0"/>
          <w:sz w:val="24"/>
          <w:szCs w:val="24"/>
          <w14:ligatures w14:val="none"/>
        </w:rPr>
        <w:t>behaviour</w:t>
      </w:r>
      <w:proofErr w:type="spellEnd"/>
      <w:r w:rsidRPr="00123D71">
        <w:rPr>
          <w:rFonts w:ascii="Arial" w:eastAsia="Times New Roman" w:hAnsi="Arial" w:cs="Arial"/>
          <w:color w:val="000000"/>
          <w:kern w:val="0"/>
          <w:sz w:val="24"/>
          <w:szCs w:val="24"/>
          <w14:ligatures w14:val="none"/>
        </w:rPr>
        <w:t xml:space="preserve"> and attachment. If This </w:t>
      </w:r>
      <w:proofErr w:type="spellStart"/>
      <w:r w:rsidRPr="00123D71">
        <w:rPr>
          <w:rFonts w:ascii="Arial" w:eastAsia="Times New Roman" w:hAnsi="Arial" w:cs="Arial"/>
          <w:color w:val="000000"/>
          <w:kern w:val="0"/>
          <w:sz w:val="24"/>
          <w:szCs w:val="24"/>
          <w14:ligatures w14:val="none"/>
        </w:rPr>
        <w:t>behaviour</w:t>
      </w:r>
      <w:proofErr w:type="spellEnd"/>
      <w:r w:rsidRPr="00123D71">
        <w:rPr>
          <w:rFonts w:ascii="Arial" w:eastAsia="Times New Roman" w:hAnsi="Arial" w:cs="Arial"/>
          <w:color w:val="000000"/>
          <w:kern w:val="0"/>
          <w:sz w:val="24"/>
          <w:szCs w:val="24"/>
          <w14:ligatures w14:val="none"/>
        </w:rPr>
        <w:t xml:space="preserve"> would be </w:t>
      </w:r>
      <w:proofErr w:type="gramStart"/>
      <w:r w:rsidRPr="00123D71">
        <w:rPr>
          <w:rFonts w:ascii="Arial" w:eastAsia="Times New Roman" w:hAnsi="Arial" w:cs="Arial"/>
          <w:color w:val="000000"/>
          <w:kern w:val="0"/>
          <w:sz w:val="24"/>
          <w:szCs w:val="24"/>
          <w14:ligatures w14:val="none"/>
        </w:rPr>
        <w:t>repeated</w:t>
      </w:r>
      <w:proofErr w:type="gramEnd"/>
      <w:r w:rsidRPr="00123D71">
        <w:rPr>
          <w:rFonts w:ascii="Arial" w:eastAsia="Times New Roman" w:hAnsi="Arial" w:cs="Arial"/>
          <w:color w:val="000000"/>
          <w:kern w:val="0"/>
          <w:sz w:val="24"/>
          <w:szCs w:val="24"/>
          <w14:ligatures w14:val="none"/>
        </w:rPr>
        <w:t xml:space="preserve"> then it would be identified as stalking. It has been identified by the Crown Office &amp; Procurator Fiscal Service (2022) that those who are victims of stalking are entitled to special measures when providing evidence during a trial. This strongly shows that during the court process there is special support provided to victims and witnesses. However, during the Fiona Pilkington case there were no reports of stalking made to the police. </w:t>
      </w:r>
    </w:p>
    <w:p w14:paraId="7164CCBF" w14:textId="77777777" w:rsidR="00123D71" w:rsidRPr="00123D71" w:rsidRDefault="00123D71" w:rsidP="00123D71">
      <w:pPr>
        <w:spacing w:after="0" w:line="480" w:lineRule="auto"/>
        <w:rPr>
          <w:rFonts w:ascii="Arial" w:eastAsia="Times New Roman" w:hAnsi="Arial" w:cs="Arial"/>
          <w:kern w:val="0"/>
          <w:sz w:val="24"/>
          <w:szCs w:val="24"/>
          <w14:ligatures w14:val="none"/>
        </w:rPr>
      </w:pPr>
    </w:p>
    <w:p w14:paraId="430FAB41" w14:textId="77777777" w:rsidR="00123D71" w:rsidRPr="00123D71" w:rsidRDefault="00123D71" w:rsidP="00123D71">
      <w:pPr>
        <w:spacing w:after="0" w:line="480" w:lineRule="auto"/>
        <w:rPr>
          <w:rFonts w:ascii="Arial" w:eastAsia="Times New Roman" w:hAnsi="Arial" w:cs="Arial"/>
          <w:kern w:val="0"/>
          <w:sz w:val="24"/>
          <w:szCs w:val="24"/>
          <w14:ligatures w14:val="none"/>
        </w:rPr>
      </w:pPr>
      <w:r w:rsidRPr="00123D71">
        <w:rPr>
          <w:rFonts w:ascii="Arial" w:eastAsia="Times New Roman" w:hAnsi="Arial" w:cs="Arial"/>
          <w:color w:val="000000"/>
          <w:kern w:val="0"/>
          <w:sz w:val="24"/>
          <w:szCs w:val="24"/>
          <w14:ligatures w14:val="none"/>
        </w:rPr>
        <w:lastRenderedPageBreak/>
        <w:t xml:space="preserve">However, </w:t>
      </w:r>
      <w:proofErr w:type="gramStart"/>
      <w:r w:rsidRPr="00123D71">
        <w:rPr>
          <w:rFonts w:ascii="Arial" w:eastAsia="Times New Roman" w:hAnsi="Arial" w:cs="Arial"/>
          <w:color w:val="000000"/>
          <w:kern w:val="0"/>
          <w:sz w:val="24"/>
          <w:szCs w:val="24"/>
          <w14:ligatures w14:val="none"/>
        </w:rPr>
        <w:t>It</w:t>
      </w:r>
      <w:proofErr w:type="gramEnd"/>
      <w:r w:rsidRPr="00123D71">
        <w:rPr>
          <w:rFonts w:ascii="Arial" w:eastAsia="Times New Roman" w:hAnsi="Arial" w:cs="Arial"/>
          <w:color w:val="000000"/>
          <w:kern w:val="0"/>
          <w:sz w:val="24"/>
          <w:szCs w:val="24"/>
          <w14:ligatures w14:val="none"/>
        </w:rPr>
        <w:t xml:space="preserve"> has been identified by West Yorkshire Police (2023) that Stalking is a form of harassment. It is a more severe form of harassment due to the causing of discomfort and showing more aggression due to the obsession of the victim. </w:t>
      </w:r>
      <w:proofErr w:type="gramStart"/>
      <w:r w:rsidRPr="00123D71">
        <w:rPr>
          <w:rFonts w:ascii="Arial" w:eastAsia="Times New Roman" w:hAnsi="Arial" w:cs="Arial"/>
          <w:color w:val="000000"/>
          <w:kern w:val="0"/>
          <w:sz w:val="24"/>
          <w:szCs w:val="24"/>
          <w14:ligatures w14:val="none"/>
        </w:rPr>
        <w:t>Therefore</w:t>
      </w:r>
      <w:proofErr w:type="gramEnd"/>
      <w:r w:rsidRPr="00123D71">
        <w:rPr>
          <w:rFonts w:ascii="Arial" w:eastAsia="Times New Roman" w:hAnsi="Arial" w:cs="Arial"/>
          <w:color w:val="000000"/>
          <w:kern w:val="0"/>
          <w:sz w:val="24"/>
          <w:szCs w:val="24"/>
          <w14:ligatures w14:val="none"/>
        </w:rPr>
        <w:t xml:space="preserve"> this strongly suggests that the </w:t>
      </w:r>
      <w:proofErr w:type="spellStart"/>
      <w:r w:rsidRPr="00123D71">
        <w:rPr>
          <w:rFonts w:ascii="Arial" w:eastAsia="Times New Roman" w:hAnsi="Arial" w:cs="Arial"/>
          <w:color w:val="000000"/>
          <w:kern w:val="0"/>
          <w:sz w:val="24"/>
          <w:szCs w:val="24"/>
          <w14:ligatures w14:val="none"/>
        </w:rPr>
        <w:t>pilkington</w:t>
      </w:r>
      <w:proofErr w:type="spellEnd"/>
      <w:r w:rsidRPr="00123D71">
        <w:rPr>
          <w:rFonts w:ascii="Arial" w:eastAsia="Times New Roman" w:hAnsi="Arial" w:cs="Arial"/>
          <w:color w:val="000000"/>
          <w:kern w:val="0"/>
          <w:sz w:val="24"/>
          <w:szCs w:val="24"/>
          <w14:ligatures w14:val="none"/>
        </w:rPr>
        <w:t xml:space="preserve"> family were victims of stalking and harassment. However, it has been identified within their article (Taylor-Dunn et al., 2021) that research collected shows that there were positive and negative aspects of the police when dealing with cases of harassment and stalking. The main positive points that were collected in this research was that there was a positive response from the police in taking statements, patrolling the streets, listening carefully during the call, empathy towards the victims, information providing, information of support </w:t>
      </w:r>
      <w:proofErr w:type="spellStart"/>
      <w:r w:rsidRPr="00123D71">
        <w:rPr>
          <w:rFonts w:ascii="Arial" w:eastAsia="Times New Roman" w:hAnsi="Arial" w:cs="Arial"/>
          <w:color w:val="000000"/>
          <w:kern w:val="0"/>
          <w:sz w:val="24"/>
          <w:szCs w:val="24"/>
          <w14:ligatures w14:val="none"/>
        </w:rPr>
        <w:t>organisations</w:t>
      </w:r>
      <w:proofErr w:type="spellEnd"/>
      <w:r w:rsidRPr="00123D71">
        <w:rPr>
          <w:rFonts w:ascii="Arial" w:eastAsia="Times New Roman" w:hAnsi="Arial" w:cs="Arial"/>
          <w:color w:val="000000"/>
          <w:kern w:val="0"/>
          <w:sz w:val="24"/>
          <w:szCs w:val="24"/>
          <w14:ligatures w14:val="none"/>
        </w:rPr>
        <w:t xml:space="preserve"> for the victims (Taylor-Dunn et al., 2021). There were also some negative </w:t>
      </w:r>
      <w:proofErr w:type="gramStart"/>
      <w:r w:rsidRPr="00123D71">
        <w:rPr>
          <w:rFonts w:ascii="Arial" w:eastAsia="Times New Roman" w:hAnsi="Arial" w:cs="Arial"/>
          <w:color w:val="000000"/>
          <w:kern w:val="0"/>
          <w:sz w:val="24"/>
          <w:szCs w:val="24"/>
          <w14:ligatures w14:val="none"/>
        </w:rPr>
        <w:t>feedback</w:t>
      </w:r>
      <w:proofErr w:type="gramEnd"/>
      <w:r w:rsidRPr="00123D71">
        <w:rPr>
          <w:rFonts w:ascii="Arial" w:eastAsia="Times New Roman" w:hAnsi="Arial" w:cs="Arial"/>
          <w:color w:val="000000"/>
          <w:kern w:val="0"/>
          <w:sz w:val="24"/>
          <w:szCs w:val="24"/>
          <w14:ligatures w14:val="none"/>
        </w:rPr>
        <w:t xml:space="preserve"> that was provided which entailed such as not doing anything about the report straight away, not enough evidence. This strongly shows that there are a higher number of positive experiences from the police force towards victims of harassment and stalking. </w:t>
      </w:r>
      <w:proofErr w:type="gramStart"/>
      <w:r w:rsidRPr="00123D71">
        <w:rPr>
          <w:rFonts w:ascii="Arial" w:eastAsia="Times New Roman" w:hAnsi="Arial" w:cs="Arial"/>
          <w:color w:val="000000"/>
          <w:kern w:val="0"/>
          <w:sz w:val="24"/>
          <w:szCs w:val="24"/>
          <w14:ligatures w14:val="none"/>
        </w:rPr>
        <w:t>Therefore</w:t>
      </w:r>
      <w:proofErr w:type="gramEnd"/>
      <w:r w:rsidRPr="00123D71">
        <w:rPr>
          <w:rFonts w:ascii="Arial" w:eastAsia="Times New Roman" w:hAnsi="Arial" w:cs="Arial"/>
          <w:color w:val="000000"/>
          <w:kern w:val="0"/>
          <w:sz w:val="24"/>
          <w:szCs w:val="24"/>
          <w14:ligatures w14:val="none"/>
        </w:rPr>
        <w:t xml:space="preserve"> this suggests that there has been a significant improvement since 2007. </w:t>
      </w:r>
      <w:proofErr w:type="gramStart"/>
      <w:r w:rsidRPr="00123D71">
        <w:rPr>
          <w:rFonts w:ascii="Arial" w:eastAsia="Times New Roman" w:hAnsi="Arial" w:cs="Arial"/>
          <w:color w:val="000000"/>
          <w:kern w:val="0"/>
          <w:sz w:val="24"/>
          <w:szCs w:val="24"/>
          <w14:ligatures w14:val="none"/>
        </w:rPr>
        <w:t>Therefore</w:t>
      </w:r>
      <w:proofErr w:type="gramEnd"/>
      <w:r w:rsidRPr="00123D71">
        <w:rPr>
          <w:rFonts w:ascii="Arial" w:eastAsia="Times New Roman" w:hAnsi="Arial" w:cs="Arial"/>
          <w:color w:val="000000"/>
          <w:kern w:val="0"/>
          <w:sz w:val="24"/>
          <w:szCs w:val="24"/>
          <w14:ligatures w14:val="none"/>
        </w:rPr>
        <w:t xml:space="preserve"> there may be a significantly lower chance of this being a difficulty faced within the criminal justice system in today's day and age. However, </w:t>
      </w:r>
      <w:proofErr w:type="gramStart"/>
      <w:r w:rsidRPr="00123D71">
        <w:rPr>
          <w:rFonts w:ascii="Arial" w:eastAsia="Times New Roman" w:hAnsi="Arial" w:cs="Arial"/>
          <w:color w:val="000000"/>
          <w:kern w:val="0"/>
          <w:sz w:val="24"/>
          <w:szCs w:val="24"/>
          <w14:ligatures w14:val="none"/>
        </w:rPr>
        <w:t>Another</w:t>
      </w:r>
      <w:proofErr w:type="gramEnd"/>
      <w:r w:rsidRPr="00123D71">
        <w:rPr>
          <w:rFonts w:ascii="Arial" w:eastAsia="Times New Roman" w:hAnsi="Arial" w:cs="Arial"/>
          <w:color w:val="000000"/>
          <w:kern w:val="0"/>
          <w:sz w:val="24"/>
          <w:szCs w:val="24"/>
          <w14:ligatures w14:val="none"/>
        </w:rPr>
        <w:t xml:space="preserve"> factor which contributes to a victim being a vulnerable victim are disabilities.   </w:t>
      </w:r>
    </w:p>
    <w:p w14:paraId="4B29BDCB" w14:textId="77777777" w:rsidR="00123D71" w:rsidRPr="00123D71" w:rsidRDefault="00123D71" w:rsidP="00123D71">
      <w:pPr>
        <w:spacing w:after="0" w:line="480" w:lineRule="auto"/>
        <w:rPr>
          <w:rFonts w:ascii="Arial" w:eastAsia="Times New Roman" w:hAnsi="Arial" w:cs="Arial"/>
          <w:kern w:val="0"/>
          <w:sz w:val="24"/>
          <w:szCs w:val="24"/>
          <w14:ligatures w14:val="none"/>
        </w:rPr>
      </w:pPr>
    </w:p>
    <w:p w14:paraId="1B630524" w14:textId="77777777" w:rsidR="00123D71" w:rsidRPr="00123D71" w:rsidRDefault="00123D71" w:rsidP="00123D71">
      <w:pPr>
        <w:spacing w:after="0" w:line="480" w:lineRule="auto"/>
        <w:rPr>
          <w:rFonts w:ascii="Arial" w:eastAsia="Times New Roman" w:hAnsi="Arial" w:cs="Arial"/>
          <w:kern w:val="0"/>
          <w:sz w:val="24"/>
          <w:szCs w:val="24"/>
          <w14:ligatures w14:val="none"/>
        </w:rPr>
      </w:pPr>
      <w:r w:rsidRPr="00123D71">
        <w:rPr>
          <w:rFonts w:ascii="Arial" w:eastAsia="Times New Roman" w:hAnsi="Arial" w:cs="Arial"/>
          <w:color w:val="000000"/>
          <w:kern w:val="0"/>
          <w:sz w:val="24"/>
          <w:szCs w:val="24"/>
          <w14:ligatures w14:val="none"/>
        </w:rPr>
        <w:t xml:space="preserve">The World Health </w:t>
      </w:r>
      <w:proofErr w:type="spellStart"/>
      <w:r w:rsidRPr="00123D71">
        <w:rPr>
          <w:rFonts w:ascii="Arial" w:eastAsia="Times New Roman" w:hAnsi="Arial" w:cs="Arial"/>
          <w:color w:val="000000"/>
          <w:kern w:val="0"/>
          <w:sz w:val="24"/>
          <w:szCs w:val="24"/>
          <w14:ligatures w14:val="none"/>
        </w:rPr>
        <w:t>Organisation</w:t>
      </w:r>
      <w:proofErr w:type="spellEnd"/>
      <w:r w:rsidRPr="00123D71">
        <w:rPr>
          <w:rFonts w:ascii="Arial" w:eastAsia="Times New Roman" w:hAnsi="Arial" w:cs="Arial"/>
          <w:color w:val="000000"/>
          <w:kern w:val="0"/>
          <w:sz w:val="24"/>
          <w:szCs w:val="24"/>
          <w14:ligatures w14:val="none"/>
        </w:rPr>
        <w:t xml:space="preserve"> (2023) shows that there is an estimate of 1.3 billion people in the world who have some form of disability. This is 16% of the population of the world. This strongly shows that having a disability is a significantly rare thing. Under the (Equality Act 2010) defines disability as a person who has physical or mental </w:t>
      </w:r>
      <w:r w:rsidRPr="00123D71">
        <w:rPr>
          <w:rFonts w:ascii="Arial" w:eastAsia="Times New Roman" w:hAnsi="Arial" w:cs="Arial"/>
          <w:color w:val="000000"/>
          <w:kern w:val="0"/>
          <w:sz w:val="24"/>
          <w:szCs w:val="24"/>
          <w14:ligatures w14:val="none"/>
        </w:rPr>
        <w:lastRenderedPageBreak/>
        <w:t>impairment, or an impairment which has a long-term or substantial effect on their ability to carry out normal day to day duties. The Crown Prosecution Service (A) (2022) has a booklet which provides support to disabled victims and witnesses. This booklet identifies that victims are entitled to multiple forms of support during the criminal Justice Process, which include the victim liaison unit during the process and support from external services after the criminal case is completed.     </w:t>
      </w:r>
    </w:p>
    <w:p w14:paraId="40C8FB3D" w14:textId="77777777" w:rsidR="00123D71" w:rsidRPr="00123D71" w:rsidRDefault="00123D71" w:rsidP="00123D71">
      <w:pPr>
        <w:spacing w:after="0" w:line="480" w:lineRule="auto"/>
        <w:rPr>
          <w:rFonts w:ascii="Arial" w:eastAsia="Times New Roman" w:hAnsi="Arial" w:cs="Arial"/>
          <w:kern w:val="0"/>
          <w:sz w:val="24"/>
          <w:szCs w:val="24"/>
          <w14:ligatures w14:val="none"/>
        </w:rPr>
      </w:pPr>
    </w:p>
    <w:p w14:paraId="795B1FBC" w14:textId="77777777" w:rsidR="00123D71" w:rsidRPr="00123D71" w:rsidRDefault="00123D71" w:rsidP="00123D71">
      <w:pPr>
        <w:spacing w:after="0" w:line="480" w:lineRule="auto"/>
        <w:rPr>
          <w:rFonts w:ascii="Arial" w:eastAsia="Times New Roman" w:hAnsi="Arial" w:cs="Arial"/>
          <w:kern w:val="0"/>
          <w:sz w:val="24"/>
          <w:szCs w:val="24"/>
          <w14:ligatures w14:val="none"/>
        </w:rPr>
      </w:pPr>
      <w:r w:rsidRPr="00123D71">
        <w:rPr>
          <w:rFonts w:ascii="Arial" w:eastAsia="Times New Roman" w:hAnsi="Arial" w:cs="Arial"/>
          <w:color w:val="000000"/>
          <w:kern w:val="0"/>
          <w:sz w:val="24"/>
          <w:szCs w:val="24"/>
          <w14:ligatures w14:val="none"/>
        </w:rPr>
        <w:t xml:space="preserve">The Office of national statistics (2019) identified that women were twice as likely to be victims of domestic abuse, in comparison to 7% of non-disabled women. It was also identified that 3.7% of disabled women, between the ages of 16 and 59 were victims of sexual assault or attempted sexual assault, within the three years ending in March 2018. This strongly suggests that disabled women are highly vulnerable to serious crimes. In their article (Thorneycroft and Asquith, 2021) they identify that disabled victims are overrepresented as victims, however, they are underrepresented in their access to justice. This strongly identifies that disabled victims face a significant difficulty within the criminal justice system. The Equality and Human Rights Commission (2021) identified that the criminal Justice system is not adapted to the needs and abilities of disabled individuals and that there is a lack of communication </w:t>
      </w:r>
      <w:proofErr w:type="gramStart"/>
      <w:r w:rsidRPr="00123D71">
        <w:rPr>
          <w:rFonts w:ascii="Arial" w:eastAsia="Times New Roman" w:hAnsi="Arial" w:cs="Arial"/>
          <w:color w:val="000000"/>
          <w:kern w:val="0"/>
          <w:sz w:val="24"/>
          <w:szCs w:val="24"/>
          <w14:ligatures w14:val="none"/>
        </w:rPr>
        <w:t>in regards to</w:t>
      </w:r>
      <w:proofErr w:type="gramEnd"/>
      <w:r w:rsidRPr="00123D71">
        <w:rPr>
          <w:rFonts w:ascii="Arial" w:eastAsia="Times New Roman" w:hAnsi="Arial" w:cs="Arial"/>
          <w:color w:val="000000"/>
          <w:kern w:val="0"/>
          <w:sz w:val="24"/>
          <w:szCs w:val="24"/>
          <w14:ligatures w14:val="none"/>
        </w:rPr>
        <w:t xml:space="preserve"> identification of disabilities. This strongly suggests that there is a need for change to reduce and further difficulties for disabled victims of crimes. </w:t>
      </w:r>
    </w:p>
    <w:p w14:paraId="37DD6190" w14:textId="77777777" w:rsidR="00123D71" w:rsidRPr="00123D71" w:rsidRDefault="00123D71" w:rsidP="00123D71">
      <w:pPr>
        <w:spacing w:after="0" w:line="480" w:lineRule="auto"/>
        <w:rPr>
          <w:rFonts w:ascii="Arial" w:eastAsia="Times New Roman" w:hAnsi="Arial" w:cs="Arial"/>
          <w:kern w:val="0"/>
          <w:sz w:val="24"/>
          <w:szCs w:val="24"/>
          <w14:ligatures w14:val="none"/>
        </w:rPr>
      </w:pPr>
    </w:p>
    <w:p w14:paraId="42F4AB4D" w14:textId="77777777" w:rsidR="00123D71" w:rsidRPr="00123D71" w:rsidRDefault="00123D71" w:rsidP="00123D71">
      <w:pPr>
        <w:spacing w:after="0" w:line="480" w:lineRule="auto"/>
        <w:rPr>
          <w:rFonts w:ascii="Arial" w:eastAsia="Times New Roman" w:hAnsi="Arial" w:cs="Arial"/>
          <w:kern w:val="0"/>
          <w:sz w:val="24"/>
          <w:szCs w:val="24"/>
          <w14:ligatures w14:val="none"/>
        </w:rPr>
      </w:pPr>
      <w:r w:rsidRPr="00123D71">
        <w:rPr>
          <w:rFonts w:ascii="Arial" w:eastAsia="Times New Roman" w:hAnsi="Arial" w:cs="Arial"/>
          <w:color w:val="000000"/>
          <w:kern w:val="0"/>
          <w:sz w:val="24"/>
          <w:szCs w:val="24"/>
          <w14:ligatures w14:val="none"/>
        </w:rPr>
        <w:t>However, it is argued in their article (</w:t>
      </w:r>
      <w:proofErr w:type="spellStart"/>
      <w:r w:rsidRPr="00123D71">
        <w:rPr>
          <w:rFonts w:ascii="Arial" w:eastAsia="Times New Roman" w:hAnsi="Arial" w:cs="Arial"/>
          <w:color w:val="000000"/>
          <w:kern w:val="0"/>
          <w:sz w:val="24"/>
          <w:szCs w:val="24"/>
          <w14:ligatures w14:val="none"/>
        </w:rPr>
        <w:t>Sarrett</w:t>
      </w:r>
      <w:proofErr w:type="spellEnd"/>
      <w:r w:rsidRPr="00123D71">
        <w:rPr>
          <w:rFonts w:ascii="Arial" w:eastAsia="Times New Roman" w:hAnsi="Arial" w:cs="Arial"/>
          <w:color w:val="000000"/>
          <w:kern w:val="0"/>
          <w:sz w:val="24"/>
          <w:szCs w:val="24"/>
          <w14:ligatures w14:val="none"/>
        </w:rPr>
        <w:t xml:space="preserve"> and </w:t>
      </w:r>
      <w:proofErr w:type="spellStart"/>
      <w:r w:rsidRPr="00123D71">
        <w:rPr>
          <w:rFonts w:ascii="Arial" w:eastAsia="Times New Roman" w:hAnsi="Arial" w:cs="Arial"/>
          <w:color w:val="000000"/>
          <w:kern w:val="0"/>
          <w:sz w:val="24"/>
          <w:szCs w:val="24"/>
          <w14:ligatures w14:val="none"/>
        </w:rPr>
        <w:t>Ucar</w:t>
      </w:r>
      <w:proofErr w:type="spellEnd"/>
      <w:r w:rsidRPr="00123D71">
        <w:rPr>
          <w:rFonts w:ascii="Arial" w:eastAsia="Times New Roman" w:hAnsi="Arial" w:cs="Arial"/>
          <w:color w:val="000000"/>
          <w:kern w:val="0"/>
          <w:sz w:val="24"/>
          <w:szCs w:val="24"/>
          <w14:ligatures w14:val="none"/>
        </w:rPr>
        <w:t xml:space="preserve">, 2021) that the criminal justice system provides significant support to disabled individuals within the criminal Justice </w:t>
      </w:r>
      <w:r w:rsidRPr="00123D71">
        <w:rPr>
          <w:rFonts w:ascii="Arial" w:eastAsia="Times New Roman" w:hAnsi="Arial" w:cs="Arial"/>
          <w:color w:val="000000"/>
          <w:kern w:val="0"/>
          <w:sz w:val="24"/>
          <w:szCs w:val="24"/>
          <w14:ligatures w14:val="none"/>
        </w:rPr>
        <w:lastRenderedPageBreak/>
        <w:t xml:space="preserve">System. This suggests that the criminal Justice system provides support to disabled victims through the criminal justice process. However, during the Fiona </w:t>
      </w:r>
      <w:proofErr w:type="spellStart"/>
      <w:r w:rsidRPr="00123D71">
        <w:rPr>
          <w:rFonts w:ascii="Arial" w:eastAsia="Times New Roman" w:hAnsi="Arial" w:cs="Arial"/>
          <w:color w:val="000000"/>
          <w:kern w:val="0"/>
          <w:sz w:val="24"/>
          <w:szCs w:val="24"/>
          <w14:ligatures w14:val="none"/>
        </w:rPr>
        <w:t>Pilkinton</w:t>
      </w:r>
      <w:proofErr w:type="spellEnd"/>
      <w:r w:rsidRPr="00123D71">
        <w:rPr>
          <w:rFonts w:ascii="Arial" w:eastAsia="Times New Roman" w:hAnsi="Arial" w:cs="Arial"/>
          <w:color w:val="000000"/>
          <w:kern w:val="0"/>
          <w:sz w:val="24"/>
          <w:szCs w:val="24"/>
          <w14:ligatures w14:val="none"/>
        </w:rPr>
        <w:t xml:space="preserve"> case there was no support provided by the criminal justice system for her disabled daughter and autistic son as there was nothing done when the numerous times that she reported the harassment towards her family. There was no support provided to her son in particular as there were multiple reports to the police made </w:t>
      </w:r>
      <w:proofErr w:type="gramStart"/>
      <w:r w:rsidRPr="00123D71">
        <w:rPr>
          <w:rFonts w:ascii="Arial" w:eastAsia="Times New Roman" w:hAnsi="Arial" w:cs="Arial"/>
          <w:color w:val="000000"/>
          <w:kern w:val="0"/>
          <w:sz w:val="24"/>
          <w:szCs w:val="24"/>
          <w14:ligatures w14:val="none"/>
        </w:rPr>
        <w:t>in regards to</w:t>
      </w:r>
      <w:proofErr w:type="gramEnd"/>
      <w:r w:rsidRPr="00123D71">
        <w:rPr>
          <w:rFonts w:ascii="Arial" w:eastAsia="Times New Roman" w:hAnsi="Arial" w:cs="Arial"/>
          <w:color w:val="000000"/>
          <w:kern w:val="0"/>
          <w:sz w:val="24"/>
          <w:szCs w:val="24"/>
          <w14:ligatures w14:val="none"/>
        </w:rPr>
        <w:t xml:space="preserve"> her son being threatened and beaten up by the group of youths that would be harassing Fiona and the rest of the family. This strongly demonstrates that there was no support, at all, provided to the family with a consideration that there were 2 disabled victims involved. </w:t>
      </w:r>
      <w:proofErr w:type="gramStart"/>
      <w:r w:rsidRPr="00123D71">
        <w:rPr>
          <w:rFonts w:ascii="Arial" w:eastAsia="Times New Roman" w:hAnsi="Arial" w:cs="Arial"/>
          <w:color w:val="000000"/>
          <w:kern w:val="0"/>
          <w:sz w:val="24"/>
          <w:szCs w:val="24"/>
          <w14:ligatures w14:val="none"/>
        </w:rPr>
        <w:t>Therefore</w:t>
      </w:r>
      <w:proofErr w:type="gramEnd"/>
      <w:r w:rsidRPr="00123D71">
        <w:rPr>
          <w:rFonts w:ascii="Arial" w:eastAsia="Times New Roman" w:hAnsi="Arial" w:cs="Arial"/>
          <w:color w:val="000000"/>
          <w:kern w:val="0"/>
          <w:sz w:val="24"/>
          <w:szCs w:val="24"/>
          <w14:ligatures w14:val="none"/>
        </w:rPr>
        <w:t xml:space="preserve"> this strongly suggests that there is significant difficulty in receiving support for victims of crime who have a disability or multiple disabilities. This could be an encounter that multiple disabled victims may face during the criminal justice process. Another factor that contributes to an individual being vulnerable is their age. </w:t>
      </w:r>
    </w:p>
    <w:p w14:paraId="3F5C8895" w14:textId="77777777" w:rsidR="00123D71" w:rsidRPr="00123D71" w:rsidRDefault="00123D71" w:rsidP="00123D71">
      <w:pPr>
        <w:spacing w:after="240" w:line="480" w:lineRule="auto"/>
        <w:rPr>
          <w:rFonts w:ascii="Arial" w:eastAsia="Times New Roman" w:hAnsi="Arial" w:cs="Arial"/>
          <w:kern w:val="0"/>
          <w:sz w:val="24"/>
          <w:szCs w:val="24"/>
          <w14:ligatures w14:val="none"/>
        </w:rPr>
      </w:pPr>
    </w:p>
    <w:p w14:paraId="5BF08D46" w14:textId="77777777" w:rsidR="00123D71" w:rsidRPr="00123D71" w:rsidRDefault="00123D71" w:rsidP="00123D71">
      <w:pPr>
        <w:spacing w:after="0" w:line="480" w:lineRule="auto"/>
        <w:rPr>
          <w:rFonts w:ascii="Arial" w:eastAsia="Times New Roman" w:hAnsi="Arial" w:cs="Arial"/>
          <w:kern w:val="0"/>
          <w:sz w:val="24"/>
          <w:szCs w:val="24"/>
          <w14:ligatures w14:val="none"/>
        </w:rPr>
      </w:pPr>
      <w:r w:rsidRPr="00123D71">
        <w:rPr>
          <w:rFonts w:ascii="Arial" w:eastAsia="Times New Roman" w:hAnsi="Arial" w:cs="Arial"/>
          <w:color w:val="000000"/>
          <w:kern w:val="0"/>
          <w:sz w:val="24"/>
          <w:szCs w:val="24"/>
          <w14:ligatures w14:val="none"/>
        </w:rPr>
        <w:t>It is identified by the National Crime Agency (2022) that any person over the age of 18, who has a disability, an illness or is not able to look after themselves, is labelled as a vulnerable adult. However, children under the age of 18 are also labelled as vulnerable. </w:t>
      </w:r>
    </w:p>
    <w:p w14:paraId="3668ABC5" w14:textId="77777777" w:rsidR="00123D71" w:rsidRPr="00123D71" w:rsidRDefault="00123D71" w:rsidP="00123D71">
      <w:pPr>
        <w:spacing w:after="0" w:line="480" w:lineRule="auto"/>
        <w:rPr>
          <w:rFonts w:ascii="Arial" w:eastAsia="Times New Roman" w:hAnsi="Arial" w:cs="Arial"/>
          <w:kern w:val="0"/>
          <w:sz w:val="24"/>
          <w:szCs w:val="24"/>
          <w14:ligatures w14:val="none"/>
        </w:rPr>
      </w:pPr>
      <w:r w:rsidRPr="00123D71">
        <w:rPr>
          <w:rFonts w:ascii="Arial" w:eastAsia="Times New Roman" w:hAnsi="Arial" w:cs="Arial"/>
          <w:color w:val="000000"/>
          <w:kern w:val="0"/>
          <w:sz w:val="24"/>
          <w:szCs w:val="24"/>
          <w14:ligatures w14:val="none"/>
        </w:rPr>
        <w:t>In his article (Cusack, 2020) identified that in Ireland there are 2 pieces of legislation which were produced in 2017 which identified that children under the age of 18 years of age who were witnesses to a sexual or trafficking offences, children under the age of 14, a child who is a witness to specific crimes and adult witnesses which had a “mental handicap” were allowed to carry out a video recording of their evidence to present in court to prevent further harm.  </w:t>
      </w:r>
    </w:p>
    <w:p w14:paraId="68926946" w14:textId="77777777" w:rsidR="00123D71" w:rsidRPr="00123D71" w:rsidRDefault="00123D71" w:rsidP="00123D71">
      <w:pPr>
        <w:spacing w:after="0" w:line="480" w:lineRule="auto"/>
        <w:rPr>
          <w:rFonts w:ascii="Arial" w:eastAsia="Times New Roman" w:hAnsi="Arial" w:cs="Arial"/>
          <w:kern w:val="0"/>
          <w:sz w:val="24"/>
          <w:szCs w:val="24"/>
          <w14:ligatures w14:val="none"/>
        </w:rPr>
      </w:pPr>
    </w:p>
    <w:p w14:paraId="53DD91EC" w14:textId="77777777" w:rsidR="00123D71" w:rsidRPr="00123D71" w:rsidRDefault="00123D71" w:rsidP="00123D71">
      <w:pPr>
        <w:spacing w:after="0" w:line="480" w:lineRule="auto"/>
        <w:rPr>
          <w:rFonts w:ascii="Arial" w:eastAsia="Times New Roman" w:hAnsi="Arial" w:cs="Arial"/>
          <w:kern w:val="0"/>
          <w:sz w:val="24"/>
          <w:szCs w:val="24"/>
          <w14:ligatures w14:val="none"/>
        </w:rPr>
      </w:pPr>
      <w:r w:rsidRPr="00123D71">
        <w:rPr>
          <w:rFonts w:ascii="Arial" w:eastAsia="Times New Roman" w:hAnsi="Arial" w:cs="Arial"/>
          <w:color w:val="000000"/>
          <w:kern w:val="0"/>
          <w:sz w:val="24"/>
          <w:szCs w:val="24"/>
          <w14:ligatures w14:val="none"/>
        </w:rPr>
        <w:t xml:space="preserve">Surrey County Council (2023) identified that during the courtroom process, children under the age of 14 are entitled to additional support. The Ministry of Justice (2012) identifies that vulnerable victims of crime can be eligible for special measures, which includes the members of the courtroom removing their formal wigs and gowns to make the victim feel more at </w:t>
      </w:r>
      <w:proofErr w:type="gramStart"/>
      <w:r w:rsidRPr="00123D71">
        <w:rPr>
          <w:rFonts w:ascii="Arial" w:eastAsia="Times New Roman" w:hAnsi="Arial" w:cs="Arial"/>
          <w:color w:val="000000"/>
          <w:kern w:val="0"/>
          <w:sz w:val="24"/>
          <w:szCs w:val="24"/>
          <w14:ligatures w14:val="none"/>
        </w:rPr>
        <w:t>ease, and</w:t>
      </w:r>
      <w:proofErr w:type="gramEnd"/>
      <w:r w:rsidRPr="00123D71">
        <w:rPr>
          <w:rFonts w:ascii="Arial" w:eastAsia="Times New Roman" w:hAnsi="Arial" w:cs="Arial"/>
          <w:color w:val="000000"/>
          <w:kern w:val="0"/>
          <w:sz w:val="24"/>
          <w:szCs w:val="24"/>
          <w14:ligatures w14:val="none"/>
        </w:rPr>
        <w:t xml:space="preserve"> having someone there to explain the question to the victim if they do not understand. This strongly suggests that there are important supporting procedures in place to support young victims. </w:t>
      </w:r>
    </w:p>
    <w:p w14:paraId="7633EF5C" w14:textId="77777777" w:rsidR="00123D71" w:rsidRPr="00123D71" w:rsidRDefault="00123D71" w:rsidP="00123D71">
      <w:pPr>
        <w:spacing w:after="0" w:line="480" w:lineRule="auto"/>
        <w:rPr>
          <w:rFonts w:ascii="Arial" w:eastAsia="Times New Roman" w:hAnsi="Arial" w:cs="Arial"/>
          <w:kern w:val="0"/>
          <w:sz w:val="24"/>
          <w:szCs w:val="24"/>
          <w14:ligatures w14:val="none"/>
        </w:rPr>
      </w:pPr>
    </w:p>
    <w:p w14:paraId="41729A74" w14:textId="77777777" w:rsidR="00123D71" w:rsidRPr="00123D71" w:rsidRDefault="00123D71" w:rsidP="00123D71">
      <w:pPr>
        <w:spacing w:after="0" w:line="480" w:lineRule="auto"/>
        <w:rPr>
          <w:rFonts w:ascii="Arial" w:eastAsia="Times New Roman" w:hAnsi="Arial" w:cs="Arial"/>
          <w:kern w:val="0"/>
          <w:sz w:val="24"/>
          <w:szCs w:val="24"/>
          <w14:ligatures w14:val="none"/>
        </w:rPr>
      </w:pPr>
      <w:r w:rsidRPr="00123D71">
        <w:rPr>
          <w:rFonts w:ascii="Arial" w:eastAsia="Times New Roman" w:hAnsi="Arial" w:cs="Arial"/>
          <w:color w:val="000000"/>
          <w:kern w:val="0"/>
          <w:sz w:val="24"/>
          <w:szCs w:val="24"/>
          <w14:ligatures w14:val="none"/>
        </w:rPr>
        <w:t xml:space="preserve">The Fiona Pilkington case study identified that her son was </w:t>
      </w:r>
      <w:proofErr w:type="gramStart"/>
      <w:r w:rsidRPr="00123D71">
        <w:rPr>
          <w:rFonts w:ascii="Arial" w:eastAsia="Times New Roman" w:hAnsi="Arial" w:cs="Arial"/>
          <w:color w:val="000000"/>
          <w:kern w:val="0"/>
          <w:sz w:val="24"/>
          <w:szCs w:val="24"/>
          <w14:ligatures w14:val="none"/>
        </w:rPr>
        <w:t>autistic</w:t>
      </w:r>
      <w:proofErr w:type="gramEnd"/>
      <w:r w:rsidRPr="00123D71">
        <w:rPr>
          <w:rFonts w:ascii="Arial" w:eastAsia="Times New Roman" w:hAnsi="Arial" w:cs="Arial"/>
          <w:color w:val="000000"/>
          <w:kern w:val="0"/>
          <w:sz w:val="24"/>
          <w:szCs w:val="24"/>
          <w14:ligatures w14:val="none"/>
        </w:rPr>
        <w:t xml:space="preserve"> and her daughter had severe disabilities. There was a report made to the police that youths had threatened to kill her son. There was no support provided as when the police arrived to speak to her son he was not home. </w:t>
      </w:r>
      <w:proofErr w:type="gramStart"/>
      <w:r w:rsidRPr="00123D71">
        <w:rPr>
          <w:rFonts w:ascii="Arial" w:eastAsia="Times New Roman" w:hAnsi="Arial" w:cs="Arial"/>
          <w:color w:val="000000"/>
          <w:kern w:val="0"/>
          <w:sz w:val="24"/>
          <w:szCs w:val="24"/>
          <w14:ligatures w14:val="none"/>
        </w:rPr>
        <w:t>Therefore</w:t>
      </w:r>
      <w:proofErr w:type="gramEnd"/>
      <w:r w:rsidRPr="00123D71">
        <w:rPr>
          <w:rFonts w:ascii="Arial" w:eastAsia="Times New Roman" w:hAnsi="Arial" w:cs="Arial"/>
          <w:color w:val="000000"/>
          <w:kern w:val="0"/>
          <w:sz w:val="24"/>
          <w:szCs w:val="24"/>
          <w14:ligatures w14:val="none"/>
        </w:rPr>
        <w:t xml:space="preserve"> they were unable to get any information about the youths to do anything about the incident. They stated that they would return the following day to speak to her son, however they did not return. This evidently shows that there was no support provided as there was nothing done about the threat that was made towards him. Moreover, this identifies why re-</w:t>
      </w:r>
      <w:proofErr w:type="spellStart"/>
      <w:r w:rsidRPr="00123D71">
        <w:rPr>
          <w:rFonts w:ascii="Arial" w:eastAsia="Times New Roman" w:hAnsi="Arial" w:cs="Arial"/>
          <w:color w:val="000000"/>
          <w:kern w:val="0"/>
          <w:sz w:val="24"/>
          <w:szCs w:val="24"/>
          <w14:ligatures w14:val="none"/>
        </w:rPr>
        <w:t>victimisation</w:t>
      </w:r>
      <w:proofErr w:type="spellEnd"/>
      <w:r w:rsidRPr="00123D71">
        <w:rPr>
          <w:rFonts w:ascii="Arial" w:eastAsia="Times New Roman" w:hAnsi="Arial" w:cs="Arial"/>
          <w:color w:val="000000"/>
          <w:kern w:val="0"/>
          <w:sz w:val="24"/>
          <w:szCs w:val="24"/>
          <w14:ligatures w14:val="none"/>
        </w:rPr>
        <w:t xml:space="preserve"> is frequent for the Pilkington family as there is nothing being done about any reports made.   </w:t>
      </w:r>
    </w:p>
    <w:p w14:paraId="649C1BB2" w14:textId="77777777" w:rsidR="00123D71" w:rsidRPr="00123D71" w:rsidRDefault="00123D71" w:rsidP="00123D71">
      <w:pPr>
        <w:spacing w:after="0" w:line="480" w:lineRule="auto"/>
        <w:rPr>
          <w:rFonts w:ascii="Arial" w:eastAsia="Times New Roman" w:hAnsi="Arial" w:cs="Arial"/>
          <w:kern w:val="0"/>
          <w:sz w:val="24"/>
          <w:szCs w:val="24"/>
          <w14:ligatures w14:val="none"/>
        </w:rPr>
      </w:pPr>
    </w:p>
    <w:p w14:paraId="53DF6769" w14:textId="77777777" w:rsidR="00123D71" w:rsidRPr="00123D71" w:rsidRDefault="00123D71" w:rsidP="00123D71">
      <w:pPr>
        <w:spacing w:after="0" w:line="480" w:lineRule="auto"/>
        <w:rPr>
          <w:rFonts w:ascii="Arial" w:eastAsia="Times New Roman" w:hAnsi="Arial" w:cs="Arial"/>
          <w:kern w:val="0"/>
          <w:sz w:val="24"/>
          <w:szCs w:val="24"/>
          <w14:ligatures w14:val="none"/>
        </w:rPr>
      </w:pPr>
      <w:r w:rsidRPr="00123D71">
        <w:rPr>
          <w:rFonts w:ascii="Arial" w:eastAsia="Times New Roman" w:hAnsi="Arial" w:cs="Arial"/>
          <w:color w:val="000000"/>
          <w:kern w:val="0"/>
          <w:sz w:val="24"/>
          <w:szCs w:val="24"/>
          <w14:ligatures w14:val="none"/>
        </w:rPr>
        <w:t xml:space="preserve">However, this case happened between 1997 and 2007 therefore this suggests that the rules and regulations for dealing with child victims could have changed. However, there may be a change in rules and regulations, it does not mean that policing forces are abiding by those rules. An interview of a child should be conducted by a trained special </w:t>
      </w:r>
      <w:r w:rsidRPr="00123D71">
        <w:rPr>
          <w:rFonts w:ascii="Arial" w:eastAsia="Times New Roman" w:hAnsi="Arial" w:cs="Arial"/>
          <w:color w:val="000000"/>
          <w:kern w:val="0"/>
          <w:sz w:val="24"/>
          <w:szCs w:val="24"/>
          <w14:ligatures w14:val="none"/>
        </w:rPr>
        <w:lastRenderedPageBreak/>
        <w:t>officer and a social worker. A child under the age of 18 is allowed to give consent to providing a statement if they understand the implications of being an interviewed witness. This strongly shows that there are guidelines and rules set in place to provide support to a child victim. This strongly suggests that most police forces would follow the correct procedure.  </w:t>
      </w:r>
    </w:p>
    <w:p w14:paraId="3C8F08A0" w14:textId="77777777" w:rsidR="00123D71" w:rsidRPr="00123D71" w:rsidRDefault="00123D71" w:rsidP="00123D71">
      <w:pPr>
        <w:spacing w:after="0" w:line="480" w:lineRule="auto"/>
        <w:rPr>
          <w:rFonts w:ascii="Arial" w:eastAsia="Times New Roman" w:hAnsi="Arial" w:cs="Arial"/>
          <w:kern w:val="0"/>
          <w:sz w:val="24"/>
          <w:szCs w:val="24"/>
          <w14:ligatures w14:val="none"/>
        </w:rPr>
      </w:pPr>
    </w:p>
    <w:p w14:paraId="564AC807" w14:textId="77777777" w:rsidR="00123D71" w:rsidRPr="00123D71" w:rsidRDefault="00123D71" w:rsidP="00123D71">
      <w:pPr>
        <w:spacing w:after="0" w:line="480" w:lineRule="auto"/>
        <w:rPr>
          <w:rFonts w:ascii="Arial" w:eastAsia="Times New Roman" w:hAnsi="Arial" w:cs="Arial"/>
          <w:kern w:val="0"/>
          <w:sz w:val="24"/>
          <w:szCs w:val="24"/>
          <w14:ligatures w14:val="none"/>
        </w:rPr>
      </w:pPr>
      <w:r w:rsidRPr="00123D71">
        <w:rPr>
          <w:rFonts w:ascii="Arial" w:eastAsia="Times New Roman" w:hAnsi="Arial" w:cs="Arial"/>
          <w:color w:val="000000"/>
          <w:kern w:val="0"/>
          <w:sz w:val="24"/>
          <w:szCs w:val="24"/>
          <w14:ligatures w14:val="none"/>
        </w:rPr>
        <w:t xml:space="preserve">There was no support provided to Fiona and her mother during the </w:t>
      </w:r>
      <w:proofErr w:type="gramStart"/>
      <w:r w:rsidRPr="00123D71">
        <w:rPr>
          <w:rFonts w:ascii="Arial" w:eastAsia="Times New Roman" w:hAnsi="Arial" w:cs="Arial"/>
          <w:color w:val="000000"/>
          <w:kern w:val="0"/>
          <w:sz w:val="24"/>
          <w:szCs w:val="24"/>
          <w14:ligatures w14:val="none"/>
        </w:rPr>
        <w:t>period of time</w:t>
      </w:r>
      <w:proofErr w:type="gramEnd"/>
      <w:r w:rsidRPr="00123D71">
        <w:rPr>
          <w:rFonts w:ascii="Arial" w:eastAsia="Times New Roman" w:hAnsi="Arial" w:cs="Arial"/>
          <w:color w:val="000000"/>
          <w:kern w:val="0"/>
          <w:sz w:val="24"/>
          <w:szCs w:val="24"/>
          <w14:ligatures w14:val="none"/>
        </w:rPr>
        <w:t xml:space="preserve"> where they both had reported the gang of youths for their anti-social </w:t>
      </w:r>
      <w:proofErr w:type="spellStart"/>
      <w:r w:rsidRPr="00123D71">
        <w:rPr>
          <w:rFonts w:ascii="Arial" w:eastAsia="Times New Roman" w:hAnsi="Arial" w:cs="Arial"/>
          <w:color w:val="000000"/>
          <w:kern w:val="0"/>
          <w:sz w:val="24"/>
          <w:szCs w:val="24"/>
          <w14:ligatures w14:val="none"/>
        </w:rPr>
        <w:t>behaviour</w:t>
      </w:r>
      <w:proofErr w:type="spellEnd"/>
      <w:r w:rsidRPr="00123D71">
        <w:rPr>
          <w:rFonts w:ascii="Arial" w:eastAsia="Times New Roman" w:hAnsi="Arial" w:cs="Arial"/>
          <w:color w:val="000000"/>
          <w:kern w:val="0"/>
          <w:sz w:val="24"/>
          <w:szCs w:val="24"/>
          <w14:ligatures w14:val="none"/>
        </w:rPr>
        <w:t xml:space="preserve"> and their harassment. This strongly shows that not only does support need to be for young children, but it also is required for individuals of all ages. Fiona’s Mother had called the police multiple times to report the gang of youths who were throwing stones at the windows and sitting on her car and more instances of harassment. </w:t>
      </w:r>
      <w:proofErr w:type="gramStart"/>
      <w:r w:rsidRPr="00123D71">
        <w:rPr>
          <w:rFonts w:ascii="Arial" w:eastAsia="Times New Roman" w:hAnsi="Arial" w:cs="Arial"/>
          <w:color w:val="000000"/>
          <w:kern w:val="0"/>
          <w:sz w:val="24"/>
          <w:szCs w:val="24"/>
          <w14:ligatures w14:val="none"/>
        </w:rPr>
        <w:t>Similarly</w:t>
      </w:r>
      <w:proofErr w:type="gramEnd"/>
      <w:r w:rsidRPr="00123D71">
        <w:rPr>
          <w:rFonts w:ascii="Arial" w:eastAsia="Times New Roman" w:hAnsi="Arial" w:cs="Arial"/>
          <w:color w:val="000000"/>
          <w:kern w:val="0"/>
          <w:sz w:val="24"/>
          <w:szCs w:val="24"/>
          <w14:ligatures w14:val="none"/>
        </w:rPr>
        <w:t xml:space="preserve"> to Fiona, the police did not provide any support or any assistance in trying to stop this harassment. </w:t>
      </w:r>
    </w:p>
    <w:p w14:paraId="0DE88F96" w14:textId="77777777" w:rsidR="00123D71" w:rsidRPr="00123D71" w:rsidRDefault="00123D71" w:rsidP="00123D71">
      <w:pPr>
        <w:spacing w:after="240" w:line="480" w:lineRule="auto"/>
        <w:rPr>
          <w:rFonts w:ascii="Arial" w:eastAsia="Times New Roman" w:hAnsi="Arial" w:cs="Arial"/>
          <w:kern w:val="0"/>
          <w:sz w:val="24"/>
          <w:szCs w:val="24"/>
          <w14:ligatures w14:val="none"/>
        </w:rPr>
      </w:pPr>
      <w:r w:rsidRPr="00123D71">
        <w:rPr>
          <w:rFonts w:ascii="Arial" w:eastAsia="Times New Roman" w:hAnsi="Arial" w:cs="Arial"/>
          <w:kern w:val="0"/>
          <w:sz w:val="24"/>
          <w:szCs w:val="24"/>
          <w14:ligatures w14:val="none"/>
        </w:rPr>
        <w:br/>
      </w:r>
      <w:r w:rsidRPr="00123D71">
        <w:rPr>
          <w:rFonts w:ascii="Arial" w:eastAsia="Times New Roman" w:hAnsi="Arial" w:cs="Arial"/>
          <w:kern w:val="0"/>
          <w:sz w:val="24"/>
          <w:szCs w:val="24"/>
          <w14:ligatures w14:val="none"/>
        </w:rPr>
        <w:br/>
      </w:r>
    </w:p>
    <w:p w14:paraId="2DD91535" w14:textId="77777777" w:rsidR="00123D71" w:rsidRPr="00123D71" w:rsidRDefault="00123D71" w:rsidP="00123D71">
      <w:pPr>
        <w:spacing w:after="0" w:line="480" w:lineRule="auto"/>
        <w:rPr>
          <w:rFonts w:ascii="Arial" w:eastAsia="Times New Roman" w:hAnsi="Arial" w:cs="Arial"/>
          <w:kern w:val="0"/>
          <w:sz w:val="24"/>
          <w:szCs w:val="24"/>
          <w14:ligatures w14:val="none"/>
        </w:rPr>
      </w:pPr>
      <w:r w:rsidRPr="00123D71">
        <w:rPr>
          <w:rFonts w:ascii="Arial" w:eastAsia="Times New Roman" w:hAnsi="Arial" w:cs="Arial"/>
          <w:color w:val="000000"/>
          <w:kern w:val="0"/>
          <w:sz w:val="24"/>
          <w:szCs w:val="24"/>
          <w14:ligatures w14:val="none"/>
        </w:rPr>
        <w:t xml:space="preserve">To conclude, there are a significant </w:t>
      </w:r>
      <w:proofErr w:type="gramStart"/>
      <w:r w:rsidRPr="00123D71">
        <w:rPr>
          <w:rFonts w:ascii="Arial" w:eastAsia="Times New Roman" w:hAnsi="Arial" w:cs="Arial"/>
          <w:color w:val="000000"/>
          <w:kern w:val="0"/>
          <w:sz w:val="24"/>
          <w:szCs w:val="24"/>
          <w14:ligatures w14:val="none"/>
        </w:rPr>
        <w:t>amount</w:t>
      </w:r>
      <w:proofErr w:type="gramEnd"/>
      <w:r w:rsidRPr="00123D71">
        <w:rPr>
          <w:rFonts w:ascii="Arial" w:eastAsia="Times New Roman" w:hAnsi="Arial" w:cs="Arial"/>
          <w:color w:val="000000"/>
          <w:kern w:val="0"/>
          <w:sz w:val="24"/>
          <w:szCs w:val="24"/>
          <w14:ligatures w14:val="none"/>
        </w:rPr>
        <w:t xml:space="preserve"> of difficulties that vulnerable victims may face within the criminal justice system. There is significant research collected to strongly suggest that there is a lack of support for victims with disabilities. </w:t>
      </w:r>
      <w:proofErr w:type="gramStart"/>
      <w:r w:rsidRPr="00123D71">
        <w:rPr>
          <w:rFonts w:ascii="Arial" w:eastAsia="Times New Roman" w:hAnsi="Arial" w:cs="Arial"/>
          <w:color w:val="000000"/>
          <w:kern w:val="0"/>
          <w:sz w:val="24"/>
          <w:szCs w:val="24"/>
          <w14:ligatures w14:val="none"/>
        </w:rPr>
        <w:t>Therefore</w:t>
      </w:r>
      <w:proofErr w:type="gramEnd"/>
      <w:r w:rsidRPr="00123D71">
        <w:rPr>
          <w:rFonts w:ascii="Arial" w:eastAsia="Times New Roman" w:hAnsi="Arial" w:cs="Arial"/>
          <w:color w:val="000000"/>
          <w:kern w:val="0"/>
          <w:sz w:val="24"/>
          <w:szCs w:val="24"/>
          <w14:ligatures w14:val="none"/>
        </w:rPr>
        <w:t xml:space="preserve"> it strongly suggests that future disabled victims of crime may encounter support as a difficulty during the process. The placement of rules and regulations that must be followed strongly suggest that there should be more being done to support young victims of </w:t>
      </w:r>
      <w:r w:rsidRPr="00123D71">
        <w:rPr>
          <w:rFonts w:ascii="Arial" w:eastAsia="Times New Roman" w:hAnsi="Arial" w:cs="Arial"/>
          <w:color w:val="000000"/>
          <w:kern w:val="0"/>
          <w:sz w:val="24"/>
          <w:szCs w:val="24"/>
          <w14:ligatures w14:val="none"/>
        </w:rPr>
        <w:lastRenderedPageBreak/>
        <w:t xml:space="preserve">crime. However, as demonstrated in the Fiona Pilkington case study, there was no support provided for her children or herself and her mother when they were being harassed and threatened. </w:t>
      </w:r>
      <w:proofErr w:type="gramStart"/>
      <w:r w:rsidRPr="00123D71">
        <w:rPr>
          <w:rFonts w:ascii="Arial" w:eastAsia="Times New Roman" w:hAnsi="Arial" w:cs="Arial"/>
          <w:color w:val="000000"/>
          <w:kern w:val="0"/>
          <w:sz w:val="24"/>
          <w:szCs w:val="24"/>
          <w14:ligatures w14:val="none"/>
        </w:rPr>
        <w:t>Therefore</w:t>
      </w:r>
      <w:proofErr w:type="gramEnd"/>
      <w:r w:rsidRPr="00123D71">
        <w:rPr>
          <w:rFonts w:ascii="Arial" w:eastAsia="Times New Roman" w:hAnsi="Arial" w:cs="Arial"/>
          <w:color w:val="000000"/>
          <w:kern w:val="0"/>
          <w:sz w:val="24"/>
          <w:szCs w:val="24"/>
          <w14:ligatures w14:val="none"/>
        </w:rPr>
        <w:t xml:space="preserve"> this strongly suggests a lack of support for victims of harassment could be a difficulty in which victims may face within the criminal justice system. However, this was a case study that occurred between the years 1997 and 2007. The research gathered back in 2021 strongly presented a significantly higher number in positive reactions to victims of harassment than it was negative. This therefore suggests that there has been a significant improvement and a lower chance of this support being a difficulty within the criminal justice system in today’s service. All arguments encountered throughout this essay identifies that there was a lack of support for Fiona </w:t>
      </w:r>
      <w:proofErr w:type="spellStart"/>
      <w:r w:rsidRPr="00123D71">
        <w:rPr>
          <w:rFonts w:ascii="Arial" w:eastAsia="Times New Roman" w:hAnsi="Arial" w:cs="Arial"/>
          <w:color w:val="000000"/>
          <w:kern w:val="0"/>
          <w:sz w:val="24"/>
          <w:szCs w:val="24"/>
          <w14:ligatures w14:val="none"/>
        </w:rPr>
        <w:t>Pilkignton’s</w:t>
      </w:r>
      <w:proofErr w:type="spellEnd"/>
      <w:r w:rsidRPr="00123D71">
        <w:rPr>
          <w:rFonts w:ascii="Arial" w:eastAsia="Times New Roman" w:hAnsi="Arial" w:cs="Arial"/>
          <w:color w:val="000000"/>
          <w:kern w:val="0"/>
          <w:sz w:val="24"/>
          <w:szCs w:val="24"/>
          <w14:ligatures w14:val="none"/>
        </w:rPr>
        <w:t xml:space="preserve"> case, </w:t>
      </w:r>
      <w:proofErr w:type="gramStart"/>
      <w:r w:rsidRPr="00123D71">
        <w:rPr>
          <w:rFonts w:ascii="Arial" w:eastAsia="Times New Roman" w:hAnsi="Arial" w:cs="Arial"/>
          <w:color w:val="000000"/>
          <w:kern w:val="0"/>
          <w:sz w:val="24"/>
          <w:szCs w:val="24"/>
          <w14:ligatures w14:val="none"/>
        </w:rPr>
        <w:t>however</w:t>
      </w:r>
      <w:proofErr w:type="gramEnd"/>
      <w:r w:rsidRPr="00123D71">
        <w:rPr>
          <w:rFonts w:ascii="Arial" w:eastAsia="Times New Roman" w:hAnsi="Arial" w:cs="Arial"/>
          <w:color w:val="000000"/>
          <w:kern w:val="0"/>
          <w:sz w:val="24"/>
          <w:szCs w:val="24"/>
          <w14:ligatures w14:val="none"/>
        </w:rPr>
        <w:t xml:space="preserve"> there seems to have been a significant improvement between the years of 2007 and 2021. </w:t>
      </w:r>
      <w:proofErr w:type="gramStart"/>
      <w:r w:rsidRPr="00123D71">
        <w:rPr>
          <w:rFonts w:ascii="Arial" w:eastAsia="Times New Roman" w:hAnsi="Arial" w:cs="Arial"/>
          <w:color w:val="000000"/>
          <w:kern w:val="0"/>
          <w:sz w:val="24"/>
          <w:szCs w:val="24"/>
          <w14:ligatures w14:val="none"/>
        </w:rPr>
        <w:t>Therefore</w:t>
      </w:r>
      <w:proofErr w:type="gramEnd"/>
      <w:r w:rsidRPr="00123D71">
        <w:rPr>
          <w:rFonts w:ascii="Arial" w:eastAsia="Times New Roman" w:hAnsi="Arial" w:cs="Arial"/>
          <w:color w:val="000000"/>
          <w:kern w:val="0"/>
          <w:sz w:val="24"/>
          <w:szCs w:val="24"/>
          <w14:ligatures w14:val="none"/>
        </w:rPr>
        <w:t xml:space="preserve"> this suggests that there is significantly lower chance that a vulnerable victim, who are disabled, young or older age and who are victims of harassment, would encounter any difficulties in receiving the correct support throughout their process within the criminal justice system.  </w:t>
      </w:r>
    </w:p>
    <w:p w14:paraId="059B8409" w14:textId="21518A9B" w:rsidR="00123D71" w:rsidRDefault="00123D71"/>
    <w:p w14:paraId="503F298F" w14:textId="56F30DF4" w:rsidR="00123D71" w:rsidRDefault="00123D71">
      <w:pPr>
        <w:rPr>
          <w:rFonts w:ascii="Arial" w:hAnsi="Arial" w:cs="Arial"/>
          <w:sz w:val="24"/>
          <w:szCs w:val="24"/>
        </w:rPr>
      </w:pPr>
      <w:r>
        <w:rPr>
          <w:rFonts w:ascii="Arial" w:hAnsi="Arial" w:cs="Arial"/>
          <w:sz w:val="24"/>
          <w:szCs w:val="24"/>
        </w:rPr>
        <w:t>References</w:t>
      </w:r>
    </w:p>
    <w:p w14:paraId="449901D9" w14:textId="431CBC8E" w:rsidR="00123D71" w:rsidRPr="00C24C89" w:rsidRDefault="00123D71" w:rsidP="00C24C89">
      <w:pPr>
        <w:pStyle w:val="NormalWeb"/>
        <w:spacing w:before="0" w:beforeAutospacing="0" w:after="0" w:afterAutospacing="0" w:line="480" w:lineRule="auto"/>
        <w:rPr>
          <w:rFonts w:ascii="Arial" w:hAnsi="Arial" w:cs="Arial"/>
          <w:color w:val="000000"/>
        </w:rPr>
      </w:pPr>
      <w:r w:rsidRPr="00C24C89">
        <w:rPr>
          <w:rFonts w:ascii="Arial" w:hAnsi="Arial" w:cs="Arial"/>
          <w:color w:val="000000"/>
        </w:rPr>
        <w:t xml:space="preserve">British Society of Criminology vulnerability research network (2022) </w:t>
      </w:r>
      <w:r w:rsidRPr="00C24C89">
        <w:rPr>
          <w:rFonts w:ascii="Arial" w:hAnsi="Arial" w:cs="Arial"/>
          <w:i/>
          <w:iCs/>
          <w:color w:val="000000"/>
        </w:rPr>
        <w:t xml:space="preserve">Centre for Criminology. </w:t>
      </w:r>
      <w:r w:rsidRPr="00C24C89">
        <w:rPr>
          <w:rFonts w:ascii="Arial" w:hAnsi="Arial" w:cs="Arial"/>
          <w:color w:val="000000"/>
        </w:rPr>
        <w:t xml:space="preserve">Available at: </w:t>
      </w:r>
      <w:hyperlink r:id="rId4" w:anchor=":~:text=It%20may%20be%20used%20to,(whether%20physical%20or%20mental)" w:history="1">
        <w:r w:rsidRPr="00C24C89">
          <w:rPr>
            <w:rStyle w:val="Hyperlink"/>
            <w:rFonts w:ascii="Arial" w:hAnsi="Arial" w:cs="Arial"/>
            <w:color w:val="1155CC"/>
          </w:rPr>
          <w:t>https://criminology.research.southwales.ac.uk/bsc_vrn/#:~:text=It%20may%20be%20used%20to,(whether%20physical%20or%20mental)</w:t>
        </w:r>
      </w:hyperlink>
      <w:r w:rsidRPr="00C24C89">
        <w:rPr>
          <w:rFonts w:ascii="Arial" w:hAnsi="Arial" w:cs="Arial"/>
          <w:color w:val="000000"/>
        </w:rPr>
        <w:t xml:space="preserve"> (Accessed: 15th March 2023) </w:t>
      </w:r>
    </w:p>
    <w:p w14:paraId="407A78F7" w14:textId="357F6C5B" w:rsidR="00123D71" w:rsidRPr="00C24C89" w:rsidRDefault="00123D71" w:rsidP="00C24C89">
      <w:pPr>
        <w:pStyle w:val="NormalWeb"/>
        <w:spacing w:before="0" w:beforeAutospacing="0" w:after="0" w:afterAutospacing="0" w:line="480" w:lineRule="auto"/>
        <w:rPr>
          <w:rFonts w:ascii="Arial" w:hAnsi="Arial" w:cs="Arial"/>
          <w:color w:val="000000"/>
        </w:rPr>
      </w:pPr>
    </w:p>
    <w:p w14:paraId="746CA39D" w14:textId="37108106" w:rsidR="00123D71" w:rsidRPr="00C24C89" w:rsidRDefault="00123D71" w:rsidP="00C24C89">
      <w:pPr>
        <w:pStyle w:val="NormalWeb"/>
        <w:spacing w:before="0" w:beforeAutospacing="0" w:after="0" w:afterAutospacing="0" w:line="480" w:lineRule="auto"/>
        <w:rPr>
          <w:rFonts w:ascii="Arial" w:hAnsi="Arial" w:cs="Arial"/>
          <w:color w:val="000000"/>
        </w:rPr>
      </w:pPr>
      <w:r w:rsidRPr="00C24C89">
        <w:rPr>
          <w:rFonts w:ascii="Arial" w:hAnsi="Arial" w:cs="Arial"/>
          <w:color w:val="000000"/>
        </w:rPr>
        <w:lastRenderedPageBreak/>
        <w:t>C</w:t>
      </w:r>
      <w:r w:rsidRPr="00C24C89">
        <w:rPr>
          <w:rFonts w:ascii="Arial" w:hAnsi="Arial" w:cs="Arial"/>
          <w:color w:val="000000"/>
        </w:rPr>
        <w:t xml:space="preserve">ollege of policing (2017) </w:t>
      </w:r>
      <w:r w:rsidRPr="00C24C89">
        <w:rPr>
          <w:rFonts w:ascii="Arial" w:hAnsi="Arial" w:cs="Arial"/>
          <w:i/>
          <w:iCs/>
          <w:color w:val="000000"/>
        </w:rPr>
        <w:t xml:space="preserve">Stalking or Harassment. </w:t>
      </w:r>
      <w:r w:rsidRPr="00C24C89">
        <w:rPr>
          <w:rFonts w:ascii="Arial" w:hAnsi="Arial" w:cs="Arial"/>
          <w:color w:val="000000"/>
        </w:rPr>
        <w:t xml:space="preserve">Available at: </w:t>
      </w:r>
      <w:hyperlink r:id="rId5" w:history="1">
        <w:r w:rsidRPr="00C24C89">
          <w:rPr>
            <w:rStyle w:val="Hyperlink"/>
            <w:rFonts w:ascii="Arial" w:eastAsiaTheme="minorEastAsia" w:hAnsi="Arial" w:cs="Arial"/>
            <w:color w:val="1155CC"/>
          </w:rPr>
          <w:t>https://library.college.police.uk/docs/college-of-policing/Stalking_or_harassment_guidance_200519.pdf</w:t>
        </w:r>
      </w:hyperlink>
      <w:r w:rsidRPr="00C24C89">
        <w:rPr>
          <w:rFonts w:ascii="Arial" w:hAnsi="Arial" w:cs="Arial"/>
          <w:color w:val="000000"/>
        </w:rPr>
        <w:t xml:space="preserve"> (Accessed: 16th March 2023) </w:t>
      </w:r>
    </w:p>
    <w:p w14:paraId="0F32A171" w14:textId="246832DC" w:rsidR="00123D71" w:rsidRPr="00C24C89" w:rsidRDefault="00123D71" w:rsidP="00C24C89">
      <w:pPr>
        <w:pStyle w:val="NormalWeb"/>
        <w:spacing w:before="0" w:beforeAutospacing="0" w:after="0" w:afterAutospacing="0" w:line="480" w:lineRule="auto"/>
        <w:rPr>
          <w:rFonts w:ascii="Arial" w:hAnsi="Arial" w:cs="Arial"/>
          <w:color w:val="000000"/>
        </w:rPr>
      </w:pPr>
    </w:p>
    <w:p w14:paraId="4C73EE59" w14:textId="5817B1C4" w:rsidR="00123D71" w:rsidRPr="00C24C89" w:rsidRDefault="00123D71" w:rsidP="00C24C89">
      <w:pPr>
        <w:pStyle w:val="NormalWeb"/>
        <w:spacing w:before="0" w:beforeAutospacing="0" w:after="0" w:afterAutospacing="0" w:line="480" w:lineRule="auto"/>
        <w:rPr>
          <w:rFonts w:ascii="Arial" w:hAnsi="Arial" w:cs="Arial"/>
          <w:color w:val="000000"/>
        </w:rPr>
      </w:pPr>
      <w:r w:rsidRPr="00C24C89">
        <w:rPr>
          <w:rFonts w:ascii="Arial" w:hAnsi="Arial" w:cs="Arial"/>
          <w:color w:val="000000"/>
        </w:rPr>
        <w:t xml:space="preserve">College of Policing (2021) </w:t>
      </w:r>
      <w:r w:rsidRPr="00C24C89">
        <w:rPr>
          <w:rFonts w:ascii="Arial" w:hAnsi="Arial" w:cs="Arial"/>
          <w:i/>
          <w:iCs/>
          <w:color w:val="000000"/>
        </w:rPr>
        <w:t>Victim’s code for policing</w:t>
      </w:r>
      <w:r w:rsidRPr="00C24C89">
        <w:rPr>
          <w:rFonts w:ascii="Arial" w:hAnsi="Arial" w:cs="Arial"/>
          <w:color w:val="000000"/>
        </w:rPr>
        <w:t xml:space="preserve">. Available at: </w:t>
      </w:r>
      <w:hyperlink r:id="rId6" w:history="1">
        <w:r w:rsidRPr="00C24C89">
          <w:rPr>
            <w:rStyle w:val="Hyperlink"/>
            <w:rFonts w:ascii="Arial" w:eastAsiaTheme="minorEastAsia" w:hAnsi="Arial" w:cs="Arial"/>
            <w:color w:val="1155CC"/>
          </w:rPr>
          <w:t>https://www.college.police.uk/guidance/victims-code/victims-rights-policing</w:t>
        </w:r>
      </w:hyperlink>
      <w:r w:rsidRPr="00C24C89">
        <w:rPr>
          <w:rFonts w:ascii="Arial" w:hAnsi="Arial" w:cs="Arial"/>
          <w:color w:val="000000"/>
        </w:rPr>
        <w:t xml:space="preserve"> (Accessed:15th March 2023)</w:t>
      </w:r>
      <w:r w:rsidRPr="00C24C89">
        <w:rPr>
          <w:rFonts w:ascii="Arial" w:hAnsi="Arial" w:cs="Arial"/>
          <w:color w:val="000000"/>
        </w:rPr>
        <w:t xml:space="preserve"> </w:t>
      </w:r>
    </w:p>
    <w:p w14:paraId="200B8A17" w14:textId="75BD5EAE" w:rsidR="00123D71" w:rsidRPr="00C24C89" w:rsidRDefault="00123D71" w:rsidP="00C24C89">
      <w:pPr>
        <w:pStyle w:val="NormalWeb"/>
        <w:spacing w:before="0" w:beforeAutospacing="0" w:after="0" w:afterAutospacing="0" w:line="480" w:lineRule="auto"/>
        <w:rPr>
          <w:rFonts w:ascii="Arial" w:hAnsi="Arial" w:cs="Arial"/>
          <w:color w:val="000000"/>
        </w:rPr>
      </w:pPr>
    </w:p>
    <w:p w14:paraId="7CE6409A" w14:textId="6BFA882C" w:rsidR="00123D71" w:rsidRPr="00C24C89" w:rsidRDefault="00123D71" w:rsidP="00C24C89">
      <w:pPr>
        <w:pStyle w:val="NormalWeb"/>
        <w:spacing w:before="0" w:beforeAutospacing="0" w:after="0" w:afterAutospacing="0" w:line="480" w:lineRule="auto"/>
        <w:rPr>
          <w:rFonts w:ascii="Arial" w:hAnsi="Arial" w:cs="Arial"/>
          <w:color w:val="000000"/>
        </w:rPr>
      </w:pPr>
      <w:r w:rsidRPr="00C24C89">
        <w:rPr>
          <w:rFonts w:ascii="Arial" w:hAnsi="Arial" w:cs="Arial"/>
          <w:color w:val="000000"/>
        </w:rPr>
        <w:t xml:space="preserve">Crown Prosecution Service (2021) </w:t>
      </w:r>
      <w:r w:rsidRPr="00C24C89">
        <w:rPr>
          <w:rFonts w:ascii="Arial" w:hAnsi="Arial" w:cs="Arial"/>
          <w:i/>
          <w:iCs/>
          <w:color w:val="000000"/>
        </w:rPr>
        <w:t xml:space="preserve">Victims and Witnesses: Care and Treatment. </w:t>
      </w:r>
      <w:r w:rsidRPr="00C24C89">
        <w:rPr>
          <w:rFonts w:ascii="Arial" w:hAnsi="Arial" w:cs="Arial"/>
          <w:color w:val="000000"/>
        </w:rPr>
        <w:t xml:space="preserve">Available at: </w:t>
      </w:r>
      <w:hyperlink r:id="rId7" w:history="1">
        <w:r w:rsidRPr="00C24C89">
          <w:rPr>
            <w:rStyle w:val="Hyperlink"/>
            <w:rFonts w:ascii="Arial" w:eastAsiaTheme="minorEastAsia" w:hAnsi="Arial" w:cs="Arial"/>
            <w:color w:val="1155CC"/>
          </w:rPr>
          <w:t>https://www.cps.gov.uk/legal-guidance/victims-and-witnesses-care-and-treatment</w:t>
        </w:r>
      </w:hyperlink>
      <w:r w:rsidRPr="00C24C89">
        <w:rPr>
          <w:rFonts w:ascii="Arial" w:hAnsi="Arial" w:cs="Arial"/>
          <w:color w:val="000000"/>
        </w:rPr>
        <w:t xml:space="preserve"> (Accessed: 15th March 2023)</w:t>
      </w:r>
    </w:p>
    <w:p w14:paraId="0547019D" w14:textId="1015A0CE" w:rsidR="00123D71" w:rsidRPr="00C24C89" w:rsidRDefault="00123D71" w:rsidP="00C24C89">
      <w:pPr>
        <w:pStyle w:val="NormalWeb"/>
        <w:spacing w:before="0" w:beforeAutospacing="0" w:after="0" w:afterAutospacing="0" w:line="480" w:lineRule="auto"/>
        <w:rPr>
          <w:rFonts w:ascii="Arial" w:hAnsi="Arial" w:cs="Arial"/>
          <w:color w:val="000000"/>
        </w:rPr>
      </w:pPr>
    </w:p>
    <w:p w14:paraId="28C6BE3A" w14:textId="40B0CF0E" w:rsidR="00123D71" w:rsidRPr="00C24C89" w:rsidRDefault="00327FD6" w:rsidP="00C24C89">
      <w:pPr>
        <w:pStyle w:val="NormalWeb"/>
        <w:spacing w:before="0" w:beforeAutospacing="0" w:after="0" w:afterAutospacing="0" w:line="480" w:lineRule="auto"/>
        <w:rPr>
          <w:rFonts w:ascii="Arial" w:hAnsi="Arial" w:cs="Arial"/>
          <w:color w:val="000000"/>
        </w:rPr>
      </w:pPr>
      <w:r w:rsidRPr="00C24C89">
        <w:rPr>
          <w:rFonts w:ascii="Arial" w:hAnsi="Arial" w:cs="Arial"/>
          <w:color w:val="000000"/>
        </w:rPr>
        <w:t xml:space="preserve">Crown Prosecution service (A) (2022) </w:t>
      </w:r>
      <w:r w:rsidRPr="00C24C89">
        <w:rPr>
          <w:rFonts w:ascii="Arial" w:hAnsi="Arial" w:cs="Arial"/>
          <w:i/>
          <w:iCs/>
          <w:color w:val="000000"/>
        </w:rPr>
        <w:t xml:space="preserve">Support for Disabled victims and Witnesses of crime. </w:t>
      </w:r>
      <w:r w:rsidRPr="00C24C89">
        <w:rPr>
          <w:rFonts w:ascii="Arial" w:hAnsi="Arial" w:cs="Arial"/>
          <w:color w:val="000000"/>
        </w:rPr>
        <w:t xml:space="preserve">Available at: </w:t>
      </w:r>
      <w:hyperlink r:id="rId8" w:history="1">
        <w:r w:rsidRPr="00C24C89">
          <w:rPr>
            <w:rStyle w:val="Hyperlink"/>
            <w:rFonts w:ascii="Arial" w:eastAsiaTheme="minorEastAsia" w:hAnsi="Arial" w:cs="Arial"/>
            <w:color w:val="1155CC"/>
          </w:rPr>
          <w:t>https://www.cps.gov.uk/sites/default/files/documents/publications/guide-to-support-for-disabled-victims-and-witnesses-of-crime.pdf</w:t>
        </w:r>
      </w:hyperlink>
      <w:r w:rsidRPr="00C24C89">
        <w:rPr>
          <w:rFonts w:ascii="Arial" w:hAnsi="Arial" w:cs="Arial"/>
          <w:color w:val="000000"/>
        </w:rPr>
        <w:t>  (Accessed: 16th March 2023)</w:t>
      </w:r>
    </w:p>
    <w:p w14:paraId="5A041BF5" w14:textId="6AB177F8" w:rsidR="00327FD6" w:rsidRPr="00C24C89" w:rsidRDefault="00327FD6" w:rsidP="00C24C89">
      <w:pPr>
        <w:pStyle w:val="NormalWeb"/>
        <w:spacing w:before="0" w:beforeAutospacing="0" w:after="0" w:afterAutospacing="0" w:line="480" w:lineRule="auto"/>
        <w:rPr>
          <w:rFonts w:ascii="Arial" w:hAnsi="Arial" w:cs="Arial"/>
          <w:color w:val="000000"/>
        </w:rPr>
      </w:pPr>
    </w:p>
    <w:p w14:paraId="35544980" w14:textId="1EDE2EF3" w:rsidR="00327FD6" w:rsidRPr="00C24C89" w:rsidRDefault="00327FD6" w:rsidP="00C24C89">
      <w:pPr>
        <w:pStyle w:val="NormalWeb"/>
        <w:spacing w:before="0" w:beforeAutospacing="0" w:after="0" w:afterAutospacing="0" w:line="480" w:lineRule="auto"/>
        <w:rPr>
          <w:rFonts w:ascii="Arial" w:hAnsi="Arial" w:cs="Arial"/>
          <w:color w:val="000000"/>
        </w:rPr>
      </w:pPr>
      <w:r w:rsidRPr="00C24C89">
        <w:rPr>
          <w:rFonts w:ascii="Arial" w:hAnsi="Arial" w:cs="Arial"/>
          <w:color w:val="000000"/>
        </w:rPr>
        <w:t xml:space="preserve">Crown Prosecution Service (B) (2022) </w:t>
      </w:r>
      <w:r w:rsidRPr="00C24C89">
        <w:rPr>
          <w:rFonts w:ascii="Arial" w:hAnsi="Arial" w:cs="Arial"/>
          <w:i/>
          <w:iCs/>
          <w:color w:val="000000"/>
        </w:rPr>
        <w:t>Transforming our Service to victims at the CPS</w:t>
      </w:r>
      <w:r w:rsidRPr="00C24C89">
        <w:rPr>
          <w:rFonts w:ascii="Arial" w:hAnsi="Arial" w:cs="Arial"/>
          <w:color w:val="000000"/>
        </w:rPr>
        <w:t xml:space="preserve">. Available at: </w:t>
      </w:r>
      <w:hyperlink r:id="rId9" w:anchor="group-section-What-do-victims-want-from-the-criminal-justice-system-C3mAwumGlU" w:history="1">
        <w:r w:rsidRPr="00C24C89">
          <w:rPr>
            <w:rStyle w:val="Hyperlink"/>
            <w:rFonts w:ascii="Arial" w:eastAsiaTheme="minorEastAsia" w:hAnsi="Arial" w:cs="Arial"/>
            <w:color w:val="1155CC"/>
          </w:rPr>
          <w:t>https://www.cps.gov.uk/stories/transforming-our-service-victims-cps#group-section-What-do-victims-want-from-the-criminal-justice-system-C3mAwumGlU</w:t>
        </w:r>
      </w:hyperlink>
      <w:r w:rsidRPr="00C24C89">
        <w:rPr>
          <w:rFonts w:ascii="Arial" w:hAnsi="Arial" w:cs="Arial"/>
          <w:color w:val="000000"/>
        </w:rPr>
        <w:t xml:space="preserve"> (Accessed: 15th March 2023)</w:t>
      </w:r>
    </w:p>
    <w:p w14:paraId="4CBBD121" w14:textId="5C52C94F" w:rsidR="00327FD6" w:rsidRPr="00C24C89" w:rsidRDefault="00327FD6" w:rsidP="00C24C89">
      <w:pPr>
        <w:pStyle w:val="NormalWeb"/>
        <w:spacing w:before="0" w:beforeAutospacing="0" w:after="0" w:afterAutospacing="0" w:line="480" w:lineRule="auto"/>
        <w:rPr>
          <w:rFonts w:ascii="Arial" w:hAnsi="Arial" w:cs="Arial"/>
          <w:color w:val="000000"/>
        </w:rPr>
      </w:pPr>
    </w:p>
    <w:p w14:paraId="6F01D23C" w14:textId="31CAAD89" w:rsidR="00327FD6" w:rsidRPr="00C24C89" w:rsidRDefault="00327FD6" w:rsidP="00C24C89">
      <w:pPr>
        <w:pStyle w:val="NormalWeb"/>
        <w:spacing w:before="0" w:beforeAutospacing="0" w:after="0" w:afterAutospacing="0" w:line="480" w:lineRule="auto"/>
        <w:rPr>
          <w:rFonts w:ascii="Arial" w:hAnsi="Arial" w:cs="Arial"/>
          <w:color w:val="000000"/>
        </w:rPr>
      </w:pPr>
      <w:r w:rsidRPr="00C24C89">
        <w:rPr>
          <w:rFonts w:ascii="Arial" w:hAnsi="Arial" w:cs="Arial"/>
          <w:color w:val="000000"/>
        </w:rPr>
        <w:lastRenderedPageBreak/>
        <w:t xml:space="preserve">Crown Office &amp; Procurator Fiscal Service (2022) </w:t>
      </w:r>
      <w:r w:rsidRPr="00C24C89">
        <w:rPr>
          <w:rFonts w:ascii="Arial" w:hAnsi="Arial" w:cs="Arial"/>
          <w:i/>
          <w:iCs/>
          <w:color w:val="000000"/>
        </w:rPr>
        <w:t xml:space="preserve">Vulnerable victims and witnesses (Special Measures). </w:t>
      </w:r>
      <w:r w:rsidRPr="00C24C89">
        <w:rPr>
          <w:rFonts w:ascii="Arial" w:hAnsi="Arial" w:cs="Arial"/>
          <w:color w:val="000000"/>
        </w:rPr>
        <w:t xml:space="preserve">Available at: </w:t>
      </w:r>
      <w:hyperlink r:id="rId10" w:anchor=":~:text=those%20who%20may%20suffer%20from,harm%20because%20of%20giving%20evidence" w:history="1">
        <w:r w:rsidRPr="00C24C89">
          <w:rPr>
            <w:rStyle w:val="Hyperlink"/>
            <w:rFonts w:ascii="Arial" w:eastAsiaTheme="minorEastAsia" w:hAnsi="Arial" w:cs="Arial"/>
            <w:color w:val="1155CC"/>
          </w:rPr>
          <w:t>https://www.copfs.gov.uk/services/support-at-court/vulnerable-victims-and-witnesses/#:~:text=those%20who%20may%20suffer%20from,harm%20because%20of%20giving%20evidence</w:t>
        </w:r>
      </w:hyperlink>
      <w:r w:rsidRPr="00C24C89">
        <w:rPr>
          <w:rFonts w:ascii="Arial" w:hAnsi="Arial" w:cs="Arial"/>
          <w:color w:val="000000"/>
        </w:rPr>
        <w:t xml:space="preserve"> (Accessed: 17th March 2023)</w:t>
      </w:r>
    </w:p>
    <w:p w14:paraId="47702D0C" w14:textId="357CFBC1" w:rsidR="00327FD6" w:rsidRPr="00C24C89" w:rsidRDefault="00327FD6" w:rsidP="00C24C89">
      <w:pPr>
        <w:pStyle w:val="NormalWeb"/>
        <w:spacing w:before="0" w:beforeAutospacing="0" w:after="0" w:afterAutospacing="0" w:line="480" w:lineRule="auto"/>
        <w:rPr>
          <w:rFonts w:ascii="Arial" w:hAnsi="Arial" w:cs="Arial"/>
          <w:color w:val="000000"/>
        </w:rPr>
      </w:pPr>
    </w:p>
    <w:p w14:paraId="6D50E167" w14:textId="77777777" w:rsidR="008F4F14" w:rsidRPr="00C24C89" w:rsidRDefault="008F4F14" w:rsidP="00C24C89">
      <w:pPr>
        <w:pStyle w:val="NormalWeb"/>
        <w:spacing w:before="0" w:beforeAutospacing="0" w:after="0" w:afterAutospacing="0" w:line="480" w:lineRule="auto"/>
        <w:rPr>
          <w:rFonts w:ascii="Arial" w:hAnsi="Arial" w:cs="Arial"/>
        </w:rPr>
      </w:pPr>
      <w:r w:rsidRPr="00C24C89">
        <w:rPr>
          <w:rFonts w:ascii="Arial" w:hAnsi="Arial" w:cs="Arial"/>
          <w:color w:val="000000"/>
        </w:rPr>
        <w:t xml:space="preserve">Cusack, A. (2020) ‘Addressing vulnerability in Ireland’s Criminal Justice System: A survey of recent statutory development’, </w:t>
      </w:r>
      <w:r w:rsidRPr="00C24C89">
        <w:rPr>
          <w:rFonts w:ascii="Arial" w:hAnsi="Arial" w:cs="Arial"/>
          <w:i/>
          <w:iCs/>
          <w:color w:val="000000"/>
        </w:rPr>
        <w:t xml:space="preserve">The International Journal of Evidence and &amp; proof, </w:t>
      </w:r>
      <w:r w:rsidRPr="00C24C89">
        <w:rPr>
          <w:rFonts w:ascii="Arial" w:hAnsi="Arial" w:cs="Arial"/>
          <w:color w:val="000000"/>
        </w:rPr>
        <w:t xml:space="preserve">vol. 24(3), pp.280-306. Available at: </w:t>
      </w:r>
      <w:hyperlink r:id="rId11" w:history="1">
        <w:r w:rsidRPr="00C24C89">
          <w:rPr>
            <w:rStyle w:val="Hyperlink"/>
            <w:rFonts w:ascii="Arial" w:hAnsi="Arial" w:cs="Arial"/>
            <w:color w:val="1155CC"/>
          </w:rPr>
          <w:t>https://journals.sagepub.com/doi/epdf/10.1177/1365712720922753</w:t>
        </w:r>
      </w:hyperlink>
      <w:r w:rsidRPr="00C24C89">
        <w:rPr>
          <w:rFonts w:ascii="Arial" w:hAnsi="Arial" w:cs="Arial"/>
          <w:color w:val="000000"/>
        </w:rPr>
        <w:t xml:space="preserve"> (Accessed: 16th March 2023) </w:t>
      </w:r>
    </w:p>
    <w:p w14:paraId="16D2DF27" w14:textId="12E68BDC" w:rsidR="00327FD6" w:rsidRPr="00C24C89" w:rsidRDefault="00327FD6" w:rsidP="00C24C89">
      <w:pPr>
        <w:pStyle w:val="NormalWeb"/>
        <w:spacing w:before="0" w:beforeAutospacing="0" w:after="0" w:afterAutospacing="0" w:line="480" w:lineRule="auto"/>
        <w:rPr>
          <w:rFonts w:ascii="Arial" w:hAnsi="Arial" w:cs="Arial"/>
        </w:rPr>
      </w:pPr>
    </w:p>
    <w:p w14:paraId="0FB17214" w14:textId="77777777" w:rsidR="008F4F14" w:rsidRPr="00C24C89" w:rsidRDefault="008F4F14" w:rsidP="00C24C89">
      <w:pPr>
        <w:pStyle w:val="NormalWeb"/>
        <w:spacing w:before="0" w:beforeAutospacing="0" w:after="0" w:afterAutospacing="0" w:line="480" w:lineRule="auto"/>
        <w:rPr>
          <w:rFonts w:ascii="Arial" w:hAnsi="Arial" w:cs="Arial"/>
        </w:rPr>
      </w:pPr>
      <w:r w:rsidRPr="00C24C89">
        <w:rPr>
          <w:rFonts w:ascii="Arial" w:hAnsi="Arial" w:cs="Arial"/>
          <w:i/>
          <w:iCs/>
          <w:color w:val="000000"/>
        </w:rPr>
        <w:t xml:space="preserve">Equality Act 2010. </w:t>
      </w:r>
      <w:r w:rsidRPr="00C24C89">
        <w:rPr>
          <w:rFonts w:ascii="Arial" w:hAnsi="Arial" w:cs="Arial"/>
          <w:color w:val="000000"/>
        </w:rPr>
        <w:t xml:space="preserve">Available at: </w:t>
      </w:r>
      <w:hyperlink r:id="rId12" w:history="1">
        <w:r w:rsidRPr="00C24C89">
          <w:rPr>
            <w:rStyle w:val="Hyperlink"/>
            <w:rFonts w:ascii="Arial" w:hAnsi="Arial" w:cs="Arial"/>
            <w:color w:val="1155CC"/>
          </w:rPr>
          <w:t>https://www.legislation.gov.uk/ukpga/2010/15/section/6</w:t>
        </w:r>
      </w:hyperlink>
      <w:r w:rsidRPr="00C24C89">
        <w:rPr>
          <w:rFonts w:ascii="Arial" w:hAnsi="Arial" w:cs="Arial"/>
          <w:color w:val="000000"/>
        </w:rPr>
        <w:t xml:space="preserve"> (Accessed: 16th March 2023)</w:t>
      </w:r>
    </w:p>
    <w:p w14:paraId="3190229B" w14:textId="299884AD" w:rsidR="008F4F14" w:rsidRPr="00C24C89" w:rsidRDefault="008F4F14" w:rsidP="00C24C89">
      <w:pPr>
        <w:pStyle w:val="NormalWeb"/>
        <w:spacing w:before="0" w:beforeAutospacing="0" w:after="0" w:afterAutospacing="0" w:line="480" w:lineRule="auto"/>
        <w:rPr>
          <w:rFonts w:ascii="Arial" w:hAnsi="Arial" w:cs="Arial"/>
        </w:rPr>
      </w:pPr>
    </w:p>
    <w:p w14:paraId="0CA86599" w14:textId="77777777" w:rsidR="008F4F14" w:rsidRPr="00C24C89" w:rsidRDefault="008F4F14" w:rsidP="00C24C89">
      <w:pPr>
        <w:pStyle w:val="NormalWeb"/>
        <w:spacing w:before="0" w:beforeAutospacing="0" w:after="0" w:afterAutospacing="0" w:line="480" w:lineRule="auto"/>
        <w:rPr>
          <w:rFonts w:ascii="Arial" w:hAnsi="Arial" w:cs="Arial"/>
        </w:rPr>
      </w:pPr>
      <w:r w:rsidRPr="00C24C89">
        <w:rPr>
          <w:rFonts w:ascii="Arial" w:hAnsi="Arial" w:cs="Arial"/>
          <w:color w:val="000000"/>
        </w:rPr>
        <w:t xml:space="preserve">Hampshire safeguarding adults board (2014) </w:t>
      </w:r>
      <w:r w:rsidRPr="00C24C89">
        <w:rPr>
          <w:rFonts w:ascii="Arial" w:hAnsi="Arial" w:cs="Arial"/>
          <w:i/>
          <w:iCs/>
          <w:color w:val="000000"/>
        </w:rPr>
        <w:t>Learning from Experiences Database- Serious case Reviews</w:t>
      </w:r>
      <w:r w:rsidRPr="00C24C89">
        <w:rPr>
          <w:rFonts w:ascii="Arial" w:hAnsi="Arial" w:cs="Arial"/>
          <w:color w:val="000000"/>
        </w:rPr>
        <w:t xml:space="preserve">. Available at: </w:t>
      </w:r>
      <w:hyperlink r:id="rId13" w:anchor=":~:text=Fiona%20Pilkington%20killed%20herself%20and,of%20torment%20by%20local%20youths" w:history="1">
        <w:r w:rsidRPr="00C24C89">
          <w:rPr>
            <w:rStyle w:val="Hyperlink"/>
            <w:rFonts w:ascii="Arial" w:hAnsi="Arial" w:cs="Arial"/>
            <w:color w:val="1155CC"/>
          </w:rPr>
          <w:t>https://www.hampshiresab.org.uk/learning-from-experience-database/serious-case-reviews/fiona-pilkington-leicestershire/#:~:text=Fiona%20Pilkington%20killed%20herself%20and,of%20torment%20by%20local%20youths</w:t>
        </w:r>
      </w:hyperlink>
      <w:r w:rsidRPr="00C24C89">
        <w:rPr>
          <w:rFonts w:ascii="Arial" w:hAnsi="Arial" w:cs="Arial"/>
          <w:color w:val="000000"/>
        </w:rPr>
        <w:t>. (Accessed: 16th March 2023)</w:t>
      </w:r>
    </w:p>
    <w:p w14:paraId="5B269C7D" w14:textId="6B969954" w:rsidR="008F4F14" w:rsidRPr="00C24C89" w:rsidRDefault="008F4F14" w:rsidP="00C24C89">
      <w:pPr>
        <w:pStyle w:val="NormalWeb"/>
        <w:spacing w:before="0" w:beforeAutospacing="0" w:after="0" w:afterAutospacing="0" w:line="480" w:lineRule="auto"/>
        <w:rPr>
          <w:rFonts w:ascii="Arial" w:hAnsi="Arial" w:cs="Arial"/>
        </w:rPr>
      </w:pPr>
    </w:p>
    <w:p w14:paraId="21749B09" w14:textId="77777777" w:rsidR="008F4F14" w:rsidRPr="008F4F14" w:rsidRDefault="008F4F14" w:rsidP="00C24C89">
      <w:pPr>
        <w:spacing w:after="0" w:line="480" w:lineRule="auto"/>
        <w:rPr>
          <w:rFonts w:ascii="Arial" w:eastAsia="Times New Roman" w:hAnsi="Arial" w:cs="Arial"/>
          <w:kern w:val="0"/>
          <w:sz w:val="24"/>
          <w:szCs w:val="24"/>
          <w14:ligatures w14:val="none"/>
        </w:rPr>
      </w:pPr>
    </w:p>
    <w:p w14:paraId="116C6F3B" w14:textId="77777777" w:rsidR="008F4F14" w:rsidRPr="008F4F14" w:rsidRDefault="008F4F14" w:rsidP="00C24C89">
      <w:pPr>
        <w:spacing w:after="0" w:line="480" w:lineRule="auto"/>
        <w:rPr>
          <w:rFonts w:ascii="Arial" w:eastAsia="Times New Roman" w:hAnsi="Arial" w:cs="Arial"/>
          <w:kern w:val="0"/>
          <w:sz w:val="24"/>
          <w:szCs w:val="24"/>
          <w14:ligatures w14:val="none"/>
        </w:rPr>
      </w:pPr>
      <w:r w:rsidRPr="008F4F14">
        <w:rPr>
          <w:rFonts w:ascii="Arial" w:eastAsia="Times New Roman" w:hAnsi="Arial" w:cs="Arial"/>
          <w:color w:val="000000"/>
          <w:kern w:val="0"/>
          <w:sz w:val="24"/>
          <w:szCs w:val="24"/>
          <w14:ligatures w14:val="none"/>
        </w:rPr>
        <w:lastRenderedPageBreak/>
        <w:t xml:space="preserve">Independent Police Complaints commission, (2009) </w:t>
      </w:r>
      <w:r w:rsidRPr="008F4F14">
        <w:rPr>
          <w:rFonts w:ascii="Arial" w:eastAsia="Times New Roman" w:hAnsi="Arial" w:cs="Arial"/>
          <w:i/>
          <w:iCs/>
          <w:color w:val="000000"/>
          <w:kern w:val="0"/>
          <w:sz w:val="24"/>
          <w:szCs w:val="24"/>
          <w14:ligatures w14:val="none"/>
        </w:rPr>
        <w:t xml:space="preserve">IPCC report into the contact between Fiona Pilkington and </w:t>
      </w:r>
      <w:proofErr w:type="spellStart"/>
      <w:r w:rsidRPr="008F4F14">
        <w:rPr>
          <w:rFonts w:ascii="Arial" w:eastAsia="Times New Roman" w:hAnsi="Arial" w:cs="Arial"/>
          <w:i/>
          <w:iCs/>
          <w:color w:val="000000"/>
          <w:kern w:val="0"/>
          <w:sz w:val="24"/>
          <w:szCs w:val="24"/>
          <w14:ligatures w14:val="none"/>
        </w:rPr>
        <w:t>leicestershire</w:t>
      </w:r>
      <w:proofErr w:type="spellEnd"/>
      <w:r w:rsidRPr="008F4F14">
        <w:rPr>
          <w:rFonts w:ascii="Arial" w:eastAsia="Times New Roman" w:hAnsi="Arial" w:cs="Arial"/>
          <w:i/>
          <w:iCs/>
          <w:color w:val="000000"/>
          <w:kern w:val="0"/>
          <w:sz w:val="24"/>
          <w:szCs w:val="24"/>
          <w14:ligatures w14:val="none"/>
        </w:rPr>
        <w:t xml:space="preserve"> constabulary 2004-2007. </w:t>
      </w:r>
      <w:r w:rsidRPr="008F4F14">
        <w:rPr>
          <w:rFonts w:ascii="Arial" w:eastAsia="Times New Roman" w:hAnsi="Arial" w:cs="Arial"/>
          <w:color w:val="000000"/>
          <w:kern w:val="0"/>
          <w:sz w:val="24"/>
          <w:szCs w:val="24"/>
          <w14:ligatures w14:val="none"/>
        </w:rPr>
        <w:t xml:space="preserve">(2009/016872). Available at: </w:t>
      </w:r>
      <w:hyperlink r:id="rId14" w:history="1">
        <w:r w:rsidRPr="008F4F14">
          <w:rPr>
            <w:rFonts w:ascii="Arial" w:eastAsia="Times New Roman" w:hAnsi="Arial" w:cs="Arial"/>
            <w:color w:val="1155CC"/>
            <w:kern w:val="0"/>
            <w:sz w:val="24"/>
            <w:szCs w:val="24"/>
            <w:u w:val="single"/>
            <w14:ligatures w14:val="none"/>
          </w:rPr>
          <w:t>https://www.hampshiresab.org.uk/wp-content/uploads/2009-Fiona-Pilkington-Leicestershire.pdf</w:t>
        </w:r>
      </w:hyperlink>
      <w:r w:rsidRPr="008F4F14">
        <w:rPr>
          <w:rFonts w:ascii="Arial" w:eastAsia="Times New Roman" w:hAnsi="Arial" w:cs="Arial"/>
          <w:color w:val="000000"/>
          <w:kern w:val="0"/>
          <w:sz w:val="24"/>
          <w:szCs w:val="24"/>
          <w14:ligatures w14:val="none"/>
        </w:rPr>
        <w:t xml:space="preserve"> (accessed: 15th March 2023)</w:t>
      </w:r>
    </w:p>
    <w:p w14:paraId="0B852966" w14:textId="40E6B30D" w:rsidR="008F4F14" w:rsidRPr="00C24C89" w:rsidRDefault="008F4F14" w:rsidP="00C24C89">
      <w:pPr>
        <w:pStyle w:val="NormalWeb"/>
        <w:spacing w:before="0" w:beforeAutospacing="0" w:after="0" w:afterAutospacing="0" w:line="480" w:lineRule="auto"/>
        <w:rPr>
          <w:rFonts w:ascii="Arial" w:hAnsi="Arial" w:cs="Arial"/>
        </w:rPr>
      </w:pPr>
    </w:p>
    <w:p w14:paraId="6D6FCA91" w14:textId="1BFEB325" w:rsidR="008F4F14" w:rsidRPr="00C24C89" w:rsidRDefault="008F4F14" w:rsidP="00C24C89">
      <w:pPr>
        <w:pStyle w:val="NormalWeb"/>
        <w:spacing w:before="0" w:beforeAutospacing="0" w:after="0" w:afterAutospacing="0" w:line="480" w:lineRule="auto"/>
        <w:rPr>
          <w:rFonts w:ascii="Arial" w:hAnsi="Arial" w:cs="Arial"/>
          <w:color w:val="000000"/>
        </w:rPr>
      </w:pPr>
      <w:r w:rsidRPr="00C24C89">
        <w:rPr>
          <w:rFonts w:ascii="Arial" w:hAnsi="Arial" w:cs="Arial"/>
          <w:color w:val="000000"/>
        </w:rPr>
        <w:t xml:space="preserve">Metropolitan Police (2023) </w:t>
      </w:r>
      <w:r w:rsidRPr="00C24C89">
        <w:rPr>
          <w:rFonts w:ascii="Arial" w:hAnsi="Arial" w:cs="Arial"/>
          <w:i/>
          <w:iCs/>
          <w:color w:val="000000"/>
        </w:rPr>
        <w:t xml:space="preserve">What is Stalking and Harassment? </w:t>
      </w:r>
      <w:r w:rsidRPr="00C24C89">
        <w:rPr>
          <w:rFonts w:ascii="Arial" w:hAnsi="Arial" w:cs="Arial"/>
          <w:color w:val="000000"/>
        </w:rPr>
        <w:t xml:space="preserve">Available at: </w:t>
      </w:r>
      <w:hyperlink r:id="rId15" w:history="1">
        <w:r w:rsidRPr="00C24C89">
          <w:rPr>
            <w:rStyle w:val="Hyperlink"/>
            <w:rFonts w:ascii="Arial" w:eastAsiaTheme="minorEastAsia" w:hAnsi="Arial" w:cs="Arial"/>
            <w:color w:val="1155CC"/>
          </w:rPr>
          <w:t>https://www.met.police.uk/advice/advice-and-information/sh/stalking-harassment/what-is-stalking-harassment/</w:t>
        </w:r>
      </w:hyperlink>
      <w:r w:rsidRPr="00C24C89">
        <w:rPr>
          <w:rFonts w:ascii="Arial" w:hAnsi="Arial" w:cs="Arial"/>
          <w:color w:val="000000"/>
        </w:rPr>
        <w:t xml:space="preserve"> (Accessed: 17th March 2023)</w:t>
      </w:r>
    </w:p>
    <w:p w14:paraId="152B580D" w14:textId="3ADDBABF" w:rsidR="008F4F14" w:rsidRPr="00C24C89" w:rsidRDefault="008F4F14" w:rsidP="00C24C89">
      <w:pPr>
        <w:pStyle w:val="NormalWeb"/>
        <w:spacing w:before="0" w:beforeAutospacing="0" w:after="0" w:afterAutospacing="0" w:line="480" w:lineRule="auto"/>
        <w:rPr>
          <w:rFonts w:ascii="Arial" w:hAnsi="Arial" w:cs="Arial"/>
          <w:color w:val="000000"/>
        </w:rPr>
      </w:pPr>
    </w:p>
    <w:p w14:paraId="67520AED" w14:textId="61F6B2D5" w:rsidR="008F4F14" w:rsidRPr="00C24C89" w:rsidRDefault="008F4F14" w:rsidP="00C24C89">
      <w:pPr>
        <w:pStyle w:val="NormalWeb"/>
        <w:spacing w:before="0" w:beforeAutospacing="0" w:after="0" w:afterAutospacing="0" w:line="480" w:lineRule="auto"/>
        <w:rPr>
          <w:rFonts w:ascii="Arial" w:hAnsi="Arial" w:cs="Arial"/>
          <w:color w:val="000000"/>
        </w:rPr>
      </w:pPr>
      <w:r w:rsidRPr="00C24C89">
        <w:rPr>
          <w:rFonts w:ascii="Arial" w:hAnsi="Arial" w:cs="Arial"/>
          <w:color w:val="000000"/>
        </w:rPr>
        <w:t xml:space="preserve">Ministry of Justice (2012) </w:t>
      </w:r>
      <w:r w:rsidRPr="00C24C89">
        <w:rPr>
          <w:rFonts w:ascii="Arial" w:hAnsi="Arial" w:cs="Arial"/>
          <w:i/>
          <w:iCs/>
          <w:color w:val="000000"/>
        </w:rPr>
        <w:t xml:space="preserve">Going to Court to give evidence as a victim or witness. </w:t>
      </w:r>
      <w:r w:rsidRPr="00C24C89">
        <w:rPr>
          <w:rFonts w:ascii="Arial" w:hAnsi="Arial" w:cs="Arial"/>
          <w:color w:val="000000"/>
        </w:rPr>
        <w:t xml:space="preserve">Available at: </w:t>
      </w:r>
      <w:hyperlink r:id="rId16" w:history="1">
        <w:r w:rsidRPr="00C24C89">
          <w:rPr>
            <w:rStyle w:val="Hyperlink"/>
            <w:rFonts w:ascii="Arial" w:eastAsiaTheme="minorEastAsia" w:hAnsi="Arial" w:cs="Arial"/>
            <w:color w:val="1155CC"/>
          </w:rPr>
          <w:t>https://www.gov.uk/going-to-court-victim-witness/extra-protection-in-the-courtroom</w:t>
        </w:r>
      </w:hyperlink>
      <w:r w:rsidRPr="00C24C89">
        <w:rPr>
          <w:rFonts w:ascii="Arial" w:hAnsi="Arial" w:cs="Arial"/>
          <w:color w:val="000000"/>
        </w:rPr>
        <w:t xml:space="preserve"> (Accessed: 16th March 2023)</w:t>
      </w:r>
      <w:r w:rsidRPr="00C24C89">
        <w:rPr>
          <w:rFonts w:ascii="Arial" w:hAnsi="Arial" w:cs="Arial"/>
          <w:color w:val="000000"/>
        </w:rPr>
        <w:t xml:space="preserve"> </w:t>
      </w:r>
    </w:p>
    <w:p w14:paraId="50377CC7" w14:textId="2EE5C2A8" w:rsidR="008F4F14" w:rsidRPr="00C24C89" w:rsidRDefault="008F4F14" w:rsidP="00C24C89">
      <w:pPr>
        <w:pStyle w:val="NormalWeb"/>
        <w:spacing w:before="0" w:beforeAutospacing="0" w:after="0" w:afterAutospacing="0" w:line="480" w:lineRule="auto"/>
        <w:rPr>
          <w:rFonts w:ascii="Arial" w:hAnsi="Arial" w:cs="Arial"/>
          <w:color w:val="000000"/>
        </w:rPr>
      </w:pPr>
      <w:r w:rsidRPr="00C24C89">
        <w:rPr>
          <w:rFonts w:ascii="Arial" w:hAnsi="Arial" w:cs="Arial"/>
          <w:color w:val="000000"/>
        </w:rPr>
        <w:t xml:space="preserve">Ministry of Justice (2021) </w:t>
      </w:r>
      <w:r w:rsidRPr="00C24C89">
        <w:rPr>
          <w:rFonts w:ascii="Arial" w:hAnsi="Arial" w:cs="Arial"/>
          <w:i/>
          <w:iCs/>
          <w:color w:val="000000"/>
        </w:rPr>
        <w:t xml:space="preserve">Code of Practice for victims of crime in England and Wales. </w:t>
      </w:r>
      <w:r w:rsidRPr="00C24C89">
        <w:rPr>
          <w:rFonts w:ascii="Arial" w:hAnsi="Arial" w:cs="Arial"/>
          <w:color w:val="000000"/>
        </w:rPr>
        <w:t xml:space="preserve">Available at: </w:t>
      </w:r>
      <w:hyperlink r:id="rId17" w:history="1">
        <w:r w:rsidRPr="00C24C89">
          <w:rPr>
            <w:rStyle w:val="Hyperlink"/>
            <w:rFonts w:ascii="Arial" w:eastAsiaTheme="minorEastAsia" w:hAnsi="Arial" w:cs="Arial"/>
            <w:color w:val="1155CC"/>
          </w:rPr>
          <w:t>https://www.gov.uk/government/publications/the-code-of-practice-for-victims-of-crime/code-of-practice-for-victims-of-crime-in-england-and-wales-victims-code</w:t>
        </w:r>
      </w:hyperlink>
      <w:r w:rsidRPr="00C24C89">
        <w:rPr>
          <w:rFonts w:ascii="Arial" w:hAnsi="Arial" w:cs="Arial"/>
          <w:color w:val="000000"/>
        </w:rPr>
        <w:t xml:space="preserve"> (Accessed: 15th March 2023)</w:t>
      </w:r>
    </w:p>
    <w:p w14:paraId="3F6968AB" w14:textId="49E14675" w:rsidR="008F4F14" w:rsidRPr="00C24C89" w:rsidRDefault="008F4F14" w:rsidP="00C24C89">
      <w:pPr>
        <w:pStyle w:val="NormalWeb"/>
        <w:spacing w:before="0" w:beforeAutospacing="0" w:after="0" w:afterAutospacing="0" w:line="480" w:lineRule="auto"/>
        <w:rPr>
          <w:rFonts w:ascii="Arial" w:hAnsi="Arial" w:cs="Arial"/>
          <w:color w:val="000000"/>
        </w:rPr>
      </w:pPr>
    </w:p>
    <w:p w14:paraId="6258C447" w14:textId="38145A90" w:rsidR="008F4F14" w:rsidRPr="00C24C89" w:rsidRDefault="00360812" w:rsidP="00C24C89">
      <w:pPr>
        <w:pStyle w:val="NormalWeb"/>
        <w:spacing w:before="0" w:beforeAutospacing="0" w:after="0" w:afterAutospacing="0" w:line="480" w:lineRule="auto"/>
        <w:rPr>
          <w:rFonts w:ascii="Arial" w:hAnsi="Arial" w:cs="Arial"/>
          <w:color w:val="000000"/>
        </w:rPr>
      </w:pPr>
      <w:r w:rsidRPr="00C24C89">
        <w:rPr>
          <w:rFonts w:ascii="Arial" w:hAnsi="Arial" w:cs="Arial"/>
          <w:color w:val="000000"/>
        </w:rPr>
        <w:t xml:space="preserve">Ministry of Justice (2022) </w:t>
      </w:r>
      <w:r w:rsidRPr="00C24C89">
        <w:rPr>
          <w:rFonts w:ascii="Arial" w:hAnsi="Arial" w:cs="Arial"/>
          <w:i/>
          <w:iCs/>
          <w:color w:val="000000"/>
        </w:rPr>
        <w:t>Victim and Witness Services</w:t>
      </w:r>
      <w:r w:rsidRPr="00C24C89">
        <w:rPr>
          <w:rFonts w:ascii="Arial" w:hAnsi="Arial" w:cs="Arial"/>
          <w:color w:val="000000"/>
        </w:rPr>
        <w:t xml:space="preserve">. Available at: </w:t>
      </w:r>
      <w:hyperlink r:id="rId18" w:anchor="support-for-victims-and-witnesses-of-crime" w:history="1">
        <w:r w:rsidRPr="00C24C89">
          <w:rPr>
            <w:rStyle w:val="Hyperlink"/>
            <w:rFonts w:ascii="Arial" w:eastAsiaTheme="minorEastAsia" w:hAnsi="Arial" w:cs="Arial"/>
            <w:color w:val="1155CC"/>
          </w:rPr>
          <w:t>https://www.gov.uk/guidance/victim-and-witness-services#support-for-victims-and-witnesses-of-crime</w:t>
        </w:r>
      </w:hyperlink>
      <w:r w:rsidRPr="00C24C89">
        <w:rPr>
          <w:rFonts w:ascii="Arial" w:hAnsi="Arial" w:cs="Arial"/>
          <w:color w:val="000000"/>
        </w:rPr>
        <w:t xml:space="preserve"> (Accessed: 16th March 2023)</w:t>
      </w:r>
    </w:p>
    <w:p w14:paraId="7FE31116" w14:textId="451383D6" w:rsidR="00360812" w:rsidRPr="00C24C89" w:rsidRDefault="00360812" w:rsidP="00C24C89">
      <w:pPr>
        <w:pStyle w:val="NormalWeb"/>
        <w:spacing w:before="0" w:beforeAutospacing="0" w:after="0" w:afterAutospacing="0" w:line="480" w:lineRule="auto"/>
        <w:rPr>
          <w:rFonts w:ascii="Arial" w:hAnsi="Arial" w:cs="Arial"/>
          <w:color w:val="000000"/>
        </w:rPr>
      </w:pPr>
    </w:p>
    <w:p w14:paraId="3ACBBAFA" w14:textId="77777777" w:rsidR="00360812" w:rsidRPr="00C24C89" w:rsidRDefault="00360812" w:rsidP="00C24C89">
      <w:pPr>
        <w:pStyle w:val="NormalWeb"/>
        <w:spacing w:before="0" w:beforeAutospacing="0" w:after="0" w:afterAutospacing="0" w:line="480" w:lineRule="auto"/>
        <w:rPr>
          <w:rFonts w:ascii="Arial" w:hAnsi="Arial" w:cs="Arial"/>
        </w:rPr>
      </w:pPr>
      <w:r w:rsidRPr="00C24C89">
        <w:rPr>
          <w:rFonts w:ascii="Arial" w:hAnsi="Arial" w:cs="Arial"/>
          <w:color w:val="000000"/>
        </w:rPr>
        <w:t xml:space="preserve">National crime agency (2022) </w:t>
      </w:r>
      <w:r w:rsidRPr="00C24C89">
        <w:rPr>
          <w:rFonts w:ascii="Arial" w:hAnsi="Arial" w:cs="Arial"/>
          <w:i/>
          <w:iCs/>
          <w:color w:val="000000"/>
        </w:rPr>
        <w:t xml:space="preserve">Guidance on reporting routes relating to vulnerable people. </w:t>
      </w:r>
      <w:r w:rsidRPr="00C24C89">
        <w:rPr>
          <w:rFonts w:ascii="Arial" w:hAnsi="Arial" w:cs="Arial"/>
          <w:color w:val="000000"/>
        </w:rPr>
        <w:t xml:space="preserve">Available at: </w:t>
      </w:r>
      <w:hyperlink r:id="rId19" w:anchor=":~:text=A%20vulnerable%20adult%20is%20any,against%20significant%20harm%20or%20exploitation" w:history="1">
        <w:r w:rsidRPr="00C24C89">
          <w:rPr>
            <w:rStyle w:val="Hyperlink"/>
            <w:rFonts w:ascii="Arial" w:hAnsi="Arial" w:cs="Arial"/>
            <w:color w:val="1155CC"/>
          </w:rPr>
          <w:t>https://www.nationalcrimeagency.gov.uk/who-we-</w:t>
        </w:r>
        <w:r w:rsidRPr="00C24C89">
          <w:rPr>
            <w:rStyle w:val="Hyperlink"/>
            <w:rFonts w:ascii="Arial" w:hAnsi="Arial" w:cs="Arial"/>
            <w:color w:val="1155CC"/>
          </w:rPr>
          <w:lastRenderedPageBreak/>
          <w:t>are/publications/626-guidance-on-reporting-routes-relating-to-vulnerable-persons-dec-2022/file#:~:text=A%20vulnerable%20adult%20is%20any,against%20significant%20harm%20or%20exploitation</w:t>
        </w:r>
      </w:hyperlink>
      <w:r w:rsidRPr="00C24C89">
        <w:rPr>
          <w:rFonts w:ascii="Arial" w:hAnsi="Arial" w:cs="Arial"/>
          <w:color w:val="000000"/>
        </w:rPr>
        <w:t>. (Accessed: 16th March 2023)</w:t>
      </w:r>
    </w:p>
    <w:p w14:paraId="18B5728D" w14:textId="58FB248A" w:rsidR="00360812" w:rsidRPr="00C24C89" w:rsidRDefault="00360812" w:rsidP="00C24C89">
      <w:pPr>
        <w:pStyle w:val="NormalWeb"/>
        <w:spacing w:before="0" w:beforeAutospacing="0" w:after="0" w:afterAutospacing="0" w:line="480" w:lineRule="auto"/>
        <w:rPr>
          <w:rFonts w:ascii="Arial" w:hAnsi="Arial" w:cs="Arial"/>
        </w:rPr>
      </w:pPr>
    </w:p>
    <w:p w14:paraId="35B5B825" w14:textId="06AEA804" w:rsidR="00360812" w:rsidRPr="00C24C89" w:rsidRDefault="00360812" w:rsidP="00C24C89">
      <w:pPr>
        <w:pStyle w:val="NormalWeb"/>
        <w:spacing w:before="0" w:beforeAutospacing="0" w:after="0" w:afterAutospacing="0" w:line="480" w:lineRule="auto"/>
        <w:rPr>
          <w:rFonts w:ascii="Arial" w:hAnsi="Arial" w:cs="Arial"/>
          <w:color w:val="000000"/>
        </w:rPr>
      </w:pPr>
      <w:r w:rsidRPr="00C24C89">
        <w:rPr>
          <w:rFonts w:ascii="Arial" w:hAnsi="Arial" w:cs="Arial"/>
          <w:color w:val="000000"/>
        </w:rPr>
        <w:t xml:space="preserve">Office of national statistics (2019) </w:t>
      </w:r>
      <w:r w:rsidRPr="00C24C89">
        <w:rPr>
          <w:rFonts w:ascii="Arial" w:hAnsi="Arial" w:cs="Arial"/>
          <w:i/>
          <w:iCs/>
          <w:color w:val="000000"/>
        </w:rPr>
        <w:t xml:space="preserve">Disability and Crime, UK: </w:t>
      </w:r>
      <w:proofErr w:type="gramStart"/>
      <w:r w:rsidRPr="00C24C89">
        <w:rPr>
          <w:rFonts w:ascii="Arial" w:hAnsi="Arial" w:cs="Arial"/>
          <w:i/>
          <w:iCs/>
          <w:color w:val="000000"/>
        </w:rPr>
        <w:t>2019</w:t>
      </w:r>
      <w:r w:rsidRPr="00C24C89">
        <w:rPr>
          <w:rFonts w:ascii="Arial" w:hAnsi="Arial" w:cs="Arial"/>
          <w:color w:val="000000"/>
        </w:rPr>
        <w:t xml:space="preserve"> .</w:t>
      </w:r>
      <w:proofErr w:type="gramEnd"/>
      <w:r w:rsidRPr="00C24C89">
        <w:rPr>
          <w:rFonts w:ascii="Arial" w:hAnsi="Arial" w:cs="Arial"/>
          <w:color w:val="000000"/>
        </w:rPr>
        <w:t xml:space="preserve"> Available at: </w:t>
      </w:r>
      <w:hyperlink r:id="rId20" w:anchor="main-points" w:history="1">
        <w:r w:rsidRPr="00C24C89">
          <w:rPr>
            <w:rStyle w:val="Hyperlink"/>
            <w:rFonts w:ascii="Arial" w:eastAsiaTheme="minorEastAsia" w:hAnsi="Arial" w:cs="Arial"/>
            <w:color w:val="1155CC"/>
          </w:rPr>
          <w:t>https://www.ons.gov.uk/peoplepopulationandcommunity/healthandsocialcare/disability/bulletins/disabilityandcrimeuk/2019#main-points</w:t>
        </w:r>
      </w:hyperlink>
      <w:r w:rsidRPr="00C24C89">
        <w:rPr>
          <w:rFonts w:ascii="Arial" w:hAnsi="Arial" w:cs="Arial"/>
          <w:color w:val="000000"/>
        </w:rPr>
        <w:t xml:space="preserve"> (Accessed: 16th March 2023)</w:t>
      </w:r>
    </w:p>
    <w:p w14:paraId="75705946" w14:textId="721DB8A1" w:rsidR="00360812" w:rsidRPr="00C24C89" w:rsidRDefault="00360812" w:rsidP="00C24C89">
      <w:pPr>
        <w:pStyle w:val="NormalWeb"/>
        <w:spacing w:before="0" w:beforeAutospacing="0" w:after="0" w:afterAutospacing="0" w:line="480" w:lineRule="auto"/>
        <w:rPr>
          <w:rFonts w:ascii="Arial" w:hAnsi="Arial" w:cs="Arial"/>
          <w:color w:val="000000"/>
        </w:rPr>
      </w:pPr>
    </w:p>
    <w:p w14:paraId="72667385" w14:textId="77777777" w:rsidR="00360812" w:rsidRPr="00C24C89" w:rsidRDefault="00360812" w:rsidP="00C24C89">
      <w:pPr>
        <w:pStyle w:val="NormalWeb"/>
        <w:spacing w:before="0" w:beforeAutospacing="0" w:after="0" w:afterAutospacing="0" w:line="480" w:lineRule="auto"/>
        <w:rPr>
          <w:rFonts w:ascii="Arial" w:hAnsi="Arial" w:cs="Arial"/>
        </w:rPr>
      </w:pPr>
      <w:r w:rsidRPr="00C24C89">
        <w:rPr>
          <w:rFonts w:ascii="Arial" w:hAnsi="Arial" w:cs="Arial"/>
          <w:color w:val="000000"/>
        </w:rPr>
        <w:t xml:space="preserve">Office for national statistics (2022) </w:t>
      </w:r>
      <w:r w:rsidRPr="00C24C89">
        <w:rPr>
          <w:rFonts w:ascii="Arial" w:hAnsi="Arial" w:cs="Arial"/>
          <w:i/>
          <w:iCs/>
          <w:color w:val="000000"/>
        </w:rPr>
        <w:t xml:space="preserve">Perceptions of Personal Safety and Experiences of Harassment, Great Britain: 16th February to 13th March 2022. </w:t>
      </w:r>
      <w:r w:rsidRPr="00C24C89">
        <w:rPr>
          <w:rFonts w:ascii="Arial" w:hAnsi="Arial" w:cs="Arial"/>
          <w:color w:val="000000"/>
        </w:rPr>
        <w:t xml:space="preserve">Available at: </w:t>
      </w:r>
      <w:hyperlink r:id="rId21" w:history="1">
        <w:r w:rsidRPr="00C24C89">
          <w:rPr>
            <w:rStyle w:val="Hyperlink"/>
            <w:rFonts w:ascii="Arial" w:hAnsi="Arial" w:cs="Arial"/>
            <w:color w:val="1155CC"/>
          </w:rPr>
          <w:t>https://www.ons.gov.uk/peoplepopulationandcommunity/crimeandjustice/bulletins/perceptionsofpersonalsafetyandexperiencesofharassmentgreatbritain/16februaryto13march2022</w:t>
        </w:r>
      </w:hyperlink>
      <w:r w:rsidRPr="00C24C89">
        <w:rPr>
          <w:rFonts w:ascii="Arial" w:hAnsi="Arial" w:cs="Arial"/>
          <w:color w:val="000000"/>
        </w:rPr>
        <w:t xml:space="preserve"> (Accessed: 17th March 2023)</w:t>
      </w:r>
    </w:p>
    <w:p w14:paraId="7940EF65" w14:textId="33CDC3D1" w:rsidR="00360812" w:rsidRPr="00C24C89" w:rsidRDefault="00360812" w:rsidP="00C24C89">
      <w:pPr>
        <w:pStyle w:val="NormalWeb"/>
        <w:spacing w:before="0" w:beforeAutospacing="0" w:after="0" w:afterAutospacing="0" w:line="480" w:lineRule="auto"/>
        <w:rPr>
          <w:rFonts w:ascii="Arial" w:hAnsi="Arial" w:cs="Arial"/>
        </w:rPr>
      </w:pPr>
    </w:p>
    <w:p w14:paraId="77DE03F6" w14:textId="30722FD5" w:rsidR="00360812" w:rsidRPr="00C24C89" w:rsidRDefault="00360812" w:rsidP="00C24C89">
      <w:pPr>
        <w:pStyle w:val="NormalWeb"/>
        <w:spacing w:before="0" w:beforeAutospacing="0" w:after="0" w:afterAutospacing="0" w:line="480" w:lineRule="auto"/>
        <w:rPr>
          <w:rFonts w:ascii="Arial" w:hAnsi="Arial" w:cs="Arial"/>
          <w:color w:val="000000"/>
        </w:rPr>
      </w:pPr>
      <w:r w:rsidRPr="00C24C89">
        <w:rPr>
          <w:rFonts w:ascii="Arial" w:hAnsi="Arial" w:cs="Arial"/>
          <w:color w:val="000000"/>
        </w:rPr>
        <w:t xml:space="preserve">Police and crime commissioner for Cleveland (2022) </w:t>
      </w:r>
      <w:r w:rsidRPr="00C24C89">
        <w:rPr>
          <w:rFonts w:ascii="Arial" w:hAnsi="Arial" w:cs="Arial"/>
          <w:i/>
          <w:iCs/>
          <w:color w:val="000000"/>
        </w:rPr>
        <w:t xml:space="preserve">PCC Duty of Care to victims and victim’s code of Practice. </w:t>
      </w:r>
      <w:r w:rsidRPr="00C24C89">
        <w:rPr>
          <w:rFonts w:ascii="Arial" w:hAnsi="Arial" w:cs="Arial"/>
          <w:color w:val="000000"/>
        </w:rPr>
        <w:t xml:space="preserve">Available at: </w:t>
      </w:r>
      <w:hyperlink r:id="rId22" w:anchor=":~:text=Victims%20should%20receive%20appropriate%20support,go%20to%20ask%20for%20help" w:history="1">
        <w:r w:rsidRPr="00C24C89">
          <w:rPr>
            <w:rStyle w:val="Hyperlink"/>
            <w:rFonts w:ascii="Arial" w:eastAsiaTheme="minorEastAsia" w:hAnsi="Arial" w:cs="Arial"/>
            <w:color w:val="1155CC"/>
          </w:rPr>
          <w:t>https://www.cleveland.pcc.police.uk/how-can-we-help/supporting-victims/pcc-duty-of-care-to-victims-and-victims-code-of-practice/#:~:text=Victims%20should%20receive%20appropriate%20support,go%20to%20ask%20for%20help</w:t>
        </w:r>
      </w:hyperlink>
      <w:r w:rsidRPr="00C24C89">
        <w:rPr>
          <w:rFonts w:ascii="Arial" w:hAnsi="Arial" w:cs="Arial"/>
          <w:color w:val="000000"/>
        </w:rPr>
        <w:t>. (Accessed: 17th March 2023)</w:t>
      </w:r>
    </w:p>
    <w:p w14:paraId="27A1D4EC" w14:textId="067233B6" w:rsidR="00360812" w:rsidRPr="00C24C89" w:rsidRDefault="00360812" w:rsidP="00C24C89">
      <w:pPr>
        <w:pStyle w:val="NormalWeb"/>
        <w:spacing w:before="0" w:beforeAutospacing="0" w:after="0" w:afterAutospacing="0" w:line="480" w:lineRule="auto"/>
        <w:rPr>
          <w:rFonts w:ascii="Arial" w:hAnsi="Arial" w:cs="Arial"/>
          <w:color w:val="000000"/>
        </w:rPr>
      </w:pPr>
    </w:p>
    <w:p w14:paraId="663675A7" w14:textId="61A628EF" w:rsidR="00360812" w:rsidRPr="00C24C89" w:rsidRDefault="00A06134" w:rsidP="00C24C89">
      <w:pPr>
        <w:pStyle w:val="NormalWeb"/>
        <w:spacing w:before="0" w:beforeAutospacing="0" w:after="0" w:afterAutospacing="0" w:line="480" w:lineRule="auto"/>
        <w:rPr>
          <w:rFonts w:ascii="Arial" w:hAnsi="Arial" w:cs="Arial"/>
          <w:color w:val="000000"/>
        </w:rPr>
      </w:pPr>
      <w:proofErr w:type="spellStart"/>
      <w:r w:rsidRPr="00C24C89">
        <w:rPr>
          <w:rFonts w:ascii="Arial" w:hAnsi="Arial" w:cs="Arial"/>
          <w:color w:val="000000"/>
        </w:rPr>
        <w:t>Sarrett</w:t>
      </w:r>
      <w:proofErr w:type="spellEnd"/>
      <w:r w:rsidRPr="00C24C89">
        <w:rPr>
          <w:rFonts w:ascii="Arial" w:hAnsi="Arial" w:cs="Arial"/>
          <w:color w:val="000000"/>
        </w:rPr>
        <w:t xml:space="preserve">, J. and </w:t>
      </w:r>
      <w:proofErr w:type="spellStart"/>
      <w:r w:rsidRPr="00C24C89">
        <w:rPr>
          <w:rFonts w:ascii="Arial" w:hAnsi="Arial" w:cs="Arial"/>
          <w:color w:val="000000"/>
        </w:rPr>
        <w:t>Ucar</w:t>
      </w:r>
      <w:proofErr w:type="spellEnd"/>
      <w:r w:rsidRPr="00C24C89">
        <w:rPr>
          <w:rFonts w:ascii="Arial" w:hAnsi="Arial" w:cs="Arial"/>
          <w:color w:val="000000"/>
        </w:rPr>
        <w:t xml:space="preserve">, A. (2021) </w:t>
      </w:r>
      <w:proofErr w:type="gramStart"/>
      <w:r w:rsidRPr="00C24C89">
        <w:rPr>
          <w:rFonts w:ascii="Arial" w:hAnsi="Arial" w:cs="Arial"/>
          <w:color w:val="000000"/>
        </w:rPr>
        <w:t>‘ Beliefs</w:t>
      </w:r>
      <w:proofErr w:type="gramEnd"/>
      <w:r w:rsidRPr="00C24C89">
        <w:rPr>
          <w:rFonts w:ascii="Arial" w:hAnsi="Arial" w:cs="Arial"/>
          <w:color w:val="000000"/>
        </w:rPr>
        <w:t xml:space="preserve"> about and perspectives of the criminal justice system of people with intellectual and developmental disabilities: A qualitative study’, </w:t>
      </w:r>
      <w:r w:rsidRPr="00C24C89">
        <w:rPr>
          <w:rFonts w:ascii="Arial" w:hAnsi="Arial" w:cs="Arial"/>
          <w:i/>
          <w:iCs/>
          <w:color w:val="000000"/>
        </w:rPr>
        <w:t xml:space="preserve">Social Science &amp; Humanities Open, </w:t>
      </w:r>
      <w:r w:rsidRPr="00C24C89">
        <w:rPr>
          <w:rFonts w:ascii="Arial" w:hAnsi="Arial" w:cs="Arial"/>
          <w:color w:val="000000"/>
        </w:rPr>
        <w:t xml:space="preserve">vol.3(1), pp. 1-9. Available </w:t>
      </w:r>
      <w:r w:rsidRPr="00C24C89">
        <w:rPr>
          <w:rFonts w:ascii="Arial" w:hAnsi="Arial" w:cs="Arial"/>
          <w:color w:val="000000"/>
        </w:rPr>
        <w:lastRenderedPageBreak/>
        <w:t xml:space="preserve">at:  </w:t>
      </w:r>
      <w:hyperlink r:id="rId23" w:history="1">
        <w:r w:rsidRPr="00C24C89">
          <w:rPr>
            <w:rStyle w:val="Hyperlink"/>
            <w:rFonts w:ascii="Arial" w:eastAsiaTheme="minorEastAsia" w:hAnsi="Arial" w:cs="Arial"/>
            <w:color w:val="1155CC"/>
          </w:rPr>
          <w:t>https://reader.elsevier.com/reader/sd/pii/S2590291121000188?token=C522225F5CC9D6F4D154D4A0CDBDEE2875FCA6787D412AAA5500A748834598C341115506CB4346ED6B88C33427C7471F&amp;originRegion=eu-west-1&amp;originCreation=20230316112122</w:t>
        </w:r>
      </w:hyperlink>
      <w:r w:rsidRPr="00C24C89">
        <w:rPr>
          <w:rFonts w:ascii="Arial" w:hAnsi="Arial" w:cs="Arial"/>
          <w:color w:val="000000"/>
        </w:rPr>
        <w:t xml:space="preserve"> (Accessed: 16th March 2023)</w:t>
      </w:r>
    </w:p>
    <w:p w14:paraId="3E7D42B3" w14:textId="667499C0" w:rsidR="00A06134" w:rsidRPr="00C24C89" w:rsidRDefault="00A06134" w:rsidP="00C24C89">
      <w:pPr>
        <w:pStyle w:val="NormalWeb"/>
        <w:spacing w:before="0" w:beforeAutospacing="0" w:after="0" w:afterAutospacing="0" w:line="480" w:lineRule="auto"/>
        <w:rPr>
          <w:rFonts w:ascii="Arial" w:hAnsi="Arial" w:cs="Arial"/>
          <w:color w:val="000000"/>
        </w:rPr>
      </w:pPr>
    </w:p>
    <w:p w14:paraId="223B5AF4" w14:textId="1CC3EF03" w:rsidR="00A06134" w:rsidRPr="00C24C89" w:rsidRDefault="00A06134" w:rsidP="00C24C89">
      <w:pPr>
        <w:pStyle w:val="NormalWeb"/>
        <w:spacing w:before="0" w:beforeAutospacing="0" w:after="0" w:afterAutospacing="0" w:line="480" w:lineRule="auto"/>
        <w:rPr>
          <w:rFonts w:ascii="Arial" w:hAnsi="Arial" w:cs="Arial"/>
          <w:color w:val="000000"/>
        </w:rPr>
      </w:pPr>
      <w:r w:rsidRPr="00C24C89">
        <w:rPr>
          <w:rFonts w:ascii="Arial" w:hAnsi="Arial" w:cs="Arial"/>
          <w:color w:val="000000"/>
        </w:rPr>
        <w:t xml:space="preserve">Surrey county council (2023) </w:t>
      </w:r>
      <w:r w:rsidRPr="00C24C89">
        <w:rPr>
          <w:rFonts w:ascii="Arial" w:hAnsi="Arial" w:cs="Arial"/>
          <w:i/>
          <w:iCs/>
          <w:color w:val="000000"/>
        </w:rPr>
        <w:t xml:space="preserve">Support for Children who have been a victim of crime. </w:t>
      </w:r>
      <w:proofErr w:type="spellStart"/>
      <w:r w:rsidRPr="00C24C89">
        <w:rPr>
          <w:rFonts w:ascii="Arial" w:hAnsi="Arial" w:cs="Arial"/>
          <w:color w:val="000000"/>
        </w:rPr>
        <w:t>Availble</w:t>
      </w:r>
      <w:proofErr w:type="spellEnd"/>
      <w:r w:rsidRPr="00C24C89">
        <w:rPr>
          <w:rFonts w:ascii="Arial" w:hAnsi="Arial" w:cs="Arial"/>
          <w:color w:val="000000"/>
        </w:rPr>
        <w:t xml:space="preserve"> at: </w:t>
      </w:r>
      <w:hyperlink r:id="rId24" w:history="1">
        <w:r w:rsidRPr="00C24C89">
          <w:rPr>
            <w:rStyle w:val="Hyperlink"/>
            <w:rFonts w:ascii="Arial" w:eastAsiaTheme="minorEastAsia" w:hAnsi="Arial" w:cs="Arial"/>
            <w:color w:val="1155CC"/>
          </w:rPr>
          <w:t>https://www.surreycc.gov.uk/children/support-and-advice/families/support-and-advice/keeping-your-family-safe/support-for-children-who-have-been-a-victim-of-crime</w:t>
        </w:r>
      </w:hyperlink>
      <w:r w:rsidRPr="00C24C89">
        <w:rPr>
          <w:rFonts w:ascii="Arial" w:hAnsi="Arial" w:cs="Arial"/>
          <w:color w:val="000000"/>
        </w:rPr>
        <w:t xml:space="preserve"> (Accessed: 16th March 2023)</w:t>
      </w:r>
    </w:p>
    <w:p w14:paraId="23B4FC31" w14:textId="713B9CD2" w:rsidR="00A06134" w:rsidRPr="00C24C89" w:rsidRDefault="00A06134" w:rsidP="00C24C89">
      <w:pPr>
        <w:pStyle w:val="NormalWeb"/>
        <w:spacing w:before="0" w:beforeAutospacing="0" w:after="0" w:afterAutospacing="0" w:line="480" w:lineRule="auto"/>
        <w:rPr>
          <w:rFonts w:ascii="Arial" w:hAnsi="Arial" w:cs="Arial"/>
          <w:color w:val="000000"/>
        </w:rPr>
      </w:pPr>
    </w:p>
    <w:p w14:paraId="16FC06E6" w14:textId="6147872A" w:rsidR="00A06134" w:rsidRPr="00C24C89" w:rsidRDefault="00A06134" w:rsidP="00C24C89">
      <w:pPr>
        <w:pStyle w:val="NormalWeb"/>
        <w:spacing w:before="0" w:beforeAutospacing="0" w:after="0" w:afterAutospacing="0" w:line="480" w:lineRule="auto"/>
        <w:rPr>
          <w:rFonts w:ascii="Arial" w:hAnsi="Arial" w:cs="Arial"/>
          <w:color w:val="000000"/>
        </w:rPr>
      </w:pPr>
      <w:r w:rsidRPr="00C24C89">
        <w:rPr>
          <w:rFonts w:ascii="Arial" w:hAnsi="Arial" w:cs="Arial"/>
          <w:color w:val="000000"/>
        </w:rPr>
        <w:t xml:space="preserve">Taylor-Dunn, H. et al. (2021) ‘Reporting Harassment and Stalking to the police: A Qualitative study of victim experiences’, </w:t>
      </w:r>
      <w:r w:rsidRPr="00C24C89">
        <w:rPr>
          <w:rFonts w:ascii="Arial" w:hAnsi="Arial" w:cs="Arial"/>
          <w:i/>
          <w:iCs/>
          <w:color w:val="000000"/>
        </w:rPr>
        <w:t xml:space="preserve">Journal of Interpersonal violence, </w:t>
      </w:r>
      <w:r w:rsidRPr="00C24C89">
        <w:rPr>
          <w:rFonts w:ascii="Arial" w:hAnsi="Arial" w:cs="Arial"/>
          <w:color w:val="000000"/>
        </w:rPr>
        <w:t xml:space="preserve">vol.36, pp.1-28. Available at: </w:t>
      </w:r>
      <w:hyperlink r:id="rId25" w:history="1">
        <w:r w:rsidRPr="00C24C89">
          <w:rPr>
            <w:rStyle w:val="Hyperlink"/>
            <w:rFonts w:ascii="Arial" w:eastAsiaTheme="minorEastAsia" w:hAnsi="Arial" w:cs="Arial"/>
            <w:color w:val="1155CC"/>
          </w:rPr>
          <w:t>https://journals.sagepub.com/doi/epdf/10.1177/0886260518811423</w:t>
        </w:r>
      </w:hyperlink>
      <w:r w:rsidRPr="00C24C89">
        <w:rPr>
          <w:rFonts w:ascii="Arial" w:hAnsi="Arial" w:cs="Arial"/>
          <w:color w:val="000000"/>
        </w:rPr>
        <w:t xml:space="preserve"> (Accessed: 17th March 2023)</w:t>
      </w:r>
    </w:p>
    <w:p w14:paraId="10193B1D" w14:textId="32FD8DBE" w:rsidR="00A06134" w:rsidRPr="00C24C89" w:rsidRDefault="00A06134" w:rsidP="00C24C89">
      <w:pPr>
        <w:pStyle w:val="NormalWeb"/>
        <w:spacing w:before="0" w:beforeAutospacing="0" w:after="0" w:afterAutospacing="0" w:line="480" w:lineRule="auto"/>
        <w:rPr>
          <w:rFonts w:ascii="Arial" w:hAnsi="Arial" w:cs="Arial"/>
          <w:color w:val="000000"/>
        </w:rPr>
      </w:pPr>
    </w:p>
    <w:p w14:paraId="4433936E" w14:textId="41048D1A" w:rsidR="00A06134" w:rsidRPr="00C24C89" w:rsidRDefault="00A06134" w:rsidP="00C24C89">
      <w:pPr>
        <w:pStyle w:val="NormalWeb"/>
        <w:spacing w:before="0" w:beforeAutospacing="0" w:after="0" w:afterAutospacing="0" w:line="480" w:lineRule="auto"/>
        <w:rPr>
          <w:rFonts w:ascii="Arial" w:hAnsi="Arial" w:cs="Arial"/>
          <w:color w:val="000000"/>
        </w:rPr>
      </w:pPr>
      <w:r w:rsidRPr="00C24C89">
        <w:rPr>
          <w:rFonts w:ascii="Arial" w:hAnsi="Arial" w:cs="Arial"/>
          <w:color w:val="000000"/>
        </w:rPr>
        <w:t xml:space="preserve">The Equality and Human Rights Commission (2021) </w:t>
      </w:r>
      <w:r w:rsidRPr="00C24C89">
        <w:rPr>
          <w:rFonts w:ascii="Arial" w:hAnsi="Arial" w:cs="Arial"/>
          <w:i/>
          <w:iCs/>
          <w:color w:val="000000"/>
        </w:rPr>
        <w:t>Does the Criminal Justice system treat disabled people fairly?</w:t>
      </w:r>
      <w:r w:rsidRPr="00C24C89">
        <w:rPr>
          <w:rFonts w:ascii="Arial" w:hAnsi="Arial" w:cs="Arial"/>
          <w:color w:val="000000"/>
        </w:rPr>
        <w:t xml:space="preserve"> Available at: </w:t>
      </w:r>
      <w:hyperlink r:id="rId26" w:history="1">
        <w:r w:rsidRPr="00C24C89">
          <w:rPr>
            <w:rStyle w:val="Hyperlink"/>
            <w:rFonts w:ascii="Arial" w:eastAsiaTheme="minorEastAsia" w:hAnsi="Arial" w:cs="Arial"/>
            <w:color w:val="1155CC"/>
          </w:rPr>
          <w:t>https://www.equalityhumanrights.com/en/inquiries-and-investigations/does-criminal-justice-system-treat-disabled-people-fairly</w:t>
        </w:r>
      </w:hyperlink>
      <w:r w:rsidRPr="00C24C89">
        <w:rPr>
          <w:rFonts w:ascii="Arial" w:hAnsi="Arial" w:cs="Arial"/>
          <w:color w:val="000000"/>
        </w:rPr>
        <w:t xml:space="preserve"> (Accessed: 16th March 2023)</w:t>
      </w:r>
    </w:p>
    <w:p w14:paraId="66A5F656" w14:textId="07E81D8F" w:rsidR="00A06134" w:rsidRPr="00C24C89" w:rsidRDefault="00A06134" w:rsidP="00C24C89">
      <w:pPr>
        <w:pStyle w:val="NormalWeb"/>
        <w:spacing w:before="0" w:beforeAutospacing="0" w:after="0" w:afterAutospacing="0" w:line="480" w:lineRule="auto"/>
        <w:rPr>
          <w:rFonts w:ascii="Arial" w:hAnsi="Arial" w:cs="Arial"/>
          <w:color w:val="000000"/>
        </w:rPr>
      </w:pPr>
    </w:p>
    <w:p w14:paraId="6EC2A208" w14:textId="0455AEC6" w:rsidR="00A06134" w:rsidRPr="00C24C89" w:rsidRDefault="00C24C89" w:rsidP="00C24C89">
      <w:pPr>
        <w:pStyle w:val="NormalWeb"/>
        <w:spacing w:before="0" w:beforeAutospacing="0" w:after="0" w:afterAutospacing="0" w:line="480" w:lineRule="auto"/>
        <w:rPr>
          <w:rFonts w:ascii="Arial" w:hAnsi="Arial" w:cs="Arial"/>
          <w:color w:val="000000"/>
        </w:rPr>
      </w:pPr>
      <w:r w:rsidRPr="00C24C89">
        <w:rPr>
          <w:rFonts w:ascii="Arial" w:hAnsi="Arial" w:cs="Arial"/>
          <w:color w:val="000000"/>
        </w:rPr>
        <w:t xml:space="preserve">Thorneycroft, R. and Asquith, N. (2021) ‘Crippling Criminology’, </w:t>
      </w:r>
      <w:r w:rsidRPr="00C24C89">
        <w:rPr>
          <w:rFonts w:ascii="Arial" w:hAnsi="Arial" w:cs="Arial"/>
          <w:i/>
          <w:iCs/>
          <w:color w:val="000000"/>
        </w:rPr>
        <w:t xml:space="preserve">Theoretical Criminology, </w:t>
      </w:r>
      <w:r w:rsidRPr="00C24C89">
        <w:rPr>
          <w:rFonts w:ascii="Arial" w:hAnsi="Arial" w:cs="Arial"/>
          <w:color w:val="000000"/>
        </w:rPr>
        <w:t xml:space="preserve">vol. 25(2), pp. 187-208. Available at: </w:t>
      </w:r>
      <w:hyperlink r:id="rId27" w:history="1">
        <w:r w:rsidRPr="00C24C89">
          <w:rPr>
            <w:rStyle w:val="Hyperlink"/>
            <w:rFonts w:ascii="Arial" w:eastAsiaTheme="minorEastAsia" w:hAnsi="Arial" w:cs="Arial"/>
            <w:color w:val="1155CC"/>
          </w:rPr>
          <w:t>https://journals-sagepub-</w:t>
        </w:r>
        <w:r w:rsidRPr="00C24C89">
          <w:rPr>
            <w:rStyle w:val="Hyperlink"/>
            <w:rFonts w:ascii="Arial" w:eastAsiaTheme="minorEastAsia" w:hAnsi="Arial" w:cs="Arial"/>
            <w:color w:val="1155CC"/>
          </w:rPr>
          <w:lastRenderedPageBreak/>
          <w:t>com.ezproxy.uwtsd.ac.uk/doi/epdf/10.1177/1362480619877697</w:t>
        </w:r>
      </w:hyperlink>
      <w:r w:rsidRPr="00C24C89">
        <w:rPr>
          <w:rFonts w:ascii="Arial" w:hAnsi="Arial" w:cs="Arial"/>
          <w:color w:val="000000"/>
        </w:rPr>
        <w:t xml:space="preserve"> (Accessed: 16th March 2023)</w:t>
      </w:r>
    </w:p>
    <w:p w14:paraId="661E8DE9" w14:textId="3D371563" w:rsidR="00C24C89" w:rsidRPr="00C24C89" w:rsidRDefault="00C24C89" w:rsidP="00C24C89">
      <w:pPr>
        <w:pStyle w:val="NormalWeb"/>
        <w:spacing w:before="0" w:beforeAutospacing="0" w:after="0" w:afterAutospacing="0" w:line="480" w:lineRule="auto"/>
        <w:rPr>
          <w:rFonts w:ascii="Arial" w:hAnsi="Arial" w:cs="Arial"/>
          <w:color w:val="000000"/>
        </w:rPr>
      </w:pPr>
    </w:p>
    <w:p w14:paraId="053C4678" w14:textId="381AB46E" w:rsidR="00C24C89" w:rsidRPr="00C24C89" w:rsidRDefault="00C24C89" w:rsidP="00C24C89">
      <w:pPr>
        <w:pStyle w:val="NormalWeb"/>
        <w:spacing w:before="0" w:beforeAutospacing="0" w:after="0" w:afterAutospacing="0" w:line="480" w:lineRule="auto"/>
        <w:rPr>
          <w:rFonts w:ascii="Arial" w:hAnsi="Arial" w:cs="Arial"/>
          <w:color w:val="000000"/>
        </w:rPr>
      </w:pPr>
      <w:r w:rsidRPr="00C24C89">
        <w:rPr>
          <w:rFonts w:ascii="Arial" w:hAnsi="Arial" w:cs="Arial"/>
          <w:color w:val="000000"/>
        </w:rPr>
        <w:t>V</w:t>
      </w:r>
      <w:r w:rsidRPr="00C24C89">
        <w:rPr>
          <w:rFonts w:ascii="Arial" w:hAnsi="Arial" w:cs="Arial"/>
          <w:color w:val="000000"/>
        </w:rPr>
        <w:t xml:space="preserve">ictim support (2022) </w:t>
      </w:r>
      <w:r w:rsidRPr="00C24C89">
        <w:rPr>
          <w:rFonts w:ascii="Arial" w:hAnsi="Arial" w:cs="Arial"/>
          <w:i/>
          <w:iCs/>
          <w:color w:val="000000"/>
        </w:rPr>
        <w:t xml:space="preserve">Empowering those effected by crime, </w:t>
      </w:r>
      <w:r w:rsidRPr="00C24C89">
        <w:rPr>
          <w:rFonts w:ascii="Arial" w:hAnsi="Arial" w:cs="Arial"/>
          <w:color w:val="000000"/>
        </w:rPr>
        <w:t xml:space="preserve">Available at: </w:t>
      </w:r>
      <w:hyperlink r:id="rId28" w:history="1">
        <w:r w:rsidRPr="00C24C89">
          <w:rPr>
            <w:rStyle w:val="Hyperlink"/>
            <w:rFonts w:ascii="Arial" w:eastAsiaTheme="minorEastAsia" w:hAnsi="Arial" w:cs="Arial"/>
            <w:color w:val="1155CC"/>
          </w:rPr>
          <w:t>https://www.victimsupport.org.uk/wp-content/uploads/2022/11/Annual_Report_and_Accounts_2021-2022.pdf</w:t>
        </w:r>
      </w:hyperlink>
      <w:r w:rsidRPr="00C24C89">
        <w:rPr>
          <w:rFonts w:ascii="Arial" w:hAnsi="Arial" w:cs="Arial"/>
          <w:color w:val="000000"/>
        </w:rPr>
        <w:t xml:space="preserve"> (Accessed: 17th March 2023)</w:t>
      </w:r>
    </w:p>
    <w:p w14:paraId="7388A20B" w14:textId="5BBD8824" w:rsidR="00C24C89" w:rsidRPr="00C24C89" w:rsidRDefault="00C24C89" w:rsidP="00C24C89">
      <w:pPr>
        <w:pStyle w:val="NormalWeb"/>
        <w:spacing w:before="0" w:beforeAutospacing="0" w:after="0" w:afterAutospacing="0" w:line="480" w:lineRule="auto"/>
        <w:rPr>
          <w:rFonts w:ascii="Arial" w:hAnsi="Arial" w:cs="Arial"/>
          <w:color w:val="000000"/>
        </w:rPr>
      </w:pPr>
    </w:p>
    <w:p w14:paraId="12EBA9E3" w14:textId="77777777" w:rsidR="00C24C89" w:rsidRPr="00C24C89" w:rsidRDefault="00C24C89" w:rsidP="00C24C89">
      <w:pPr>
        <w:pStyle w:val="NormalWeb"/>
        <w:spacing w:before="0" w:beforeAutospacing="0" w:after="0" w:afterAutospacing="0" w:line="480" w:lineRule="auto"/>
        <w:rPr>
          <w:rFonts w:ascii="Arial" w:hAnsi="Arial" w:cs="Arial"/>
        </w:rPr>
      </w:pPr>
      <w:r w:rsidRPr="00C24C89">
        <w:rPr>
          <w:rFonts w:ascii="Arial" w:hAnsi="Arial" w:cs="Arial"/>
          <w:color w:val="000000"/>
        </w:rPr>
        <w:t xml:space="preserve">West Yorkshire Police (2023) </w:t>
      </w:r>
      <w:r w:rsidRPr="00C24C89">
        <w:rPr>
          <w:rFonts w:ascii="Arial" w:hAnsi="Arial" w:cs="Arial"/>
          <w:i/>
          <w:iCs/>
          <w:color w:val="000000"/>
        </w:rPr>
        <w:t xml:space="preserve">Stalking and Harassment. </w:t>
      </w:r>
      <w:r w:rsidRPr="00C24C89">
        <w:rPr>
          <w:rFonts w:ascii="Arial" w:hAnsi="Arial" w:cs="Arial"/>
          <w:color w:val="000000"/>
        </w:rPr>
        <w:t xml:space="preserve">Available at: </w:t>
      </w:r>
      <w:hyperlink r:id="rId29" w:history="1">
        <w:r w:rsidRPr="00C24C89">
          <w:rPr>
            <w:rStyle w:val="Hyperlink"/>
            <w:rFonts w:ascii="Arial" w:hAnsi="Arial" w:cs="Arial"/>
            <w:color w:val="1155CC"/>
          </w:rPr>
          <w:t>https://www.westyorkshire.police.uk/advice/personal-safety-and-possessions/stalking-and-harassment</w:t>
        </w:r>
      </w:hyperlink>
      <w:r w:rsidRPr="00C24C89">
        <w:rPr>
          <w:rFonts w:ascii="Arial" w:hAnsi="Arial" w:cs="Arial"/>
          <w:color w:val="000000"/>
        </w:rPr>
        <w:t xml:space="preserve"> (Accessed: 17th March 2023)</w:t>
      </w:r>
    </w:p>
    <w:p w14:paraId="111CA892" w14:textId="532CBB57" w:rsidR="00C24C89" w:rsidRPr="00C24C89" w:rsidRDefault="00C24C89" w:rsidP="00C24C89">
      <w:pPr>
        <w:pStyle w:val="NormalWeb"/>
        <w:spacing w:before="0" w:beforeAutospacing="0" w:after="0" w:afterAutospacing="0" w:line="480" w:lineRule="auto"/>
        <w:rPr>
          <w:rFonts w:ascii="Arial" w:hAnsi="Arial" w:cs="Arial"/>
        </w:rPr>
      </w:pPr>
    </w:p>
    <w:p w14:paraId="761BD151" w14:textId="40F298D9" w:rsidR="00C24C89" w:rsidRPr="00C24C89" w:rsidRDefault="00C24C89" w:rsidP="00C24C89">
      <w:pPr>
        <w:pStyle w:val="NormalWeb"/>
        <w:spacing w:before="0" w:beforeAutospacing="0" w:after="0" w:afterAutospacing="0" w:line="480" w:lineRule="auto"/>
        <w:rPr>
          <w:rFonts w:ascii="Arial" w:hAnsi="Arial" w:cs="Arial"/>
          <w:color w:val="000000"/>
        </w:rPr>
      </w:pPr>
      <w:r w:rsidRPr="00C24C89">
        <w:rPr>
          <w:rFonts w:ascii="Arial" w:hAnsi="Arial" w:cs="Arial"/>
          <w:color w:val="000000"/>
        </w:rPr>
        <w:t xml:space="preserve">World Health </w:t>
      </w:r>
      <w:proofErr w:type="spellStart"/>
      <w:r w:rsidRPr="00C24C89">
        <w:rPr>
          <w:rFonts w:ascii="Arial" w:hAnsi="Arial" w:cs="Arial"/>
          <w:color w:val="000000"/>
        </w:rPr>
        <w:t>Organisation</w:t>
      </w:r>
      <w:proofErr w:type="spellEnd"/>
      <w:r w:rsidRPr="00C24C89">
        <w:rPr>
          <w:rFonts w:ascii="Arial" w:hAnsi="Arial" w:cs="Arial"/>
          <w:color w:val="000000"/>
        </w:rPr>
        <w:t xml:space="preserve"> (2023) </w:t>
      </w:r>
      <w:r w:rsidRPr="00C24C89">
        <w:rPr>
          <w:rFonts w:ascii="Arial" w:hAnsi="Arial" w:cs="Arial"/>
          <w:i/>
          <w:iCs/>
          <w:color w:val="000000"/>
        </w:rPr>
        <w:t>Disability</w:t>
      </w:r>
      <w:r w:rsidRPr="00C24C89">
        <w:rPr>
          <w:rFonts w:ascii="Arial" w:hAnsi="Arial" w:cs="Arial"/>
          <w:color w:val="000000"/>
        </w:rPr>
        <w:t xml:space="preserve">. Available at: </w:t>
      </w:r>
      <w:hyperlink r:id="rId30" w:history="1">
        <w:r w:rsidRPr="00C24C89">
          <w:rPr>
            <w:rStyle w:val="Hyperlink"/>
            <w:rFonts w:ascii="Arial" w:eastAsiaTheme="minorEastAsia" w:hAnsi="Arial" w:cs="Arial"/>
            <w:color w:val="1155CC"/>
          </w:rPr>
          <w:t>https://www.who.int/news-room/fact-sheets/detail/disability-and-health</w:t>
        </w:r>
      </w:hyperlink>
      <w:r w:rsidRPr="00C24C89">
        <w:rPr>
          <w:rFonts w:ascii="Arial" w:hAnsi="Arial" w:cs="Arial"/>
          <w:color w:val="000000"/>
        </w:rPr>
        <w:t xml:space="preserve"> (Accessed: 17th March 2023)</w:t>
      </w:r>
    </w:p>
    <w:p w14:paraId="35DE921A" w14:textId="77777777" w:rsidR="00C24C89" w:rsidRPr="00C24C89" w:rsidRDefault="00C24C89" w:rsidP="00C24C89">
      <w:pPr>
        <w:pStyle w:val="NormalWeb"/>
        <w:spacing w:before="0" w:beforeAutospacing="0" w:after="0" w:afterAutospacing="0" w:line="480" w:lineRule="auto"/>
        <w:rPr>
          <w:rFonts w:ascii="Arial" w:hAnsi="Arial" w:cs="Arial"/>
        </w:rPr>
      </w:pPr>
    </w:p>
    <w:p w14:paraId="1EFF2D20" w14:textId="77777777" w:rsidR="00123D71" w:rsidRPr="00123D71" w:rsidRDefault="00123D71">
      <w:pPr>
        <w:rPr>
          <w:rFonts w:ascii="Arial" w:hAnsi="Arial" w:cs="Arial"/>
          <w:sz w:val="24"/>
          <w:szCs w:val="24"/>
        </w:rPr>
      </w:pPr>
    </w:p>
    <w:sectPr w:rsidR="00123D71" w:rsidRPr="00123D71" w:rsidSect="00123D71">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D71"/>
    <w:rsid w:val="00123D71"/>
    <w:rsid w:val="00327FD6"/>
    <w:rsid w:val="00360812"/>
    <w:rsid w:val="008F4F14"/>
    <w:rsid w:val="00A06134"/>
    <w:rsid w:val="00C24C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A4F4E"/>
  <w15:chartTrackingRefBased/>
  <w15:docId w15:val="{78023908-297E-4F80-AA0A-100341AFA3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23D71"/>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123D71"/>
    <w:rPr>
      <w:rFonts w:eastAsiaTheme="minorEastAsia"/>
      <w:kern w:val="0"/>
      <w14:ligatures w14:val="none"/>
    </w:rPr>
  </w:style>
  <w:style w:type="paragraph" w:styleId="NormalWeb">
    <w:name w:val="Normal (Web)"/>
    <w:basedOn w:val="Normal"/>
    <w:uiPriority w:val="99"/>
    <w:semiHidden/>
    <w:unhideWhenUsed/>
    <w:rsid w:val="00123D7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semiHidden/>
    <w:unhideWhenUsed/>
    <w:rsid w:val="00123D7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058214">
      <w:bodyDiv w:val="1"/>
      <w:marLeft w:val="0"/>
      <w:marRight w:val="0"/>
      <w:marTop w:val="0"/>
      <w:marBottom w:val="0"/>
      <w:divBdr>
        <w:top w:val="none" w:sz="0" w:space="0" w:color="auto"/>
        <w:left w:val="none" w:sz="0" w:space="0" w:color="auto"/>
        <w:bottom w:val="none" w:sz="0" w:space="0" w:color="auto"/>
        <w:right w:val="none" w:sz="0" w:space="0" w:color="auto"/>
      </w:divBdr>
    </w:div>
    <w:div w:id="301008057">
      <w:bodyDiv w:val="1"/>
      <w:marLeft w:val="0"/>
      <w:marRight w:val="0"/>
      <w:marTop w:val="0"/>
      <w:marBottom w:val="0"/>
      <w:divBdr>
        <w:top w:val="none" w:sz="0" w:space="0" w:color="auto"/>
        <w:left w:val="none" w:sz="0" w:space="0" w:color="auto"/>
        <w:bottom w:val="none" w:sz="0" w:space="0" w:color="auto"/>
        <w:right w:val="none" w:sz="0" w:space="0" w:color="auto"/>
      </w:divBdr>
    </w:div>
    <w:div w:id="1251894067">
      <w:bodyDiv w:val="1"/>
      <w:marLeft w:val="0"/>
      <w:marRight w:val="0"/>
      <w:marTop w:val="0"/>
      <w:marBottom w:val="0"/>
      <w:divBdr>
        <w:top w:val="none" w:sz="0" w:space="0" w:color="auto"/>
        <w:left w:val="none" w:sz="0" w:space="0" w:color="auto"/>
        <w:bottom w:val="none" w:sz="0" w:space="0" w:color="auto"/>
        <w:right w:val="none" w:sz="0" w:space="0" w:color="auto"/>
      </w:divBdr>
    </w:div>
    <w:div w:id="1303731938">
      <w:bodyDiv w:val="1"/>
      <w:marLeft w:val="0"/>
      <w:marRight w:val="0"/>
      <w:marTop w:val="0"/>
      <w:marBottom w:val="0"/>
      <w:divBdr>
        <w:top w:val="none" w:sz="0" w:space="0" w:color="auto"/>
        <w:left w:val="none" w:sz="0" w:space="0" w:color="auto"/>
        <w:bottom w:val="none" w:sz="0" w:space="0" w:color="auto"/>
        <w:right w:val="none" w:sz="0" w:space="0" w:color="auto"/>
      </w:divBdr>
    </w:div>
    <w:div w:id="1378776702">
      <w:bodyDiv w:val="1"/>
      <w:marLeft w:val="0"/>
      <w:marRight w:val="0"/>
      <w:marTop w:val="0"/>
      <w:marBottom w:val="0"/>
      <w:divBdr>
        <w:top w:val="none" w:sz="0" w:space="0" w:color="auto"/>
        <w:left w:val="none" w:sz="0" w:space="0" w:color="auto"/>
        <w:bottom w:val="none" w:sz="0" w:space="0" w:color="auto"/>
        <w:right w:val="none" w:sz="0" w:space="0" w:color="auto"/>
      </w:divBdr>
    </w:div>
    <w:div w:id="1549296170">
      <w:bodyDiv w:val="1"/>
      <w:marLeft w:val="0"/>
      <w:marRight w:val="0"/>
      <w:marTop w:val="0"/>
      <w:marBottom w:val="0"/>
      <w:divBdr>
        <w:top w:val="none" w:sz="0" w:space="0" w:color="auto"/>
        <w:left w:val="none" w:sz="0" w:space="0" w:color="auto"/>
        <w:bottom w:val="none" w:sz="0" w:space="0" w:color="auto"/>
        <w:right w:val="none" w:sz="0" w:space="0" w:color="auto"/>
      </w:divBdr>
    </w:div>
    <w:div w:id="1851985044">
      <w:bodyDiv w:val="1"/>
      <w:marLeft w:val="0"/>
      <w:marRight w:val="0"/>
      <w:marTop w:val="0"/>
      <w:marBottom w:val="0"/>
      <w:divBdr>
        <w:top w:val="none" w:sz="0" w:space="0" w:color="auto"/>
        <w:left w:val="none" w:sz="0" w:space="0" w:color="auto"/>
        <w:bottom w:val="none" w:sz="0" w:space="0" w:color="auto"/>
        <w:right w:val="none" w:sz="0" w:space="0" w:color="auto"/>
      </w:divBdr>
    </w:div>
    <w:div w:id="2012752183">
      <w:bodyDiv w:val="1"/>
      <w:marLeft w:val="0"/>
      <w:marRight w:val="0"/>
      <w:marTop w:val="0"/>
      <w:marBottom w:val="0"/>
      <w:divBdr>
        <w:top w:val="none" w:sz="0" w:space="0" w:color="auto"/>
        <w:left w:val="none" w:sz="0" w:space="0" w:color="auto"/>
        <w:bottom w:val="none" w:sz="0" w:space="0" w:color="auto"/>
        <w:right w:val="none" w:sz="0" w:space="0" w:color="auto"/>
      </w:divBdr>
    </w:div>
    <w:div w:id="2059427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sites/default/files/documents/publications/guide-to-support-for-disabled-victims-and-witnesses-of-crime.pdf" TargetMode="External"/><Relationship Id="rId13" Type="http://schemas.openxmlformats.org/officeDocument/2006/relationships/hyperlink" Target="https://www.hampshiresab.org.uk/learning-from-experience-database/serious-case-reviews/fiona-pilkington-leicestershire/" TargetMode="External"/><Relationship Id="rId18" Type="http://schemas.openxmlformats.org/officeDocument/2006/relationships/hyperlink" Target="https://www.gov.uk/guidance/victim-and-witness-services" TargetMode="External"/><Relationship Id="rId26" Type="http://schemas.openxmlformats.org/officeDocument/2006/relationships/hyperlink" Target="https://www.equalityhumanrights.com/en/inquiries-and-investigations/does-criminal-justice-system-treat-disabled-people-fairly" TargetMode="External"/><Relationship Id="rId3" Type="http://schemas.openxmlformats.org/officeDocument/2006/relationships/webSettings" Target="webSettings.xml"/><Relationship Id="rId21" Type="http://schemas.openxmlformats.org/officeDocument/2006/relationships/hyperlink" Target="https://www.ons.gov.uk/peoplepopulationandcommunity/crimeandjustice/bulletins/perceptionsofpersonalsafetyandexperiencesofharassmentgreatbritain/16februaryto13march2022" TargetMode="External"/><Relationship Id="rId7" Type="http://schemas.openxmlformats.org/officeDocument/2006/relationships/hyperlink" Target="https://www.cps.gov.uk/legal-guidance/victims-and-witnesses-care-and-treatment" TargetMode="External"/><Relationship Id="rId12" Type="http://schemas.openxmlformats.org/officeDocument/2006/relationships/hyperlink" Target="https://www.legislation.gov.uk/ukpga/2010/15/section/6" TargetMode="External"/><Relationship Id="rId17" Type="http://schemas.openxmlformats.org/officeDocument/2006/relationships/hyperlink" Target="https://www.gov.uk/government/publications/the-code-of-practice-for-victims-of-crime/code-of-practice-for-victims-of-crime-in-england-and-wales-victims-code" TargetMode="External"/><Relationship Id="rId25" Type="http://schemas.openxmlformats.org/officeDocument/2006/relationships/hyperlink" Target="https://journals.sagepub.com/doi/epdf/10.1177/0886260518811423" TargetMode="External"/><Relationship Id="rId2" Type="http://schemas.openxmlformats.org/officeDocument/2006/relationships/settings" Target="settings.xml"/><Relationship Id="rId16" Type="http://schemas.openxmlformats.org/officeDocument/2006/relationships/hyperlink" Target="https://www.gov.uk/going-to-court-victim-witness/extra-protection-in-the-courtroom" TargetMode="External"/><Relationship Id="rId20" Type="http://schemas.openxmlformats.org/officeDocument/2006/relationships/hyperlink" Target="https://www.ons.gov.uk/peoplepopulationandcommunity/healthandsocialcare/disability/bulletins/disabilityandcrimeuk/2019" TargetMode="External"/><Relationship Id="rId29" Type="http://schemas.openxmlformats.org/officeDocument/2006/relationships/hyperlink" Target="https://www.westyorkshire.police.uk/advice/personal-safety-and-possessions/stalking-and-harassment" TargetMode="External"/><Relationship Id="rId1" Type="http://schemas.openxmlformats.org/officeDocument/2006/relationships/styles" Target="styles.xml"/><Relationship Id="rId6" Type="http://schemas.openxmlformats.org/officeDocument/2006/relationships/hyperlink" Target="https://www.college.police.uk/guidance/victims-code/victims-rights-policing" TargetMode="External"/><Relationship Id="rId11" Type="http://schemas.openxmlformats.org/officeDocument/2006/relationships/hyperlink" Target="https://journals.sagepub.com/doi/epdf/10.1177/1365712720922753" TargetMode="External"/><Relationship Id="rId24" Type="http://schemas.openxmlformats.org/officeDocument/2006/relationships/hyperlink" Target="https://www.surreycc.gov.uk/children/support-and-advice/families/support-and-advice/keeping-your-family-safe/support-for-children-who-have-been-a-victim-of-crime" TargetMode="External"/><Relationship Id="rId32" Type="http://schemas.openxmlformats.org/officeDocument/2006/relationships/theme" Target="theme/theme1.xml"/><Relationship Id="rId5" Type="http://schemas.openxmlformats.org/officeDocument/2006/relationships/hyperlink" Target="https://library.college.police.uk/docs/college-of-policing/Stalking_or_harassment_guidance_200519.pdf" TargetMode="External"/><Relationship Id="rId15" Type="http://schemas.openxmlformats.org/officeDocument/2006/relationships/hyperlink" Target="https://www.met.police.uk/advice/advice-and-information/sh/stalking-harassment/what-is-stalking-harassment/" TargetMode="External"/><Relationship Id="rId23" Type="http://schemas.openxmlformats.org/officeDocument/2006/relationships/hyperlink" Target="https://reader.elsevier.com/reader/sd/pii/S2590291121000188?token=C522225F5CC9D6F4D154D4A0CDBDEE2875FCA6787D412AAA5500A748834598C341115506CB4346ED6B88C33427C7471F&amp;originRegion=eu-west-1&amp;originCreation=20230316112122" TargetMode="External"/><Relationship Id="rId28" Type="http://schemas.openxmlformats.org/officeDocument/2006/relationships/hyperlink" Target="https://www.victimsupport.org.uk/wp-content/uploads/2022/11/Annual_Report_and_Accounts_2021-2022.pdf" TargetMode="External"/><Relationship Id="rId10" Type="http://schemas.openxmlformats.org/officeDocument/2006/relationships/hyperlink" Target="https://www.copfs.gov.uk/services/support-at-court/vulnerable-victims-and-witnesses/" TargetMode="External"/><Relationship Id="rId19" Type="http://schemas.openxmlformats.org/officeDocument/2006/relationships/hyperlink" Target="https://www.nationalcrimeagency.gov.uk/who-we-are/publications/626-guidance-on-reporting-routes-relating-to-vulnerable-persons-dec-2022/file" TargetMode="External"/><Relationship Id="rId31" Type="http://schemas.openxmlformats.org/officeDocument/2006/relationships/fontTable" Target="fontTable.xml"/><Relationship Id="rId4" Type="http://schemas.openxmlformats.org/officeDocument/2006/relationships/hyperlink" Target="https://criminology.research.southwales.ac.uk/bsc_vrn/" TargetMode="External"/><Relationship Id="rId9" Type="http://schemas.openxmlformats.org/officeDocument/2006/relationships/hyperlink" Target="https://www.cps.gov.uk/stories/transforming-our-service-victims-cps" TargetMode="External"/><Relationship Id="rId14" Type="http://schemas.openxmlformats.org/officeDocument/2006/relationships/hyperlink" Target="https://www.hampshiresab.org.uk/wp-content/uploads/2009-Fiona-Pilkington-Leicestershire.pdf" TargetMode="External"/><Relationship Id="rId22" Type="http://schemas.openxmlformats.org/officeDocument/2006/relationships/hyperlink" Target="https://www.cleveland.pcc.police.uk/how-can-we-help/supporting-victims/pcc-duty-of-care-to-victims-and-victims-code-of-practice/" TargetMode="External"/><Relationship Id="rId27" Type="http://schemas.openxmlformats.org/officeDocument/2006/relationships/hyperlink" Target="https://journals-sagepub-com.ezproxy.uwtsd.ac.uk/doi/epdf/10.1177/1362480619877697" TargetMode="External"/><Relationship Id="rId30" Type="http://schemas.openxmlformats.org/officeDocument/2006/relationships/hyperlink" Target="https://www.who.int/news-room/fact-sheets/detail/disability-and-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17</Pages>
  <Words>4160</Words>
  <Characters>23715</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the difficulties vulnerable victims may encounter within the criminal justice system</dc:title>
  <dc:subject>Module code: BMCJ7000</dc:subject>
  <dc:creator>Anna De-Gruchy (1905097)</dc:creator>
  <cp:keywords/>
  <dc:description/>
  <cp:lastModifiedBy>Anna De-Gruchy (1905097)</cp:lastModifiedBy>
  <cp:revision>1</cp:revision>
  <dcterms:created xsi:type="dcterms:W3CDTF">2023-03-17T12:35:00Z</dcterms:created>
  <dcterms:modified xsi:type="dcterms:W3CDTF">2023-03-17T13:47:00Z</dcterms:modified>
</cp:coreProperties>
</file>