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24308" w14:textId="77777777" w:rsidR="000F5C7C" w:rsidRPr="00B12339" w:rsidRDefault="000F5C7C" w:rsidP="000F5C7C">
      <w:pPr>
        <w:rPr>
          <w:lang w:val="en-US"/>
        </w:rPr>
      </w:pPr>
      <w:r w:rsidRPr="00B12339">
        <w:rPr>
          <w:noProof/>
        </w:rPr>
        <w:drawing>
          <wp:anchor distT="0" distB="0" distL="114300" distR="114300" simplePos="0" relativeHeight="251659264" behindDoc="0" locked="0" layoutInCell="1" allowOverlap="1" wp14:anchorId="57DA758F" wp14:editId="72DCD0E1">
            <wp:simplePos x="0" y="0"/>
            <wp:positionH relativeFrom="margin">
              <wp:align>center</wp:align>
            </wp:positionH>
            <wp:positionV relativeFrom="paragraph">
              <wp:posOffset>-913765</wp:posOffset>
            </wp:positionV>
            <wp:extent cx="5381625" cy="2399030"/>
            <wp:effectExtent l="0" t="0" r="9525" b="1270"/>
            <wp:wrapNone/>
            <wp:docPr id="51586878"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81625" cy="2399030"/>
                    </a:xfrm>
                    <a:prstGeom prst="rect">
                      <a:avLst/>
                    </a:prstGeom>
                    <a:noFill/>
                  </pic:spPr>
                </pic:pic>
              </a:graphicData>
            </a:graphic>
            <wp14:sizeRelH relativeFrom="margin">
              <wp14:pctWidth>0</wp14:pctWidth>
            </wp14:sizeRelH>
            <wp14:sizeRelV relativeFrom="margin">
              <wp14:pctHeight>0</wp14:pctHeight>
            </wp14:sizeRelV>
          </wp:anchor>
        </w:drawing>
      </w:r>
    </w:p>
    <w:p w14:paraId="529268D7" w14:textId="77777777" w:rsidR="000F5C7C" w:rsidRPr="00B12339" w:rsidRDefault="000F5C7C" w:rsidP="000F5C7C">
      <w:pPr>
        <w:rPr>
          <w:lang w:val="en-US"/>
        </w:rPr>
      </w:pPr>
    </w:p>
    <w:p w14:paraId="55CCDF43" w14:textId="77777777" w:rsidR="000F5C7C" w:rsidRPr="00B12339" w:rsidRDefault="000F5C7C" w:rsidP="000F5C7C">
      <w:pPr>
        <w:rPr>
          <w:lang w:val="en-US"/>
        </w:rPr>
      </w:pPr>
    </w:p>
    <w:p w14:paraId="2F9E0168" w14:textId="77777777" w:rsidR="000F5C7C" w:rsidRPr="00B12339" w:rsidRDefault="000F5C7C" w:rsidP="000F5C7C">
      <w:pPr>
        <w:rPr>
          <w:color w:val="000000" w:themeColor="text1"/>
          <w:sz w:val="28"/>
          <w:lang w:val="en-US"/>
        </w:rPr>
      </w:pPr>
    </w:p>
    <w:p w14:paraId="5BA8B41E" w14:textId="77777777" w:rsidR="000F5C7C" w:rsidRDefault="000F5C7C" w:rsidP="000F5C7C">
      <w:pPr>
        <w:rPr>
          <w:color w:val="000000" w:themeColor="text1"/>
          <w:sz w:val="28"/>
          <w:lang w:val="en-US"/>
        </w:rPr>
      </w:pPr>
    </w:p>
    <w:p w14:paraId="7212CBB8" w14:textId="77777777" w:rsidR="000F5C7C" w:rsidRDefault="000F5C7C" w:rsidP="000F5C7C">
      <w:pPr>
        <w:rPr>
          <w:b/>
          <w:bCs/>
          <w:color w:val="000000" w:themeColor="text1"/>
          <w:sz w:val="28"/>
          <w:lang w:val="en-US"/>
        </w:rPr>
      </w:pPr>
    </w:p>
    <w:p w14:paraId="561E5677" w14:textId="6A95D5C6" w:rsidR="000F5C7C" w:rsidRPr="002A1032" w:rsidRDefault="000F5C7C" w:rsidP="002A1032">
      <w:pPr>
        <w:spacing w:before="120" w:after="120"/>
        <w:rPr>
          <w:rFonts w:ascii="Arial" w:hAnsi="Arial" w:cs="Arial"/>
          <w:b/>
          <w:sz w:val="22"/>
          <w:szCs w:val="22"/>
        </w:rPr>
      </w:pPr>
      <w:r w:rsidRPr="00B12339">
        <w:rPr>
          <w:b/>
          <w:bCs/>
          <w:color w:val="000000" w:themeColor="text1"/>
          <w:sz w:val="28"/>
          <w:lang w:val="en-US"/>
        </w:rPr>
        <w:t xml:space="preserve">Module Name: </w:t>
      </w:r>
      <w:r w:rsidR="002A1032" w:rsidRPr="002A1032">
        <w:rPr>
          <w:rFonts w:cs="Arial"/>
          <w:b/>
          <w:sz w:val="28"/>
          <w:szCs w:val="28"/>
          <w:lang w:val="en-US"/>
        </w:rPr>
        <w:t>Understanding &amp; Engaging in Customer Experience</w:t>
      </w:r>
    </w:p>
    <w:p w14:paraId="64E8008D" w14:textId="055661AD" w:rsidR="000F5C7C" w:rsidRPr="00B12339" w:rsidRDefault="000F5C7C" w:rsidP="000F5C7C">
      <w:pPr>
        <w:rPr>
          <w:b/>
          <w:bCs/>
          <w:color w:val="000000" w:themeColor="text1"/>
          <w:sz w:val="28"/>
          <w:lang w:val="en-US"/>
        </w:rPr>
      </w:pPr>
      <w:r w:rsidRPr="00B12339">
        <w:rPr>
          <w:b/>
          <w:bCs/>
          <w:color w:val="000000" w:themeColor="text1"/>
          <w:sz w:val="28"/>
          <w:lang w:val="en-US"/>
        </w:rPr>
        <w:t>Module Code: BMSK501</w:t>
      </w:r>
      <w:r w:rsidR="002A1032">
        <w:rPr>
          <w:b/>
          <w:bCs/>
          <w:color w:val="000000" w:themeColor="text1"/>
          <w:sz w:val="28"/>
          <w:lang w:val="en-US"/>
        </w:rPr>
        <w:t>2</w:t>
      </w:r>
    </w:p>
    <w:p w14:paraId="3369FB96" w14:textId="16E75302" w:rsidR="000F5C7C" w:rsidRPr="00B12339" w:rsidRDefault="000F5C7C" w:rsidP="000F5C7C">
      <w:pPr>
        <w:rPr>
          <w:b/>
          <w:bCs/>
          <w:color w:val="000000" w:themeColor="text1"/>
          <w:sz w:val="28"/>
          <w:lang w:val="en-US"/>
        </w:rPr>
      </w:pPr>
      <w:r w:rsidRPr="00B12339">
        <w:rPr>
          <w:b/>
          <w:bCs/>
          <w:color w:val="000000" w:themeColor="text1"/>
          <w:sz w:val="28"/>
          <w:lang w:val="en-US"/>
        </w:rPr>
        <w:t xml:space="preserve">Assignment Title: </w:t>
      </w:r>
      <w:r w:rsidR="002A1032" w:rsidRPr="002A1032">
        <w:rPr>
          <w:rFonts w:cs="Arial"/>
          <w:b/>
          <w:sz w:val="28"/>
          <w:szCs w:val="28"/>
          <w:lang w:val="en-US"/>
        </w:rPr>
        <w:t>Understanding &amp; Engaging in Customer Experience</w:t>
      </w:r>
    </w:p>
    <w:p w14:paraId="03E58595" w14:textId="77777777" w:rsidR="000F5C7C" w:rsidRPr="00B12339" w:rsidRDefault="000F5C7C" w:rsidP="000F5C7C">
      <w:pPr>
        <w:rPr>
          <w:b/>
          <w:bCs/>
          <w:color w:val="000000" w:themeColor="text1"/>
          <w:sz w:val="28"/>
          <w:lang w:val="en-US"/>
        </w:rPr>
      </w:pPr>
      <w:r w:rsidRPr="00B12339">
        <w:rPr>
          <w:b/>
          <w:bCs/>
          <w:color w:val="000000" w:themeColor="text1"/>
          <w:sz w:val="28"/>
          <w:lang w:val="en-US"/>
        </w:rPr>
        <w:t>Assignment Word Count: 4000 Words</w:t>
      </w:r>
    </w:p>
    <w:p w14:paraId="174261AC" w14:textId="44DD8FAA" w:rsidR="000F5C7C" w:rsidRPr="00B12339" w:rsidRDefault="000F5C7C" w:rsidP="000F5C7C">
      <w:pPr>
        <w:rPr>
          <w:b/>
          <w:bCs/>
          <w:color w:val="000000" w:themeColor="text1"/>
          <w:sz w:val="28"/>
          <w:lang w:val="en-US"/>
        </w:rPr>
      </w:pPr>
      <w:r w:rsidRPr="00B12339">
        <w:rPr>
          <w:b/>
          <w:bCs/>
          <w:color w:val="000000" w:themeColor="text1"/>
          <w:sz w:val="28"/>
          <w:lang w:val="en-US"/>
        </w:rPr>
        <w:t>Submitted Word Count:</w:t>
      </w:r>
      <w:r w:rsidR="00E55DA1">
        <w:rPr>
          <w:b/>
          <w:bCs/>
          <w:color w:val="000000" w:themeColor="text1"/>
          <w:sz w:val="28"/>
          <w:lang w:val="en-US"/>
        </w:rPr>
        <w:t xml:space="preserve"> 439</w:t>
      </w:r>
      <w:r w:rsidR="00337356">
        <w:rPr>
          <w:b/>
          <w:bCs/>
          <w:color w:val="000000" w:themeColor="text1"/>
          <w:sz w:val="28"/>
          <w:lang w:val="en-US"/>
        </w:rPr>
        <w:t>4</w:t>
      </w:r>
      <w:r w:rsidRPr="00B12339">
        <w:rPr>
          <w:b/>
          <w:bCs/>
          <w:color w:val="000000" w:themeColor="text1"/>
          <w:sz w:val="28"/>
          <w:lang w:val="en-US"/>
        </w:rPr>
        <w:t xml:space="preserve"> Words</w:t>
      </w:r>
    </w:p>
    <w:p w14:paraId="68A9D454" w14:textId="77777777" w:rsidR="000F5C7C" w:rsidRPr="00B12339" w:rsidRDefault="000F5C7C" w:rsidP="000F5C7C">
      <w:pPr>
        <w:rPr>
          <w:b/>
          <w:bCs/>
          <w:color w:val="000000" w:themeColor="text1"/>
          <w:sz w:val="28"/>
          <w:lang w:val="en-US"/>
        </w:rPr>
      </w:pPr>
      <w:r w:rsidRPr="00B12339">
        <w:rPr>
          <w:b/>
          <w:bCs/>
          <w:color w:val="000000" w:themeColor="text1"/>
          <w:sz w:val="28"/>
          <w:lang w:val="en-US"/>
        </w:rPr>
        <w:t>Student Name: Sebastian Ropel</w:t>
      </w:r>
    </w:p>
    <w:p w14:paraId="56439A58" w14:textId="77777777" w:rsidR="000F5C7C" w:rsidRPr="00B12339" w:rsidRDefault="000F5C7C" w:rsidP="000F5C7C">
      <w:pPr>
        <w:rPr>
          <w:b/>
          <w:bCs/>
          <w:color w:val="000000" w:themeColor="text1"/>
          <w:sz w:val="28"/>
          <w:lang w:val="en-US"/>
        </w:rPr>
      </w:pPr>
      <w:r w:rsidRPr="00B12339">
        <w:rPr>
          <w:b/>
          <w:bCs/>
          <w:color w:val="000000" w:themeColor="text1"/>
          <w:sz w:val="28"/>
          <w:lang w:val="en-US"/>
        </w:rPr>
        <w:t>Student Number: 2423021</w:t>
      </w:r>
    </w:p>
    <w:p w14:paraId="7A84F729" w14:textId="77777777" w:rsidR="000F5C7C" w:rsidRPr="00B12339" w:rsidRDefault="000F5C7C" w:rsidP="000F5C7C">
      <w:pPr>
        <w:rPr>
          <w:b/>
          <w:bCs/>
          <w:color w:val="000000" w:themeColor="text1"/>
          <w:sz w:val="28"/>
          <w:lang w:val="en-US"/>
        </w:rPr>
      </w:pPr>
      <w:r w:rsidRPr="00B12339">
        <w:rPr>
          <w:b/>
          <w:bCs/>
          <w:color w:val="000000" w:themeColor="text1"/>
          <w:sz w:val="28"/>
          <w:lang w:val="en-US"/>
        </w:rPr>
        <w:t>Lecturer: Christine Joy</w:t>
      </w:r>
    </w:p>
    <w:p w14:paraId="5A0ACDE3" w14:textId="48EBC07E" w:rsidR="000F5C7C" w:rsidRPr="00B12339" w:rsidRDefault="000F5C7C" w:rsidP="000F5C7C">
      <w:pPr>
        <w:rPr>
          <w:b/>
          <w:bCs/>
          <w:color w:val="000000" w:themeColor="text1"/>
          <w:sz w:val="28"/>
          <w:lang w:val="en-US"/>
        </w:rPr>
      </w:pPr>
      <w:r w:rsidRPr="00B12339">
        <w:rPr>
          <w:b/>
          <w:bCs/>
          <w:color w:val="000000" w:themeColor="text1"/>
          <w:sz w:val="28"/>
          <w:lang w:val="en-US"/>
        </w:rPr>
        <w:t xml:space="preserve">Deadline: </w:t>
      </w:r>
      <w:r w:rsidR="002A1032">
        <w:rPr>
          <w:b/>
          <w:bCs/>
          <w:color w:val="000000" w:themeColor="text1"/>
          <w:sz w:val="28"/>
        </w:rPr>
        <w:t>26</w:t>
      </w:r>
      <w:r w:rsidRPr="00B12339">
        <w:rPr>
          <w:b/>
          <w:bCs/>
          <w:color w:val="000000" w:themeColor="text1"/>
          <w:sz w:val="28"/>
        </w:rPr>
        <w:t>/0</w:t>
      </w:r>
      <w:r w:rsidR="002A1032">
        <w:rPr>
          <w:b/>
          <w:bCs/>
          <w:color w:val="000000" w:themeColor="text1"/>
          <w:sz w:val="28"/>
        </w:rPr>
        <w:t>7</w:t>
      </w:r>
      <w:r w:rsidRPr="00B12339">
        <w:rPr>
          <w:b/>
          <w:bCs/>
          <w:color w:val="000000" w:themeColor="text1"/>
          <w:sz w:val="28"/>
        </w:rPr>
        <w:t xml:space="preserve">/2026 </w:t>
      </w:r>
    </w:p>
    <w:p w14:paraId="6B89702D" w14:textId="77777777" w:rsidR="000F5C7C" w:rsidRDefault="000F5C7C" w:rsidP="000F5C7C">
      <w:pPr>
        <w:rPr>
          <w:b/>
          <w:bCs/>
        </w:rPr>
      </w:pPr>
    </w:p>
    <w:p w14:paraId="12A17213" w14:textId="77777777" w:rsidR="000F5C7C" w:rsidRPr="00B12339" w:rsidRDefault="000F5C7C" w:rsidP="000F5C7C">
      <w:pPr>
        <w:rPr>
          <w:b/>
          <w:bCs/>
        </w:rPr>
      </w:pPr>
    </w:p>
    <w:p w14:paraId="56A202F7" w14:textId="77777777" w:rsidR="000F5C7C" w:rsidRPr="00B12339" w:rsidRDefault="000F5C7C" w:rsidP="000F5C7C">
      <w:pPr>
        <w:rPr>
          <w:b/>
          <w:bCs/>
        </w:rPr>
      </w:pPr>
    </w:p>
    <w:p w14:paraId="2058A330" w14:textId="77777777" w:rsidR="000F5C7C" w:rsidRPr="00B12339" w:rsidRDefault="000F5C7C" w:rsidP="000F5C7C">
      <w:pPr>
        <w:jc w:val="center"/>
        <w:rPr>
          <w:b/>
          <w:bCs/>
          <w:color w:val="C00000"/>
          <w:szCs w:val="22"/>
        </w:rPr>
      </w:pPr>
      <w:r w:rsidRPr="00B12339">
        <w:rPr>
          <w:b/>
          <w:bCs/>
          <w:color w:val="C00000"/>
          <w:szCs w:val="22"/>
        </w:rPr>
        <w:t>Al Acknowledgement</w:t>
      </w:r>
    </w:p>
    <w:p w14:paraId="037919AB" w14:textId="77777777" w:rsidR="000F5C7C" w:rsidRPr="00B12339" w:rsidRDefault="000F5C7C" w:rsidP="000F5C7C">
      <w:pPr>
        <w:jc w:val="center"/>
        <w:rPr>
          <w:b/>
          <w:bCs/>
          <w:color w:val="C00000"/>
          <w:szCs w:val="22"/>
        </w:rPr>
      </w:pPr>
      <w:r w:rsidRPr="00B12339">
        <w:rPr>
          <w:b/>
          <w:bCs/>
          <w:color w:val="C00000"/>
          <w:szCs w:val="22"/>
        </w:rPr>
        <w:t>I confirm that I have not presented any Al generated materials as my own work. I confirm that I have copies of my drafts, notes, and other resources I used, which I may be asked to provide in evidence.</w:t>
      </w:r>
    </w:p>
    <w:p w14:paraId="1CB7DC2F" w14:textId="0CC9A845" w:rsidR="00B04257" w:rsidRDefault="00B04257" w:rsidP="00B04257">
      <w:pPr>
        <w:rPr>
          <w:rFonts w:ascii="Arial" w:hAnsi="Arial" w:cs="Arial"/>
          <w:b/>
          <w:bCs/>
        </w:rPr>
      </w:pPr>
    </w:p>
    <w:p w14:paraId="663E546E" w14:textId="77777777" w:rsidR="00B04257" w:rsidRDefault="00B04257" w:rsidP="00B04257">
      <w:pPr>
        <w:rPr>
          <w:rFonts w:ascii="Arial" w:hAnsi="Arial" w:cs="Arial"/>
          <w:b/>
          <w:bCs/>
        </w:rPr>
      </w:pPr>
    </w:p>
    <w:p w14:paraId="4A229414" w14:textId="77777777" w:rsidR="00B04257" w:rsidRDefault="00B04257" w:rsidP="00B04257">
      <w:pPr>
        <w:rPr>
          <w:rFonts w:ascii="Arial" w:hAnsi="Arial" w:cs="Arial"/>
          <w:b/>
          <w:bCs/>
        </w:rPr>
      </w:pPr>
    </w:p>
    <w:p w14:paraId="73B20682" w14:textId="77777777" w:rsidR="00B04257" w:rsidRDefault="00B04257" w:rsidP="00B04257">
      <w:pPr>
        <w:rPr>
          <w:rFonts w:ascii="Arial" w:hAnsi="Arial" w:cs="Arial"/>
          <w:b/>
          <w:bCs/>
        </w:rPr>
      </w:pPr>
    </w:p>
    <w:p w14:paraId="1C39881A" w14:textId="77777777" w:rsidR="00B04257" w:rsidRDefault="00B04257" w:rsidP="00B04257">
      <w:pPr>
        <w:rPr>
          <w:rFonts w:ascii="Arial" w:hAnsi="Arial" w:cs="Arial"/>
          <w:b/>
          <w:bCs/>
        </w:rPr>
      </w:pPr>
    </w:p>
    <w:p w14:paraId="02582408" w14:textId="77777777" w:rsidR="00B04257" w:rsidRDefault="00B04257" w:rsidP="00B04257">
      <w:pPr>
        <w:rPr>
          <w:rFonts w:ascii="Arial" w:hAnsi="Arial" w:cs="Arial"/>
          <w:b/>
          <w:bCs/>
        </w:rPr>
      </w:pPr>
    </w:p>
    <w:p w14:paraId="4268320E" w14:textId="77777777" w:rsidR="00B04257" w:rsidRDefault="00B04257" w:rsidP="00B04257">
      <w:pPr>
        <w:rPr>
          <w:rFonts w:ascii="Arial" w:hAnsi="Arial" w:cs="Arial"/>
          <w:b/>
          <w:bCs/>
        </w:rPr>
      </w:pPr>
    </w:p>
    <w:sdt>
      <w:sdtPr>
        <w:rPr>
          <w:rFonts w:asciiTheme="minorHAnsi" w:eastAsiaTheme="minorHAnsi" w:hAnsiTheme="minorHAnsi" w:cstheme="minorBidi"/>
          <w:color w:val="auto"/>
          <w:kern w:val="2"/>
          <w:sz w:val="24"/>
          <w:szCs w:val="24"/>
          <w:lang w:val="en-GB"/>
          <w14:ligatures w14:val="standardContextual"/>
        </w:rPr>
        <w:id w:val="1843350971"/>
        <w:docPartObj>
          <w:docPartGallery w:val="Table of Contents"/>
          <w:docPartUnique/>
        </w:docPartObj>
      </w:sdtPr>
      <w:sdtEndPr>
        <w:rPr>
          <w:b/>
          <w:bCs/>
          <w:noProof/>
        </w:rPr>
      </w:sdtEndPr>
      <w:sdtContent>
        <w:p w14:paraId="67EF22DF" w14:textId="4FF2BB60" w:rsidR="004B314F" w:rsidRDefault="004B314F">
          <w:pPr>
            <w:pStyle w:val="TOCHeading"/>
          </w:pPr>
          <w:r>
            <w:t>Contents</w:t>
          </w:r>
        </w:p>
        <w:p w14:paraId="55E852E7" w14:textId="3B90D261" w:rsidR="000E5D65" w:rsidRDefault="004B31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976419" w:history="1">
            <w:r w:rsidR="000E5D65" w:rsidRPr="00CA7884">
              <w:rPr>
                <w:rStyle w:val="Hyperlink"/>
                <w:rFonts w:ascii="Arial" w:hAnsi="Arial" w:cs="Arial"/>
                <w:b/>
                <w:bCs/>
                <w:noProof/>
              </w:rPr>
              <w:t>1. Introduction</w:t>
            </w:r>
            <w:r w:rsidR="000E5D65">
              <w:rPr>
                <w:noProof/>
                <w:webHidden/>
              </w:rPr>
              <w:tab/>
            </w:r>
            <w:r w:rsidR="000E5D65">
              <w:rPr>
                <w:noProof/>
                <w:webHidden/>
              </w:rPr>
              <w:fldChar w:fldCharType="begin"/>
            </w:r>
            <w:r w:rsidR="000E5D65">
              <w:rPr>
                <w:noProof/>
                <w:webHidden/>
              </w:rPr>
              <w:instrText xml:space="preserve"> PAGEREF _Toc235976419 \h </w:instrText>
            </w:r>
            <w:r w:rsidR="000E5D65">
              <w:rPr>
                <w:noProof/>
                <w:webHidden/>
              </w:rPr>
            </w:r>
            <w:r w:rsidR="000E5D65">
              <w:rPr>
                <w:noProof/>
                <w:webHidden/>
              </w:rPr>
              <w:fldChar w:fldCharType="separate"/>
            </w:r>
            <w:r w:rsidR="000E5D65">
              <w:rPr>
                <w:noProof/>
                <w:webHidden/>
              </w:rPr>
              <w:t>3</w:t>
            </w:r>
            <w:r w:rsidR="000E5D65">
              <w:rPr>
                <w:noProof/>
                <w:webHidden/>
              </w:rPr>
              <w:fldChar w:fldCharType="end"/>
            </w:r>
          </w:hyperlink>
        </w:p>
        <w:p w14:paraId="4CC15803" w14:textId="644B14BA" w:rsidR="000E5D65" w:rsidRDefault="000E5D65">
          <w:pPr>
            <w:pStyle w:val="TOC1"/>
            <w:tabs>
              <w:tab w:val="right" w:leader="dot" w:pos="9016"/>
            </w:tabs>
            <w:rPr>
              <w:rFonts w:eastAsiaTheme="minorEastAsia"/>
              <w:noProof/>
              <w:lang w:eastAsia="en-GB"/>
            </w:rPr>
          </w:pPr>
          <w:hyperlink w:anchor="_Toc235976420" w:history="1">
            <w:r w:rsidRPr="00CA7884">
              <w:rPr>
                <w:rStyle w:val="Hyperlink"/>
                <w:rFonts w:ascii="Arial" w:hAnsi="Arial" w:cs="Arial"/>
                <w:b/>
                <w:bCs/>
                <w:noProof/>
              </w:rPr>
              <w:t>2. Customer Lifecycle</w:t>
            </w:r>
            <w:r>
              <w:rPr>
                <w:noProof/>
                <w:webHidden/>
              </w:rPr>
              <w:tab/>
            </w:r>
            <w:r>
              <w:rPr>
                <w:noProof/>
                <w:webHidden/>
              </w:rPr>
              <w:fldChar w:fldCharType="begin"/>
            </w:r>
            <w:r>
              <w:rPr>
                <w:noProof/>
                <w:webHidden/>
              </w:rPr>
              <w:instrText xml:space="preserve"> PAGEREF _Toc235976420 \h </w:instrText>
            </w:r>
            <w:r>
              <w:rPr>
                <w:noProof/>
                <w:webHidden/>
              </w:rPr>
            </w:r>
            <w:r>
              <w:rPr>
                <w:noProof/>
                <w:webHidden/>
              </w:rPr>
              <w:fldChar w:fldCharType="separate"/>
            </w:r>
            <w:r>
              <w:rPr>
                <w:noProof/>
                <w:webHidden/>
              </w:rPr>
              <w:t>3</w:t>
            </w:r>
            <w:r>
              <w:rPr>
                <w:noProof/>
                <w:webHidden/>
              </w:rPr>
              <w:fldChar w:fldCharType="end"/>
            </w:r>
          </w:hyperlink>
        </w:p>
        <w:p w14:paraId="305A3ABD" w14:textId="1F369E3F" w:rsidR="000E5D65" w:rsidRDefault="000E5D65">
          <w:pPr>
            <w:pStyle w:val="TOC1"/>
            <w:tabs>
              <w:tab w:val="right" w:leader="dot" w:pos="9016"/>
            </w:tabs>
            <w:rPr>
              <w:rFonts w:eastAsiaTheme="minorEastAsia"/>
              <w:noProof/>
              <w:lang w:eastAsia="en-GB"/>
            </w:rPr>
          </w:pPr>
          <w:hyperlink w:anchor="_Toc235976421" w:history="1">
            <w:r w:rsidRPr="00CA7884">
              <w:rPr>
                <w:rStyle w:val="Hyperlink"/>
                <w:rFonts w:ascii="Arial" w:hAnsi="Arial" w:cs="Arial"/>
                <w:b/>
                <w:bCs/>
                <w:noProof/>
              </w:rPr>
              <w:t>3. Customer Relationship Management (CRM)</w:t>
            </w:r>
            <w:r>
              <w:rPr>
                <w:noProof/>
                <w:webHidden/>
              </w:rPr>
              <w:tab/>
            </w:r>
            <w:r>
              <w:rPr>
                <w:noProof/>
                <w:webHidden/>
              </w:rPr>
              <w:fldChar w:fldCharType="begin"/>
            </w:r>
            <w:r>
              <w:rPr>
                <w:noProof/>
                <w:webHidden/>
              </w:rPr>
              <w:instrText xml:space="preserve"> PAGEREF _Toc235976421 \h </w:instrText>
            </w:r>
            <w:r>
              <w:rPr>
                <w:noProof/>
                <w:webHidden/>
              </w:rPr>
            </w:r>
            <w:r>
              <w:rPr>
                <w:noProof/>
                <w:webHidden/>
              </w:rPr>
              <w:fldChar w:fldCharType="separate"/>
            </w:r>
            <w:r>
              <w:rPr>
                <w:noProof/>
                <w:webHidden/>
              </w:rPr>
              <w:t>5</w:t>
            </w:r>
            <w:r>
              <w:rPr>
                <w:noProof/>
                <w:webHidden/>
              </w:rPr>
              <w:fldChar w:fldCharType="end"/>
            </w:r>
          </w:hyperlink>
        </w:p>
        <w:p w14:paraId="108C41B9" w14:textId="7558BD2C" w:rsidR="000E5D65" w:rsidRDefault="000E5D65">
          <w:pPr>
            <w:pStyle w:val="TOC1"/>
            <w:tabs>
              <w:tab w:val="right" w:leader="dot" w:pos="9016"/>
            </w:tabs>
            <w:rPr>
              <w:rFonts w:eastAsiaTheme="minorEastAsia"/>
              <w:noProof/>
              <w:lang w:eastAsia="en-GB"/>
            </w:rPr>
          </w:pPr>
          <w:hyperlink w:anchor="_Toc235976422" w:history="1">
            <w:r w:rsidRPr="00CA7884">
              <w:rPr>
                <w:rStyle w:val="Hyperlink"/>
                <w:rFonts w:ascii="Arial" w:hAnsi="Arial" w:cs="Arial"/>
                <w:b/>
                <w:bCs/>
                <w:noProof/>
              </w:rPr>
              <w:t>4. Customer Value</w:t>
            </w:r>
            <w:r>
              <w:rPr>
                <w:noProof/>
                <w:webHidden/>
              </w:rPr>
              <w:tab/>
            </w:r>
            <w:r>
              <w:rPr>
                <w:noProof/>
                <w:webHidden/>
              </w:rPr>
              <w:fldChar w:fldCharType="begin"/>
            </w:r>
            <w:r>
              <w:rPr>
                <w:noProof/>
                <w:webHidden/>
              </w:rPr>
              <w:instrText xml:space="preserve"> PAGEREF _Toc235976422 \h </w:instrText>
            </w:r>
            <w:r>
              <w:rPr>
                <w:noProof/>
                <w:webHidden/>
              </w:rPr>
            </w:r>
            <w:r>
              <w:rPr>
                <w:noProof/>
                <w:webHidden/>
              </w:rPr>
              <w:fldChar w:fldCharType="separate"/>
            </w:r>
            <w:r>
              <w:rPr>
                <w:noProof/>
                <w:webHidden/>
              </w:rPr>
              <w:t>5</w:t>
            </w:r>
            <w:r>
              <w:rPr>
                <w:noProof/>
                <w:webHidden/>
              </w:rPr>
              <w:fldChar w:fldCharType="end"/>
            </w:r>
          </w:hyperlink>
        </w:p>
        <w:p w14:paraId="6FC2209C" w14:textId="04115384" w:rsidR="000E5D65" w:rsidRDefault="000E5D65">
          <w:pPr>
            <w:pStyle w:val="TOC1"/>
            <w:tabs>
              <w:tab w:val="right" w:leader="dot" w:pos="9016"/>
            </w:tabs>
            <w:rPr>
              <w:rFonts w:eastAsiaTheme="minorEastAsia"/>
              <w:noProof/>
              <w:lang w:eastAsia="en-GB"/>
            </w:rPr>
          </w:pPr>
          <w:hyperlink w:anchor="_Toc235976423" w:history="1">
            <w:r w:rsidRPr="00CA7884">
              <w:rPr>
                <w:rStyle w:val="Hyperlink"/>
                <w:rFonts w:ascii="Arial" w:hAnsi="Arial" w:cs="Arial"/>
                <w:b/>
                <w:bCs/>
                <w:noProof/>
              </w:rPr>
              <w:t>5. Direct and Indirect Customer Value Metrics</w:t>
            </w:r>
            <w:r>
              <w:rPr>
                <w:noProof/>
                <w:webHidden/>
              </w:rPr>
              <w:tab/>
            </w:r>
            <w:r>
              <w:rPr>
                <w:noProof/>
                <w:webHidden/>
              </w:rPr>
              <w:fldChar w:fldCharType="begin"/>
            </w:r>
            <w:r>
              <w:rPr>
                <w:noProof/>
                <w:webHidden/>
              </w:rPr>
              <w:instrText xml:space="preserve"> PAGEREF _Toc235976423 \h </w:instrText>
            </w:r>
            <w:r>
              <w:rPr>
                <w:noProof/>
                <w:webHidden/>
              </w:rPr>
            </w:r>
            <w:r>
              <w:rPr>
                <w:noProof/>
                <w:webHidden/>
              </w:rPr>
              <w:fldChar w:fldCharType="separate"/>
            </w:r>
            <w:r>
              <w:rPr>
                <w:noProof/>
                <w:webHidden/>
              </w:rPr>
              <w:t>6</w:t>
            </w:r>
            <w:r>
              <w:rPr>
                <w:noProof/>
                <w:webHidden/>
              </w:rPr>
              <w:fldChar w:fldCharType="end"/>
            </w:r>
          </w:hyperlink>
        </w:p>
        <w:p w14:paraId="0569E8AD" w14:textId="2EFF1F4D" w:rsidR="000E5D65" w:rsidRDefault="000E5D65">
          <w:pPr>
            <w:pStyle w:val="TOC1"/>
            <w:tabs>
              <w:tab w:val="right" w:leader="dot" w:pos="9016"/>
            </w:tabs>
            <w:rPr>
              <w:rFonts w:eastAsiaTheme="minorEastAsia"/>
              <w:noProof/>
              <w:lang w:eastAsia="en-GB"/>
            </w:rPr>
          </w:pPr>
          <w:hyperlink w:anchor="_Toc235976424" w:history="1">
            <w:r w:rsidRPr="00CA7884">
              <w:rPr>
                <w:rStyle w:val="Hyperlink"/>
                <w:rFonts w:ascii="Arial" w:hAnsi="Arial" w:cs="Arial"/>
                <w:b/>
                <w:bCs/>
                <w:noProof/>
              </w:rPr>
              <w:t>6. Customer Segmentation</w:t>
            </w:r>
            <w:r>
              <w:rPr>
                <w:noProof/>
                <w:webHidden/>
              </w:rPr>
              <w:tab/>
            </w:r>
            <w:r>
              <w:rPr>
                <w:noProof/>
                <w:webHidden/>
              </w:rPr>
              <w:fldChar w:fldCharType="begin"/>
            </w:r>
            <w:r>
              <w:rPr>
                <w:noProof/>
                <w:webHidden/>
              </w:rPr>
              <w:instrText xml:space="preserve"> PAGEREF _Toc235976424 \h </w:instrText>
            </w:r>
            <w:r>
              <w:rPr>
                <w:noProof/>
                <w:webHidden/>
              </w:rPr>
            </w:r>
            <w:r>
              <w:rPr>
                <w:noProof/>
                <w:webHidden/>
              </w:rPr>
              <w:fldChar w:fldCharType="separate"/>
            </w:r>
            <w:r>
              <w:rPr>
                <w:noProof/>
                <w:webHidden/>
              </w:rPr>
              <w:t>7</w:t>
            </w:r>
            <w:r>
              <w:rPr>
                <w:noProof/>
                <w:webHidden/>
              </w:rPr>
              <w:fldChar w:fldCharType="end"/>
            </w:r>
          </w:hyperlink>
        </w:p>
        <w:p w14:paraId="4B0FECD2" w14:textId="70E402A4" w:rsidR="000E5D65" w:rsidRDefault="000E5D65">
          <w:pPr>
            <w:pStyle w:val="TOC1"/>
            <w:tabs>
              <w:tab w:val="right" w:leader="dot" w:pos="9016"/>
            </w:tabs>
            <w:rPr>
              <w:rFonts w:eastAsiaTheme="minorEastAsia"/>
              <w:noProof/>
              <w:lang w:eastAsia="en-GB"/>
            </w:rPr>
          </w:pPr>
          <w:hyperlink w:anchor="_Toc235976425" w:history="1">
            <w:r w:rsidRPr="00CA7884">
              <w:rPr>
                <w:rStyle w:val="Hyperlink"/>
                <w:rFonts w:ascii="Arial" w:hAnsi="Arial" w:cs="Arial"/>
                <w:b/>
                <w:bCs/>
                <w:noProof/>
              </w:rPr>
              <w:t>7. Customer Centrality</w:t>
            </w:r>
            <w:r>
              <w:rPr>
                <w:noProof/>
                <w:webHidden/>
              </w:rPr>
              <w:tab/>
            </w:r>
            <w:r>
              <w:rPr>
                <w:noProof/>
                <w:webHidden/>
              </w:rPr>
              <w:fldChar w:fldCharType="begin"/>
            </w:r>
            <w:r>
              <w:rPr>
                <w:noProof/>
                <w:webHidden/>
              </w:rPr>
              <w:instrText xml:space="preserve"> PAGEREF _Toc235976425 \h </w:instrText>
            </w:r>
            <w:r>
              <w:rPr>
                <w:noProof/>
                <w:webHidden/>
              </w:rPr>
            </w:r>
            <w:r>
              <w:rPr>
                <w:noProof/>
                <w:webHidden/>
              </w:rPr>
              <w:fldChar w:fldCharType="separate"/>
            </w:r>
            <w:r>
              <w:rPr>
                <w:noProof/>
                <w:webHidden/>
              </w:rPr>
              <w:t>8</w:t>
            </w:r>
            <w:r>
              <w:rPr>
                <w:noProof/>
                <w:webHidden/>
              </w:rPr>
              <w:fldChar w:fldCharType="end"/>
            </w:r>
          </w:hyperlink>
        </w:p>
        <w:p w14:paraId="3CFD0211" w14:textId="7EDE48F5" w:rsidR="000E5D65" w:rsidRDefault="000E5D65">
          <w:pPr>
            <w:pStyle w:val="TOC1"/>
            <w:tabs>
              <w:tab w:val="right" w:leader="dot" w:pos="9016"/>
            </w:tabs>
            <w:rPr>
              <w:rFonts w:eastAsiaTheme="minorEastAsia"/>
              <w:noProof/>
              <w:lang w:eastAsia="en-GB"/>
            </w:rPr>
          </w:pPr>
          <w:hyperlink w:anchor="_Toc235976426" w:history="1">
            <w:r w:rsidRPr="00CA7884">
              <w:rPr>
                <w:rStyle w:val="Hyperlink"/>
                <w:rFonts w:ascii="Arial" w:hAnsi="Arial" w:cs="Arial"/>
                <w:b/>
                <w:bCs/>
                <w:noProof/>
              </w:rPr>
              <w:t>8. Customer Loyalty and Customer Satisfaction</w:t>
            </w:r>
            <w:r>
              <w:rPr>
                <w:noProof/>
                <w:webHidden/>
              </w:rPr>
              <w:tab/>
            </w:r>
            <w:r>
              <w:rPr>
                <w:noProof/>
                <w:webHidden/>
              </w:rPr>
              <w:fldChar w:fldCharType="begin"/>
            </w:r>
            <w:r>
              <w:rPr>
                <w:noProof/>
                <w:webHidden/>
              </w:rPr>
              <w:instrText xml:space="preserve"> PAGEREF _Toc235976426 \h </w:instrText>
            </w:r>
            <w:r>
              <w:rPr>
                <w:noProof/>
                <w:webHidden/>
              </w:rPr>
            </w:r>
            <w:r>
              <w:rPr>
                <w:noProof/>
                <w:webHidden/>
              </w:rPr>
              <w:fldChar w:fldCharType="separate"/>
            </w:r>
            <w:r>
              <w:rPr>
                <w:noProof/>
                <w:webHidden/>
              </w:rPr>
              <w:t>8</w:t>
            </w:r>
            <w:r>
              <w:rPr>
                <w:noProof/>
                <w:webHidden/>
              </w:rPr>
              <w:fldChar w:fldCharType="end"/>
            </w:r>
          </w:hyperlink>
        </w:p>
        <w:p w14:paraId="51450E7B" w14:textId="4E6CB572" w:rsidR="000E5D65" w:rsidRDefault="000E5D65">
          <w:pPr>
            <w:pStyle w:val="TOC1"/>
            <w:tabs>
              <w:tab w:val="right" w:leader="dot" w:pos="9016"/>
            </w:tabs>
            <w:rPr>
              <w:rFonts w:eastAsiaTheme="minorEastAsia"/>
              <w:noProof/>
              <w:lang w:eastAsia="en-GB"/>
            </w:rPr>
          </w:pPr>
          <w:hyperlink w:anchor="_Toc235976427" w:history="1">
            <w:r w:rsidRPr="00CA7884">
              <w:rPr>
                <w:rStyle w:val="Hyperlink"/>
                <w:rFonts w:ascii="Arial" w:hAnsi="Arial" w:cs="Arial"/>
                <w:b/>
                <w:bCs/>
                <w:noProof/>
              </w:rPr>
              <w:t>9. Managing Customer Expectations</w:t>
            </w:r>
            <w:r>
              <w:rPr>
                <w:noProof/>
                <w:webHidden/>
              </w:rPr>
              <w:tab/>
            </w:r>
            <w:r>
              <w:rPr>
                <w:noProof/>
                <w:webHidden/>
              </w:rPr>
              <w:fldChar w:fldCharType="begin"/>
            </w:r>
            <w:r>
              <w:rPr>
                <w:noProof/>
                <w:webHidden/>
              </w:rPr>
              <w:instrText xml:space="preserve"> PAGEREF _Toc235976427 \h </w:instrText>
            </w:r>
            <w:r>
              <w:rPr>
                <w:noProof/>
                <w:webHidden/>
              </w:rPr>
            </w:r>
            <w:r>
              <w:rPr>
                <w:noProof/>
                <w:webHidden/>
              </w:rPr>
              <w:fldChar w:fldCharType="separate"/>
            </w:r>
            <w:r>
              <w:rPr>
                <w:noProof/>
                <w:webHidden/>
              </w:rPr>
              <w:t>9</w:t>
            </w:r>
            <w:r>
              <w:rPr>
                <w:noProof/>
                <w:webHidden/>
              </w:rPr>
              <w:fldChar w:fldCharType="end"/>
            </w:r>
          </w:hyperlink>
        </w:p>
        <w:p w14:paraId="61496963" w14:textId="48D5837B" w:rsidR="000E5D65" w:rsidRDefault="000E5D65">
          <w:pPr>
            <w:pStyle w:val="TOC1"/>
            <w:tabs>
              <w:tab w:val="right" w:leader="dot" w:pos="9016"/>
            </w:tabs>
            <w:rPr>
              <w:rFonts w:eastAsiaTheme="minorEastAsia"/>
              <w:noProof/>
              <w:lang w:eastAsia="en-GB"/>
            </w:rPr>
          </w:pPr>
          <w:hyperlink w:anchor="_Toc235976428" w:history="1">
            <w:r w:rsidRPr="00CA7884">
              <w:rPr>
                <w:rStyle w:val="Hyperlink"/>
                <w:rFonts w:ascii="Arial" w:hAnsi="Arial" w:cs="Arial"/>
                <w:b/>
                <w:bCs/>
                <w:noProof/>
              </w:rPr>
              <w:t>10. Customer Experience and Emotions</w:t>
            </w:r>
            <w:r>
              <w:rPr>
                <w:noProof/>
                <w:webHidden/>
              </w:rPr>
              <w:tab/>
            </w:r>
            <w:r>
              <w:rPr>
                <w:noProof/>
                <w:webHidden/>
              </w:rPr>
              <w:fldChar w:fldCharType="begin"/>
            </w:r>
            <w:r>
              <w:rPr>
                <w:noProof/>
                <w:webHidden/>
              </w:rPr>
              <w:instrText xml:space="preserve"> PAGEREF _Toc235976428 \h </w:instrText>
            </w:r>
            <w:r>
              <w:rPr>
                <w:noProof/>
                <w:webHidden/>
              </w:rPr>
            </w:r>
            <w:r>
              <w:rPr>
                <w:noProof/>
                <w:webHidden/>
              </w:rPr>
              <w:fldChar w:fldCharType="separate"/>
            </w:r>
            <w:r>
              <w:rPr>
                <w:noProof/>
                <w:webHidden/>
              </w:rPr>
              <w:t>10</w:t>
            </w:r>
            <w:r>
              <w:rPr>
                <w:noProof/>
                <w:webHidden/>
              </w:rPr>
              <w:fldChar w:fldCharType="end"/>
            </w:r>
          </w:hyperlink>
        </w:p>
        <w:p w14:paraId="585CD999" w14:textId="27EAD077" w:rsidR="000E5D65" w:rsidRDefault="000E5D65">
          <w:pPr>
            <w:pStyle w:val="TOC1"/>
            <w:tabs>
              <w:tab w:val="right" w:leader="dot" w:pos="9016"/>
            </w:tabs>
            <w:rPr>
              <w:rFonts w:eastAsiaTheme="minorEastAsia"/>
              <w:noProof/>
              <w:lang w:eastAsia="en-GB"/>
            </w:rPr>
          </w:pPr>
          <w:hyperlink w:anchor="_Toc235976429" w:history="1">
            <w:r w:rsidRPr="00CA7884">
              <w:rPr>
                <w:rStyle w:val="Hyperlink"/>
                <w:rFonts w:ascii="Arial" w:hAnsi="Arial" w:cs="Arial"/>
                <w:b/>
                <w:bCs/>
                <w:noProof/>
              </w:rPr>
              <w:t>11. Buyer-Seller Relationships</w:t>
            </w:r>
            <w:r>
              <w:rPr>
                <w:noProof/>
                <w:webHidden/>
              </w:rPr>
              <w:tab/>
            </w:r>
            <w:r>
              <w:rPr>
                <w:noProof/>
                <w:webHidden/>
              </w:rPr>
              <w:fldChar w:fldCharType="begin"/>
            </w:r>
            <w:r>
              <w:rPr>
                <w:noProof/>
                <w:webHidden/>
              </w:rPr>
              <w:instrText xml:space="preserve"> PAGEREF _Toc235976429 \h </w:instrText>
            </w:r>
            <w:r>
              <w:rPr>
                <w:noProof/>
                <w:webHidden/>
              </w:rPr>
            </w:r>
            <w:r>
              <w:rPr>
                <w:noProof/>
                <w:webHidden/>
              </w:rPr>
              <w:fldChar w:fldCharType="separate"/>
            </w:r>
            <w:r>
              <w:rPr>
                <w:noProof/>
                <w:webHidden/>
              </w:rPr>
              <w:t>10</w:t>
            </w:r>
            <w:r>
              <w:rPr>
                <w:noProof/>
                <w:webHidden/>
              </w:rPr>
              <w:fldChar w:fldCharType="end"/>
            </w:r>
          </w:hyperlink>
        </w:p>
        <w:p w14:paraId="7D14AC3A" w14:textId="65840E10" w:rsidR="000E5D65" w:rsidRDefault="000E5D65">
          <w:pPr>
            <w:pStyle w:val="TOC1"/>
            <w:tabs>
              <w:tab w:val="right" w:leader="dot" w:pos="9016"/>
            </w:tabs>
            <w:rPr>
              <w:rFonts w:eastAsiaTheme="minorEastAsia"/>
              <w:noProof/>
              <w:lang w:eastAsia="en-GB"/>
            </w:rPr>
          </w:pPr>
          <w:hyperlink w:anchor="_Toc235976430" w:history="1">
            <w:r w:rsidRPr="00CA7884">
              <w:rPr>
                <w:rStyle w:val="Hyperlink"/>
                <w:rFonts w:ascii="Arial" w:hAnsi="Arial" w:cs="Arial"/>
                <w:b/>
                <w:bCs/>
                <w:noProof/>
              </w:rPr>
              <w:t>12. Critical Analysis of Strengths and Weaknesses</w:t>
            </w:r>
            <w:r>
              <w:rPr>
                <w:noProof/>
                <w:webHidden/>
              </w:rPr>
              <w:tab/>
            </w:r>
            <w:r>
              <w:rPr>
                <w:noProof/>
                <w:webHidden/>
              </w:rPr>
              <w:fldChar w:fldCharType="begin"/>
            </w:r>
            <w:r>
              <w:rPr>
                <w:noProof/>
                <w:webHidden/>
              </w:rPr>
              <w:instrText xml:space="preserve"> PAGEREF _Toc235976430 \h </w:instrText>
            </w:r>
            <w:r>
              <w:rPr>
                <w:noProof/>
                <w:webHidden/>
              </w:rPr>
            </w:r>
            <w:r>
              <w:rPr>
                <w:noProof/>
                <w:webHidden/>
              </w:rPr>
              <w:fldChar w:fldCharType="separate"/>
            </w:r>
            <w:r>
              <w:rPr>
                <w:noProof/>
                <w:webHidden/>
              </w:rPr>
              <w:t>11</w:t>
            </w:r>
            <w:r>
              <w:rPr>
                <w:noProof/>
                <w:webHidden/>
              </w:rPr>
              <w:fldChar w:fldCharType="end"/>
            </w:r>
          </w:hyperlink>
        </w:p>
        <w:p w14:paraId="1D20319F" w14:textId="5BFCCC13" w:rsidR="000E5D65" w:rsidRDefault="000E5D65">
          <w:pPr>
            <w:pStyle w:val="TOC1"/>
            <w:tabs>
              <w:tab w:val="right" w:leader="dot" w:pos="9016"/>
            </w:tabs>
            <w:rPr>
              <w:rFonts w:eastAsiaTheme="minorEastAsia"/>
              <w:noProof/>
              <w:lang w:eastAsia="en-GB"/>
            </w:rPr>
          </w:pPr>
          <w:hyperlink w:anchor="_Toc235976431" w:history="1">
            <w:r w:rsidRPr="00CA7884">
              <w:rPr>
                <w:rStyle w:val="Hyperlink"/>
                <w:rFonts w:ascii="Arial" w:hAnsi="Arial" w:cs="Arial"/>
                <w:b/>
                <w:bCs/>
                <w:noProof/>
              </w:rPr>
              <w:t>13. Quality Processes</w:t>
            </w:r>
            <w:r>
              <w:rPr>
                <w:noProof/>
                <w:webHidden/>
              </w:rPr>
              <w:tab/>
            </w:r>
            <w:r>
              <w:rPr>
                <w:noProof/>
                <w:webHidden/>
              </w:rPr>
              <w:fldChar w:fldCharType="begin"/>
            </w:r>
            <w:r>
              <w:rPr>
                <w:noProof/>
                <w:webHidden/>
              </w:rPr>
              <w:instrText xml:space="preserve"> PAGEREF _Toc235976431 \h </w:instrText>
            </w:r>
            <w:r>
              <w:rPr>
                <w:noProof/>
                <w:webHidden/>
              </w:rPr>
            </w:r>
            <w:r>
              <w:rPr>
                <w:noProof/>
                <w:webHidden/>
              </w:rPr>
              <w:fldChar w:fldCharType="separate"/>
            </w:r>
            <w:r>
              <w:rPr>
                <w:noProof/>
                <w:webHidden/>
              </w:rPr>
              <w:t>12</w:t>
            </w:r>
            <w:r>
              <w:rPr>
                <w:noProof/>
                <w:webHidden/>
              </w:rPr>
              <w:fldChar w:fldCharType="end"/>
            </w:r>
          </w:hyperlink>
        </w:p>
        <w:p w14:paraId="771C60AC" w14:textId="56A006D4" w:rsidR="000E5D65" w:rsidRDefault="000E5D65">
          <w:pPr>
            <w:pStyle w:val="TOC1"/>
            <w:tabs>
              <w:tab w:val="right" w:leader="dot" w:pos="9016"/>
            </w:tabs>
            <w:rPr>
              <w:rFonts w:eastAsiaTheme="minorEastAsia"/>
              <w:noProof/>
              <w:lang w:eastAsia="en-GB"/>
            </w:rPr>
          </w:pPr>
          <w:hyperlink w:anchor="_Toc235976432" w:history="1">
            <w:r w:rsidRPr="00CA7884">
              <w:rPr>
                <w:rStyle w:val="Hyperlink"/>
                <w:rFonts w:ascii="Arial" w:hAnsi="Arial" w:cs="Arial"/>
                <w:b/>
                <w:bCs/>
                <w:noProof/>
              </w:rPr>
              <w:t>14. Juran's Quality Model</w:t>
            </w:r>
            <w:r>
              <w:rPr>
                <w:noProof/>
                <w:webHidden/>
              </w:rPr>
              <w:tab/>
            </w:r>
            <w:r>
              <w:rPr>
                <w:noProof/>
                <w:webHidden/>
              </w:rPr>
              <w:fldChar w:fldCharType="begin"/>
            </w:r>
            <w:r>
              <w:rPr>
                <w:noProof/>
                <w:webHidden/>
              </w:rPr>
              <w:instrText xml:space="preserve"> PAGEREF _Toc235976432 \h </w:instrText>
            </w:r>
            <w:r>
              <w:rPr>
                <w:noProof/>
                <w:webHidden/>
              </w:rPr>
            </w:r>
            <w:r>
              <w:rPr>
                <w:noProof/>
                <w:webHidden/>
              </w:rPr>
              <w:fldChar w:fldCharType="separate"/>
            </w:r>
            <w:r>
              <w:rPr>
                <w:noProof/>
                <w:webHidden/>
              </w:rPr>
              <w:t>13</w:t>
            </w:r>
            <w:r>
              <w:rPr>
                <w:noProof/>
                <w:webHidden/>
              </w:rPr>
              <w:fldChar w:fldCharType="end"/>
            </w:r>
          </w:hyperlink>
        </w:p>
        <w:p w14:paraId="16B5A45E" w14:textId="3ECF5DDD" w:rsidR="000E5D65" w:rsidRDefault="000E5D65">
          <w:pPr>
            <w:pStyle w:val="TOC1"/>
            <w:tabs>
              <w:tab w:val="right" w:leader="dot" w:pos="9016"/>
            </w:tabs>
            <w:rPr>
              <w:rFonts w:eastAsiaTheme="minorEastAsia"/>
              <w:noProof/>
              <w:lang w:eastAsia="en-GB"/>
            </w:rPr>
          </w:pPr>
          <w:hyperlink w:anchor="_Toc235976433" w:history="1">
            <w:r w:rsidRPr="00CA7884">
              <w:rPr>
                <w:rStyle w:val="Hyperlink"/>
                <w:rFonts w:ascii="Arial" w:hAnsi="Arial" w:cs="Arial"/>
                <w:b/>
                <w:bCs/>
                <w:noProof/>
              </w:rPr>
              <w:t>15. Deming Cycle and Total Quality Management</w:t>
            </w:r>
            <w:r>
              <w:rPr>
                <w:noProof/>
                <w:webHidden/>
              </w:rPr>
              <w:tab/>
            </w:r>
            <w:r>
              <w:rPr>
                <w:noProof/>
                <w:webHidden/>
              </w:rPr>
              <w:fldChar w:fldCharType="begin"/>
            </w:r>
            <w:r>
              <w:rPr>
                <w:noProof/>
                <w:webHidden/>
              </w:rPr>
              <w:instrText xml:space="preserve"> PAGEREF _Toc235976433 \h </w:instrText>
            </w:r>
            <w:r>
              <w:rPr>
                <w:noProof/>
                <w:webHidden/>
              </w:rPr>
            </w:r>
            <w:r>
              <w:rPr>
                <w:noProof/>
                <w:webHidden/>
              </w:rPr>
              <w:fldChar w:fldCharType="separate"/>
            </w:r>
            <w:r>
              <w:rPr>
                <w:noProof/>
                <w:webHidden/>
              </w:rPr>
              <w:t>13</w:t>
            </w:r>
            <w:r>
              <w:rPr>
                <w:noProof/>
                <w:webHidden/>
              </w:rPr>
              <w:fldChar w:fldCharType="end"/>
            </w:r>
          </w:hyperlink>
        </w:p>
        <w:p w14:paraId="516F639E" w14:textId="1AA02832" w:rsidR="000E5D65" w:rsidRDefault="000E5D65">
          <w:pPr>
            <w:pStyle w:val="TOC1"/>
            <w:tabs>
              <w:tab w:val="right" w:leader="dot" w:pos="9016"/>
            </w:tabs>
            <w:rPr>
              <w:rFonts w:eastAsiaTheme="minorEastAsia"/>
              <w:noProof/>
              <w:lang w:eastAsia="en-GB"/>
            </w:rPr>
          </w:pPr>
          <w:hyperlink w:anchor="_Toc235976434" w:history="1">
            <w:r w:rsidRPr="00CA7884">
              <w:rPr>
                <w:rStyle w:val="Hyperlink"/>
                <w:rFonts w:ascii="Arial" w:hAnsi="Arial" w:cs="Arial"/>
                <w:b/>
                <w:bCs/>
                <w:noProof/>
              </w:rPr>
              <w:t>16. Evaluation of Effectiveness in Meeting Customer Requirements</w:t>
            </w:r>
            <w:r>
              <w:rPr>
                <w:noProof/>
                <w:webHidden/>
              </w:rPr>
              <w:tab/>
            </w:r>
            <w:r>
              <w:rPr>
                <w:noProof/>
                <w:webHidden/>
              </w:rPr>
              <w:fldChar w:fldCharType="begin"/>
            </w:r>
            <w:r>
              <w:rPr>
                <w:noProof/>
                <w:webHidden/>
              </w:rPr>
              <w:instrText xml:space="preserve"> PAGEREF _Toc235976434 \h </w:instrText>
            </w:r>
            <w:r>
              <w:rPr>
                <w:noProof/>
                <w:webHidden/>
              </w:rPr>
            </w:r>
            <w:r>
              <w:rPr>
                <w:noProof/>
                <w:webHidden/>
              </w:rPr>
              <w:fldChar w:fldCharType="separate"/>
            </w:r>
            <w:r>
              <w:rPr>
                <w:noProof/>
                <w:webHidden/>
              </w:rPr>
              <w:t>14</w:t>
            </w:r>
            <w:r>
              <w:rPr>
                <w:noProof/>
                <w:webHidden/>
              </w:rPr>
              <w:fldChar w:fldCharType="end"/>
            </w:r>
          </w:hyperlink>
        </w:p>
        <w:p w14:paraId="394D8A74" w14:textId="6DBDDD9C" w:rsidR="000E5D65" w:rsidRDefault="000E5D65">
          <w:pPr>
            <w:pStyle w:val="TOC1"/>
            <w:tabs>
              <w:tab w:val="right" w:leader="dot" w:pos="9016"/>
            </w:tabs>
            <w:rPr>
              <w:rFonts w:eastAsiaTheme="minorEastAsia"/>
              <w:noProof/>
              <w:lang w:eastAsia="en-GB"/>
            </w:rPr>
          </w:pPr>
          <w:hyperlink w:anchor="_Toc235976435" w:history="1">
            <w:r w:rsidRPr="00CA7884">
              <w:rPr>
                <w:rStyle w:val="Hyperlink"/>
                <w:rFonts w:ascii="Arial" w:hAnsi="Arial" w:cs="Arial"/>
                <w:b/>
                <w:bCs/>
                <w:noProof/>
              </w:rPr>
              <w:t>17. Recommendations</w:t>
            </w:r>
            <w:r>
              <w:rPr>
                <w:noProof/>
                <w:webHidden/>
              </w:rPr>
              <w:tab/>
            </w:r>
            <w:r>
              <w:rPr>
                <w:noProof/>
                <w:webHidden/>
              </w:rPr>
              <w:fldChar w:fldCharType="begin"/>
            </w:r>
            <w:r>
              <w:rPr>
                <w:noProof/>
                <w:webHidden/>
              </w:rPr>
              <w:instrText xml:space="preserve"> PAGEREF _Toc235976435 \h </w:instrText>
            </w:r>
            <w:r>
              <w:rPr>
                <w:noProof/>
                <w:webHidden/>
              </w:rPr>
            </w:r>
            <w:r>
              <w:rPr>
                <w:noProof/>
                <w:webHidden/>
              </w:rPr>
              <w:fldChar w:fldCharType="separate"/>
            </w:r>
            <w:r>
              <w:rPr>
                <w:noProof/>
                <w:webHidden/>
              </w:rPr>
              <w:t>15</w:t>
            </w:r>
            <w:r>
              <w:rPr>
                <w:noProof/>
                <w:webHidden/>
              </w:rPr>
              <w:fldChar w:fldCharType="end"/>
            </w:r>
          </w:hyperlink>
        </w:p>
        <w:p w14:paraId="6EC546C0" w14:textId="159ED69C" w:rsidR="000E5D65" w:rsidRDefault="000E5D65">
          <w:pPr>
            <w:pStyle w:val="TOC1"/>
            <w:tabs>
              <w:tab w:val="right" w:leader="dot" w:pos="9016"/>
            </w:tabs>
            <w:rPr>
              <w:rFonts w:eastAsiaTheme="minorEastAsia"/>
              <w:noProof/>
              <w:lang w:eastAsia="en-GB"/>
            </w:rPr>
          </w:pPr>
          <w:hyperlink w:anchor="_Toc235976436" w:history="1">
            <w:r w:rsidRPr="00CA7884">
              <w:rPr>
                <w:rStyle w:val="Hyperlink"/>
                <w:rFonts w:ascii="Arial" w:hAnsi="Arial" w:cs="Arial"/>
                <w:b/>
                <w:bCs/>
                <w:noProof/>
              </w:rPr>
              <w:t>18. Conclusion</w:t>
            </w:r>
            <w:r>
              <w:rPr>
                <w:noProof/>
                <w:webHidden/>
              </w:rPr>
              <w:tab/>
            </w:r>
            <w:r>
              <w:rPr>
                <w:noProof/>
                <w:webHidden/>
              </w:rPr>
              <w:fldChar w:fldCharType="begin"/>
            </w:r>
            <w:r>
              <w:rPr>
                <w:noProof/>
                <w:webHidden/>
              </w:rPr>
              <w:instrText xml:space="preserve"> PAGEREF _Toc235976436 \h </w:instrText>
            </w:r>
            <w:r>
              <w:rPr>
                <w:noProof/>
                <w:webHidden/>
              </w:rPr>
            </w:r>
            <w:r>
              <w:rPr>
                <w:noProof/>
                <w:webHidden/>
              </w:rPr>
              <w:fldChar w:fldCharType="separate"/>
            </w:r>
            <w:r>
              <w:rPr>
                <w:noProof/>
                <w:webHidden/>
              </w:rPr>
              <w:t>15</w:t>
            </w:r>
            <w:r>
              <w:rPr>
                <w:noProof/>
                <w:webHidden/>
              </w:rPr>
              <w:fldChar w:fldCharType="end"/>
            </w:r>
          </w:hyperlink>
        </w:p>
        <w:p w14:paraId="21381FF3" w14:textId="3B01E028" w:rsidR="000E5D65" w:rsidRDefault="000E5D65">
          <w:pPr>
            <w:pStyle w:val="TOC1"/>
            <w:tabs>
              <w:tab w:val="right" w:leader="dot" w:pos="9016"/>
            </w:tabs>
            <w:rPr>
              <w:rFonts w:eastAsiaTheme="minorEastAsia"/>
              <w:noProof/>
              <w:lang w:eastAsia="en-GB"/>
            </w:rPr>
          </w:pPr>
          <w:hyperlink w:anchor="_Toc235976437" w:history="1">
            <w:r w:rsidRPr="00CA788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_Toc235976437 \h </w:instrText>
            </w:r>
            <w:r>
              <w:rPr>
                <w:noProof/>
                <w:webHidden/>
              </w:rPr>
            </w:r>
            <w:r>
              <w:rPr>
                <w:noProof/>
                <w:webHidden/>
              </w:rPr>
              <w:fldChar w:fldCharType="separate"/>
            </w:r>
            <w:r>
              <w:rPr>
                <w:noProof/>
                <w:webHidden/>
              </w:rPr>
              <w:t>16</w:t>
            </w:r>
            <w:r>
              <w:rPr>
                <w:noProof/>
                <w:webHidden/>
              </w:rPr>
              <w:fldChar w:fldCharType="end"/>
            </w:r>
          </w:hyperlink>
        </w:p>
        <w:p w14:paraId="5C19C656" w14:textId="012E6BD9" w:rsidR="004B314F" w:rsidRDefault="004B314F">
          <w:r>
            <w:rPr>
              <w:b/>
              <w:bCs/>
              <w:noProof/>
            </w:rPr>
            <w:fldChar w:fldCharType="end"/>
          </w:r>
        </w:p>
      </w:sdtContent>
    </w:sdt>
    <w:p w14:paraId="07263B8B" w14:textId="77777777" w:rsidR="00B04257" w:rsidRDefault="00B04257" w:rsidP="00B04257">
      <w:pPr>
        <w:rPr>
          <w:rFonts w:ascii="Arial" w:hAnsi="Arial" w:cs="Arial"/>
          <w:b/>
          <w:bCs/>
        </w:rPr>
      </w:pPr>
    </w:p>
    <w:p w14:paraId="4E8FC283" w14:textId="77777777" w:rsidR="00B04257" w:rsidRDefault="00B04257" w:rsidP="00B04257">
      <w:pPr>
        <w:rPr>
          <w:rFonts w:ascii="Arial" w:hAnsi="Arial" w:cs="Arial"/>
          <w:b/>
          <w:bCs/>
        </w:rPr>
      </w:pPr>
    </w:p>
    <w:p w14:paraId="598154E5" w14:textId="77777777" w:rsidR="00B04257" w:rsidRDefault="00B04257" w:rsidP="00B04257">
      <w:pPr>
        <w:rPr>
          <w:rFonts w:ascii="Arial" w:hAnsi="Arial" w:cs="Arial"/>
          <w:b/>
          <w:bCs/>
        </w:rPr>
      </w:pPr>
    </w:p>
    <w:p w14:paraId="6CA82EF8" w14:textId="77777777" w:rsidR="00B04257" w:rsidRDefault="00B04257" w:rsidP="00B04257">
      <w:pPr>
        <w:rPr>
          <w:rFonts w:ascii="Arial" w:hAnsi="Arial" w:cs="Arial"/>
          <w:b/>
          <w:bCs/>
        </w:rPr>
      </w:pPr>
    </w:p>
    <w:p w14:paraId="2DAC51ED" w14:textId="77777777" w:rsidR="00654EB3" w:rsidRDefault="00654EB3" w:rsidP="00B04257">
      <w:pPr>
        <w:rPr>
          <w:rFonts w:ascii="Arial" w:hAnsi="Arial" w:cs="Arial"/>
          <w:b/>
          <w:bCs/>
        </w:rPr>
      </w:pPr>
    </w:p>
    <w:p w14:paraId="2B27FC31" w14:textId="77777777" w:rsidR="00654EB3" w:rsidRDefault="00654EB3" w:rsidP="00B04257">
      <w:pPr>
        <w:rPr>
          <w:rFonts w:ascii="Arial" w:hAnsi="Arial" w:cs="Arial"/>
          <w:b/>
          <w:bCs/>
        </w:rPr>
      </w:pPr>
    </w:p>
    <w:p w14:paraId="364B4680" w14:textId="77777777" w:rsidR="00B04257" w:rsidRDefault="00B04257" w:rsidP="00B04257">
      <w:pPr>
        <w:rPr>
          <w:rFonts w:ascii="Arial" w:hAnsi="Arial" w:cs="Arial"/>
          <w:b/>
          <w:bCs/>
        </w:rPr>
      </w:pPr>
    </w:p>
    <w:p w14:paraId="2C40C388" w14:textId="77777777" w:rsidR="00C963A4" w:rsidRDefault="00C963A4" w:rsidP="00B04257">
      <w:pPr>
        <w:rPr>
          <w:rFonts w:ascii="Arial" w:hAnsi="Arial" w:cs="Arial"/>
          <w:b/>
          <w:bCs/>
        </w:rPr>
      </w:pPr>
    </w:p>
    <w:p w14:paraId="7A87BA43" w14:textId="121B0DCB" w:rsidR="00617C10" w:rsidRPr="00617C10" w:rsidRDefault="00B04257" w:rsidP="00617C10">
      <w:pPr>
        <w:pStyle w:val="Heading1"/>
        <w:rPr>
          <w:rFonts w:ascii="Arial" w:hAnsi="Arial" w:cs="Arial"/>
          <w:b/>
          <w:bCs/>
          <w:color w:val="auto"/>
          <w:sz w:val="28"/>
          <w:szCs w:val="28"/>
        </w:rPr>
      </w:pPr>
      <w:bookmarkStart w:id="0" w:name="_Toc235976419"/>
      <w:r w:rsidRPr="00B04257">
        <w:rPr>
          <w:rFonts w:ascii="Arial" w:hAnsi="Arial" w:cs="Arial"/>
          <w:b/>
          <w:bCs/>
          <w:color w:val="auto"/>
          <w:sz w:val="28"/>
          <w:szCs w:val="28"/>
        </w:rPr>
        <w:lastRenderedPageBreak/>
        <w:t>1. Introduction</w:t>
      </w:r>
      <w:bookmarkEnd w:id="0"/>
    </w:p>
    <w:p w14:paraId="244B068E" w14:textId="1E0F9BD9" w:rsidR="00617C10" w:rsidRPr="00617C10" w:rsidRDefault="00617C10" w:rsidP="00B92EDC">
      <w:pPr>
        <w:jc w:val="both"/>
        <w:rPr>
          <w:rFonts w:ascii="Arial" w:hAnsi="Arial" w:cs="Arial"/>
        </w:rPr>
      </w:pPr>
      <w:r w:rsidRPr="00617C10">
        <w:rPr>
          <w:rFonts w:ascii="Arial" w:hAnsi="Arial" w:cs="Arial"/>
        </w:rPr>
        <w:t>Th</w:t>
      </w:r>
      <w:r w:rsidR="00404953">
        <w:rPr>
          <w:rFonts w:ascii="Arial" w:hAnsi="Arial" w:cs="Arial"/>
        </w:rPr>
        <w:t>is</w:t>
      </w:r>
      <w:r w:rsidRPr="00617C10">
        <w:rPr>
          <w:rFonts w:ascii="Arial" w:hAnsi="Arial" w:cs="Arial"/>
        </w:rPr>
        <w:t xml:space="preserve"> report will critically analyse the customer lifecycle and Customer Relationship Management (CRM) practices used in</w:t>
      </w:r>
      <w:r w:rsidR="00404953">
        <w:rPr>
          <w:rFonts w:ascii="Arial" w:hAnsi="Arial" w:cs="Arial"/>
        </w:rPr>
        <w:t xml:space="preserve"> my workplace,</w:t>
      </w:r>
      <w:r w:rsidRPr="00617C10">
        <w:rPr>
          <w:rFonts w:ascii="Arial" w:hAnsi="Arial" w:cs="Arial"/>
        </w:rPr>
        <w:t xml:space="preserve"> Swansea Leisure Centre. It will examine customer value through direct and indirect customer value metrics, alongside customer centrality, segmentation, customer loyalty and customer expectation management. The report will also evaluate the quality processes used by the organisation and assess their effectiveness in maximising customer value and meeting customer requirements. Finally, the strengths and weaknesses of the current approach will be critically analysed, leading to recommendations for future improvement.</w:t>
      </w:r>
    </w:p>
    <w:p w14:paraId="6D4740D0" w14:textId="01D59EB2" w:rsidR="00617C10" w:rsidRDefault="00E55DA1" w:rsidP="00B92EDC">
      <w:pPr>
        <w:jc w:val="both"/>
        <w:rPr>
          <w:rFonts w:ascii="Arial" w:hAnsi="Arial" w:cs="Arial"/>
        </w:rPr>
      </w:pPr>
      <w:r w:rsidRPr="00E55DA1">
        <w:rPr>
          <w:rFonts w:ascii="Arial" w:hAnsi="Arial" w:cs="Arial"/>
        </w:rPr>
        <w:t>The analysis is based on theories and models together with my experience working as a Personal Trainer and Gym Instructor</w:t>
      </w:r>
      <w:r w:rsidR="00617C10" w:rsidRPr="00617C10">
        <w:rPr>
          <w:rFonts w:ascii="Arial" w:hAnsi="Arial" w:cs="Arial"/>
        </w:rPr>
        <w:t>. As part of my role, I regularly interact with customers, carry out gym inductions, create exercise programmes, deliver personal training sessions and collect feedback from members. Therefore, the report combines academic theories with practical workplace examples to provide a critical evaluation of customer relationship management and quality processes within the organisation.</w:t>
      </w:r>
    </w:p>
    <w:p w14:paraId="447B24CC" w14:textId="33863FED" w:rsidR="001363E3" w:rsidRPr="00617C10" w:rsidRDefault="001363E3" w:rsidP="00B92EDC">
      <w:pPr>
        <w:jc w:val="both"/>
        <w:rPr>
          <w:rFonts w:ascii="Arial" w:hAnsi="Arial" w:cs="Arial"/>
        </w:rPr>
      </w:pPr>
      <w:r w:rsidRPr="001363E3">
        <w:rPr>
          <w:rFonts w:ascii="Arial" w:hAnsi="Arial" w:cs="Arial"/>
        </w:rPr>
        <w:t>Swansea Leisure Centre provides gym, swimming, fitness classes and personal training services for people of different ages and fitness levels. The organisation operates in a competitive fitness industry, so providing good customer service and building strong customer relationships are important for keeping customers loyal.</w:t>
      </w:r>
    </w:p>
    <w:p w14:paraId="43A674C8" w14:textId="0A4D1002" w:rsidR="00617C10" w:rsidRPr="00617C10" w:rsidRDefault="00617C10" w:rsidP="00617C10"/>
    <w:p w14:paraId="41264FB1" w14:textId="0BAA853F" w:rsidR="00B04257" w:rsidRPr="00B04257" w:rsidRDefault="001363E3" w:rsidP="00B04257">
      <w:pPr>
        <w:pStyle w:val="Heading1"/>
        <w:rPr>
          <w:rFonts w:ascii="Arial" w:hAnsi="Arial" w:cs="Arial"/>
          <w:b/>
          <w:bCs/>
          <w:color w:val="auto"/>
          <w:sz w:val="28"/>
          <w:szCs w:val="28"/>
        </w:rPr>
      </w:pPr>
      <w:bookmarkStart w:id="1" w:name="_Toc235976420"/>
      <w:r>
        <w:rPr>
          <w:rFonts w:ascii="Arial" w:hAnsi="Arial" w:cs="Arial"/>
          <w:b/>
          <w:bCs/>
          <w:color w:val="auto"/>
          <w:sz w:val="28"/>
          <w:szCs w:val="28"/>
        </w:rPr>
        <w:t>2</w:t>
      </w:r>
      <w:r w:rsidR="00B04257" w:rsidRPr="00B04257">
        <w:rPr>
          <w:rFonts w:ascii="Arial" w:hAnsi="Arial" w:cs="Arial"/>
          <w:b/>
          <w:bCs/>
          <w:color w:val="auto"/>
          <w:sz w:val="28"/>
          <w:szCs w:val="28"/>
        </w:rPr>
        <w:t>. Customer Lifecycle</w:t>
      </w:r>
      <w:bookmarkEnd w:id="1"/>
    </w:p>
    <w:p w14:paraId="231C4347" w14:textId="71833942" w:rsidR="00323B03" w:rsidRDefault="00D804C2" w:rsidP="00B92EDC">
      <w:pPr>
        <w:jc w:val="both"/>
      </w:pPr>
      <w:r w:rsidRPr="00D804C2">
        <w:rPr>
          <w:rFonts w:ascii="Arial" w:hAnsi="Arial" w:cs="Arial"/>
        </w:rPr>
        <w:t>The customer lifecycle refers to the stages customers go through from becoming aware of an organisation to becoming loyal customers. Effective management of the customer lifecycle can help organisations increase customer satisfaction and customer value throughout the customer journey (Payne &amp; Frow, 2017; Tueanrat et al., 2021).</w:t>
      </w:r>
      <w:r w:rsidR="00323B03" w:rsidRPr="00323B03">
        <w:t xml:space="preserve"> </w:t>
      </w:r>
    </w:p>
    <w:p w14:paraId="4831FBA3" w14:textId="4EB7DEAB" w:rsidR="00D804C2" w:rsidRDefault="00323B03" w:rsidP="00B92EDC">
      <w:pPr>
        <w:jc w:val="both"/>
        <w:rPr>
          <w:rFonts w:ascii="Arial" w:hAnsi="Arial" w:cs="Arial"/>
        </w:rPr>
      </w:pPr>
      <w:r w:rsidRPr="00323B03">
        <w:rPr>
          <w:rFonts w:ascii="Arial" w:hAnsi="Arial" w:cs="Arial"/>
        </w:rPr>
        <w:t xml:space="preserve">Figure 1 </w:t>
      </w:r>
      <w:r>
        <w:rPr>
          <w:rFonts w:ascii="Arial" w:hAnsi="Arial" w:cs="Arial"/>
        </w:rPr>
        <w:t xml:space="preserve">below </w:t>
      </w:r>
      <w:r w:rsidRPr="00323B03">
        <w:rPr>
          <w:rFonts w:ascii="Arial" w:hAnsi="Arial" w:cs="Arial"/>
        </w:rPr>
        <w:t>illustrate</w:t>
      </w:r>
      <w:r w:rsidR="008223C9">
        <w:rPr>
          <w:rFonts w:ascii="Arial" w:hAnsi="Arial" w:cs="Arial"/>
        </w:rPr>
        <w:t>s</w:t>
      </w:r>
      <w:r w:rsidRPr="00323B03">
        <w:rPr>
          <w:rFonts w:ascii="Arial" w:hAnsi="Arial" w:cs="Arial"/>
        </w:rPr>
        <w:t xml:space="preserve"> the customer lifecycle used within Swansea Leisure Centre</w:t>
      </w:r>
      <w:r>
        <w:rPr>
          <w:rFonts w:ascii="Arial" w:hAnsi="Arial" w:cs="Arial"/>
        </w:rPr>
        <w:t xml:space="preserve">. </w:t>
      </w:r>
      <w:r w:rsidRPr="00323B03">
        <w:rPr>
          <w:rFonts w:ascii="Arial" w:hAnsi="Arial" w:cs="Arial"/>
        </w:rPr>
        <w:t xml:space="preserve">Adapted from Buttle and Maklan (2019) and </w:t>
      </w:r>
      <w:r w:rsidR="008223C9">
        <w:rPr>
          <w:rFonts w:ascii="Arial" w:hAnsi="Arial" w:cs="Arial"/>
        </w:rPr>
        <w:t>illustrated</w:t>
      </w:r>
      <w:r w:rsidRPr="00323B03">
        <w:rPr>
          <w:rFonts w:ascii="Arial" w:hAnsi="Arial" w:cs="Arial"/>
        </w:rPr>
        <w:t xml:space="preserve"> using ChatGPT</w:t>
      </w:r>
      <w:r>
        <w:rPr>
          <w:rFonts w:ascii="Arial" w:hAnsi="Arial" w:cs="Arial"/>
        </w:rPr>
        <w:t xml:space="preserve">, </w:t>
      </w:r>
      <w:r w:rsidRPr="00323B03">
        <w:rPr>
          <w:rFonts w:ascii="Arial" w:hAnsi="Arial" w:cs="Arial"/>
        </w:rPr>
        <w:t>(OpenAI, 2026).</w:t>
      </w:r>
    </w:p>
    <w:p w14:paraId="7088538B" w14:textId="6E23DB78" w:rsidR="00323B03" w:rsidRDefault="00323B03" w:rsidP="00323B03">
      <w:pPr>
        <w:jc w:val="both"/>
        <w:rPr>
          <w:rFonts w:ascii="Arial" w:hAnsi="Arial" w:cs="Arial"/>
        </w:rPr>
      </w:pPr>
    </w:p>
    <w:p w14:paraId="5BC76004" w14:textId="3D58C07F" w:rsidR="00323B03" w:rsidRDefault="00323B03" w:rsidP="00323B03">
      <w:pPr>
        <w:jc w:val="both"/>
        <w:rPr>
          <w:rFonts w:ascii="Arial" w:hAnsi="Arial" w:cs="Arial"/>
        </w:rPr>
      </w:pPr>
    </w:p>
    <w:p w14:paraId="07D59EB6" w14:textId="7E8AF995" w:rsidR="00323B03" w:rsidRDefault="00323B03" w:rsidP="00323B03">
      <w:pPr>
        <w:jc w:val="both"/>
        <w:rPr>
          <w:rFonts w:ascii="Arial" w:hAnsi="Arial" w:cs="Arial"/>
        </w:rPr>
      </w:pPr>
    </w:p>
    <w:p w14:paraId="21816138" w14:textId="68AABD73" w:rsidR="00323B03" w:rsidRDefault="00323B03" w:rsidP="00323B03">
      <w:pPr>
        <w:jc w:val="both"/>
        <w:rPr>
          <w:rFonts w:ascii="Arial" w:hAnsi="Arial" w:cs="Arial"/>
        </w:rPr>
      </w:pPr>
    </w:p>
    <w:p w14:paraId="4A8AD33F" w14:textId="5A8EBB6B" w:rsidR="00323B03" w:rsidRDefault="00323B03" w:rsidP="00323B03">
      <w:pPr>
        <w:jc w:val="both"/>
        <w:rPr>
          <w:rFonts w:ascii="Arial" w:hAnsi="Arial" w:cs="Arial"/>
        </w:rPr>
      </w:pPr>
    </w:p>
    <w:p w14:paraId="34462FC2" w14:textId="77777777" w:rsidR="00323B03" w:rsidRPr="00323B03" w:rsidRDefault="00323B03" w:rsidP="00323B03">
      <w:pPr>
        <w:jc w:val="both"/>
        <w:rPr>
          <w:rFonts w:ascii="Arial" w:hAnsi="Arial" w:cs="Arial"/>
        </w:rPr>
      </w:pPr>
    </w:p>
    <w:p w14:paraId="74BC23DA" w14:textId="35A1CE85" w:rsidR="00323B03" w:rsidRDefault="00323B03" w:rsidP="00B92EDC">
      <w:pPr>
        <w:jc w:val="both"/>
        <w:rPr>
          <w:rFonts w:ascii="Arial" w:hAnsi="Arial" w:cs="Arial"/>
        </w:rPr>
      </w:pPr>
    </w:p>
    <w:p w14:paraId="31797A48" w14:textId="027BBB40" w:rsidR="00E55DA1" w:rsidRDefault="00E55DA1" w:rsidP="00B92EDC">
      <w:pPr>
        <w:jc w:val="both"/>
        <w:rPr>
          <w:rFonts w:ascii="Arial" w:hAnsi="Arial" w:cs="Arial"/>
        </w:rPr>
      </w:pPr>
      <w:r w:rsidRPr="00323B03">
        <w:rPr>
          <w:rFonts w:ascii="Arial" w:hAnsi="Arial" w:cs="Arial"/>
          <w:noProof/>
        </w:rPr>
        <w:lastRenderedPageBreak/>
        <w:drawing>
          <wp:anchor distT="0" distB="0" distL="114300" distR="114300" simplePos="0" relativeHeight="251658239" behindDoc="1" locked="0" layoutInCell="1" allowOverlap="1" wp14:anchorId="0E97CC61" wp14:editId="5FCB49D5">
            <wp:simplePos x="0" y="0"/>
            <wp:positionH relativeFrom="margin">
              <wp:align>right</wp:align>
            </wp:positionH>
            <wp:positionV relativeFrom="paragraph">
              <wp:posOffset>-968375</wp:posOffset>
            </wp:positionV>
            <wp:extent cx="5942347" cy="3800475"/>
            <wp:effectExtent l="0" t="0" r="1270" b="0"/>
            <wp:wrapNone/>
            <wp:docPr id="13000231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2347" cy="3800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0DA23" w14:textId="161AF7D7" w:rsidR="00323B03" w:rsidRDefault="00323B03" w:rsidP="00B92EDC">
      <w:pPr>
        <w:jc w:val="both"/>
        <w:rPr>
          <w:rFonts w:ascii="Arial" w:hAnsi="Arial" w:cs="Arial"/>
        </w:rPr>
      </w:pPr>
    </w:p>
    <w:p w14:paraId="52133454" w14:textId="77777777" w:rsidR="00323B03" w:rsidRDefault="00323B03" w:rsidP="00B92EDC">
      <w:pPr>
        <w:jc w:val="both"/>
        <w:rPr>
          <w:rFonts w:ascii="Arial" w:hAnsi="Arial" w:cs="Arial"/>
        </w:rPr>
      </w:pPr>
    </w:p>
    <w:p w14:paraId="2832ED68" w14:textId="77777777" w:rsidR="00323B03" w:rsidRDefault="00323B03" w:rsidP="00B92EDC">
      <w:pPr>
        <w:jc w:val="both"/>
        <w:rPr>
          <w:rFonts w:ascii="Arial" w:hAnsi="Arial" w:cs="Arial"/>
        </w:rPr>
      </w:pPr>
    </w:p>
    <w:p w14:paraId="28EAED4E" w14:textId="77777777" w:rsidR="00323B03" w:rsidRDefault="00323B03" w:rsidP="00B92EDC">
      <w:pPr>
        <w:jc w:val="both"/>
        <w:rPr>
          <w:rFonts w:ascii="Arial" w:hAnsi="Arial" w:cs="Arial"/>
        </w:rPr>
      </w:pPr>
    </w:p>
    <w:p w14:paraId="7B376EE8" w14:textId="77777777" w:rsidR="00323B03" w:rsidRDefault="00323B03" w:rsidP="00B92EDC">
      <w:pPr>
        <w:jc w:val="both"/>
        <w:rPr>
          <w:rFonts w:ascii="Arial" w:hAnsi="Arial" w:cs="Arial"/>
        </w:rPr>
      </w:pPr>
    </w:p>
    <w:p w14:paraId="7CF3E212" w14:textId="77777777" w:rsidR="00323B03" w:rsidRDefault="00323B03" w:rsidP="00B92EDC">
      <w:pPr>
        <w:jc w:val="both"/>
        <w:rPr>
          <w:rFonts w:ascii="Arial" w:hAnsi="Arial" w:cs="Arial"/>
        </w:rPr>
      </w:pPr>
    </w:p>
    <w:p w14:paraId="0CA7DAE0" w14:textId="77777777" w:rsidR="00323B03" w:rsidRDefault="00323B03" w:rsidP="00B92EDC">
      <w:pPr>
        <w:jc w:val="both"/>
        <w:rPr>
          <w:rFonts w:ascii="Arial" w:hAnsi="Arial" w:cs="Arial"/>
        </w:rPr>
      </w:pPr>
    </w:p>
    <w:p w14:paraId="31466828" w14:textId="6A03B15E" w:rsidR="00323B03" w:rsidRDefault="00323B03" w:rsidP="00B92EDC">
      <w:pPr>
        <w:jc w:val="both"/>
        <w:rPr>
          <w:rFonts w:ascii="Arial" w:hAnsi="Arial" w:cs="Arial"/>
        </w:rPr>
      </w:pPr>
    </w:p>
    <w:p w14:paraId="7CF69A51" w14:textId="57527580" w:rsidR="00323B03" w:rsidRDefault="00323B03" w:rsidP="00885461">
      <w:pPr>
        <w:ind w:left="4320"/>
        <w:jc w:val="both"/>
        <w:rPr>
          <w:rFonts w:ascii="Arial" w:hAnsi="Arial" w:cs="Arial"/>
        </w:rPr>
      </w:pPr>
      <w:r>
        <w:rPr>
          <w:rFonts w:ascii="Arial" w:hAnsi="Arial" w:cs="Arial"/>
        </w:rPr>
        <w:t>Figure 1:</w:t>
      </w:r>
      <w:r w:rsidRPr="00323B03">
        <w:rPr>
          <w:rFonts w:ascii="Arial" w:hAnsi="Arial" w:cs="Arial"/>
        </w:rPr>
        <w:t xml:space="preserve"> </w:t>
      </w:r>
      <w:r w:rsidR="00885461">
        <w:rPr>
          <w:rFonts w:ascii="Arial" w:hAnsi="Arial" w:cs="Arial"/>
        </w:rPr>
        <w:t>C</w:t>
      </w:r>
      <w:r w:rsidR="00885461" w:rsidRPr="00323B03">
        <w:rPr>
          <w:rFonts w:ascii="Arial" w:hAnsi="Arial" w:cs="Arial"/>
        </w:rPr>
        <w:t xml:space="preserve">ustomer lifecycle </w:t>
      </w:r>
      <w:r w:rsidRPr="00323B03">
        <w:rPr>
          <w:rFonts w:ascii="Arial" w:hAnsi="Arial" w:cs="Arial"/>
        </w:rPr>
        <w:t>(OpenAI, 2026).</w:t>
      </w:r>
    </w:p>
    <w:p w14:paraId="5C76E7DB" w14:textId="77777777" w:rsidR="00323B03" w:rsidRPr="00D804C2" w:rsidRDefault="00323B03" w:rsidP="00B92EDC">
      <w:pPr>
        <w:jc w:val="both"/>
        <w:rPr>
          <w:rFonts w:ascii="Arial" w:hAnsi="Arial" w:cs="Arial"/>
        </w:rPr>
      </w:pPr>
    </w:p>
    <w:p w14:paraId="194FC244" w14:textId="3896CF84" w:rsidR="005848CC" w:rsidRDefault="005848CC" w:rsidP="00B92EDC">
      <w:pPr>
        <w:jc w:val="both"/>
        <w:rPr>
          <w:rFonts w:ascii="Arial" w:hAnsi="Arial" w:cs="Arial"/>
        </w:rPr>
      </w:pPr>
      <w:r w:rsidRPr="005848CC">
        <w:rPr>
          <w:rFonts w:ascii="Arial" w:hAnsi="Arial" w:cs="Arial"/>
        </w:rPr>
        <w:t xml:space="preserve">After joining, customers are referred to a gym instructor for an induction. </w:t>
      </w:r>
      <w:r w:rsidR="00E55DA1">
        <w:rPr>
          <w:rFonts w:ascii="Arial" w:hAnsi="Arial" w:cs="Arial"/>
        </w:rPr>
        <w:t xml:space="preserve">Their </w:t>
      </w:r>
      <w:r w:rsidRPr="005848CC">
        <w:rPr>
          <w:rFonts w:ascii="Arial" w:hAnsi="Arial" w:cs="Arial"/>
        </w:rPr>
        <w:t>goals are discussed, how to use the equipment is explained, and any questions are answered. Inductions normally take about twenty minutes, but some customers may need up to an hour of additional support.</w:t>
      </w:r>
      <w:r w:rsidR="00517F00" w:rsidRPr="00517F00">
        <w:t xml:space="preserve"> </w:t>
      </w:r>
      <w:r w:rsidR="00517F00" w:rsidRPr="00517F00">
        <w:rPr>
          <w:rFonts w:ascii="Arial" w:hAnsi="Arial" w:cs="Arial"/>
        </w:rPr>
        <w:t>Adapting this approach helps to increase comfort and reduce anxiety, particularly for beginners. If customers feel anxious, uncomfortable, or unsure how to use the equipment, they may stop attending the gym and cancel their memberships.</w:t>
      </w:r>
    </w:p>
    <w:p w14:paraId="73CA60E1" w14:textId="1764A77A" w:rsidR="0010490B" w:rsidRPr="00B60FF6" w:rsidRDefault="005848CC" w:rsidP="00B92EDC">
      <w:pPr>
        <w:jc w:val="both"/>
        <w:rPr>
          <w:rFonts w:ascii="Arial" w:hAnsi="Arial" w:cs="Arial"/>
        </w:rPr>
      </w:pPr>
      <w:r>
        <w:rPr>
          <w:rFonts w:ascii="Arial" w:hAnsi="Arial" w:cs="Arial"/>
        </w:rPr>
        <w:t>Following</w:t>
      </w:r>
      <w:r w:rsidRPr="005848CC">
        <w:rPr>
          <w:rFonts w:ascii="Arial" w:hAnsi="Arial" w:cs="Arial"/>
        </w:rPr>
        <w:t xml:space="preserve"> the induction, customers are given an exercise programme based on their individual needs. Review appointments usually take place two weeks later. During these reviews, customers discuss any difficulties and the support they require. The programme is then adjusted where needed.</w:t>
      </w:r>
      <w:r w:rsidR="00517F00">
        <w:rPr>
          <w:rFonts w:ascii="Arial" w:hAnsi="Arial" w:cs="Arial"/>
        </w:rPr>
        <w:t xml:space="preserve"> </w:t>
      </w:r>
      <w:r w:rsidR="00B04257" w:rsidRPr="00B04257">
        <w:rPr>
          <w:rFonts w:ascii="Arial" w:hAnsi="Arial" w:cs="Arial"/>
        </w:rPr>
        <w:t>This process reflects the five stages of customer relationships described by Buttle and Maklan (2019), which include the pre-relationship stage, early stage, development stage, long-term stage and final stage. The development stage is important because this is where trust and customer loyalty begin to form.</w:t>
      </w:r>
      <w:r w:rsidR="0010490B" w:rsidRPr="0010490B">
        <w:t xml:space="preserve"> </w:t>
      </w:r>
    </w:p>
    <w:p w14:paraId="052A5909" w14:textId="77777777" w:rsidR="00E55DA1" w:rsidRDefault="0010490B" w:rsidP="00E55DA1">
      <w:pPr>
        <w:jc w:val="both"/>
        <w:rPr>
          <w:rFonts w:ascii="Arial" w:hAnsi="Arial" w:cs="Arial"/>
        </w:rPr>
      </w:pPr>
      <w:r w:rsidRPr="0010490B">
        <w:rPr>
          <w:rFonts w:ascii="Arial" w:hAnsi="Arial" w:cs="Arial"/>
        </w:rPr>
        <w:t xml:space="preserve">However, this theory assumes all customers follow a similar journey. </w:t>
      </w:r>
      <w:r w:rsidR="00B60FF6">
        <w:rPr>
          <w:rFonts w:ascii="Arial" w:hAnsi="Arial" w:cs="Arial"/>
        </w:rPr>
        <w:t>M</w:t>
      </w:r>
      <w:r w:rsidR="00B60FF6" w:rsidRPr="00B04257">
        <w:rPr>
          <w:rFonts w:ascii="Arial" w:hAnsi="Arial" w:cs="Arial"/>
        </w:rPr>
        <w:t>any customers become long-term members because they develop relationships with staff and feel comfortable within the environment.</w:t>
      </w:r>
      <w:r w:rsidR="00B60FF6">
        <w:rPr>
          <w:rFonts w:ascii="Arial" w:hAnsi="Arial" w:cs="Arial"/>
        </w:rPr>
        <w:t xml:space="preserve"> </w:t>
      </w:r>
      <w:r w:rsidRPr="0010490B">
        <w:rPr>
          <w:rFonts w:ascii="Arial" w:hAnsi="Arial" w:cs="Arial"/>
        </w:rPr>
        <w:t>In reality, some customers leave early despite receiving good support, suggesting that external factors such as price and convenience also influence retention.</w:t>
      </w:r>
      <w:r w:rsidR="00B60FF6">
        <w:rPr>
          <w:rFonts w:ascii="Arial" w:hAnsi="Arial" w:cs="Arial"/>
        </w:rPr>
        <w:t xml:space="preserve"> </w:t>
      </w:r>
      <w:r w:rsidR="00B04257" w:rsidRPr="00B04257">
        <w:rPr>
          <w:rFonts w:ascii="Arial" w:hAnsi="Arial" w:cs="Arial"/>
        </w:rPr>
        <w:t xml:space="preserve">This supports the argument made by Kumar and Reinartz (2018) that customer relationships require continuous effort and cannot be taken for granted. </w:t>
      </w:r>
      <w:r w:rsidR="00D50A95" w:rsidRPr="00D50A95">
        <w:rPr>
          <w:rFonts w:ascii="Arial" w:hAnsi="Arial" w:cs="Arial"/>
        </w:rPr>
        <w:t xml:space="preserve">Although attracting new customers is important, retaining existing relationships often creates </w:t>
      </w:r>
      <w:r w:rsidR="00D50A95">
        <w:rPr>
          <w:rFonts w:ascii="Arial" w:hAnsi="Arial" w:cs="Arial"/>
        </w:rPr>
        <w:t>better</w:t>
      </w:r>
      <w:r w:rsidR="00D50A95" w:rsidRPr="00D50A95">
        <w:rPr>
          <w:rFonts w:ascii="Arial" w:hAnsi="Arial" w:cs="Arial"/>
        </w:rPr>
        <w:t xml:space="preserve"> value.</w:t>
      </w:r>
    </w:p>
    <w:p w14:paraId="4098B02F" w14:textId="77777777" w:rsidR="00E55DA1" w:rsidRDefault="00E55DA1" w:rsidP="00E55DA1">
      <w:pPr>
        <w:jc w:val="both"/>
        <w:rPr>
          <w:rFonts w:ascii="Arial" w:hAnsi="Arial" w:cs="Arial"/>
        </w:rPr>
      </w:pPr>
    </w:p>
    <w:p w14:paraId="2813BB2C" w14:textId="77777777" w:rsidR="00E55DA1" w:rsidRDefault="00E55DA1" w:rsidP="00E55DA1">
      <w:pPr>
        <w:jc w:val="both"/>
        <w:rPr>
          <w:rFonts w:ascii="Arial" w:hAnsi="Arial" w:cs="Arial"/>
        </w:rPr>
      </w:pPr>
    </w:p>
    <w:p w14:paraId="3983A898" w14:textId="3CABDB95" w:rsidR="00B04257" w:rsidRPr="00380524" w:rsidRDefault="00B92EDC" w:rsidP="00380524">
      <w:pPr>
        <w:pStyle w:val="Heading1"/>
        <w:rPr>
          <w:rFonts w:ascii="Arial" w:hAnsi="Arial" w:cs="Arial"/>
          <w:b/>
          <w:bCs/>
          <w:color w:val="auto"/>
          <w:sz w:val="28"/>
          <w:szCs w:val="28"/>
        </w:rPr>
      </w:pPr>
      <w:bookmarkStart w:id="2" w:name="_Toc235976421"/>
      <w:r w:rsidRPr="00380524">
        <w:rPr>
          <w:rFonts w:ascii="Arial" w:hAnsi="Arial" w:cs="Arial"/>
          <w:b/>
          <w:bCs/>
          <w:color w:val="auto"/>
          <w:sz w:val="28"/>
          <w:szCs w:val="28"/>
        </w:rPr>
        <w:lastRenderedPageBreak/>
        <w:t>3</w:t>
      </w:r>
      <w:r w:rsidR="00B04257" w:rsidRPr="00380524">
        <w:rPr>
          <w:rFonts w:ascii="Arial" w:hAnsi="Arial" w:cs="Arial"/>
          <w:b/>
          <w:bCs/>
          <w:color w:val="auto"/>
          <w:sz w:val="28"/>
          <w:szCs w:val="28"/>
        </w:rPr>
        <w:t>. Customer Relationship Management (CRM)</w:t>
      </w:r>
      <w:bookmarkEnd w:id="2"/>
    </w:p>
    <w:p w14:paraId="7405995A" w14:textId="2F1D152D" w:rsidR="00B04257" w:rsidRPr="00B04257" w:rsidRDefault="00B04257" w:rsidP="00B92EDC">
      <w:pPr>
        <w:jc w:val="both"/>
        <w:rPr>
          <w:rFonts w:ascii="Arial" w:hAnsi="Arial" w:cs="Arial"/>
        </w:rPr>
      </w:pPr>
      <w:r w:rsidRPr="00B04257">
        <w:rPr>
          <w:rFonts w:ascii="Arial" w:hAnsi="Arial" w:cs="Arial"/>
        </w:rPr>
        <w:t xml:space="preserve">Customer Relationship Management refers to the process of managing interactions between organisations and customers to improve satisfaction and build long-term relationships </w:t>
      </w:r>
      <w:r w:rsidR="000A01D2" w:rsidRPr="00B04257">
        <w:rPr>
          <w:rFonts w:ascii="Arial" w:hAnsi="Arial" w:cs="Arial"/>
        </w:rPr>
        <w:t>(Payne &amp; Frow, 20</w:t>
      </w:r>
      <w:r w:rsidR="000A01D2">
        <w:rPr>
          <w:rFonts w:ascii="Arial" w:hAnsi="Arial" w:cs="Arial"/>
        </w:rPr>
        <w:t>17</w:t>
      </w:r>
      <w:r w:rsidR="000A01D2" w:rsidRPr="00B04257">
        <w:rPr>
          <w:rFonts w:ascii="Arial" w:hAnsi="Arial" w:cs="Arial"/>
        </w:rPr>
        <w:t>).</w:t>
      </w:r>
      <w:r w:rsidR="00EC7A6A">
        <w:rPr>
          <w:rFonts w:ascii="Arial" w:hAnsi="Arial" w:cs="Arial"/>
        </w:rPr>
        <w:t xml:space="preserve"> </w:t>
      </w:r>
      <w:r w:rsidRPr="00B04257">
        <w:rPr>
          <w:rFonts w:ascii="Arial" w:hAnsi="Arial" w:cs="Arial"/>
        </w:rPr>
        <w:t xml:space="preserve">CRM within Swansea Leisure Centre combines technology with personal communication. </w:t>
      </w:r>
      <w:r w:rsidR="00D804C2" w:rsidRPr="00D804C2">
        <w:rPr>
          <w:rFonts w:ascii="Arial" w:hAnsi="Arial" w:cs="Arial"/>
        </w:rPr>
        <w:t>Members use an online booking system to book classes and gym sessions, demonstrating the use of digital CRM to improve customer engagement (Perez-Vega et al., 2022)</w:t>
      </w:r>
      <w:r w:rsidR="001058BA">
        <w:rPr>
          <w:rFonts w:ascii="Arial" w:hAnsi="Arial" w:cs="Arial"/>
        </w:rPr>
        <w:t>.</w:t>
      </w:r>
      <w:r w:rsidRPr="00B04257">
        <w:rPr>
          <w:rFonts w:ascii="Arial" w:hAnsi="Arial" w:cs="Arial"/>
        </w:rPr>
        <w:t xml:space="preserve"> </w:t>
      </w:r>
    </w:p>
    <w:p w14:paraId="5C8D2A80" w14:textId="42CDE3FE" w:rsidR="00D50A95" w:rsidRDefault="00D50A95" w:rsidP="00B92EDC">
      <w:pPr>
        <w:jc w:val="both"/>
        <w:rPr>
          <w:rFonts w:ascii="Arial" w:hAnsi="Arial" w:cs="Arial"/>
        </w:rPr>
      </w:pPr>
      <w:r w:rsidRPr="00D50A95">
        <w:rPr>
          <w:rFonts w:ascii="Arial" w:hAnsi="Arial" w:cs="Arial"/>
        </w:rPr>
        <w:t xml:space="preserve">Personal trainers communicate through </w:t>
      </w:r>
      <w:r>
        <w:rPr>
          <w:rFonts w:ascii="Arial" w:hAnsi="Arial" w:cs="Arial"/>
        </w:rPr>
        <w:t>face-to-face</w:t>
      </w:r>
      <w:r w:rsidRPr="00D50A95">
        <w:rPr>
          <w:rFonts w:ascii="Arial" w:hAnsi="Arial" w:cs="Arial"/>
        </w:rPr>
        <w:t xml:space="preserve"> meetings, phone calls, emails and messages. Reviews take place every two weeks, allowing programmes to be adjusted while strengthening trust and communication.</w:t>
      </w:r>
      <w:r>
        <w:rPr>
          <w:rFonts w:ascii="Arial" w:hAnsi="Arial" w:cs="Arial"/>
        </w:rPr>
        <w:t xml:space="preserve"> </w:t>
      </w:r>
      <w:r w:rsidRPr="00D50A95">
        <w:rPr>
          <w:rFonts w:ascii="Arial" w:hAnsi="Arial" w:cs="Arial"/>
        </w:rPr>
        <w:t>Many clients have injuries or medical conditions, so programmes are adapted to meet their needs. This shows CRM involves understanding customers rather than simply recording information.</w:t>
      </w:r>
      <w:r w:rsidR="00AD75BA" w:rsidRPr="00AD75BA">
        <w:t xml:space="preserve"> </w:t>
      </w:r>
    </w:p>
    <w:p w14:paraId="3B2FF33B" w14:textId="20A47458" w:rsidR="00B04257" w:rsidRPr="00B04257" w:rsidRDefault="00B04257" w:rsidP="00B92EDC">
      <w:pPr>
        <w:jc w:val="both"/>
        <w:rPr>
          <w:rFonts w:ascii="Arial" w:hAnsi="Arial" w:cs="Arial"/>
        </w:rPr>
      </w:pPr>
      <w:r w:rsidRPr="00B04257">
        <w:rPr>
          <w:rFonts w:ascii="Arial" w:hAnsi="Arial" w:cs="Arial"/>
        </w:rPr>
        <w:t xml:space="preserve">According to </w:t>
      </w:r>
      <w:r w:rsidR="00B42B0C" w:rsidRPr="00B42B0C">
        <w:rPr>
          <w:rFonts w:ascii="Arial" w:hAnsi="Arial" w:cs="Arial"/>
        </w:rPr>
        <w:t>Kumar &amp; Reinartz (2018)</w:t>
      </w:r>
      <w:r w:rsidR="00B42B0C">
        <w:rPr>
          <w:rFonts w:ascii="Arial" w:hAnsi="Arial" w:cs="Arial"/>
        </w:rPr>
        <w:t xml:space="preserve">, </w:t>
      </w:r>
      <w:r w:rsidRPr="00B04257">
        <w:rPr>
          <w:rFonts w:ascii="Arial" w:hAnsi="Arial" w:cs="Arial"/>
        </w:rPr>
        <w:t xml:space="preserve">effective CRM allows organisations to improve customer satisfaction and increase loyalty. However, technology alone does not guarantee success. </w:t>
      </w:r>
      <w:r w:rsidR="00EC7A6A">
        <w:rPr>
          <w:rFonts w:ascii="Arial" w:hAnsi="Arial" w:cs="Arial"/>
        </w:rPr>
        <w:t xml:space="preserve">As mentioned by </w:t>
      </w:r>
      <w:r w:rsidR="00EC7A6A" w:rsidRPr="00AD75BA">
        <w:rPr>
          <w:rFonts w:ascii="Arial" w:hAnsi="Arial" w:cs="Arial"/>
        </w:rPr>
        <w:t>Chatterjee et al. (2021)</w:t>
      </w:r>
      <w:r w:rsidR="00EC7A6A">
        <w:rPr>
          <w:rFonts w:ascii="Arial" w:hAnsi="Arial" w:cs="Arial"/>
        </w:rPr>
        <w:t>, s</w:t>
      </w:r>
      <w:r w:rsidRPr="00B04257">
        <w:rPr>
          <w:rFonts w:ascii="Arial" w:hAnsi="Arial" w:cs="Arial"/>
        </w:rPr>
        <w:t>trong relationships and communication skills are equally important</w:t>
      </w:r>
      <w:r w:rsidR="00EC7A6A">
        <w:rPr>
          <w:rFonts w:ascii="Arial" w:hAnsi="Arial" w:cs="Arial"/>
        </w:rPr>
        <w:t>.</w:t>
      </w:r>
      <w:r w:rsidR="005D0487">
        <w:rPr>
          <w:rFonts w:ascii="Arial" w:hAnsi="Arial" w:cs="Arial"/>
        </w:rPr>
        <w:t xml:space="preserve"> </w:t>
      </w:r>
      <w:r w:rsidR="005D0487" w:rsidRPr="005D0487">
        <w:rPr>
          <w:rFonts w:ascii="Arial" w:hAnsi="Arial" w:cs="Arial"/>
        </w:rPr>
        <w:t>Some customers may prefer easy access to communication and booking systems through their phones</w:t>
      </w:r>
      <w:r w:rsidR="005D0487">
        <w:rPr>
          <w:rFonts w:ascii="Arial" w:hAnsi="Arial" w:cs="Arial"/>
        </w:rPr>
        <w:t xml:space="preserve">. </w:t>
      </w:r>
      <w:r w:rsidRPr="00B04257">
        <w:rPr>
          <w:rFonts w:ascii="Arial" w:hAnsi="Arial" w:cs="Arial"/>
        </w:rPr>
        <w:t>Although the booking system provides useful information, personal interaction remains one of the biggest strengths of the organisation. Customers often return because they</w:t>
      </w:r>
      <w:r w:rsidR="005D0487">
        <w:rPr>
          <w:rFonts w:ascii="Arial" w:hAnsi="Arial" w:cs="Arial"/>
        </w:rPr>
        <w:t xml:space="preserve"> build a bond with the staff</w:t>
      </w:r>
      <w:r w:rsidRPr="00B04257">
        <w:rPr>
          <w:rFonts w:ascii="Arial" w:hAnsi="Arial" w:cs="Arial"/>
        </w:rPr>
        <w:t xml:space="preserve"> and appreciate the </w:t>
      </w:r>
      <w:r w:rsidR="005D0487">
        <w:rPr>
          <w:rFonts w:ascii="Arial" w:hAnsi="Arial" w:cs="Arial"/>
        </w:rPr>
        <w:t xml:space="preserve">interaction and </w:t>
      </w:r>
      <w:r w:rsidR="00EC7A6A" w:rsidRPr="00B04257">
        <w:rPr>
          <w:rFonts w:ascii="Arial" w:hAnsi="Arial" w:cs="Arial"/>
        </w:rPr>
        <w:t>support</w:t>
      </w:r>
      <w:r w:rsidRPr="00B04257">
        <w:rPr>
          <w:rFonts w:ascii="Arial" w:hAnsi="Arial" w:cs="Arial"/>
        </w:rPr>
        <w:t xml:space="preserve"> they receive.</w:t>
      </w:r>
    </w:p>
    <w:p w14:paraId="003BF430" w14:textId="77777777" w:rsidR="00EC7A6A" w:rsidRDefault="003100C0" w:rsidP="00B92EDC">
      <w:pPr>
        <w:jc w:val="both"/>
        <w:rPr>
          <w:rFonts w:ascii="Arial" w:hAnsi="Arial" w:cs="Arial"/>
        </w:rPr>
      </w:pPr>
      <w:r w:rsidRPr="003100C0">
        <w:rPr>
          <w:rFonts w:ascii="Arial" w:hAnsi="Arial" w:cs="Arial"/>
        </w:rPr>
        <w:t>However, there are also challenges. In some cases, customers expect fast physical changes and become disappointed when results take time. Personal trainers can provide guidance and support, but success mainly depends on customers maintaining healthy habits outside the gym. For example, if the personal trainer does not explain this during the consultation, the customer might have different expectations and become disappointed. However, some customers may still expect fast results from the training sessions alone and blame the personal trainer for slow or poor progress.</w:t>
      </w:r>
    </w:p>
    <w:p w14:paraId="5614C98F" w14:textId="6FE35B8C" w:rsidR="00B04257" w:rsidRPr="00B04257" w:rsidRDefault="00B04257" w:rsidP="00B92EDC">
      <w:pPr>
        <w:jc w:val="both"/>
        <w:rPr>
          <w:rFonts w:ascii="Arial" w:hAnsi="Arial" w:cs="Arial"/>
        </w:rPr>
      </w:pPr>
      <w:r w:rsidRPr="00B04257">
        <w:rPr>
          <w:rFonts w:ascii="Arial" w:hAnsi="Arial" w:cs="Arial"/>
        </w:rPr>
        <w:t xml:space="preserve">This </w:t>
      </w:r>
      <w:r w:rsidR="003100C0">
        <w:rPr>
          <w:rFonts w:ascii="Arial" w:hAnsi="Arial" w:cs="Arial"/>
        </w:rPr>
        <w:t>demonstrates</w:t>
      </w:r>
      <w:r w:rsidRPr="00B04257">
        <w:rPr>
          <w:rFonts w:ascii="Arial" w:hAnsi="Arial" w:cs="Arial"/>
        </w:rPr>
        <w:t xml:space="preserve"> an important limitation of CRM. While organisations can influence customer behaviour, they cannot fully control it. </w:t>
      </w:r>
      <w:r w:rsidR="003100C0">
        <w:rPr>
          <w:rFonts w:ascii="Arial" w:hAnsi="Arial" w:cs="Arial"/>
        </w:rPr>
        <w:t>M</w:t>
      </w:r>
      <w:r w:rsidRPr="00B04257">
        <w:rPr>
          <w:rFonts w:ascii="Arial" w:hAnsi="Arial" w:cs="Arial"/>
        </w:rPr>
        <w:t>anaging expectations becomes an important part of maintaining customer relationships.</w:t>
      </w:r>
    </w:p>
    <w:p w14:paraId="76854DE9" w14:textId="688EA8E3" w:rsidR="00B04257" w:rsidRPr="00B04257" w:rsidRDefault="00B92EDC" w:rsidP="00B04257">
      <w:pPr>
        <w:pStyle w:val="Heading1"/>
        <w:rPr>
          <w:rFonts w:ascii="Arial" w:hAnsi="Arial" w:cs="Arial"/>
          <w:b/>
          <w:bCs/>
          <w:color w:val="auto"/>
          <w:sz w:val="28"/>
          <w:szCs w:val="28"/>
        </w:rPr>
      </w:pPr>
      <w:bookmarkStart w:id="3" w:name="_Toc235976422"/>
      <w:r>
        <w:rPr>
          <w:rFonts w:ascii="Arial" w:hAnsi="Arial" w:cs="Arial"/>
          <w:b/>
          <w:bCs/>
          <w:color w:val="auto"/>
          <w:sz w:val="28"/>
          <w:szCs w:val="28"/>
        </w:rPr>
        <w:t>4</w:t>
      </w:r>
      <w:r w:rsidR="00B04257" w:rsidRPr="00B04257">
        <w:rPr>
          <w:rFonts w:ascii="Arial" w:hAnsi="Arial" w:cs="Arial"/>
          <w:b/>
          <w:bCs/>
          <w:color w:val="auto"/>
          <w:sz w:val="28"/>
          <w:szCs w:val="28"/>
        </w:rPr>
        <w:t>. Customer Value</w:t>
      </w:r>
      <w:bookmarkEnd w:id="3"/>
    </w:p>
    <w:p w14:paraId="3EBF1E88" w14:textId="7F7C1648" w:rsidR="00B04257" w:rsidRPr="00B04257" w:rsidRDefault="00B04257" w:rsidP="00B92EDC">
      <w:pPr>
        <w:jc w:val="both"/>
        <w:rPr>
          <w:rFonts w:ascii="Arial" w:hAnsi="Arial" w:cs="Arial"/>
        </w:rPr>
      </w:pPr>
      <w:r w:rsidRPr="00B04257">
        <w:rPr>
          <w:rFonts w:ascii="Arial" w:hAnsi="Arial" w:cs="Arial"/>
        </w:rPr>
        <w:t>The four categories of customer value include functional value, emotional value, life-changing value and social impact value</w:t>
      </w:r>
      <w:r w:rsidR="00BF3B28">
        <w:rPr>
          <w:rFonts w:ascii="Arial" w:hAnsi="Arial" w:cs="Arial"/>
        </w:rPr>
        <w:t xml:space="preserve">. </w:t>
      </w:r>
      <w:r w:rsidR="006D0018">
        <w:rPr>
          <w:rFonts w:ascii="Arial" w:hAnsi="Arial" w:cs="Arial"/>
        </w:rPr>
        <w:t xml:space="preserve">According to </w:t>
      </w:r>
      <w:r w:rsidR="00BF3B28" w:rsidRPr="00B04257">
        <w:rPr>
          <w:rFonts w:ascii="Arial" w:hAnsi="Arial" w:cs="Arial"/>
        </w:rPr>
        <w:t>(Kotler et al., 2022)</w:t>
      </w:r>
      <w:r w:rsidR="00065F2D">
        <w:rPr>
          <w:rFonts w:ascii="Arial" w:hAnsi="Arial" w:cs="Arial"/>
        </w:rPr>
        <w:t>,</w:t>
      </w:r>
      <w:r w:rsidR="00BF3B28">
        <w:rPr>
          <w:rFonts w:ascii="Arial" w:hAnsi="Arial" w:cs="Arial"/>
        </w:rPr>
        <w:t xml:space="preserve"> c</w:t>
      </w:r>
      <w:r w:rsidR="00BF3B28" w:rsidRPr="00BF3B28">
        <w:rPr>
          <w:rFonts w:ascii="Arial" w:hAnsi="Arial" w:cs="Arial"/>
        </w:rPr>
        <w:t>ustomer value is the benefits customers receive compared with the costs they pay. Customers consider this value before and after buying a service</w:t>
      </w:r>
      <w:r w:rsidR="009E47E5">
        <w:rPr>
          <w:rFonts w:ascii="Arial" w:hAnsi="Arial" w:cs="Arial"/>
        </w:rPr>
        <w:t>.</w:t>
      </w:r>
    </w:p>
    <w:p w14:paraId="5C5A80CD" w14:textId="77777777" w:rsidR="00D50A95" w:rsidRDefault="00D50A95" w:rsidP="00B92EDC">
      <w:pPr>
        <w:jc w:val="both"/>
        <w:rPr>
          <w:rFonts w:ascii="Arial" w:hAnsi="Arial" w:cs="Arial"/>
        </w:rPr>
      </w:pPr>
      <w:r w:rsidRPr="00D50A95">
        <w:rPr>
          <w:rFonts w:ascii="Arial" w:hAnsi="Arial" w:cs="Arial"/>
        </w:rPr>
        <w:t>Emotional value refers to the feelings customers experience. Many members value the friendly atmosphere and support provided by staff, making a welcoming environment essential for beginners.</w:t>
      </w:r>
    </w:p>
    <w:p w14:paraId="62085B3C" w14:textId="77777777" w:rsidR="00EC7A6A" w:rsidRDefault="00307877" w:rsidP="00B92EDC">
      <w:pPr>
        <w:jc w:val="both"/>
        <w:rPr>
          <w:rFonts w:ascii="Arial" w:hAnsi="Arial" w:cs="Arial"/>
        </w:rPr>
      </w:pPr>
      <w:r>
        <w:rPr>
          <w:rFonts w:ascii="Arial" w:hAnsi="Arial" w:cs="Arial"/>
        </w:rPr>
        <w:lastRenderedPageBreak/>
        <w:t>Life-changing</w:t>
      </w:r>
      <w:r w:rsidR="00B4589C" w:rsidRPr="00B4589C">
        <w:rPr>
          <w:rFonts w:ascii="Arial" w:hAnsi="Arial" w:cs="Arial"/>
        </w:rPr>
        <w:t xml:space="preserve"> value is one of the most important types of customer value within the organisation. Many customers join to improve their health, lose weight, or increase their confidence. Achieving these goals can have a huge impact on their lives.</w:t>
      </w:r>
    </w:p>
    <w:p w14:paraId="328C3BAD" w14:textId="75A0EAF6" w:rsidR="00B4589C" w:rsidRDefault="00B4589C" w:rsidP="00B92EDC">
      <w:pPr>
        <w:jc w:val="both"/>
        <w:rPr>
          <w:rFonts w:ascii="Arial" w:hAnsi="Arial" w:cs="Arial"/>
        </w:rPr>
      </w:pPr>
      <w:r w:rsidRPr="00B4589C">
        <w:rPr>
          <w:rFonts w:ascii="Arial" w:hAnsi="Arial" w:cs="Arial"/>
        </w:rPr>
        <w:t>One example involved a customer who wanted to lose weight before her wedding. She worked long hours and had poor posture because she spent long periods sitting. Through regular training sessions, programme reviews, and lifestyle changes, she lost seventeen kilograms and improved her posture. She later explained that exercise had become part of her lifestyle and that she was happier, more confident, and more energetic. This helped her make better life choices and achieve greater success in her business. The support she received had changed her life.</w:t>
      </w:r>
    </w:p>
    <w:p w14:paraId="73B04E2F" w14:textId="5DB8DDEA" w:rsidR="00B04257" w:rsidRPr="00B04257" w:rsidRDefault="0056606B" w:rsidP="00B92EDC">
      <w:pPr>
        <w:jc w:val="both"/>
        <w:rPr>
          <w:rFonts w:ascii="Arial" w:hAnsi="Arial" w:cs="Arial"/>
        </w:rPr>
      </w:pPr>
      <w:r w:rsidRPr="0056606B">
        <w:rPr>
          <w:rFonts w:ascii="Arial" w:hAnsi="Arial" w:cs="Arial"/>
        </w:rPr>
        <w:t>According to Lemon and Verhoef (2016), customer experiences create emotional memories which influence loyalty and long-term behaviour, while Rather et al. (2022) argue that value is co-created through customer experiences and active participation.</w:t>
      </w:r>
      <w:r>
        <w:rPr>
          <w:rFonts w:ascii="Arial" w:hAnsi="Arial" w:cs="Arial"/>
        </w:rPr>
        <w:t xml:space="preserve"> </w:t>
      </w:r>
      <w:r w:rsidR="007304F5" w:rsidRPr="007304F5">
        <w:rPr>
          <w:rFonts w:ascii="Arial" w:hAnsi="Arial" w:cs="Arial"/>
        </w:rPr>
        <w:t>However, customers value different things, with some prioritising price and others personal support. Organisations should therefore avoid assuming all customers have the same expectations.</w:t>
      </w:r>
      <w:r w:rsidR="00B60FF6" w:rsidRPr="00B60FF6">
        <w:t xml:space="preserve"> </w:t>
      </w:r>
      <w:r w:rsidR="00B60FF6" w:rsidRPr="00B60FF6">
        <w:rPr>
          <w:rFonts w:ascii="Arial" w:hAnsi="Arial" w:cs="Arial"/>
        </w:rPr>
        <w:t>This suggests there is no single definition of customer value. Organisations must balance different customer priorities rather than relying on one approach.</w:t>
      </w:r>
    </w:p>
    <w:p w14:paraId="4DB45836" w14:textId="6CF2F2B7" w:rsidR="00B04257" w:rsidRDefault="00B04257" w:rsidP="00B92EDC">
      <w:pPr>
        <w:jc w:val="both"/>
        <w:rPr>
          <w:rFonts w:ascii="Arial" w:hAnsi="Arial" w:cs="Arial"/>
        </w:rPr>
      </w:pPr>
      <w:r w:rsidRPr="00B04257">
        <w:rPr>
          <w:rFonts w:ascii="Arial" w:hAnsi="Arial" w:cs="Arial"/>
        </w:rPr>
        <w:t>Although commercial gyms may compete through lower prices,</w:t>
      </w:r>
      <w:r w:rsidR="0056606B" w:rsidRPr="0056606B">
        <w:t xml:space="preserve"> </w:t>
      </w:r>
      <w:r w:rsidR="0056606B" w:rsidRPr="0056606B">
        <w:rPr>
          <w:rFonts w:ascii="Arial" w:hAnsi="Arial" w:cs="Arial"/>
        </w:rPr>
        <w:t>Swansea Leisure Centre competes through customer relationships and individual support, reflecting the service-dominant logic that value is co-created between organisations and customers (Vargo &amp; Lusch, 2017).</w:t>
      </w:r>
      <w:r w:rsidR="0056606B">
        <w:rPr>
          <w:rFonts w:ascii="Arial" w:hAnsi="Arial" w:cs="Arial"/>
        </w:rPr>
        <w:t xml:space="preserve"> </w:t>
      </w:r>
      <w:r w:rsidR="007304F5" w:rsidRPr="007304F5">
        <w:rPr>
          <w:rFonts w:ascii="Arial" w:hAnsi="Arial" w:cs="Arial"/>
        </w:rPr>
        <w:t xml:space="preserve">This demonstrates that </w:t>
      </w:r>
      <w:r w:rsidR="002F331D">
        <w:rPr>
          <w:rFonts w:ascii="Arial" w:hAnsi="Arial" w:cs="Arial"/>
        </w:rPr>
        <w:t xml:space="preserve">in some cases, </w:t>
      </w:r>
      <w:r w:rsidR="007304F5" w:rsidRPr="007304F5">
        <w:rPr>
          <w:rFonts w:ascii="Arial" w:hAnsi="Arial" w:cs="Arial"/>
        </w:rPr>
        <w:t>long-term value is created through customer relationships rather than price alone (Sjödin et al., 2020)</w:t>
      </w:r>
      <w:r w:rsidR="007304F5">
        <w:rPr>
          <w:rFonts w:ascii="Arial" w:hAnsi="Arial" w:cs="Arial"/>
        </w:rPr>
        <w:t>.</w:t>
      </w:r>
    </w:p>
    <w:p w14:paraId="527EEF6B" w14:textId="77777777" w:rsidR="000C3C8B" w:rsidRDefault="000C3C8B" w:rsidP="00B04257">
      <w:pPr>
        <w:rPr>
          <w:rFonts w:ascii="Arial" w:hAnsi="Arial" w:cs="Arial"/>
        </w:rPr>
      </w:pPr>
    </w:p>
    <w:p w14:paraId="06D69578" w14:textId="3367A123" w:rsidR="000C3C8B" w:rsidRPr="000C3C8B" w:rsidRDefault="00B92EDC" w:rsidP="000C3C8B">
      <w:pPr>
        <w:pStyle w:val="Heading1"/>
        <w:rPr>
          <w:rFonts w:ascii="Arial" w:hAnsi="Arial" w:cs="Arial"/>
          <w:b/>
          <w:bCs/>
        </w:rPr>
      </w:pPr>
      <w:bookmarkStart w:id="4" w:name="_Toc235976423"/>
      <w:r>
        <w:rPr>
          <w:rFonts w:ascii="Arial" w:hAnsi="Arial" w:cs="Arial"/>
          <w:b/>
          <w:bCs/>
          <w:color w:val="auto"/>
          <w:sz w:val="28"/>
          <w:szCs w:val="28"/>
        </w:rPr>
        <w:t>5</w:t>
      </w:r>
      <w:r w:rsidR="000C3C8B" w:rsidRPr="000C3C8B">
        <w:rPr>
          <w:rFonts w:ascii="Arial" w:hAnsi="Arial" w:cs="Arial"/>
          <w:b/>
          <w:bCs/>
          <w:color w:val="auto"/>
          <w:sz w:val="28"/>
          <w:szCs w:val="28"/>
        </w:rPr>
        <w:t>. Direct and Indirect Customer Value Metrics</w:t>
      </w:r>
      <w:bookmarkEnd w:id="4"/>
    </w:p>
    <w:p w14:paraId="7130DBFB" w14:textId="77777777" w:rsidR="000C3C8B" w:rsidRPr="000C3C8B" w:rsidRDefault="000C3C8B" w:rsidP="00B92EDC">
      <w:pPr>
        <w:jc w:val="both"/>
        <w:rPr>
          <w:rFonts w:ascii="Arial" w:hAnsi="Arial" w:cs="Arial"/>
        </w:rPr>
      </w:pPr>
      <w:r w:rsidRPr="000C3C8B">
        <w:rPr>
          <w:rFonts w:ascii="Arial" w:hAnsi="Arial" w:cs="Arial"/>
        </w:rPr>
        <w:t>Customer value can be measured using both direct and indirect metrics. Direct customer value metrics focus on financial outcomes, while indirect metrics focus on customer attitudes and behaviours that may lead to future value (Kumar &amp; Reinartz, 2018).</w:t>
      </w:r>
    </w:p>
    <w:p w14:paraId="7A741FA5" w14:textId="3F6A6DA1" w:rsidR="000C3C8B" w:rsidRPr="000C3C8B" w:rsidRDefault="007304F5" w:rsidP="00B92EDC">
      <w:pPr>
        <w:jc w:val="both"/>
        <w:rPr>
          <w:rFonts w:ascii="Arial" w:hAnsi="Arial" w:cs="Arial"/>
        </w:rPr>
      </w:pPr>
      <w:r w:rsidRPr="007304F5">
        <w:rPr>
          <w:rFonts w:ascii="Arial" w:hAnsi="Arial" w:cs="Arial"/>
        </w:rPr>
        <w:t xml:space="preserve">Customer Lifetime Value (CLV) estimates the total revenue generated throughout a </w:t>
      </w:r>
      <w:r w:rsidR="00117FA8">
        <w:rPr>
          <w:rFonts w:ascii="Arial" w:hAnsi="Arial" w:cs="Arial"/>
        </w:rPr>
        <w:t>customer's</w:t>
      </w:r>
      <w:r w:rsidRPr="007304F5">
        <w:rPr>
          <w:rFonts w:ascii="Arial" w:hAnsi="Arial" w:cs="Arial"/>
        </w:rPr>
        <w:t xml:space="preserve"> relationship with an organisation.</w:t>
      </w:r>
      <w:r>
        <w:rPr>
          <w:rFonts w:ascii="Arial" w:hAnsi="Arial" w:cs="Arial"/>
        </w:rPr>
        <w:t xml:space="preserve"> </w:t>
      </w:r>
      <w:r w:rsidRPr="007304F5">
        <w:rPr>
          <w:rFonts w:ascii="Arial" w:hAnsi="Arial" w:cs="Arial"/>
        </w:rPr>
        <w:t xml:space="preserve">Long-term members who renew memberships and purchase personal training create </w:t>
      </w:r>
      <w:r w:rsidR="002F331D">
        <w:rPr>
          <w:rFonts w:ascii="Arial" w:hAnsi="Arial" w:cs="Arial"/>
        </w:rPr>
        <w:t>better</w:t>
      </w:r>
      <w:r w:rsidRPr="007304F5">
        <w:rPr>
          <w:rFonts w:ascii="Arial" w:hAnsi="Arial" w:cs="Arial"/>
        </w:rPr>
        <w:t xml:space="preserve"> value than short-term customers.</w:t>
      </w:r>
      <w:r w:rsidR="000C3C8B" w:rsidRPr="000C3C8B">
        <w:rPr>
          <w:rFonts w:ascii="Arial" w:hAnsi="Arial" w:cs="Arial"/>
        </w:rPr>
        <w:t xml:space="preserve"> This supports the view that retaining existing customers is often more profitable than constantly attracting new members.</w:t>
      </w:r>
    </w:p>
    <w:p w14:paraId="53EEF9B2" w14:textId="63496EEF" w:rsidR="000C3C8B" w:rsidRPr="000C3C8B" w:rsidRDefault="000C3C8B" w:rsidP="00B92EDC">
      <w:pPr>
        <w:jc w:val="both"/>
        <w:rPr>
          <w:rFonts w:ascii="Arial" w:hAnsi="Arial" w:cs="Arial"/>
        </w:rPr>
      </w:pPr>
      <w:r w:rsidRPr="000C3C8B">
        <w:rPr>
          <w:rFonts w:ascii="Arial" w:hAnsi="Arial" w:cs="Arial"/>
        </w:rPr>
        <w:t xml:space="preserve">Another useful direct metric is retention rate. </w:t>
      </w:r>
      <w:r w:rsidR="00E55DA1" w:rsidRPr="00E55DA1">
        <w:rPr>
          <w:rFonts w:ascii="Arial" w:hAnsi="Arial" w:cs="Arial"/>
        </w:rPr>
        <w:t>A high retention rate suggests customers continue using the organisation's services.</w:t>
      </w:r>
      <w:r w:rsidRPr="000C3C8B">
        <w:rPr>
          <w:rFonts w:ascii="Arial" w:hAnsi="Arial" w:cs="Arial"/>
        </w:rPr>
        <w:t xml:space="preserve"> </w:t>
      </w:r>
      <w:r w:rsidR="00E55DA1">
        <w:rPr>
          <w:rFonts w:ascii="Arial" w:hAnsi="Arial" w:cs="Arial"/>
        </w:rPr>
        <w:t>M</w:t>
      </w:r>
      <w:r w:rsidRPr="000C3C8B">
        <w:rPr>
          <w:rFonts w:ascii="Arial" w:hAnsi="Arial" w:cs="Arial"/>
        </w:rPr>
        <w:t>any members remain with Swansea Leisure Centre for several years because of the supportive environment and strong relationships with staff. However, retention alone does not always indicate satisfaction, as some customers may stay because of convenience rather than loyalty.</w:t>
      </w:r>
    </w:p>
    <w:p w14:paraId="745478D2" w14:textId="32D5E264" w:rsidR="000C3C8B" w:rsidRPr="000C3C8B" w:rsidRDefault="000C3C8B" w:rsidP="00B92EDC">
      <w:pPr>
        <w:jc w:val="both"/>
        <w:rPr>
          <w:rFonts w:ascii="Arial" w:hAnsi="Arial" w:cs="Arial"/>
        </w:rPr>
      </w:pPr>
      <w:r w:rsidRPr="000C3C8B">
        <w:rPr>
          <w:rFonts w:ascii="Arial" w:hAnsi="Arial" w:cs="Arial"/>
        </w:rPr>
        <w:lastRenderedPageBreak/>
        <w:t xml:space="preserve">Indirect metrics include customer satisfaction, customer feedback and word-of-mouth recommendations. </w:t>
      </w:r>
      <w:r w:rsidR="007304F5" w:rsidRPr="007304F5">
        <w:rPr>
          <w:rFonts w:ascii="Arial" w:hAnsi="Arial" w:cs="Arial"/>
        </w:rPr>
        <w:t>Positive feedback after inductions, classes and personal training, together with customer referrals, demonstrates the importance of positive customer experiences</w:t>
      </w:r>
      <w:r w:rsidRPr="000C3C8B">
        <w:rPr>
          <w:rFonts w:ascii="Arial" w:hAnsi="Arial" w:cs="Arial"/>
        </w:rPr>
        <w:t>.</w:t>
      </w:r>
      <w:r w:rsidR="007304F5">
        <w:rPr>
          <w:rFonts w:ascii="Arial" w:hAnsi="Arial" w:cs="Arial"/>
        </w:rPr>
        <w:t xml:space="preserve"> </w:t>
      </w:r>
      <w:r w:rsidRPr="000C3C8B">
        <w:rPr>
          <w:rFonts w:ascii="Arial" w:hAnsi="Arial" w:cs="Arial"/>
        </w:rPr>
        <w:t xml:space="preserve">However, indirect metrics also have limitations. Customers may report high satisfaction levels but still leave for cheaper competitors. </w:t>
      </w:r>
      <w:r w:rsidR="002F621A">
        <w:rPr>
          <w:rFonts w:ascii="Arial" w:hAnsi="Arial" w:cs="Arial"/>
        </w:rPr>
        <w:t>P</w:t>
      </w:r>
      <w:r w:rsidRPr="000C3C8B">
        <w:rPr>
          <w:rFonts w:ascii="Arial" w:hAnsi="Arial" w:cs="Arial"/>
        </w:rPr>
        <w:t>ositive feedback does not always result in long-term loyalty. Therefore, organisations should use both direct and indirect metrics together to gain a more accurate understanding of customer value.</w:t>
      </w:r>
    </w:p>
    <w:p w14:paraId="67AC15E2" w14:textId="7D232FBA" w:rsidR="000C3C8B" w:rsidRPr="000C3C8B" w:rsidRDefault="007304F5" w:rsidP="00B92EDC">
      <w:pPr>
        <w:jc w:val="both"/>
        <w:rPr>
          <w:rFonts w:ascii="Arial" w:hAnsi="Arial" w:cs="Arial"/>
        </w:rPr>
      </w:pPr>
      <w:r w:rsidRPr="007304F5">
        <w:rPr>
          <w:rFonts w:ascii="Arial" w:hAnsi="Arial" w:cs="Arial"/>
        </w:rPr>
        <w:t>Overall, Swansea Leisure Centre creates strong indirect customer value through personalised support.</w:t>
      </w:r>
      <w:r>
        <w:rPr>
          <w:rFonts w:ascii="Arial" w:hAnsi="Arial" w:cs="Arial"/>
        </w:rPr>
        <w:t xml:space="preserve"> </w:t>
      </w:r>
      <w:r w:rsidR="000C3C8B" w:rsidRPr="000C3C8B">
        <w:rPr>
          <w:rFonts w:ascii="Arial" w:hAnsi="Arial" w:cs="Arial"/>
        </w:rPr>
        <w:t>However, greater use of direct metrics such as Customer Lifetime Value and retention rates could help the organisation measure customer value more effectively and support future decision-making.</w:t>
      </w:r>
    </w:p>
    <w:p w14:paraId="329D5FDB" w14:textId="77777777" w:rsidR="000C3C8B" w:rsidRPr="00B04257" w:rsidRDefault="000C3C8B" w:rsidP="00B04257">
      <w:pPr>
        <w:rPr>
          <w:rFonts w:ascii="Arial" w:hAnsi="Arial" w:cs="Arial"/>
        </w:rPr>
      </w:pPr>
    </w:p>
    <w:p w14:paraId="1AA8E244" w14:textId="1B65B272" w:rsidR="00B04257" w:rsidRPr="00E135B9" w:rsidRDefault="00B92EDC" w:rsidP="00B04257">
      <w:pPr>
        <w:pStyle w:val="Heading1"/>
        <w:rPr>
          <w:rFonts w:ascii="Arial" w:hAnsi="Arial" w:cs="Arial"/>
          <w:b/>
          <w:bCs/>
          <w:color w:val="auto"/>
          <w:sz w:val="28"/>
          <w:szCs w:val="28"/>
        </w:rPr>
      </w:pPr>
      <w:bookmarkStart w:id="5" w:name="_Toc235976424"/>
      <w:r>
        <w:rPr>
          <w:rFonts w:ascii="Arial" w:hAnsi="Arial" w:cs="Arial"/>
          <w:b/>
          <w:bCs/>
          <w:color w:val="auto"/>
          <w:sz w:val="28"/>
          <w:szCs w:val="28"/>
        </w:rPr>
        <w:t>6</w:t>
      </w:r>
      <w:r w:rsidR="00B04257" w:rsidRPr="00E135B9">
        <w:rPr>
          <w:rFonts w:ascii="Arial" w:hAnsi="Arial" w:cs="Arial"/>
          <w:b/>
          <w:bCs/>
          <w:color w:val="auto"/>
          <w:sz w:val="28"/>
          <w:szCs w:val="28"/>
        </w:rPr>
        <w:t>. Customer Segmentation</w:t>
      </w:r>
      <w:bookmarkEnd w:id="5"/>
    </w:p>
    <w:p w14:paraId="15B2853D" w14:textId="43C2E2EB" w:rsidR="00B04257" w:rsidRPr="002F331D" w:rsidRDefault="0056606B" w:rsidP="00B92EDC">
      <w:pPr>
        <w:jc w:val="both"/>
        <w:rPr>
          <w:rFonts w:ascii="Arial" w:hAnsi="Arial" w:cs="Arial"/>
          <w:b/>
          <w:bCs/>
        </w:rPr>
      </w:pPr>
      <w:r w:rsidRPr="0056606B">
        <w:rPr>
          <w:rFonts w:ascii="Arial" w:hAnsi="Arial" w:cs="Arial"/>
        </w:rPr>
        <w:t>Customer segmentation involves dividing customers into groups with similar characteristics to provide more suitable services (Wedel &amp; Kannan, 2016; Zhou et al., 2021).</w:t>
      </w:r>
      <w:r w:rsidR="002F331D">
        <w:rPr>
          <w:rFonts w:ascii="Arial" w:hAnsi="Arial" w:cs="Arial"/>
          <w:b/>
          <w:bCs/>
        </w:rPr>
        <w:t xml:space="preserve"> </w:t>
      </w:r>
      <w:r w:rsidR="00B04257" w:rsidRPr="00B04257">
        <w:rPr>
          <w:rFonts w:ascii="Arial" w:hAnsi="Arial" w:cs="Arial"/>
        </w:rPr>
        <w:t>Within Swansea Leisure Centre, customers come from different backgrounds and age groups. However, several common segments can be identified.</w:t>
      </w:r>
    </w:p>
    <w:p w14:paraId="535AEB60" w14:textId="57692B24" w:rsidR="00B04257" w:rsidRPr="00B04257" w:rsidRDefault="007304F5" w:rsidP="00B92EDC">
      <w:pPr>
        <w:jc w:val="both"/>
        <w:rPr>
          <w:rFonts w:ascii="Arial" w:hAnsi="Arial" w:cs="Arial"/>
        </w:rPr>
      </w:pPr>
      <w:r w:rsidRPr="007304F5">
        <w:rPr>
          <w:rFonts w:ascii="Arial" w:hAnsi="Arial" w:cs="Arial"/>
        </w:rPr>
        <w:t>An important segment consists of customers aged thirty to sixty seeking long-term weight loss and improved fitness.</w:t>
      </w:r>
      <w:r>
        <w:rPr>
          <w:rFonts w:ascii="Arial" w:hAnsi="Arial" w:cs="Arial"/>
        </w:rPr>
        <w:t xml:space="preserve"> </w:t>
      </w:r>
      <w:r w:rsidR="00B04257" w:rsidRPr="00B04257">
        <w:rPr>
          <w:rFonts w:ascii="Arial" w:hAnsi="Arial" w:cs="Arial"/>
        </w:rPr>
        <w:t>Segmentation allows the organisation to provide more personalised services. For example, programmes are adapted for customers with previous surgeries, mobility problems or health conditions. This helps improve customer satisfaction and demonstrates customer centrality.</w:t>
      </w:r>
    </w:p>
    <w:p w14:paraId="6204B5B6" w14:textId="77777777" w:rsidR="00B04257" w:rsidRPr="00B04257" w:rsidRDefault="00B04257" w:rsidP="00B92EDC">
      <w:pPr>
        <w:jc w:val="both"/>
        <w:rPr>
          <w:rFonts w:ascii="Arial" w:hAnsi="Arial" w:cs="Arial"/>
        </w:rPr>
      </w:pPr>
      <w:r w:rsidRPr="00B04257">
        <w:rPr>
          <w:rFonts w:ascii="Arial" w:hAnsi="Arial" w:cs="Arial"/>
        </w:rPr>
        <w:t>According to Kumar and Reinartz (2018), segmentation enables organisations to allocate resources more effectively and maximise customer value. However, segmentation also presents challenges because individual customers within the same group may still have different needs and expectations.</w:t>
      </w:r>
    </w:p>
    <w:p w14:paraId="6C63729D" w14:textId="06499E0F" w:rsidR="00B04257" w:rsidRDefault="007304F5" w:rsidP="00B92EDC">
      <w:pPr>
        <w:jc w:val="both"/>
        <w:rPr>
          <w:rFonts w:ascii="Arial" w:hAnsi="Arial" w:cs="Arial"/>
        </w:rPr>
      </w:pPr>
      <w:r w:rsidRPr="007304F5">
        <w:rPr>
          <w:rFonts w:ascii="Arial" w:hAnsi="Arial" w:cs="Arial"/>
        </w:rPr>
        <w:t>For example, two customers with the same goal may require different approaches because of age, motivation or medical history. Segmentation should therefore be used as a guide rather than a strict rule.</w:t>
      </w:r>
      <w:r>
        <w:rPr>
          <w:rFonts w:ascii="Arial" w:hAnsi="Arial" w:cs="Arial"/>
        </w:rPr>
        <w:t xml:space="preserve"> In the leisure centre </w:t>
      </w:r>
      <w:r w:rsidRPr="007304F5">
        <w:rPr>
          <w:rFonts w:ascii="Arial" w:hAnsi="Arial" w:cs="Arial"/>
        </w:rPr>
        <w:t>flexibility and communication are more effective than relying solely on customer categories.</w:t>
      </w:r>
    </w:p>
    <w:p w14:paraId="52EB5166" w14:textId="77777777" w:rsidR="002F331D" w:rsidRDefault="002F331D" w:rsidP="00B92EDC">
      <w:pPr>
        <w:jc w:val="both"/>
        <w:rPr>
          <w:rFonts w:ascii="Arial" w:hAnsi="Arial" w:cs="Arial"/>
        </w:rPr>
      </w:pPr>
    </w:p>
    <w:p w14:paraId="5E451637" w14:textId="77777777" w:rsidR="00E55DA1" w:rsidRDefault="00E55DA1" w:rsidP="00B92EDC">
      <w:pPr>
        <w:jc w:val="both"/>
        <w:rPr>
          <w:rFonts w:ascii="Arial" w:hAnsi="Arial" w:cs="Arial"/>
        </w:rPr>
      </w:pPr>
    </w:p>
    <w:p w14:paraId="65DDB78B" w14:textId="77777777" w:rsidR="002F331D" w:rsidRPr="00B04257" w:rsidRDefault="002F331D" w:rsidP="00B92EDC">
      <w:pPr>
        <w:jc w:val="both"/>
        <w:rPr>
          <w:rFonts w:ascii="Arial" w:hAnsi="Arial" w:cs="Arial"/>
        </w:rPr>
      </w:pPr>
    </w:p>
    <w:p w14:paraId="5A2A98FD" w14:textId="46638175" w:rsidR="00B04257" w:rsidRPr="00B04257" w:rsidRDefault="00B92EDC" w:rsidP="00B04257">
      <w:pPr>
        <w:pStyle w:val="Heading1"/>
        <w:rPr>
          <w:rFonts w:ascii="Arial" w:hAnsi="Arial" w:cs="Arial"/>
          <w:b/>
          <w:bCs/>
          <w:sz w:val="28"/>
          <w:szCs w:val="28"/>
        </w:rPr>
      </w:pPr>
      <w:bookmarkStart w:id="6" w:name="_Toc235976425"/>
      <w:r>
        <w:rPr>
          <w:rFonts w:ascii="Arial" w:hAnsi="Arial" w:cs="Arial"/>
          <w:b/>
          <w:bCs/>
          <w:color w:val="auto"/>
          <w:sz w:val="28"/>
          <w:szCs w:val="28"/>
        </w:rPr>
        <w:lastRenderedPageBreak/>
        <w:t>7</w:t>
      </w:r>
      <w:r w:rsidR="000C3C8B">
        <w:rPr>
          <w:rFonts w:ascii="Arial" w:hAnsi="Arial" w:cs="Arial"/>
          <w:b/>
          <w:bCs/>
          <w:color w:val="auto"/>
          <w:sz w:val="28"/>
          <w:szCs w:val="28"/>
        </w:rPr>
        <w:t>.</w:t>
      </w:r>
      <w:r w:rsidR="00B04257" w:rsidRPr="00B04257">
        <w:rPr>
          <w:rFonts w:ascii="Arial" w:hAnsi="Arial" w:cs="Arial"/>
          <w:b/>
          <w:bCs/>
          <w:color w:val="auto"/>
          <w:sz w:val="28"/>
          <w:szCs w:val="28"/>
        </w:rPr>
        <w:t xml:space="preserve"> Customer Centrality</w:t>
      </w:r>
      <w:bookmarkEnd w:id="6"/>
    </w:p>
    <w:p w14:paraId="2F3C1587" w14:textId="736E2652" w:rsidR="00B04257" w:rsidRPr="00B04257" w:rsidRDefault="00B04257" w:rsidP="00B92EDC">
      <w:pPr>
        <w:jc w:val="both"/>
        <w:rPr>
          <w:rFonts w:ascii="Arial" w:hAnsi="Arial" w:cs="Arial"/>
        </w:rPr>
      </w:pPr>
      <w:r w:rsidRPr="00B04257">
        <w:rPr>
          <w:rFonts w:ascii="Arial" w:hAnsi="Arial" w:cs="Arial"/>
        </w:rPr>
        <w:t xml:space="preserve">Customer centrality means putting customers at the centre of business decisions and focusing on their needs rather than simply selling products or services. According to Shah et al. (2006), customer-centred organisations are more likely to build long-term relationships and create </w:t>
      </w:r>
      <w:r w:rsidR="002F331D">
        <w:rPr>
          <w:rFonts w:ascii="Arial" w:hAnsi="Arial" w:cs="Arial"/>
        </w:rPr>
        <w:t>better</w:t>
      </w:r>
      <w:r w:rsidRPr="00B04257">
        <w:rPr>
          <w:rFonts w:ascii="Arial" w:hAnsi="Arial" w:cs="Arial"/>
        </w:rPr>
        <w:t xml:space="preserve"> value.</w:t>
      </w:r>
    </w:p>
    <w:p w14:paraId="73F91EC7" w14:textId="005AED44" w:rsidR="007304F5" w:rsidRDefault="00B04257" w:rsidP="00B92EDC">
      <w:pPr>
        <w:jc w:val="both"/>
        <w:rPr>
          <w:rFonts w:ascii="Arial" w:hAnsi="Arial" w:cs="Arial"/>
        </w:rPr>
      </w:pPr>
      <w:r w:rsidRPr="00B04257">
        <w:rPr>
          <w:rFonts w:ascii="Arial" w:hAnsi="Arial" w:cs="Arial"/>
        </w:rPr>
        <w:t>At Swansea Leisure Centre, customer centrality can be seen through the way services are adapted to individual needs. During gym inductions, customers are asked about their goals, previous experience, injuries and medical conditions. This information is then used to create exercise programmes that are suitable for each person.</w:t>
      </w:r>
      <w:r w:rsidR="002F331D">
        <w:rPr>
          <w:rFonts w:ascii="Arial" w:hAnsi="Arial" w:cs="Arial"/>
        </w:rPr>
        <w:t xml:space="preserve"> </w:t>
      </w:r>
      <w:r w:rsidR="007304F5">
        <w:rPr>
          <w:rFonts w:ascii="Arial" w:hAnsi="Arial" w:cs="Arial"/>
        </w:rPr>
        <w:t>The</w:t>
      </w:r>
      <w:r w:rsidR="007304F5" w:rsidRPr="007304F5">
        <w:rPr>
          <w:rFonts w:ascii="Arial" w:hAnsi="Arial" w:cs="Arial"/>
        </w:rPr>
        <w:t xml:space="preserve"> Personal Trainer</w:t>
      </w:r>
      <w:r w:rsidR="007304F5">
        <w:rPr>
          <w:rFonts w:ascii="Arial" w:hAnsi="Arial" w:cs="Arial"/>
        </w:rPr>
        <w:t xml:space="preserve"> </w:t>
      </w:r>
      <w:r w:rsidR="007304F5" w:rsidRPr="007304F5">
        <w:rPr>
          <w:rFonts w:ascii="Arial" w:hAnsi="Arial" w:cs="Arial"/>
        </w:rPr>
        <w:t>regularly adapt</w:t>
      </w:r>
      <w:r w:rsidR="004D2E0A">
        <w:rPr>
          <w:rFonts w:ascii="Arial" w:hAnsi="Arial" w:cs="Arial"/>
        </w:rPr>
        <w:t>s</w:t>
      </w:r>
      <w:r w:rsidR="007304F5" w:rsidRPr="007304F5">
        <w:rPr>
          <w:rFonts w:ascii="Arial" w:hAnsi="Arial" w:cs="Arial"/>
        </w:rPr>
        <w:t xml:space="preserve"> programmes for customers with previous surgeries, back pain and other health conditions. This helps ensure programmes are safe while improving customer confidence and experience.</w:t>
      </w:r>
    </w:p>
    <w:p w14:paraId="12B87D63" w14:textId="5B0469CA" w:rsidR="00B04257" w:rsidRPr="00B04257" w:rsidRDefault="00B04257" w:rsidP="00B92EDC">
      <w:pPr>
        <w:jc w:val="both"/>
        <w:rPr>
          <w:rFonts w:ascii="Arial" w:hAnsi="Arial" w:cs="Arial"/>
        </w:rPr>
      </w:pPr>
      <w:r w:rsidRPr="00B04257">
        <w:rPr>
          <w:rFonts w:ascii="Arial" w:hAnsi="Arial" w:cs="Arial"/>
        </w:rPr>
        <w:t xml:space="preserve">Customer centrality is also important when teaching fitness classes. </w:t>
      </w:r>
      <w:r w:rsidR="009936BC">
        <w:rPr>
          <w:rFonts w:ascii="Arial" w:hAnsi="Arial" w:cs="Arial"/>
        </w:rPr>
        <w:t xml:space="preserve">The personal trainer often asks </w:t>
      </w:r>
      <w:r w:rsidR="007304F5" w:rsidRPr="007304F5">
        <w:rPr>
          <w:rFonts w:ascii="Arial" w:hAnsi="Arial" w:cs="Arial"/>
        </w:rPr>
        <w:t>for feedback after classes and speak</w:t>
      </w:r>
      <w:r w:rsidR="004D2E0A">
        <w:rPr>
          <w:rFonts w:ascii="Arial" w:hAnsi="Arial" w:cs="Arial"/>
        </w:rPr>
        <w:t>s</w:t>
      </w:r>
      <w:r w:rsidR="007304F5" w:rsidRPr="007304F5">
        <w:rPr>
          <w:rFonts w:ascii="Arial" w:hAnsi="Arial" w:cs="Arial"/>
        </w:rPr>
        <w:t xml:space="preserve"> privately with new members who may feel uncomfortable raising concerns in front of others. </w:t>
      </w:r>
      <w:r w:rsidR="00E55DA1" w:rsidRPr="00E55DA1">
        <w:rPr>
          <w:rFonts w:ascii="Arial" w:hAnsi="Arial" w:cs="Arial"/>
        </w:rPr>
        <w:t>This builds trust and creates a positive experience</w:t>
      </w:r>
      <w:r w:rsidR="007304F5" w:rsidRPr="007304F5">
        <w:rPr>
          <w:rFonts w:ascii="Arial" w:hAnsi="Arial" w:cs="Arial"/>
        </w:rPr>
        <w:t>.</w:t>
      </w:r>
      <w:r w:rsidR="002F331D">
        <w:rPr>
          <w:rFonts w:ascii="Arial" w:hAnsi="Arial" w:cs="Arial"/>
        </w:rPr>
        <w:t xml:space="preserve"> </w:t>
      </w:r>
      <w:r w:rsidRPr="00B04257">
        <w:rPr>
          <w:rFonts w:ascii="Arial" w:hAnsi="Arial" w:cs="Arial"/>
        </w:rPr>
        <w:t xml:space="preserve">According to </w:t>
      </w:r>
      <w:r w:rsidR="000A01D2" w:rsidRPr="00B04257">
        <w:rPr>
          <w:rFonts w:ascii="Arial" w:hAnsi="Arial" w:cs="Arial"/>
        </w:rPr>
        <w:t>(Payne &amp; Frow, 20</w:t>
      </w:r>
      <w:r w:rsidR="000A01D2">
        <w:rPr>
          <w:rFonts w:ascii="Arial" w:hAnsi="Arial" w:cs="Arial"/>
        </w:rPr>
        <w:t>17</w:t>
      </w:r>
      <w:r w:rsidR="000A01D2" w:rsidRPr="00B04257">
        <w:rPr>
          <w:rFonts w:ascii="Arial" w:hAnsi="Arial" w:cs="Arial"/>
        </w:rPr>
        <w:t>)</w:t>
      </w:r>
      <w:r w:rsidR="000A01D2">
        <w:rPr>
          <w:rFonts w:ascii="Arial" w:hAnsi="Arial" w:cs="Arial"/>
        </w:rPr>
        <w:t xml:space="preserve">, </w:t>
      </w:r>
      <w:r w:rsidRPr="00B04257">
        <w:rPr>
          <w:rFonts w:ascii="Arial" w:hAnsi="Arial" w:cs="Arial"/>
        </w:rPr>
        <w:t>understanding customer needs is essential for delivering value. However, implementing customer centrality is often more difficult than the theory suggests because organisations cannot satisfy every customer.</w:t>
      </w:r>
    </w:p>
    <w:p w14:paraId="33DCD321" w14:textId="073DE867" w:rsidR="00B04257" w:rsidRPr="00B04257" w:rsidRDefault="00B04257" w:rsidP="00B92EDC">
      <w:pPr>
        <w:jc w:val="both"/>
        <w:rPr>
          <w:rFonts w:ascii="Arial" w:hAnsi="Arial" w:cs="Arial"/>
        </w:rPr>
      </w:pPr>
      <w:r w:rsidRPr="00B04257">
        <w:rPr>
          <w:rFonts w:ascii="Arial" w:hAnsi="Arial" w:cs="Arial"/>
        </w:rPr>
        <w:t xml:space="preserve">This challenge is evident during group exercise classes. </w:t>
      </w:r>
      <w:r w:rsidR="00BF4DA8" w:rsidRPr="00BF4DA8">
        <w:rPr>
          <w:rFonts w:ascii="Arial" w:hAnsi="Arial" w:cs="Arial"/>
        </w:rPr>
        <w:t>Although the personal trainer always listens</w:t>
      </w:r>
      <w:r w:rsidR="00BF4DA8">
        <w:rPr>
          <w:rFonts w:ascii="Arial" w:hAnsi="Arial" w:cs="Arial"/>
        </w:rPr>
        <w:t xml:space="preserve"> to feedback</w:t>
      </w:r>
      <w:r w:rsidRPr="00B04257">
        <w:rPr>
          <w:rFonts w:ascii="Arial" w:hAnsi="Arial" w:cs="Arial"/>
        </w:rPr>
        <w:t xml:space="preserve">, it is impossible to change the whole class to suit one or two individuals. In these situations, </w:t>
      </w:r>
      <w:r w:rsidR="00BF4DA8">
        <w:rPr>
          <w:rFonts w:ascii="Arial" w:hAnsi="Arial" w:cs="Arial"/>
        </w:rPr>
        <w:t>t</w:t>
      </w:r>
      <w:r w:rsidRPr="00B04257">
        <w:rPr>
          <w:rFonts w:ascii="Arial" w:hAnsi="Arial" w:cs="Arial"/>
        </w:rPr>
        <w:t xml:space="preserve">he </w:t>
      </w:r>
      <w:r w:rsidR="00BF4DA8">
        <w:rPr>
          <w:rFonts w:ascii="Arial" w:hAnsi="Arial" w:cs="Arial"/>
        </w:rPr>
        <w:t xml:space="preserve">personal trainer explains the </w:t>
      </w:r>
      <w:r w:rsidRPr="00B04257">
        <w:rPr>
          <w:rFonts w:ascii="Arial" w:hAnsi="Arial" w:cs="Arial"/>
        </w:rPr>
        <w:t xml:space="preserve">reasons behind </w:t>
      </w:r>
      <w:r w:rsidR="00BF4DA8">
        <w:rPr>
          <w:rFonts w:ascii="Arial" w:hAnsi="Arial" w:cs="Arial"/>
        </w:rPr>
        <w:t xml:space="preserve">the </w:t>
      </w:r>
      <w:r w:rsidRPr="00B04257">
        <w:rPr>
          <w:rFonts w:ascii="Arial" w:hAnsi="Arial" w:cs="Arial"/>
        </w:rPr>
        <w:t>decisions and make</w:t>
      </w:r>
      <w:r w:rsidR="009E47E5">
        <w:rPr>
          <w:rFonts w:ascii="Arial" w:hAnsi="Arial" w:cs="Arial"/>
        </w:rPr>
        <w:t>s</w:t>
      </w:r>
      <w:r w:rsidRPr="00B04257">
        <w:rPr>
          <w:rFonts w:ascii="Arial" w:hAnsi="Arial" w:cs="Arial"/>
        </w:rPr>
        <w:t xml:space="preserve"> sure customers understand that changes are made for the benefit of the whole group.</w:t>
      </w:r>
      <w:r w:rsidR="009936BC">
        <w:rPr>
          <w:rFonts w:ascii="Arial" w:hAnsi="Arial" w:cs="Arial"/>
        </w:rPr>
        <w:t xml:space="preserve"> </w:t>
      </w:r>
      <w:r w:rsidR="009936BC" w:rsidRPr="009936BC">
        <w:rPr>
          <w:rFonts w:ascii="Arial" w:hAnsi="Arial" w:cs="Arial"/>
        </w:rPr>
        <w:t>Customer centrality therefore involves understanding customer needs while balancing operational requirements.</w:t>
      </w:r>
    </w:p>
    <w:p w14:paraId="399C71B4" w14:textId="6FE4D1F5" w:rsidR="00B04257" w:rsidRPr="000C3C8B" w:rsidRDefault="00B92EDC" w:rsidP="00B04257">
      <w:pPr>
        <w:pStyle w:val="Heading1"/>
        <w:rPr>
          <w:rFonts w:ascii="Arial" w:hAnsi="Arial" w:cs="Arial"/>
          <w:b/>
          <w:bCs/>
          <w:color w:val="auto"/>
          <w:sz w:val="28"/>
          <w:szCs w:val="28"/>
        </w:rPr>
      </w:pPr>
      <w:bookmarkStart w:id="7" w:name="_Toc235976426"/>
      <w:r>
        <w:rPr>
          <w:rFonts w:ascii="Arial" w:hAnsi="Arial" w:cs="Arial"/>
          <w:b/>
          <w:bCs/>
          <w:color w:val="auto"/>
          <w:sz w:val="28"/>
          <w:szCs w:val="28"/>
        </w:rPr>
        <w:t>8</w:t>
      </w:r>
      <w:r w:rsidR="000C3C8B">
        <w:rPr>
          <w:rFonts w:ascii="Arial" w:hAnsi="Arial" w:cs="Arial"/>
          <w:b/>
          <w:bCs/>
          <w:color w:val="auto"/>
          <w:sz w:val="28"/>
          <w:szCs w:val="28"/>
        </w:rPr>
        <w:t>.</w:t>
      </w:r>
      <w:r w:rsidR="00B04257" w:rsidRPr="000C3C8B">
        <w:rPr>
          <w:rFonts w:ascii="Arial" w:hAnsi="Arial" w:cs="Arial"/>
          <w:b/>
          <w:bCs/>
          <w:color w:val="auto"/>
          <w:sz w:val="28"/>
          <w:szCs w:val="28"/>
        </w:rPr>
        <w:t xml:space="preserve"> Customer Loyalty and Customer Satisfaction</w:t>
      </w:r>
      <w:bookmarkEnd w:id="7"/>
    </w:p>
    <w:p w14:paraId="133466B4" w14:textId="6EC423BC" w:rsidR="00B04257" w:rsidRPr="00B04257" w:rsidRDefault="00B04257" w:rsidP="00B92EDC">
      <w:pPr>
        <w:jc w:val="both"/>
        <w:rPr>
          <w:rFonts w:ascii="Arial" w:hAnsi="Arial" w:cs="Arial"/>
        </w:rPr>
      </w:pPr>
      <w:r w:rsidRPr="00B04257">
        <w:rPr>
          <w:rFonts w:ascii="Arial" w:hAnsi="Arial" w:cs="Arial"/>
        </w:rPr>
        <w:t>Customer satisfaction and customer loyalty are often considered the same, but researchers have argued that they are different concepts. Satisfaction refers to how customers feel about a service, while loyalty refers to whether they continue using the organisation over a long period (Buttle &amp; Maklan, 2019).</w:t>
      </w:r>
      <w:r w:rsidR="002F331D">
        <w:rPr>
          <w:rFonts w:ascii="Arial" w:hAnsi="Arial" w:cs="Arial"/>
        </w:rPr>
        <w:t xml:space="preserve"> </w:t>
      </w:r>
      <w:r w:rsidR="009936BC" w:rsidRPr="009936BC">
        <w:rPr>
          <w:rFonts w:ascii="Arial" w:hAnsi="Arial" w:cs="Arial"/>
        </w:rPr>
        <w:t>At Swansea Leisure Centre, many customers are both satisfied and loyal because they have developed relationships with staff and appreciate the support they receive.</w:t>
      </w:r>
      <w:r w:rsidR="009936BC">
        <w:rPr>
          <w:rFonts w:ascii="Arial" w:hAnsi="Arial" w:cs="Arial"/>
        </w:rPr>
        <w:t xml:space="preserve"> </w:t>
      </w:r>
      <w:r w:rsidRPr="00B04257">
        <w:rPr>
          <w:rFonts w:ascii="Arial" w:hAnsi="Arial" w:cs="Arial"/>
        </w:rPr>
        <w:t xml:space="preserve">This supports the view of Kumar and Reinartz (2018), who argued that long-term relationships provide </w:t>
      </w:r>
      <w:r w:rsidR="00BB32A1">
        <w:rPr>
          <w:rFonts w:ascii="Arial" w:hAnsi="Arial" w:cs="Arial"/>
        </w:rPr>
        <w:t xml:space="preserve">better </w:t>
      </w:r>
      <w:r w:rsidRPr="00B04257">
        <w:rPr>
          <w:rFonts w:ascii="Arial" w:hAnsi="Arial" w:cs="Arial"/>
        </w:rPr>
        <w:t>profitability than constantly attracting new customers.</w:t>
      </w:r>
    </w:p>
    <w:p w14:paraId="5C54BB51" w14:textId="77777777" w:rsidR="00B04257" w:rsidRPr="00B04257" w:rsidRDefault="00B04257" w:rsidP="00B92EDC">
      <w:pPr>
        <w:jc w:val="both"/>
        <w:rPr>
          <w:rFonts w:ascii="Arial" w:hAnsi="Arial" w:cs="Arial"/>
        </w:rPr>
      </w:pPr>
      <w:r w:rsidRPr="00B04257">
        <w:rPr>
          <w:rFonts w:ascii="Arial" w:hAnsi="Arial" w:cs="Arial"/>
        </w:rPr>
        <w:t>However, customer satisfaction does not always guarantee loyalty. Some customers may be satisfied with the service but still leave because competitors offer lower prices. Commercial gyms such as PureGym and JD Gyms provide strong competition and often attract members through lower membership fees.</w:t>
      </w:r>
    </w:p>
    <w:p w14:paraId="3999A686" w14:textId="13365063" w:rsidR="00B04257" w:rsidRPr="00B04257" w:rsidRDefault="00B04257" w:rsidP="00B92EDC">
      <w:pPr>
        <w:jc w:val="both"/>
        <w:rPr>
          <w:rFonts w:ascii="Arial" w:hAnsi="Arial" w:cs="Arial"/>
        </w:rPr>
      </w:pPr>
      <w:r w:rsidRPr="00B04257">
        <w:rPr>
          <w:rFonts w:ascii="Arial" w:hAnsi="Arial" w:cs="Arial"/>
        </w:rPr>
        <w:lastRenderedPageBreak/>
        <w:t>This supports the argument made in the module that satisfied customers are not always loyal customers.</w:t>
      </w:r>
      <w:r w:rsidR="00B60FF6">
        <w:rPr>
          <w:rFonts w:ascii="Arial" w:hAnsi="Arial" w:cs="Arial"/>
        </w:rPr>
        <w:t xml:space="preserve"> </w:t>
      </w:r>
      <w:r w:rsidR="00B60FF6" w:rsidRPr="00B60FF6">
        <w:rPr>
          <w:rFonts w:ascii="Arial" w:hAnsi="Arial" w:cs="Arial"/>
        </w:rPr>
        <w:t>Therefore, customer loyalty should be measured using behavioural data, such as retention rates, and customer attitudes rather than satisfaction alone.</w:t>
      </w:r>
      <w:r w:rsidRPr="00B04257">
        <w:rPr>
          <w:rFonts w:ascii="Arial" w:hAnsi="Arial" w:cs="Arial"/>
        </w:rPr>
        <w:t xml:space="preserve"> In some situations, external factors such as price and convenience may influence customer behaviour more than satisfaction.</w:t>
      </w:r>
    </w:p>
    <w:p w14:paraId="5B353C27" w14:textId="77204681" w:rsidR="00B04257" w:rsidRPr="00B04257" w:rsidRDefault="00B04257" w:rsidP="00B92EDC">
      <w:pPr>
        <w:jc w:val="both"/>
        <w:rPr>
          <w:rFonts w:ascii="Arial" w:hAnsi="Arial" w:cs="Arial"/>
        </w:rPr>
      </w:pPr>
      <w:r w:rsidRPr="00B04257">
        <w:rPr>
          <w:rFonts w:ascii="Arial" w:hAnsi="Arial" w:cs="Arial"/>
        </w:rPr>
        <w:t>As a result, customers sometimes become frustrated when progress is slower than expected. This demonstrates that customer satisfaction is influenced not only by the quality of service provided but also by customer expectations and personal commitment.</w:t>
      </w:r>
      <w:r w:rsidR="00BB32A1">
        <w:rPr>
          <w:rFonts w:ascii="Arial" w:hAnsi="Arial" w:cs="Arial"/>
        </w:rPr>
        <w:t xml:space="preserve"> </w:t>
      </w:r>
      <w:r w:rsidRPr="00B04257">
        <w:rPr>
          <w:rFonts w:ascii="Arial" w:hAnsi="Arial" w:cs="Arial"/>
        </w:rPr>
        <w:t xml:space="preserve">Despite these challenges, customer loyalty remains one of the main strengths of the organisation. </w:t>
      </w:r>
      <w:r w:rsidR="0056606B" w:rsidRPr="0056606B">
        <w:rPr>
          <w:rFonts w:ascii="Arial" w:hAnsi="Arial" w:cs="Arial"/>
        </w:rPr>
        <w:t>Many customers recommend the gym to friends and family, which creates positive word-of-mouth and helps attract new members, supporting research linking customer engagement with advocacy behaviours (Barari et al., 2021).</w:t>
      </w:r>
    </w:p>
    <w:p w14:paraId="24518DF8" w14:textId="6321104B" w:rsidR="00B04257" w:rsidRPr="00B04257" w:rsidRDefault="00B92EDC" w:rsidP="00B04257">
      <w:pPr>
        <w:pStyle w:val="Heading1"/>
        <w:rPr>
          <w:rFonts w:ascii="Arial" w:hAnsi="Arial" w:cs="Arial"/>
          <w:b/>
          <w:bCs/>
          <w:color w:val="auto"/>
          <w:sz w:val="28"/>
          <w:szCs w:val="28"/>
        </w:rPr>
      </w:pPr>
      <w:bookmarkStart w:id="8" w:name="_Toc235976427"/>
      <w:r>
        <w:rPr>
          <w:rFonts w:ascii="Arial" w:hAnsi="Arial" w:cs="Arial"/>
          <w:b/>
          <w:bCs/>
          <w:color w:val="auto"/>
          <w:sz w:val="28"/>
          <w:szCs w:val="28"/>
        </w:rPr>
        <w:t>9</w:t>
      </w:r>
      <w:r w:rsidR="000C3C8B">
        <w:rPr>
          <w:rFonts w:ascii="Arial" w:hAnsi="Arial" w:cs="Arial"/>
          <w:b/>
          <w:bCs/>
          <w:color w:val="auto"/>
          <w:sz w:val="28"/>
          <w:szCs w:val="28"/>
        </w:rPr>
        <w:t>.</w:t>
      </w:r>
      <w:r w:rsidR="00B04257" w:rsidRPr="00B04257">
        <w:rPr>
          <w:rFonts w:ascii="Arial" w:hAnsi="Arial" w:cs="Arial"/>
          <w:b/>
          <w:bCs/>
          <w:color w:val="auto"/>
          <w:sz w:val="28"/>
          <w:szCs w:val="28"/>
        </w:rPr>
        <w:t xml:space="preserve"> Managing Customer Expectations</w:t>
      </w:r>
      <w:bookmarkEnd w:id="8"/>
    </w:p>
    <w:p w14:paraId="51EC1128" w14:textId="65AD3A62" w:rsidR="00B04257" w:rsidRPr="00B04257" w:rsidRDefault="00B04257" w:rsidP="00B92EDC">
      <w:pPr>
        <w:jc w:val="both"/>
        <w:rPr>
          <w:rFonts w:ascii="Arial" w:hAnsi="Arial" w:cs="Arial"/>
        </w:rPr>
      </w:pPr>
      <w:r w:rsidRPr="00B04257">
        <w:rPr>
          <w:rFonts w:ascii="Arial" w:hAnsi="Arial" w:cs="Arial"/>
        </w:rPr>
        <w:t>Managing customer expectations is an important part of customer relationship management because expectations influence satisfaction levels. According to Zeithaml et al. (2020), customers evaluate services by comparing their expectations with the experience they receive.</w:t>
      </w:r>
      <w:r w:rsidR="00BB32A1">
        <w:rPr>
          <w:rFonts w:ascii="Arial" w:hAnsi="Arial" w:cs="Arial"/>
        </w:rPr>
        <w:t xml:space="preserve"> </w:t>
      </w:r>
      <w:r w:rsidRPr="00B04257">
        <w:rPr>
          <w:rFonts w:ascii="Arial" w:hAnsi="Arial" w:cs="Arial"/>
        </w:rPr>
        <w:t xml:space="preserve">Customers attending Swansea Leisure Centre generally expect friendly staff, professional advice and support throughout their fitness journey. Personal training clients often expect noticeable results and improvements in health and </w:t>
      </w:r>
      <w:r w:rsidR="00BB32A1">
        <w:rPr>
          <w:rFonts w:ascii="Arial" w:hAnsi="Arial" w:cs="Arial"/>
        </w:rPr>
        <w:t>physical appearance</w:t>
      </w:r>
      <w:r w:rsidRPr="00B04257">
        <w:rPr>
          <w:rFonts w:ascii="Arial" w:hAnsi="Arial" w:cs="Arial"/>
        </w:rPr>
        <w:t>.</w:t>
      </w:r>
    </w:p>
    <w:p w14:paraId="05A22DEE" w14:textId="72987E96" w:rsidR="00B04257" w:rsidRPr="00B04257" w:rsidRDefault="00B04257" w:rsidP="00B92EDC">
      <w:pPr>
        <w:jc w:val="both"/>
        <w:rPr>
          <w:rFonts w:ascii="Arial" w:hAnsi="Arial" w:cs="Arial"/>
        </w:rPr>
      </w:pPr>
      <w:r w:rsidRPr="00B04257">
        <w:rPr>
          <w:rFonts w:ascii="Arial" w:hAnsi="Arial" w:cs="Arial"/>
        </w:rPr>
        <w:t xml:space="preserve">However, one of the biggest challenges is that results cannot be guaranteed. </w:t>
      </w:r>
      <w:r w:rsidR="006D0018" w:rsidRPr="006D0018">
        <w:rPr>
          <w:rFonts w:ascii="Arial" w:hAnsi="Arial" w:cs="Arial"/>
        </w:rPr>
        <w:t xml:space="preserve">Personal trainers may only spend three or four hours each week with clients, while customer behaviour outside the gym has a much </w:t>
      </w:r>
      <w:r w:rsidR="002F621A">
        <w:rPr>
          <w:rFonts w:ascii="Arial" w:hAnsi="Arial" w:cs="Arial"/>
        </w:rPr>
        <w:t>bigger</w:t>
      </w:r>
      <w:r w:rsidR="006D0018" w:rsidRPr="006D0018">
        <w:rPr>
          <w:rFonts w:ascii="Arial" w:hAnsi="Arial" w:cs="Arial"/>
        </w:rPr>
        <w:t xml:space="preserve"> influence on progress</w:t>
      </w:r>
      <w:r w:rsidR="006D0018">
        <w:rPr>
          <w:rFonts w:ascii="Arial" w:hAnsi="Arial" w:cs="Arial"/>
        </w:rPr>
        <w:t>.</w:t>
      </w:r>
      <w:r w:rsidR="00BB32A1">
        <w:rPr>
          <w:rFonts w:ascii="Arial" w:hAnsi="Arial" w:cs="Arial"/>
        </w:rPr>
        <w:t xml:space="preserve"> </w:t>
      </w:r>
      <w:r w:rsidRPr="00B04257">
        <w:rPr>
          <w:rFonts w:ascii="Arial" w:hAnsi="Arial" w:cs="Arial"/>
        </w:rPr>
        <w:t xml:space="preserve">For example, some customers struggle to maintain healthy eating habits or find it difficult to change their lifestyles. In these situations, managing expectations becomes extremely important. </w:t>
      </w:r>
      <w:r w:rsidR="00BF4DA8" w:rsidRPr="00BF4DA8">
        <w:rPr>
          <w:rFonts w:ascii="Arial" w:hAnsi="Arial" w:cs="Arial"/>
        </w:rPr>
        <w:t>The personal trainer explains</w:t>
      </w:r>
      <w:r w:rsidR="00BF4DA8">
        <w:rPr>
          <w:rFonts w:ascii="Arial" w:hAnsi="Arial" w:cs="Arial"/>
        </w:rPr>
        <w:t xml:space="preserve"> </w:t>
      </w:r>
      <w:r w:rsidRPr="00B04257">
        <w:rPr>
          <w:rFonts w:ascii="Arial" w:hAnsi="Arial" w:cs="Arial"/>
        </w:rPr>
        <w:t>that fitness is a long-term process and that sustainable changes are usually more effective than quick fixes.</w:t>
      </w:r>
    </w:p>
    <w:p w14:paraId="6577D757" w14:textId="3C7F8E38" w:rsidR="00B04257" w:rsidRPr="00B04257" w:rsidRDefault="00B04257" w:rsidP="00B92EDC">
      <w:pPr>
        <w:jc w:val="both"/>
        <w:rPr>
          <w:rFonts w:ascii="Arial" w:hAnsi="Arial" w:cs="Arial"/>
        </w:rPr>
      </w:pPr>
      <w:r w:rsidRPr="00B04257">
        <w:rPr>
          <w:rFonts w:ascii="Arial" w:hAnsi="Arial" w:cs="Arial"/>
        </w:rPr>
        <w:t>The Kano Model suggests that some factors create customer satisfaction while others simply prevent dissatisfaction</w:t>
      </w:r>
      <w:r w:rsidR="00D90EC0">
        <w:rPr>
          <w:rFonts w:ascii="Arial" w:hAnsi="Arial" w:cs="Arial"/>
        </w:rPr>
        <w:t xml:space="preserve"> </w:t>
      </w:r>
      <w:r w:rsidR="00D90EC0" w:rsidRPr="00D90EC0">
        <w:rPr>
          <w:rFonts w:ascii="Arial" w:hAnsi="Arial" w:cs="Arial"/>
        </w:rPr>
        <w:t>(Chen et al., 2021)</w:t>
      </w:r>
      <w:r w:rsidR="00D90EC0">
        <w:rPr>
          <w:rFonts w:ascii="Arial" w:hAnsi="Arial" w:cs="Arial"/>
        </w:rPr>
        <w:t xml:space="preserve">. </w:t>
      </w:r>
      <w:r w:rsidR="009936BC" w:rsidRPr="009936BC">
        <w:rPr>
          <w:rFonts w:ascii="Arial" w:hAnsi="Arial" w:cs="Arial"/>
        </w:rPr>
        <w:t>Friendly staff, clean facilities and professional guidance are basic requirements, and customers become dissatisfied if they are absent.</w:t>
      </w:r>
      <w:r w:rsidR="00BB32A1">
        <w:rPr>
          <w:rFonts w:ascii="Arial" w:hAnsi="Arial" w:cs="Arial"/>
        </w:rPr>
        <w:t xml:space="preserve"> </w:t>
      </w:r>
      <w:r w:rsidRPr="00B04257">
        <w:rPr>
          <w:rFonts w:ascii="Arial" w:hAnsi="Arial" w:cs="Arial"/>
        </w:rPr>
        <w:t>On the other hand, spending additional time with nervous customers or providing regular reviews can create greater satisfaction because customers do not always expect this level of support.</w:t>
      </w:r>
    </w:p>
    <w:p w14:paraId="5999E69E" w14:textId="30B85E13" w:rsidR="00B04257" w:rsidRPr="00B04257" w:rsidRDefault="00B04257" w:rsidP="00B92EDC">
      <w:pPr>
        <w:jc w:val="both"/>
        <w:rPr>
          <w:rFonts w:ascii="Arial" w:hAnsi="Arial" w:cs="Arial"/>
        </w:rPr>
      </w:pPr>
      <w:r w:rsidRPr="00B04257">
        <w:rPr>
          <w:rFonts w:ascii="Arial" w:hAnsi="Arial" w:cs="Arial"/>
        </w:rPr>
        <w:t>The MoSCoW model can also be applied to customer expectations. Safety, professional advice and clean facilities are "must-have" requirements because customers expect them at all times. Personalised programmes and regular reviews could be considered "should-have" factors because they improve customer experiences. Additional support and extended inductions may be viewed as "could-have" elements which add extra value.</w:t>
      </w:r>
      <w:r w:rsidR="009936BC">
        <w:rPr>
          <w:rFonts w:ascii="Arial" w:hAnsi="Arial" w:cs="Arial"/>
        </w:rPr>
        <w:t xml:space="preserve"> </w:t>
      </w:r>
      <w:r w:rsidR="009936BC" w:rsidRPr="009936BC">
        <w:rPr>
          <w:rFonts w:ascii="Arial" w:hAnsi="Arial" w:cs="Arial"/>
        </w:rPr>
        <w:t xml:space="preserve">Although these models help organisations </w:t>
      </w:r>
      <w:r w:rsidR="009936BC" w:rsidRPr="009936BC">
        <w:rPr>
          <w:rFonts w:ascii="Arial" w:hAnsi="Arial" w:cs="Arial"/>
        </w:rPr>
        <w:lastRenderedPageBreak/>
        <w:t>understand customer requirements, expectations differ between individuals, so communication and feedback remain essential</w:t>
      </w:r>
      <w:r w:rsidR="001462B3">
        <w:rPr>
          <w:rFonts w:ascii="Arial" w:hAnsi="Arial" w:cs="Arial"/>
        </w:rPr>
        <w:t xml:space="preserve"> </w:t>
      </w:r>
      <w:r w:rsidR="001462B3" w:rsidRPr="001462B3">
        <w:rPr>
          <w:rFonts w:ascii="Arial" w:hAnsi="Arial" w:cs="Arial"/>
        </w:rPr>
        <w:t>(Vijayakumar et al., 2024)</w:t>
      </w:r>
      <w:r w:rsidRPr="00B04257">
        <w:rPr>
          <w:rFonts w:ascii="Arial" w:hAnsi="Arial" w:cs="Arial"/>
        </w:rPr>
        <w:t>.</w:t>
      </w:r>
    </w:p>
    <w:p w14:paraId="00312CEB" w14:textId="38F68F81" w:rsidR="00B04257" w:rsidRPr="00B04257" w:rsidRDefault="00B04257" w:rsidP="00B04257">
      <w:pPr>
        <w:pStyle w:val="Heading1"/>
        <w:rPr>
          <w:rFonts w:ascii="Arial" w:hAnsi="Arial" w:cs="Arial"/>
          <w:b/>
          <w:bCs/>
          <w:color w:val="auto"/>
          <w:sz w:val="28"/>
          <w:szCs w:val="28"/>
        </w:rPr>
      </w:pPr>
      <w:bookmarkStart w:id="9" w:name="_Toc235976428"/>
      <w:r w:rsidRPr="00B04257">
        <w:rPr>
          <w:rFonts w:ascii="Arial" w:hAnsi="Arial" w:cs="Arial"/>
          <w:b/>
          <w:bCs/>
          <w:color w:val="auto"/>
          <w:sz w:val="28"/>
          <w:szCs w:val="28"/>
        </w:rPr>
        <w:t>1</w:t>
      </w:r>
      <w:r w:rsidR="00B92EDC">
        <w:rPr>
          <w:rFonts w:ascii="Arial" w:hAnsi="Arial" w:cs="Arial"/>
          <w:b/>
          <w:bCs/>
          <w:color w:val="auto"/>
          <w:sz w:val="28"/>
          <w:szCs w:val="28"/>
        </w:rPr>
        <w:t>0</w:t>
      </w:r>
      <w:r w:rsidRPr="00B04257">
        <w:rPr>
          <w:rFonts w:ascii="Arial" w:hAnsi="Arial" w:cs="Arial"/>
          <w:b/>
          <w:bCs/>
          <w:color w:val="auto"/>
          <w:sz w:val="28"/>
          <w:szCs w:val="28"/>
        </w:rPr>
        <w:t>. Customer Experience and Emotions</w:t>
      </w:r>
      <w:bookmarkEnd w:id="9"/>
    </w:p>
    <w:p w14:paraId="6179F838" w14:textId="073E5708" w:rsidR="00B04257" w:rsidRPr="00BB32A1" w:rsidRDefault="0056606B" w:rsidP="00B92EDC">
      <w:pPr>
        <w:jc w:val="both"/>
        <w:rPr>
          <w:rFonts w:ascii="Arial" w:hAnsi="Arial" w:cs="Arial"/>
          <w:b/>
          <w:bCs/>
        </w:rPr>
      </w:pPr>
      <w:r w:rsidRPr="0056606B">
        <w:rPr>
          <w:rFonts w:ascii="Arial" w:hAnsi="Arial" w:cs="Arial"/>
        </w:rPr>
        <w:t xml:space="preserve">Customer experience </w:t>
      </w:r>
      <w:r w:rsidR="001462B3">
        <w:rPr>
          <w:rFonts w:ascii="Arial" w:hAnsi="Arial" w:cs="Arial"/>
        </w:rPr>
        <w:t>is</w:t>
      </w:r>
      <w:r w:rsidRPr="0056606B">
        <w:rPr>
          <w:rFonts w:ascii="Arial" w:hAnsi="Arial" w:cs="Arial"/>
        </w:rPr>
        <w:t xml:space="preserve"> important because customers often make decisions based on emotions rather than purely rational thinking, and customer experience is shaped through every interaction with the organisation (Becker &amp; Jaakkola, 2020).</w:t>
      </w:r>
      <w:r w:rsidR="00BB32A1">
        <w:rPr>
          <w:rFonts w:ascii="Arial" w:hAnsi="Arial" w:cs="Arial"/>
          <w:b/>
          <w:bCs/>
        </w:rPr>
        <w:t xml:space="preserve"> </w:t>
      </w:r>
      <w:r w:rsidR="00AC4EBF" w:rsidRPr="00AC4EBF">
        <w:rPr>
          <w:rFonts w:ascii="Arial" w:hAnsi="Arial" w:cs="Arial"/>
        </w:rPr>
        <w:t>Within the fitness industry, emotions have a significant impact on customer behaviour, supporting the argument that emotional responses strongly influence customer evaluations of service quality (Klaus et al., 2020).</w:t>
      </w:r>
      <w:r w:rsidR="00B04257" w:rsidRPr="00B04257">
        <w:rPr>
          <w:rFonts w:ascii="Arial" w:hAnsi="Arial" w:cs="Arial"/>
        </w:rPr>
        <w:t xml:space="preserve"> Many beginners feel nervous or intimidated when joining a gym. Others may lack confidence because of previous failures or body image concerns.</w:t>
      </w:r>
    </w:p>
    <w:p w14:paraId="36C6D024" w14:textId="199D6BEB" w:rsidR="00B04257" w:rsidRPr="00B04257" w:rsidRDefault="009936BC" w:rsidP="00B92EDC">
      <w:pPr>
        <w:jc w:val="both"/>
        <w:rPr>
          <w:rFonts w:ascii="Arial" w:hAnsi="Arial" w:cs="Arial"/>
        </w:rPr>
      </w:pPr>
      <w:r>
        <w:rPr>
          <w:rFonts w:ascii="Arial" w:hAnsi="Arial" w:cs="Arial"/>
        </w:rPr>
        <w:t>In the leisure centre</w:t>
      </w:r>
      <w:r w:rsidRPr="009936BC">
        <w:rPr>
          <w:rFonts w:ascii="Arial" w:hAnsi="Arial" w:cs="Arial"/>
        </w:rPr>
        <w:t xml:space="preserve">, creating a welcoming atmosphere is essential. </w:t>
      </w:r>
      <w:r w:rsidR="004D2E0A" w:rsidRPr="004D2E0A">
        <w:rPr>
          <w:rFonts w:ascii="Arial" w:hAnsi="Arial" w:cs="Arial"/>
        </w:rPr>
        <w:t xml:space="preserve">During inductions, the personal trainer </w:t>
      </w:r>
      <w:r w:rsidR="009E47E5" w:rsidRPr="009E47E5">
        <w:rPr>
          <w:rFonts w:ascii="Arial" w:hAnsi="Arial" w:cs="Arial"/>
        </w:rPr>
        <w:t>explains the equipment, reassures customers and spends extra time</w:t>
      </w:r>
      <w:r w:rsidR="009E47E5">
        <w:rPr>
          <w:rFonts w:ascii="Arial" w:hAnsi="Arial" w:cs="Arial"/>
        </w:rPr>
        <w:t xml:space="preserve"> </w:t>
      </w:r>
      <w:r w:rsidRPr="009936BC">
        <w:rPr>
          <w:rFonts w:ascii="Arial" w:hAnsi="Arial" w:cs="Arial"/>
        </w:rPr>
        <w:t>with those who need additional confidence.</w:t>
      </w:r>
      <w:r w:rsidR="00BB32A1">
        <w:rPr>
          <w:rFonts w:ascii="Arial" w:hAnsi="Arial" w:cs="Arial"/>
        </w:rPr>
        <w:t xml:space="preserve"> </w:t>
      </w:r>
      <w:r w:rsidR="00AC4EBF" w:rsidRPr="00AC4EBF">
        <w:rPr>
          <w:rFonts w:ascii="Arial" w:hAnsi="Arial" w:cs="Arial"/>
        </w:rPr>
        <w:t>This approach supports the theory that customers decide emotionally and justify decisions rationally, as customer experiences develop through multiple interactions over time (Kranzbuhler et al., 2018).</w:t>
      </w:r>
      <w:r w:rsidR="00AC4EBF">
        <w:rPr>
          <w:rFonts w:ascii="Arial" w:hAnsi="Arial" w:cs="Arial"/>
          <w:b/>
          <w:bCs/>
        </w:rPr>
        <w:t xml:space="preserve"> </w:t>
      </w:r>
    </w:p>
    <w:p w14:paraId="65062F80" w14:textId="5E785E7D" w:rsidR="00B04257" w:rsidRPr="00B04257" w:rsidRDefault="00B04257" w:rsidP="00B92EDC">
      <w:pPr>
        <w:jc w:val="both"/>
        <w:rPr>
          <w:rFonts w:ascii="Arial" w:hAnsi="Arial" w:cs="Arial"/>
        </w:rPr>
      </w:pPr>
      <w:r w:rsidRPr="00B04257">
        <w:rPr>
          <w:rFonts w:ascii="Arial" w:hAnsi="Arial" w:cs="Arial"/>
        </w:rPr>
        <w:t>However, emotions can also create challenges. Social media often promotes unrealistic fitness expectations and conflicting advice. This can confuse customers and create unrealistic standards.</w:t>
      </w:r>
      <w:r w:rsidR="00BB32A1">
        <w:rPr>
          <w:rFonts w:ascii="Arial" w:hAnsi="Arial" w:cs="Arial"/>
        </w:rPr>
        <w:t xml:space="preserve"> </w:t>
      </w:r>
      <w:r w:rsidR="004D2E0A" w:rsidRPr="004D2E0A">
        <w:rPr>
          <w:rFonts w:ascii="Arial" w:hAnsi="Arial" w:cs="Arial"/>
        </w:rPr>
        <w:t>One example involved a client who questioned the personal trainer's advice after seeing conflicting information online</w:t>
      </w:r>
      <w:r w:rsidR="004D2E0A">
        <w:rPr>
          <w:rFonts w:ascii="Arial" w:hAnsi="Arial" w:cs="Arial"/>
        </w:rPr>
        <w:t xml:space="preserve">. </w:t>
      </w:r>
      <w:r w:rsidR="004D2E0A" w:rsidRPr="004D2E0A">
        <w:rPr>
          <w:rFonts w:ascii="Arial" w:hAnsi="Arial" w:cs="Arial"/>
        </w:rPr>
        <w:t>Instead of arguing, the personal trainer explained that fitness is highly</w:t>
      </w:r>
      <w:r w:rsidRPr="00B04257">
        <w:rPr>
          <w:rFonts w:ascii="Arial" w:hAnsi="Arial" w:cs="Arial"/>
        </w:rPr>
        <w:t xml:space="preserve"> individual and that different approaches work for different people. This helped maintain trust and </w:t>
      </w:r>
      <w:r w:rsidR="00BB32A1">
        <w:rPr>
          <w:rFonts w:ascii="Arial" w:hAnsi="Arial" w:cs="Arial"/>
        </w:rPr>
        <w:t>strengthen</w:t>
      </w:r>
      <w:r w:rsidRPr="00B04257">
        <w:rPr>
          <w:rFonts w:ascii="Arial" w:hAnsi="Arial" w:cs="Arial"/>
        </w:rPr>
        <w:t xml:space="preserve"> the relationship.</w:t>
      </w:r>
      <w:r w:rsidR="004D2E0A">
        <w:rPr>
          <w:rFonts w:ascii="Arial" w:hAnsi="Arial" w:cs="Arial"/>
        </w:rPr>
        <w:t xml:space="preserve"> </w:t>
      </w:r>
      <w:r w:rsidRPr="00B04257">
        <w:rPr>
          <w:rFonts w:ascii="Arial" w:hAnsi="Arial" w:cs="Arial"/>
        </w:rPr>
        <w:t>Therefore, communication and education are essential for managing customer experiences and building trust.</w:t>
      </w:r>
    </w:p>
    <w:p w14:paraId="395923F5" w14:textId="2C0168A7" w:rsidR="00B04257" w:rsidRPr="00B04257" w:rsidRDefault="00B04257" w:rsidP="00B04257">
      <w:pPr>
        <w:pStyle w:val="Heading1"/>
        <w:rPr>
          <w:rFonts w:ascii="Arial" w:hAnsi="Arial" w:cs="Arial"/>
          <w:b/>
          <w:bCs/>
          <w:color w:val="auto"/>
          <w:sz w:val="28"/>
          <w:szCs w:val="28"/>
        </w:rPr>
      </w:pPr>
      <w:bookmarkStart w:id="10" w:name="_Toc235976429"/>
      <w:r w:rsidRPr="00B04257">
        <w:rPr>
          <w:rFonts w:ascii="Arial" w:hAnsi="Arial" w:cs="Arial"/>
          <w:b/>
          <w:bCs/>
          <w:color w:val="auto"/>
          <w:sz w:val="28"/>
          <w:szCs w:val="28"/>
        </w:rPr>
        <w:t>1</w:t>
      </w:r>
      <w:r w:rsidR="00B92EDC">
        <w:rPr>
          <w:rFonts w:ascii="Arial" w:hAnsi="Arial" w:cs="Arial"/>
          <w:b/>
          <w:bCs/>
          <w:color w:val="auto"/>
          <w:sz w:val="28"/>
          <w:szCs w:val="28"/>
        </w:rPr>
        <w:t>1</w:t>
      </w:r>
      <w:r w:rsidRPr="00B04257">
        <w:rPr>
          <w:rFonts w:ascii="Arial" w:hAnsi="Arial" w:cs="Arial"/>
          <w:b/>
          <w:bCs/>
          <w:color w:val="auto"/>
          <w:sz w:val="28"/>
          <w:szCs w:val="28"/>
        </w:rPr>
        <w:t>. Buyer-Seller Relationships</w:t>
      </w:r>
      <w:bookmarkEnd w:id="10"/>
    </w:p>
    <w:p w14:paraId="4884D09C" w14:textId="58CA59F5" w:rsidR="00B04257" w:rsidRPr="00B04257" w:rsidRDefault="00B04257" w:rsidP="00B92EDC">
      <w:pPr>
        <w:jc w:val="both"/>
        <w:rPr>
          <w:rFonts w:ascii="Arial" w:hAnsi="Arial" w:cs="Arial"/>
        </w:rPr>
      </w:pPr>
      <w:r w:rsidRPr="00B04257">
        <w:rPr>
          <w:rFonts w:ascii="Arial" w:hAnsi="Arial" w:cs="Arial"/>
        </w:rPr>
        <w:t>Buyer-seller relationships refer to the interactions between organisations and customers. Accordin</w:t>
      </w:r>
      <w:r w:rsidR="00B42B0C">
        <w:rPr>
          <w:rFonts w:ascii="Arial" w:hAnsi="Arial" w:cs="Arial"/>
        </w:rPr>
        <w:t xml:space="preserve">g to </w:t>
      </w:r>
      <w:r w:rsidR="007139ED">
        <w:rPr>
          <w:rFonts w:ascii="Arial" w:hAnsi="Arial" w:cs="Arial"/>
        </w:rPr>
        <w:t>(</w:t>
      </w:r>
      <w:r w:rsidR="00B42B0C">
        <w:rPr>
          <w:rFonts w:ascii="Arial" w:hAnsi="Arial" w:cs="Arial"/>
        </w:rPr>
        <w:t>Day</w:t>
      </w:r>
      <w:r w:rsidR="007139ED">
        <w:rPr>
          <w:rFonts w:ascii="Arial" w:hAnsi="Arial" w:cs="Arial"/>
        </w:rPr>
        <w:t>,</w:t>
      </w:r>
      <w:r w:rsidR="00B42B0C">
        <w:rPr>
          <w:rFonts w:ascii="Arial" w:hAnsi="Arial" w:cs="Arial"/>
        </w:rPr>
        <w:t xml:space="preserve"> 20</w:t>
      </w:r>
      <w:r w:rsidR="00AC4EBF">
        <w:rPr>
          <w:rFonts w:ascii="Arial" w:hAnsi="Arial" w:cs="Arial"/>
        </w:rPr>
        <w:t>0</w:t>
      </w:r>
      <w:r w:rsidR="00B42B0C">
        <w:rPr>
          <w:rFonts w:ascii="Arial" w:hAnsi="Arial" w:cs="Arial"/>
        </w:rPr>
        <w:t>0</w:t>
      </w:r>
      <w:r w:rsidR="00CF0C88">
        <w:rPr>
          <w:rFonts w:ascii="Arial" w:hAnsi="Arial" w:cs="Arial"/>
        </w:rPr>
        <w:t xml:space="preserve">; </w:t>
      </w:r>
      <w:r w:rsidR="007139ED" w:rsidRPr="007139ED">
        <w:rPr>
          <w:rFonts w:ascii="Arial" w:hAnsi="Arial" w:cs="Arial"/>
        </w:rPr>
        <w:t>Kumar and Reinartz</w:t>
      </w:r>
      <w:r w:rsidR="007139ED">
        <w:rPr>
          <w:rFonts w:ascii="Arial" w:hAnsi="Arial" w:cs="Arial"/>
        </w:rPr>
        <w:t>,</w:t>
      </w:r>
      <w:r w:rsidR="007139ED" w:rsidRPr="007139ED">
        <w:rPr>
          <w:rFonts w:ascii="Arial" w:hAnsi="Arial" w:cs="Arial"/>
        </w:rPr>
        <w:t xml:space="preserve"> 2018)</w:t>
      </w:r>
      <w:r w:rsidR="00B42B0C">
        <w:rPr>
          <w:rFonts w:ascii="Arial" w:hAnsi="Arial" w:cs="Arial"/>
        </w:rPr>
        <w:t>, o</w:t>
      </w:r>
      <w:r w:rsidR="00B42B0C" w:rsidRPr="00B42B0C">
        <w:rPr>
          <w:rFonts w:ascii="Arial" w:hAnsi="Arial" w:cs="Arial"/>
        </w:rPr>
        <w:t>rganisations develop stronger market relationships when they move beyond simple transactions and focus on long-term customer value creation.</w:t>
      </w:r>
      <w:r w:rsidRPr="00B04257">
        <w:rPr>
          <w:rFonts w:ascii="Arial" w:hAnsi="Arial" w:cs="Arial"/>
        </w:rPr>
        <w:t xml:space="preserve"> In the fitness industry, relationships often begin as transactional. Customers purchase memberships and expect access to facilities and equipment. However, long-term success depends on developing stronger relationships.</w:t>
      </w:r>
    </w:p>
    <w:p w14:paraId="170036CB" w14:textId="4741DCBB" w:rsidR="00B04257" w:rsidRPr="00B04257" w:rsidRDefault="00B04257" w:rsidP="00B92EDC">
      <w:pPr>
        <w:jc w:val="both"/>
        <w:rPr>
          <w:rFonts w:ascii="Arial" w:hAnsi="Arial" w:cs="Arial"/>
        </w:rPr>
      </w:pPr>
      <w:r w:rsidRPr="00B04257">
        <w:rPr>
          <w:rFonts w:ascii="Arial" w:hAnsi="Arial" w:cs="Arial"/>
        </w:rPr>
        <w:t>Within Swansea Leisure Centre, relationships usually move towards value-added and collaborative relationships. Through regular reviews, communication and personalised programmes, customers receive additional support that goes beyond a basic transaction.</w:t>
      </w:r>
      <w:r w:rsidR="00BB32A1">
        <w:rPr>
          <w:rFonts w:ascii="Arial" w:hAnsi="Arial" w:cs="Arial"/>
        </w:rPr>
        <w:t xml:space="preserve"> </w:t>
      </w:r>
      <w:r w:rsidR="004D2E0A" w:rsidRPr="004D2E0A">
        <w:rPr>
          <w:rFonts w:ascii="Arial" w:hAnsi="Arial" w:cs="Arial"/>
        </w:rPr>
        <w:t>Within Swansea Leisure Centre, honesty is extremely important</w:t>
      </w:r>
      <w:r w:rsidR="004D2E0A">
        <w:rPr>
          <w:rFonts w:ascii="Arial" w:hAnsi="Arial" w:cs="Arial"/>
        </w:rPr>
        <w:t xml:space="preserve">. </w:t>
      </w:r>
      <w:r w:rsidR="004D2E0A" w:rsidRPr="004D2E0A">
        <w:rPr>
          <w:rFonts w:ascii="Arial" w:hAnsi="Arial" w:cs="Arial"/>
        </w:rPr>
        <w:t>The personal trainer explains that results depend on effort</w:t>
      </w:r>
      <w:r w:rsidRPr="00B04257">
        <w:rPr>
          <w:rFonts w:ascii="Arial" w:hAnsi="Arial" w:cs="Arial"/>
        </w:rPr>
        <w:t xml:space="preserve"> outside the gym and that progress takes time. </w:t>
      </w:r>
    </w:p>
    <w:p w14:paraId="6039F2B3" w14:textId="755571B6" w:rsidR="00B04257" w:rsidRPr="00B04257" w:rsidRDefault="00B04257" w:rsidP="00B92EDC">
      <w:pPr>
        <w:jc w:val="both"/>
        <w:rPr>
          <w:rFonts w:ascii="Arial" w:hAnsi="Arial" w:cs="Arial"/>
        </w:rPr>
      </w:pPr>
      <w:r w:rsidRPr="00B04257">
        <w:rPr>
          <w:rFonts w:ascii="Arial" w:hAnsi="Arial" w:cs="Arial"/>
        </w:rPr>
        <w:lastRenderedPageBreak/>
        <w:t>Competence is also important because customers expect trainers to possess knowledge and professional qualifications. Continuous training provided by the organisation, including first aid, health and safety and online courses, helps maintain professional standards.</w:t>
      </w:r>
      <w:r w:rsidR="00BB32A1">
        <w:rPr>
          <w:rFonts w:ascii="Arial" w:hAnsi="Arial" w:cs="Arial"/>
        </w:rPr>
        <w:t xml:space="preserve"> </w:t>
      </w:r>
      <w:r w:rsidR="00221028">
        <w:rPr>
          <w:rFonts w:ascii="Arial" w:hAnsi="Arial" w:cs="Arial"/>
        </w:rPr>
        <w:t>S</w:t>
      </w:r>
      <w:r w:rsidRPr="00B04257">
        <w:rPr>
          <w:rFonts w:ascii="Arial" w:hAnsi="Arial" w:cs="Arial"/>
        </w:rPr>
        <w:t>howing genuine concern for customers can be seen when additional support is provided or when programmes are adapted to suit individual circumstances.</w:t>
      </w:r>
    </w:p>
    <w:p w14:paraId="2A2098F7" w14:textId="705F8CCF" w:rsidR="00B04257" w:rsidRPr="00B04257" w:rsidRDefault="00B04257" w:rsidP="00B92EDC">
      <w:pPr>
        <w:jc w:val="both"/>
        <w:rPr>
          <w:rFonts w:ascii="Arial" w:hAnsi="Arial" w:cs="Arial"/>
        </w:rPr>
      </w:pPr>
      <w:r w:rsidRPr="00B04257">
        <w:rPr>
          <w:rFonts w:ascii="Arial" w:hAnsi="Arial" w:cs="Arial"/>
        </w:rPr>
        <w:t xml:space="preserve">Overall, relationships within Swansea Leisure Centre are based more on trust and support than simply selling services. This creates </w:t>
      </w:r>
      <w:r w:rsidR="0006447F">
        <w:rPr>
          <w:rFonts w:ascii="Arial" w:hAnsi="Arial" w:cs="Arial"/>
        </w:rPr>
        <w:t>greater</w:t>
      </w:r>
      <w:r w:rsidRPr="00B04257">
        <w:rPr>
          <w:rFonts w:ascii="Arial" w:hAnsi="Arial" w:cs="Arial"/>
        </w:rPr>
        <w:t xml:space="preserve"> customer value and helps encourage long-term loyalty.</w:t>
      </w:r>
    </w:p>
    <w:p w14:paraId="3F9910B3" w14:textId="465B9105" w:rsidR="00B04257" w:rsidRPr="00B04257" w:rsidRDefault="00B04257" w:rsidP="00B04257">
      <w:pPr>
        <w:pStyle w:val="Heading1"/>
        <w:rPr>
          <w:rFonts w:ascii="Arial" w:hAnsi="Arial" w:cs="Arial"/>
          <w:b/>
          <w:bCs/>
          <w:color w:val="auto"/>
          <w:sz w:val="28"/>
          <w:szCs w:val="28"/>
        </w:rPr>
      </w:pPr>
      <w:bookmarkStart w:id="11" w:name="_Toc235976430"/>
      <w:r w:rsidRPr="00B04257">
        <w:rPr>
          <w:rFonts w:ascii="Arial" w:hAnsi="Arial" w:cs="Arial"/>
          <w:b/>
          <w:bCs/>
          <w:color w:val="auto"/>
          <w:sz w:val="28"/>
          <w:szCs w:val="28"/>
        </w:rPr>
        <w:t>1</w:t>
      </w:r>
      <w:r w:rsidR="00B92EDC">
        <w:rPr>
          <w:rFonts w:ascii="Arial" w:hAnsi="Arial" w:cs="Arial"/>
          <w:b/>
          <w:bCs/>
          <w:color w:val="auto"/>
          <w:sz w:val="28"/>
          <w:szCs w:val="28"/>
        </w:rPr>
        <w:t>2</w:t>
      </w:r>
      <w:r w:rsidRPr="00B04257">
        <w:rPr>
          <w:rFonts w:ascii="Arial" w:hAnsi="Arial" w:cs="Arial"/>
          <w:b/>
          <w:bCs/>
          <w:color w:val="auto"/>
          <w:sz w:val="28"/>
          <w:szCs w:val="28"/>
        </w:rPr>
        <w:t>. Critical Analysis of Strengths and Weaknesses</w:t>
      </w:r>
      <w:bookmarkEnd w:id="11"/>
    </w:p>
    <w:p w14:paraId="75FA5A45" w14:textId="719BC131" w:rsidR="00B04257" w:rsidRPr="00B04257" w:rsidRDefault="00B04257" w:rsidP="00B92EDC">
      <w:pPr>
        <w:jc w:val="both"/>
        <w:rPr>
          <w:rFonts w:ascii="Arial" w:hAnsi="Arial" w:cs="Arial"/>
        </w:rPr>
      </w:pPr>
      <w:r w:rsidRPr="00B04257">
        <w:rPr>
          <w:rFonts w:ascii="Arial" w:hAnsi="Arial" w:cs="Arial"/>
        </w:rPr>
        <w:t>One of the biggest strengths of Swansea Leisure Centre is its friendly and welcoming atmosphere. Many customers prefer the environment because it feels less intimidating than commercial gyms. Personal relationships with staff create trust and encourage long-term loyalty.</w:t>
      </w:r>
      <w:r w:rsidR="00B11A79">
        <w:rPr>
          <w:rFonts w:ascii="Arial" w:hAnsi="Arial" w:cs="Arial"/>
        </w:rPr>
        <w:t xml:space="preserve"> </w:t>
      </w:r>
      <w:r w:rsidRPr="00B04257">
        <w:rPr>
          <w:rFonts w:ascii="Arial" w:hAnsi="Arial" w:cs="Arial"/>
        </w:rPr>
        <w:t>Another strength is the personalised approach used during inductions and personal training sessions. Programmes are adapted to suit individual goals and medical conditions, which demonstrates customer centrality and creates additional value.</w:t>
      </w:r>
      <w:r w:rsidR="00B11A79">
        <w:rPr>
          <w:rFonts w:ascii="Arial" w:hAnsi="Arial" w:cs="Arial"/>
        </w:rPr>
        <w:t xml:space="preserve"> </w:t>
      </w:r>
      <w:r w:rsidRPr="00B04257">
        <w:rPr>
          <w:rFonts w:ascii="Arial" w:hAnsi="Arial" w:cs="Arial"/>
        </w:rPr>
        <w:t>The organisation also benefits from strong communication and regular feedback. Reviews, progress tracking and customer conversations allow improvements to be made when necessary.</w:t>
      </w:r>
    </w:p>
    <w:p w14:paraId="47B8EC2A" w14:textId="63B64A4F" w:rsidR="00B04257" w:rsidRPr="00B04257" w:rsidRDefault="00B04257" w:rsidP="00B92EDC">
      <w:pPr>
        <w:jc w:val="both"/>
        <w:rPr>
          <w:rFonts w:ascii="Arial" w:hAnsi="Arial" w:cs="Arial"/>
        </w:rPr>
      </w:pPr>
      <w:r w:rsidRPr="00B04257">
        <w:rPr>
          <w:rFonts w:ascii="Arial" w:hAnsi="Arial" w:cs="Arial"/>
        </w:rPr>
        <w:t>However, several weaknesses also exist. Competition from commercial gyms remains a major challenge. Lower prices and larger marketing budgets make it difficult to compete purely on cost.</w:t>
      </w:r>
      <w:r w:rsidR="00B11A79">
        <w:rPr>
          <w:rFonts w:ascii="Arial" w:hAnsi="Arial" w:cs="Arial"/>
        </w:rPr>
        <w:t xml:space="preserve"> </w:t>
      </w:r>
      <w:r w:rsidRPr="00B04257">
        <w:rPr>
          <w:rFonts w:ascii="Arial" w:hAnsi="Arial" w:cs="Arial"/>
        </w:rPr>
        <w:t>Another challenge involves customer expectations. Some members expect rapid results without making changes outside the gym. This can lead to disappointment and dissatisfaction even when high-quality support has been provided.</w:t>
      </w:r>
      <w:r w:rsidR="00B11A79">
        <w:rPr>
          <w:rFonts w:ascii="Arial" w:hAnsi="Arial" w:cs="Arial"/>
        </w:rPr>
        <w:t xml:space="preserve"> </w:t>
      </w:r>
      <w:r w:rsidRPr="00B04257">
        <w:rPr>
          <w:rFonts w:ascii="Arial" w:hAnsi="Arial" w:cs="Arial"/>
        </w:rPr>
        <w:t>Group exercise classes also present difficulties because it is impossible to satisfy every individual. In some situations, the needs of the majority must take priority over individual preferences.</w:t>
      </w:r>
      <w:r w:rsidR="00B11A79">
        <w:rPr>
          <w:rFonts w:ascii="Arial" w:hAnsi="Arial" w:cs="Arial"/>
        </w:rPr>
        <w:t xml:space="preserve"> </w:t>
      </w:r>
      <w:r w:rsidRPr="00B04257">
        <w:rPr>
          <w:rFonts w:ascii="Arial" w:hAnsi="Arial" w:cs="Arial"/>
        </w:rPr>
        <w:t>In addition, information available on social media can create confusion and reduce trust in professional advice. Customers are often exposed to conflicting opinions and unrealistic promises, making it more difficult to manage expectations.</w:t>
      </w:r>
    </w:p>
    <w:p w14:paraId="5560C4D9" w14:textId="77777777" w:rsidR="00B11A79" w:rsidRDefault="00B04257" w:rsidP="00B92EDC">
      <w:pPr>
        <w:jc w:val="both"/>
        <w:rPr>
          <w:rFonts w:ascii="Arial" w:hAnsi="Arial" w:cs="Arial"/>
        </w:rPr>
      </w:pPr>
      <w:r w:rsidRPr="00B04257">
        <w:rPr>
          <w:rFonts w:ascii="Arial" w:hAnsi="Arial" w:cs="Arial"/>
        </w:rPr>
        <w:t>Therefore, although the organisation demonstrates many strengths, continuous improvement remains essential. Building customer relationships alone may not be sufficient to overcome increasing competition within the fitness industry.</w:t>
      </w:r>
    </w:p>
    <w:p w14:paraId="66DB3142" w14:textId="7C6CA480" w:rsidR="008223C9" w:rsidRDefault="008223C9" w:rsidP="00B92EDC">
      <w:pPr>
        <w:jc w:val="both"/>
        <w:rPr>
          <w:rFonts w:ascii="Arial" w:hAnsi="Arial" w:cs="Arial"/>
        </w:rPr>
      </w:pPr>
      <w:r w:rsidRPr="008223C9">
        <w:rPr>
          <w:rFonts w:ascii="Arial" w:hAnsi="Arial" w:cs="Arial"/>
        </w:rPr>
        <w:t xml:space="preserve">Figure 2 </w:t>
      </w:r>
      <w:r>
        <w:rPr>
          <w:rFonts w:ascii="Arial" w:hAnsi="Arial" w:cs="Arial"/>
        </w:rPr>
        <w:t xml:space="preserve">below </w:t>
      </w:r>
      <w:r w:rsidRPr="008223C9">
        <w:rPr>
          <w:rFonts w:ascii="Arial" w:hAnsi="Arial" w:cs="Arial"/>
        </w:rPr>
        <w:t>summarises the main strengths, weaknesses, opportunities and threats identified within Swansea Leisure Centre</w:t>
      </w:r>
      <w:r>
        <w:rPr>
          <w:rFonts w:ascii="Arial" w:hAnsi="Arial" w:cs="Arial"/>
        </w:rPr>
        <w:t>, illustrated</w:t>
      </w:r>
      <w:r w:rsidRPr="00323B03">
        <w:rPr>
          <w:rFonts w:ascii="Arial" w:hAnsi="Arial" w:cs="Arial"/>
        </w:rPr>
        <w:t xml:space="preserve"> using ChatGPT</w:t>
      </w:r>
      <w:r>
        <w:rPr>
          <w:rFonts w:ascii="Arial" w:hAnsi="Arial" w:cs="Arial"/>
        </w:rPr>
        <w:t xml:space="preserve">, </w:t>
      </w:r>
      <w:r w:rsidRPr="00323B03">
        <w:rPr>
          <w:rFonts w:ascii="Arial" w:hAnsi="Arial" w:cs="Arial"/>
        </w:rPr>
        <w:t>(OpenAI, 2026).</w:t>
      </w:r>
    </w:p>
    <w:p w14:paraId="3BFE2B34" w14:textId="77777777" w:rsidR="00B11A79" w:rsidRDefault="00B11A79" w:rsidP="00B92EDC">
      <w:pPr>
        <w:jc w:val="both"/>
        <w:rPr>
          <w:rFonts w:ascii="Arial" w:hAnsi="Arial" w:cs="Arial"/>
        </w:rPr>
      </w:pPr>
    </w:p>
    <w:p w14:paraId="34B8EA40" w14:textId="77777777" w:rsidR="00B11A79" w:rsidRDefault="00B11A79" w:rsidP="00B92EDC">
      <w:pPr>
        <w:jc w:val="both"/>
        <w:rPr>
          <w:rFonts w:ascii="Arial" w:hAnsi="Arial" w:cs="Arial"/>
        </w:rPr>
      </w:pPr>
    </w:p>
    <w:p w14:paraId="790DAB36" w14:textId="145984ED" w:rsidR="008223C9" w:rsidRDefault="008223C9" w:rsidP="00B92EDC">
      <w:pPr>
        <w:jc w:val="both"/>
        <w:rPr>
          <w:rFonts w:ascii="Arial" w:hAnsi="Arial" w:cs="Arial"/>
        </w:rPr>
      </w:pPr>
      <w:r>
        <w:rPr>
          <w:rFonts w:ascii="Arial" w:hAnsi="Arial" w:cs="Arial"/>
          <w:noProof/>
        </w:rPr>
        <w:lastRenderedPageBreak/>
        <w:drawing>
          <wp:anchor distT="0" distB="0" distL="114300" distR="114300" simplePos="0" relativeHeight="251660288" behindDoc="0" locked="0" layoutInCell="1" allowOverlap="1" wp14:anchorId="63597ED0" wp14:editId="7A694C51">
            <wp:simplePos x="0" y="0"/>
            <wp:positionH relativeFrom="margin">
              <wp:align>right</wp:align>
            </wp:positionH>
            <wp:positionV relativeFrom="paragraph">
              <wp:posOffset>-570230</wp:posOffset>
            </wp:positionV>
            <wp:extent cx="5731510" cy="3941445"/>
            <wp:effectExtent l="0" t="0" r="2540" b="1905"/>
            <wp:wrapNone/>
            <wp:docPr id="14736227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941445"/>
                    </a:xfrm>
                    <a:prstGeom prst="rect">
                      <a:avLst/>
                    </a:prstGeom>
                    <a:noFill/>
                    <a:ln>
                      <a:noFill/>
                    </a:ln>
                  </pic:spPr>
                </pic:pic>
              </a:graphicData>
            </a:graphic>
          </wp:anchor>
        </w:drawing>
      </w:r>
    </w:p>
    <w:p w14:paraId="4509B737" w14:textId="7CD83724" w:rsidR="008223C9" w:rsidRDefault="008223C9" w:rsidP="00B92EDC">
      <w:pPr>
        <w:jc w:val="both"/>
        <w:rPr>
          <w:rFonts w:ascii="Arial" w:hAnsi="Arial" w:cs="Arial"/>
        </w:rPr>
      </w:pPr>
    </w:p>
    <w:p w14:paraId="51F53884" w14:textId="12AD252E" w:rsidR="008223C9" w:rsidRDefault="008223C9" w:rsidP="00B92EDC">
      <w:pPr>
        <w:jc w:val="both"/>
        <w:rPr>
          <w:rFonts w:ascii="Arial" w:hAnsi="Arial" w:cs="Arial"/>
        </w:rPr>
      </w:pPr>
    </w:p>
    <w:p w14:paraId="060B2AAE" w14:textId="77777777" w:rsidR="008223C9" w:rsidRDefault="008223C9" w:rsidP="00B92EDC">
      <w:pPr>
        <w:jc w:val="both"/>
        <w:rPr>
          <w:rFonts w:ascii="Arial" w:hAnsi="Arial" w:cs="Arial"/>
        </w:rPr>
      </w:pPr>
    </w:p>
    <w:p w14:paraId="56D59C4F" w14:textId="77777777" w:rsidR="008223C9" w:rsidRDefault="008223C9" w:rsidP="00B92EDC">
      <w:pPr>
        <w:jc w:val="both"/>
        <w:rPr>
          <w:rFonts w:ascii="Arial" w:hAnsi="Arial" w:cs="Arial"/>
        </w:rPr>
      </w:pPr>
    </w:p>
    <w:p w14:paraId="38F1A0AF" w14:textId="414D06D4" w:rsidR="008223C9" w:rsidRDefault="008223C9" w:rsidP="00B92EDC">
      <w:pPr>
        <w:jc w:val="both"/>
        <w:rPr>
          <w:rFonts w:ascii="Arial" w:hAnsi="Arial" w:cs="Arial"/>
        </w:rPr>
      </w:pPr>
    </w:p>
    <w:p w14:paraId="12FDB80A" w14:textId="008D6F0A" w:rsidR="008223C9" w:rsidRDefault="008223C9" w:rsidP="00B92EDC">
      <w:pPr>
        <w:jc w:val="both"/>
        <w:rPr>
          <w:rFonts w:ascii="Arial" w:hAnsi="Arial" w:cs="Arial"/>
        </w:rPr>
      </w:pPr>
    </w:p>
    <w:p w14:paraId="68F3E946" w14:textId="77777777" w:rsidR="008223C9" w:rsidRDefault="008223C9" w:rsidP="00B92EDC">
      <w:pPr>
        <w:jc w:val="both"/>
        <w:rPr>
          <w:rFonts w:ascii="Arial" w:hAnsi="Arial" w:cs="Arial"/>
        </w:rPr>
      </w:pPr>
    </w:p>
    <w:p w14:paraId="3DCE7489" w14:textId="77777777" w:rsidR="008223C9" w:rsidRDefault="008223C9" w:rsidP="00B92EDC">
      <w:pPr>
        <w:jc w:val="both"/>
        <w:rPr>
          <w:rFonts w:ascii="Arial" w:hAnsi="Arial" w:cs="Arial"/>
        </w:rPr>
      </w:pPr>
    </w:p>
    <w:p w14:paraId="2CEEC768" w14:textId="77777777" w:rsidR="008223C9" w:rsidRDefault="008223C9" w:rsidP="00B92EDC">
      <w:pPr>
        <w:jc w:val="both"/>
        <w:rPr>
          <w:rFonts w:ascii="Arial" w:hAnsi="Arial" w:cs="Arial"/>
        </w:rPr>
      </w:pPr>
    </w:p>
    <w:p w14:paraId="3B0AE334" w14:textId="77777777" w:rsidR="00B11A79" w:rsidRDefault="00B11A79" w:rsidP="00B92EDC">
      <w:pPr>
        <w:jc w:val="both"/>
        <w:rPr>
          <w:rFonts w:ascii="Arial" w:hAnsi="Arial" w:cs="Arial"/>
        </w:rPr>
      </w:pPr>
    </w:p>
    <w:p w14:paraId="340D455A" w14:textId="77777777" w:rsidR="00617B73" w:rsidRDefault="008223C9" w:rsidP="008223C9">
      <w:pPr>
        <w:jc w:val="both"/>
        <w:rPr>
          <w:rFonts w:ascii="Arial" w:hAnsi="Arial" w:cs="Arial"/>
        </w:rPr>
      </w:pPr>
      <w:r>
        <w:rPr>
          <w:rFonts w:ascii="Arial" w:hAnsi="Arial" w:cs="Arial"/>
        </w:rPr>
        <w:t xml:space="preserve">                              </w:t>
      </w:r>
    </w:p>
    <w:p w14:paraId="6A3DC71B" w14:textId="461DE47F" w:rsidR="008223C9" w:rsidRDefault="00617B73" w:rsidP="008223C9">
      <w:pPr>
        <w:jc w:val="both"/>
        <w:rPr>
          <w:rFonts w:ascii="Arial" w:hAnsi="Arial" w:cs="Arial"/>
        </w:rPr>
      </w:pPr>
      <w:r>
        <w:rPr>
          <w:rFonts w:ascii="Arial" w:hAnsi="Arial" w:cs="Arial"/>
        </w:rPr>
        <w:t xml:space="preserve">                              </w:t>
      </w:r>
      <w:r w:rsidR="008223C9">
        <w:rPr>
          <w:rFonts w:ascii="Arial" w:hAnsi="Arial" w:cs="Arial"/>
        </w:rPr>
        <w:t>Figure 2:</w:t>
      </w:r>
      <w:r w:rsidR="008223C9" w:rsidRPr="00323B03">
        <w:rPr>
          <w:rFonts w:ascii="Arial" w:hAnsi="Arial" w:cs="Arial"/>
        </w:rPr>
        <w:t xml:space="preserve"> </w:t>
      </w:r>
      <w:r>
        <w:rPr>
          <w:rFonts w:ascii="Arial" w:hAnsi="Arial" w:cs="Arial"/>
        </w:rPr>
        <w:t xml:space="preserve">Swansea Leisure Centre </w:t>
      </w:r>
      <w:r w:rsidR="008223C9">
        <w:rPr>
          <w:rFonts w:ascii="Arial" w:hAnsi="Arial" w:cs="Arial"/>
        </w:rPr>
        <w:t>SWOT Analysis</w:t>
      </w:r>
      <w:r w:rsidR="008223C9" w:rsidRPr="00323B03">
        <w:rPr>
          <w:rFonts w:ascii="Arial" w:hAnsi="Arial" w:cs="Arial"/>
        </w:rPr>
        <w:t xml:space="preserve"> (OpenAI, 2026).</w:t>
      </w:r>
    </w:p>
    <w:p w14:paraId="03204DEF" w14:textId="77777777" w:rsidR="008223C9" w:rsidRPr="00B04257" w:rsidRDefault="008223C9" w:rsidP="00B92EDC">
      <w:pPr>
        <w:jc w:val="both"/>
        <w:rPr>
          <w:rFonts w:ascii="Arial" w:hAnsi="Arial" w:cs="Arial"/>
        </w:rPr>
      </w:pPr>
    </w:p>
    <w:p w14:paraId="0D0351EA" w14:textId="79657C38" w:rsidR="00B04257" w:rsidRPr="00B04257" w:rsidRDefault="00B04257" w:rsidP="00B04257">
      <w:pPr>
        <w:pStyle w:val="Heading1"/>
        <w:rPr>
          <w:rFonts w:ascii="Arial" w:hAnsi="Arial" w:cs="Arial"/>
          <w:b/>
          <w:bCs/>
          <w:color w:val="auto"/>
          <w:sz w:val="28"/>
          <w:szCs w:val="28"/>
        </w:rPr>
      </w:pPr>
      <w:bookmarkStart w:id="12" w:name="_Toc235976431"/>
      <w:r w:rsidRPr="00B04257">
        <w:rPr>
          <w:rFonts w:ascii="Arial" w:hAnsi="Arial" w:cs="Arial"/>
          <w:b/>
          <w:bCs/>
          <w:color w:val="auto"/>
          <w:sz w:val="28"/>
          <w:szCs w:val="28"/>
        </w:rPr>
        <w:t>1</w:t>
      </w:r>
      <w:r w:rsidR="00B92EDC">
        <w:rPr>
          <w:rFonts w:ascii="Arial" w:hAnsi="Arial" w:cs="Arial"/>
          <w:b/>
          <w:bCs/>
          <w:color w:val="auto"/>
          <w:sz w:val="28"/>
          <w:szCs w:val="28"/>
        </w:rPr>
        <w:t>3</w:t>
      </w:r>
      <w:r w:rsidRPr="00B04257">
        <w:rPr>
          <w:rFonts w:ascii="Arial" w:hAnsi="Arial" w:cs="Arial"/>
          <w:b/>
          <w:bCs/>
          <w:color w:val="auto"/>
          <w:sz w:val="28"/>
          <w:szCs w:val="28"/>
        </w:rPr>
        <w:t>. Quality Processes</w:t>
      </w:r>
      <w:bookmarkEnd w:id="12"/>
    </w:p>
    <w:p w14:paraId="2A97A3A1" w14:textId="7F2723E5" w:rsidR="00B04257" w:rsidRPr="00B11A79" w:rsidRDefault="00AC4EBF" w:rsidP="00B92EDC">
      <w:pPr>
        <w:jc w:val="both"/>
        <w:rPr>
          <w:rFonts w:ascii="Arial" w:hAnsi="Arial" w:cs="Arial"/>
          <w:b/>
          <w:bCs/>
        </w:rPr>
      </w:pPr>
      <w:r w:rsidRPr="00AC4EBF">
        <w:rPr>
          <w:rFonts w:ascii="Arial" w:hAnsi="Arial" w:cs="Arial"/>
        </w:rPr>
        <w:t>Quality processes are important because they help organisations provide consistent services, meet customer expectations and create customer value (Slack &amp; Brandon-Jones, 2022; Fonseca &amp; Domingues, 2017).</w:t>
      </w:r>
      <w:r w:rsidR="00B11A79">
        <w:rPr>
          <w:rFonts w:ascii="Arial" w:hAnsi="Arial" w:cs="Arial"/>
          <w:b/>
          <w:bCs/>
        </w:rPr>
        <w:t xml:space="preserve"> </w:t>
      </w:r>
      <w:r w:rsidR="00B04257" w:rsidRPr="00B04257">
        <w:rPr>
          <w:rFonts w:ascii="Arial" w:hAnsi="Arial" w:cs="Arial"/>
        </w:rPr>
        <w:t>Within Swansea Leisure Centre, quality processes are used throughout the customer journey. Before customers begin exercising, they complete health questionnaires and PAR-Q forms.</w:t>
      </w:r>
    </w:p>
    <w:p w14:paraId="71728A14" w14:textId="59065AE3" w:rsidR="00B04257" w:rsidRPr="00B04257" w:rsidRDefault="00B04257" w:rsidP="00B92EDC">
      <w:pPr>
        <w:jc w:val="both"/>
        <w:rPr>
          <w:rFonts w:ascii="Arial" w:hAnsi="Arial" w:cs="Arial"/>
        </w:rPr>
      </w:pPr>
      <w:r w:rsidRPr="00B04257">
        <w:rPr>
          <w:rFonts w:ascii="Arial" w:hAnsi="Arial" w:cs="Arial"/>
        </w:rPr>
        <w:t>The organisation also provides staff training through first aid courses, fire drills and online learning platforms such as iHASCO. These processes help maintain professional standards and ensure employees have the knowledge required to provide safe services.</w:t>
      </w:r>
      <w:r w:rsidR="00B11A79">
        <w:rPr>
          <w:rFonts w:ascii="Arial" w:hAnsi="Arial" w:cs="Arial"/>
        </w:rPr>
        <w:t xml:space="preserve"> </w:t>
      </w:r>
      <w:r w:rsidR="002158D3" w:rsidRPr="002158D3">
        <w:rPr>
          <w:rFonts w:ascii="Arial" w:hAnsi="Arial" w:cs="Arial"/>
        </w:rPr>
        <w:t>Within Swansea Leisure Centre, quality processes are also evident during gym inductions and personal training sessions</w:t>
      </w:r>
      <w:r w:rsidRPr="00B04257">
        <w:rPr>
          <w:rFonts w:ascii="Arial" w:hAnsi="Arial" w:cs="Arial"/>
        </w:rPr>
        <w:t>. Customers are asked about their goals, injuries and medical conditions before programmes are created. Progress reviews are carried out regularly and customer feedback is used to make improvements.</w:t>
      </w:r>
    </w:p>
    <w:p w14:paraId="6828AF4F" w14:textId="09424CD7" w:rsidR="00B04257" w:rsidRPr="00B04257" w:rsidRDefault="00E55DA1" w:rsidP="00B92EDC">
      <w:pPr>
        <w:jc w:val="both"/>
        <w:rPr>
          <w:rFonts w:ascii="Arial" w:hAnsi="Arial" w:cs="Arial"/>
        </w:rPr>
      </w:pPr>
      <w:r w:rsidRPr="00E55DA1">
        <w:rPr>
          <w:rFonts w:ascii="Arial" w:hAnsi="Arial" w:cs="Arial"/>
        </w:rPr>
        <w:t>These procedures reduce risks and increase customer confidence. However, quality should not only focus on safety</w:t>
      </w:r>
      <w:r w:rsidR="00B04257" w:rsidRPr="00B04257">
        <w:rPr>
          <w:rFonts w:ascii="Arial" w:hAnsi="Arial" w:cs="Arial"/>
        </w:rPr>
        <w:t>. Customers also expect friendly staff, effective communication and personalised support. Therefore, quality management involves technical and human factors.</w:t>
      </w:r>
      <w:r w:rsidR="00B11A79">
        <w:rPr>
          <w:rFonts w:ascii="Arial" w:hAnsi="Arial" w:cs="Arial"/>
        </w:rPr>
        <w:t xml:space="preserve"> </w:t>
      </w:r>
      <w:r w:rsidR="00B04257" w:rsidRPr="00B04257">
        <w:rPr>
          <w:rFonts w:ascii="Arial" w:hAnsi="Arial" w:cs="Arial"/>
        </w:rPr>
        <w:t xml:space="preserve">Although these processes are generally effective, there are limitations. Human error can still occur and different customers may have different </w:t>
      </w:r>
      <w:r w:rsidR="00B04257" w:rsidRPr="00B04257">
        <w:rPr>
          <w:rFonts w:ascii="Arial" w:hAnsi="Arial" w:cs="Arial"/>
        </w:rPr>
        <w:lastRenderedPageBreak/>
        <w:t>expectations. Therefore, quality should be viewed as a continuous process rather than something that is permanently achieved.</w:t>
      </w:r>
    </w:p>
    <w:p w14:paraId="7BDA4A5A" w14:textId="5F47449F" w:rsidR="00B04257" w:rsidRPr="00B04257" w:rsidRDefault="00B04257" w:rsidP="00B04257">
      <w:pPr>
        <w:pStyle w:val="Heading1"/>
        <w:rPr>
          <w:rFonts w:ascii="Arial" w:hAnsi="Arial" w:cs="Arial"/>
          <w:b/>
          <w:bCs/>
          <w:color w:val="auto"/>
          <w:sz w:val="28"/>
          <w:szCs w:val="28"/>
        </w:rPr>
      </w:pPr>
      <w:bookmarkStart w:id="13" w:name="_Toc235976432"/>
      <w:r w:rsidRPr="00B04257">
        <w:rPr>
          <w:rFonts w:ascii="Arial" w:hAnsi="Arial" w:cs="Arial"/>
          <w:b/>
          <w:bCs/>
          <w:color w:val="auto"/>
          <w:sz w:val="28"/>
          <w:szCs w:val="28"/>
        </w:rPr>
        <w:t>1</w:t>
      </w:r>
      <w:r w:rsidR="00B92EDC">
        <w:rPr>
          <w:rFonts w:ascii="Arial" w:hAnsi="Arial" w:cs="Arial"/>
          <w:b/>
          <w:bCs/>
          <w:color w:val="auto"/>
          <w:sz w:val="28"/>
          <w:szCs w:val="28"/>
        </w:rPr>
        <w:t>4</w:t>
      </w:r>
      <w:r w:rsidRPr="00B04257">
        <w:rPr>
          <w:rFonts w:ascii="Arial" w:hAnsi="Arial" w:cs="Arial"/>
          <w:b/>
          <w:bCs/>
          <w:color w:val="auto"/>
          <w:sz w:val="28"/>
          <w:szCs w:val="28"/>
        </w:rPr>
        <w:t>. Juran's Quality Model</w:t>
      </w:r>
      <w:bookmarkEnd w:id="13"/>
    </w:p>
    <w:p w14:paraId="00636B0A" w14:textId="6204D9DD" w:rsidR="00B04257" w:rsidRPr="00B04257" w:rsidRDefault="00B04257" w:rsidP="00B92EDC">
      <w:pPr>
        <w:jc w:val="both"/>
        <w:rPr>
          <w:rFonts w:ascii="Arial" w:hAnsi="Arial" w:cs="Arial"/>
        </w:rPr>
      </w:pPr>
      <w:r w:rsidRPr="00B04257">
        <w:rPr>
          <w:rFonts w:ascii="Arial" w:hAnsi="Arial" w:cs="Arial"/>
        </w:rPr>
        <w:t>Juran's model consists of quality planning, quality control and quality improvement. These three stages are often referred to as the Juran Trilogy</w:t>
      </w:r>
      <w:r w:rsidR="009144A8">
        <w:rPr>
          <w:rFonts w:ascii="Arial" w:hAnsi="Arial" w:cs="Arial"/>
        </w:rPr>
        <w:t xml:space="preserve"> </w:t>
      </w:r>
      <w:r w:rsidR="009144A8" w:rsidRPr="009144A8">
        <w:rPr>
          <w:rFonts w:ascii="Arial" w:hAnsi="Arial" w:cs="Arial"/>
        </w:rPr>
        <w:t>(Juran, 1986</w:t>
      </w:r>
      <w:r w:rsidR="0006447F">
        <w:rPr>
          <w:rFonts w:ascii="Arial" w:hAnsi="Arial" w:cs="Arial"/>
        </w:rPr>
        <w:t xml:space="preserve">; </w:t>
      </w:r>
      <w:proofErr w:type="spellStart"/>
      <w:r w:rsidR="00F836AB" w:rsidRPr="00F836AB">
        <w:rPr>
          <w:rFonts w:ascii="Arial" w:hAnsi="Arial" w:cs="Arial"/>
        </w:rPr>
        <w:t>Velkoska</w:t>
      </w:r>
      <w:proofErr w:type="spellEnd"/>
      <w:r w:rsidR="00F836AB" w:rsidRPr="00F836AB">
        <w:rPr>
          <w:rFonts w:ascii="Arial" w:hAnsi="Arial" w:cs="Arial"/>
        </w:rPr>
        <w:t>, 2022).</w:t>
      </w:r>
    </w:p>
    <w:p w14:paraId="010E1A5B" w14:textId="77777777" w:rsidR="00B04257" w:rsidRPr="00B04257" w:rsidRDefault="00B04257" w:rsidP="00B92EDC">
      <w:pPr>
        <w:jc w:val="both"/>
        <w:rPr>
          <w:rFonts w:ascii="Arial" w:hAnsi="Arial" w:cs="Arial"/>
        </w:rPr>
      </w:pPr>
      <w:r w:rsidRPr="00B04257">
        <w:rPr>
          <w:rFonts w:ascii="Arial" w:hAnsi="Arial" w:cs="Arial"/>
        </w:rPr>
        <w:t>Quality planning can be seen during the consultation stage. Customers complete health questionnaires and discuss their goals before exercise programmes are developed. This helps ensure that services meet individual requirements.</w:t>
      </w:r>
    </w:p>
    <w:p w14:paraId="1515BF9F" w14:textId="77777777" w:rsidR="00B04257" w:rsidRPr="00B04257" w:rsidRDefault="00B04257" w:rsidP="00B92EDC">
      <w:pPr>
        <w:jc w:val="both"/>
        <w:rPr>
          <w:rFonts w:ascii="Arial" w:hAnsi="Arial" w:cs="Arial"/>
        </w:rPr>
      </w:pPr>
      <w:r w:rsidRPr="00B04257">
        <w:rPr>
          <w:rFonts w:ascii="Arial" w:hAnsi="Arial" w:cs="Arial"/>
        </w:rPr>
        <w:t>Quality control takes place through regular monitoring and reviews. Progress is tracked and feedback is collected from customers after classes and personal training sessions. Any concerns are discussed and changes are made where necessary.</w:t>
      </w:r>
    </w:p>
    <w:p w14:paraId="7E64FF33" w14:textId="77777777" w:rsidR="00B04257" w:rsidRPr="00B04257" w:rsidRDefault="00B04257" w:rsidP="00B92EDC">
      <w:pPr>
        <w:jc w:val="both"/>
        <w:rPr>
          <w:rFonts w:ascii="Arial" w:hAnsi="Arial" w:cs="Arial"/>
        </w:rPr>
      </w:pPr>
      <w:r w:rsidRPr="00B04257">
        <w:rPr>
          <w:rFonts w:ascii="Arial" w:hAnsi="Arial" w:cs="Arial"/>
        </w:rPr>
        <w:t>Quality improvement occurs when information gathered from customers is used to improve services. For example, if a customer struggles with certain exercises because of a previous injury, the programme is adjusted to provide a safer alternative.</w:t>
      </w:r>
    </w:p>
    <w:p w14:paraId="039F5525" w14:textId="2834DA3C" w:rsidR="00B04257" w:rsidRPr="00B04257" w:rsidRDefault="004D2E0A" w:rsidP="00B92EDC">
      <w:pPr>
        <w:jc w:val="both"/>
        <w:rPr>
          <w:rFonts w:ascii="Arial" w:hAnsi="Arial" w:cs="Arial"/>
        </w:rPr>
      </w:pPr>
      <w:r w:rsidRPr="004D2E0A">
        <w:rPr>
          <w:rFonts w:ascii="Arial" w:hAnsi="Arial" w:cs="Arial"/>
        </w:rPr>
        <w:t>Within Swansea Leisure Centre, programmes are regularly modified after customer reviews and feedback</w:t>
      </w:r>
      <w:r w:rsidR="00B04257" w:rsidRPr="00B04257">
        <w:rPr>
          <w:rFonts w:ascii="Arial" w:hAnsi="Arial" w:cs="Arial"/>
        </w:rPr>
        <w:t>. This demonstrates that quality management is not a one-time process but an ongoing activity.</w:t>
      </w:r>
    </w:p>
    <w:p w14:paraId="12922B9C" w14:textId="77777777" w:rsidR="00B04257" w:rsidRDefault="00B04257" w:rsidP="00B92EDC">
      <w:pPr>
        <w:jc w:val="both"/>
        <w:rPr>
          <w:rFonts w:ascii="Arial" w:hAnsi="Arial" w:cs="Arial"/>
        </w:rPr>
      </w:pPr>
      <w:r w:rsidRPr="00B04257">
        <w:rPr>
          <w:rFonts w:ascii="Arial" w:hAnsi="Arial" w:cs="Arial"/>
        </w:rPr>
        <w:t>However, some researchers argue that quality models can be difficult to apply because customers have different expectations. What one customer considers excellent service may not satisfy another customer. Therefore, quality models should be used as guidelines rather than strict rules.</w:t>
      </w:r>
    </w:p>
    <w:p w14:paraId="0C9FB7DF" w14:textId="1144E0C2" w:rsidR="00B04257" w:rsidRPr="00B04257" w:rsidRDefault="000A01D2" w:rsidP="00B92EDC">
      <w:pPr>
        <w:jc w:val="both"/>
        <w:rPr>
          <w:rFonts w:ascii="Arial" w:hAnsi="Arial" w:cs="Arial"/>
        </w:rPr>
      </w:pPr>
      <w:r>
        <w:rPr>
          <w:rFonts w:ascii="Arial" w:hAnsi="Arial" w:cs="Arial"/>
        </w:rPr>
        <w:t>U</w:t>
      </w:r>
      <w:r w:rsidRPr="000A01D2">
        <w:rPr>
          <w:rFonts w:ascii="Arial" w:hAnsi="Arial" w:cs="Arial"/>
        </w:rPr>
        <w:t xml:space="preserve">sing Juran’s model in a leisure setting can </w:t>
      </w:r>
      <w:r>
        <w:rPr>
          <w:rFonts w:ascii="Arial" w:hAnsi="Arial" w:cs="Arial"/>
        </w:rPr>
        <w:t xml:space="preserve">also </w:t>
      </w:r>
      <w:r w:rsidRPr="000A01D2">
        <w:rPr>
          <w:rFonts w:ascii="Arial" w:hAnsi="Arial" w:cs="Arial"/>
        </w:rPr>
        <w:t>be difficult because service quality is not always easy to measure. Unlike manufacturing, where quality can usually be assessed using clear and measurable standards, leisure experiences depend on individual feelings, expectations, and personal preferences.</w:t>
      </w:r>
      <w:r w:rsidR="00B11A79">
        <w:rPr>
          <w:rFonts w:ascii="Arial" w:hAnsi="Arial" w:cs="Arial"/>
        </w:rPr>
        <w:t xml:space="preserve"> </w:t>
      </w:r>
      <w:r w:rsidR="00B04257" w:rsidRPr="00B04257">
        <w:rPr>
          <w:rFonts w:ascii="Arial" w:hAnsi="Arial" w:cs="Arial"/>
        </w:rPr>
        <w:t>Despite these limitations, Juran's model remains useful because it encourages organisations to focus on customer needs and continuous improvement.</w:t>
      </w:r>
    </w:p>
    <w:p w14:paraId="665DA254" w14:textId="1612CBA8" w:rsidR="00B04257" w:rsidRPr="00B04257" w:rsidRDefault="00B04257" w:rsidP="00B04257">
      <w:pPr>
        <w:pStyle w:val="Heading1"/>
        <w:rPr>
          <w:rFonts w:ascii="Arial" w:hAnsi="Arial" w:cs="Arial"/>
          <w:b/>
          <w:bCs/>
          <w:color w:val="auto"/>
          <w:sz w:val="28"/>
          <w:szCs w:val="28"/>
        </w:rPr>
      </w:pPr>
      <w:bookmarkStart w:id="14" w:name="_Toc235976433"/>
      <w:r w:rsidRPr="00B04257">
        <w:rPr>
          <w:rFonts w:ascii="Arial" w:hAnsi="Arial" w:cs="Arial"/>
          <w:b/>
          <w:bCs/>
          <w:color w:val="auto"/>
          <w:sz w:val="28"/>
          <w:szCs w:val="28"/>
        </w:rPr>
        <w:t>1</w:t>
      </w:r>
      <w:r w:rsidR="00B92EDC">
        <w:rPr>
          <w:rFonts w:ascii="Arial" w:hAnsi="Arial" w:cs="Arial"/>
          <w:b/>
          <w:bCs/>
          <w:color w:val="auto"/>
          <w:sz w:val="28"/>
          <w:szCs w:val="28"/>
        </w:rPr>
        <w:t>5</w:t>
      </w:r>
      <w:r w:rsidRPr="00B04257">
        <w:rPr>
          <w:rFonts w:ascii="Arial" w:hAnsi="Arial" w:cs="Arial"/>
          <w:b/>
          <w:bCs/>
          <w:color w:val="auto"/>
          <w:sz w:val="28"/>
          <w:szCs w:val="28"/>
        </w:rPr>
        <w:t>. Deming Cycle and Total Quality Management</w:t>
      </w:r>
      <w:bookmarkEnd w:id="14"/>
    </w:p>
    <w:p w14:paraId="195B281F" w14:textId="35C1628C" w:rsidR="00B04257" w:rsidRPr="00B04257" w:rsidRDefault="00B04257" w:rsidP="00B92EDC">
      <w:pPr>
        <w:jc w:val="both"/>
        <w:rPr>
          <w:rFonts w:ascii="Arial" w:hAnsi="Arial" w:cs="Arial"/>
        </w:rPr>
      </w:pPr>
      <w:r w:rsidRPr="00B04257">
        <w:rPr>
          <w:rFonts w:ascii="Arial" w:hAnsi="Arial" w:cs="Arial"/>
        </w:rPr>
        <w:t xml:space="preserve">Deming's Plan-Do-Check-Act cycle provides another approach to continuous improvement </w:t>
      </w:r>
      <w:r w:rsidR="009144A8" w:rsidRPr="009144A8">
        <w:rPr>
          <w:rFonts w:ascii="Arial" w:hAnsi="Arial" w:cs="Arial"/>
        </w:rPr>
        <w:t>(Deming, 1986</w:t>
      </w:r>
      <w:r w:rsidR="0006447F">
        <w:rPr>
          <w:rFonts w:ascii="Arial" w:hAnsi="Arial" w:cs="Arial"/>
        </w:rPr>
        <w:t xml:space="preserve">; </w:t>
      </w:r>
      <w:proofErr w:type="spellStart"/>
      <w:r w:rsidR="00A0194C" w:rsidRPr="00A0194C">
        <w:rPr>
          <w:rFonts w:ascii="Arial" w:hAnsi="Arial" w:cs="Arial"/>
        </w:rPr>
        <w:t>Alolayan</w:t>
      </w:r>
      <w:proofErr w:type="spellEnd"/>
      <w:r w:rsidR="00A0194C" w:rsidRPr="00A0194C">
        <w:rPr>
          <w:rFonts w:ascii="Arial" w:hAnsi="Arial" w:cs="Arial"/>
        </w:rPr>
        <w:t xml:space="preserve"> et al., 2024)</w:t>
      </w:r>
      <w:r w:rsidR="00A0194C">
        <w:rPr>
          <w:rFonts w:ascii="Arial" w:hAnsi="Arial" w:cs="Arial"/>
        </w:rPr>
        <w:t xml:space="preserve">. </w:t>
      </w:r>
      <w:r w:rsidRPr="00B04257">
        <w:rPr>
          <w:rFonts w:ascii="Arial" w:hAnsi="Arial" w:cs="Arial"/>
        </w:rPr>
        <w:t>The planning stage involves identifying customer goals and creating suitable programmes. The implementation stage involves delivering training sessions and providing support. Progress reviews and customer feedback represent the checking stage. Finally, changes are introduced based on feedback, which reflects the action stage.</w:t>
      </w:r>
    </w:p>
    <w:p w14:paraId="3818CC2A" w14:textId="7E69DDF6" w:rsidR="00AC4EBF" w:rsidRPr="00AC4EBF" w:rsidRDefault="002158D3" w:rsidP="00AC4EBF">
      <w:pPr>
        <w:jc w:val="both"/>
        <w:rPr>
          <w:rFonts w:ascii="Arial" w:hAnsi="Arial" w:cs="Arial"/>
        </w:rPr>
      </w:pPr>
      <w:r w:rsidRPr="002158D3">
        <w:rPr>
          <w:rFonts w:ascii="Arial" w:hAnsi="Arial" w:cs="Arial"/>
        </w:rPr>
        <w:t>This cycle can clearly be observed within the role of the Personal Trainer at Swansea Leisure Centre.</w:t>
      </w:r>
      <w:r>
        <w:rPr>
          <w:rFonts w:ascii="Arial" w:hAnsi="Arial" w:cs="Arial"/>
        </w:rPr>
        <w:t xml:space="preserve"> </w:t>
      </w:r>
      <w:r w:rsidR="00B04257" w:rsidRPr="00B04257">
        <w:rPr>
          <w:rFonts w:ascii="Arial" w:hAnsi="Arial" w:cs="Arial"/>
        </w:rPr>
        <w:t xml:space="preserve">Programmes are planned according to customer goals, delivered </w:t>
      </w:r>
      <w:r w:rsidR="00B04257" w:rsidRPr="00B04257">
        <w:rPr>
          <w:rFonts w:ascii="Arial" w:hAnsi="Arial" w:cs="Arial"/>
        </w:rPr>
        <w:lastRenderedPageBreak/>
        <w:t>through training sessions, reviewed regularly and adjusted where required.</w:t>
      </w:r>
      <w:r w:rsidR="00B11A79">
        <w:rPr>
          <w:rFonts w:ascii="Arial" w:hAnsi="Arial" w:cs="Arial"/>
        </w:rPr>
        <w:t xml:space="preserve"> </w:t>
      </w:r>
      <w:r w:rsidR="00AC4EBF" w:rsidRPr="00AC4EBF">
        <w:rPr>
          <w:rFonts w:ascii="Arial" w:hAnsi="Arial" w:cs="Arial"/>
        </w:rPr>
        <w:t xml:space="preserve">Total Quality Management also emphasises continuous improvement and employee involvement. </w:t>
      </w:r>
      <w:r w:rsidR="00F836AB" w:rsidRPr="00F836AB">
        <w:rPr>
          <w:rFonts w:ascii="Arial" w:hAnsi="Arial" w:cs="Arial"/>
        </w:rPr>
        <w:t xml:space="preserve">Gyllenhammar et al. </w:t>
      </w:r>
      <w:r w:rsidR="00E24FD3">
        <w:rPr>
          <w:rFonts w:ascii="Arial" w:hAnsi="Arial" w:cs="Arial"/>
        </w:rPr>
        <w:t>(</w:t>
      </w:r>
      <w:r w:rsidR="00F836AB" w:rsidRPr="00F836AB">
        <w:rPr>
          <w:rFonts w:ascii="Arial" w:hAnsi="Arial" w:cs="Arial"/>
        </w:rPr>
        <w:t>2022) and Sweis et al. (2019)</w:t>
      </w:r>
      <w:r w:rsidR="00F836AB">
        <w:rPr>
          <w:rFonts w:ascii="Arial" w:hAnsi="Arial" w:cs="Arial"/>
        </w:rPr>
        <w:t xml:space="preserve">, </w:t>
      </w:r>
      <w:r w:rsidR="00AC4EBF" w:rsidRPr="00AC4EBF">
        <w:rPr>
          <w:rFonts w:ascii="Arial" w:hAnsi="Arial" w:cs="Arial"/>
        </w:rPr>
        <w:t>argue that quality should involve all members of an organisation rather than being the responsibility of management alone.</w:t>
      </w:r>
    </w:p>
    <w:p w14:paraId="4D2E27AE" w14:textId="7F36E52C" w:rsidR="00B04257" w:rsidRPr="00B04257" w:rsidRDefault="00B04257" w:rsidP="00B92EDC">
      <w:pPr>
        <w:jc w:val="both"/>
        <w:rPr>
          <w:rFonts w:ascii="Arial" w:hAnsi="Arial" w:cs="Arial"/>
        </w:rPr>
      </w:pPr>
      <w:r w:rsidRPr="00B04257">
        <w:rPr>
          <w:rFonts w:ascii="Arial" w:hAnsi="Arial" w:cs="Arial"/>
        </w:rPr>
        <w:t xml:space="preserve">At Swansea Leisure Centre, quality is supported by staff training, health and safety procedures and customer feedback. </w:t>
      </w:r>
      <w:r w:rsidR="00AC4EBF" w:rsidRPr="00AC4EBF">
        <w:rPr>
          <w:rFonts w:ascii="Arial" w:hAnsi="Arial" w:cs="Arial"/>
        </w:rPr>
        <w:t>Reception staff, gym instructors and managers all contribute to the customer experience, demonstrating the importance of employee engagement and internal marketing in delivering service quality (Qiu et al., 2022).</w:t>
      </w:r>
      <w:r w:rsidR="00B11A79">
        <w:rPr>
          <w:rFonts w:ascii="Arial" w:hAnsi="Arial" w:cs="Arial"/>
        </w:rPr>
        <w:t xml:space="preserve"> </w:t>
      </w:r>
      <w:r w:rsidRPr="00B04257">
        <w:rPr>
          <w:rFonts w:ascii="Arial" w:hAnsi="Arial" w:cs="Arial"/>
        </w:rPr>
        <w:t>One strength of Total Quality Management is that it promotes consistency throughout the organisation. However, it can also be time</w:t>
      </w:r>
      <w:r w:rsidR="00C21A25">
        <w:rPr>
          <w:rFonts w:ascii="Arial" w:hAnsi="Arial" w:cs="Arial"/>
        </w:rPr>
        <w:t xml:space="preserve"> </w:t>
      </w:r>
      <w:r w:rsidRPr="00B04257">
        <w:rPr>
          <w:rFonts w:ascii="Arial" w:hAnsi="Arial" w:cs="Arial"/>
        </w:rPr>
        <w:t xml:space="preserve">consuming and requires commitment from employees and managers. </w:t>
      </w:r>
      <w:r w:rsidR="00B60FF6" w:rsidRPr="00B60FF6">
        <w:rPr>
          <w:rFonts w:ascii="Arial" w:hAnsi="Arial" w:cs="Arial"/>
        </w:rPr>
        <w:t>Therefore, leadership commitment is as important as quality procedures when implementing continuous improvement.</w:t>
      </w:r>
    </w:p>
    <w:p w14:paraId="7EB50C95" w14:textId="77777777" w:rsidR="00B04257" w:rsidRPr="00B04257" w:rsidRDefault="00B04257" w:rsidP="00B92EDC">
      <w:pPr>
        <w:jc w:val="both"/>
        <w:rPr>
          <w:rFonts w:ascii="Arial" w:hAnsi="Arial" w:cs="Arial"/>
        </w:rPr>
      </w:pPr>
      <w:r w:rsidRPr="00B04257">
        <w:rPr>
          <w:rFonts w:ascii="Arial" w:hAnsi="Arial" w:cs="Arial"/>
        </w:rPr>
        <w:t>Overall, the principles of Deming and Total Quality Management can be seen within Swansea Leisure Centre, even though the organisation may not formally describe its processes using these models.</w:t>
      </w:r>
    </w:p>
    <w:p w14:paraId="02B0B02F" w14:textId="42AE99C9" w:rsidR="00B04257" w:rsidRPr="00B04257" w:rsidRDefault="00B04257" w:rsidP="00B04257">
      <w:pPr>
        <w:pStyle w:val="Heading1"/>
        <w:rPr>
          <w:rFonts w:ascii="Arial" w:hAnsi="Arial" w:cs="Arial"/>
          <w:b/>
          <w:bCs/>
          <w:color w:val="auto"/>
          <w:sz w:val="28"/>
          <w:szCs w:val="28"/>
        </w:rPr>
      </w:pPr>
      <w:bookmarkStart w:id="15" w:name="_Toc235976434"/>
      <w:r w:rsidRPr="00B04257">
        <w:rPr>
          <w:rFonts w:ascii="Arial" w:hAnsi="Arial" w:cs="Arial"/>
          <w:b/>
          <w:bCs/>
          <w:color w:val="auto"/>
          <w:sz w:val="28"/>
          <w:szCs w:val="28"/>
        </w:rPr>
        <w:t>1</w:t>
      </w:r>
      <w:r w:rsidR="00B92EDC">
        <w:rPr>
          <w:rFonts w:ascii="Arial" w:hAnsi="Arial" w:cs="Arial"/>
          <w:b/>
          <w:bCs/>
          <w:color w:val="auto"/>
          <w:sz w:val="28"/>
          <w:szCs w:val="28"/>
        </w:rPr>
        <w:t>6</w:t>
      </w:r>
      <w:r w:rsidRPr="00B04257">
        <w:rPr>
          <w:rFonts w:ascii="Arial" w:hAnsi="Arial" w:cs="Arial"/>
          <w:b/>
          <w:bCs/>
          <w:color w:val="auto"/>
          <w:sz w:val="28"/>
          <w:szCs w:val="28"/>
        </w:rPr>
        <w:t>. Evaluation of Effectiveness in Meeting Customer Requirements</w:t>
      </w:r>
      <w:bookmarkEnd w:id="15"/>
    </w:p>
    <w:p w14:paraId="271FF5C0" w14:textId="2BCB0565" w:rsidR="00B04257" w:rsidRPr="00B04257" w:rsidRDefault="00B04257" w:rsidP="00B92EDC">
      <w:pPr>
        <w:jc w:val="both"/>
        <w:rPr>
          <w:rFonts w:ascii="Arial" w:hAnsi="Arial" w:cs="Arial"/>
        </w:rPr>
      </w:pPr>
      <w:r w:rsidRPr="00B04257">
        <w:rPr>
          <w:rFonts w:ascii="Arial" w:hAnsi="Arial" w:cs="Arial"/>
        </w:rPr>
        <w:t>The organisation appears to meet customer requirements effectively in many areas. Customers receive support during inductions, programmes are personalised and feedback is regularly collected.</w:t>
      </w:r>
      <w:r w:rsidR="00B11A79">
        <w:rPr>
          <w:rFonts w:ascii="Arial" w:hAnsi="Arial" w:cs="Arial"/>
        </w:rPr>
        <w:t xml:space="preserve"> </w:t>
      </w:r>
      <w:r w:rsidRPr="00B04257">
        <w:rPr>
          <w:rFonts w:ascii="Arial" w:hAnsi="Arial" w:cs="Arial"/>
        </w:rPr>
        <w:t>One of the biggest strengths is communication. Many members value the friendly atmosphere and personal support provided by staff. This contributes to emotional value and encourages loyalty.</w:t>
      </w:r>
      <w:r w:rsidR="00B11A79">
        <w:rPr>
          <w:rFonts w:ascii="Arial" w:hAnsi="Arial" w:cs="Arial"/>
        </w:rPr>
        <w:t xml:space="preserve"> </w:t>
      </w:r>
      <w:r w:rsidRPr="00B04257">
        <w:rPr>
          <w:rFonts w:ascii="Arial" w:hAnsi="Arial" w:cs="Arial"/>
        </w:rPr>
        <w:t>Another strength is flexibility. Programmes are adapted to suit injuries, medical conditions and individual goals. This demonstrates customer centrality and helps improve customer satisfaction.</w:t>
      </w:r>
    </w:p>
    <w:p w14:paraId="3F78EDB0" w14:textId="29BCEE5C" w:rsidR="00B04257" w:rsidRPr="00B04257" w:rsidRDefault="00B04257" w:rsidP="00B92EDC">
      <w:pPr>
        <w:jc w:val="both"/>
        <w:rPr>
          <w:rFonts w:ascii="Arial" w:hAnsi="Arial" w:cs="Arial"/>
        </w:rPr>
      </w:pPr>
      <w:r w:rsidRPr="00B04257">
        <w:rPr>
          <w:rFonts w:ascii="Arial" w:hAnsi="Arial" w:cs="Arial"/>
        </w:rPr>
        <w:t xml:space="preserve">However, meeting customer requirements is becoming </w:t>
      </w:r>
      <w:r w:rsidR="00B11A79">
        <w:rPr>
          <w:rFonts w:ascii="Arial" w:hAnsi="Arial" w:cs="Arial"/>
        </w:rPr>
        <w:t>more</w:t>
      </w:r>
      <w:r w:rsidRPr="00B04257">
        <w:rPr>
          <w:rFonts w:ascii="Arial" w:hAnsi="Arial" w:cs="Arial"/>
        </w:rPr>
        <w:t xml:space="preserve"> difficult because customer expectations are changing. Social media has created unrealistic beliefs regarding fitness and body image. Customers often expect rapid transformations and may become disappointed when progress is slower than anticipated.</w:t>
      </w:r>
      <w:r w:rsidR="00B11A79">
        <w:rPr>
          <w:rFonts w:ascii="Arial" w:hAnsi="Arial" w:cs="Arial"/>
        </w:rPr>
        <w:t xml:space="preserve"> </w:t>
      </w:r>
      <w:r w:rsidRPr="00B04257">
        <w:rPr>
          <w:rFonts w:ascii="Arial" w:hAnsi="Arial" w:cs="Arial"/>
        </w:rPr>
        <w:t>Competition from commercial gyms also presents challenges. Although Swansea Leisure Centre provides personalised support, competitors can attract customers through lower prices and larger facilities.</w:t>
      </w:r>
    </w:p>
    <w:p w14:paraId="38308BF8" w14:textId="083BA081" w:rsidR="00B04257" w:rsidRPr="00B04257" w:rsidRDefault="009030CC" w:rsidP="00B92EDC">
      <w:pPr>
        <w:jc w:val="both"/>
        <w:rPr>
          <w:rFonts w:ascii="Arial" w:hAnsi="Arial" w:cs="Arial"/>
        </w:rPr>
      </w:pPr>
      <w:r>
        <w:rPr>
          <w:rFonts w:ascii="Arial" w:hAnsi="Arial" w:cs="Arial"/>
        </w:rPr>
        <w:t>S</w:t>
      </w:r>
      <w:r w:rsidR="00B04257" w:rsidRPr="00B04257">
        <w:rPr>
          <w:rFonts w:ascii="Arial" w:hAnsi="Arial" w:cs="Arial"/>
        </w:rPr>
        <w:t>ome aspects of customer success remain outside the organisation's control. Trainers can provide guidance and motivation, but customers ultimately decide whether they follow advice outside the gym. Therefore, even excellent service cannot guarantee positive outcomes.</w:t>
      </w:r>
      <w:r>
        <w:rPr>
          <w:rFonts w:ascii="Arial" w:hAnsi="Arial" w:cs="Arial"/>
        </w:rPr>
        <w:t xml:space="preserve"> </w:t>
      </w:r>
      <w:r w:rsidR="00B04257" w:rsidRPr="00B04257">
        <w:rPr>
          <w:rFonts w:ascii="Arial" w:hAnsi="Arial" w:cs="Arial"/>
        </w:rPr>
        <w:t>This highlights an important limitation. Customer satisfaction is influenced not only by organisational performance but also by customer behaviour and expectations.</w:t>
      </w:r>
      <w:r w:rsidR="00B60FF6" w:rsidRPr="00B60FF6">
        <w:t xml:space="preserve"> </w:t>
      </w:r>
      <w:r w:rsidR="00B60FF6" w:rsidRPr="00B60FF6">
        <w:rPr>
          <w:rFonts w:ascii="Arial" w:hAnsi="Arial" w:cs="Arial"/>
        </w:rPr>
        <w:t>This suggests organisational success should be evaluated using multiple measures rather than customer satisfaction alone.</w:t>
      </w:r>
    </w:p>
    <w:p w14:paraId="39767F7D" w14:textId="77777777" w:rsidR="00B04257" w:rsidRPr="00B04257" w:rsidRDefault="00B04257" w:rsidP="00B92EDC">
      <w:pPr>
        <w:jc w:val="both"/>
        <w:rPr>
          <w:rFonts w:ascii="Arial" w:hAnsi="Arial" w:cs="Arial"/>
        </w:rPr>
      </w:pPr>
      <w:r w:rsidRPr="00B04257">
        <w:rPr>
          <w:rFonts w:ascii="Arial" w:hAnsi="Arial" w:cs="Arial"/>
        </w:rPr>
        <w:lastRenderedPageBreak/>
        <w:t>Overall, the organisation demonstrates strong customer relationships and quality processes, but continuous improvement is necessary to remain competitive within the fitness industry.</w:t>
      </w:r>
    </w:p>
    <w:p w14:paraId="1205A273" w14:textId="41747BD0" w:rsidR="00B04257" w:rsidRPr="00B04257" w:rsidRDefault="00B04257" w:rsidP="00B04257">
      <w:pPr>
        <w:pStyle w:val="Heading1"/>
        <w:rPr>
          <w:rFonts w:ascii="Arial" w:hAnsi="Arial" w:cs="Arial"/>
          <w:b/>
          <w:bCs/>
          <w:color w:val="auto"/>
          <w:sz w:val="28"/>
          <w:szCs w:val="28"/>
        </w:rPr>
      </w:pPr>
      <w:bookmarkStart w:id="16" w:name="_Toc235976435"/>
      <w:r w:rsidRPr="00B04257">
        <w:rPr>
          <w:rFonts w:ascii="Arial" w:hAnsi="Arial" w:cs="Arial"/>
          <w:b/>
          <w:bCs/>
          <w:color w:val="auto"/>
          <w:sz w:val="28"/>
          <w:szCs w:val="28"/>
        </w:rPr>
        <w:t>1</w:t>
      </w:r>
      <w:r w:rsidR="00B92EDC">
        <w:rPr>
          <w:rFonts w:ascii="Arial" w:hAnsi="Arial" w:cs="Arial"/>
          <w:b/>
          <w:bCs/>
          <w:color w:val="auto"/>
          <w:sz w:val="28"/>
          <w:szCs w:val="28"/>
        </w:rPr>
        <w:t>7</w:t>
      </w:r>
      <w:r w:rsidRPr="00B04257">
        <w:rPr>
          <w:rFonts w:ascii="Arial" w:hAnsi="Arial" w:cs="Arial"/>
          <w:b/>
          <w:bCs/>
          <w:color w:val="auto"/>
          <w:sz w:val="28"/>
          <w:szCs w:val="28"/>
        </w:rPr>
        <w:t>. Recommendations</w:t>
      </w:r>
      <w:bookmarkEnd w:id="16"/>
    </w:p>
    <w:p w14:paraId="7D35C68D" w14:textId="77777777" w:rsidR="00B04257" w:rsidRPr="00B04257" w:rsidRDefault="00B04257" w:rsidP="00B92EDC">
      <w:pPr>
        <w:jc w:val="both"/>
        <w:rPr>
          <w:rFonts w:ascii="Arial" w:hAnsi="Arial" w:cs="Arial"/>
        </w:rPr>
      </w:pPr>
      <w:r w:rsidRPr="00B04257">
        <w:rPr>
          <w:rFonts w:ascii="Arial" w:hAnsi="Arial" w:cs="Arial"/>
        </w:rPr>
        <w:t>Several recommendations can be made to improve customer value and strengthen customer relationships.</w:t>
      </w:r>
    </w:p>
    <w:p w14:paraId="130F18F2" w14:textId="77777777" w:rsidR="00B04257" w:rsidRPr="00B04257" w:rsidRDefault="00B04257" w:rsidP="00B92EDC">
      <w:pPr>
        <w:jc w:val="both"/>
        <w:rPr>
          <w:rFonts w:ascii="Arial" w:hAnsi="Arial" w:cs="Arial"/>
        </w:rPr>
      </w:pPr>
      <w:r w:rsidRPr="00B04257">
        <w:rPr>
          <w:rFonts w:ascii="Arial" w:hAnsi="Arial" w:cs="Arial"/>
        </w:rPr>
        <w:t>Firstly, the organisation should continue investing in customer feedback because this allows services to be adapted according to changing customer needs. Collecting feedback regularly can help identify problems before they affect customer loyalty.</w:t>
      </w:r>
    </w:p>
    <w:p w14:paraId="453CA9FF" w14:textId="4C7EF169" w:rsidR="00B04257" w:rsidRPr="00B04257" w:rsidRDefault="00B04257" w:rsidP="00B92EDC">
      <w:pPr>
        <w:jc w:val="both"/>
        <w:rPr>
          <w:rFonts w:ascii="Arial" w:hAnsi="Arial" w:cs="Arial"/>
        </w:rPr>
      </w:pPr>
      <w:r w:rsidRPr="00B04257">
        <w:rPr>
          <w:rFonts w:ascii="Arial" w:hAnsi="Arial" w:cs="Arial"/>
        </w:rPr>
        <w:t xml:space="preserve">Secondly, </w:t>
      </w:r>
      <w:r w:rsidR="00C21A25">
        <w:rPr>
          <w:rFonts w:ascii="Arial" w:hAnsi="Arial" w:cs="Arial"/>
        </w:rPr>
        <w:t>better</w:t>
      </w:r>
      <w:r w:rsidRPr="00B04257">
        <w:rPr>
          <w:rFonts w:ascii="Arial" w:hAnsi="Arial" w:cs="Arial"/>
        </w:rPr>
        <w:t xml:space="preserve"> use of digital communication could improve customer relationships. Regular emails and educational content could help customers understand that long-term lifestyle changes are more important than quick results.</w:t>
      </w:r>
    </w:p>
    <w:p w14:paraId="43526A50" w14:textId="77777777" w:rsidR="00B04257" w:rsidRPr="00B04257" w:rsidRDefault="00B04257" w:rsidP="00B92EDC">
      <w:pPr>
        <w:jc w:val="both"/>
        <w:rPr>
          <w:rFonts w:ascii="Arial" w:hAnsi="Arial" w:cs="Arial"/>
        </w:rPr>
      </w:pPr>
      <w:r w:rsidRPr="00B04257">
        <w:rPr>
          <w:rFonts w:ascii="Arial" w:hAnsi="Arial" w:cs="Arial"/>
        </w:rPr>
        <w:t>Thirdly, loyalty programmes and referral schemes could encourage existing members to remain with the organisation and recommend services to friends and family. This could help increase customer retention and reduce the impact of competitors.</w:t>
      </w:r>
    </w:p>
    <w:p w14:paraId="6B5839F4" w14:textId="77777777" w:rsidR="00B04257" w:rsidRPr="00B04257" w:rsidRDefault="00B04257" w:rsidP="00B92EDC">
      <w:pPr>
        <w:jc w:val="both"/>
        <w:rPr>
          <w:rFonts w:ascii="Arial" w:hAnsi="Arial" w:cs="Arial"/>
        </w:rPr>
      </w:pPr>
      <w:r w:rsidRPr="00B04257">
        <w:rPr>
          <w:rFonts w:ascii="Arial" w:hAnsi="Arial" w:cs="Arial"/>
        </w:rPr>
        <w:t>Finally, the organisation should continue focusing on its biggest strength, which is providing a friendly and supportive environment. Competing with commercial gyms on price alone would be difficult, therefore building strong relationships and delivering personalised support should remain a priority.</w:t>
      </w:r>
    </w:p>
    <w:p w14:paraId="32B428C6" w14:textId="77777777" w:rsidR="00B04257" w:rsidRPr="00B04257" w:rsidRDefault="00B04257" w:rsidP="00B04257">
      <w:pPr>
        <w:pStyle w:val="Heading1"/>
        <w:rPr>
          <w:rFonts w:ascii="Arial" w:hAnsi="Arial" w:cs="Arial"/>
          <w:b/>
          <w:bCs/>
          <w:color w:val="auto"/>
          <w:sz w:val="28"/>
          <w:szCs w:val="28"/>
        </w:rPr>
      </w:pPr>
      <w:bookmarkStart w:id="17" w:name="_Toc235976436"/>
      <w:r w:rsidRPr="00B04257">
        <w:rPr>
          <w:rFonts w:ascii="Arial" w:hAnsi="Arial" w:cs="Arial"/>
          <w:b/>
          <w:bCs/>
          <w:color w:val="auto"/>
          <w:sz w:val="28"/>
          <w:szCs w:val="28"/>
        </w:rPr>
        <w:t>18. Conclusion</w:t>
      </w:r>
      <w:bookmarkEnd w:id="17"/>
    </w:p>
    <w:p w14:paraId="49E83409" w14:textId="144BE2CB" w:rsidR="00B04257" w:rsidRPr="00B04257" w:rsidRDefault="00B04257" w:rsidP="00B92EDC">
      <w:pPr>
        <w:jc w:val="both"/>
        <w:rPr>
          <w:rFonts w:ascii="Arial" w:hAnsi="Arial" w:cs="Arial"/>
        </w:rPr>
      </w:pPr>
      <w:r w:rsidRPr="00B04257">
        <w:rPr>
          <w:rFonts w:ascii="Arial" w:hAnsi="Arial" w:cs="Arial"/>
        </w:rPr>
        <w:t>This report has critically analysed Customer Relationship Management, customer value and quality processes within Swansea Leisure Centre. The findings show that customer relationships play an important role in creating value and encouraging loyalty.</w:t>
      </w:r>
      <w:r w:rsidR="009030CC">
        <w:rPr>
          <w:rFonts w:ascii="Arial" w:hAnsi="Arial" w:cs="Arial"/>
        </w:rPr>
        <w:t xml:space="preserve"> </w:t>
      </w:r>
      <w:r w:rsidRPr="00B04257">
        <w:rPr>
          <w:rFonts w:ascii="Arial" w:hAnsi="Arial" w:cs="Arial"/>
        </w:rPr>
        <w:t>Customer centrality is demonstrated through personalised programmes, regular reviews and continuous communication.</w:t>
      </w:r>
      <w:r w:rsidR="00A952B9">
        <w:rPr>
          <w:rFonts w:ascii="Arial" w:hAnsi="Arial" w:cs="Arial"/>
        </w:rPr>
        <w:t xml:space="preserve"> </w:t>
      </w:r>
      <w:r w:rsidRPr="00B04257">
        <w:rPr>
          <w:rFonts w:ascii="Arial" w:hAnsi="Arial" w:cs="Arial"/>
        </w:rPr>
        <w:t>Models such as Juran's Trilogy, Deming's Cycle and Total Quality Management can all be identified within the organisation.</w:t>
      </w:r>
    </w:p>
    <w:p w14:paraId="4E018D83" w14:textId="72975F16" w:rsidR="00B04257" w:rsidRPr="00B04257" w:rsidRDefault="00B04257" w:rsidP="00B92EDC">
      <w:pPr>
        <w:jc w:val="both"/>
        <w:rPr>
          <w:rFonts w:ascii="Arial" w:hAnsi="Arial" w:cs="Arial"/>
        </w:rPr>
      </w:pPr>
      <w:r w:rsidRPr="00B04257">
        <w:rPr>
          <w:rFonts w:ascii="Arial" w:hAnsi="Arial" w:cs="Arial"/>
        </w:rPr>
        <w:t>However, challenges remain. Competition from commercial gyms, unrealistic customer expectations and changing market conditions create pressures which require continuous improvement.</w:t>
      </w:r>
      <w:r w:rsidR="009030CC">
        <w:rPr>
          <w:rFonts w:ascii="Arial" w:hAnsi="Arial" w:cs="Arial"/>
        </w:rPr>
        <w:t xml:space="preserve"> </w:t>
      </w:r>
      <w:r w:rsidRPr="00B04257">
        <w:rPr>
          <w:rFonts w:ascii="Arial" w:hAnsi="Arial" w:cs="Arial"/>
        </w:rPr>
        <w:t>Overall, Swansea Leisure Centre has developed strong customer relationships and effective quality processes. Although weaknesses exist, the organisation's focus on communication, trust and personalised support allows it to create long-term value and maintain customer loyalty.</w:t>
      </w:r>
    </w:p>
    <w:p w14:paraId="086AABA2" w14:textId="77777777" w:rsidR="004706EC" w:rsidRDefault="004706EC" w:rsidP="00B04257">
      <w:pPr>
        <w:rPr>
          <w:rFonts w:ascii="Arial" w:hAnsi="Arial" w:cs="Arial"/>
        </w:rPr>
      </w:pPr>
    </w:p>
    <w:p w14:paraId="15492D5F" w14:textId="77777777" w:rsidR="00337356" w:rsidRPr="00B04257" w:rsidRDefault="00337356" w:rsidP="00B04257">
      <w:pPr>
        <w:rPr>
          <w:rFonts w:ascii="Arial" w:hAnsi="Arial" w:cs="Arial"/>
        </w:rPr>
      </w:pPr>
    </w:p>
    <w:p w14:paraId="605588B2" w14:textId="2E25608D" w:rsidR="000612F0" w:rsidRDefault="000612F0" w:rsidP="008257EA">
      <w:pPr>
        <w:pStyle w:val="Heading1"/>
        <w:rPr>
          <w:rFonts w:ascii="Arial" w:hAnsi="Arial" w:cs="Arial"/>
          <w:b/>
          <w:bCs/>
          <w:color w:val="auto"/>
          <w:sz w:val="28"/>
          <w:szCs w:val="28"/>
        </w:rPr>
      </w:pPr>
      <w:bookmarkStart w:id="18" w:name="_Toc235976437"/>
      <w:r w:rsidRPr="008257EA">
        <w:rPr>
          <w:rFonts w:ascii="Arial" w:hAnsi="Arial" w:cs="Arial"/>
          <w:b/>
          <w:bCs/>
          <w:color w:val="auto"/>
          <w:sz w:val="28"/>
          <w:szCs w:val="28"/>
        </w:rPr>
        <w:lastRenderedPageBreak/>
        <w:t>References</w:t>
      </w:r>
      <w:bookmarkEnd w:id="18"/>
      <w:r w:rsidRPr="008257EA">
        <w:rPr>
          <w:rFonts w:ascii="Arial" w:hAnsi="Arial" w:cs="Arial"/>
          <w:b/>
          <w:bCs/>
          <w:color w:val="auto"/>
          <w:sz w:val="28"/>
          <w:szCs w:val="28"/>
        </w:rPr>
        <w:t xml:space="preserve"> </w:t>
      </w:r>
    </w:p>
    <w:p w14:paraId="21CA269A" w14:textId="77777777" w:rsidR="00A0194C" w:rsidRDefault="00A0194C" w:rsidP="00A0194C"/>
    <w:p w14:paraId="69B37C24" w14:textId="741905D8" w:rsidR="00A0194C" w:rsidRPr="00A0194C" w:rsidRDefault="00A0194C" w:rsidP="00A0194C">
      <w:pPr>
        <w:spacing w:line="360" w:lineRule="auto"/>
        <w:ind w:left="720" w:hanging="720"/>
        <w:jc w:val="both"/>
        <w:rPr>
          <w:rFonts w:ascii="Arial" w:hAnsi="Arial" w:cs="Arial"/>
        </w:rPr>
      </w:pPr>
      <w:r w:rsidRPr="00A0194C">
        <w:rPr>
          <w:rFonts w:ascii="Arial" w:hAnsi="Arial" w:cs="Arial"/>
        </w:rPr>
        <w:t xml:space="preserve">Alolayan, A., Alyousef, S., Alqahtani, N., et al. (2024). </w:t>
      </w:r>
      <w:r w:rsidRPr="00A0194C">
        <w:rPr>
          <w:rFonts w:ascii="Arial" w:hAnsi="Arial" w:cs="Arial"/>
          <w:i/>
          <w:iCs/>
        </w:rPr>
        <w:t>A scoping review of continuous quality improvement in healthcare systems: Conceptualization, models and tools, barriers and facilitators, and impact</w:t>
      </w:r>
      <w:r w:rsidRPr="00A0194C">
        <w:rPr>
          <w:rFonts w:ascii="Arial" w:hAnsi="Arial" w:cs="Arial"/>
        </w:rPr>
        <w:t xml:space="preserve">. BMC Health Services Research, 24, Article 514. </w:t>
      </w:r>
      <w:hyperlink r:id="rId11" w:tgtFrame="_new" w:history="1">
        <w:r w:rsidRPr="00A0194C">
          <w:rPr>
            <w:rStyle w:val="Hyperlink"/>
            <w:rFonts w:ascii="Arial" w:hAnsi="Arial" w:cs="Arial"/>
          </w:rPr>
          <w:t>https://doi.org/10.1186/s12913-024-10828-0</w:t>
        </w:r>
      </w:hyperlink>
    </w:p>
    <w:p w14:paraId="164D7548" w14:textId="77777777" w:rsidR="004706EC" w:rsidRPr="004706EC" w:rsidRDefault="004706EC" w:rsidP="004706EC"/>
    <w:p w14:paraId="4C69EF40" w14:textId="4D3EDC1B" w:rsidR="000612F0" w:rsidRPr="004706EC" w:rsidRDefault="000A01D2" w:rsidP="004706EC">
      <w:pPr>
        <w:spacing w:line="360" w:lineRule="auto"/>
        <w:ind w:left="720" w:hanging="720"/>
        <w:rPr>
          <w:rFonts w:ascii="Arial" w:hAnsi="Arial" w:cs="Arial"/>
        </w:rPr>
      </w:pPr>
      <w:r w:rsidRPr="004706EC">
        <w:rPr>
          <w:rFonts w:ascii="Arial" w:hAnsi="Arial" w:cs="Arial"/>
        </w:rPr>
        <w:t xml:space="preserve">Barari, M., Ross, M., Thaichon, S., &amp; Surachartkumtonkun, J. (2021). </w:t>
      </w:r>
      <w:r w:rsidRPr="005A243C">
        <w:rPr>
          <w:rFonts w:ascii="Arial" w:hAnsi="Arial" w:cs="Arial"/>
          <w:i/>
          <w:iCs/>
        </w:rPr>
        <w:t>A meta-analysis of customer engagement behaviour</w:t>
      </w:r>
      <w:r w:rsidRPr="00C21A25">
        <w:rPr>
          <w:rFonts w:ascii="Arial" w:hAnsi="Arial" w:cs="Arial"/>
        </w:rPr>
        <w:t>. International Journal of Consumer Studies, 45(4), 457–477</w:t>
      </w:r>
      <w:r w:rsidRPr="004706EC">
        <w:rPr>
          <w:rFonts w:ascii="Arial" w:hAnsi="Arial" w:cs="Arial"/>
        </w:rPr>
        <w:t xml:space="preserve">. </w:t>
      </w:r>
      <w:hyperlink r:id="rId12" w:tgtFrame="_new" w:history="1">
        <w:r w:rsidRPr="004706EC">
          <w:rPr>
            <w:rStyle w:val="Hyperlink"/>
            <w:rFonts w:ascii="Arial" w:hAnsi="Arial" w:cs="Arial"/>
          </w:rPr>
          <w:t>https://doi.org/10.1111/ijcs.12609</w:t>
        </w:r>
      </w:hyperlink>
    </w:p>
    <w:p w14:paraId="5E6EBD90" w14:textId="77777777" w:rsidR="00C57107" w:rsidRPr="000612F0" w:rsidRDefault="00C57107" w:rsidP="004706EC">
      <w:pPr>
        <w:pStyle w:val="ListParagraph"/>
        <w:spacing w:line="360" w:lineRule="auto"/>
        <w:ind w:hanging="720"/>
        <w:rPr>
          <w:rFonts w:ascii="Arial" w:hAnsi="Arial" w:cs="Arial"/>
        </w:rPr>
      </w:pPr>
    </w:p>
    <w:p w14:paraId="170C5B3F" w14:textId="77777777" w:rsidR="000612F0" w:rsidRPr="004706EC" w:rsidRDefault="000612F0" w:rsidP="004706EC">
      <w:pPr>
        <w:spacing w:line="360" w:lineRule="auto"/>
        <w:ind w:left="720" w:hanging="720"/>
        <w:rPr>
          <w:rFonts w:ascii="Arial" w:hAnsi="Arial" w:cs="Arial"/>
        </w:rPr>
      </w:pPr>
      <w:r w:rsidRPr="004706EC">
        <w:rPr>
          <w:rFonts w:ascii="Arial" w:hAnsi="Arial" w:cs="Arial"/>
        </w:rPr>
        <w:t xml:space="preserve">Becker, L., &amp; Jaakkola, E. (2020). </w:t>
      </w:r>
      <w:r w:rsidRPr="005A243C">
        <w:rPr>
          <w:rFonts w:ascii="Arial" w:hAnsi="Arial" w:cs="Arial"/>
          <w:i/>
          <w:iCs/>
        </w:rPr>
        <w:t>Customer experience: Fundamental premises and implications for research.</w:t>
      </w:r>
      <w:r w:rsidRPr="004706EC">
        <w:rPr>
          <w:rFonts w:ascii="Arial" w:hAnsi="Arial" w:cs="Arial"/>
        </w:rPr>
        <w:t xml:space="preserve"> </w:t>
      </w:r>
      <w:r w:rsidRPr="005A243C">
        <w:rPr>
          <w:rFonts w:ascii="Arial" w:hAnsi="Arial" w:cs="Arial"/>
        </w:rPr>
        <w:t>Journal of the Academy of Marketing Science</w:t>
      </w:r>
      <w:r w:rsidRPr="004706EC">
        <w:rPr>
          <w:rFonts w:ascii="Arial" w:hAnsi="Arial" w:cs="Arial"/>
          <w:i/>
          <w:iCs/>
        </w:rPr>
        <w:t xml:space="preserve">, </w:t>
      </w:r>
      <w:r w:rsidRPr="00C21A25">
        <w:rPr>
          <w:rFonts w:ascii="Arial" w:hAnsi="Arial" w:cs="Arial"/>
        </w:rPr>
        <w:t xml:space="preserve">48, 630–648. </w:t>
      </w:r>
      <w:hyperlink r:id="rId13" w:tgtFrame="_new" w:history="1">
        <w:r w:rsidRPr="00C21A25">
          <w:rPr>
            <w:rStyle w:val="Hyperlink"/>
            <w:rFonts w:ascii="Arial" w:hAnsi="Arial" w:cs="Arial"/>
          </w:rPr>
          <w:t>https://doi.org/10.1007/s11747-019-00718-x</w:t>
        </w:r>
      </w:hyperlink>
    </w:p>
    <w:p w14:paraId="3AAEBF7C" w14:textId="77777777" w:rsidR="00E6225A" w:rsidRPr="009C5264" w:rsidRDefault="00E6225A" w:rsidP="004706EC">
      <w:pPr>
        <w:spacing w:line="360" w:lineRule="auto"/>
        <w:ind w:hanging="720"/>
        <w:rPr>
          <w:rFonts w:ascii="Arial" w:hAnsi="Arial" w:cs="Arial"/>
        </w:rPr>
      </w:pPr>
    </w:p>
    <w:p w14:paraId="10D446D9" w14:textId="5328BD0B" w:rsidR="00E6225A" w:rsidRDefault="00E6225A" w:rsidP="004706EC">
      <w:pPr>
        <w:spacing w:line="360" w:lineRule="auto"/>
        <w:ind w:left="720" w:hanging="720"/>
      </w:pPr>
      <w:r w:rsidRPr="004706EC">
        <w:rPr>
          <w:rFonts w:ascii="Arial" w:hAnsi="Arial" w:cs="Arial"/>
        </w:rPr>
        <w:t xml:space="preserve">Buttle, F., &amp; Maklan, S. (2019). </w:t>
      </w:r>
      <w:r w:rsidRPr="004706EC">
        <w:rPr>
          <w:rFonts w:ascii="Arial" w:hAnsi="Arial" w:cs="Arial"/>
          <w:i/>
          <w:iCs/>
        </w:rPr>
        <w:t xml:space="preserve">Customer relationship management: </w:t>
      </w:r>
      <w:r w:rsidRPr="00C21A25">
        <w:rPr>
          <w:rFonts w:ascii="Arial" w:hAnsi="Arial" w:cs="Arial"/>
        </w:rPr>
        <w:t>Concepts and technologies (4th ed.).</w:t>
      </w:r>
      <w:r w:rsidRPr="004706EC">
        <w:rPr>
          <w:rFonts w:ascii="Arial" w:hAnsi="Arial" w:cs="Arial"/>
        </w:rPr>
        <w:t xml:space="preserve"> Routledge. </w:t>
      </w:r>
      <w:hyperlink r:id="rId14" w:tgtFrame="_new" w:history="1">
        <w:r w:rsidRPr="004706EC">
          <w:rPr>
            <w:rStyle w:val="Hyperlink"/>
            <w:rFonts w:ascii="Arial" w:hAnsi="Arial" w:cs="Arial"/>
          </w:rPr>
          <w:t>https://doi.org/10.4324/9781351016551</w:t>
        </w:r>
      </w:hyperlink>
    </w:p>
    <w:p w14:paraId="3421C199" w14:textId="77777777" w:rsidR="00D90EC0" w:rsidRDefault="00D90EC0" w:rsidP="004706EC">
      <w:pPr>
        <w:spacing w:line="360" w:lineRule="auto"/>
        <w:ind w:left="720" w:hanging="720"/>
      </w:pPr>
    </w:p>
    <w:p w14:paraId="1B768505" w14:textId="670F2799" w:rsidR="00D90EC0" w:rsidRPr="004706EC" w:rsidRDefault="00D90EC0" w:rsidP="004706EC">
      <w:pPr>
        <w:spacing w:line="360" w:lineRule="auto"/>
        <w:ind w:left="720" w:hanging="720"/>
        <w:rPr>
          <w:rFonts w:ascii="Arial" w:hAnsi="Arial" w:cs="Arial"/>
        </w:rPr>
      </w:pPr>
      <w:r w:rsidRPr="00D90EC0">
        <w:rPr>
          <w:rFonts w:ascii="Arial" w:hAnsi="Arial" w:cs="Arial"/>
        </w:rPr>
        <w:t xml:space="preserve">Chen, M.-C., Hsu, C.-L., &amp; Huang, C.-L. (2021). </w:t>
      </w:r>
      <w:r w:rsidRPr="00D90EC0">
        <w:rPr>
          <w:rFonts w:ascii="Arial" w:hAnsi="Arial" w:cs="Arial"/>
          <w:i/>
          <w:iCs/>
        </w:rPr>
        <w:t>Applying the Kano model to investigate the quality of transportation and service environments</w:t>
      </w:r>
      <w:r w:rsidRPr="00D90EC0">
        <w:rPr>
          <w:rFonts w:ascii="Arial" w:hAnsi="Arial" w:cs="Arial"/>
        </w:rPr>
        <w:t xml:space="preserve">. Journal of Retailing and Consumer Services, 60, Article 102442. </w:t>
      </w:r>
      <w:hyperlink r:id="rId15" w:tgtFrame="_blank" w:history="1">
        <w:r w:rsidRPr="00D90EC0">
          <w:rPr>
            <w:rStyle w:val="Hyperlink"/>
            <w:rFonts w:ascii="Arial" w:hAnsi="Arial" w:cs="Arial"/>
          </w:rPr>
          <w:t>https://doi.org/10.1016/j.jretconser.2021.102442</w:t>
        </w:r>
      </w:hyperlink>
    </w:p>
    <w:p w14:paraId="3B29F30F" w14:textId="77777777" w:rsidR="00BD2160" w:rsidRPr="00BD2160" w:rsidRDefault="00BD2160" w:rsidP="004706EC">
      <w:pPr>
        <w:pStyle w:val="ListParagraph"/>
        <w:spacing w:line="360" w:lineRule="auto"/>
        <w:ind w:hanging="720"/>
        <w:rPr>
          <w:rFonts w:ascii="Arial" w:hAnsi="Arial" w:cs="Arial"/>
        </w:rPr>
      </w:pPr>
    </w:p>
    <w:p w14:paraId="4C7D2B8B" w14:textId="6EBBD411" w:rsidR="009C5264" w:rsidRDefault="00E16F2B" w:rsidP="004706EC">
      <w:pPr>
        <w:pStyle w:val="ListParagraph"/>
        <w:spacing w:line="360" w:lineRule="auto"/>
        <w:ind w:hanging="720"/>
        <w:rPr>
          <w:rFonts w:ascii="Arial" w:hAnsi="Arial" w:cs="Arial"/>
        </w:rPr>
      </w:pPr>
      <w:r w:rsidRPr="00E16F2B">
        <w:rPr>
          <w:rFonts w:ascii="Arial" w:hAnsi="Arial" w:cs="Arial"/>
        </w:rPr>
        <w:t xml:space="preserve">Chatterjee, S., Rana, N. P., Tamilmani, K., &amp; Sharma, A. (2021). </w:t>
      </w:r>
      <w:r w:rsidRPr="00E16F2B">
        <w:rPr>
          <w:rFonts w:ascii="Arial" w:hAnsi="Arial" w:cs="Arial"/>
          <w:i/>
          <w:iCs/>
        </w:rPr>
        <w:t>The effect of AI-based CRM on organization performance and competitive advantage: An empirical analysis in the B2B context</w:t>
      </w:r>
      <w:r w:rsidRPr="00E16F2B">
        <w:rPr>
          <w:rFonts w:ascii="Arial" w:hAnsi="Arial" w:cs="Arial"/>
        </w:rPr>
        <w:t xml:space="preserve">. </w:t>
      </w:r>
      <w:r w:rsidRPr="005A243C">
        <w:rPr>
          <w:rFonts w:ascii="Arial" w:hAnsi="Arial" w:cs="Arial"/>
        </w:rPr>
        <w:t>Industrial Marketing Management, 97,</w:t>
      </w:r>
      <w:r w:rsidRPr="00E16F2B">
        <w:rPr>
          <w:rFonts w:ascii="Arial" w:hAnsi="Arial" w:cs="Arial"/>
        </w:rPr>
        <w:t xml:space="preserve"> 205–219. </w:t>
      </w:r>
      <w:hyperlink r:id="rId16" w:history="1">
        <w:r w:rsidRPr="007831EA">
          <w:rPr>
            <w:rStyle w:val="Hyperlink"/>
            <w:rFonts w:ascii="Arial" w:hAnsi="Arial" w:cs="Arial"/>
          </w:rPr>
          <w:t>https://doi.org/10.1016/j.indmarman.2021.07.013</w:t>
        </w:r>
      </w:hyperlink>
    </w:p>
    <w:p w14:paraId="6CB23FBA" w14:textId="77777777" w:rsidR="00E16F2B" w:rsidRPr="009C5264" w:rsidRDefault="00E16F2B" w:rsidP="004706EC">
      <w:pPr>
        <w:pStyle w:val="ListParagraph"/>
        <w:spacing w:line="360" w:lineRule="auto"/>
        <w:ind w:hanging="720"/>
        <w:rPr>
          <w:rFonts w:ascii="Arial" w:hAnsi="Arial" w:cs="Arial"/>
        </w:rPr>
      </w:pPr>
    </w:p>
    <w:p w14:paraId="3CCE2C10" w14:textId="51FBD1C7" w:rsidR="009C5264" w:rsidRDefault="009C5264" w:rsidP="004706EC">
      <w:pPr>
        <w:spacing w:line="360" w:lineRule="auto"/>
        <w:ind w:left="720" w:hanging="720"/>
      </w:pPr>
      <w:r w:rsidRPr="004706EC">
        <w:rPr>
          <w:rFonts w:ascii="Arial" w:hAnsi="Arial" w:cs="Arial"/>
        </w:rPr>
        <w:t xml:space="preserve">Day, G. S. (2000). </w:t>
      </w:r>
      <w:r w:rsidRPr="005A243C">
        <w:rPr>
          <w:rFonts w:ascii="Arial" w:hAnsi="Arial" w:cs="Arial"/>
          <w:i/>
          <w:iCs/>
        </w:rPr>
        <w:t>Managing market relationships</w:t>
      </w:r>
      <w:r w:rsidRPr="004706EC">
        <w:rPr>
          <w:rFonts w:ascii="Arial" w:hAnsi="Arial" w:cs="Arial"/>
        </w:rPr>
        <w:t xml:space="preserve">. </w:t>
      </w:r>
      <w:r w:rsidRPr="005A243C">
        <w:rPr>
          <w:rFonts w:ascii="Arial" w:hAnsi="Arial" w:cs="Arial"/>
        </w:rPr>
        <w:t>Journal of the Academy of Marketing Science</w:t>
      </w:r>
      <w:r w:rsidRPr="004706EC">
        <w:rPr>
          <w:rFonts w:ascii="Arial" w:hAnsi="Arial" w:cs="Arial"/>
          <w:i/>
          <w:iCs/>
        </w:rPr>
        <w:t xml:space="preserve">, </w:t>
      </w:r>
      <w:r w:rsidRPr="00C21A25">
        <w:rPr>
          <w:rFonts w:ascii="Arial" w:hAnsi="Arial" w:cs="Arial"/>
        </w:rPr>
        <w:t>28</w:t>
      </w:r>
      <w:r w:rsidRPr="004706EC">
        <w:rPr>
          <w:rFonts w:ascii="Arial" w:hAnsi="Arial" w:cs="Arial"/>
        </w:rPr>
        <w:t xml:space="preserve">(1), 24–30. </w:t>
      </w:r>
      <w:hyperlink r:id="rId17" w:tgtFrame="_new" w:history="1">
        <w:r w:rsidRPr="004706EC">
          <w:rPr>
            <w:rStyle w:val="Hyperlink"/>
            <w:rFonts w:ascii="Arial" w:hAnsi="Arial" w:cs="Arial"/>
          </w:rPr>
          <w:t>https://doi.org/10.1177/0092070300281003</w:t>
        </w:r>
      </w:hyperlink>
    </w:p>
    <w:p w14:paraId="62D8250D" w14:textId="77777777" w:rsidR="009144A8" w:rsidRPr="004706EC" w:rsidRDefault="009144A8" w:rsidP="004706EC">
      <w:pPr>
        <w:spacing w:line="360" w:lineRule="auto"/>
        <w:ind w:left="720" w:hanging="720"/>
        <w:rPr>
          <w:rFonts w:ascii="Arial" w:hAnsi="Arial" w:cs="Arial"/>
        </w:rPr>
      </w:pPr>
    </w:p>
    <w:p w14:paraId="49ECF2E2" w14:textId="32E7D80A" w:rsidR="00C575C7" w:rsidRDefault="009144A8" w:rsidP="00BC16F6">
      <w:pPr>
        <w:spacing w:line="360" w:lineRule="auto"/>
        <w:rPr>
          <w:rFonts w:ascii="Arial" w:hAnsi="Arial" w:cs="Arial"/>
        </w:rPr>
      </w:pPr>
      <w:r w:rsidRPr="009144A8">
        <w:rPr>
          <w:rFonts w:ascii="Arial" w:hAnsi="Arial" w:cs="Arial"/>
        </w:rPr>
        <w:t xml:space="preserve">Deming, W. E. (1986). </w:t>
      </w:r>
      <w:r w:rsidRPr="009144A8">
        <w:rPr>
          <w:rFonts w:ascii="Arial" w:hAnsi="Arial" w:cs="Arial"/>
          <w:i/>
          <w:iCs/>
        </w:rPr>
        <w:t>Out of the crisis</w:t>
      </w:r>
      <w:r w:rsidRPr="009144A8">
        <w:rPr>
          <w:rFonts w:ascii="Arial" w:hAnsi="Arial" w:cs="Arial"/>
        </w:rPr>
        <w:t>. MIT Press.</w:t>
      </w:r>
    </w:p>
    <w:p w14:paraId="6DE380A9" w14:textId="77777777" w:rsidR="009144A8" w:rsidRPr="00BC16F6" w:rsidRDefault="009144A8" w:rsidP="00BC16F6">
      <w:pPr>
        <w:spacing w:line="360" w:lineRule="auto"/>
        <w:rPr>
          <w:rFonts w:ascii="Arial" w:hAnsi="Arial" w:cs="Arial"/>
        </w:rPr>
      </w:pPr>
    </w:p>
    <w:p w14:paraId="5AB05707" w14:textId="58B35CE8" w:rsidR="00C575C7" w:rsidRDefault="00E16F2B" w:rsidP="004706EC">
      <w:pPr>
        <w:spacing w:line="360" w:lineRule="auto"/>
        <w:ind w:left="720" w:hanging="720"/>
      </w:pPr>
      <w:r w:rsidRPr="004706EC">
        <w:rPr>
          <w:rFonts w:ascii="Arial" w:hAnsi="Arial" w:cs="Arial"/>
        </w:rPr>
        <w:t>Fonseca, L. M., &amp; Domingues, J. P. (2017).</w:t>
      </w:r>
      <w:r w:rsidR="005A243C">
        <w:rPr>
          <w:rFonts w:ascii="Arial" w:hAnsi="Arial" w:cs="Arial"/>
          <w:i/>
          <w:iCs/>
        </w:rPr>
        <w:t xml:space="preserve"> </w:t>
      </w:r>
      <w:r w:rsidRPr="004706EC">
        <w:rPr>
          <w:rFonts w:ascii="Arial" w:hAnsi="Arial" w:cs="Arial"/>
          <w:i/>
          <w:iCs/>
        </w:rPr>
        <w:t>Management, quality and value</w:t>
      </w:r>
      <w:r w:rsidRPr="004706EC">
        <w:rPr>
          <w:rFonts w:ascii="Arial" w:hAnsi="Arial" w:cs="Arial"/>
        </w:rPr>
        <w:t xml:space="preserve">. </w:t>
      </w:r>
      <w:r w:rsidRPr="005A243C">
        <w:rPr>
          <w:rFonts w:ascii="Arial" w:hAnsi="Arial" w:cs="Arial"/>
        </w:rPr>
        <w:t>International Journal for Quality Research, 11(</w:t>
      </w:r>
      <w:r w:rsidRPr="004706EC">
        <w:rPr>
          <w:rFonts w:ascii="Arial" w:hAnsi="Arial" w:cs="Arial"/>
        </w:rPr>
        <w:t xml:space="preserve">1), 149–158. </w:t>
      </w:r>
      <w:hyperlink r:id="rId18" w:history="1">
        <w:r w:rsidRPr="004706EC">
          <w:rPr>
            <w:rStyle w:val="Hyperlink"/>
            <w:rFonts w:ascii="Arial" w:hAnsi="Arial" w:cs="Arial"/>
          </w:rPr>
          <w:t>https://doi.org/10.18421/IJQR11.01-09</w:t>
        </w:r>
      </w:hyperlink>
    </w:p>
    <w:p w14:paraId="2568FA05" w14:textId="77777777" w:rsidR="00F836AB" w:rsidRDefault="00F836AB" w:rsidP="004706EC">
      <w:pPr>
        <w:spacing w:line="360" w:lineRule="auto"/>
        <w:ind w:left="720" w:hanging="720"/>
      </w:pPr>
    </w:p>
    <w:p w14:paraId="55E84A73" w14:textId="39E2A533" w:rsidR="00F836AB" w:rsidRPr="004706EC" w:rsidRDefault="00F836AB" w:rsidP="004706EC">
      <w:pPr>
        <w:spacing w:line="360" w:lineRule="auto"/>
        <w:ind w:left="720" w:hanging="720"/>
        <w:rPr>
          <w:rFonts w:ascii="Arial" w:hAnsi="Arial" w:cs="Arial"/>
        </w:rPr>
      </w:pPr>
      <w:r w:rsidRPr="00F836AB">
        <w:rPr>
          <w:rFonts w:ascii="Arial" w:hAnsi="Arial" w:cs="Arial"/>
        </w:rPr>
        <w:t xml:space="preserve">Gyllenhammar, D., Eriksson, E., &amp; Eriksson, H. (2022). </w:t>
      </w:r>
      <w:r w:rsidRPr="00F836AB">
        <w:rPr>
          <w:rFonts w:ascii="Arial" w:hAnsi="Arial" w:cs="Arial"/>
          <w:i/>
          <w:iCs/>
        </w:rPr>
        <w:t>Theory and practice of customer-related improvements: A systematic literature review</w:t>
      </w:r>
      <w:r w:rsidRPr="00F836AB">
        <w:rPr>
          <w:rFonts w:ascii="Arial" w:hAnsi="Arial" w:cs="Arial"/>
        </w:rPr>
        <w:t xml:space="preserve">. </w:t>
      </w:r>
      <w:r w:rsidRPr="00C21A25">
        <w:rPr>
          <w:rFonts w:ascii="Arial" w:hAnsi="Arial" w:cs="Arial"/>
        </w:rPr>
        <w:t xml:space="preserve">Total Quality Management &amp; Business Excellence, </w:t>
      </w:r>
      <w:r w:rsidRPr="00F836AB">
        <w:rPr>
          <w:rFonts w:ascii="Arial" w:hAnsi="Arial" w:cs="Arial"/>
        </w:rPr>
        <w:t xml:space="preserve">35(1–2), 201–219. </w:t>
      </w:r>
      <w:hyperlink r:id="rId19" w:history="1">
        <w:r w:rsidRPr="00F836AB">
          <w:rPr>
            <w:rStyle w:val="Hyperlink"/>
            <w:rFonts w:ascii="Arial" w:hAnsi="Arial" w:cs="Arial"/>
          </w:rPr>
          <w:t>https://doi.org/10.1080/14783363.2022.2038558</w:t>
        </w:r>
      </w:hyperlink>
    </w:p>
    <w:p w14:paraId="6836F793" w14:textId="77777777" w:rsidR="00C575C7" w:rsidRPr="00C575C7" w:rsidRDefault="00C575C7" w:rsidP="004706EC">
      <w:pPr>
        <w:pStyle w:val="ListParagraph"/>
        <w:spacing w:line="360" w:lineRule="auto"/>
        <w:ind w:hanging="720"/>
        <w:rPr>
          <w:rFonts w:ascii="Arial" w:hAnsi="Arial" w:cs="Arial"/>
        </w:rPr>
      </w:pPr>
    </w:p>
    <w:p w14:paraId="40FDEB41" w14:textId="1B0B2840" w:rsidR="00C575C7" w:rsidRDefault="00C575C7" w:rsidP="004706EC">
      <w:pPr>
        <w:spacing w:line="360" w:lineRule="auto"/>
        <w:ind w:left="720" w:hanging="720"/>
      </w:pPr>
      <w:r w:rsidRPr="004706EC">
        <w:rPr>
          <w:rFonts w:ascii="Arial" w:hAnsi="Arial" w:cs="Arial"/>
        </w:rPr>
        <w:t xml:space="preserve">Holmlund, M., Van Vaerenbergh, Y., Ciuchita, R., Ravald, A., Sarantopoulos, P., Villarroel Ordenes, F., &amp; Zaki, M. (2020). </w:t>
      </w:r>
      <w:r w:rsidRPr="005A243C">
        <w:rPr>
          <w:rFonts w:ascii="Arial" w:hAnsi="Arial" w:cs="Arial"/>
          <w:i/>
          <w:iCs/>
        </w:rPr>
        <w:t>Customer experience management in the age of big data analytics</w:t>
      </w:r>
      <w:r w:rsidRPr="004706EC">
        <w:rPr>
          <w:rFonts w:ascii="Arial" w:hAnsi="Arial" w:cs="Arial"/>
        </w:rPr>
        <w:t xml:space="preserve">: </w:t>
      </w:r>
      <w:r w:rsidRPr="00C21A25">
        <w:rPr>
          <w:rFonts w:ascii="Arial" w:hAnsi="Arial" w:cs="Arial"/>
          <w:i/>
          <w:iCs/>
        </w:rPr>
        <w:t>A strategic framework</w:t>
      </w:r>
      <w:r w:rsidRPr="00C21A25">
        <w:rPr>
          <w:rFonts w:ascii="Arial" w:hAnsi="Arial" w:cs="Arial"/>
        </w:rPr>
        <w:t xml:space="preserve">. Journal of Business Research, 116, </w:t>
      </w:r>
      <w:r w:rsidRPr="004706EC">
        <w:rPr>
          <w:rFonts w:ascii="Arial" w:hAnsi="Arial" w:cs="Arial"/>
        </w:rPr>
        <w:t xml:space="preserve">356–365. </w:t>
      </w:r>
      <w:hyperlink r:id="rId20" w:tgtFrame="_new" w:history="1">
        <w:r w:rsidRPr="004706EC">
          <w:rPr>
            <w:rStyle w:val="Hyperlink"/>
            <w:rFonts w:ascii="Arial" w:hAnsi="Arial" w:cs="Arial"/>
          </w:rPr>
          <w:t>https://doi.org/10.1016/j.jbusres.2020.01.022</w:t>
        </w:r>
      </w:hyperlink>
    </w:p>
    <w:p w14:paraId="07D830BC" w14:textId="77777777" w:rsidR="009144A8" w:rsidRDefault="009144A8" w:rsidP="004706EC">
      <w:pPr>
        <w:spacing w:line="360" w:lineRule="auto"/>
        <w:ind w:left="720" w:hanging="720"/>
      </w:pPr>
    </w:p>
    <w:p w14:paraId="2B58EDE2" w14:textId="23F7890E" w:rsidR="009144A8" w:rsidRDefault="009144A8" w:rsidP="004706EC">
      <w:pPr>
        <w:spacing w:line="360" w:lineRule="auto"/>
        <w:rPr>
          <w:rFonts w:ascii="Arial" w:hAnsi="Arial" w:cs="Arial"/>
        </w:rPr>
      </w:pPr>
      <w:r w:rsidRPr="009144A8">
        <w:rPr>
          <w:rFonts w:ascii="Arial" w:hAnsi="Arial" w:cs="Arial"/>
        </w:rPr>
        <w:t xml:space="preserve">Juran, J. M. (1986). </w:t>
      </w:r>
      <w:r w:rsidRPr="009144A8">
        <w:rPr>
          <w:rFonts w:ascii="Arial" w:hAnsi="Arial" w:cs="Arial"/>
          <w:i/>
          <w:iCs/>
        </w:rPr>
        <w:t>The quality trilogy: A universal approach to managing for quality</w:t>
      </w:r>
      <w:r w:rsidRPr="009144A8">
        <w:rPr>
          <w:rFonts w:ascii="Arial" w:hAnsi="Arial" w:cs="Arial"/>
        </w:rPr>
        <w:t>. Quality Progress, 19(8), 19–24.</w:t>
      </w:r>
    </w:p>
    <w:p w14:paraId="1CBBA295" w14:textId="77777777" w:rsidR="009144A8" w:rsidRPr="004706EC" w:rsidRDefault="009144A8" w:rsidP="004706EC">
      <w:pPr>
        <w:spacing w:line="360" w:lineRule="auto"/>
        <w:rPr>
          <w:rFonts w:ascii="Arial" w:hAnsi="Arial" w:cs="Arial"/>
        </w:rPr>
      </w:pPr>
    </w:p>
    <w:p w14:paraId="5B7AC31C" w14:textId="6C02586F" w:rsidR="00E16F2B" w:rsidRPr="004706EC" w:rsidRDefault="00E16F2B" w:rsidP="004706EC">
      <w:pPr>
        <w:spacing w:line="360" w:lineRule="auto"/>
        <w:ind w:left="720" w:hanging="720"/>
        <w:rPr>
          <w:rFonts w:ascii="Arial" w:hAnsi="Arial" w:cs="Arial"/>
        </w:rPr>
      </w:pPr>
      <w:r w:rsidRPr="004706EC">
        <w:rPr>
          <w:rFonts w:ascii="Arial" w:hAnsi="Arial" w:cs="Arial"/>
        </w:rPr>
        <w:t xml:space="preserve">Klaus, P., Manthiou, A., &amp; Hickman, E. (2020). </w:t>
      </w:r>
      <w:r w:rsidRPr="004706EC">
        <w:rPr>
          <w:rFonts w:ascii="Arial" w:hAnsi="Arial" w:cs="Arial"/>
          <w:i/>
          <w:iCs/>
        </w:rPr>
        <w:t>Beyond good and bad: Challenging the suggested role of emotions in customer experience (CX) research</w:t>
      </w:r>
      <w:r w:rsidRPr="004706EC">
        <w:rPr>
          <w:rFonts w:ascii="Arial" w:hAnsi="Arial" w:cs="Arial"/>
        </w:rPr>
        <w:t xml:space="preserve">. </w:t>
      </w:r>
      <w:r w:rsidRPr="005A243C">
        <w:rPr>
          <w:rFonts w:ascii="Arial" w:hAnsi="Arial" w:cs="Arial"/>
        </w:rPr>
        <w:t>Journal of Retailing and Consumer Services, 57</w:t>
      </w:r>
      <w:r w:rsidRPr="004706EC">
        <w:rPr>
          <w:rFonts w:ascii="Arial" w:hAnsi="Arial" w:cs="Arial"/>
        </w:rPr>
        <w:t xml:space="preserve">, 102218. </w:t>
      </w:r>
      <w:hyperlink r:id="rId21" w:history="1">
        <w:r w:rsidRPr="004706EC">
          <w:rPr>
            <w:rStyle w:val="Hyperlink"/>
            <w:rFonts w:ascii="Arial" w:hAnsi="Arial" w:cs="Arial"/>
          </w:rPr>
          <w:t>https://doi.org/10.1016/j.jretconser.2020.102218</w:t>
        </w:r>
      </w:hyperlink>
    </w:p>
    <w:p w14:paraId="5E518890" w14:textId="77777777" w:rsidR="005344DC" w:rsidRPr="005344DC" w:rsidRDefault="005344DC" w:rsidP="004706EC">
      <w:pPr>
        <w:pStyle w:val="ListParagraph"/>
        <w:spacing w:line="360" w:lineRule="auto"/>
        <w:ind w:hanging="720"/>
        <w:rPr>
          <w:rFonts w:ascii="Arial" w:hAnsi="Arial" w:cs="Arial"/>
        </w:rPr>
      </w:pPr>
    </w:p>
    <w:p w14:paraId="2F57BB8F" w14:textId="77777777" w:rsidR="00C575C7" w:rsidRPr="004706EC" w:rsidRDefault="005344DC" w:rsidP="004706EC">
      <w:pPr>
        <w:spacing w:line="360" w:lineRule="auto"/>
        <w:ind w:left="720" w:hanging="720"/>
        <w:rPr>
          <w:rFonts w:ascii="Arial" w:hAnsi="Arial" w:cs="Arial"/>
        </w:rPr>
      </w:pPr>
      <w:r w:rsidRPr="004706EC">
        <w:rPr>
          <w:rFonts w:ascii="Arial" w:hAnsi="Arial" w:cs="Arial"/>
        </w:rPr>
        <w:t xml:space="preserve">Kumar, V., &amp; Reinartz, W. (2018). </w:t>
      </w:r>
      <w:r w:rsidRPr="004706EC">
        <w:rPr>
          <w:rFonts w:ascii="Arial" w:hAnsi="Arial" w:cs="Arial"/>
          <w:i/>
          <w:iCs/>
        </w:rPr>
        <w:t>Customer relationship management: Concept, strategy, and tools</w:t>
      </w:r>
      <w:r w:rsidRPr="004706EC">
        <w:rPr>
          <w:rFonts w:ascii="Arial" w:hAnsi="Arial" w:cs="Arial"/>
        </w:rPr>
        <w:t xml:space="preserve"> (3rd ed.). Springer. </w:t>
      </w:r>
      <w:hyperlink r:id="rId22" w:tgtFrame="_new" w:history="1">
        <w:r w:rsidRPr="004706EC">
          <w:rPr>
            <w:rStyle w:val="Hyperlink"/>
            <w:rFonts w:ascii="Arial" w:hAnsi="Arial" w:cs="Arial"/>
          </w:rPr>
          <w:t>https://doi.org/10.1007/978-3-662-55381-7</w:t>
        </w:r>
      </w:hyperlink>
    </w:p>
    <w:p w14:paraId="53C32328" w14:textId="77777777" w:rsidR="00C575C7" w:rsidRPr="00C575C7" w:rsidRDefault="00C575C7" w:rsidP="004706EC">
      <w:pPr>
        <w:pStyle w:val="ListParagraph"/>
        <w:spacing w:line="360" w:lineRule="auto"/>
        <w:ind w:hanging="720"/>
        <w:rPr>
          <w:rFonts w:ascii="Arial" w:hAnsi="Arial" w:cs="Arial"/>
        </w:rPr>
      </w:pPr>
    </w:p>
    <w:p w14:paraId="53D81B70" w14:textId="172CDE45" w:rsidR="00BD2160" w:rsidRPr="004706EC" w:rsidRDefault="00C575C7" w:rsidP="004706EC">
      <w:pPr>
        <w:spacing w:line="360" w:lineRule="auto"/>
        <w:ind w:left="720" w:hanging="720"/>
        <w:rPr>
          <w:rFonts w:ascii="Arial" w:hAnsi="Arial" w:cs="Arial"/>
        </w:rPr>
      </w:pPr>
      <w:r w:rsidRPr="004706EC">
        <w:rPr>
          <w:rFonts w:ascii="Arial" w:hAnsi="Arial" w:cs="Arial"/>
        </w:rPr>
        <w:t xml:space="preserve">Kranzbühler, A.-M., Kleijnen, M. H. P., Morgan, R. E., &amp; Teerling, M. (2018). </w:t>
      </w:r>
      <w:r w:rsidRPr="005A243C">
        <w:rPr>
          <w:rFonts w:ascii="Arial" w:hAnsi="Arial" w:cs="Arial"/>
          <w:i/>
          <w:iCs/>
        </w:rPr>
        <w:t xml:space="preserve">The multilevel nature of customer experience research: An integrative review and research agenda. </w:t>
      </w:r>
      <w:r w:rsidRPr="005A243C">
        <w:rPr>
          <w:rFonts w:ascii="Arial" w:hAnsi="Arial" w:cs="Arial"/>
        </w:rPr>
        <w:t>International Journal of Management Reviews, 20</w:t>
      </w:r>
      <w:r w:rsidRPr="004706EC">
        <w:rPr>
          <w:rFonts w:ascii="Arial" w:hAnsi="Arial" w:cs="Arial"/>
        </w:rPr>
        <w:t xml:space="preserve">(2), 433–456. </w:t>
      </w:r>
      <w:hyperlink r:id="rId23" w:tgtFrame="_new" w:history="1">
        <w:r w:rsidRPr="004706EC">
          <w:rPr>
            <w:rStyle w:val="Hyperlink"/>
            <w:rFonts w:ascii="Arial" w:hAnsi="Arial" w:cs="Arial"/>
          </w:rPr>
          <w:t>https://doi.org/10.1111/ijmr.12140</w:t>
        </w:r>
      </w:hyperlink>
    </w:p>
    <w:p w14:paraId="6A8B6412" w14:textId="77777777" w:rsidR="00C575C7" w:rsidRPr="00BD2160" w:rsidRDefault="00C575C7" w:rsidP="004706EC">
      <w:pPr>
        <w:pStyle w:val="ListParagraph"/>
        <w:spacing w:line="360" w:lineRule="auto"/>
        <w:ind w:hanging="720"/>
        <w:rPr>
          <w:rFonts w:ascii="Arial" w:hAnsi="Arial" w:cs="Arial"/>
        </w:rPr>
      </w:pPr>
    </w:p>
    <w:p w14:paraId="2190EEF0" w14:textId="77777777" w:rsidR="00C575C7" w:rsidRPr="004706EC" w:rsidRDefault="00BD2160" w:rsidP="004706EC">
      <w:pPr>
        <w:spacing w:line="360" w:lineRule="auto"/>
        <w:ind w:left="720" w:hanging="720"/>
        <w:rPr>
          <w:rFonts w:ascii="Arial" w:hAnsi="Arial" w:cs="Arial"/>
        </w:rPr>
      </w:pPr>
      <w:r w:rsidRPr="004706EC">
        <w:rPr>
          <w:rFonts w:ascii="Arial" w:hAnsi="Arial" w:cs="Arial"/>
        </w:rPr>
        <w:t xml:space="preserve">Kotler, P., Armstrong, G., Harris, L., &amp; He, H. (2022). </w:t>
      </w:r>
      <w:r w:rsidRPr="004706EC">
        <w:rPr>
          <w:rFonts w:ascii="Arial" w:hAnsi="Arial" w:cs="Arial"/>
          <w:i/>
          <w:iCs/>
        </w:rPr>
        <w:t>Principles of marketing</w:t>
      </w:r>
      <w:r w:rsidRPr="004706EC">
        <w:rPr>
          <w:rFonts w:ascii="Arial" w:hAnsi="Arial" w:cs="Arial"/>
        </w:rPr>
        <w:t xml:space="preserve"> (9th European ed.). Pearson.</w:t>
      </w:r>
    </w:p>
    <w:p w14:paraId="502B37E4" w14:textId="77777777" w:rsidR="00C575C7" w:rsidRPr="00C575C7" w:rsidRDefault="00C575C7" w:rsidP="004706EC">
      <w:pPr>
        <w:pStyle w:val="ListParagraph"/>
        <w:spacing w:line="360" w:lineRule="auto"/>
        <w:ind w:hanging="720"/>
        <w:rPr>
          <w:rFonts w:ascii="Arial" w:hAnsi="Arial" w:cs="Arial"/>
        </w:rPr>
      </w:pPr>
    </w:p>
    <w:p w14:paraId="2148F79B" w14:textId="46E862DA" w:rsidR="000F3AE4" w:rsidRDefault="00C575C7" w:rsidP="00F836AB">
      <w:pPr>
        <w:spacing w:line="360" w:lineRule="auto"/>
        <w:ind w:left="720" w:hanging="720"/>
        <w:rPr>
          <w:rFonts w:ascii="Arial" w:hAnsi="Arial" w:cs="Arial"/>
        </w:rPr>
      </w:pPr>
      <w:r w:rsidRPr="004706EC">
        <w:rPr>
          <w:rFonts w:ascii="Arial" w:hAnsi="Arial" w:cs="Arial"/>
        </w:rPr>
        <w:t xml:space="preserve">Lemon, K. N., &amp; Verhoef, P. C. (2016). </w:t>
      </w:r>
      <w:r w:rsidRPr="005A243C">
        <w:rPr>
          <w:rFonts w:ascii="Arial" w:hAnsi="Arial" w:cs="Arial"/>
          <w:i/>
          <w:iCs/>
        </w:rPr>
        <w:t>Understanding customer experience throughout the customer journey.</w:t>
      </w:r>
      <w:r w:rsidRPr="004706EC">
        <w:rPr>
          <w:rFonts w:ascii="Arial" w:hAnsi="Arial" w:cs="Arial"/>
        </w:rPr>
        <w:t xml:space="preserve"> </w:t>
      </w:r>
      <w:r w:rsidRPr="005A243C">
        <w:rPr>
          <w:rFonts w:ascii="Arial" w:hAnsi="Arial" w:cs="Arial"/>
        </w:rPr>
        <w:t>Journal of Marketing,</w:t>
      </w:r>
      <w:r w:rsidRPr="004706EC">
        <w:rPr>
          <w:rFonts w:ascii="Arial" w:hAnsi="Arial" w:cs="Arial"/>
          <w:i/>
          <w:iCs/>
        </w:rPr>
        <w:t xml:space="preserve"> </w:t>
      </w:r>
      <w:r w:rsidRPr="005A243C">
        <w:rPr>
          <w:rFonts w:ascii="Arial" w:hAnsi="Arial" w:cs="Arial"/>
        </w:rPr>
        <w:t>80</w:t>
      </w:r>
      <w:r w:rsidRPr="004706EC">
        <w:rPr>
          <w:rFonts w:ascii="Arial" w:hAnsi="Arial" w:cs="Arial"/>
        </w:rPr>
        <w:t xml:space="preserve">(6), 69–96. </w:t>
      </w:r>
      <w:hyperlink r:id="rId24" w:tgtFrame="_new" w:history="1">
        <w:r w:rsidRPr="004706EC">
          <w:rPr>
            <w:rStyle w:val="Hyperlink"/>
            <w:rFonts w:ascii="Arial" w:hAnsi="Arial" w:cs="Arial"/>
          </w:rPr>
          <w:t>https://doi.org/10.1509/jm.15.0420</w:t>
        </w:r>
      </w:hyperlink>
    </w:p>
    <w:p w14:paraId="19BF4FF1" w14:textId="77777777" w:rsidR="00F836AB" w:rsidRPr="00F836AB" w:rsidRDefault="00F836AB" w:rsidP="00F836AB">
      <w:pPr>
        <w:spacing w:line="360" w:lineRule="auto"/>
        <w:ind w:left="720" w:hanging="720"/>
        <w:rPr>
          <w:rFonts w:ascii="Arial" w:hAnsi="Arial" w:cs="Arial"/>
        </w:rPr>
      </w:pPr>
    </w:p>
    <w:p w14:paraId="172A6BC3" w14:textId="0A12E3CE" w:rsidR="000F3AE4" w:rsidRDefault="000F3AE4" w:rsidP="000F3AE4">
      <w:pPr>
        <w:pStyle w:val="ListParagraph"/>
        <w:spacing w:line="360" w:lineRule="auto"/>
        <w:ind w:hanging="720"/>
        <w:rPr>
          <w:rFonts w:ascii="Arial" w:hAnsi="Arial" w:cs="Arial"/>
        </w:rPr>
      </w:pPr>
      <w:r w:rsidRPr="00323B03">
        <w:rPr>
          <w:rFonts w:ascii="Arial" w:hAnsi="Arial" w:cs="Arial"/>
        </w:rPr>
        <w:t xml:space="preserve">OpenAI. (2026). </w:t>
      </w:r>
      <w:r w:rsidRPr="00885461">
        <w:rPr>
          <w:rFonts w:ascii="Arial" w:hAnsi="Arial" w:cs="Arial"/>
          <w:i/>
          <w:iCs/>
        </w:rPr>
        <w:t>Figure 1</w:t>
      </w:r>
      <w:r>
        <w:rPr>
          <w:rFonts w:ascii="Arial" w:hAnsi="Arial" w:cs="Arial"/>
          <w:i/>
          <w:iCs/>
        </w:rPr>
        <w:t>:</w:t>
      </w:r>
      <w:r w:rsidRPr="00885461">
        <w:rPr>
          <w:rFonts w:ascii="Arial" w:hAnsi="Arial" w:cs="Arial"/>
        </w:rPr>
        <w:t xml:space="preserve"> </w:t>
      </w:r>
      <w:r w:rsidRPr="00885461">
        <w:rPr>
          <w:rFonts w:ascii="Arial" w:hAnsi="Arial" w:cs="Arial"/>
          <w:i/>
          <w:iCs/>
        </w:rPr>
        <w:t xml:space="preserve">Customer lifecycle. </w:t>
      </w:r>
      <w:r w:rsidRPr="00885461">
        <w:rPr>
          <w:rFonts w:ascii="Arial" w:hAnsi="Arial" w:cs="Arial"/>
        </w:rPr>
        <w:t>ChatGPT</w:t>
      </w:r>
      <w:r>
        <w:rPr>
          <w:rFonts w:ascii="Arial" w:hAnsi="Arial" w:cs="Arial"/>
        </w:rPr>
        <w:t xml:space="preserve">. </w:t>
      </w:r>
      <w:hyperlink r:id="rId25" w:tgtFrame="_new" w:history="1">
        <w:r w:rsidRPr="00323B03">
          <w:rPr>
            <w:rStyle w:val="Hyperlink"/>
            <w:rFonts w:ascii="Arial" w:hAnsi="Arial" w:cs="Arial"/>
          </w:rPr>
          <w:t>https://chatgpt.com</w:t>
        </w:r>
      </w:hyperlink>
    </w:p>
    <w:p w14:paraId="3BBDF6CC" w14:textId="77777777" w:rsidR="00617B73" w:rsidRDefault="00617B73" w:rsidP="000F3AE4">
      <w:pPr>
        <w:pStyle w:val="ListParagraph"/>
        <w:spacing w:line="360" w:lineRule="auto"/>
        <w:ind w:hanging="720"/>
        <w:rPr>
          <w:rFonts w:ascii="Arial" w:hAnsi="Arial" w:cs="Arial"/>
        </w:rPr>
      </w:pPr>
    </w:p>
    <w:p w14:paraId="16BE46BE" w14:textId="77777777" w:rsidR="00617B73" w:rsidRDefault="00617B73" w:rsidP="000F3AE4">
      <w:pPr>
        <w:pStyle w:val="ListParagraph"/>
        <w:spacing w:line="360" w:lineRule="auto"/>
        <w:ind w:hanging="720"/>
        <w:rPr>
          <w:rFonts w:ascii="Arial" w:hAnsi="Arial" w:cs="Arial"/>
        </w:rPr>
      </w:pPr>
    </w:p>
    <w:p w14:paraId="1C698348" w14:textId="6837F5C8" w:rsidR="00617B73" w:rsidRPr="00617B73" w:rsidRDefault="00617B73" w:rsidP="00617B73">
      <w:pPr>
        <w:pStyle w:val="ListParagraph"/>
        <w:spacing w:line="360" w:lineRule="auto"/>
        <w:ind w:hanging="720"/>
        <w:rPr>
          <w:rFonts w:ascii="Arial" w:hAnsi="Arial" w:cs="Arial"/>
        </w:rPr>
      </w:pPr>
      <w:r w:rsidRPr="00323B03">
        <w:rPr>
          <w:rFonts w:ascii="Arial" w:hAnsi="Arial" w:cs="Arial"/>
        </w:rPr>
        <w:t xml:space="preserve">OpenAI. (2026). </w:t>
      </w:r>
      <w:r w:rsidRPr="00885461">
        <w:rPr>
          <w:rFonts w:ascii="Arial" w:hAnsi="Arial" w:cs="Arial"/>
          <w:i/>
          <w:iCs/>
        </w:rPr>
        <w:t xml:space="preserve">Figure </w:t>
      </w:r>
      <w:r>
        <w:rPr>
          <w:rFonts w:ascii="Arial" w:hAnsi="Arial" w:cs="Arial"/>
          <w:i/>
          <w:iCs/>
        </w:rPr>
        <w:t>2:</w:t>
      </w:r>
      <w:r w:rsidRPr="00885461">
        <w:rPr>
          <w:rFonts w:ascii="Arial" w:hAnsi="Arial" w:cs="Arial"/>
        </w:rPr>
        <w:t xml:space="preserve"> </w:t>
      </w:r>
      <w:r w:rsidRPr="00617B73">
        <w:rPr>
          <w:rFonts w:ascii="Arial" w:hAnsi="Arial" w:cs="Arial"/>
          <w:i/>
          <w:iCs/>
        </w:rPr>
        <w:t>Swansea Leisure Centre SWOT Analysis</w:t>
      </w:r>
      <w:r w:rsidRPr="00885461">
        <w:rPr>
          <w:rFonts w:ascii="Arial" w:hAnsi="Arial" w:cs="Arial"/>
          <w:i/>
          <w:iCs/>
        </w:rPr>
        <w:t xml:space="preserve">. </w:t>
      </w:r>
      <w:r w:rsidRPr="00885461">
        <w:rPr>
          <w:rFonts w:ascii="Arial" w:hAnsi="Arial" w:cs="Arial"/>
        </w:rPr>
        <w:t>ChatGPT</w:t>
      </w:r>
      <w:r>
        <w:rPr>
          <w:rFonts w:ascii="Arial" w:hAnsi="Arial" w:cs="Arial"/>
        </w:rPr>
        <w:t xml:space="preserve">. </w:t>
      </w:r>
      <w:hyperlink r:id="rId26" w:tgtFrame="_new" w:history="1">
        <w:r w:rsidRPr="00323B03">
          <w:rPr>
            <w:rStyle w:val="Hyperlink"/>
            <w:rFonts w:ascii="Arial" w:hAnsi="Arial" w:cs="Arial"/>
          </w:rPr>
          <w:t>https://chatgpt.com</w:t>
        </w:r>
      </w:hyperlink>
    </w:p>
    <w:p w14:paraId="39A2E7F5" w14:textId="77777777" w:rsidR="00885461" w:rsidRPr="000F3AE4" w:rsidRDefault="00885461" w:rsidP="000F3AE4">
      <w:pPr>
        <w:spacing w:line="360" w:lineRule="auto"/>
        <w:rPr>
          <w:rFonts w:ascii="Arial" w:hAnsi="Arial" w:cs="Arial"/>
        </w:rPr>
      </w:pPr>
    </w:p>
    <w:p w14:paraId="348508C0" w14:textId="2BF53C7A" w:rsidR="00AC768A" w:rsidRPr="004706EC" w:rsidRDefault="00AC768A" w:rsidP="004706EC">
      <w:pPr>
        <w:spacing w:line="360" w:lineRule="auto"/>
        <w:ind w:left="720" w:hanging="720"/>
        <w:rPr>
          <w:rFonts w:ascii="Arial" w:hAnsi="Arial" w:cs="Arial"/>
        </w:rPr>
      </w:pPr>
      <w:r w:rsidRPr="004706EC">
        <w:rPr>
          <w:rFonts w:ascii="Arial" w:hAnsi="Arial" w:cs="Arial"/>
        </w:rPr>
        <w:t xml:space="preserve">Payne, A., &amp; Frow, P. (2017). </w:t>
      </w:r>
      <w:r w:rsidRPr="004706EC">
        <w:rPr>
          <w:rFonts w:ascii="Arial" w:hAnsi="Arial" w:cs="Arial"/>
          <w:i/>
          <w:iCs/>
        </w:rPr>
        <w:t>Strategic customer management: Integrating relationship marketing and CRM</w:t>
      </w:r>
      <w:r w:rsidRPr="004706EC">
        <w:rPr>
          <w:rFonts w:ascii="Arial" w:hAnsi="Arial" w:cs="Arial"/>
        </w:rPr>
        <w:t xml:space="preserve"> (2nd ed.). Cambridge University Press.</w:t>
      </w:r>
    </w:p>
    <w:p w14:paraId="6EAD80B1" w14:textId="77777777" w:rsidR="00AC768A" w:rsidRPr="00AC768A" w:rsidRDefault="00AC768A" w:rsidP="004706EC">
      <w:pPr>
        <w:pStyle w:val="ListParagraph"/>
        <w:spacing w:line="360" w:lineRule="auto"/>
        <w:ind w:hanging="720"/>
        <w:rPr>
          <w:rFonts w:ascii="Arial" w:hAnsi="Arial" w:cs="Arial"/>
        </w:rPr>
      </w:pPr>
    </w:p>
    <w:p w14:paraId="5A79D1B4" w14:textId="77777777" w:rsidR="00654EB3" w:rsidRPr="004706EC" w:rsidRDefault="00AC768A" w:rsidP="004706EC">
      <w:pPr>
        <w:spacing w:line="360" w:lineRule="auto"/>
        <w:ind w:left="720" w:hanging="720"/>
        <w:rPr>
          <w:rFonts w:ascii="Arial" w:hAnsi="Arial" w:cs="Arial"/>
        </w:rPr>
      </w:pPr>
      <w:r w:rsidRPr="004706EC">
        <w:rPr>
          <w:rFonts w:ascii="Arial" w:hAnsi="Arial" w:cs="Arial"/>
        </w:rPr>
        <w:t xml:space="preserve">Perez-Vega, R., Hopkinson, P., Singhal, A., &amp; Mariani, M. M. (2022). </w:t>
      </w:r>
      <w:r w:rsidRPr="005A243C">
        <w:rPr>
          <w:rFonts w:ascii="Arial" w:hAnsi="Arial" w:cs="Arial"/>
          <w:i/>
          <w:iCs/>
        </w:rPr>
        <w:t>From CRM to social CRM: A bibliometric review and research agenda for consumer research</w:t>
      </w:r>
      <w:r w:rsidRPr="004706EC">
        <w:rPr>
          <w:rFonts w:ascii="Arial" w:hAnsi="Arial" w:cs="Arial"/>
        </w:rPr>
        <w:t xml:space="preserve">. </w:t>
      </w:r>
      <w:r w:rsidRPr="005A243C">
        <w:rPr>
          <w:rFonts w:ascii="Arial" w:hAnsi="Arial" w:cs="Arial"/>
        </w:rPr>
        <w:t xml:space="preserve">Journal of Business Research, 151, 1–16. </w:t>
      </w:r>
      <w:hyperlink r:id="rId27" w:tgtFrame="_new" w:history="1">
        <w:r w:rsidRPr="004706EC">
          <w:rPr>
            <w:rStyle w:val="Hyperlink"/>
            <w:rFonts w:ascii="Arial" w:hAnsi="Arial" w:cs="Arial"/>
          </w:rPr>
          <w:t>https://doi.org/10.1016/j.jbusres.2022.06.028</w:t>
        </w:r>
      </w:hyperlink>
    </w:p>
    <w:p w14:paraId="0E6ECAF3" w14:textId="77777777" w:rsidR="00654EB3" w:rsidRPr="00654EB3" w:rsidRDefault="00654EB3" w:rsidP="004706EC">
      <w:pPr>
        <w:pStyle w:val="ListParagraph"/>
        <w:spacing w:line="360" w:lineRule="auto"/>
        <w:ind w:hanging="720"/>
        <w:rPr>
          <w:rFonts w:ascii="Arial" w:hAnsi="Arial" w:cs="Arial"/>
        </w:rPr>
      </w:pPr>
    </w:p>
    <w:p w14:paraId="2F477792" w14:textId="62C92ABF" w:rsidR="005344DC" w:rsidRPr="004706EC" w:rsidRDefault="00AC768A" w:rsidP="004706EC">
      <w:pPr>
        <w:spacing w:line="360" w:lineRule="auto"/>
        <w:ind w:left="720" w:hanging="720"/>
        <w:rPr>
          <w:rFonts w:ascii="Arial" w:hAnsi="Arial" w:cs="Arial"/>
        </w:rPr>
      </w:pPr>
      <w:r w:rsidRPr="004706EC">
        <w:rPr>
          <w:rFonts w:ascii="Arial" w:hAnsi="Arial" w:cs="Arial"/>
        </w:rPr>
        <w:t>Rather, R. A., Hollebeek, L. D., &amp; Rasoolimanesh, S. M. (2022</w:t>
      </w:r>
      <w:r w:rsidRPr="005A243C">
        <w:rPr>
          <w:rFonts w:ascii="Arial" w:hAnsi="Arial" w:cs="Arial"/>
          <w:i/>
          <w:iCs/>
        </w:rPr>
        <w:t xml:space="preserve">). First-time versus repeat tourism customer engagement, experience, and value cocreation: An </w:t>
      </w:r>
      <w:r w:rsidRPr="005A243C">
        <w:rPr>
          <w:rFonts w:ascii="Arial" w:hAnsi="Arial" w:cs="Arial"/>
          <w:i/>
          <w:iCs/>
        </w:rPr>
        <w:lastRenderedPageBreak/>
        <w:t>empirical investigation</w:t>
      </w:r>
      <w:r w:rsidRPr="004706EC">
        <w:rPr>
          <w:rFonts w:ascii="Arial" w:hAnsi="Arial" w:cs="Arial"/>
        </w:rPr>
        <w:t xml:space="preserve">. </w:t>
      </w:r>
      <w:r w:rsidRPr="005A243C">
        <w:rPr>
          <w:rFonts w:ascii="Arial" w:hAnsi="Arial" w:cs="Arial"/>
        </w:rPr>
        <w:t xml:space="preserve">Journal of Travel Research, 61(3), </w:t>
      </w:r>
      <w:r w:rsidRPr="004706EC">
        <w:rPr>
          <w:rFonts w:ascii="Arial" w:hAnsi="Arial" w:cs="Arial"/>
        </w:rPr>
        <w:t xml:space="preserve">549–564. </w:t>
      </w:r>
      <w:hyperlink r:id="rId28" w:history="1">
        <w:r w:rsidRPr="004706EC">
          <w:rPr>
            <w:rStyle w:val="Hyperlink"/>
            <w:rFonts w:ascii="Arial" w:hAnsi="Arial" w:cs="Arial"/>
          </w:rPr>
          <w:t>https://doi.org/10.1177/0047287521997572</w:t>
        </w:r>
      </w:hyperlink>
    </w:p>
    <w:p w14:paraId="49E9B1AE" w14:textId="77777777" w:rsidR="00AC768A" w:rsidRPr="005344DC" w:rsidRDefault="00AC768A" w:rsidP="004706EC">
      <w:pPr>
        <w:pStyle w:val="ListParagraph"/>
        <w:spacing w:line="360" w:lineRule="auto"/>
        <w:ind w:hanging="720"/>
        <w:rPr>
          <w:rFonts w:ascii="Arial" w:hAnsi="Arial" w:cs="Arial"/>
        </w:rPr>
      </w:pPr>
    </w:p>
    <w:p w14:paraId="2EF2AF9A" w14:textId="0DFEE1D3" w:rsidR="005344DC" w:rsidRPr="004706EC" w:rsidRDefault="005344DC" w:rsidP="004706EC">
      <w:pPr>
        <w:spacing w:line="360" w:lineRule="auto"/>
        <w:ind w:left="720" w:hanging="720"/>
        <w:rPr>
          <w:rFonts w:ascii="Arial" w:hAnsi="Arial" w:cs="Arial"/>
        </w:rPr>
      </w:pPr>
      <w:r w:rsidRPr="004706EC">
        <w:rPr>
          <w:rFonts w:ascii="Arial" w:hAnsi="Arial" w:cs="Arial"/>
        </w:rPr>
        <w:t xml:space="preserve">Shah, D., Rust, R. T., Parasuraman, A., Staelin, R., &amp; Day, G. S. (2006). </w:t>
      </w:r>
      <w:r w:rsidRPr="004706EC">
        <w:rPr>
          <w:rFonts w:ascii="Arial" w:hAnsi="Arial" w:cs="Arial"/>
          <w:i/>
          <w:iCs/>
        </w:rPr>
        <w:t>The path to customer centricity</w:t>
      </w:r>
      <w:r w:rsidRPr="004706EC">
        <w:rPr>
          <w:rFonts w:ascii="Arial" w:hAnsi="Arial" w:cs="Arial"/>
        </w:rPr>
        <w:t xml:space="preserve">. </w:t>
      </w:r>
      <w:r w:rsidRPr="005A243C">
        <w:rPr>
          <w:rFonts w:ascii="Arial" w:hAnsi="Arial" w:cs="Arial"/>
        </w:rPr>
        <w:t>Journal of Service Research, 9(2),</w:t>
      </w:r>
      <w:r w:rsidRPr="004706EC">
        <w:rPr>
          <w:rFonts w:ascii="Arial" w:hAnsi="Arial" w:cs="Arial"/>
        </w:rPr>
        <w:t xml:space="preserve"> 113–124. </w:t>
      </w:r>
      <w:hyperlink r:id="rId29" w:tgtFrame="_new" w:history="1">
        <w:r w:rsidRPr="004706EC">
          <w:rPr>
            <w:rStyle w:val="Hyperlink"/>
            <w:rFonts w:ascii="Arial" w:hAnsi="Arial" w:cs="Arial"/>
          </w:rPr>
          <w:t>https://doi.org/10.1177/1094670506294666</w:t>
        </w:r>
      </w:hyperlink>
    </w:p>
    <w:p w14:paraId="21546B3A" w14:textId="77777777" w:rsidR="00BD2160" w:rsidRPr="000612F0" w:rsidRDefault="00BD2160" w:rsidP="004706EC">
      <w:pPr>
        <w:pStyle w:val="ListParagraph"/>
        <w:spacing w:line="360" w:lineRule="auto"/>
        <w:ind w:hanging="720"/>
        <w:rPr>
          <w:rFonts w:ascii="Arial" w:hAnsi="Arial" w:cs="Arial"/>
        </w:rPr>
      </w:pPr>
    </w:p>
    <w:p w14:paraId="61D5E794" w14:textId="77777777" w:rsidR="00BD2160" w:rsidRPr="004706EC" w:rsidRDefault="000612F0" w:rsidP="004706EC">
      <w:pPr>
        <w:spacing w:line="360" w:lineRule="auto"/>
        <w:ind w:left="720" w:hanging="720"/>
        <w:rPr>
          <w:rFonts w:ascii="Arial" w:hAnsi="Arial" w:cs="Arial"/>
        </w:rPr>
      </w:pPr>
      <w:r w:rsidRPr="004706EC">
        <w:rPr>
          <w:rFonts w:ascii="Arial" w:hAnsi="Arial" w:cs="Arial"/>
        </w:rPr>
        <w:t>Sjödin, D., Parida, V., Jovanovic, M., &amp; Visnjic, I. (2020</w:t>
      </w:r>
      <w:r w:rsidRPr="005A243C">
        <w:rPr>
          <w:rFonts w:ascii="Arial" w:hAnsi="Arial" w:cs="Arial"/>
          <w:i/>
          <w:iCs/>
        </w:rPr>
        <w:t>). Value creation and value capture alignment in business model innovation: A process view on outcome-based business models</w:t>
      </w:r>
      <w:r w:rsidRPr="004706EC">
        <w:rPr>
          <w:rFonts w:ascii="Arial" w:hAnsi="Arial" w:cs="Arial"/>
        </w:rPr>
        <w:t xml:space="preserve">. </w:t>
      </w:r>
      <w:r w:rsidRPr="005A243C">
        <w:rPr>
          <w:rFonts w:ascii="Arial" w:hAnsi="Arial" w:cs="Arial"/>
        </w:rPr>
        <w:t>Journal of Product Innovation Management, 37(2),</w:t>
      </w:r>
      <w:r w:rsidRPr="004706EC">
        <w:rPr>
          <w:rFonts w:ascii="Arial" w:hAnsi="Arial" w:cs="Arial"/>
        </w:rPr>
        <w:t xml:space="preserve"> 158–183. </w:t>
      </w:r>
      <w:hyperlink r:id="rId30" w:tgtFrame="_new" w:history="1">
        <w:r w:rsidRPr="004706EC">
          <w:rPr>
            <w:rStyle w:val="Hyperlink"/>
            <w:rFonts w:ascii="Arial" w:hAnsi="Arial" w:cs="Arial"/>
          </w:rPr>
          <w:t>https://doi.org/10.1111/jpim.12516</w:t>
        </w:r>
      </w:hyperlink>
    </w:p>
    <w:p w14:paraId="43F9C137" w14:textId="77777777" w:rsidR="00BD2160" w:rsidRPr="00BD2160" w:rsidRDefault="00BD2160" w:rsidP="004706EC">
      <w:pPr>
        <w:pStyle w:val="ListParagraph"/>
        <w:spacing w:line="360" w:lineRule="auto"/>
        <w:ind w:hanging="720"/>
        <w:rPr>
          <w:rFonts w:ascii="Arial" w:hAnsi="Arial" w:cs="Arial"/>
        </w:rPr>
      </w:pPr>
    </w:p>
    <w:p w14:paraId="5AC79700" w14:textId="77777777" w:rsidR="00AC768A" w:rsidRPr="004706EC" w:rsidRDefault="00BD2160" w:rsidP="004706EC">
      <w:pPr>
        <w:spacing w:line="360" w:lineRule="auto"/>
        <w:ind w:left="720" w:hanging="720"/>
        <w:rPr>
          <w:rFonts w:ascii="Arial" w:hAnsi="Arial" w:cs="Arial"/>
        </w:rPr>
      </w:pPr>
      <w:r w:rsidRPr="004706EC">
        <w:rPr>
          <w:rFonts w:ascii="Arial" w:hAnsi="Arial" w:cs="Arial"/>
        </w:rPr>
        <w:t xml:space="preserve">Slack, N., &amp; Brandon-Jones, A. (2022). </w:t>
      </w:r>
      <w:r w:rsidRPr="004706EC">
        <w:rPr>
          <w:rFonts w:ascii="Arial" w:hAnsi="Arial" w:cs="Arial"/>
          <w:i/>
          <w:iCs/>
        </w:rPr>
        <w:t>Operations and process management</w:t>
      </w:r>
      <w:r w:rsidRPr="004706EC">
        <w:rPr>
          <w:rFonts w:ascii="Arial" w:hAnsi="Arial" w:cs="Arial"/>
        </w:rPr>
        <w:t xml:space="preserve"> (7th ed.). Pearson.</w:t>
      </w:r>
    </w:p>
    <w:p w14:paraId="35F8BB35" w14:textId="77777777" w:rsidR="00AC768A" w:rsidRPr="00AC768A" w:rsidRDefault="00AC768A" w:rsidP="004706EC">
      <w:pPr>
        <w:pStyle w:val="ListParagraph"/>
        <w:spacing w:line="360" w:lineRule="auto"/>
        <w:ind w:hanging="720"/>
        <w:rPr>
          <w:rFonts w:ascii="Arial" w:hAnsi="Arial" w:cs="Arial"/>
        </w:rPr>
      </w:pPr>
    </w:p>
    <w:p w14:paraId="7A09F535" w14:textId="77777777" w:rsidR="00654EB3" w:rsidRPr="004706EC" w:rsidRDefault="00AC768A" w:rsidP="004706EC">
      <w:pPr>
        <w:spacing w:line="360" w:lineRule="auto"/>
        <w:ind w:left="720" w:hanging="720"/>
        <w:rPr>
          <w:rFonts w:ascii="Arial" w:hAnsi="Arial" w:cs="Arial"/>
        </w:rPr>
      </w:pPr>
      <w:r w:rsidRPr="004706EC">
        <w:rPr>
          <w:rFonts w:ascii="Arial" w:hAnsi="Arial" w:cs="Arial"/>
        </w:rPr>
        <w:t>Sweis, R. J., Ismaeil, A., Obeidat, B., &amp; Kanaan, R. K. (2019</w:t>
      </w:r>
      <w:r w:rsidRPr="005A243C">
        <w:rPr>
          <w:rFonts w:ascii="Arial" w:hAnsi="Arial" w:cs="Arial"/>
          <w:i/>
          <w:iCs/>
        </w:rPr>
        <w:t>). Reviewing the literature on total quality management and organizational performance</w:t>
      </w:r>
      <w:r w:rsidRPr="004706EC">
        <w:rPr>
          <w:rFonts w:ascii="Arial" w:hAnsi="Arial" w:cs="Arial"/>
        </w:rPr>
        <w:t xml:space="preserve">. </w:t>
      </w:r>
      <w:r w:rsidRPr="005A243C">
        <w:rPr>
          <w:rFonts w:ascii="Arial" w:hAnsi="Arial" w:cs="Arial"/>
        </w:rPr>
        <w:t>Journal of Business &amp; Management, 7(3),</w:t>
      </w:r>
      <w:r w:rsidRPr="004706EC">
        <w:rPr>
          <w:rFonts w:ascii="Arial" w:hAnsi="Arial" w:cs="Arial"/>
        </w:rPr>
        <w:t xml:space="preserve"> 192–215. </w:t>
      </w:r>
      <w:hyperlink r:id="rId31" w:history="1">
        <w:r w:rsidRPr="004706EC">
          <w:rPr>
            <w:rStyle w:val="Hyperlink"/>
            <w:rFonts w:ascii="Arial" w:hAnsi="Arial" w:cs="Arial"/>
          </w:rPr>
          <w:t>https://doi.org/10.25255/jbm.2019.7.3.192.215</w:t>
        </w:r>
      </w:hyperlink>
      <w:r w:rsidR="00654EB3" w:rsidRPr="004706EC">
        <w:rPr>
          <w:b/>
          <w:bCs/>
        </w:rPr>
        <w:t xml:space="preserve"> </w:t>
      </w:r>
    </w:p>
    <w:p w14:paraId="6B10E0FF" w14:textId="77777777" w:rsidR="00654EB3" w:rsidRPr="00654EB3" w:rsidRDefault="00654EB3" w:rsidP="004706EC">
      <w:pPr>
        <w:pStyle w:val="ListParagraph"/>
        <w:spacing w:line="360" w:lineRule="auto"/>
        <w:ind w:hanging="720"/>
        <w:rPr>
          <w:rFonts w:ascii="Arial" w:hAnsi="Arial" w:cs="Arial"/>
          <w:b/>
          <w:bCs/>
        </w:rPr>
      </w:pPr>
    </w:p>
    <w:p w14:paraId="44DC1E47" w14:textId="3C0A812A" w:rsidR="00654EB3" w:rsidRPr="004706EC" w:rsidRDefault="00654EB3" w:rsidP="004706EC">
      <w:pPr>
        <w:spacing w:line="360" w:lineRule="auto"/>
        <w:ind w:left="720" w:hanging="720"/>
        <w:rPr>
          <w:rFonts w:ascii="Arial" w:hAnsi="Arial" w:cs="Arial"/>
        </w:rPr>
      </w:pPr>
      <w:r w:rsidRPr="004706EC">
        <w:rPr>
          <w:rFonts w:ascii="Arial" w:hAnsi="Arial" w:cs="Arial"/>
        </w:rPr>
        <w:t xml:space="preserve">Qiu, J., Boukis, A., &amp; Storey, C. (2022). </w:t>
      </w:r>
      <w:r w:rsidRPr="005A243C">
        <w:rPr>
          <w:rFonts w:ascii="Arial" w:hAnsi="Arial" w:cs="Arial"/>
          <w:i/>
          <w:iCs/>
        </w:rPr>
        <w:t xml:space="preserve">Internal marketing: A systematic review. </w:t>
      </w:r>
      <w:r w:rsidRPr="005A243C">
        <w:rPr>
          <w:rFonts w:ascii="Arial" w:hAnsi="Arial" w:cs="Arial"/>
        </w:rPr>
        <w:t>Journal of Marketing Theory and Practice, 30(1),</w:t>
      </w:r>
      <w:r w:rsidRPr="004706EC">
        <w:rPr>
          <w:rFonts w:ascii="Arial" w:hAnsi="Arial" w:cs="Arial"/>
        </w:rPr>
        <w:t xml:space="preserve"> 53–67. https://doi.org/10.1080/10696679.2021.1886588</w:t>
      </w:r>
    </w:p>
    <w:p w14:paraId="5A88AD28" w14:textId="77777777" w:rsidR="00AC768A" w:rsidRPr="00AC768A" w:rsidRDefault="00AC768A" w:rsidP="004706EC">
      <w:pPr>
        <w:pStyle w:val="ListParagraph"/>
        <w:spacing w:line="360" w:lineRule="auto"/>
        <w:ind w:left="1440" w:hanging="720"/>
        <w:rPr>
          <w:rFonts w:ascii="Arial" w:hAnsi="Arial" w:cs="Arial"/>
        </w:rPr>
      </w:pPr>
    </w:p>
    <w:p w14:paraId="79C24628" w14:textId="77777777" w:rsidR="00654EB3" w:rsidRPr="004706EC" w:rsidRDefault="00AC768A" w:rsidP="004706EC">
      <w:pPr>
        <w:spacing w:line="360" w:lineRule="auto"/>
        <w:ind w:left="720" w:hanging="720"/>
        <w:rPr>
          <w:rFonts w:ascii="Arial" w:hAnsi="Arial" w:cs="Arial"/>
        </w:rPr>
      </w:pPr>
      <w:r w:rsidRPr="004706EC">
        <w:rPr>
          <w:rFonts w:ascii="Arial" w:hAnsi="Arial" w:cs="Arial"/>
        </w:rPr>
        <w:t>Tueanrat, Y., Papagiannidis, S., &amp; Alamanos, E. (2021</w:t>
      </w:r>
      <w:r w:rsidRPr="005A243C">
        <w:rPr>
          <w:rFonts w:ascii="Arial" w:hAnsi="Arial" w:cs="Arial"/>
          <w:i/>
          <w:iCs/>
        </w:rPr>
        <w:t xml:space="preserve">). Going on a journey: A review of the customer journey literature. </w:t>
      </w:r>
      <w:r w:rsidRPr="005A243C">
        <w:rPr>
          <w:rFonts w:ascii="Arial" w:hAnsi="Arial" w:cs="Arial"/>
        </w:rPr>
        <w:t>Journal of Business Research, 125, 336</w:t>
      </w:r>
      <w:r w:rsidRPr="004706EC">
        <w:rPr>
          <w:rFonts w:ascii="Arial" w:hAnsi="Arial" w:cs="Arial"/>
        </w:rPr>
        <w:t xml:space="preserve">–353. </w:t>
      </w:r>
      <w:hyperlink r:id="rId32" w:tgtFrame="_new" w:history="1">
        <w:r w:rsidRPr="004706EC">
          <w:rPr>
            <w:rStyle w:val="Hyperlink"/>
            <w:rFonts w:ascii="Arial" w:hAnsi="Arial" w:cs="Arial"/>
          </w:rPr>
          <w:t>https://doi.org/10.1016/j.jbusres.2020.12.028</w:t>
        </w:r>
      </w:hyperlink>
    </w:p>
    <w:p w14:paraId="2D0A67B7" w14:textId="77777777" w:rsidR="00654EB3" w:rsidRPr="00654EB3" w:rsidRDefault="00654EB3" w:rsidP="004706EC">
      <w:pPr>
        <w:pStyle w:val="ListParagraph"/>
        <w:spacing w:line="360" w:lineRule="auto"/>
        <w:ind w:hanging="720"/>
        <w:rPr>
          <w:rFonts w:ascii="Arial" w:hAnsi="Arial" w:cs="Arial"/>
        </w:rPr>
      </w:pPr>
    </w:p>
    <w:p w14:paraId="13490CED" w14:textId="76C82449" w:rsidR="00654EB3" w:rsidRDefault="00654EB3" w:rsidP="004706EC">
      <w:pPr>
        <w:spacing w:line="360" w:lineRule="auto"/>
        <w:ind w:left="720" w:hanging="720"/>
      </w:pPr>
      <w:r w:rsidRPr="004706EC">
        <w:rPr>
          <w:rFonts w:ascii="Arial" w:hAnsi="Arial" w:cs="Arial"/>
        </w:rPr>
        <w:lastRenderedPageBreak/>
        <w:t xml:space="preserve">Vargo, S. L., &amp; Lusch, R. F. (2017). </w:t>
      </w:r>
      <w:r w:rsidRPr="005A243C">
        <w:rPr>
          <w:rFonts w:ascii="Arial" w:hAnsi="Arial" w:cs="Arial"/>
          <w:i/>
          <w:iCs/>
        </w:rPr>
        <w:t>Service-dominant l</w:t>
      </w:r>
      <w:r w:rsidR="005A243C" w:rsidRPr="005A243C">
        <w:rPr>
          <w:rFonts w:ascii="Arial" w:hAnsi="Arial" w:cs="Arial"/>
          <w:i/>
          <w:iCs/>
        </w:rPr>
        <w:t>ogic</w:t>
      </w:r>
      <w:r w:rsidRPr="005A243C">
        <w:rPr>
          <w:rFonts w:ascii="Arial" w:hAnsi="Arial" w:cs="Arial"/>
          <w:i/>
          <w:iCs/>
        </w:rPr>
        <w:t>.</w:t>
      </w:r>
      <w:r w:rsidRPr="004706EC">
        <w:rPr>
          <w:rFonts w:ascii="Arial" w:hAnsi="Arial" w:cs="Arial"/>
        </w:rPr>
        <w:t xml:space="preserve"> </w:t>
      </w:r>
      <w:r w:rsidRPr="005A243C">
        <w:rPr>
          <w:rFonts w:ascii="Arial" w:hAnsi="Arial" w:cs="Arial"/>
        </w:rPr>
        <w:t>International Journal of Research in Marketing, 34(1</w:t>
      </w:r>
      <w:r w:rsidRPr="004706EC">
        <w:rPr>
          <w:rFonts w:ascii="Arial" w:hAnsi="Arial" w:cs="Arial"/>
        </w:rPr>
        <w:t xml:space="preserve">), 46–67. </w:t>
      </w:r>
      <w:hyperlink r:id="rId33" w:tgtFrame="_new" w:history="1">
        <w:r w:rsidRPr="004706EC">
          <w:rPr>
            <w:rStyle w:val="Hyperlink"/>
            <w:rFonts w:ascii="Arial" w:hAnsi="Arial" w:cs="Arial"/>
          </w:rPr>
          <w:t>https://doi.org/10.1016/j.ijresmar.2016.11.001</w:t>
        </w:r>
      </w:hyperlink>
    </w:p>
    <w:p w14:paraId="17D4487E" w14:textId="77777777" w:rsidR="00F836AB" w:rsidRPr="004706EC" w:rsidRDefault="00F836AB" w:rsidP="004706EC">
      <w:pPr>
        <w:spacing w:line="360" w:lineRule="auto"/>
        <w:ind w:left="720" w:hanging="720"/>
        <w:rPr>
          <w:rFonts w:ascii="Arial" w:hAnsi="Arial" w:cs="Arial"/>
        </w:rPr>
      </w:pPr>
    </w:p>
    <w:p w14:paraId="74819C90" w14:textId="6C8B95F1" w:rsidR="00654EB3" w:rsidRDefault="00F836AB" w:rsidP="00F836AB">
      <w:pPr>
        <w:pStyle w:val="ListParagraph"/>
        <w:spacing w:line="360" w:lineRule="auto"/>
        <w:ind w:hanging="720"/>
      </w:pPr>
      <w:r w:rsidRPr="00F836AB">
        <w:rPr>
          <w:rFonts w:ascii="Arial" w:hAnsi="Arial" w:cs="Arial"/>
        </w:rPr>
        <w:t xml:space="preserve">Velkoska, C. (2022). </w:t>
      </w:r>
      <w:r w:rsidRPr="00F836AB">
        <w:rPr>
          <w:rFonts w:ascii="Arial" w:hAnsi="Arial" w:cs="Arial"/>
          <w:i/>
          <w:iCs/>
        </w:rPr>
        <w:t>Integration of Juran's trilogy, Deming's quality cycle and DMAIC methodology in the development of management with quality cost methodology</w:t>
      </w:r>
      <w:r w:rsidRPr="00F836AB">
        <w:rPr>
          <w:rFonts w:ascii="Arial" w:hAnsi="Arial" w:cs="Arial"/>
        </w:rPr>
        <w:t xml:space="preserve">. Vision International Scientific Journal, 7(2), 109–123. </w:t>
      </w:r>
      <w:hyperlink r:id="rId34" w:history="1">
        <w:r w:rsidRPr="00D107F1">
          <w:rPr>
            <w:rStyle w:val="Hyperlink"/>
            <w:rFonts w:ascii="Arial" w:hAnsi="Arial" w:cs="Arial"/>
          </w:rPr>
          <w:t>https://doi.org/10.55843/ivisum2272109v</w:t>
        </w:r>
      </w:hyperlink>
    </w:p>
    <w:p w14:paraId="0A08E329" w14:textId="77777777" w:rsidR="00D90EC0" w:rsidRDefault="00D90EC0" w:rsidP="00F836AB">
      <w:pPr>
        <w:pStyle w:val="ListParagraph"/>
        <w:spacing w:line="360" w:lineRule="auto"/>
        <w:ind w:hanging="720"/>
      </w:pPr>
    </w:p>
    <w:p w14:paraId="0A24A63B" w14:textId="3C46A595" w:rsidR="00D90EC0" w:rsidRDefault="00D90EC0" w:rsidP="00F836AB">
      <w:pPr>
        <w:pStyle w:val="ListParagraph"/>
        <w:spacing w:line="360" w:lineRule="auto"/>
        <w:ind w:hanging="720"/>
        <w:rPr>
          <w:rFonts w:ascii="Arial" w:hAnsi="Arial" w:cs="Arial"/>
        </w:rPr>
      </w:pPr>
      <w:r w:rsidRPr="00D90EC0">
        <w:rPr>
          <w:rFonts w:ascii="Arial" w:hAnsi="Arial" w:cs="Arial"/>
        </w:rPr>
        <w:t xml:space="preserve">Vijayakumar, S., Prasad K., K., &amp; Holla M., R. (2024). </w:t>
      </w:r>
      <w:r w:rsidRPr="00D90EC0">
        <w:rPr>
          <w:rFonts w:ascii="Arial" w:hAnsi="Arial" w:cs="Arial"/>
          <w:i/>
          <w:iCs/>
        </w:rPr>
        <w:t xml:space="preserve">Assessing the effectiveness of </w:t>
      </w:r>
      <w:proofErr w:type="spellStart"/>
      <w:r w:rsidRPr="00D90EC0">
        <w:rPr>
          <w:rFonts w:ascii="Arial" w:hAnsi="Arial" w:cs="Arial"/>
          <w:i/>
          <w:iCs/>
        </w:rPr>
        <w:t>MoSCoW</w:t>
      </w:r>
      <w:proofErr w:type="spellEnd"/>
      <w:r w:rsidRPr="00D90EC0">
        <w:rPr>
          <w:rFonts w:ascii="Arial" w:hAnsi="Arial" w:cs="Arial"/>
          <w:i/>
          <w:iCs/>
        </w:rPr>
        <w:t xml:space="preserve"> prioritization in software development: A holistic analysis across methodologies</w:t>
      </w:r>
      <w:r w:rsidRPr="00D90EC0">
        <w:rPr>
          <w:rFonts w:ascii="Arial" w:hAnsi="Arial" w:cs="Arial"/>
        </w:rPr>
        <w:t>.</w:t>
      </w:r>
      <w:r w:rsidRPr="00C21A25">
        <w:rPr>
          <w:rFonts w:ascii="Arial" w:hAnsi="Arial" w:cs="Arial"/>
        </w:rPr>
        <w:t xml:space="preserve"> EAI Endorsed Transactions on Internet of Things, 10. </w:t>
      </w:r>
      <w:hyperlink r:id="rId35" w:history="1">
        <w:r w:rsidRPr="00D90EC0">
          <w:rPr>
            <w:rStyle w:val="Hyperlink"/>
            <w:rFonts w:ascii="Arial" w:hAnsi="Arial" w:cs="Arial"/>
          </w:rPr>
          <w:t>https://doi.org/10.4108/eetiot.6515</w:t>
        </w:r>
      </w:hyperlink>
    </w:p>
    <w:p w14:paraId="4BF81821" w14:textId="77777777" w:rsidR="00F836AB" w:rsidRPr="00654EB3" w:rsidRDefault="00F836AB" w:rsidP="00F836AB">
      <w:pPr>
        <w:pStyle w:val="ListParagraph"/>
        <w:spacing w:line="360" w:lineRule="auto"/>
        <w:ind w:hanging="720"/>
        <w:rPr>
          <w:rFonts w:ascii="Arial" w:hAnsi="Arial" w:cs="Arial"/>
        </w:rPr>
      </w:pPr>
    </w:p>
    <w:p w14:paraId="7FA9CB00" w14:textId="3D72C124" w:rsidR="00654EB3" w:rsidRPr="004706EC" w:rsidRDefault="00654EB3" w:rsidP="004706EC">
      <w:pPr>
        <w:spacing w:line="360" w:lineRule="auto"/>
        <w:ind w:left="720" w:hanging="720"/>
        <w:rPr>
          <w:rFonts w:ascii="Arial" w:hAnsi="Arial" w:cs="Arial"/>
        </w:rPr>
      </w:pPr>
      <w:r w:rsidRPr="004706EC">
        <w:rPr>
          <w:rFonts w:ascii="Arial" w:hAnsi="Arial" w:cs="Arial"/>
        </w:rPr>
        <w:t xml:space="preserve">Wedel, M., &amp; Kannan, P. K. (2016). </w:t>
      </w:r>
      <w:r w:rsidRPr="005A243C">
        <w:rPr>
          <w:rFonts w:ascii="Arial" w:hAnsi="Arial" w:cs="Arial"/>
          <w:i/>
          <w:iCs/>
        </w:rPr>
        <w:t>Marketing analytics for data-rich environments</w:t>
      </w:r>
      <w:r w:rsidRPr="004706EC">
        <w:rPr>
          <w:rFonts w:ascii="Arial" w:hAnsi="Arial" w:cs="Arial"/>
        </w:rPr>
        <w:t xml:space="preserve">. </w:t>
      </w:r>
      <w:r w:rsidRPr="005A243C">
        <w:rPr>
          <w:rFonts w:ascii="Arial" w:hAnsi="Arial" w:cs="Arial"/>
        </w:rPr>
        <w:t>Journal of Marketing, 80(</w:t>
      </w:r>
      <w:r w:rsidRPr="004706EC">
        <w:rPr>
          <w:rFonts w:ascii="Arial" w:hAnsi="Arial" w:cs="Arial"/>
        </w:rPr>
        <w:t xml:space="preserve">6), 97–121. </w:t>
      </w:r>
      <w:hyperlink r:id="rId36" w:tgtFrame="_new" w:history="1">
        <w:r w:rsidRPr="004706EC">
          <w:rPr>
            <w:rStyle w:val="Hyperlink"/>
            <w:rFonts w:ascii="Arial" w:hAnsi="Arial" w:cs="Arial"/>
          </w:rPr>
          <w:t>https://doi.org/10.1509/jm.15.0413</w:t>
        </w:r>
      </w:hyperlink>
    </w:p>
    <w:p w14:paraId="46C7F25E" w14:textId="77777777" w:rsidR="00654EB3" w:rsidRPr="00654EB3" w:rsidRDefault="00654EB3" w:rsidP="004706EC">
      <w:pPr>
        <w:pStyle w:val="ListParagraph"/>
        <w:spacing w:line="360" w:lineRule="auto"/>
        <w:ind w:left="1440" w:hanging="720"/>
        <w:rPr>
          <w:rFonts w:ascii="Arial" w:hAnsi="Arial" w:cs="Arial"/>
        </w:rPr>
      </w:pPr>
    </w:p>
    <w:p w14:paraId="0B53156C" w14:textId="77777777" w:rsidR="00654EB3" w:rsidRPr="004706EC" w:rsidRDefault="00BD2160" w:rsidP="004706EC">
      <w:pPr>
        <w:spacing w:line="360" w:lineRule="auto"/>
        <w:ind w:left="720" w:hanging="720"/>
        <w:rPr>
          <w:rFonts w:ascii="Arial" w:hAnsi="Arial" w:cs="Arial"/>
        </w:rPr>
      </w:pPr>
      <w:r w:rsidRPr="004706EC">
        <w:rPr>
          <w:rFonts w:ascii="Arial" w:hAnsi="Arial" w:cs="Arial"/>
        </w:rPr>
        <w:t xml:space="preserve">Zeithaml, V. A., Bitner, M. J., &amp; Gremler, D. D. (2020). </w:t>
      </w:r>
      <w:r w:rsidRPr="004706EC">
        <w:rPr>
          <w:rFonts w:ascii="Arial" w:hAnsi="Arial" w:cs="Arial"/>
          <w:i/>
          <w:iCs/>
        </w:rPr>
        <w:t>Services marketing</w:t>
      </w:r>
      <w:r w:rsidRPr="004706EC">
        <w:rPr>
          <w:rFonts w:ascii="Arial" w:hAnsi="Arial" w:cs="Arial"/>
        </w:rPr>
        <w:t xml:space="preserve"> (8th ed.). McGraw-Hill.</w:t>
      </w:r>
    </w:p>
    <w:p w14:paraId="2292DE71" w14:textId="77777777" w:rsidR="00654EB3" w:rsidRDefault="00654EB3" w:rsidP="004706EC">
      <w:pPr>
        <w:pStyle w:val="ListParagraph"/>
        <w:spacing w:line="360" w:lineRule="auto"/>
        <w:ind w:left="1440" w:hanging="720"/>
        <w:rPr>
          <w:rFonts w:ascii="Arial" w:hAnsi="Arial" w:cs="Arial"/>
        </w:rPr>
      </w:pPr>
    </w:p>
    <w:p w14:paraId="3208C710" w14:textId="0D20B9D9" w:rsidR="001F67EE" w:rsidRDefault="00654EB3" w:rsidP="004706EC">
      <w:pPr>
        <w:spacing w:line="360" w:lineRule="auto"/>
        <w:ind w:left="720" w:hanging="720"/>
      </w:pPr>
      <w:r w:rsidRPr="004706EC">
        <w:rPr>
          <w:rFonts w:ascii="Arial" w:hAnsi="Arial" w:cs="Arial"/>
        </w:rPr>
        <w:t>Zhou, J., Wei, J., &amp; Xu, B. (2021</w:t>
      </w:r>
      <w:r w:rsidRPr="005A243C">
        <w:rPr>
          <w:rFonts w:ascii="Arial" w:hAnsi="Arial" w:cs="Arial"/>
          <w:i/>
          <w:iCs/>
        </w:rPr>
        <w:t>). Customer segmentation by web content mining.</w:t>
      </w:r>
      <w:r w:rsidRPr="004706EC">
        <w:rPr>
          <w:rFonts w:ascii="Arial" w:hAnsi="Arial" w:cs="Arial"/>
        </w:rPr>
        <w:t xml:space="preserve"> </w:t>
      </w:r>
      <w:r w:rsidRPr="005A243C">
        <w:rPr>
          <w:rFonts w:ascii="Arial" w:hAnsi="Arial" w:cs="Arial"/>
        </w:rPr>
        <w:t>Journal of Retailing and Consumer Services, 61,</w:t>
      </w:r>
      <w:r w:rsidRPr="004706EC">
        <w:rPr>
          <w:rFonts w:ascii="Arial" w:hAnsi="Arial" w:cs="Arial"/>
        </w:rPr>
        <w:t xml:space="preserve"> 102588. </w:t>
      </w:r>
      <w:hyperlink r:id="rId37" w:history="1">
        <w:r w:rsidRPr="004706EC">
          <w:rPr>
            <w:rStyle w:val="Hyperlink"/>
            <w:rFonts w:ascii="Arial" w:hAnsi="Arial" w:cs="Arial"/>
          </w:rPr>
          <w:t>https://doi.org/10.1016/j.jretconser.2021.102588</w:t>
        </w:r>
      </w:hyperlink>
    </w:p>
    <w:p w14:paraId="023F555B" w14:textId="77777777" w:rsidR="000F3AE4" w:rsidRDefault="000F3AE4" w:rsidP="004706EC">
      <w:pPr>
        <w:spacing w:line="360" w:lineRule="auto"/>
        <w:ind w:left="720" w:hanging="720"/>
      </w:pPr>
    </w:p>
    <w:p w14:paraId="4B9E23B4" w14:textId="77777777" w:rsidR="000F3AE4" w:rsidRDefault="000F3AE4" w:rsidP="004706EC">
      <w:pPr>
        <w:spacing w:line="360" w:lineRule="auto"/>
        <w:ind w:left="720" w:hanging="720"/>
      </w:pPr>
    </w:p>
    <w:p w14:paraId="1F63D9A6" w14:textId="77777777" w:rsidR="000F3AE4" w:rsidRDefault="000F3AE4" w:rsidP="004706EC">
      <w:pPr>
        <w:spacing w:line="360" w:lineRule="auto"/>
        <w:ind w:left="720" w:hanging="720"/>
      </w:pPr>
    </w:p>
    <w:p w14:paraId="7D9BA841" w14:textId="3477D2B0" w:rsidR="000F3AE4" w:rsidRDefault="000F3AE4" w:rsidP="000F3AE4">
      <w:pPr>
        <w:pStyle w:val="Heading1"/>
        <w:rPr>
          <w:rFonts w:ascii="Arial" w:hAnsi="Arial" w:cs="Arial"/>
          <w:b/>
          <w:bCs/>
          <w:color w:val="auto"/>
          <w:sz w:val="32"/>
          <w:szCs w:val="32"/>
        </w:rPr>
      </w:pPr>
    </w:p>
    <w:p w14:paraId="530ACC0D" w14:textId="4A451FA6" w:rsidR="000F3AE4" w:rsidRPr="000F3AE4" w:rsidRDefault="000F3AE4" w:rsidP="000F3AE4"/>
    <w:sectPr w:rsidR="000F3AE4" w:rsidRPr="000F3A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32409" w14:textId="77777777" w:rsidR="007D183C" w:rsidRDefault="007D183C" w:rsidP="00BF4DA8">
      <w:pPr>
        <w:spacing w:after="0" w:line="240" w:lineRule="auto"/>
      </w:pPr>
      <w:r>
        <w:separator/>
      </w:r>
    </w:p>
  </w:endnote>
  <w:endnote w:type="continuationSeparator" w:id="0">
    <w:p w14:paraId="10C98335" w14:textId="77777777" w:rsidR="007D183C" w:rsidRDefault="007D183C" w:rsidP="00BF4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745391" w14:textId="77777777" w:rsidR="007D183C" w:rsidRDefault="007D183C" w:rsidP="00BF4DA8">
      <w:pPr>
        <w:spacing w:after="0" w:line="240" w:lineRule="auto"/>
      </w:pPr>
      <w:r>
        <w:separator/>
      </w:r>
    </w:p>
  </w:footnote>
  <w:footnote w:type="continuationSeparator" w:id="0">
    <w:p w14:paraId="25BFA089" w14:textId="77777777" w:rsidR="007D183C" w:rsidRDefault="007D183C" w:rsidP="00BF4D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C3A23"/>
    <w:multiLevelType w:val="hybridMultilevel"/>
    <w:tmpl w:val="33AEE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840DAA"/>
    <w:multiLevelType w:val="multilevel"/>
    <w:tmpl w:val="D2269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AA59F1"/>
    <w:multiLevelType w:val="multilevel"/>
    <w:tmpl w:val="642C7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8602459">
    <w:abstractNumId w:val="1"/>
  </w:num>
  <w:num w:numId="2" w16cid:durableId="604653987">
    <w:abstractNumId w:val="2"/>
  </w:num>
  <w:num w:numId="3" w16cid:durableId="371228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257"/>
    <w:rsid w:val="00026581"/>
    <w:rsid w:val="00047A69"/>
    <w:rsid w:val="000612F0"/>
    <w:rsid w:val="0006447F"/>
    <w:rsid w:val="00065F2D"/>
    <w:rsid w:val="000A01D2"/>
    <w:rsid w:val="000C3C8B"/>
    <w:rsid w:val="000E5D65"/>
    <w:rsid w:val="000F3AE4"/>
    <w:rsid w:val="000F5C7C"/>
    <w:rsid w:val="0010490B"/>
    <w:rsid w:val="001058BA"/>
    <w:rsid w:val="00117FA8"/>
    <w:rsid w:val="001363E3"/>
    <w:rsid w:val="00144544"/>
    <w:rsid w:val="001462B3"/>
    <w:rsid w:val="001536DB"/>
    <w:rsid w:val="001E329C"/>
    <w:rsid w:val="001F67EE"/>
    <w:rsid w:val="002158D3"/>
    <w:rsid w:val="00221028"/>
    <w:rsid w:val="002373AF"/>
    <w:rsid w:val="002A1032"/>
    <w:rsid w:val="002A633C"/>
    <w:rsid w:val="002B45AB"/>
    <w:rsid w:val="002C054F"/>
    <w:rsid w:val="002C16B0"/>
    <w:rsid w:val="002D6836"/>
    <w:rsid w:val="002F331D"/>
    <w:rsid w:val="002F621A"/>
    <w:rsid w:val="00307877"/>
    <w:rsid w:val="003100C0"/>
    <w:rsid w:val="00323B03"/>
    <w:rsid w:val="00337356"/>
    <w:rsid w:val="00346FA3"/>
    <w:rsid w:val="00372C80"/>
    <w:rsid w:val="00380524"/>
    <w:rsid w:val="00404953"/>
    <w:rsid w:val="004467D1"/>
    <w:rsid w:val="00464DEE"/>
    <w:rsid w:val="004706EC"/>
    <w:rsid w:val="00493E2C"/>
    <w:rsid w:val="004B314F"/>
    <w:rsid w:val="004D2E0A"/>
    <w:rsid w:val="00517F00"/>
    <w:rsid w:val="005344DC"/>
    <w:rsid w:val="0056606B"/>
    <w:rsid w:val="00581AF3"/>
    <w:rsid w:val="005848CC"/>
    <w:rsid w:val="005A243C"/>
    <w:rsid w:val="005D0487"/>
    <w:rsid w:val="00617B73"/>
    <w:rsid w:val="00617C10"/>
    <w:rsid w:val="00654EB3"/>
    <w:rsid w:val="006D0018"/>
    <w:rsid w:val="007139ED"/>
    <w:rsid w:val="007304F5"/>
    <w:rsid w:val="007D183C"/>
    <w:rsid w:val="008223C9"/>
    <w:rsid w:val="008257EA"/>
    <w:rsid w:val="00885461"/>
    <w:rsid w:val="00890A7C"/>
    <w:rsid w:val="009030CC"/>
    <w:rsid w:val="009144A8"/>
    <w:rsid w:val="0094081C"/>
    <w:rsid w:val="00965AD3"/>
    <w:rsid w:val="009936BC"/>
    <w:rsid w:val="009C5264"/>
    <w:rsid w:val="009E47E5"/>
    <w:rsid w:val="009F46C9"/>
    <w:rsid w:val="00A0194C"/>
    <w:rsid w:val="00A418A7"/>
    <w:rsid w:val="00A952B9"/>
    <w:rsid w:val="00AC299C"/>
    <w:rsid w:val="00AC4EBF"/>
    <w:rsid w:val="00AC768A"/>
    <w:rsid w:val="00AD75BA"/>
    <w:rsid w:val="00B04257"/>
    <w:rsid w:val="00B11A79"/>
    <w:rsid w:val="00B26329"/>
    <w:rsid w:val="00B42B0C"/>
    <w:rsid w:val="00B4589C"/>
    <w:rsid w:val="00B60FF6"/>
    <w:rsid w:val="00B92EDC"/>
    <w:rsid w:val="00BB32A1"/>
    <w:rsid w:val="00BC16F6"/>
    <w:rsid w:val="00BD2160"/>
    <w:rsid w:val="00BF3B28"/>
    <w:rsid w:val="00BF4DA8"/>
    <w:rsid w:val="00C21A25"/>
    <w:rsid w:val="00C468FB"/>
    <w:rsid w:val="00C46A8E"/>
    <w:rsid w:val="00C57107"/>
    <w:rsid w:val="00C575C7"/>
    <w:rsid w:val="00C60136"/>
    <w:rsid w:val="00C638C7"/>
    <w:rsid w:val="00C963A4"/>
    <w:rsid w:val="00CB5726"/>
    <w:rsid w:val="00CF0C88"/>
    <w:rsid w:val="00D3443D"/>
    <w:rsid w:val="00D452C5"/>
    <w:rsid w:val="00D50A95"/>
    <w:rsid w:val="00D804C2"/>
    <w:rsid w:val="00D86996"/>
    <w:rsid w:val="00D90EC0"/>
    <w:rsid w:val="00E12228"/>
    <w:rsid w:val="00E135B9"/>
    <w:rsid w:val="00E16F2B"/>
    <w:rsid w:val="00E24FD3"/>
    <w:rsid w:val="00E55DA1"/>
    <w:rsid w:val="00E6225A"/>
    <w:rsid w:val="00E737AE"/>
    <w:rsid w:val="00EC6DE5"/>
    <w:rsid w:val="00EC7A6A"/>
    <w:rsid w:val="00F64C96"/>
    <w:rsid w:val="00F836AB"/>
    <w:rsid w:val="00FE5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040FC2"/>
  <w15:chartTrackingRefBased/>
  <w15:docId w15:val="{2A9EFBC3-8762-4738-B50A-D5CB68819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2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42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42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42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2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2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2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2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2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2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42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42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2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2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2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2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2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257"/>
    <w:rPr>
      <w:rFonts w:eastAsiaTheme="majorEastAsia" w:cstheme="majorBidi"/>
      <w:color w:val="272727" w:themeColor="text1" w:themeTint="D8"/>
    </w:rPr>
  </w:style>
  <w:style w:type="paragraph" w:styleId="Title">
    <w:name w:val="Title"/>
    <w:basedOn w:val="Normal"/>
    <w:next w:val="Normal"/>
    <w:link w:val="TitleChar"/>
    <w:uiPriority w:val="10"/>
    <w:qFormat/>
    <w:rsid w:val="00B042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2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2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2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257"/>
    <w:pPr>
      <w:spacing w:before="160"/>
      <w:jc w:val="center"/>
    </w:pPr>
    <w:rPr>
      <w:i/>
      <w:iCs/>
      <w:color w:val="404040" w:themeColor="text1" w:themeTint="BF"/>
    </w:rPr>
  </w:style>
  <w:style w:type="character" w:customStyle="1" w:styleId="QuoteChar">
    <w:name w:val="Quote Char"/>
    <w:basedOn w:val="DefaultParagraphFont"/>
    <w:link w:val="Quote"/>
    <w:uiPriority w:val="29"/>
    <w:rsid w:val="00B04257"/>
    <w:rPr>
      <w:i/>
      <w:iCs/>
      <w:color w:val="404040" w:themeColor="text1" w:themeTint="BF"/>
    </w:rPr>
  </w:style>
  <w:style w:type="paragraph" w:styleId="ListParagraph">
    <w:name w:val="List Paragraph"/>
    <w:basedOn w:val="Normal"/>
    <w:uiPriority w:val="34"/>
    <w:qFormat/>
    <w:rsid w:val="00B04257"/>
    <w:pPr>
      <w:ind w:left="720"/>
      <w:contextualSpacing/>
    </w:pPr>
  </w:style>
  <w:style w:type="character" w:styleId="IntenseEmphasis">
    <w:name w:val="Intense Emphasis"/>
    <w:basedOn w:val="DefaultParagraphFont"/>
    <w:uiPriority w:val="21"/>
    <w:qFormat/>
    <w:rsid w:val="00B04257"/>
    <w:rPr>
      <w:i/>
      <w:iCs/>
      <w:color w:val="0F4761" w:themeColor="accent1" w:themeShade="BF"/>
    </w:rPr>
  </w:style>
  <w:style w:type="paragraph" w:styleId="IntenseQuote">
    <w:name w:val="Intense Quote"/>
    <w:basedOn w:val="Normal"/>
    <w:next w:val="Normal"/>
    <w:link w:val="IntenseQuoteChar"/>
    <w:uiPriority w:val="30"/>
    <w:qFormat/>
    <w:rsid w:val="00B042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257"/>
    <w:rPr>
      <w:i/>
      <w:iCs/>
      <w:color w:val="0F4761" w:themeColor="accent1" w:themeShade="BF"/>
    </w:rPr>
  </w:style>
  <w:style w:type="character" w:styleId="IntenseReference">
    <w:name w:val="Intense Reference"/>
    <w:basedOn w:val="DefaultParagraphFont"/>
    <w:uiPriority w:val="32"/>
    <w:qFormat/>
    <w:rsid w:val="00B04257"/>
    <w:rPr>
      <w:b/>
      <w:bCs/>
      <w:smallCaps/>
      <w:color w:val="0F4761" w:themeColor="accent1" w:themeShade="BF"/>
      <w:spacing w:val="5"/>
    </w:rPr>
  </w:style>
  <w:style w:type="paragraph" w:styleId="TOCHeading">
    <w:name w:val="TOC Heading"/>
    <w:basedOn w:val="Heading1"/>
    <w:next w:val="Normal"/>
    <w:uiPriority w:val="39"/>
    <w:unhideWhenUsed/>
    <w:qFormat/>
    <w:rsid w:val="004B314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B314F"/>
    <w:pPr>
      <w:spacing w:after="100"/>
    </w:pPr>
  </w:style>
  <w:style w:type="character" w:styleId="Hyperlink">
    <w:name w:val="Hyperlink"/>
    <w:basedOn w:val="DefaultParagraphFont"/>
    <w:uiPriority w:val="99"/>
    <w:unhideWhenUsed/>
    <w:rsid w:val="004B314F"/>
    <w:rPr>
      <w:color w:val="467886" w:themeColor="hyperlink"/>
      <w:u w:val="single"/>
    </w:rPr>
  </w:style>
  <w:style w:type="character" w:styleId="UnresolvedMention">
    <w:name w:val="Unresolved Mention"/>
    <w:basedOn w:val="DefaultParagraphFont"/>
    <w:uiPriority w:val="99"/>
    <w:semiHidden/>
    <w:unhideWhenUsed/>
    <w:rsid w:val="000612F0"/>
    <w:rPr>
      <w:color w:val="605E5C"/>
      <w:shd w:val="clear" w:color="auto" w:fill="E1DFDD"/>
    </w:rPr>
  </w:style>
  <w:style w:type="paragraph" w:styleId="Header">
    <w:name w:val="header"/>
    <w:basedOn w:val="Normal"/>
    <w:link w:val="HeaderChar"/>
    <w:uiPriority w:val="99"/>
    <w:unhideWhenUsed/>
    <w:rsid w:val="00BF4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DA8"/>
  </w:style>
  <w:style w:type="paragraph" w:styleId="Footer">
    <w:name w:val="footer"/>
    <w:basedOn w:val="Normal"/>
    <w:link w:val="FooterChar"/>
    <w:uiPriority w:val="99"/>
    <w:unhideWhenUsed/>
    <w:rsid w:val="00BF4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747-019-00718-x" TargetMode="External"/><Relationship Id="rId18" Type="http://schemas.openxmlformats.org/officeDocument/2006/relationships/hyperlink" Target="https://doi.org/10.18421/IJQR11.01-09" TargetMode="External"/><Relationship Id="rId26" Type="http://schemas.openxmlformats.org/officeDocument/2006/relationships/hyperlink" Target="https://chatgpt.com" TargetMode="External"/><Relationship Id="rId39" Type="http://schemas.openxmlformats.org/officeDocument/2006/relationships/theme" Target="theme/theme1.xml"/><Relationship Id="rId21" Type="http://schemas.openxmlformats.org/officeDocument/2006/relationships/hyperlink" Target="https://doi.org/10.1016/j.jretconser.2020.102218" TargetMode="External"/><Relationship Id="rId34" Type="http://schemas.openxmlformats.org/officeDocument/2006/relationships/hyperlink" Target="https://doi.org/10.55843/ivisum2272109v" TargetMode="External"/><Relationship Id="rId7" Type="http://schemas.openxmlformats.org/officeDocument/2006/relationships/endnotes" Target="endnotes.xml"/><Relationship Id="rId12" Type="http://schemas.openxmlformats.org/officeDocument/2006/relationships/hyperlink" Target="https://doi.org/10.1111/ijcs.12609" TargetMode="External"/><Relationship Id="rId17" Type="http://schemas.openxmlformats.org/officeDocument/2006/relationships/hyperlink" Target="https://doi.org/10.1177/0092070300281003" TargetMode="External"/><Relationship Id="rId25" Type="http://schemas.openxmlformats.org/officeDocument/2006/relationships/hyperlink" Target="https://chatgpt.com" TargetMode="External"/><Relationship Id="rId33" Type="http://schemas.openxmlformats.org/officeDocument/2006/relationships/hyperlink" Target="https://doi.org/10.1016/j.ijresmar.2016.11.00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indmarman.2021.07.013" TargetMode="External"/><Relationship Id="rId20" Type="http://schemas.openxmlformats.org/officeDocument/2006/relationships/hyperlink" Target="https://doi.org/10.1016/j.jbusres.2020.01.022" TargetMode="External"/><Relationship Id="rId29" Type="http://schemas.openxmlformats.org/officeDocument/2006/relationships/hyperlink" Target="https://doi.org/10.1177/109467050629466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3-024-10828-0" TargetMode="External"/><Relationship Id="rId24" Type="http://schemas.openxmlformats.org/officeDocument/2006/relationships/hyperlink" Target="https://doi.org/10.1509/jm.15.0420" TargetMode="External"/><Relationship Id="rId32" Type="http://schemas.openxmlformats.org/officeDocument/2006/relationships/hyperlink" Target="https://doi.org/10.1016/j.jbusres.2020.12.028" TargetMode="External"/><Relationship Id="rId37" Type="http://schemas.openxmlformats.org/officeDocument/2006/relationships/hyperlink" Target="https://doi.org/10.1016/j.jretconser.2021.102588" TargetMode="External"/><Relationship Id="rId5" Type="http://schemas.openxmlformats.org/officeDocument/2006/relationships/webSettings" Target="webSettings.xml"/><Relationship Id="rId15" Type="http://schemas.openxmlformats.org/officeDocument/2006/relationships/hyperlink" Target="https://doi.org/10.1016/j.jretconser.2021.102442" TargetMode="External"/><Relationship Id="rId23" Type="http://schemas.openxmlformats.org/officeDocument/2006/relationships/hyperlink" Target="https://doi.org/10.1111/ijmr.12140" TargetMode="External"/><Relationship Id="rId28" Type="http://schemas.openxmlformats.org/officeDocument/2006/relationships/hyperlink" Target="https://doi.org/10.1177/0047287521997572" TargetMode="External"/><Relationship Id="rId36" Type="http://schemas.openxmlformats.org/officeDocument/2006/relationships/hyperlink" Target="https://doi.org/10.1509/jm.15.0413" TargetMode="External"/><Relationship Id="rId10" Type="http://schemas.openxmlformats.org/officeDocument/2006/relationships/image" Target="media/image3.png"/><Relationship Id="rId19" Type="http://schemas.openxmlformats.org/officeDocument/2006/relationships/hyperlink" Target="https://doi.org/10.1080/14783363.2022.2038558" TargetMode="External"/><Relationship Id="rId31" Type="http://schemas.openxmlformats.org/officeDocument/2006/relationships/hyperlink" Target="https://doi.org/10.25255/jbm.2019.7.3.192.2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324/9781351016551" TargetMode="External"/><Relationship Id="rId22" Type="http://schemas.openxmlformats.org/officeDocument/2006/relationships/hyperlink" Target="https://doi.org/10.1007/978-3-662-55381-7" TargetMode="External"/><Relationship Id="rId27" Type="http://schemas.openxmlformats.org/officeDocument/2006/relationships/hyperlink" Target="https://doi.org/10.1016/j.jbusres.2022.06.028" TargetMode="External"/><Relationship Id="rId30" Type="http://schemas.openxmlformats.org/officeDocument/2006/relationships/hyperlink" Target="https://doi.org/10.1111/jpim.12516" TargetMode="External"/><Relationship Id="rId35" Type="http://schemas.openxmlformats.org/officeDocument/2006/relationships/hyperlink" Target="https://doi.org/10.4108/eetiot.6515"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6BFAA-0E78-445F-BE28-450950447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1082</TotalTime>
  <Pages>20</Pages>
  <Words>6437</Words>
  <Characters>36692</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Ropel (2423021)</dc:creator>
  <cp:keywords/>
  <dc:description/>
  <cp:lastModifiedBy>Sebastian Ropel (2423021)</cp:lastModifiedBy>
  <cp:revision>8</cp:revision>
  <dcterms:created xsi:type="dcterms:W3CDTF">2026-06-23T16:15:00Z</dcterms:created>
  <dcterms:modified xsi:type="dcterms:W3CDTF">2026-07-26T15:46:00Z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43807ae9-72ed-46c4-9c0f-ecaaadfe8b63</vt:lpwstr>
  </property>
</Properties>
</file>