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96EA9" w:rsidP="1A44934A" w:rsidRDefault="00D96EA9" w14:paraId="58E98631" w14:textId="133D8360">
      <w:pPr>
        <w:spacing w:line="276" w:lineRule="auto"/>
        <w:jc w:val="center"/>
        <w:rPr>
          <w:rFonts w:ascii="Arial" w:hAnsi="Arial" w:eastAsia="Arial" w:cs="Arial"/>
          <w:sz w:val="22"/>
          <w:szCs w:val="22"/>
        </w:rPr>
      </w:pPr>
    </w:p>
    <w:p w:rsidR="00D96EA9" w:rsidP="1A44934A" w:rsidRDefault="00D96EA9" w14:paraId="7E35A390" w14:textId="709AC90B">
      <w:pPr>
        <w:spacing w:line="276" w:lineRule="auto"/>
        <w:jc w:val="center"/>
        <w:rPr>
          <w:rFonts w:ascii="Arial" w:hAnsi="Arial" w:eastAsia="Arial" w:cs="Arial"/>
          <w:sz w:val="22"/>
          <w:szCs w:val="22"/>
        </w:rPr>
      </w:pPr>
    </w:p>
    <w:p w:rsidR="00D96EA9" w:rsidP="1A44934A" w:rsidRDefault="00D96EA9" w14:paraId="7937FD03" w14:textId="56447738">
      <w:pPr>
        <w:spacing w:line="276" w:lineRule="auto"/>
        <w:jc w:val="center"/>
        <w:rPr>
          <w:rFonts w:ascii="Arial" w:hAnsi="Arial" w:eastAsia="Arial" w:cs="Arial"/>
          <w:sz w:val="22"/>
          <w:szCs w:val="22"/>
        </w:rPr>
      </w:pPr>
    </w:p>
    <w:p w:rsidR="00D96EA9" w:rsidP="1A44934A" w:rsidRDefault="00D96EA9" w14:paraId="0C9AAA13" w14:textId="48AB7C1B">
      <w:pPr>
        <w:spacing w:line="276" w:lineRule="auto"/>
        <w:jc w:val="center"/>
        <w:rPr>
          <w:rFonts w:ascii="Arial" w:hAnsi="Arial" w:eastAsia="Arial" w:cs="Arial"/>
          <w:sz w:val="22"/>
          <w:szCs w:val="22"/>
        </w:rPr>
      </w:pPr>
    </w:p>
    <w:p w:rsidR="00D96EA9" w:rsidP="1A44934A" w:rsidRDefault="00D96EA9" w14:paraId="76A059F9" w14:textId="7D6346D9">
      <w:pPr>
        <w:pStyle w:val="Normal"/>
        <w:spacing w:line="276" w:lineRule="auto"/>
        <w:jc w:val="center"/>
        <w:rPr>
          <w:rFonts w:ascii="Arial" w:hAnsi="Arial" w:eastAsia="Arial" w:cs="Arial"/>
          <w:sz w:val="22"/>
          <w:szCs w:val="22"/>
        </w:rPr>
      </w:pPr>
    </w:p>
    <w:p w:rsidR="00D96EA9" w:rsidP="1A44934A" w:rsidRDefault="00D96EA9" w14:paraId="4E8DA0C2" w14:textId="66F119D7">
      <w:pPr>
        <w:pStyle w:val="Normal"/>
        <w:spacing w:line="276" w:lineRule="auto"/>
        <w:jc w:val="center"/>
        <w:rPr>
          <w:rFonts w:ascii="Arial" w:hAnsi="Arial" w:eastAsia="Arial" w:cs="Arial"/>
          <w:sz w:val="22"/>
          <w:szCs w:val="22"/>
        </w:rPr>
      </w:pPr>
    </w:p>
    <w:p w:rsidR="00D96EA9" w:rsidP="1A44934A" w:rsidRDefault="00D96EA9" w14:paraId="57B3C828" w14:textId="67085700">
      <w:pPr>
        <w:spacing w:before="0" w:beforeAutospacing="off" w:after="160" w:afterAutospacing="off" w:line="360" w:lineRule="auto"/>
        <w:jc w:val="both"/>
        <w:rPr>
          <w:rFonts w:ascii="Arial" w:hAnsi="Arial" w:eastAsia="Arial" w:cs="Arial"/>
          <w:b w:val="1"/>
          <w:bCs w:val="1"/>
          <w:strike w:val="0"/>
          <w:dstrike w:val="0"/>
          <w:noProof w:val="0"/>
          <w:sz w:val="22"/>
          <w:szCs w:val="22"/>
          <w:u w:val="none"/>
          <w:lang w:val="en-GB"/>
        </w:rPr>
      </w:pPr>
    </w:p>
    <w:p w:rsidR="00D96EA9" w:rsidP="5179CE20" w:rsidRDefault="00D96EA9" w14:paraId="53413D96" w14:textId="3B4A7717">
      <w:pPr>
        <w:spacing w:before="0" w:beforeAutospacing="off" w:after="160" w:afterAutospacing="off" w:line="276" w:lineRule="auto"/>
        <w:jc w:val="center"/>
      </w:pPr>
      <w:r w:rsidRPr="5179CE20" w:rsidR="307D98E5">
        <w:rPr>
          <w:rFonts w:ascii="Arial" w:hAnsi="Arial" w:eastAsia="Arial" w:cs="Arial"/>
          <w:noProof w:val="0"/>
          <w:sz w:val="22"/>
          <w:szCs w:val="22"/>
          <w:lang w:val="en-GB"/>
        </w:rPr>
        <w:t>BMHP5019_BIRM – Introduction to Independent Research Skills</w:t>
      </w:r>
    </w:p>
    <w:p w:rsidR="00D96EA9" w:rsidP="5179CE20" w:rsidRDefault="00D96EA9" w14:paraId="74F4D9C2" w14:textId="36A41136">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Component 1 </w:t>
      </w:r>
    </w:p>
    <w:p w:rsidR="00D96EA9" w:rsidP="5179CE20" w:rsidRDefault="00D96EA9" w14:paraId="236A16BB" w14:textId="581A7680">
      <w:pPr>
        <w:spacing w:before="0" w:beforeAutospacing="off" w:after="160" w:afterAutospacing="off" w:line="276" w:lineRule="auto"/>
        <w:jc w:val="center"/>
      </w:pPr>
      <w:r w:rsidRPr="5179CE20" w:rsidR="307D98E5">
        <w:rPr>
          <w:rFonts w:ascii="Arial" w:hAnsi="Arial" w:eastAsia="Arial" w:cs="Arial"/>
          <w:noProof w:val="0"/>
          <w:sz w:val="22"/>
          <w:szCs w:val="22"/>
          <w:lang w:val="en-GB"/>
        </w:rPr>
        <w:t>Written Assignment (Research Proposal).</w:t>
      </w:r>
    </w:p>
    <w:p w:rsidR="00D96EA9" w:rsidP="5179CE20" w:rsidRDefault="00D96EA9" w14:paraId="2C5B777E" w14:textId="72F71BBA">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15AF03B9" w14:textId="488F0851">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71A44C61" w14:textId="3D7AD7A9">
      <w:pPr>
        <w:spacing w:before="0" w:beforeAutospacing="off" w:after="160" w:afterAutospacing="off" w:line="276" w:lineRule="auto"/>
        <w:jc w:val="center"/>
      </w:pPr>
      <w:r w:rsidRPr="5179CE20" w:rsidR="307D98E5">
        <w:rPr>
          <w:rFonts w:ascii="Arial" w:hAnsi="Arial" w:eastAsia="Arial" w:cs="Arial"/>
          <w:noProof w:val="0"/>
          <w:sz w:val="22"/>
          <w:szCs w:val="22"/>
          <w:lang w:val="en-GB"/>
        </w:rPr>
        <w:t>Lecturer’s name: Philip Jones</w:t>
      </w:r>
    </w:p>
    <w:p w:rsidR="00D96EA9" w:rsidP="5179CE20" w:rsidRDefault="00D96EA9" w14:paraId="20FBB518" w14:textId="1CDD5BC6">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213C0424" w14:textId="3C9EAE48">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469768BF" w14:textId="70958D08">
      <w:pPr>
        <w:spacing w:before="0" w:beforeAutospacing="off" w:after="160" w:afterAutospacing="off" w:line="276" w:lineRule="auto"/>
        <w:jc w:val="center"/>
      </w:pPr>
      <w:r w:rsidRPr="5179CE20" w:rsidR="307D98E5">
        <w:rPr>
          <w:rFonts w:ascii="Arial" w:hAnsi="Arial" w:eastAsia="Arial" w:cs="Arial"/>
          <w:noProof w:val="0"/>
          <w:sz w:val="22"/>
          <w:szCs w:val="22"/>
          <w:lang w:val="en-GB"/>
        </w:rPr>
        <w:t>Student Name: EHIS TESSY MASADEY</w:t>
      </w:r>
    </w:p>
    <w:p w:rsidR="00D96EA9" w:rsidP="5179CE20" w:rsidRDefault="00D96EA9" w14:paraId="1F3796AA" w14:textId="42F8CB6D">
      <w:pPr>
        <w:spacing w:before="0" w:beforeAutospacing="off" w:after="160" w:afterAutospacing="off" w:line="276" w:lineRule="auto"/>
        <w:jc w:val="center"/>
      </w:pPr>
      <w:r w:rsidRPr="5179CE20" w:rsidR="307D98E5">
        <w:rPr>
          <w:rFonts w:ascii="Arial" w:hAnsi="Arial" w:eastAsia="Arial" w:cs="Arial"/>
          <w:noProof w:val="0"/>
          <w:sz w:val="22"/>
          <w:szCs w:val="22"/>
          <w:lang w:val="en-GB"/>
        </w:rPr>
        <w:t>Student Number: 2244813</w:t>
      </w:r>
    </w:p>
    <w:p w:rsidR="00D96EA9" w:rsidP="5179CE20" w:rsidRDefault="00D96EA9" w14:paraId="6D879E4B" w14:textId="2076B252">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4F032DDB" w14:textId="0C16A063">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11DBC609" w14:textId="54F5A3D5">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168CB577" w14:textId="7A6DF399">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568CAE3F" w14:textId="0D66EEA7">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1935F9AE" w14:textId="24FBB567">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190C1751" w14:textId="71A8BEEE">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5A371727" w14:textId="1D8EDD82">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4B5F276C" w14:textId="7737B25E">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386E729F" w:rsidP="386E729F" w:rsidRDefault="386E729F" w14:paraId="0869077C" w14:textId="300630C3">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386E729F" w:rsidP="386E729F" w:rsidRDefault="386E729F" w14:paraId="6E2AE4E5" w14:textId="58BDBFF4">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386E729F" w:rsidP="386E729F" w:rsidRDefault="386E729F" w14:paraId="1C18FC65" w14:textId="129D6641">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386E729F" w:rsidP="386E729F" w:rsidRDefault="386E729F" w14:paraId="34D19D2B" w14:textId="42C30F95">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386E729F" w:rsidP="386E729F" w:rsidRDefault="386E729F" w14:paraId="7E74353B" w14:textId="41CCB858">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5E362EC2" w14:textId="60C888E2">
      <w:pPr>
        <w:spacing w:before="0" w:beforeAutospacing="off" w:after="160" w:afterAutospacing="off" w:line="276" w:lineRule="auto"/>
        <w:jc w:val="center"/>
      </w:pPr>
      <w:r w:rsidRPr="5179CE20" w:rsidR="307D98E5">
        <w:rPr>
          <w:rFonts w:ascii="Arial" w:hAnsi="Arial" w:eastAsia="Arial" w:cs="Arial"/>
          <w:strike w:val="0"/>
          <w:dstrike w:val="0"/>
          <w:noProof w:val="0"/>
          <w:sz w:val="22"/>
          <w:szCs w:val="22"/>
          <w:u w:val="none"/>
          <w:lang w:val="en-GB"/>
        </w:rPr>
        <w:t xml:space="preserve"> </w:t>
      </w:r>
    </w:p>
    <w:p w:rsidR="00D96EA9" w:rsidP="5179CE20" w:rsidRDefault="00D96EA9" w14:paraId="2291A1E6" w14:textId="7FD39C43">
      <w:pPr>
        <w:spacing w:before="0" w:beforeAutospacing="off" w:after="160" w:afterAutospacing="off" w:line="276" w:lineRule="auto"/>
      </w:pPr>
      <w:r w:rsidRPr="386E729F" w:rsidR="6E175C0C">
        <w:rPr>
          <w:rFonts w:ascii="Arial" w:hAnsi="Arial" w:eastAsia="Arial" w:cs="Arial"/>
          <w:noProof w:val="0"/>
          <w:sz w:val="22"/>
          <w:szCs w:val="22"/>
          <w:u w:val="single"/>
          <w:lang w:val="en-GB"/>
        </w:rPr>
        <w:t>T</w:t>
      </w:r>
      <w:r w:rsidRPr="386E729F" w:rsidR="5146C25A">
        <w:rPr>
          <w:rFonts w:ascii="Arial" w:hAnsi="Arial" w:eastAsia="Arial" w:cs="Arial"/>
          <w:noProof w:val="0"/>
          <w:sz w:val="22"/>
          <w:szCs w:val="22"/>
          <w:u w:val="single"/>
          <w:lang w:val="en-GB"/>
        </w:rPr>
        <w:t>opic:</w:t>
      </w:r>
    </w:p>
    <w:p w:rsidR="00D96EA9" w:rsidP="5179CE20" w:rsidRDefault="00D96EA9" w14:paraId="6DF144BB" w14:textId="2D56EEF6">
      <w:pPr>
        <w:spacing w:before="0" w:beforeAutospacing="off" w:after="160" w:afterAutospacing="off" w:line="276" w:lineRule="auto"/>
      </w:pPr>
      <w:r w:rsidRPr="5179CE20" w:rsidR="307D98E5">
        <w:rPr>
          <w:rFonts w:ascii="Arial" w:hAnsi="Arial" w:eastAsia="Arial" w:cs="Arial"/>
          <w:noProof w:val="0"/>
          <w:sz w:val="22"/>
          <w:szCs w:val="22"/>
          <w:lang w:val="en-GB"/>
        </w:rPr>
        <w:t>Experiences of Staff Supporting People with Dementia in the UK Care Settings: Identifying Themes Using Aveyard’s Simplified Thematic Analysis.</w:t>
      </w:r>
    </w:p>
    <w:p w:rsidR="00D96EA9" w:rsidP="5179CE20" w:rsidRDefault="00D96EA9" w14:paraId="0D8DED18" w14:textId="2067B3E4">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 xml:space="preserve">Introduction </w:t>
      </w:r>
    </w:p>
    <w:p w:rsidR="00D96EA9" w:rsidP="5179CE20" w:rsidRDefault="00D96EA9" w14:paraId="05B96238" w14:textId="1063692B">
      <w:pPr>
        <w:spacing w:before="0" w:beforeAutospacing="off" w:after="160" w:afterAutospacing="off" w:line="360" w:lineRule="auto"/>
        <w:jc w:val="both"/>
      </w:pPr>
      <w:r w:rsidRPr="5179CE20" w:rsidR="307D98E5">
        <w:rPr>
          <w:rFonts w:ascii="Arial" w:hAnsi="Arial" w:eastAsia="Arial" w:cs="Arial"/>
          <w:noProof w:val="0"/>
          <w:sz w:val="22"/>
          <w:szCs w:val="22"/>
          <w:lang w:val="en-GB"/>
        </w:rPr>
        <w:t>Dementia has been defined as a loss of cognitive and emotional abilities where the patients require special care (Chouliaras and O’Brien 2023) A review of existing research shows that the experiences of staff providing care for persons with dementia in their facility are often shaped by several factors, such as the pressure from the organisation, the provision of adequate training, emotional pressures and other challenges in providing the necessary care within the facility. Gwenan-Jones (2020) argued that staff complain about the difficulties of balancing their assigned tasks in the facility as well as the peculiar needs of persons with dementia conditions.</w:t>
      </w:r>
    </w:p>
    <w:p w:rsidR="00D96EA9" w:rsidP="5179CE20" w:rsidRDefault="00D96EA9" w14:paraId="08E32D38" w14:textId="44D5DD2E">
      <w:pPr>
        <w:spacing w:before="0" w:beforeAutospacing="off" w:after="160" w:afterAutospacing="off" w:line="360" w:lineRule="auto"/>
        <w:jc w:val="both"/>
      </w:pPr>
      <w:r w:rsidRPr="5179CE20" w:rsidR="307D98E5">
        <w:rPr>
          <w:rFonts w:ascii="Arial" w:hAnsi="Arial" w:eastAsia="Arial" w:cs="Arial"/>
          <w:noProof w:val="0"/>
          <w:sz w:val="22"/>
          <w:szCs w:val="22"/>
          <w:lang w:val="en-GB"/>
        </w:rPr>
        <w:t xml:space="preserve"> Furthermore, Houghton (2016) countered that while staff could be motivated to provide high-quality dementia care, there are several distractions. In another work of Gwernan-Jones et al. (2020), it was shown that staff wellbeing and confidence are directly affected when the organisation ensures person-centred care for people with dementia.</w:t>
      </w:r>
    </w:p>
    <w:p w:rsidR="00D96EA9" w:rsidP="5179CE20" w:rsidRDefault="00D96EA9" w14:paraId="4D22C98F" w14:textId="69D981C0">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Research Aim and Objectives</w:t>
      </w:r>
    </w:p>
    <w:p w:rsidR="00D96EA9" w:rsidP="5179CE20" w:rsidRDefault="00D96EA9" w14:paraId="01C27DAD" w14:textId="36405264">
      <w:pPr>
        <w:spacing w:before="0" w:beforeAutospacing="off" w:after="160" w:afterAutospacing="off" w:line="360" w:lineRule="auto"/>
        <w:jc w:val="both"/>
      </w:pPr>
      <w:r w:rsidRPr="5179CE20" w:rsidR="307D98E5">
        <w:rPr>
          <w:rFonts w:ascii="Arial" w:hAnsi="Arial" w:eastAsia="Arial" w:cs="Arial"/>
          <w:noProof w:val="0"/>
          <w:sz w:val="22"/>
          <w:szCs w:val="22"/>
          <w:lang w:val="en-GB"/>
        </w:rPr>
        <w:t>The</w:t>
      </w:r>
      <w:r w:rsidRPr="5179CE20" w:rsidR="307D98E5">
        <w:rPr>
          <w:rFonts w:ascii="Arial" w:hAnsi="Arial" w:eastAsia="Arial" w:cs="Arial"/>
          <w:noProof w:val="0"/>
          <w:sz w:val="22"/>
          <w:szCs w:val="22"/>
          <w:lang w:val="en-GB"/>
        </w:rPr>
        <w:t xml:space="preserve"> aim is to systematically review existing research on the experiences of staff supporting people living with dementia in the UK using a scoping review approach. </w:t>
      </w:r>
    </w:p>
    <w:p w:rsidR="00D96EA9" w:rsidP="5179CE20" w:rsidRDefault="00D96EA9" w14:paraId="4EC7D87E" w14:textId="2DAE1D87">
      <w:pPr>
        <w:pStyle w:val="ListParagraph"/>
        <w:numPr>
          <w:ilvl w:val="0"/>
          <w:numId w:val="3"/>
        </w:numPr>
        <w:spacing w:before="0" w:beforeAutospacing="off" w:after="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To identify key themes relating to staff experiences of dementia care in hospitals</w:t>
      </w:r>
    </w:p>
    <w:p w:rsidR="00D96EA9" w:rsidP="5179CE20" w:rsidRDefault="00D96EA9" w14:paraId="4FEF894C" w14:textId="51B5B9CD">
      <w:pPr>
        <w:pStyle w:val="ListParagraph"/>
        <w:numPr>
          <w:ilvl w:val="0"/>
          <w:numId w:val="3"/>
        </w:numPr>
        <w:spacing w:before="0" w:beforeAutospacing="off" w:after="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To examine barriers and facilitators to delivering person-centred dementia care</w:t>
      </w:r>
    </w:p>
    <w:p w:rsidR="00D96EA9" w:rsidP="5179CE20" w:rsidRDefault="00D96EA9" w14:paraId="32828BCD" w14:textId="04B5D75D">
      <w:pPr>
        <w:pStyle w:val="ListParagraph"/>
        <w:numPr>
          <w:ilvl w:val="0"/>
          <w:numId w:val="3"/>
        </w:numPr>
        <w:spacing w:before="0" w:beforeAutospacing="off" w:after="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To identify gaps in the literature to inform future research, policy, and practice</w:t>
      </w:r>
    </w:p>
    <w:p w:rsidR="00D96EA9" w:rsidP="5179CE20" w:rsidRDefault="00D96EA9" w14:paraId="3D720ED9" w14:textId="7A98C380">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Methodology</w:t>
      </w:r>
    </w:p>
    <w:p w:rsidR="00D96EA9" w:rsidP="5179CE20" w:rsidRDefault="00D96EA9" w14:paraId="7781D9BA" w14:textId="7F7A48CA">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Scoping Review Framework</w:t>
      </w:r>
    </w:p>
    <w:p w:rsidR="00D96EA9" w:rsidP="5179CE20" w:rsidRDefault="00D96EA9" w14:paraId="72A74FAD" w14:textId="6E651132">
      <w:pPr>
        <w:spacing w:before="0" w:beforeAutospacing="off" w:after="160" w:afterAutospacing="off" w:line="360" w:lineRule="auto"/>
        <w:jc w:val="both"/>
      </w:pPr>
      <w:r w:rsidRPr="5179CE20" w:rsidR="307D98E5">
        <w:rPr>
          <w:rFonts w:ascii="Arial" w:hAnsi="Arial" w:eastAsia="Arial" w:cs="Arial"/>
          <w:noProof w:val="0"/>
          <w:sz w:val="22"/>
          <w:szCs w:val="22"/>
          <w:lang w:val="en-GB"/>
        </w:rPr>
        <w:t>The</w:t>
      </w:r>
      <w:r w:rsidRPr="5179CE20" w:rsidR="50A3C557">
        <w:rPr>
          <w:rFonts w:ascii="Arial" w:hAnsi="Arial" w:eastAsia="Arial" w:cs="Arial"/>
          <w:noProof w:val="0"/>
          <w:sz w:val="22"/>
          <w:szCs w:val="22"/>
          <w:lang w:val="en-GB"/>
        </w:rPr>
        <w:t xml:space="preserve"> </w:t>
      </w:r>
      <w:r w:rsidRPr="5179CE20" w:rsidR="307D98E5">
        <w:rPr>
          <w:rFonts w:ascii="Arial" w:hAnsi="Arial" w:eastAsia="Arial" w:cs="Arial"/>
          <w:noProof w:val="0"/>
          <w:sz w:val="22"/>
          <w:szCs w:val="22"/>
          <w:lang w:val="en-GB"/>
        </w:rPr>
        <w:t xml:space="preserve">scoping review </w:t>
      </w:r>
      <w:r w:rsidRPr="5179CE20" w:rsidR="307D98E5">
        <w:rPr>
          <w:rFonts w:ascii="Arial" w:hAnsi="Arial" w:eastAsia="Arial" w:cs="Arial"/>
          <w:noProof w:val="0"/>
          <w:sz w:val="22"/>
          <w:szCs w:val="22"/>
          <w:lang w:val="en-GB"/>
        </w:rPr>
        <w:t>methodology</w:t>
      </w:r>
      <w:r w:rsidRPr="5179CE20" w:rsidR="307D98E5">
        <w:rPr>
          <w:rFonts w:ascii="Arial" w:hAnsi="Arial" w:eastAsia="Arial" w:cs="Arial"/>
          <w:noProof w:val="0"/>
          <w:sz w:val="22"/>
          <w:szCs w:val="22"/>
          <w:lang w:val="en-GB"/>
        </w:rPr>
        <w:t xml:space="preserve"> recommended by Arksey and O'Malley (2005) was applied. This will include </w:t>
      </w:r>
      <w:r w:rsidRPr="5179CE20" w:rsidR="307D98E5">
        <w:rPr>
          <w:rFonts w:ascii="Arial" w:hAnsi="Arial" w:eastAsia="Arial" w:cs="Arial"/>
          <w:noProof w:val="0"/>
          <w:sz w:val="22"/>
          <w:szCs w:val="22"/>
          <w:lang w:val="en-GB"/>
        </w:rPr>
        <w:t>identifying</w:t>
      </w:r>
      <w:r w:rsidRPr="5179CE20" w:rsidR="307D98E5">
        <w:rPr>
          <w:rFonts w:ascii="Arial" w:hAnsi="Arial" w:eastAsia="Arial" w:cs="Arial"/>
          <w:noProof w:val="0"/>
          <w:sz w:val="22"/>
          <w:szCs w:val="22"/>
          <w:lang w:val="en-GB"/>
        </w:rPr>
        <w:t xml:space="preserve"> the research question, selecting studies, charting the data, collating, </w:t>
      </w:r>
      <w:r w:rsidRPr="5179CE20" w:rsidR="307D98E5">
        <w:rPr>
          <w:rFonts w:ascii="Arial" w:hAnsi="Arial" w:eastAsia="Arial" w:cs="Arial"/>
          <w:noProof w:val="0"/>
          <w:sz w:val="22"/>
          <w:szCs w:val="22"/>
          <w:lang w:val="en-GB"/>
        </w:rPr>
        <w:t>summarising</w:t>
      </w:r>
      <w:r w:rsidRPr="5179CE20" w:rsidR="307D98E5">
        <w:rPr>
          <w:rFonts w:ascii="Arial" w:hAnsi="Arial" w:eastAsia="Arial" w:cs="Arial"/>
          <w:noProof w:val="0"/>
          <w:sz w:val="22"/>
          <w:szCs w:val="22"/>
          <w:lang w:val="en-GB"/>
        </w:rPr>
        <w:t xml:space="preserve"> and reporting the results.</w:t>
      </w:r>
    </w:p>
    <w:p w:rsidR="00D96EA9" w:rsidP="5179CE20" w:rsidRDefault="00D96EA9" w14:paraId="0156CA26" w14:textId="71BE3D8E">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5EF18583" w14:textId="12BBEBD9">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73D306D6" w14:textId="17B9A664">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75EC3B5F" w14:textId="44C8002D">
      <w:pPr>
        <w:spacing w:before="0" w:beforeAutospacing="off" w:after="160" w:afterAutospacing="off" w:line="360" w:lineRule="auto"/>
        <w:jc w:val="both"/>
        <w:rPr>
          <w:rFonts w:ascii="Arial" w:hAnsi="Arial" w:eastAsia="Arial" w:cs="Arial"/>
          <w:b w:val="1"/>
          <w:bCs w:val="1"/>
          <w:noProof w:val="0"/>
          <w:sz w:val="22"/>
          <w:szCs w:val="22"/>
          <w:lang w:val="en-GB"/>
        </w:rPr>
      </w:pPr>
    </w:p>
    <w:p w:rsidR="00D96EA9" w:rsidP="5179CE20" w:rsidRDefault="00D96EA9" w14:paraId="6290839D" w14:textId="5B52F087">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073A1A40" w14:textId="682C717F">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Research Question</w:t>
      </w:r>
    </w:p>
    <w:p w:rsidR="00D96EA9" w:rsidP="5179CE20" w:rsidRDefault="00D96EA9" w14:paraId="5ED7C231" w14:textId="7F31C129">
      <w:pPr>
        <w:spacing w:before="0" w:beforeAutospacing="off" w:after="160" w:afterAutospacing="off" w:line="360" w:lineRule="auto"/>
        <w:jc w:val="both"/>
      </w:pPr>
      <w:r w:rsidRPr="5179CE20" w:rsidR="307D98E5">
        <w:rPr>
          <w:rFonts w:ascii="Arial" w:hAnsi="Arial" w:eastAsia="Arial" w:cs="Arial"/>
          <w:noProof w:val="0"/>
          <w:sz w:val="22"/>
          <w:szCs w:val="22"/>
          <w:lang w:val="en-GB"/>
        </w:rPr>
        <w:t>What are the key themes in the experiences of staff supporting people living with dementia in the UK hospital care settings as reported in peer-reviewed literature?</w:t>
      </w:r>
    </w:p>
    <w:p w:rsidR="00D96EA9" w:rsidP="5179CE20" w:rsidRDefault="00D96EA9" w14:paraId="6AE9F947" w14:textId="4C66BEF7">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Inclusion and Exclusion Criteria</w:t>
      </w:r>
    </w:p>
    <w:p w:rsidR="00D96EA9" w:rsidP="5179CE20" w:rsidRDefault="00D96EA9" w14:paraId="7EB718F7" w14:textId="14A5F832">
      <w:pPr>
        <w:spacing w:before="0" w:beforeAutospacing="off" w:after="160" w:afterAutospacing="off" w:line="360" w:lineRule="auto"/>
        <w:jc w:val="both"/>
      </w:pPr>
      <w:r w:rsidRPr="386E729F" w:rsidR="5146C25A">
        <w:rPr>
          <w:rFonts w:ascii="Arial" w:hAnsi="Arial" w:eastAsia="Arial" w:cs="Arial"/>
          <w:noProof w:val="0"/>
          <w:sz w:val="22"/>
          <w:szCs w:val="22"/>
          <w:lang w:val="en-GB"/>
        </w:rPr>
        <w:t>Inclusion: Studies will be considered for review if they are peer-reviewed journal articles published in the UK in the past 7 years that consider the experiences of paid employees providing care to people living with dementia in UK hospitals.</w:t>
      </w:r>
      <w:r w:rsidRPr="386E729F" w:rsidR="278953DD">
        <w:rPr>
          <w:rFonts w:ascii="Arial" w:hAnsi="Arial" w:eastAsia="Arial" w:cs="Arial"/>
          <w:noProof w:val="0"/>
          <w:sz w:val="22"/>
          <w:szCs w:val="22"/>
          <w:lang w:val="en-GB"/>
        </w:rPr>
        <w:t xml:space="preserve"> </w:t>
      </w:r>
      <w:r w:rsidRPr="386E729F" w:rsidR="31CFF218">
        <w:rPr>
          <w:rFonts w:ascii="Arial" w:hAnsi="Arial" w:eastAsia="Arial" w:cs="Arial"/>
          <w:noProof w:val="0"/>
          <w:sz w:val="22"/>
          <w:szCs w:val="22"/>
          <w:lang w:val="en-GB"/>
        </w:rPr>
        <w:t>W</w:t>
      </w:r>
      <w:r w:rsidRPr="386E729F" w:rsidR="278953DD">
        <w:rPr>
          <w:rFonts w:ascii="Arial" w:hAnsi="Arial" w:eastAsia="Arial" w:cs="Arial"/>
          <w:noProof w:val="0"/>
          <w:sz w:val="22"/>
          <w:szCs w:val="22"/>
          <w:lang w:val="en-GB"/>
        </w:rPr>
        <w:t>hile</w:t>
      </w:r>
      <w:r w:rsidRPr="386E729F" w:rsidR="5146C25A">
        <w:rPr>
          <w:rFonts w:ascii="Arial" w:hAnsi="Arial" w:eastAsia="Arial" w:cs="Arial"/>
          <w:noProof w:val="0"/>
          <w:sz w:val="22"/>
          <w:szCs w:val="22"/>
          <w:lang w:val="en-GB"/>
        </w:rPr>
        <w:t xml:space="preserve"> </w:t>
      </w:r>
      <w:r w:rsidRPr="386E729F" w:rsidR="247E3FCF">
        <w:rPr>
          <w:rFonts w:ascii="Arial" w:hAnsi="Arial" w:eastAsia="Arial" w:cs="Arial"/>
          <w:noProof w:val="0"/>
          <w:sz w:val="22"/>
          <w:szCs w:val="22"/>
          <w:lang w:val="en-GB"/>
        </w:rPr>
        <w:t>t</w:t>
      </w:r>
      <w:r w:rsidRPr="386E729F" w:rsidR="5146C25A">
        <w:rPr>
          <w:rFonts w:ascii="Arial" w:hAnsi="Arial" w:eastAsia="Arial" w:cs="Arial"/>
          <w:noProof w:val="0"/>
          <w:sz w:val="22"/>
          <w:szCs w:val="22"/>
          <w:lang w:val="en-GB"/>
        </w:rPr>
        <w:t>he criteria for exclusion are studies conducted</w:t>
      </w:r>
      <w:r w:rsidRPr="386E729F" w:rsidR="16F5434C">
        <w:rPr>
          <w:rFonts w:ascii="Arial" w:hAnsi="Arial" w:eastAsia="Arial" w:cs="Arial"/>
          <w:noProof w:val="0"/>
          <w:sz w:val="22"/>
          <w:szCs w:val="22"/>
          <w:lang w:val="en-GB"/>
        </w:rPr>
        <w:t xml:space="preserve"> </w:t>
      </w:r>
      <w:r w:rsidRPr="386E729F" w:rsidR="5146C25A">
        <w:rPr>
          <w:rFonts w:ascii="Arial" w:hAnsi="Arial" w:eastAsia="Arial" w:cs="Arial"/>
          <w:noProof w:val="0"/>
          <w:sz w:val="22"/>
          <w:szCs w:val="22"/>
          <w:lang w:val="en-GB"/>
        </w:rPr>
        <w:t xml:space="preserve">outside the </w:t>
      </w:r>
      <w:r w:rsidRPr="386E729F" w:rsidR="17349A68">
        <w:rPr>
          <w:rFonts w:ascii="Arial" w:hAnsi="Arial" w:eastAsia="Arial" w:cs="Arial"/>
          <w:noProof w:val="0"/>
          <w:sz w:val="22"/>
          <w:szCs w:val="22"/>
          <w:lang w:val="en-GB"/>
        </w:rPr>
        <w:t>UK, non</w:t>
      </w:r>
      <w:r w:rsidRPr="386E729F" w:rsidR="5146C25A">
        <w:rPr>
          <w:rFonts w:ascii="Arial" w:hAnsi="Arial" w:eastAsia="Arial" w:cs="Arial"/>
          <w:noProof w:val="0"/>
          <w:sz w:val="22"/>
          <w:szCs w:val="22"/>
          <w:lang w:val="en-GB"/>
        </w:rPr>
        <w:t>-peer-reviewed literature, such as policy documents and editorials.</w:t>
      </w:r>
    </w:p>
    <w:p w:rsidR="00D96EA9" w:rsidP="5179CE20" w:rsidRDefault="00D96EA9" w14:paraId="76FE8FC3" w14:textId="1E2E25F2">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Data Collection and Analysis</w:t>
      </w:r>
    </w:p>
    <w:p w:rsidR="00D96EA9" w:rsidP="5179CE20" w:rsidRDefault="00D96EA9" w14:paraId="76C8F0B0" w14:textId="28AA9C58">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Search Strategy</w:t>
      </w:r>
      <w:r w:rsidRPr="5179CE20" w:rsidR="307D98E5">
        <w:rPr>
          <w:rFonts w:ascii="Arial" w:hAnsi="Arial" w:eastAsia="Arial" w:cs="Arial"/>
          <w:noProof w:val="0"/>
          <w:sz w:val="22"/>
          <w:szCs w:val="22"/>
          <w:lang w:val="en-GB"/>
        </w:rPr>
        <w:t>: A systematic search will be conducted in databases such as UWTSD Library, CINAHL, PubMed and PsycINFO, Research Assistant using the keywords dementia, hospital staff, nurses, healthcare assistants, experiences, and UK hospitals.</w:t>
      </w:r>
    </w:p>
    <w:p w:rsidR="00D96EA9" w:rsidP="5179CE20" w:rsidRDefault="00D96EA9" w14:paraId="1D6CB4C4" w14:textId="682203C7">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Analysis</w:t>
      </w:r>
      <w:r w:rsidRPr="5179CE20" w:rsidR="307D98E5">
        <w:rPr>
          <w:rFonts w:ascii="Arial" w:hAnsi="Arial" w:eastAsia="Arial" w:cs="Arial"/>
          <w:noProof w:val="0"/>
          <w:sz w:val="22"/>
          <w:szCs w:val="22"/>
          <w:lang w:val="en-GB"/>
        </w:rPr>
        <w:t>: Aveyard (2014) simplified thematic analysis will be used to identify recurring patterns and themes in the data. Key steps include:</w:t>
      </w:r>
    </w:p>
    <w:p w:rsidR="00D96EA9" w:rsidP="5179CE20" w:rsidRDefault="00D96EA9" w14:paraId="4464DD14" w14:textId="642DA92D">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Data collection</w:t>
      </w:r>
    </w:p>
    <w:p w:rsidR="00D96EA9" w:rsidP="5179CE20" w:rsidRDefault="00D96EA9" w14:paraId="2615FF3B" w14:textId="62BEF23C">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 xml:space="preserve">Data Analysis </w:t>
      </w:r>
    </w:p>
    <w:p w:rsidR="00D96EA9" w:rsidP="5179CE20" w:rsidRDefault="00D96EA9" w14:paraId="1FD55A6F" w14:textId="020FFA1F">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Theme identification</w:t>
      </w:r>
    </w:p>
    <w:p w:rsidR="00D96EA9" w:rsidP="5179CE20" w:rsidRDefault="00D96EA9" w14:paraId="479D91C8" w14:textId="104FB468">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 xml:space="preserve">Expected </w:t>
      </w:r>
      <w:r w:rsidRPr="5179CE20" w:rsidR="2B96C853">
        <w:rPr>
          <w:rFonts w:ascii="Arial" w:hAnsi="Arial" w:eastAsia="Arial" w:cs="Arial"/>
          <w:b w:val="1"/>
          <w:bCs w:val="1"/>
          <w:noProof w:val="0"/>
          <w:sz w:val="22"/>
          <w:szCs w:val="22"/>
          <w:u w:val="single"/>
          <w:lang w:val="en-GB"/>
        </w:rPr>
        <w:t>Result</w:t>
      </w:r>
    </w:p>
    <w:p w:rsidR="00D96EA9" w:rsidP="5179CE20" w:rsidRDefault="00D96EA9" w14:paraId="0BD7B3DA" w14:textId="0AB3FF67">
      <w:pPr>
        <w:spacing w:before="0" w:beforeAutospacing="off" w:after="160" w:afterAutospacing="off" w:line="360" w:lineRule="auto"/>
        <w:jc w:val="both"/>
      </w:pPr>
      <w:r w:rsidRPr="5179CE20" w:rsidR="307D98E5">
        <w:rPr>
          <w:rFonts w:ascii="Arial" w:hAnsi="Arial" w:eastAsia="Arial" w:cs="Arial"/>
          <w:noProof w:val="0"/>
          <w:sz w:val="22"/>
          <w:szCs w:val="22"/>
          <w:lang w:val="en-GB"/>
        </w:rPr>
        <w:t xml:space="preserve">Identification of </w:t>
      </w:r>
      <w:r w:rsidRPr="5179CE20" w:rsidR="630199D9">
        <w:rPr>
          <w:rFonts w:ascii="Arial" w:hAnsi="Arial" w:eastAsia="Arial" w:cs="Arial"/>
          <w:noProof w:val="0"/>
          <w:sz w:val="22"/>
          <w:szCs w:val="22"/>
          <w:lang w:val="en-GB"/>
        </w:rPr>
        <w:t>research</w:t>
      </w:r>
      <w:r w:rsidRPr="5179CE20" w:rsidR="307D98E5">
        <w:rPr>
          <w:rFonts w:ascii="Arial" w:hAnsi="Arial" w:eastAsia="Arial" w:cs="Arial"/>
          <w:noProof w:val="0"/>
          <w:sz w:val="22"/>
          <w:szCs w:val="22"/>
          <w:lang w:val="en-GB"/>
        </w:rPr>
        <w:t xml:space="preserve"> gaps, mapping care pathways, interventions, and evaluation of tools and measures. Also, guidance for future practice and improvement of engagement methods. </w:t>
      </w:r>
    </w:p>
    <w:p w:rsidR="00D96EA9" w:rsidP="5179CE20" w:rsidRDefault="00D96EA9" w14:paraId="7191F8BB" w14:textId="5EE66F4D">
      <w:pPr>
        <w:spacing w:before="0" w:beforeAutospacing="off" w:after="160" w:afterAutospacing="off" w:line="360" w:lineRule="auto"/>
        <w:jc w:val="both"/>
      </w:pPr>
      <w:r w:rsidRPr="5179CE20" w:rsidR="307D98E5">
        <w:rPr>
          <w:rFonts w:ascii="Arial" w:hAnsi="Arial" w:eastAsia="Arial" w:cs="Arial"/>
          <w:noProof w:val="0"/>
          <w:sz w:val="22"/>
          <w:szCs w:val="22"/>
          <w:lang w:val="en-GB"/>
        </w:rPr>
        <w:t>Working with dementia patients is a challenge and very likely to lead to burnout and day-to-day stress</w:t>
      </w:r>
    </w:p>
    <w:p w:rsidR="00D96EA9" w:rsidP="5179CE20" w:rsidRDefault="00D96EA9" w14:paraId="41039EB9" w14:textId="4C6657B9">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Ethical Considerations</w:t>
      </w:r>
    </w:p>
    <w:p w:rsidR="00D96EA9" w:rsidP="5179CE20" w:rsidRDefault="00D96EA9" w14:paraId="7020F964" w14:textId="5F271906">
      <w:pPr>
        <w:spacing w:before="0" w:beforeAutospacing="off" w:after="16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 xml:space="preserve">The scoping review will </w:t>
      </w:r>
      <w:r w:rsidRPr="5179CE20" w:rsidR="307D98E5">
        <w:rPr>
          <w:rFonts w:ascii="Arial" w:hAnsi="Arial" w:eastAsia="Arial" w:cs="Arial"/>
          <w:noProof w:val="0"/>
          <w:sz w:val="22"/>
          <w:szCs w:val="22"/>
          <w:lang w:val="en-GB"/>
        </w:rPr>
        <w:t>maintain</w:t>
      </w:r>
      <w:r w:rsidRPr="5179CE20" w:rsidR="307D98E5">
        <w:rPr>
          <w:rFonts w:ascii="Arial" w:hAnsi="Arial" w:eastAsia="Arial" w:cs="Arial"/>
          <w:noProof w:val="0"/>
          <w:sz w:val="22"/>
          <w:szCs w:val="22"/>
          <w:lang w:val="en-GB"/>
        </w:rPr>
        <w:t xml:space="preserve"> ethical practice by ensuring that there is </w:t>
      </w:r>
      <w:r w:rsidRPr="5179CE20" w:rsidR="307D98E5">
        <w:rPr>
          <w:rFonts w:ascii="Arial" w:hAnsi="Arial" w:eastAsia="Arial" w:cs="Arial"/>
          <w:noProof w:val="0"/>
          <w:sz w:val="22"/>
          <w:szCs w:val="22"/>
          <w:lang w:val="en-GB"/>
        </w:rPr>
        <w:t>accurate</w:t>
      </w:r>
      <w:r w:rsidRPr="5179CE20" w:rsidR="307D98E5">
        <w:rPr>
          <w:rFonts w:ascii="Arial" w:hAnsi="Arial" w:eastAsia="Arial" w:cs="Arial"/>
          <w:noProof w:val="0"/>
          <w:sz w:val="22"/>
          <w:szCs w:val="22"/>
          <w:lang w:val="en-GB"/>
        </w:rPr>
        <w:t xml:space="preserve"> presentation of findings, addition of relevant citations used in the work and observance of other relevant academic integrity and research ethics guidance.</w:t>
      </w:r>
    </w:p>
    <w:p w:rsidR="00D96EA9" w:rsidP="5179CE20" w:rsidRDefault="00D96EA9" w14:paraId="0677BB73" w14:textId="223E13F9">
      <w:pPr>
        <w:spacing w:before="0" w:beforeAutospacing="off" w:after="160" w:afterAutospacing="off" w:line="360" w:lineRule="auto"/>
        <w:jc w:val="both"/>
        <w:rPr>
          <w:rFonts w:ascii="Arial" w:hAnsi="Arial" w:eastAsia="Arial" w:cs="Arial"/>
          <w:b w:val="1"/>
          <w:bCs w:val="1"/>
          <w:noProof w:val="0"/>
          <w:sz w:val="22"/>
          <w:szCs w:val="22"/>
          <w:u w:val="single"/>
          <w:lang w:val="en-GB"/>
        </w:rPr>
      </w:pPr>
      <w:r w:rsidRPr="5179CE20" w:rsidR="0D5FB6E6">
        <w:rPr>
          <w:rFonts w:ascii="Arial" w:hAnsi="Arial" w:eastAsia="Arial" w:cs="Arial"/>
          <w:b w:val="1"/>
          <w:bCs w:val="1"/>
          <w:noProof w:val="0"/>
          <w:sz w:val="22"/>
          <w:szCs w:val="22"/>
          <w:u w:val="single"/>
          <w:lang w:val="en-GB"/>
        </w:rPr>
        <w:t xml:space="preserve">Conclusion </w:t>
      </w:r>
    </w:p>
    <w:p w:rsidR="5146C25A" w:rsidP="386E729F" w:rsidRDefault="5146C25A" w14:paraId="75CFCC54" w14:textId="0423F726">
      <w:pPr>
        <w:pStyle w:val="Normal"/>
        <w:suppressLineNumbers w:val="0"/>
        <w:spacing w:before="0" w:beforeAutospacing="off" w:after="160" w:afterAutospacing="off" w:line="360" w:lineRule="auto"/>
        <w:ind w:left="0" w:right="0"/>
        <w:jc w:val="both"/>
        <w:rPr>
          <w:rFonts w:ascii="Arial" w:hAnsi="Arial" w:eastAsia="Arial" w:cs="Arial"/>
          <w:b w:val="0"/>
          <w:bCs w:val="0"/>
          <w:strike w:val="0"/>
          <w:dstrike w:val="0"/>
          <w:noProof w:val="0"/>
          <w:sz w:val="22"/>
          <w:szCs w:val="22"/>
          <w:u w:val="none"/>
          <w:lang w:val="en-GB"/>
        </w:rPr>
      </w:pPr>
      <w:r w:rsidRPr="386E729F" w:rsidR="5146C25A">
        <w:rPr>
          <w:rFonts w:ascii="Arial" w:hAnsi="Arial" w:eastAsia="Arial" w:cs="Arial"/>
          <w:b w:val="1"/>
          <w:bCs w:val="1"/>
          <w:strike w:val="0"/>
          <w:dstrike w:val="0"/>
          <w:noProof w:val="0"/>
          <w:sz w:val="22"/>
          <w:szCs w:val="22"/>
          <w:u w:val="none"/>
          <w:lang w:val="en-GB"/>
        </w:rPr>
        <w:t xml:space="preserve"> </w:t>
      </w:r>
      <w:r w:rsidRPr="386E729F" w:rsidR="4604EC4A">
        <w:rPr>
          <w:rFonts w:ascii="Arial" w:hAnsi="Arial" w:eastAsia="Arial" w:cs="Arial"/>
          <w:b w:val="0"/>
          <w:bCs w:val="0"/>
          <w:strike w:val="0"/>
          <w:dstrike w:val="0"/>
          <w:noProof w:val="0"/>
          <w:sz w:val="22"/>
          <w:szCs w:val="22"/>
          <w:u w:val="none"/>
          <w:lang w:val="en-GB"/>
        </w:rPr>
        <w:t>This</w:t>
      </w:r>
      <w:r w:rsidRPr="386E729F" w:rsidR="57D5D9AB">
        <w:rPr>
          <w:rFonts w:ascii="Arial" w:hAnsi="Arial" w:eastAsia="Arial" w:cs="Arial"/>
          <w:b w:val="0"/>
          <w:bCs w:val="0"/>
          <w:strike w:val="0"/>
          <w:dstrike w:val="0"/>
          <w:noProof w:val="0"/>
          <w:sz w:val="22"/>
          <w:szCs w:val="22"/>
          <w:u w:val="none"/>
          <w:lang w:val="en-GB"/>
        </w:rPr>
        <w:t xml:space="preserve"> scoping review shows that staff experiences in dementia care</w:t>
      </w:r>
      <w:r w:rsidRPr="386E729F" w:rsidR="0CAA6F6F">
        <w:rPr>
          <w:rFonts w:ascii="Arial" w:hAnsi="Arial" w:eastAsia="Arial" w:cs="Arial"/>
          <w:b w:val="0"/>
          <w:bCs w:val="0"/>
          <w:strike w:val="0"/>
          <w:dstrike w:val="0"/>
          <w:noProof w:val="0"/>
          <w:sz w:val="22"/>
          <w:szCs w:val="22"/>
          <w:u w:val="none"/>
          <w:lang w:val="en-GB"/>
        </w:rPr>
        <w:t xml:space="preserve"> is11</w:t>
      </w:r>
      <w:r w:rsidRPr="386E729F" w:rsidR="57D5D9AB">
        <w:rPr>
          <w:rFonts w:ascii="Arial" w:hAnsi="Arial" w:eastAsia="Arial" w:cs="Arial"/>
          <w:b w:val="0"/>
          <w:bCs w:val="0"/>
          <w:strike w:val="0"/>
          <w:dstrike w:val="0"/>
          <w:noProof w:val="0"/>
          <w:sz w:val="22"/>
          <w:szCs w:val="22"/>
          <w:u w:val="none"/>
          <w:lang w:val="en-GB"/>
        </w:rPr>
        <w:t xml:space="preserve"> shaped </w:t>
      </w:r>
      <w:r w:rsidRPr="386E729F" w:rsidR="249EBE1D">
        <w:rPr>
          <w:rFonts w:ascii="Arial" w:hAnsi="Arial" w:eastAsia="Arial" w:cs="Arial"/>
          <w:b w:val="0"/>
          <w:bCs w:val="0"/>
          <w:strike w:val="0"/>
          <w:dstrike w:val="0"/>
          <w:noProof w:val="0"/>
          <w:sz w:val="22"/>
          <w:szCs w:val="22"/>
          <w:u w:val="none"/>
          <w:lang w:val="en-GB"/>
        </w:rPr>
        <w:t>by both challenges and rewards. Understanding these experiences is</w:t>
      </w:r>
      <w:r w:rsidRPr="386E729F" w:rsidR="1B89014D">
        <w:rPr>
          <w:rFonts w:ascii="Arial" w:hAnsi="Arial" w:eastAsia="Arial" w:cs="Arial"/>
          <w:b w:val="0"/>
          <w:bCs w:val="0"/>
          <w:strike w:val="0"/>
          <w:dstrike w:val="0"/>
          <w:noProof w:val="0"/>
          <w:sz w:val="22"/>
          <w:szCs w:val="22"/>
          <w:u w:val="none"/>
          <w:lang w:val="en-GB"/>
        </w:rPr>
        <w:t xml:space="preserve"> important for improving staff wellbeing, strengthening </w:t>
      </w:r>
      <w:r w:rsidRPr="386E729F" w:rsidR="3D57A28D">
        <w:rPr>
          <w:rFonts w:ascii="Arial" w:hAnsi="Arial" w:eastAsia="Arial" w:cs="Arial"/>
          <w:b w:val="0"/>
          <w:bCs w:val="0"/>
          <w:strike w:val="0"/>
          <w:dstrike w:val="0"/>
          <w:noProof w:val="0"/>
          <w:sz w:val="22"/>
          <w:szCs w:val="22"/>
          <w:u w:val="none"/>
          <w:lang w:val="en-GB"/>
        </w:rPr>
        <w:t>dementia</w:t>
      </w:r>
      <w:r w:rsidRPr="386E729F" w:rsidR="1B89014D">
        <w:rPr>
          <w:rFonts w:ascii="Arial" w:hAnsi="Arial" w:eastAsia="Arial" w:cs="Arial"/>
          <w:b w:val="0"/>
          <w:bCs w:val="0"/>
          <w:strike w:val="0"/>
          <w:dstrike w:val="0"/>
          <w:noProof w:val="0"/>
          <w:sz w:val="22"/>
          <w:szCs w:val="22"/>
          <w:u w:val="none"/>
          <w:lang w:val="en-GB"/>
        </w:rPr>
        <w:t xml:space="preserve"> </w:t>
      </w:r>
      <w:r w:rsidRPr="386E729F" w:rsidR="1B89014D">
        <w:rPr>
          <w:rFonts w:ascii="Arial" w:hAnsi="Arial" w:eastAsia="Arial" w:cs="Arial"/>
          <w:b w:val="0"/>
          <w:bCs w:val="0"/>
          <w:strike w:val="0"/>
          <w:dstrike w:val="0"/>
          <w:noProof w:val="0"/>
          <w:sz w:val="22"/>
          <w:szCs w:val="22"/>
          <w:u w:val="none"/>
          <w:lang w:val="en-GB"/>
        </w:rPr>
        <w:t>training</w:t>
      </w:r>
      <w:r w:rsidRPr="386E729F" w:rsidR="1B89014D">
        <w:rPr>
          <w:rFonts w:ascii="Arial" w:hAnsi="Arial" w:eastAsia="Arial" w:cs="Arial"/>
          <w:b w:val="0"/>
          <w:bCs w:val="0"/>
          <w:strike w:val="0"/>
          <w:dstrike w:val="0"/>
          <w:noProof w:val="0"/>
          <w:sz w:val="22"/>
          <w:szCs w:val="22"/>
          <w:u w:val="none"/>
          <w:lang w:val="en-GB"/>
        </w:rPr>
        <w:t xml:space="preserve"> and suppo</w:t>
      </w:r>
      <w:r w:rsidRPr="386E729F" w:rsidR="4656ABF5">
        <w:rPr>
          <w:rFonts w:ascii="Arial" w:hAnsi="Arial" w:eastAsia="Arial" w:cs="Arial"/>
          <w:b w:val="0"/>
          <w:bCs w:val="0"/>
          <w:strike w:val="0"/>
          <w:dstrike w:val="0"/>
          <w:noProof w:val="0"/>
          <w:sz w:val="22"/>
          <w:szCs w:val="22"/>
          <w:u w:val="none"/>
          <w:lang w:val="en-GB"/>
        </w:rPr>
        <w:t>rting hig</w:t>
      </w:r>
      <w:r w:rsidRPr="386E729F" w:rsidR="2FDD35AC">
        <w:rPr>
          <w:rFonts w:ascii="Arial" w:hAnsi="Arial" w:eastAsia="Arial" w:cs="Arial"/>
          <w:b w:val="0"/>
          <w:bCs w:val="0"/>
          <w:strike w:val="0"/>
          <w:dstrike w:val="0"/>
          <w:noProof w:val="0"/>
          <w:sz w:val="22"/>
          <w:szCs w:val="22"/>
          <w:u w:val="none"/>
          <w:lang w:val="en-GB"/>
        </w:rPr>
        <w:t>h-</w:t>
      </w:r>
      <w:r w:rsidRPr="386E729F" w:rsidR="4656ABF5">
        <w:rPr>
          <w:rFonts w:ascii="Arial" w:hAnsi="Arial" w:eastAsia="Arial" w:cs="Arial"/>
          <w:b w:val="0"/>
          <w:bCs w:val="0"/>
          <w:strike w:val="0"/>
          <w:dstrike w:val="0"/>
          <w:noProof w:val="0"/>
          <w:sz w:val="22"/>
          <w:szCs w:val="22"/>
          <w:u w:val="none"/>
          <w:lang w:val="en-GB"/>
        </w:rPr>
        <w:t>quality</w:t>
      </w:r>
      <w:r w:rsidRPr="386E729F" w:rsidR="4656ABF5">
        <w:rPr>
          <w:rFonts w:ascii="Arial" w:hAnsi="Arial" w:eastAsia="Arial" w:cs="Arial"/>
          <w:b w:val="0"/>
          <w:bCs w:val="0"/>
          <w:strike w:val="0"/>
          <w:dstrike w:val="0"/>
          <w:noProof w:val="0"/>
          <w:sz w:val="22"/>
          <w:szCs w:val="22"/>
          <w:u w:val="none"/>
          <w:lang w:val="en-GB"/>
        </w:rPr>
        <w:t xml:space="preserve"> care </w:t>
      </w:r>
      <w:r w:rsidRPr="386E729F" w:rsidR="1BB2A41C">
        <w:rPr>
          <w:rFonts w:ascii="Arial" w:hAnsi="Arial" w:eastAsia="Arial" w:cs="Arial"/>
          <w:b w:val="0"/>
          <w:bCs w:val="0"/>
          <w:strike w:val="0"/>
          <w:dstrike w:val="0"/>
          <w:noProof w:val="0"/>
          <w:sz w:val="22"/>
          <w:szCs w:val="22"/>
          <w:u w:val="none"/>
          <w:lang w:val="en-GB"/>
        </w:rPr>
        <w:t>in UK</w:t>
      </w:r>
      <w:r w:rsidRPr="386E729F" w:rsidR="40781D48">
        <w:rPr>
          <w:rFonts w:ascii="Arial" w:hAnsi="Arial" w:eastAsia="Arial" w:cs="Arial"/>
          <w:b w:val="0"/>
          <w:bCs w:val="0"/>
          <w:strike w:val="0"/>
          <w:dstrike w:val="0"/>
          <w:noProof w:val="0"/>
          <w:sz w:val="22"/>
          <w:szCs w:val="22"/>
          <w:u w:val="none"/>
          <w:lang w:val="en-GB"/>
        </w:rPr>
        <w:t xml:space="preserve"> setting</w:t>
      </w:r>
      <w:r w:rsidRPr="386E729F" w:rsidR="33AAEBDF">
        <w:rPr>
          <w:rFonts w:ascii="Arial" w:hAnsi="Arial" w:eastAsia="Arial" w:cs="Arial"/>
          <w:b w:val="0"/>
          <w:bCs w:val="0"/>
          <w:strike w:val="0"/>
          <w:dstrike w:val="0"/>
          <w:noProof w:val="0"/>
          <w:sz w:val="22"/>
          <w:szCs w:val="22"/>
          <w:u w:val="none"/>
          <w:lang w:val="en-GB"/>
        </w:rPr>
        <w:t>.</w:t>
      </w:r>
    </w:p>
    <w:p w:rsidR="302D6641" w:rsidP="386E729F" w:rsidRDefault="302D6641" w14:paraId="5CC9F221" w14:textId="6768DBC9">
      <w:pPr>
        <w:spacing w:before="0" w:beforeAutospacing="off" w:after="160" w:afterAutospacing="off" w:line="276" w:lineRule="auto"/>
      </w:pPr>
      <w:r w:rsidRPr="386E729F" w:rsidR="302D6641">
        <w:rPr>
          <w:rFonts w:ascii="Arial" w:hAnsi="Arial" w:eastAsia="Arial" w:cs="Arial"/>
          <w:strike w:val="0"/>
          <w:dstrike w:val="0"/>
          <w:noProof w:val="0"/>
          <w:sz w:val="22"/>
          <w:szCs w:val="22"/>
          <w:u w:val="none"/>
          <w:lang w:val="en-GB"/>
        </w:rPr>
        <w:t xml:space="preserve"> </w:t>
      </w:r>
      <w:r w:rsidRPr="386E729F" w:rsidR="302D6641">
        <w:rPr>
          <w:rFonts w:ascii="Arial" w:hAnsi="Arial" w:eastAsia="Arial" w:cs="Arial"/>
          <w:b w:val="1"/>
          <w:bCs w:val="1"/>
          <w:i w:val="1"/>
          <w:iCs w:val="1"/>
          <w:noProof w:val="0"/>
          <w:sz w:val="22"/>
          <w:szCs w:val="22"/>
          <w:u w:val="single"/>
          <w:lang w:val="en-GB"/>
        </w:rPr>
        <w:t>References</w:t>
      </w:r>
    </w:p>
    <w:p w:rsidR="302D6641" w:rsidP="386E729F" w:rsidRDefault="302D6641" w14:paraId="5E69CDE4" w14:textId="3A7DC82D">
      <w:pPr>
        <w:pStyle w:val="ListParagraph"/>
        <w:numPr>
          <w:ilvl w:val="0"/>
          <w:numId w:val="8"/>
        </w:numPr>
        <w:spacing w:before="0" w:beforeAutospacing="off" w:after="0" w:afterAutospacing="off" w:line="360" w:lineRule="auto"/>
        <w:ind w:left="720" w:right="0" w:hanging="360"/>
        <w:jc w:val="both"/>
        <w:rPr>
          <w:rFonts w:ascii="Arial" w:hAnsi="Arial" w:eastAsia="Arial" w:cs="Arial"/>
          <w:i w:val="1"/>
          <w:iCs w:val="1"/>
          <w:noProof w:val="0"/>
          <w:sz w:val="22"/>
          <w:szCs w:val="22"/>
          <w:lang w:val="en-GB"/>
        </w:rPr>
      </w:pPr>
      <w:r w:rsidRPr="386E729F" w:rsidR="302D6641">
        <w:rPr>
          <w:rFonts w:ascii="Arial" w:hAnsi="Arial" w:eastAsia="Arial" w:cs="Arial"/>
          <w:i w:val="1"/>
          <w:iCs w:val="1"/>
          <w:noProof w:val="0"/>
          <w:sz w:val="22"/>
          <w:szCs w:val="22"/>
          <w:lang w:val="en-GB"/>
        </w:rPr>
        <w:t>Arksey, H. and O’Malley, L. (2005). Scoping studies: Towards a methodological framework. International Journal of Social Research Methodology, 8(1),</w:t>
      </w:r>
    </w:p>
    <w:p w:rsidR="302D6641" w:rsidP="386E729F" w:rsidRDefault="302D6641" w14:paraId="102020BF" w14:textId="363D4AEE">
      <w:pPr>
        <w:pStyle w:val="ListParagraph"/>
        <w:numPr>
          <w:ilvl w:val="0"/>
          <w:numId w:val="8"/>
        </w:numPr>
        <w:spacing w:before="0" w:beforeAutospacing="off" w:after="0" w:afterAutospacing="off" w:line="360" w:lineRule="auto"/>
        <w:ind w:left="720" w:right="0" w:hanging="360"/>
        <w:jc w:val="both"/>
        <w:rPr>
          <w:rFonts w:ascii="Arial" w:hAnsi="Arial" w:eastAsia="Arial" w:cs="Arial"/>
          <w:i w:val="1"/>
          <w:iCs w:val="1"/>
          <w:noProof w:val="0"/>
          <w:sz w:val="22"/>
          <w:szCs w:val="22"/>
          <w:lang w:val="en-GB"/>
        </w:rPr>
      </w:pPr>
      <w:r w:rsidRPr="386E729F" w:rsidR="302D6641">
        <w:rPr>
          <w:rFonts w:ascii="Arial" w:hAnsi="Arial" w:eastAsia="Arial" w:cs="Arial"/>
          <w:i w:val="1"/>
          <w:iCs w:val="1"/>
          <w:noProof w:val="0"/>
          <w:sz w:val="22"/>
          <w:szCs w:val="22"/>
          <w:lang w:val="en-GB"/>
        </w:rPr>
        <w:t>Aveyard, H. (2014). Doing a literature review in health and social care: A practical guide (3rd ed.). Open University Press.</w:t>
      </w:r>
    </w:p>
    <w:p w:rsidR="302D6641" w:rsidP="386E729F" w:rsidRDefault="302D6641" w14:paraId="3772F615" w14:textId="324FB619">
      <w:pPr>
        <w:pStyle w:val="ListParagraph"/>
        <w:numPr>
          <w:ilvl w:val="0"/>
          <w:numId w:val="8"/>
        </w:numPr>
        <w:spacing w:before="0" w:beforeAutospacing="off" w:after="0" w:afterAutospacing="off" w:line="360" w:lineRule="auto"/>
        <w:ind w:left="720" w:right="0" w:hanging="360"/>
        <w:jc w:val="both"/>
        <w:rPr>
          <w:rFonts w:ascii="Arial" w:hAnsi="Arial" w:eastAsia="Arial" w:cs="Arial"/>
          <w:i w:val="1"/>
          <w:iCs w:val="1"/>
          <w:noProof w:val="0"/>
          <w:sz w:val="22"/>
          <w:szCs w:val="22"/>
          <w:lang w:val="en-GB"/>
        </w:rPr>
      </w:pPr>
      <w:r w:rsidRPr="386E729F" w:rsidR="302D6641">
        <w:rPr>
          <w:rFonts w:ascii="Arial" w:hAnsi="Arial" w:eastAsia="Arial" w:cs="Arial"/>
          <w:i w:val="1"/>
          <w:iCs w:val="1"/>
          <w:noProof w:val="0"/>
          <w:sz w:val="22"/>
          <w:szCs w:val="22"/>
          <w:lang w:val="en-GB"/>
        </w:rPr>
        <w:t>Chouliaras, L. and O’Brien, J.T., 2023. The use of neuroimaging techniques in the early and differential diagnosis of dementia. Molecular Psychiatry, 28(10), pp.4084-4097.</w:t>
      </w:r>
    </w:p>
    <w:p w:rsidR="302D6641" w:rsidP="386E729F" w:rsidRDefault="302D6641" w14:paraId="57F52EB5" w14:textId="666E3253">
      <w:pPr>
        <w:pStyle w:val="ListParagraph"/>
        <w:numPr>
          <w:ilvl w:val="0"/>
          <w:numId w:val="8"/>
        </w:numPr>
        <w:spacing w:before="0" w:beforeAutospacing="off" w:after="0" w:afterAutospacing="off" w:line="360" w:lineRule="auto"/>
        <w:ind w:left="720" w:right="0" w:hanging="360"/>
        <w:jc w:val="both"/>
        <w:rPr>
          <w:rFonts w:ascii="Arial" w:hAnsi="Arial" w:eastAsia="Arial" w:cs="Arial"/>
          <w:i w:val="1"/>
          <w:iCs w:val="1"/>
          <w:noProof w:val="0"/>
          <w:sz w:val="22"/>
          <w:szCs w:val="22"/>
          <w:lang w:val="en-GB"/>
        </w:rPr>
      </w:pPr>
      <w:r w:rsidRPr="386E729F" w:rsidR="302D6641">
        <w:rPr>
          <w:rFonts w:ascii="Arial" w:hAnsi="Arial" w:eastAsia="Arial" w:cs="Arial"/>
          <w:i w:val="1"/>
          <w:iCs w:val="1"/>
          <w:noProof w:val="0"/>
          <w:sz w:val="22"/>
          <w:szCs w:val="22"/>
          <w:lang w:val="en-GB"/>
        </w:rPr>
        <w:t>Gwernan-Jones, R., Abbott, R., Lourida, I., Rogers, M., Green, C., Ball, S., Hemsley, A., Cheeseman, D., Moore, D. and Thompson-Coon, J. (2020). The experiences of hospital staff who provide care for people living with dementia: A systematic review and synthesis of qualitative studies. International Journal of Older People Nursing, 15(3), e12325.</w:t>
      </w:r>
    </w:p>
    <w:p w:rsidR="302D6641" w:rsidP="386E729F" w:rsidRDefault="302D6641" w14:paraId="7427B47D" w14:textId="75F5A163">
      <w:pPr>
        <w:pStyle w:val="ListParagraph"/>
        <w:numPr>
          <w:ilvl w:val="0"/>
          <w:numId w:val="8"/>
        </w:numPr>
        <w:spacing w:before="0" w:beforeAutospacing="off" w:after="0" w:afterAutospacing="off" w:line="360" w:lineRule="auto"/>
        <w:ind w:left="720" w:right="0" w:hanging="360"/>
        <w:jc w:val="both"/>
        <w:rPr>
          <w:rFonts w:ascii="Arial" w:hAnsi="Arial" w:eastAsia="Arial" w:cs="Arial"/>
          <w:i w:val="1"/>
          <w:iCs w:val="1"/>
          <w:noProof w:val="0"/>
          <w:sz w:val="22"/>
          <w:szCs w:val="22"/>
          <w:lang w:val="en-GB"/>
        </w:rPr>
      </w:pPr>
      <w:r w:rsidRPr="386E729F" w:rsidR="302D6641">
        <w:rPr>
          <w:rFonts w:ascii="Arial" w:hAnsi="Arial" w:eastAsia="Arial" w:cs="Arial"/>
          <w:i w:val="1"/>
          <w:iCs w:val="1"/>
          <w:noProof w:val="0"/>
          <w:sz w:val="22"/>
          <w:szCs w:val="22"/>
          <w:lang w:val="en-GB"/>
        </w:rPr>
        <w:t>Gwernan-Jones, R., Lourida, I., Abbott, R.A., Rogers, M., Green, C. and Thompson-Coon, J. (2020). Understanding and improving experiences of care in hospital for people living with dementia, their carers and staff: Three systematic reviews. Health Services and Delivery Research, 8(6).</w:t>
      </w:r>
    </w:p>
    <w:p w:rsidR="302D6641" w:rsidP="386E729F" w:rsidRDefault="302D6641" w14:paraId="70FBE1DA" w14:textId="21EC7D92">
      <w:pPr>
        <w:pStyle w:val="ListParagraph"/>
        <w:numPr>
          <w:ilvl w:val="0"/>
          <w:numId w:val="8"/>
        </w:numPr>
        <w:spacing w:before="0" w:beforeAutospacing="off" w:after="0" w:afterAutospacing="off" w:line="360" w:lineRule="auto"/>
        <w:ind w:left="720" w:right="0" w:hanging="360"/>
        <w:jc w:val="both"/>
        <w:rPr>
          <w:rFonts w:ascii="Arial" w:hAnsi="Arial" w:eastAsia="Arial" w:cs="Arial"/>
          <w:i w:val="1"/>
          <w:iCs w:val="1"/>
          <w:noProof w:val="0"/>
          <w:sz w:val="22"/>
          <w:szCs w:val="22"/>
          <w:lang w:val="en-GB"/>
        </w:rPr>
      </w:pPr>
      <w:r w:rsidRPr="386E729F" w:rsidR="302D6641">
        <w:rPr>
          <w:rFonts w:ascii="Arial" w:hAnsi="Arial" w:eastAsia="Arial" w:cs="Arial"/>
          <w:i w:val="1"/>
          <w:iCs w:val="1"/>
          <w:noProof w:val="0"/>
          <w:sz w:val="22"/>
          <w:szCs w:val="22"/>
          <w:lang w:val="en-GB"/>
        </w:rPr>
        <w:t>Houghton, C., Murphy, K., Brooker, D. and Casey, D. (2016). Healthcare staff’s experiences and perceptions of caring for people with dementia in the acute setting: Qualitative evidence synthesis. International Journal of Nursing Studies, 61, 104–116.</w:t>
      </w:r>
    </w:p>
    <w:p w:rsidR="302D6641" w:rsidP="386E729F" w:rsidRDefault="302D6641" w14:paraId="3A47CFE3" w14:textId="3E90CCE5">
      <w:pPr>
        <w:spacing w:before="0" w:beforeAutospacing="off" w:after="160" w:afterAutospacing="off" w:line="360" w:lineRule="auto"/>
        <w:jc w:val="both"/>
      </w:pPr>
      <w:r w:rsidRPr="386E729F" w:rsidR="302D6641">
        <w:rPr>
          <w:rFonts w:ascii="Arial" w:hAnsi="Arial" w:eastAsia="Arial" w:cs="Arial"/>
          <w:i w:val="1"/>
          <w:iCs w:val="1"/>
          <w:noProof w:val="0"/>
          <w:sz w:val="22"/>
          <w:szCs w:val="22"/>
          <w:lang w:val="en-GB"/>
        </w:rPr>
        <w:t xml:space="preserve"> </w:t>
      </w:r>
    </w:p>
    <w:p w:rsidR="386E729F" w:rsidP="386E729F" w:rsidRDefault="386E729F" w14:paraId="189B7BBF" w14:textId="439ED685">
      <w:pPr>
        <w:spacing w:before="0" w:beforeAutospacing="off" w:after="160" w:afterAutospacing="off" w:line="360" w:lineRule="auto"/>
        <w:jc w:val="both"/>
        <w:rPr>
          <w:rFonts w:ascii="Calibri" w:hAnsi="Calibri" w:eastAsia="Calibri" w:cs="Calibri"/>
          <w:i w:val="1"/>
          <w:iCs w:val="1"/>
          <w:noProof w:val="0"/>
          <w:sz w:val="24"/>
          <w:szCs w:val="24"/>
          <w:lang w:val="en-GB"/>
        </w:rPr>
      </w:pPr>
    </w:p>
    <w:p w:rsidR="386E729F" w:rsidP="386E729F" w:rsidRDefault="386E729F" w14:paraId="29B31B17" w14:textId="644C8FBA">
      <w:pPr>
        <w:pStyle w:val="Normal"/>
      </w:pPr>
    </w:p>
    <w:sectPr w:rsidR="00D96EA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49d946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81f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7ad1c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0402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5b0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e40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58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88b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ED85B3"/>
    <w:rsid w:val="00481D57"/>
    <w:rsid w:val="004862E1"/>
    <w:rsid w:val="008F48F6"/>
    <w:rsid w:val="00D645BC"/>
    <w:rsid w:val="00D96EA9"/>
    <w:rsid w:val="01850E5C"/>
    <w:rsid w:val="0628772A"/>
    <w:rsid w:val="066B115E"/>
    <w:rsid w:val="089869FD"/>
    <w:rsid w:val="0ADD033F"/>
    <w:rsid w:val="0B20909A"/>
    <w:rsid w:val="0CAA6F6F"/>
    <w:rsid w:val="0D02991F"/>
    <w:rsid w:val="0D0757D8"/>
    <w:rsid w:val="0D5FB6E6"/>
    <w:rsid w:val="0EB77641"/>
    <w:rsid w:val="11E0C637"/>
    <w:rsid w:val="12245C5D"/>
    <w:rsid w:val="16F5434C"/>
    <w:rsid w:val="17349A68"/>
    <w:rsid w:val="174C66BE"/>
    <w:rsid w:val="17A8BF59"/>
    <w:rsid w:val="17F3E60F"/>
    <w:rsid w:val="186D8489"/>
    <w:rsid w:val="18A58DE9"/>
    <w:rsid w:val="18CDE1D3"/>
    <w:rsid w:val="19436063"/>
    <w:rsid w:val="19F3D6BF"/>
    <w:rsid w:val="1A44934A"/>
    <w:rsid w:val="1B89014D"/>
    <w:rsid w:val="1BB2A41C"/>
    <w:rsid w:val="1CA684F6"/>
    <w:rsid w:val="1D802431"/>
    <w:rsid w:val="1EBCF33D"/>
    <w:rsid w:val="1FE2E1D2"/>
    <w:rsid w:val="203942EC"/>
    <w:rsid w:val="20FE81A4"/>
    <w:rsid w:val="22E1E01C"/>
    <w:rsid w:val="247E3FCF"/>
    <w:rsid w:val="249EBE1D"/>
    <w:rsid w:val="250E0786"/>
    <w:rsid w:val="259A60EB"/>
    <w:rsid w:val="25F64EA4"/>
    <w:rsid w:val="278953DD"/>
    <w:rsid w:val="2AE6D4E9"/>
    <w:rsid w:val="2B96C853"/>
    <w:rsid w:val="2C0262FF"/>
    <w:rsid w:val="2DF6C79B"/>
    <w:rsid w:val="2EC9262E"/>
    <w:rsid w:val="2F54899A"/>
    <w:rsid w:val="2FDD35AC"/>
    <w:rsid w:val="302D6641"/>
    <w:rsid w:val="307D98E5"/>
    <w:rsid w:val="31CFF218"/>
    <w:rsid w:val="339203C3"/>
    <w:rsid w:val="33AAEBDF"/>
    <w:rsid w:val="3433957C"/>
    <w:rsid w:val="3576A858"/>
    <w:rsid w:val="377F2EFC"/>
    <w:rsid w:val="380F48A7"/>
    <w:rsid w:val="3815E55A"/>
    <w:rsid w:val="3816F6D8"/>
    <w:rsid w:val="386E729F"/>
    <w:rsid w:val="38E131BE"/>
    <w:rsid w:val="3A2101CF"/>
    <w:rsid w:val="3BAE87B9"/>
    <w:rsid w:val="3C8BC3BB"/>
    <w:rsid w:val="3CD0AEC5"/>
    <w:rsid w:val="3D57A28D"/>
    <w:rsid w:val="3E829256"/>
    <w:rsid w:val="406B9050"/>
    <w:rsid w:val="40781D48"/>
    <w:rsid w:val="4141AD93"/>
    <w:rsid w:val="42CF4331"/>
    <w:rsid w:val="4306A4E7"/>
    <w:rsid w:val="445D5676"/>
    <w:rsid w:val="44D67FD3"/>
    <w:rsid w:val="4604EC4A"/>
    <w:rsid w:val="4656ABF5"/>
    <w:rsid w:val="46AB63EA"/>
    <w:rsid w:val="4888C623"/>
    <w:rsid w:val="48A5F8CB"/>
    <w:rsid w:val="49005A58"/>
    <w:rsid w:val="49616C1E"/>
    <w:rsid w:val="4ABC2EF3"/>
    <w:rsid w:val="4CCC4D45"/>
    <w:rsid w:val="4CED85B3"/>
    <w:rsid w:val="4D50C478"/>
    <w:rsid w:val="4F802A22"/>
    <w:rsid w:val="4F8FD970"/>
    <w:rsid w:val="50A3C557"/>
    <w:rsid w:val="5146C25A"/>
    <w:rsid w:val="5179CE20"/>
    <w:rsid w:val="53B16E94"/>
    <w:rsid w:val="53C2FEA2"/>
    <w:rsid w:val="54489D59"/>
    <w:rsid w:val="54EF5BAD"/>
    <w:rsid w:val="562F3A53"/>
    <w:rsid w:val="57D5D9AB"/>
    <w:rsid w:val="5ED76A8A"/>
    <w:rsid w:val="5F9080B6"/>
    <w:rsid w:val="603EBDF2"/>
    <w:rsid w:val="62361A6D"/>
    <w:rsid w:val="628E0FA6"/>
    <w:rsid w:val="630199D9"/>
    <w:rsid w:val="63F501DF"/>
    <w:rsid w:val="64AC185F"/>
    <w:rsid w:val="64AD083B"/>
    <w:rsid w:val="650FD2DA"/>
    <w:rsid w:val="675FBB44"/>
    <w:rsid w:val="6857C6AB"/>
    <w:rsid w:val="6BE9972A"/>
    <w:rsid w:val="6E175C0C"/>
    <w:rsid w:val="6ED8C5FF"/>
    <w:rsid w:val="6F4EB0BE"/>
    <w:rsid w:val="7057A85C"/>
    <w:rsid w:val="71293B28"/>
    <w:rsid w:val="73687431"/>
    <w:rsid w:val="73F3ACC5"/>
    <w:rsid w:val="73FED2E0"/>
    <w:rsid w:val="753F4E4A"/>
    <w:rsid w:val="76EDC325"/>
    <w:rsid w:val="7C18DE10"/>
    <w:rsid w:val="7C430F7E"/>
    <w:rsid w:val="7F50A00F"/>
    <w:rsid w:val="7FE888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FC0340"/>
  <w15:chartTrackingRefBased/>
  <w15:docId w15:val="{2E1C1851-15CE-448B-9C9B-C39444309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A44934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589739560624c3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Ehis Tessy Masadey (2244813)</dc:creator>
  <keywords/>
  <dc:description/>
  <lastModifiedBy>Ehis Tessy Masadey (2244813)</lastModifiedBy>
  <revision>6</revision>
  <dcterms:created xsi:type="dcterms:W3CDTF">2026-02-14T12:16:00.0000000Z</dcterms:created>
  <dcterms:modified xsi:type="dcterms:W3CDTF">2026-02-14T15:04:52.8169212Z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0fc03e01-f1c9-4a98-8a5b-c300ab342955</vt:lpwstr>
  </property>
</Properties>
</file>