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6DF63" w14:textId="12AFC81A" w:rsidR="00260098" w:rsidRDefault="00260098" w:rsidP="00260098">
      <w:pPr>
        <w:jc w:val="center"/>
        <w:rPr>
          <w:b/>
          <w:bCs/>
          <w:u w:val="single"/>
        </w:rPr>
      </w:pPr>
      <w:r>
        <w:rPr>
          <w:b/>
          <w:bCs/>
          <w:u w:val="single"/>
        </w:rPr>
        <w:t>A critical evaluation and the identification of next teaching and learning steps focusing on a case study of an individual learner or a group of learners, based on an observed critical incident.</w:t>
      </w:r>
    </w:p>
    <w:p w14:paraId="5117759C" w14:textId="67F014D3" w:rsidR="00E5386C" w:rsidRPr="00C370F7" w:rsidRDefault="00E5386C">
      <w:pPr>
        <w:rPr>
          <w:b/>
          <w:bCs/>
          <w:u w:val="single"/>
        </w:rPr>
      </w:pPr>
      <w:r w:rsidRPr="00C370F7">
        <w:rPr>
          <w:b/>
          <w:bCs/>
          <w:u w:val="single"/>
        </w:rPr>
        <w:t xml:space="preserve">Introduction: </w:t>
      </w:r>
    </w:p>
    <w:p w14:paraId="2CC80B95" w14:textId="26E58CF7" w:rsidR="00C46964" w:rsidRDefault="00260098">
      <w:r>
        <w:t>The importance of critical reflection has increased exponentially over the last few years.</w:t>
      </w:r>
      <w:r w:rsidR="00C46964">
        <w:t xml:space="preserve"> The New Curriculum has</w:t>
      </w:r>
      <w:r>
        <w:t xml:space="preserve"> reformed teaching practi</w:t>
      </w:r>
      <w:r w:rsidR="00D56C5E">
        <w:t>c</w:t>
      </w:r>
      <w:r>
        <w:t>es</w:t>
      </w:r>
      <w:r w:rsidR="00C46964">
        <w:t xml:space="preserve"> affecting the role of the teacher. Schools have now been tasked with new approaches towards child development which involve Donaldsons Four Purposes (2015). Teachers have therefore got to adapt in order to </w:t>
      </w:r>
      <w:r w:rsidR="00D56C5E">
        <w:t>comply with the new guidelines</w:t>
      </w:r>
      <w:r w:rsidR="00C46964">
        <w:t xml:space="preserve">, ultimately causing a change in their practise methods. </w:t>
      </w:r>
    </w:p>
    <w:p w14:paraId="29A2DA34" w14:textId="52FE56C5" w:rsidR="0060751E" w:rsidRDefault="0060751E">
      <w:r>
        <w:t xml:space="preserve">Critical incidents have been </w:t>
      </w:r>
      <w:r w:rsidR="00DE4F8C">
        <w:t xml:space="preserve">useful in investigating </w:t>
      </w:r>
      <w:r w:rsidR="00A07E80">
        <w:t>teachers’</w:t>
      </w:r>
      <w:r w:rsidR="00DE4F8C">
        <w:t xml:space="preserve"> understandings </w:t>
      </w:r>
      <w:r w:rsidR="00D56C5E">
        <w:t>concerning</w:t>
      </w:r>
      <w:r w:rsidR="00DE4F8C">
        <w:t xml:space="preserve"> issues </w:t>
      </w:r>
      <w:r w:rsidR="00D56C5E">
        <w:t>of</w:t>
      </w:r>
      <w:r w:rsidR="00DE4F8C">
        <w:t xml:space="preserve"> power and relationships within educational settings (Halquist and </w:t>
      </w:r>
      <w:proofErr w:type="spellStart"/>
      <w:r w:rsidR="00DE4F8C">
        <w:t>Musanti</w:t>
      </w:r>
      <w:proofErr w:type="spellEnd"/>
      <w:r w:rsidR="00DE4F8C">
        <w:t>, 2010)</w:t>
      </w:r>
      <w:r w:rsidR="002B0836">
        <w:t xml:space="preserve"> but these incidents can be both negative and positive (Tripp, 1993)</w:t>
      </w:r>
      <w:r w:rsidR="00DE4F8C">
        <w:t>. Reflection of these incidents allows teachers to question their own teaching practice in order to develop professionally (Joshi, 2018). This analysis can lead to what Tripp (1993) called ‘diagnostic teaching’</w:t>
      </w:r>
      <w:r w:rsidR="00A07E80">
        <w:t>, which</w:t>
      </w:r>
      <w:r w:rsidR="00DE4F8C">
        <w:t xml:space="preserve"> refers to a teacher who is able to analyse their practice using theoretical frameworks and scholarly articles in order to justify their actions and opinions.</w:t>
      </w:r>
    </w:p>
    <w:p w14:paraId="0F771EC0" w14:textId="0253B47D" w:rsidR="0034224B" w:rsidRDefault="006B1318">
      <w:r>
        <w:t>This purpose of this paper is to review recent research into the role of critical reflection along with individual reflection on an observed critical incident.</w:t>
      </w:r>
      <w:r w:rsidR="00DE4F8C">
        <w:t xml:space="preserve"> The importance of reflection and the benefits this has within educational setting</w:t>
      </w:r>
      <w:r w:rsidR="00D56C5E">
        <w:t>s</w:t>
      </w:r>
      <w:r w:rsidR="00DE4F8C">
        <w:t xml:space="preserve"> and for the benefit of the teachers will be explained and explored. </w:t>
      </w:r>
      <w:r>
        <w:t xml:space="preserve"> </w:t>
      </w:r>
      <w:r w:rsidR="00DE4F8C">
        <w:t>It</w:t>
      </w:r>
      <w:r>
        <w:t xml:space="preserve"> will involve analysing relevant literature and theories which directly link to the incident and how this critical analysis can </w:t>
      </w:r>
      <w:r w:rsidR="0060751E">
        <w:t xml:space="preserve">be utilised in order to </w:t>
      </w:r>
      <w:r>
        <w:t xml:space="preserve">benefit future incidents. </w:t>
      </w:r>
      <w:r w:rsidR="0060751E">
        <w:t xml:space="preserve">The main purpose of this study is to link this to the current curriculum in Wales and the reformation of the role of the teacher. </w:t>
      </w:r>
    </w:p>
    <w:p w14:paraId="17210365" w14:textId="7FEDFC2C" w:rsidR="00C370F7" w:rsidRDefault="00C370F7">
      <w:pPr>
        <w:rPr>
          <w:b/>
          <w:bCs/>
          <w:u w:val="single"/>
        </w:rPr>
      </w:pPr>
      <w:r w:rsidRPr="00C370F7">
        <w:rPr>
          <w:b/>
          <w:bCs/>
          <w:u w:val="single"/>
        </w:rPr>
        <w:t xml:space="preserve">The role of critical reflection </w:t>
      </w:r>
    </w:p>
    <w:p w14:paraId="7B5246EF" w14:textId="014008D2" w:rsidR="0034224B" w:rsidRDefault="00906A62">
      <w:r>
        <w:t xml:space="preserve">Critical reflection has been highlighted in various studies </w:t>
      </w:r>
      <w:r w:rsidR="00B83F00">
        <w:t>as a key factor to teacher development, which allows teachers to analyse the best methods of imparting their discipline</w:t>
      </w:r>
      <w:r w:rsidR="00D56C5E">
        <w:t xml:space="preserve"> and</w:t>
      </w:r>
      <w:r w:rsidR="00B83F00">
        <w:t xml:space="preserve"> knowledge onto their students (Megawati, F et al 2020; M, Postholm, 2018; D, Makovec 2018)</w:t>
      </w:r>
      <w:r w:rsidR="002F790A">
        <w:t xml:space="preserve">. There are various models that are used as guides for teachers </w:t>
      </w:r>
      <w:r w:rsidR="00EE5D21">
        <w:t>within their reflective practice. These include Kolb’s Experimental Learning Cycle (1975 &amp; 1984) and Gibbs</w:t>
      </w:r>
      <w:r w:rsidR="00E64374">
        <w:t xml:space="preserve"> Reflective Cycle</w:t>
      </w:r>
      <w:r w:rsidR="00EE5D21">
        <w:t xml:space="preserve"> (1988) which are two of the most utilised models. The following section will analyse the benefits of reflective practices for teachers, linking to the new Welsh curriculum and </w:t>
      </w:r>
      <w:r w:rsidR="00A07E80">
        <w:t xml:space="preserve">to </w:t>
      </w:r>
      <w:r w:rsidR="00EE5D21">
        <w:t>how teachers can reflect using the aforementioned models.</w:t>
      </w:r>
    </w:p>
    <w:p w14:paraId="76C2A1F6" w14:textId="370F7BBD" w:rsidR="00D211C8" w:rsidRDefault="0037247A">
      <w:r>
        <w:t>The new curriculum in Wales provides more freedom for individual teachers to teach in ways that they feel benefit their students. This can and may vary between classes and year groups which will enable children to be taught in the best way possible</w:t>
      </w:r>
      <w:r w:rsidR="00982553">
        <w:t xml:space="preserve"> (Welsh Government, 2021)</w:t>
      </w:r>
      <w:r>
        <w:t>.</w:t>
      </w:r>
      <w:r w:rsidR="00D211C8">
        <w:t xml:space="preserve"> The studies conducted by Makovec (2018) and Postholm (2018) had similar findings in relation to the pedagogical-psychological skills that teachers needed by reading relevant literature in order to increase their confidence when teaching. </w:t>
      </w:r>
      <w:proofErr w:type="spellStart"/>
      <w:r w:rsidR="00D211C8">
        <w:t>Zulijan</w:t>
      </w:r>
      <w:proofErr w:type="spellEnd"/>
      <w:r w:rsidR="00D211C8">
        <w:t xml:space="preserve"> (2001 quoted in Makovec, 2018) defined the professional development of teachers as: </w:t>
      </w:r>
    </w:p>
    <w:p w14:paraId="5810EDE0" w14:textId="414E707B" w:rsidR="00D211C8" w:rsidRPr="00185CE2" w:rsidRDefault="00D211C8" w:rsidP="00185CE2">
      <w:pPr>
        <w:jc w:val="right"/>
        <w:rPr>
          <w:i/>
          <w:iCs/>
        </w:rPr>
      </w:pPr>
      <w:r w:rsidRPr="00185CE2">
        <w:rPr>
          <w:i/>
          <w:iCs/>
        </w:rPr>
        <w:t>“…the process of meaningful and lifelong learning, in which teachers develop their conceptions and change their teaching practice; it is a process that involves the teacher’s personal, professional and social dimension and represents the teacher’s progress towards critical independent responsible decision</w:t>
      </w:r>
      <w:r w:rsidR="00185CE2" w:rsidRPr="00185CE2">
        <w:rPr>
          <w:i/>
          <w:iCs/>
        </w:rPr>
        <w:t>-</w:t>
      </w:r>
      <w:r w:rsidRPr="00185CE2">
        <w:rPr>
          <w:i/>
          <w:iCs/>
        </w:rPr>
        <w:t xml:space="preserve">making behaviour.” </w:t>
      </w:r>
    </w:p>
    <w:p w14:paraId="3B284A33" w14:textId="7BC2BBDF" w:rsidR="00B83F00" w:rsidRDefault="00185CE2">
      <w:r>
        <w:lastRenderedPageBreak/>
        <w:t xml:space="preserve">As seen with </w:t>
      </w:r>
      <w:r w:rsidR="009A2943">
        <w:t>the new</w:t>
      </w:r>
      <w:r>
        <w:t xml:space="preserve"> Welsh curriculum</w:t>
      </w:r>
      <w:r w:rsidR="00A03AB2">
        <w:t xml:space="preserve"> (and the school in this study)</w:t>
      </w:r>
      <w:r>
        <w:t xml:space="preserve">, the role of the teachers has </w:t>
      </w:r>
      <w:r w:rsidR="00A03AB2">
        <w:t xml:space="preserve">changed. </w:t>
      </w:r>
      <w:r w:rsidR="00D56C5E">
        <w:t>No longer are they solely seen as teachers but also</w:t>
      </w:r>
      <w:r w:rsidR="00A03AB2">
        <w:t xml:space="preserve"> carers, counsellors, friends and this list continues, therefore</w:t>
      </w:r>
      <w:r>
        <w:t xml:space="preserve">, this development is critical. The importance of professional development is the commitment from the teachers, to not only accept the changed view of their role but ultimately </w:t>
      </w:r>
      <w:r w:rsidR="00D56C5E">
        <w:t>that they implement these changes in their teaching themselves</w:t>
      </w:r>
      <w:r>
        <w:t xml:space="preserve"> (Yung, 2001 quoted in Makovec, 2018). This relies on critical analysis and reflection from the individual. </w:t>
      </w:r>
      <w:r w:rsidR="00623310">
        <w:t>The new curriculum has also altered our understanding of cognitive development</w:t>
      </w:r>
      <w:r w:rsidR="00395E39">
        <w:t xml:space="preserve"> with a new framework for cross curricular skills, driven by the OECD which had led to reformed teacher education. </w:t>
      </w:r>
      <w:r w:rsidR="00146D5B">
        <w:t>R</w:t>
      </w:r>
      <w:r w:rsidR="009A2943">
        <w:t>eflective practice is one of the best ways for teachers to understand their strengths and weaknesses</w:t>
      </w:r>
      <w:r w:rsidR="00D56C5E">
        <w:t xml:space="preserve"> and</w:t>
      </w:r>
      <w:r w:rsidR="009A2943">
        <w:t xml:space="preserve"> then decide what </w:t>
      </w:r>
      <w:r w:rsidR="00D56C5E">
        <w:t>changes they would implement in future</w:t>
      </w:r>
      <w:r w:rsidR="009A2943">
        <w:t xml:space="preserve"> improve (Megawati et al 2020). From the study conducted from Megawati (2020), both positive and negative critical incidents were beneficial within the process of reflection.</w:t>
      </w:r>
    </w:p>
    <w:p w14:paraId="5C8BC213" w14:textId="23ACB9D3" w:rsidR="002370B2" w:rsidRDefault="00146D5B">
      <w:r w:rsidRPr="00146D5B">
        <w:t xml:space="preserve">For teachers, their methods will most likely be constructed around the three schools of learning (Behavioural, Constructivist and Humanistic). </w:t>
      </w:r>
      <w:r w:rsidR="00D56C5E">
        <w:t>Overlaps</w:t>
      </w:r>
      <w:r w:rsidRPr="00146D5B">
        <w:t xml:space="preserve"> between the theories and a combination of well-known theorists in each field of research,</w:t>
      </w:r>
      <w:r w:rsidR="00D56C5E">
        <w:t xml:space="preserve"> </w:t>
      </w:r>
      <w:r w:rsidRPr="00146D5B">
        <w:t>enables teachers to analyse their classes and classrooms in order to achieve the best environment for positive and productive learning.</w:t>
      </w:r>
      <w:r w:rsidR="006F422B">
        <w:t xml:space="preserve"> This also now has to include Donaldsons </w:t>
      </w:r>
      <w:r w:rsidR="00D56C5E">
        <w:t>F</w:t>
      </w:r>
      <w:r w:rsidR="006F422B">
        <w:t xml:space="preserve">our </w:t>
      </w:r>
      <w:r w:rsidR="00D56C5E">
        <w:t>P</w:t>
      </w:r>
      <w:r w:rsidR="006F422B">
        <w:t>urposes to create individuals who are healthy and confident</w:t>
      </w:r>
      <w:r w:rsidR="004D474E">
        <w:t>;</w:t>
      </w:r>
      <w:r w:rsidR="006F422B">
        <w:t xml:space="preserve"> ambitious</w:t>
      </w:r>
      <w:r w:rsidR="004D474E">
        <w:t>,</w:t>
      </w:r>
      <w:r w:rsidR="006F422B">
        <w:t xml:space="preserve"> capable learners</w:t>
      </w:r>
      <w:r w:rsidR="004D474E">
        <w:t>;</w:t>
      </w:r>
      <w:r w:rsidR="006F422B">
        <w:t xml:space="preserve"> enterprising</w:t>
      </w:r>
      <w:r w:rsidR="004D474E">
        <w:t xml:space="preserve">, </w:t>
      </w:r>
      <w:r w:rsidR="006F422B">
        <w:t xml:space="preserve">creative contributors </w:t>
      </w:r>
      <w:r w:rsidR="004D474E">
        <w:t xml:space="preserve">and ethical and informed citizens. Teachers’ methods will now be developed in order for learning to be centralised around one or more of these purposes so that students can be a beneficial member of society. </w:t>
      </w:r>
      <w:r>
        <w:t xml:space="preserve"> The humanistic and constructivist approaches include David Kolb’s Theory of Experimental Learning (</w:t>
      </w:r>
      <w:r w:rsidR="004D474E">
        <w:t>1984</w:t>
      </w:r>
      <w:r>
        <w:t xml:space="preserve">). Kolb’s Theory </w:t>
      </w:r>
      <w:r w:rsidR="00A03AB2">
        <w:t xml:space="preserve">broken down covers four main areas; concrete experience (feeling), reflective observation (watching), abstract conceptualisation (thinking) and active experimentation (doing). </w:t>
      </w:r>
      <w:r w:rsidR="002370B2">
        <w:t>The second model is Gibb’s Reflective Cycle (</w:t>
      </w:r>
      <w:r w:rsidR="004D474E">
        <w:t>1988</w:t>
      </w:r>
      <w:r w:rsidR="002370B2">
        <w:t xml:space="preserve">) which follows a similar process to Kolb’s model which contains six stages (description, feelings, evaluation, analysis, conclusion and action plan). </w:t>
      </w:r>
      <w:r w:rsidR="004D474E">
        <w:t xml:space="preserve">Using these reflection models will aid teachers in reassessing certain areas of their lessons and what happens in their classroom so that they are complying with the new Welsh </w:t>
      </w:r>
      <w:r w:rsidR="00247687">
        <w:t>C</w:t>
      </w:r>
      <w:r w:rsidR="004D474E">
        <w:t xml:space="preserve">urriculum. </w:t>
      </w:r>
    </w:p>
    <w:p w14:paraId="09D85B85" w14:textId="77777777" w:rsidR="00DE4F8C" w:rsidRDefault="00DE4F8C"/>
    <w:p w14:paraId="046D546F" w14:textId="45F5C0B0" w:rsidR="0034224B" w:rsidRDefault="008B2A3E">
      <w:r w:rsidRPr="00C370F7">
        <w:rPr>
          <w:b/>
          <w:bCs/>
          <w:u w:val="single"/>
        </w:rPr>
        <w:t xml:space="preserve">Observation school and class context </w:t>
      </w:r>
    </w:p>
    <w:p w14:paraId="7922514C" w14:textId="142DEDD0" w:rsidR="008B2A3E" w:rsidRDefault="003C7BD5">
      <w:r>
        <w:t xml:space="preserve">The school observed </w:t>
      </w:r>
      <w:r w:rsidR="002B621C">
        <w:t>was</w:t>
      </w:r>
      <w:r>
        <w:t xml:space="preserve"> a mixed comprehensive school with around 1050 students</w:t>
      </w:r>
      <w:r w:rsidR="00DB2174">
        <w:t xml:space="preserve">, achieving a ‘good’ </w:t>
      </w:r>
      <w:r w:rsidR="00247687">
        <w:t>ESTYN</w:t>
      </w:r>
      <w:r w:rsidR="00DB2174">
        <w:t xml:space="preserve"> inspection rating.</w:t>
      </w:r>
      <w:r w:rsidR="002B621C">
        <w:t xml:space="preserve"> The school is significantly over the national average for students eligible for free school meals by roughly 15%. </w:t>
      </w:r>
      <w:r w:rsidR="008B2A3E">
        <w:t xml:space="preserve">The classroom observed was a year </w:t>
      </w:r>
      <w:r w:rsidR="00F94E98">
        <w:t>8</w:t>
      </w:r>
      <w:r w:rsidR="008B2A3E">
        <w:t xml:space="preserve"> music class at 10:00 am on Thursday 23</w:t>
      </w:r>
      <w:r w:rsidR="008B2A3E" w:rsidRPr="008B2A3E">
        <w:rPr>
          <w:vertAlign w:val="superscript"/>
        </w:rPr>
        <w:t>rd</w:t>
      </w:r>
      <w:r w:rsidR="008B2A3E">
        <w:t xml:space="preserve"> September 2021. </w:t>
      </w:r>
      <w:r>
        <w:t>The classroom was situated at the far end of the school</w:t>
      </w:r>
      <w:r w:rsidR="00F94E98">
        <w:t xml:space="preserve"> which resulted in a</w:t>
      </w:r>
      <w:r>
        <w:t xml:space="preserve"> delayed </w:t>
      </w:r>
      <w:r w:rsidR="00F94E98">
        <w:t xml:space="preserve">start to the lesson </w:t>
      </w:r>
      <w:r>
        <w:t>as some students coming from other classes were let out late.</w:t>
      </w:r>
      <w:r w:rsidR="00F94E98">
        <w:t xml:space="preserve"> </w:t>
      </w:r>
      <w:r>
        <w:t xml:space="preserve">The teacher had starter questions on the board for the other students to get on with as they stood at the door awaiting the late arrivals to the class. </w:t>
      </w:r>
      <w:r w:rsidR="008B2A3E">
        <w:t>Th</w:t>
      </w:r>
      <w:r w:rsidR="00F94E98">
        <w:t>ere was</w:t>
      </w:r>
      <w:r w:rsidR="008B2A3E">
        <w:t xml:space="preserve"> a close even split of boys and girls, with about 20 students overall. </w:t>
      </w:r>
      <w:r w:rsidR="00F94E98">
        <w:t>L</w:t>
      </w:r>
      <w:r w:rsidR="008B2A3E">
        <w:t>ong rows of six</w:t>
      </w:r>
      <w:r w:rsidR="00247687">
        <w:t>,</w:t>
      </w:r>
      <w:r w:rsidR="008B2A3E">
        <w:t xml:space="preserve"> with one keyboard on each table</w:t>
      </w:r>
      <w:r w:rsidR="00F94E98">
        <w:t xml:space="preserve"> ran parallel with the whiteboard at the front of the class, along with t</w:t>
      </w:r>
      <w:r w:rsidR="008B2A3E">
        <w:t>he students ha</w:t>
      </w:r>
      <w:r w:rsidR="00F94E98">
        <w:t>ving some</w:t>
      </w:r>
      <w:r w:rsidR="008B2A3E">
        <w:t xml:space="preserve"> independence over the seating pla</w:t>
      </w:r>
      <w:r w:rsidR="00F94E98">
        <w:t>n</w:t>
      </w:r>
      <w:r w:rsidR="008B2A3E">
        <w:t>.</w:t>
      </w:r>
      <w:r w:rsidR="00F94E98">
        <w:t xml:space="preserve"> As the lesson required a lot of pair work, students could choose one friend to sit next to who they believed they would work well with. There was one student with ADHD which meant there was an additional teacher in the class to supervise this student. The lesson </w:t>
      </w:r>
      <w:r w:rsidR="00720BC9">
        <w:t>followed with a listening exercise to popular music for the students to decide whether it was a female or male singing, relating to the lesson objective which was music pitch. The second part of the lesson included pair work on the keyboards where the students were able to play and compose their own musical sequence relating to what they had learnt previously in the lesson.</w:t>
      </w:r>
      <w:r w:rsidR="005E2B66">
        <w:t xml:space="preserve"> The anonymity of the school is in keeping with British Educational Research Association (BERA, 2018) where only </w:t>
      </w:r>
      <w:r w:rsidR="005E2B66">
        <w:lastRenderedPageBreak/>
        <w:t xml:space="preserve">‘anonymised’ and ‘disaggregated data’ is utilised in the study to reduce traces of identity and the potential to identify certain participants. </w:t>
      </w:r>
    </w:p>
    <w:p w14:paraId="061F54FC" w14:textId="77777777" w:rsidR="00720BC9" w:rsidRDefault="00720BC9"/>
    <w:p w14:paraId="3D3E5F0C" w14:textId="77AD146E" w:rsidR="00E5386C" w:rsidRDefault="00C370F7">
      <w:pPr>
        <w:rPr>
          <w:b/>
          <w:bCs/>
          <w:u w:val="single"/>
        </w:rPr>
      </w:pPr>
      <w:r w:rsidRPr="00C370F7">
        <w:rPr>
          <w:b/>
          <w:bCs/>
          <w:u w:val="single"/>
        </w:rPr>
        <w:t xml:space="preserve">Critical incident linked to Donaldson’s four purposes </w:t>
      </w:r>
    </w:p>
    <w:p w14:paraId="2F68CE63" w14:textId="68C706FB" w:rsidR="00E26761" w:rsidRDefault="00E26761">
      <w:r w:rsidRPr="00E26761">
        <w:t>The incident to be described involved one student</w:t>
      </w:r>
      <w:r>
        <w:t xml:space="preserve"> (X)</w:t>
      </w:r>
      <w:r w:rsidRPr="00E26761">
        <w:t xml:space="preserve"> and the teacher. As the lesson had developed the students were all able to work in pairs conducting their own learning on the keyboards composing a small piece with certain keys they had been taught earlier on in the lesson. While the teacher was helping some other students, the student</w:t>
      </w:r>
      <w:r>
        <w:t xml:space="preserve"> X</w:t>
      </w:r>
      <w:r w:rsidRPr="00E26761">
        <w:t xml:space="preserve"> in question slammed his hands on the keyboard making a loud noise. The teacher immediately shouted and demanded </w:t>
      </w:r>
      <w:r>
        <w:t xml:space="preserve">X </w:t>
      </w:r>
      <w:r w:rsidRPr="00E26761">
        <w:t xml:space="preserve">to leave the lesson and wait outside. </w:t>
      </w:r>
      <w:r>
        <w:t>X</w:t>
      </w:r>
      <w:r w:rsidRPr="00E26761">
        <w:t xml:space="preserve"> was left outside until the end of the lesson (roughly ten minutes). Once the class was about to end and the other students were tidying up, the teacher b</w:t>
      </w:r>
      <w:r w:rsidR="00247687">
        <w:t>r</w:t>
      </w:r>
      <w:r w:rsidRPr="00E26761">
        <w:t xml:space="preserve">ought </w:t>
      </w:r>
      <w:r>
        <w:t>X</w:t>
      </w:r>
      <w:r w:rsidRPr="00E26761">
        <w:t xml:space="preserve"> back into the class and sat down to have a private talk</w:t>
      </w:r>
      <w:r w:rsidR="00247687">
        <w:t xml:space="preserve"> with him</w:t>
      </w:r>
      <w:r w:rsidRPr="00E26761">
        <w:t xml:space="preserve">. The teacher spoke to </w:t>
      </w:r>
      <w:r>
        <w:t xml:space="preserve">X </w:t>
      </w:r>
      <w:r w:rsidRPr="00E26761">
        <w:t xml:space="preserve">highlighting the respect of school property, </w:t>
      </w:r>
      <w:r w:rsidR="00247687">
        <w:t>questioning his motivation for his bad behaviour</w:t>
      </w:r>
      <w:r w:rsidRPr="00E26761">
        <w:t xml:space="preserve">. </w:t>
      </w:r>
      <w:r>
        <w:t xml:space="preserve">X </w:t>
      </w:r>
      <w:r w:rsidRPr="00E26761">
        <w:t>responded that he just got frustrated</w:t>
      </w:r>
      <w:r w:rsidR="00247687">
        <w:t xml:space="preserve"> due to his inability to be able to</w:t>
      </w:r>
      <w:r w:rsidRPr="00E26761">
        <w:t xml:space="preserve"> play a certain piece of the music. The teache</w:t>
      </w:r>
      <w:r>
        <w:t>r spoke to X highlighting that he</w:t>
      </w:r>
      <w:r w:rsidRPr="00E26761">
        <w:t xml:space="preserve"> is usually well behaved and that he didn’t believe that </w:t>
      </w:r>
      <w:r>
        <w:t>X</w:t>
      </w:r>
      <w:r w:rsidRPr="00E26761">
        <w:t xml:space="preserve"> meant any harm, but that the trust between the </w:t>
      </w:r>
      <w:r>
        <w:t>two of them</w:t>
      </w:r>
      <w:r w:rsidRPr="00E26761">
        <w:t xml:space="preserve"> had been broken. To begin fixing the relationship, the teacher gave </w:t>
      </w:r>
      <w:r>
        <w:t xml:space="preserve">X </w:t>
      </w:r>
      <w:r w:rsidRPr="00E26761">
        <w:t xml:space="preserve">some responsibility </w:t>
      </w:r>
      <w:r w:rsidR="00247687">
        <w:t>for</w:t>
      </w:r>
      <w:r w:rsidRPr="00E26761">
        <w:t xml:space="preserve"> collecting the left-over work sheets to begin building the trust back. The critical part of this incident surrounds the</w:t>
      </w:r>
      <w:r>
        <w:t xml:space="preserve"> plus and minus points of the interaction</w:t>
      </w:r>
      <w:r w:rsidR="00210B8A">
        <w:t>, also referred to as the positive</w:t>
      </w:r>
      <w:r>
        <w:t xml:space="preserve"> and </w:t>
      </w:r>
      <w:r w:rsidR="00210B8A">
        <w:t>the</w:t>
      </w:r>
      <w:r>
        <w:t xml:space="preserve"> negative as previously discussed using Tripp’s model (1993). Having the private conversation away from the other students and not in front of the whole class, </w:t>
      </w:r>
      <w:r w:rsidR="00247687">
        <w:t>means the</w:t>
      </w:r>
      <w:r>
        <w:t xml:space="preserve"> relationship between the student and X should be stronger as the teacher chose not to embarrass X </w:t>
      </w:r>
      <w:r w:rsidR="00F775F1">
        <w:t xml:space="preserve">by </w:t>
      </w:r>
      <w:r w:rsidR="00247687">
        <w:t>reprimanding him in front of his fellow peers</w:t>
      </w:r>
      <w:r w:rsidR="00F775F1">
        <w:t xml:space="preserve">. Instead, he chose to have this conversation quietly which has been proven to be better in terms of behaviour management techniques (Payne, 2015).  </w:t>
      </w:r>
      <w:r w:rsidR="00210B8A">
        <w:t xml:space="preserve">The negative was the teacher’s reaction as they lost control when dealing with student X’s behaviour. However, from analysing the whole lesson it appeared that a few of the students in the class had behavioural issues, therefore, the teacher decided the best way to deal with this was to have a strict hand when it came to discipline. </w:t>
      </w:r>
      <w:r w:rsidR="00CB7AAD">
        <w:t xml:space="preserve">Although, the teacher should distinguish the difference between students. As this had been the first incident in the whole lesson when student X had misbehaved was it fair for him to be given such a harsh punishment compared to others? After speaking with the student and realising the incident was a one off and </w:t>
      </w:r>
      <w:r w:rsidR="005B704C">
        <w:t xml:space="preserve">was purely and act of frustration on student X’s behalf, a simple warning could have potentially been significant enough for the behaviour to not be repeated. </w:t>
      </w:r>
      <w:r w:rsidR="00CD47FA">
        <w:t xml:space="preserve">However, another question arose surrounding why the </w:t>
      </w:r>
      <w:r w:rsidR="0037247A">
        <w:t>student’s</w:t>
      </w:r>
      <w:r w:rsidR="00CD47FA">
        <w:t xml:space="preserve"> initial instinct was </w:t>
      </w:r>
      <w:r w:rsidR="0037247A">
        <w:t xml:space="preserve">to act like that from frustration? Was there any underlying </w:t>
      </w:r>
      <w:r w:rsidR="00247687">
        <w:t>reason</w:t>
      </w:r>
      <w:r w:rsidR="0037247A">
        <w:t xml:space="preserve"> from another aspect of the student X’s life which tells them that this kind of behaviour is acceptable?</w:t>
      </w:r>
      <w:r w:rsidR="00E64374">
        <w:t xml:space="preserve"> </w:t>
      </w:r>
      <w:r w:rsidR="0000084C">
        <w:t xml:space="preserve">This incident is relevant following the importance of Donaldsons </w:t>
      </w:r>
      <w:r w:rsidR="00247687">
        <w:t>F</w:t>
      </w:r>
      <w:r w:rsidR="0000084C">
        <w:t xml:space="preserve">our </w:t>
      </w:r>
      <w:r w:rsidR="00247687">
        <w:t>P</w:t>
      </w:r>
      <w:r w:rsidR="0000084C">
        <w:t xml:space="preserve">urposes which have been introduced with the new curriculum, specifically the purpose surrounding healthy, confident individuals. The section includes teachers’ involvement in creating these healthy individuals who take measured decisions about lifestyle and manage risk, along with individuals who form positive relationships based upon trust and mutual respect who face and overcome challenges. Therefore, this purpose stands out as being most relevant and relating to the incident. </w:t>
      </w:r>
    </w:p>
    <w:p w14:paraId="59D395AE" w14:textId="77777777" w:rsidR="00E26761" w:rsidRPr="00C370F7" w:rsidRDefault="00E26761">
      <w:pPr>
        <w:rPr>
          <w:b/>
          <w:bCs/>
          <w:u w:val="single"/>
        </w:rPr>
      </w:pPr>
    </w:p>
    <w:p w14:paraId="129E700F" w14:textId="2E8677C2" w:rsidR="00C370F7" w:rsidRDefault="00C370F7">
      <w:pPr>
        <w:rPr>
          <w:b/>
          <w:bCs/>
          <w:u w:val="single"/>
        </w:rPr>
      </w:pPr>
      <w:r w:rsidRPr="00C370F7">
        <w:rPr>
          <w:b/>
          <w:bCs/>
          <w:u w:val="single"/>
        </w:rPr>
        <w:t xml:space="preserve">Literature review </w:t>
      </w:r>
    </w:p>
    <w:p w14:paraId="480BA4F7" w14:textId="65D08B90" w:rsidR="003174B1" w:rsidRDefault="003174B1">
      <w:r>
        <w:t xml:space="preserve">Critical incidents allow investigations into the classroom, highlighting relationships between teachers and students, along with understanding complexities relating to these interactions. Analysing these </w:t>
      </w:r>
      <w:r>
        <w:lastRenderedPageBreak/>
        <w:t xml:space="preserve">incidents </w:t>
      </w:r>
      <w:r w:rsidR="009D0ED6">
        <w:t>allows researchers to</w:t>
      </w:r>
      <w:r>
        <w:t xml:space="preserve"> gather </w:t>
      </w:r>
      <w:r w:rsidR="009D0ED6">
        <w:t xml:space="preserve">a wider theoretical </w:t>
      </w:r>
      <w:r w:rsidR="00E64374">
        <w:t>framework. From the critical incident reported above the key themes to be further explored include behaviour management</w:t>
      </w:r>
      <w:r w:rsidR="00140D82">
        <w:t xml:space="preserve"> strategies</w:t>
      </w:r>
      <w:r w:rsidR="00524CEB">
        <w:t xml:space="preserve"> surrounding positive reinforcement and negative reinforcement (Caldarella et al 2020; </w:t>
      </w:r>
      <w:proofErr w:type="spellStart"/>
      <w:r w:rsidR="00524CEB">
        <w:t>Kazepides</w:t>
      </w:r>
      <w:proofErr w:type="spellEnd"/>
      <w:r w:rsidR="00524CEB">
        <w:t xml:space="preserve">, 1978; Payne, 2015; Rafi </w:t>
      </w:r>
      <w:r w:rsidR="00524CEB" w:rsidRPr="004D474E">
        <w:rPr>
          <w:i/>
          <w:iCs/>
        </w:rPr>
        <w:t>et al</w:t>
      </w:r>
      <w:r w:rsidR="00524CEB">
        <w:t xml:space="preserve"> 2020; Scott and Landrum 2020)</w:t>
      </w:r>
      <w:r w:rsidR="00140D82">
        <w:t>,</w:t>
      </w:r>
      <w:r w:rsidR="00524CEB">
        <w:t xml:space="preserve"> pupils opinion and voice (Osler, 2000; Swinson 2010)</w:t>
      </w:r>
      <w:r w:rsidR="00900316">
        <w:t xml:space="preserve"> and</w:t>
      </w:r>
      <w:r w:rsidR="00140D82">
        <w:t xml:space="preserve"> student relations</w:t>
      </w:r>
      <w:r w:rsidR="00900316">
        <w:t xml:space="preserve"> and trust</w:t>
      </w:r>
      <w:r w:rsidR="007169EB">
        <w:t xml:space="preserve"> relating to Bronfenbrenner’s Theory </w:t>
      </w:r>
      <w:r w:rsidR="00524CEB">
        <w:t xml:space="preserve">(Arsland and Polat, 2016; Canter and Canter, 2005; Gable </w:t>
      </w:r>
      <w:r w:rsidR="00524CEB" w:rsidRPr="004D474E">
        <w:rPr>
          <w:i/>
          <w:iCs/>
        </w:rPr>
        <w:t>et al</w:t>
      </w:r>
      <w:r w:rsidR="00524CEB">
        <w:t xml:space="preserve">, 2001; Hayes and Ross, 1989;Parsonson, 2012) </w:t>
      </w:r>
      <w:r w:rsidR="007169EB">
        <w:t xml:space="preserve">. </w:t>
      </w:r>
    </w:p>
    <w:p w14:paraId="5DAC4F75" w14:textId="26B58E6A" w:rsidR="00E70F0B" w:rsidRDefault="00900316">
      <w:r>
        <w:t>Positive reinforcement has been explored in various studies as a key behaviour management strategy (Caldarella et al, 2020; Rafi et al, 2020). This positive reinforcement doesn’t usually include materialistic rewards, instead it involves praise</w:t>
      </w:r>
      <w:r w:rsidR="000B5B5D">
        <w:t xml:space="preserve"> as shown</w:t>
      </w:r>
      <w:r>
        <w:t xml:space="preserve"> </w:t>
      </w:r>
      <w:r w:rsidR="000B5B5D">
        <w:t>in the study conducted by Rafi et al</w:t>
      </w:r>
      <w:r w:rsidR="00F920BB">
        <w:t xml:space="preserve"> </w:t>
      </w:r>
      <w:r w:rsidR="000B5B5D">
        <w:t xml:space="preserve">(2020) where praise was used by 41% of teachers, followed by feedback (33%) and other classroom management strategies (25%). However, </w:t>
      </w:r>
      <w:r w:rsidR="00B460DF">
        <w:t xml:space="preserve">the correct use of praise is critical in behaviour management as overuse of this positive reinforcement can lead to a harming effect on </w:t>
      </w:r>
      <w:r w:rsidR="00F920BB">
        <w:t>students’</w:t>
      </w:r>
      <w:r w:rsidR="00B460DF">
        <w:t xml:space="preserve"> motivation (Scott and Landrum, 2020). </w:t>
      </w:r>
      <w:r w:rsidR="00F920BB">
        <w:t>This is due to the praise being used loosely by teachers where the beneficial impact of the positive reinforcement isn’t acknowledged. This is something we hear in</w:t>
      </w:r>
      <w:r w:rsidR="00470936">
        <w:t xml:space="preserve"> classrooms constantly, the appreciation of a student working hard or behaving well doesn’t seem to have the same credibility as the consequences for bad work and or behaviour</w:t>
      </w:r>
      <w:r w:rsidR="00C93A27">
        <w:t xml:space="preserve">… especially within secondary schools. Osler’s (2000) study surrounding discipline found across five English schools that primary students could list as many rewards as sanctions, whereas the secondary students tended to highlight sanctions. The sanctions that </w:t>
      </w:r>
      <w:r w:rsidR="009D01DE">
        <w:t>get used the most in schools</w:t>
      </w:r>
      <w:r w:rsidR="00C93A27">
        <w:t xml:space="preserve"> include; missing break, missing lunch</w:t>
      </w:r>
      <w:r w:rsidR="00F35CF0">
        <w:t xml:space="preserve">; time out and after school detentions (Payne, 2015). </w:t>
      </w:r>
      <w:r w:rsidR="009D01DE">
        <w:t>The problem with these sanctions is most of the time they aren’t relevant to the incident, instead they are used for their presumed effectiveness (</w:t>
      </w:r>
      <w:proofErr w:type="spellStart"/>
      <w:r w:rsidR="009D01DE">
        <w:t>Kasepides</w:t>
      </w:r>
      <w:proofErr w:type="spellEnd"/>
      <w:r w:rsidR="009D01DE">
        <w:t xml:space="preserve">, 1978). </w:t>
      </w:r>
      <w:r w:rsidR="007954EB">
        <w:t>However, since the curriculum has changed</w:t>
      </w:r>
      <w:r w:rsidR="001A0CDB">
        <w:t xml:space="preserve"> with the introduction of Donaldsons </w:t>
      </w:r>
      <w:r w:rsidR="00247687">
        <w:t>F</w:t>
      </w:r>
      <w:r w:rsidR="001A0CDB">
        <w:t xml:space="preserve">our </w:t>
      </w:r>
      <w:r w:rsidR="00247687">
        <w:t>P</w:t>
      </w:r>
      <w:r w:rsidR="001A0CDB">
        <w:t xml:space="preserve">urposes, grades achieved isn’t the centralised focus within schools. The new curriculum aims to shape students into hard working, reliable citizens. But this relies on teachers’ development to give credibility to </w:t>
      </w:r>
      <w:r w:rsidR="00C72D9A">
        <w:t>student’s</w:t>
      </w:r>
      <w:r w:rsidR="001A0CDB">
        <w:t xml:space="preserve"> positive behaviour as well as good work. At the moment students’ perceptions of rewards and sanctions have suggested that students perceive rewards as strongly linked to work and sanctions strongly linked to behaviour</w:t>
      </w:r>
      <w:r w:rsidR="00C72D9A">
        <w:t xml:space="preserve"> (Payne, 2015)</w:t>
      </w:r>
      <w:r w:rsidR="001A0CDB">
        <w:t xml:space="preserve">. Therefore, if their hard work and efforts aren’t acknowledged within school </w:t>
      </w:r>
      <w:r w:rsidR="00C72D9A">
        <w:t>(</w:t>
      </w:r>
      <w:r w:rsidR="001A0CDB">
        <w:t>due to the school’s focus being on educational achievement</w:t>
      </w:r>
      <w:r w:rsidR="00C72D9A">
        <w:t>)</w:t>
      </w:r>
      <w:r w:rsidR="001A0CDB">
        <w:t xml:space="preserve"> this could negatively </w:t>
      </w:r>
      <w:r w:rsidR="00C72D9A">
        <w:t>affect</w:t>
      </w:r>
      <w:r w:rsidR="001A0CDB">
        <w:t xml:space="preserve"> their life out of school</w:t>
      </w:r>
      <w:r w:rsidR="00C72D9A">
        <w:t xml:space="preserve"> and in the future.</w:t>
      </w:r>
      <w:r w:rsidR="00E70F0B">
        <w:t xml:space="preserve"> </w:t>
      </w:r>
      <w:r w:rsidR="00AC599F">
        <w:t xml:space="preserve">In other words, a child may not be achieving academically but may actually be working harder than their peers who do, therefore rewards should be relative to the ability and efforts of each individual. </w:t>
      </w:r>
    </w:p>
    <w:p w14:paraId="7A393015" w14:textId="49026B00" w:rsidR="002F790A" w:rsidRDefault="00E70F0B">
      <w:r>
        <w:t xml:space="preserve">This relates to the role of the teacher and what they can do to facilitate this student development by managing behaviour. </w:t>
      </w:r>
      <w:r w:rsidR="002F790A" w:rsidRPr="002F790A">
        <w:t xml:space="preserve">The well-established theorists, </w:t>
      </w:r>
      <w:proofErr w:type="spellStart"/>
      <w:r w:rsidR="002F790A" w:rsidRPr="002F790A">
        <w:t>Vygotsy</w:t>
      </w:r>
      <w:proofErr w:type="spellEnd"/>
      <w:r w:rsidR="002F790A" w:rsidRPr="002F790A">
        <w:t xml:space="preserve"> and Piaget, have both formularized their own opinion</w:t>
      </w:r>
      <w:r>
        <w:t>s</w:t>
      </w:r>
      <w:r w:rsidR="002F790A" w:rsidRPr="002F790A">
        <w:t xml:space="preserve"> and understanding</w:t>
      </w:r>
      <w:r>
        <w:t>s</w:t>
      </w:r>
      <w:r w:rsidR="002F790A" w:rsidRPr="002F790A">
        <w:t xml:space="preserve"> surrounding the role of teachers. Both have contrasting and aligning concepts which have been critically analysed throughout the years. </w:t>
      </w:r>
      <w:proofErr w:type="spellStart"/>
      <w:r w:rsidR="002F790A" w:rsidRPr="002F790A">
        <w:t>Piagets</w:t>
      </w:r>
      <w:proofErr w:type="spellEnd"/>
      <w:r w:rsidR="002F790A" w:rsidRPr="002F790A">
        <w:t xml:space="preserve"> theory of cognitive development</w:t>
      </w:r>
      <w:r w:rsidR="004D474E">
        <w:t xml:space="preserve"> (1936, 1950)</w:t>
      </w:r>
      <w:r w:rsidR="002F790A" w:rsidRPr="002F790A">
        <w:t xml:space="preserve"> has become key within the new Welsh curriculum where the role of the teacher aligns with </w:t>
      </w:r>
      <w:proofErr w:type="spellStart"/>
      <w:r w:rsidR="002F790A" w:rsidRPr="002F790A">
        <w:t>Piagets</w:t>
      </w:r>
      <w:proofErr w:type="spellEnd"/>
      <w:r w:rsidR="002F790A" w:rsidRPr="002F790A">
        <w:t xml:space="preserve">, ‘to facilitate the learning, rather than direct tuition’ (McLeod, 2018). The new curriculum has made a significant change to assessment with the introduction of the Principles of Progression, similarly to </w:t>
      </w:r>
      <w:proofErr w:type="spellStart"/>
      <w:r w:rsidR="002F790A" w:rsidRPr="002F790A">
        <w:t>Piagets</w:t>
      </w:r>
      <w:proofErr w:type="spellEnd"/>
      <w:r w:rsidR="002F790A" w:rsidRPr="002F790A">
        <w:t xml:space="preserve"> understanding that teachers should focus on the process of learning over the end product.</w:t>
      </w:r>
      <w:r>
        <w:t xml:space="preserve"> The role of the teacher in terms of behaviour management has also transformed</w:t>
      </w:r>
      <w:r w:rsidR="00F36437">
        <w:t xml:space="preserve"> in order to develop the interrelationships between students and teachers. The usual steps to dealing with behaviour problems is to identify the student involved and devise strategies to deal with their behaviour</w:t>
      </w:r>
      <w:r w:rsidR="00F36437">
        <w:t>,</w:t>
      </w:r>
      <w:r w:rsidR="00F36437">
        <w:t xml:space="preserve"> </w:t>
      </w:r>
      <w:r w:rsidR="00F36437">
        <w:t>but the underlying issues aren’t addressed</w:t>
      </w:r>
      <w:r w:rsidR="00F36437">
        <w:t xml:space="preserve"> (Parsonson, 2012). </w:t>
      </w:r>
      <w:bookmarkStart w:id="0" w:name="_Hlk86390266"/>
      <w:r w:rsidR="00F36437">
        <w:t>Teacher</w:t>
      </w:r>
      <w:r w:rsidR="00C96615">
        <w:t>s</w:t>
      </w:r>
      <w:r w:rsidR="00F36437">
        <w:t xml:space="preserve"> have been more successful in dealing with behaviour if they have created a relationship with the student</w:t>
      </w:r>
      <w:r w:rsidR="00D01EB8">
        <w:t xml:space="preserve"> by showing respect for all pupils, listening to them, caring more and taking time to sort out underlying causes of disputes </w:t>
      </w:r>
      <w:bookmarkEnd w:id="0"/>
      <w:r w:rsidR="00D01EB8">
        <w:t xml:space="preserve">(Osler, 2000). </w:t>
      </w:r>
      <w:r w:rsidR="00AC599F">
        <w:t>T</w:t>
      </w:r>
      <w:r w:rsidR="00D01EB8">
        <w:t xml:space="preserve">his depends on whether the teacher trusts a student, if the teacher doesn’t trust their students, they will tend to be more </w:t>
      </w:r>
      <w:r w:rsidR="00D01EB8">
        <w:lastRenderedPageBreak/>
        <w:t xml:space="preserve">controlling. As the role of the teacher has developed to ‘facilitate’ the learning instead of ‘direct’ it, teachers should therefore give all students the benefit of the doubt in the first instance, which relates to showing the </w:t>
      </w:r>
      <w:proofErr w:type="gramStart"/>
      <w:r w:rsidR="00D01EB8">
        <w:t>students</w:t>
      </w:r>
      <w:proofErr w:type="gramEnd"/>
      <w:r w:rsidR="00D01EB8">
        <w:t xml:space="preserve"> respect. Even so, teachers must take initiative when working with challenging students, sanctioning students by giving them </w:t>
      </w:r>
      <w:r w:rsidR="00C96615">
        <w:t>lunchtime</w:t>
      </w:r>
      <w:r w:rsidR="00D01EB8">
        <w:t xml:space="preserve"> detention doesn’t accomplish anything positive. This just creates a divide between the student and teacher as the student becomes less compliant and </w:t>
      </w:r>
      <w:r w:rsidR="00C96615">
        <w:t xml:space="preserve">more resistant, along with less trusting. For students to trust teachers they need to know teachers are concerned with their well-being, outside the classroom as well as inside. </w:t>
      </w:r>
    </w:p>
    <w:p w14:paraId="02D4B8F0" w14:textId="5F85EF10" w:rsidR="007D468C" w:rsidRDefault="00C96615">
      <w:r>
        <w:t>In order for students in school to feel trusted and respected by teachers, they need to feel like the relationship is balanced. Authority should still be prevalent but students should feel like they have a voice and opinion surrounding matters within the school</w:t>
      </w:r>
      <w:r w:rsidR="005B3CEE">
        <w:t xml:space="preserve"> (Swinson, 2010)</w:t>
      </w:r>
      <w:r>
        <w:t>.</w:t>
      </w:r>
      <w:r w:rsidR="002714D9">
        <w:t xml:space="preserve"> These interpersonal relationships are vital for students as for some of them a teacher acts as a role model and in some cases a parental figure (Bronfenbrenner,</w:t>
      </w:r>
      <w:r w:rsidR="004D474E">
        <w:t xml:space="preserve"> 197</w:t>
      </w:r>
      <w:r w:rsidR="004716CA">
        <w:t>9</w:t>
      </w:r>
      <w:r w:rsidR="002714D9">
        <w:t xml:space="preserve">). It can also be a signal to why students act out, if they have relational problems outside of the classroom (Johnson </w:t>
      </w:r>
      <w:r w:rsidR="002714D9" w:rsidRPr="004D474E">
        <w:rPr>
          <w:i/>
          <w:iCs/>
        </w:rPr>
        <w:t>et al</w:t>
      </w:r>
      <w:r w:rsidR="002714D9">
        <w:t xml:space="preserve">, 2019). Along with addressing how to deal with behaviour, as teachers, larger questions arise when students act out and </w:t>
      </w:r>
      <w:r w:rsidR="00075AE5">
        <w:t xml:space="preserve">the bad behaviour being related to their home life should be a consideration. </w:t>
      </w:r>
      <w:r w:rsidR="001B3E0B">
        <w:t>As teachers we ask ourselves, why</w:t>
      </w:r>
      <w:r w:rsidR="002714D9">
        <w:t xml:space="preserve"> d</w:t>
      </w:r>
      <w:r w:rsidR="001B3E0B">
        <w:t>oes the student</w:t>
      </w:r>
      <w:r w:rsidR="002714D9">
        <w:t xml:space="preserve"> think this behaviour is acceptable? </w:t>
      </w:r>
      <w:r w:rsidR="001B3E0B">
        <w:t xml:space="preserve">Is this how they act at home? Still referring to Bronfenbrenner’s Theory, we also consider other relationships with friends and neighbours to see if these interactions are playing a part </w:t>
      </w:r>
      <w:r w:rsidR="00075AE5">
        <w:t>in</w:t>
      </w:r>
      <w:r w:rsidR="001B3E0B">
        <w:t xml:space="preserve"> the misbehaviour.</w:t>
      </w:r>
      <w:r w:rsidR="00716F70">
        <w:t xml:space="preserve"> In order </w:t>
      </w:r>
      <w:r w:rsidR="00075AE5">
        <w:t xml:space="preserve">for teachers </w:t>
      </w:r>
      <w:r w:rsidR="00716F70">
        <w:t xml:space="preserve">to gain trust and respect from students, it was found that students </w:t>
      </w:r>
      <w:r w:rsidR="00075AE5">
        <w:t>disliked being reprimanded</w:t>
      </w:r>
      <w:r w:rsidR="00716F70">
        <w:t xml:space="preserve"> in front of the class, and that this would actually hinder their work ethic and relationship with the teacher rather than improve it (Payne, 2015)</w:t>
      </w:r>
      <w:r w:rsidR="001F7169">
        <w:t>.</w:t>
      </w:r>
      <w:r w:rsidR="00A07D4E">
        <w:t xml:space="preserve"> </w:t>
      </w:r>
      <w:r w:rsidR="007D468C">
        <w:t xml:space="preserve">The importance of student teacher relations has been shown to be one of the most important strategies for teachers to attend to (Parsonson, 2012) however this also encompasses clear boundaries set by teachers. Students are more likely to behave if they believe that their teachers are aware of compliant versus non-compliant behaviour. The humanistic approach suggests that if students want, they can change their behaviour (Arsland and Polat, 2016; Gable </w:t>
      </w:r>
      <w:r w:rsidR="007D468C" w:rsidRPr="007D468C">
        <w:rPr>
          <w:i/>
          <w:iCs/>
        </w:rPr>
        <w:t>et al</w:t>
      </w:r>
      <w:r w:rsidR="007D468C">
        <w:t>, 2001). If students believe that the teacher will use negative reinforcement when it doesn’t seem necessary, the students are unable to understand the process of what went wrong, and why they were sanctioned. This relat</w:t>
      </w:r>
      <w:r w:rsidR="005700DB">
        <w:t>e</w:t>
      </w:r>
      <w:r w:rsidR="007D468C">
        <w:t xml:space="preserve">s back to positive and negative reinforcement and how it is used. </w:t>
      </w:r>
      <w:r w:rsidR="00A07D4E">
        <w:t>The study conducted by</w:t>
      </w:r>
      <w:r w:rsidR="007D468C">
        <w:t xml:space="preserve"> </w:t>
      </w:r>
      <w:r w:rsidR="00A07D4E">
        <w:t>Arsland and Polat</w:t>
      </w:r>
      <w:r w:rsidR="00A07D4E">
        <w:t xml:space="preserve"> (2016) </w:t>
      </w:r>
      <w:r w:rsidR="007D468C">
        <w:t>ha</w:t>
      </w:r>
      <w:r w:rsidR="00A07D4E">
        <w:t>s</w:t>
      </w:r>
      <w:r w:rsidR="007D468C">
        <w:t xml:space="preserve"> also shown that teachers who </w:t>
      </w:r>
      <w:r w:rsidR="005700DB">
        <w:t xml:space="preserve">tend to control their class more also tend to trust in their students less </w:t>
      </w:r>
      <w:r w:rsidR="00A07D4E">
        <w:t xml:space="preserve">which links directly back to </w:t>
      </w:r>
      <w:r w:rsidR="00075AE5">
        <w:t xml:space="preserve">earlier </w:t>
      </w:r>
      <w:r w:rsidR="00A07D4E">
        <w:t xml:space="preserve">studies previously mentioned relating to trust. </w:t>
      </w:r>
    </w:p>
    <w:p w14:paraId="56296F54" w14:textId="11384749" w:rsidR="002F790A" w:rsidRPr="003174B1" w:rsidRDefault="002F790A"/>
    <w:p w14:paraId="413A2C16" w14:textId="78D56B68" w:rsidR="00C370F7" w:rsidRDefault="00C370F7">
      <w:pPr>
        <w:rPr>
          <w:b/>
          <w:bCs/>
          <w:u w:val="single"/>
        </w:rPr>
      </w:pPr>
      <w:r w:rsidRPr="00C370F7">
        <w:rPr>
          <w:b/>
          <w:bCs/>
          <w:u w:val="single"/>
        </w:rPr>
        <w:t xml:space="preserve">Reflection/ evaluation and next steps </w:t>
      </w:r>
    </w:p>
    <w:p w14:paraId="7BA97849" w14:textId="27739659" w:rsidR="009A2943" w:rsidRDefault="002C334C">
      <w:r>
        <w:t>Critical reflection is one of the best approaches for a teacher’s professional development. It builds from incidents in the class which cause teachers to then ask ‘what happened?’ and ‘what caused it to happen?’</w:t>
      </w:r>
      <w:r w:rsidR="00E247E4">
        <w:t xml:space="preserve"> (Joshi, 2018)</w:t>
      </w:r>
      <w:r>
        <w:t xml:space="preserve">. Tripp’s (1993) definition is widely used for explaining the stages of understanding a critical incident. The first is to describe the incident in terms of what happened and when. The second is to </w:t>
      </w:r>
      <w:r w:rsidR="00075AE5">
        <w:t>explore its cause</w:t>
      </w:r>
      <w:r>
        <w:t xml:space="preserve">. </w:t>
      </w:r>
      <w:r w:rsidRPr="00075AE5">
        <w:rPr>
          <w:highlight w:val="yellow"/>
        </w:rPr>
        <w:t>Richards and Farrell (2010, quoted in Joshi, 2018) stated certain roles to reflection of critical incidents, such as creating a greater level of self-awareness and encourages teachers to pose critical questions about teaching.</w:t>
      </w:r>
      <w:r>
        <w:t xml:space="preserve"> </w:t>
      </w:r>
    </w:p>
    <w:p w14:paraId="70FF1E67" w14:textId="290C9CDD" w:rsidR="002C334C" w:rsidRDefault="002C334C">
      <w:r>
        <w:t xml:space="preserve">The critical incident explained previously creates many ‘what caused it to happen’ questions. The first involves the </w:t>
      </w:r>
      <w:r w:rsidR="001D29ED">
        <w:t>use of positive and negative reinforcement.</w:t>
      </w:r>
      <w:r w:rsidR="00716F70">
        <w:t xml:space="preserve"> In the incident the negative reinforcement involved dismissal from the classroom instantly, however this consequence doesn’t appear to have any connection to the incident. The actions from student X surrounded a lack of </w:t>
      </w:r>
      <w:r w:rsidR="00716F70">
        <w:lastRenderedPageBreak/>
        <w:t>respect for the school equipment so a more appropriate punishment could</w:t>
      </w:r>
      <w:r w:rsidR="00075AE5">
        <w:t xml:space="preserve"> ha</w:t>
      </w:r>
      <w:r w:rsidR="00716F70">
        <w:t>ve been the student having to come back at breaktime and clean the keyboards. As they would</w:t>
      </w:r>
      <w:r w:rsidR="00075AE5">
        <w:t xml:space="preserve"> ha</w:t>
      </w:r>
      <w:r w:rsidR="00716F70">
        <w:t xml:space="preserve">ve needed to be cleaned anyway due to covid, but instead student X would come back in their own time. Looking at the bigger picture, if this was the first instance of this student acting out coming back at breaktime perhaps wouldn’t be necessary. Instead, the student could do this at the end of the lesson and run slightly into his break instead, depending on whether the teacher thought this act was out of character for this student. The conversation between the teacher and student about the behaviour afterwards was important in order to gain the respect and trust back from one another. The teacher </w:t>
      </w:r>
      <w:r w:rsidR="00414396">
        <w:t>acknowledged</w:t>
      </w:r>
      <w:r w:rsidR="00716F70">
        <w:t xml:space="preserve"> that a discussion in private would </w:t>
      </w:r>
      <w:r w:rsidR="00414396">
        <w:t>be more beneficial in terms of earning the respect from student X</w:t>
      </w:r>
      <w:r w:rsidR="00716F70">
        <w:t xml:space="preserve"> than if they were to address the situation in front of the </w:t>
      </w:r>
      <w:r w:rsidR="00414396">
        <w:t xml:space="preserve">whole </w:t>
      </w:r>
      <w:r w:rsidR="00716F70">
        <w:t>class.</w:t>
      </w:r>
      <w:r w:rsidR="00414396">
        <w:t xml:space="preserve"> </w:t>
      </w:r>
      <w:r w:rsidR="00AC1EC2">
        <w:t xml:space="preserve">The teacher may </w:t>
      </w:r>
      <w:r w:rsidR="006929EB">
        <w:t>have</w:t>
      </w:r>
      <w:r w:rsidR="00AC1EC2">
        <w:t xml:space="preserve"> also felt as though the manner in which they handled the situation wasn’t the best after observing the reaction </w:t>
      </w:r>
      <w:r w:rsidR="00075AE5">
        <w:t>from</w:t>
      </w:r>
      <w:r w:rsidR="00AC1EC2">
        <w:t xml:space="preserve"> the child</w:t>
      </w:r>
      <w:r w:rsidR="006929EB">
        <w:t xml:space="preserve"> therefore causing a conversation that may have gone differently and been potentially more one sided</w:t>
      </w:r>
      <w:r w:rsidR="00AC1EC2">
        <w:t xml:space="preserve">. </w:t>
      </w:r>
    </w:p>
    <w:p w14:paraId="3D3E892C" w14:textId="1BE44C8A" w:rsidR="008711FB" w:rsidRDefault="00414396">
      <w:r>
        <w:t>The teacher also acknowledged within the conversation a possibility for why this student might have acted out. The reflection from the teacher in this instance was during the conversation where the</w:t>
      </w:r>
      <w:r w:rsidR="008711FB">
        <w:t>y</w:t>
      </w:r>
      <w:r>
        <w:t xml:space="preserve"> asked the student</w:t>
      </w:r>
      <w:r w:rsidR="008711FB">
        <w:t xml:space="preserve"> (X)</w:t>
      </w:r>
      <w:r>
        <w:t xml:space="preserve"> if everything else was okay, at home and at school</w:t>
      </w:r>
      <w:r w:rsidR="00BA3A1B">
        <w:t xml:space="preserve">. This </w:t>
      </w:r>
      <w:r w:rsidR="008711FB">
        <w:t>was similar to the positive findings by Osler (2000) which explain</w:t>
      </w:r>
      <w:r w:rsidR="00075AE5">
        <w:t>ed</w:t>
      </w:r>
      <w:r w:rsidR="008711FB">
        <w:t xml:space="preserve"> why the dispute was sorted before the end of the lesson and nothing more came of the incident. The teacher made sure to listen to student X and understand why they acted out, this demonstration of care from the teacher allowed the relationship between the two of them</w:t>
      </w:r>
      <w:r w:rsidR="00307B68">
        <w:t>,</w:t>
      </w:r>
      <w:r w:rsidR="008711FB">
        <w:t xml:space="preserve"> in terms of trust and respect</w:t>
      </w:r>
      <w:r w:rsidR="00307B68">
        <w:t>,</w:t>
      </w:r>
      <w:r w:rsidR="008711FB">
        <w:t xml:space="preserve"> to remain.</w:t>
      </w:r>
      <w:r w:rsidR="00BA3A1B">
        <w:t xml:space="preserve"> It also limits the likelihood of incidents like this happening again with this student if they feel they can talk to the teacher about what might be going on before acting out as a means to deal with what might be going on in their life.</w:t>
      </w:r>
      <w:r w:rsidR="008711FB">
        <w:t xml:space="preserve"> </w:t>
      </w:r>
      <w:r w:rsidR="00496C7A">
        <w:t>In keeping with the new curriculum and the responsibility of students directing their own learning (McLeod, 2018) the teacher needed to make sure that student X could be trusted going forward. By giving the student the responsibility of collecting the worksheets at the end of the lesson begins to build on this trust</w:t>
      </w:r>
      <w:r w:rsidR="00307B68">
        <w:t xml:space="preserve"> which will enable self-directed learning as part of the new curriculum</w:t>
      </w:r>
      <w:r w:rsidR="00BA3A1B">
        <w:t>.</w:t>
      </w:r>
      <w:r w:rsidR="00307B68">
        <w:t xml:space="preserve"> </w:t>
      </w:r>
    </w:p>
    <w:p w14:paraId="5A1D1919" w14:textId="200E4168" w:rsidR="005E2B66" w:rsidRDefault="005E2B66">
      <w:r>
        <w:t xml:space="preserve">For this critical incident, the use of Gibbs (1988) Reflective model seems to fit the reflection process. </w:t>
      </w:r>
      <w:r w:rsidR="0005502F">
        <w:t>If this incident was to happen again the teacher would most likely have a differen</w:t>
      </w:r>
      <w:r w:rsidR="00217F6A">
        <w:t>t</w:t>
      </w:r>
      <w:r w:rsidR="0005502F">
        <w:t xml:space="preserve"> response after analysing and evaluating this critical incident. Although the literature supports some of the actions, each child is different and the teacher will have to make an executive decision at that time relating to the incident about how to handle it. This will build from the conclusion section of the reflection as to what else the teacher could have done.</w:t>
      </w:r>
    </w:p>
    <w:p w14:paraId="0830DC73" w14:textId="77777777" w:rsidR="00BA3A1B" w:rsidRPr="002C334C" w:rsidRDefault="00BA3A1B"/>
    <w:p w14:paraId="339B25D9" w14:textId="3BDBC305" w:rsidR="00C370F7" w:rsidRPr="00C370F7" w:rsidRDefault="00C370F7">
      <w:pPr>
        <w:rPr>
          <w:b/>
          <w:bCs/>
          <w:u w:val="single"/>
        </w:rPr>
      </w:pPr>
      <w:r w:rsidRPr="00C370F7">
        <w:rPr>
          <w:b/>
          <w:bCs/>
          <w:u w:val="single"/>
        </w:rPr>
        <w:t xml:space="preserve">Conclusion </w:t>
      </w:r>
    </w:p>
    <w:p w14:paraId="69CCBF72" w14:textId="5F6B4D85" w:rsidR="00FF0ACD" w:rsidRDefault="002B0836">
      <w:r>
        <w:t xml:space="preserve">This paper set out to determine the importance of reflection which has been shown through the work of </w:t>
      </w:r>
      <w:r w:rsidR="006279CF" w:rsidRPr="006279CF">
        <w:t xml:space="preserve">Megawati et al </w:t>
      </w:r>
      <w:r w:rsidR="00E247E4">
        <w:t>(</w:t>
      </w:r>
      <w:r w:rsidR="006279CF" w:rsidRPr="006279CF">
        <w:t>2020</w:t>
      </w:r>
      <w:r w:rsidR="00E247E4">
        <w:t>)</w:t>
      </w:r>
      <w:r w:rsidR="006279CF" w:rsidRPr="006279CF">
        <w:t>; Postholm</w:t>
      </w:r>
      <w:r w:rsidR="00E247E4">
        <w:t xml:space="preserve"> (</w:t>
      </w:r>
      <w:r w:rsidR="006279CF" w:rsidRPr="006279CF">
        <w:t>2018</w:t>
      </w:r>
      <w:r w:rsidR="00E247E4">
        <w:t xml:space="preserve">) and </w:t>
      </w:r>
      <w:r w:rsidR="006279CF" w:rsidRPr="006279CF">
        <w:t xml:space="preserve">Makovec </w:t>
      </w:r>
      <w:r w:rsidR="00E247E4">
        <w:t>(</w:t>
      </w:r>
      <w:r w:rsidR="006279CF" w:rsidRPr="006279CF">
        <w:t>2018</w:t>
      </w:r>
      <w:r>
        <w:t xml:space="preserve">). </w:t>
      </w:r>
      <w:r w:rsidR="00FF0ACD">
        <w:t xml:space="preserve">The role of the teacher has developed due to the introduction of the new Curriculum for Wales which has emphasised the </w:t>
      </w:r>
      <w:r w:rsidR="00CF5077">
        <w:t xml:space="preserve">large role critical reflection plays in teachers’ practices. Critical reflection encourages further exploration and links to theories and academia which can provide a deeper understanding and explanation of these incidents. </w:t>
      </w:r>
    </w:p>
    <w:p w14:paraId="31BE7C28" w14:textId="42D97B00" w:rsidR="00C83FC7" w:rsidRDefault="00A07E80">
      <w:r>
        <w:t xml:space="preserve">Ways in which teachers can analyse incidents is by using either </w:t>
      </w:r>
      <w:r w:rsidRPr="00A07E80">
        <w:t>Kolb’s Theory of Experimental Learning (1984)</w:t>
      </w:r>
      <w:r>
        <w:t xml:space="preserve"> or Gibbs Reflective Cycle (1988). Both of these methods achieve the same outcome in order to analyse a critical incident and it</w:t>
      </w:r>
      <w:r w:rsidR="00463349">
        <w:t xml:space="preserve"> i</w:t>
      </w:r>
      <w:r>
        <w:t xml:space="preserve">s up to the individual to decide which they feel they are </w:t>
      </w:r>
      <w:r>
        <w:lastRenderedPageBreak/>
        <w:t xml:space="preserve">best suited to. </w:t>
      </w:r>
      <w:r w:rsidR="00C83FC7">
        <w:t>Using these models with the observed incident in this essay</w:t>
      </w:r>
      <w:r w:rsidR="00463349">
        <w:t>,</w:t>
      </w:r>
      <w:r w:rsidR="00C83FC7">
        <w:t xml:space="preserve"> highlighted behaviour management as one of the main underlying issues associated with student X, along with relations associated to trust. Analysing this incident led from a tunnel vision approach of a misbehaving child</w:t>
      </w:r>
      <w:r w:rsidR="00A83CED">
        <w:t xml:space="preserve">, </w:t>
      </w:r>
      <w:r w:rsidR="00C83FC7">
        <w:t xml:space="preserve">to addressing a potential wider contextual issue. </w:t>
      </w:r>
    </w:p>
    <w:p w14:paraId="6FC031F5" w14:textId="77777777" w:rsidR="00C83FC7" w:rsidRDefault="00C83FC7"/>
    <w:p w14:paraId="6CDFEBDE" w14:textId="73ADDB3A" w:rsidR="00FA6545" w:rsidRPr="00C83FC7" w:rsidRDefault="00FA6545">
      <w:r w:rsidRPr="00FA6545">
        <w:rPr>
          <w:b/>
          <w:bCs/>
          <w:u w:val="single"/>
        </w:rPr>
        <w:t>References</w:t>
      </w:r>
    </w:p>
    <w:p w14:paraId="6A24D2B2" w14:textId="348ABA1E" w:rsidR="008915FA" w:rsidRDefault="008915FA">
      <w:proofErr w:type="spellStart"/>
      <w:r>
        <w:t>Arslat</w:t>
      </w:r>
      <w:proofErr w:type="spellEnd"/>
      <w:r>
        <w:t xml:space="preserve">, Y. and Polat, S. (2016) ‘The relationship between teachers’ trust in students and classroom discipline beliefs’, </w:t>
      </w:r>
      <w:r>
        <w:rPr>
          <w:i/>
          <w:iCs/>
        </w:rPr>
        <w:t xml:space="preserve">International education studies, </w:t>
      </w:r>
      <w:r>
        <w:t>9(12).</w:t>
      </w:r>
    </w:p>
    <w:p w14:paraId="4912D2FC" w14:textId="35C0B561" w:rsidR="00A07D4E" w:rsidRDefault="00A07D4E">
      <w:r>
        <w:t xml:space="preserve">British Educational Research Association (2018) </w:t>
      </w:r>
      <w:r>
        <w:rPr>
          <w:i/>
          <w:iCs/>
        </w:rPr>
        <w:t xml:space="preserve">Ethical Guidelines for Educational Research, </w:t>
      </w:r>
      <w:r>
        <w:t>fourth edition, London.</w:t>
      </w:r>
    </w:p>
    <w:p w14:paraId="3CFB2953" w14:textId="34093618" w:rsidR="004716CA" w:rsidRPr="004716CA" w:rsidRDefault="004716CA">
      <w:r>
        <w:t xml:space="preserve">Bronfenbrenner, U (1979) </w:t>
      </w:r>
      <w:r>
        <w:rPr>
          <w:i/>
          <w:iCs/>
        </w:rPr>
        <w:t xml:space="preserve">The Ecology of Human Development, </w:t>
      </w:r>
      <w:r>
        <w:t>Harvard University Press.</w:t>
      </w:r>
    </w:p>
    <w:p w14:paraId="21B3D3CD" w14:textId="77777777" w:rsidR="008915FA" w:rsidRDefault="008915FA">
      <w:r>
        <w:t xml:space="preserve">Caldarella, P. </w:t>
      </w:r>
      <w:r w:rsidRPr="00826D07">
        <w:rPr>
          <w:i/>
          <w:iCs/>
        </w:rPr>
        <w:t xml:space="preserve">et al </w:t>
      </w:r>
      <w:r>
        <w:t xml:space="preserve">(2020) ‘Effects if teachers’ praise -to- reprimand ratios on elementary students’ on task behaviour’, </w:t>
      </w:r>
      <w:r>
        <w:rPr>
          <w:i/>
          <w:iCs/>
        </w:rPr>
        <w:t xml:space="preserve">Educational Psychology, </w:t>
      </w:r>
      <w:r>
        <w:t>40(10), pp. 1306-1322.</w:t>
      </w:r>
    </w:p>
    <w:p w14:paraId="0AD130D9" w14:textId="2F1B2EB3" w:rsidR="008915FA" w:rsidRDefault="008915FA">
      <w:r w:rsidRPr="008915FA">
        <w:t>Canter, L. and Canter, M. (2005) Building classroom discipline.</w:t>
      </w:r>
      <w:r>
        <w:t xml:space="preserve"> Boston: Pearson/ A&amp;B</w:t>
      </w:r>
    </w:p>
    <w:p w14:paraId="40DB4BDD" w14:textId="77CC7FA1" w:rsidR="00E247E4" w:rsidRPr="00E247E4" w:rsidRDefault="00E247E4">
      <w:r>
        <w:t xml:space="preserve">Donaldson, G (2015). </w:t>
      </w:r>
      <w:proofErr w:type="spellStart"/>
      <w:r>
        <w:rPr>
          <w:i/>
          <w:iCs/>
        </w:rPr>
        <w:t>Sucessful</w:t>
      </w:r>
      <w:proofErr w:type="spellEnd"/>
      <w:r>
        <w:rPr>
          <w:i/>
          <w:iCs/>
        </w:rPr>
        <w:t xml:space="preserve"> Futures, </w:t>
      </w:r>
      <w:r>
        <w:t xml:space="preserve">Available at: </w:t>
      </w:r>
      <w:hyperlink r:id="rId6" w:history="1">
        <w:r w:rsidRPr="00A80334">
          <w:rPr>
            <w:rStyle w:val="Hyperlink"/>
          </w:rPr>
          <w:t>https://gov.wales/sites/default/files/publication/2018-03/successful-futures.pfd</w:t>
        </w:r>
      </w:hyperlink>
      <w:r>
        <w:t xml:space="preserve"> (Accessed: 15</w:t>
      </w:r>
      <w:r w:rsidRPr="00E247E4">
        <w:rPr>
          <w:vertAlign w:val="superscript"/>
        </w:rPr>
        <w:t>th</w:t>
      </w:r>
      <w:r>
        <w:t xml:space="preserve"> October 2021).</w:t>
      </w:r>
    </w:p>
    <w:p w14:paraId="164BB25A" w14:textId="53B57B21" w:rsidR="008915FA" w:rsidRDefault="008915FA">
      <w:r>
        <w:t xml:space="preserve">Gable, R. et al (2001) ‘Back to basics: rules, praise ignoring and reprimands revisited’, </w:t>
      </w:r>
      <w:r>
        <w:rPr>
          <w:i/>
          <w:iCs/>
        </w:rPr>
        <w:t xml:space="preserve">Intervention in school and clinic, </w:t>
      </w:r>
      <w:r>
        <w:t xml:space="preserve">44(4), pp. 195-205. </w:t>
      </w:r>
    </w:p>
    <w:p w14:paraId="744175A8" w14:textId="6FC75A94" w:rsidR="004716CA" w:rsidRPr="004716CA" w:rsidRDefault="004716CA">
      <w:r>
        <w:t xml:space="preserve">Gibbs, G (1988) </w:t>
      </w:r>
      <w:r>
        <w:rPr>
          <w:i/>
          <w:iCs/>
        </w:rPr>
        <w:t xml:space="preserve">Learning by doing: A guide to teaching and learning methods, </w:t>
      </w:r>
      <w:r>
        <w:t xml:space="preserve">London, Further Education Unit. </w:t>
      </w:r>
    </w:p>
    <w:p w14:paraId="7105DF0A" w14:textId="77777777" w:rsidR="008915FA" w:rsidRDefault="008915FA">
      <w:r>
        <w:t xml:space="preserve">Halquist, D and </w:t>
      </w:r>
      <w:proofErr w:type="spellStart"/>
      <w:r>
        <w:t>Musant</w:t>
      </w:r>
      <w:proofErr w:type="spellEnd"/>
      <w:r>
        <w:t xml:space="preserve">, S. (2010) ‘Critical incidents and reflection: turning points that challenge and create opportunities for knowing’, </w:t>
      </w:r>
      <w:r w:rsidRPr="00826D07">
        <w:rPr>
          <w:i/>
          <w:iCs/>
        </w:rPr>
        <w:t>International Journal of Qualitative studies in education</w:t>
      </w:r>
      <w:r>
        <w:t>, 23 (4), pp.449-461.</w:t>
      </w:r>
    </w:p>
    <w:p w14:paraId="094A7341" w14:textId="041D89F1" w:rsidR="008915FA" w:rsidRDefault="008915FA">
      <w:r>
        <w:t xml:space="preserve">Hayes, L. and Ross, D. (1989) ‘Trust versus control: the impact of school leadership on teacher reflection’, </w:t>
      </w:r>
      <w:r>
        <w:rPr>
          <w:i/>
          <w:iCs/>
        </w:rPr>
        <w:t xml:space="preserve">Qualitative studies in education, </w:t>
      </w:r>
      <w:r>
        <w:t>2(4), pp. 335-350.</w:t>
      </w:r>
    </w:p>
    <w:p w14:paraId="7C41A156" w14:textId="72584EFA" w:rsidR="008915FA" w:rsidRPr="00967050" w:rsidRDefault="008915FA">
      <w:r>
        <w:t>John</w:t>
      </w:r>
      <w:r w:rsidR="00967050">
        <w:t>son, Z</w:t>
      </w:r>
      <w:r w:rsidR="00967050" w:rsidRPr="00967050">
        <w:rPr>
          <w:i/>
          <w:iCs/>
        </w:rPr>
        <w:t>. et al</w:t>
      </w:r>
      <w:r w:rsidR="00967050">
        <w:rPr>
          <w:i/>
          <w:iCs/>
        </w:rPr>
        <w:t xml:space="preserve">. </w:t>
      </w:r>
      <w:r w:rsidR="00967050">
        <w:t xml:space="preserve">(2019) ‘Why do students misbehave? An initial examination of antecedents to student misbehaviour, </w:t>
      </w:r>
      <w:r w:rsidR="00967050">
        <w:rPr>
          <w:i/>
          <w:iCs/>
        </w:rPr>
        <w:t xml:space="preserve">Community Quarterly, </w:t>
      </w:r>
      <w:r w:rsidR="00967050">
        <w:t>67(1).</w:t>
      </w:r>
    </w:p>
    <w:p w14:paraId="08343864" w14:textId="77777777" w:rsidR="008915FA" w:rsidRDefault="008915FA">
      <w:r>
        <w:t xml:space="preserve">Joshi, K. (2018) ‘Critical incidents for teachers’ professional development’, </w:t>
      </w:r>
      <w:r w:rsidRPr="00FA6545">
        <w:rPr>
          <w:i/>
          <w:iCs/>
        </w:rPr>
        <w:t xml:space="preserve">Journal of NELTA </w:t>
      </w:r>
      <w:proofErr w:type="spellStart"/>
      <w:r w:rsidRPr="00FA6545">
        <w:rPr>
          <w:i/>
          <w:iCs/>
        </w:rPr>
        <w:t>Surkhet</w:t>
      </w:r>
      <w:proofErr w:type="spellEnd"/>
      <w:r w:rsidRPr="00FA6545">
        <w:rPr>
          <w:i/>
          <w:iCs/>
        </w:rPr>
        <w:t>,</w:t>
      </w:r>
      <w:r>
        <w:t xml:space="preserve"> 5(82).</w:t>
      </w:r>
    </w:p>
    <w:p w14:paraId="10A5E80B" w14:textId="781AC33B" w:rsidR="004716CA" w:rsidRDefault="008915FA">
      <w:proofErr w:type="spellStart"/>
      <w:r>
        <w:t>Kazepides</w:t>
      </w:r>
      <w:proofErr w:type="spellEnd"/>
      <w:r>
        <w:t xml:space="preserve">, T. (1978) ‘On learning from the consequences of one’s actions’, </w:t>
      </w:r>
      <w:r>
        <w:rPr>
          <w:i/>
          <w:iCs/>
        </w:rPr>
        <w:t xml:space="preserve">Oxford Review of Education, </w:t>
      </w:r>
      <w:r>
        <w:t>4(1).</w:t>
      </w:r>
    </w:p>
    <w:p w14:paraId="35D47F1D" w14:textId="0B36E32A" w:rsidR="004716CA" w:rsidRPr="004716CA" w:rsidRDefault="004716CA">
      <w:pPr>
        <w:rPr>
          <w:iCs/>
        </w:rPr>
      </w:pPr>
      <w:r>
        <w:t xml:space="preserve">Kolb, A (1984) </w:t>
      </w:r>
      <w:r>
        <w:rPr>
          <w:i/>
        </w:rPr>
        <w:t xml:space="preserve">Experimental Learning: Experience as the source of learning and development, </w:t>
      </w:r>
      <w:r>
        <w:rPr>
          <w:iCs/>
        </w:rPr>
        <w:t xml:space="preserve">Englewood Cliffs, </w:t>
      </w:r>
      <w:proofErr w:type="spellStart"/>
      <w:proofErr w:type="gramStart"/>
      <w:r>
        <w:rPr>
          <w:iCs/>
        </w:rPr>
        <w:t>NJ:Prentice</w:t>
      </w:r>
      <w:proofErr w:type="gramEnd"/>
      <w:r>
        <w:rPr>
          <w:iCs/>
        </w:rPr>
        <w:t>-Hall</w:t>
      </w:r>
      <w:proofErr w:type="spellEnd"/>
      <w:r>
        <w:rPr>
          <w:iCs/>
        </w:rPr>
        <w:t>.</w:t>
      </w:r>
    </w:p>
    <w:p w14:paraId="5E82D3DA" w14:textId="3FDFCBBD" w:rsidR="008915FA" w:rsidRPr="008915FA" w:rsidRDefault="008915FA">
      <w:r>
        <w:t xml:space="preserve">Makovec, D. (2018) ‘The </w:t>
      </w:r>
      <w:r w:rsidR="00967050">
        <w:t>teacher’s</w:t>
      </w:r>
      <w:r>
        <w:t xml:space="preserve"> role and professional development’, </w:t>
      </w:r>
      <w:r>
        <w:rPr>
          <w:i/>
          <w:iCs/>
        </w:rPr>
        <w:t xml:space="preserve">International journal of Cognitive Research in science, Engineering and Education, </w:t>
      </w:r>
      <w:r>
        <w:t>6(2).</w:t>
      </w:r>
    </w:p>
    <w:p w14:paraId="599791CF" w14:textId="4182D7EA" w:rsidR="008915FA" w:rsidRPr="008915FA" w:rsidRDefault="008915FA">
      <w:r>
        <w:t xml:space="preserve">Megawati, F. </w:t>
      </w:r>
      <w:r w:rsidRPr="008915FA">
        <w:rPr>
          <w:i/>
          <w:iCs/>
        </w:rPr>
        <w:t>et al</w:t>
      </w:r>
      <w:r>
        <w:t xml:space="preserve"> (2020) ‘Critical incidents: Exploring EFL prospective teachers’ teaching experiences’, </w:t>
      </w:r>
      <w:r>
        <w:rPr>
          <w:i/>
          <w:iCs/>
        </w:rPr>
        <w:t>European journal of Educational Research,</w:t>
      </w:r>
      <w:r>
        <w:t>19(3), pp. 943-954.</w:t>
      </w:r>
    </w:p>
    <w:p w14:paraId="5980397E" w14:textId="77777777" w:rsidR="008915FA" w:rsidRDefault="008915FA">
      <w:r>
        <w:lastRenderedPageBreak/>
        <w:t xml:space="preserve">Osler, A. (2000) ‘Children’s rights, responsibilities and understandings of school discipline’, </w:t>
      </w:r>
      <w:r>
        <w:rPr>
          <w:i/>
          <w:iCs/>
        </w:rPr>
        <w:t xml:space="preserve">Research Papers in Education, </w:t>
      </w:r>
      <w:r>
        <w:t>15(1), pp. 49-67.</w:t>
      </w:r>
    </w:p>
    <w:p w14:paraId="272A8CDD" w14:textId="77777777" w:rsidR="008915FA" w:rsidRPr="00102BBF" w:rsidRDefault="008915FA">
      <w:r>
        <w:t xml:space="preserve">Parsonson, B. (2012) ‘Evidence-based classroom behaviour management strategies’, </w:t>
      </w:r>
      <w:r>
        <w:rPr>
          <w:i/>
          <w:iCs/>
        </w:rPr>
        <w:t xml:space="preserve">Ministry of education, Special Education, </w:t>
      </w:r>
      <w:r>
        <w:t>13(1).</w:t>
      </w:r>
    </w:p>
    <w:p w14:paraId="266AB7F4" w14:textId="1535160F" w:rsidR="008915FA" w:rsidRDefault="008915FA">
      <w:r>
        <w:t xml:space="preserve">Payne, R. (2015) ‘Using rewards and sanctions in the classroom: pupils’ perceptions of their own responses to current behaviour management strategies, </w:t>
      </w:r>
      <w:r w:rsidRPr="00826D07">
        <w:rPr>
          <w:i/>
          <w:iCs/>
        </w:rPr>
        <w:t>Educational review</w:t>
      </w:r>
      <w:r>
        <w:rPr>
          <w:i/>
          <w:iCs/>
        </w:rPr>
        <w:t>,</w:t>
      </w:r>
      <w:r>
        <w:t>67(4), pp. 483-504.</w:t>
      </w:r>
    </w:p>
    <w:p w14:paraId="309BEFF4" w14:textId="00DA3071" w:rsidR="004716CA" w:rsidRPr="004716CA" w:rsidRDefault="004716CA">
      <w:r>
        <w:t xml:space="preserve">Piaget, J, (1936) </w:t>
      </w:r>
      <w:r>
        <w:rPr>
          <w:i/>
          <w:iCs/>
        </w:rPr>
        <w:t xml:space="preserve">Origins of Intelligence in the child, </w:t>
      </w:r>
      <w:r>
        <w:t>London, Routledge.</w:t>
      </w:r>
    </w:p>
    <w:p w14:paraId="09B3086A" w14:textId="4F04A6BC" w:rsidR="008915FA" w:rsidRPr="008915FA" w:rsidRDefault="008915FA">
      <w:r>
        <w:t xml:space="preserve">Postholm, M. (2018) </w:t>
      </w:r>
      <w:r w:rsidR="00967050">
        <w:t>‘Teachers</w:t>
      </w:r>
      <w:r>
        <w:t xml:space="preserve">’ professional development in school: A review study’, </w:t>
      </w:r>
      <w:r>
        <w:rPr>
          <w:i/>
          <w:iCs/>
        </w:rPr>
        <w:t xml:space="preserve">Cogent Education, </w:t>
      </w:r>
      <w:r>
        <w:t>5(1).</w:t>
      </w:r>
    </w:p>
    <w:p w14:paraId="671FD1EC" w14:textId="77777777" w:rsidR="008915FA" w:rsidRDefault="008915FA">
      <w:r>
        <w:t xml:space="preserve">Rafi, A. (2020) ‘The implication of positive reinforcement strategy in dealing with disruptive behaviour in the classroom: A scoping review’, </w:t>
      </w:r>
      <w:r>
        <w:rPr>
          <w:i/>
          <w:iCs/>
        </w:rPr>
        <w:t>Journal of Rawalpindi Medical College</w:t>
      </w:r>
      <w:r>
        <w:t>, 24(2), pp. 173-179.</w:t>
      </w:r>
    </w:p>
    <w:p w14:paraId="4AC5331C" w14:textId="77777777" w:rsidR="008915FA" w:rsidRDefault="008915FA">
      <w:r>
        <w:t xml:space="preserve">Scott, T. and Landrum, T. (2020) ‘Positive reinforcement in schools: logic and application’, </w:t>
      </w:r>
      <w:r>
        <w:rPr>
          <w:i/>
          <w:iCs/>
        </w:rPr>
        <w:t>Beyond Behaviour,</w:t>
      </w:r>
      <w:r>
        <w:t xml:space="preserve"> 29(2), pp. 67-68.</w:t>
      </w:r>
    </w:p>
    <w:p w14:paraId="0A4693FD" w14:textId="6F218F3F" w:rsidR="008915FA" w:rsidRDefault="008915FA">
      <w:r>
        <w:t xml:space="preserve">Swinson, J. (2010) ‘Working with a Secondary school to improve social relationships, pupil behaviour, motivation and learning’, </w:t>
      </w:r>
      <w:r>
        <w:rPr>
          <w:i/>
          <w:iCs/>
        </w:rPr>
        <w:t xml:space="preserve">Pastoral care in Education, </w:t>
      </w:r>
      <w:r>
        <w:t>28(3), pp. 181-194.</w:t>
      </w:r>
    </w:p>
    <w:p w14:paraId="75815E3E" w14:textId="6841EF54" w:rsidR="004716CA" w:rsidRPr="004716CA" w:rsidRDefault="004716CA">
      <w:r>
        <w:t>Tripp, D. (19</w:t>
      </w:r>
      <w:r w:rsidR="002B0836">
        <w:t>9</w:t>
      </w:r>
      <w:r>
        <w:t xml:space="preserve">3) </w:t>
      </w:r>
      <w:r>
        <w:rPr>
          <w:i/>
          <w:iCs/>
        </w:rPr>
        <w:t xml:space="preserve">Critical Incidents in Teaching: Developing Professional Judgement. </w:t>
      </w:r>
      <w:r>
        <w:t>London, Routledge.</w:t>
      </w:r>
    </w:p>
    <w:p w14:paraId="76E1DC4A" w14:textId="492BEF15" w:rsidR="00FA6545" w:rsidRDefault="004716CA">
      <w:r>
        <w:t xml:space="preserve">Vygotsky, L. (1934) </w:t>
      </w:r>
      <w:r>
        <w:rPr>
          <w:i/>
          <w:iCs/>
        </w:rPr>
        <w:t xml:space="preserve">Thought and Language. </w:t>
      </w:r>
      <w:r>
        <w:t xml:space="preserve">Cambridge, The MIT Press. </w:t>
      </w:r>
    </w:p>
    <w:p w14:paraId="357FDB76" w14:textId="3CC60B4C" w:rsidR="0043643D" w:rsidRPr="0043643D" w:rsidRDefault="0043643D">
      <w:r>
        <w:t xml:space="preserve">Welsh Government (2022) </w:t>
      </w:r>
      <w:r>
        <w:rPr>
          <w:i/>
          <w:iCs/>
        </w:rPr>
        <w:t xml:space="preserve">Curriculum for Wales, </w:t>
      </w:r>
      <w:r>
        <w:t xml:space="preserve">Available at: </w:t>
      </w:r>
      <w:hyperlink r:id="rId7" w:history="1">
        <w:r w:rsidRPr="00A80334">
          <w:rPr>
            <w:rStyle w:val="Hyperlink"/>
          </w:rPr>
          <w:t>https://gov.wales/curriculum-wales</w:t>
        </w:r>
      </w:hyperlink>
      <w:r>
        <w:t xml:space="preserve"> (Accessed: 15 October 2021).</w:t>
      </w:r>
    </w:p>
    <w:p w14:paraId="6C90CCA0" w14:textId="0A0712CF" w:rsidR="004716CA" w:rsidRDefault="004716CA"/>
    <w:p w14:paraId="4C694C44" w14:textId="7E9FA7F6" w:rsidR="004716CA" w:rsidRDefault="004716CA"/>
    <w:p w14:paraId="4904E5BD" w14:textId="77777777" w:rsidR="00F45790" w:rsidRDefault="00F45790"/>
    <w:p w14:paraId="7647DE2A" w14:textId="3E22DBA8" w:rsidR="00FA6545" w:rsidRDefault="00FA6545"/>
    <w:p w14:paraId="5A51932C" w14:textId="0687E258" w:rsidR="00FA6545" w:rsidRDefault="00FA6545"/>
    <w:p w14:paraId="2602F7E7" w14:textId="5AED19A8" w:rsidR="00FA6545" w:rsidRDefault="00FA6545"/>
    <w:p w14:paraId="54FE1979" w14:textId="33240FD3" w:rsidR="00FA6545" w:rsidRDefault="00FA6545"/>
    <w:p w14:paraId="097FD577" w14:textId="082CF879" w:rsidR="00FA6545" w:rsidRDefault="00FA6545"/>
    <w:p w14:paraId="4044DCF3" w14:textId="2CDD2973" w:rsidR="00FA6545" w:rsidRDefault="00FA6545"/>
    <w:p w14:paraId="3B8BEC15" w14:textId="01ECAA2A" w:rsidR="00FA6545" w:rsidRDefault="00FA6545"/>
    <w:p w14:paraId="6F48BA23" w14:textId="005BD1C6" w:rsidR="00FA6545" w:rsidRDefault="00FA6545"/>
    <w:p w14:paraId="5D8B5AB7" w14:textId="46240AC1" w:rsidR="006279CF" w:rsidRDefault="006279CF"/>
    <w:p w14:paraId="6FBD6208" w14:textId="4F66B787" w:rsidR="006279CF" w:rsidRDefault="006279CF"/>
    <w:p w14:paraId="329BA22A" w14:textId="17A90338" w:rsidR="006279CF" w:rsidRDefault="006279CF"/>
    <w:p w14:paraId="49ED4CA4" w14:textId="2FA20C7E" w:rsidR="006279CF" w:rsidRDefault="006279CF"/>
    <w:p w14:paraId="76C5FA3D" w14:textId="5002360C" w:rsidR="006279CF" w:rsidRDefault="006279CF"/>
    <w:p w14:paraId="5385B212" w14:textId="77777777" w:rsidR="006279CF" w:rsidRDefault="006279CF"/>
    <w:p w14:paraId="2A1CDB28" w14:textId="301049ED" w:rsidR="006279CF" w:rsidRDefault="006279CF"/>
    <w:p w14:paraId="7BF0CC01" w14:textId="5FCF4A6E" w:rsidR="006279CF" w:rsidRDefault="006279CF"/>
    <w:p w14:paraId="2E6758C5" w14:textId="77777777" w:rsidR="006279CF" w:rsidRDefault="006279CF"/>
    <w:p w14:paraId="3EF49703" w14:textId="48521AF7" w:rsidR="00E5386C" w:rsidRDefault="00E5386C"/>
    <w:p w14:paraId="10E15D82" w14:textId="6B76CD13" w:rsidR="00E5386C" w:rsidRDefault="00FA6545" w:rsidP="00FA6545">
      <w:pPr>
        <w:jc w:val="center"/>
        <w:rPr>
          <w:b/>
          <w:bCs/>
          <w:u w:val="single"/>
        </w:rPr>
      </w:pPr>
      <w:r w:rsidRPr="00FA6545">
        <w:rPr>
          <w:b/>
          <w:bCs/>
          <w:u w:val="single"/>
        </w:rPr>
        <w:t>Appendices</w:t>
      </w:r>
    </w:p>
    <w:p w14:paraId="2A0FD7DA" w14:textId="77B0FA6B" w:rsidR="00FA6545" w:rsidRDefault="00FA6545" w:rsidP="00FA6545">
      <w:r>
        <w:t>OBSERVATION / FIELD NOTES</w:t>
      </w:r>
    </w:p>
    <w:p w14:paraId="7D41C820" w14:textId="3661191C" w:rsidR="00FA6545" w:rsidRDefault="006279CF" w:rsidP="00FA6545">
      <w:r>
        <w:t xml:space="preserve">Appendix 1- </w:t>
      </w:r>
      <w:r w:rsidR="00FA6545">
        <w:t>Record 1</w:t>
      </w:r>
    </w:p>
    <w:tbl>
      <w:tblPr>
        <w:tblStyle w:val="TableGrid"/>
        <w:tblW w:w="0" w:type="auto"/>
        <w:tblLook w:val="04A0" w:firstRow="1" w:lastRow="0" w:firstColumn="1" w:lastColumn="0" w:noHBand="0" w:noVBand="1"/>
      </w:tblPr>
      <w:tblGrid>
        <w:gridCol w:w="9016"/>
      </w:tblGrid>
      <w:tr w:rsidR="00FA6545" w14:paraId="39F19A19" w14:textId="77777777" w:rsidTr="00FA6545">
        <w:tc>
          <w:tcPr>
            <w:tcW w:w="9242" w:type="dxa"/>
          </w:tcPr>
          <w:p w14:paraId="76B8DFB8" w14:textId="77777777" w:rsidR="00FA6545" w:rsidRDefault="00FA6545" w:rsidP="00FA6545">
            <w:r>
              <w:t>Date and time, year group: English/ Lesson 1/ 9:00am Year 8</w:t>
            </w:r>
          </w:p>
          <w:p w14:paraId="3408354D" w14:textId="77777777" w:rsidR="00FA6545" w:rsidRDefault="00FA6545" w:rsidP="00FA6545"/>
        </w:tc>
      </w:tr>
      <w:tr w:rsidR="00FA6545" w14:paraId="29175DD3" w14:textId="77777777" w:rsidTr="00FA6545">
        <w:tc>
          <w:tcPr>
            <w:tcW w:w="9242" w:type="dxa"/>
          </w:tcPr>
          <w:p w14:paraId="22A6773B" w14:textId="7E78065B" w:rsidR="00FA6545" w:rsidRDefault="00FA6545" w:rsidP="00FA6545">
            <w:r>
              <w:t>Where and When: Context of the observation – subject/AOLE, general classroom context</w:t>
            </w:r>
            <w:r>
              <w:t>.</w:t>
            </w:r>
          </w:p>
          <w:p w14:paraId="5D98BB3B" w14:textId="77777777" w:rsidR="00FA6545" w:rsidRDefault="00FA6545" w:rsidP="00FA6545"/>
          <w:p w14:paraId="000C4C0C" w14:textId="5A01539A" w:rsidR="00FA6545" w:rsidRDefault="00FA6545" w:rsidP="00FA6545">
            <w:r>
              <w:t xml:space="preserve">English lesson, the task was </w:t>
            </w:r>
            <w:r>
              <w:t>related</w:t>
            </w:r>
            <w:r>
              <w:t xml:space="preserve"> to the book they had been reading. Using key words from the book the children had to remember what the words meant and then the following task </w:t>
            </w:r>
            <w:r>
              <w:t>related</w:t>
            </w:r>
            <w:r>
              <w:t xml:space="preserve"> to this with independent work. The students had to work with verbs and adjectives </w:t>
            </w:r>
            <w:proofErr w:type="spellStart"/>
            <w:r>
              <w:t>ect</w:t>
            </w:r>
            <w:proofErr w:type="spellEnd"/>
            <w:r>
              <w:t xml:space="preserve"> and match the correct </w:t>
            </w:r>
            <w:r>
              <w:t>definitions</w:t>
            </w:r>
            <w:r>
              <w:t xml:space="preserve"> and examples.</w:t>
            </w:r>
          </w:p>
          <w:p w14:paraId="04B183BB" w14:textId="77777777" w:rsidR="00FA6545" w:rsidRDefault="00FA6545" w:rsidP="00FA6545"/>
        </w:tc>
      </w:tr>
      <w:tr w:rsidR="00FA6545" w14:paraId="76133EBE" w14:textId="77777777" w:rsidTr="00FA6545">
        <w:tc>
          <w:tcPr>
            <w:tcW w:w="9242" w:type="dxa"/>
          </w:tcPr>
          <w:p w14:paraId="3AEAFBD6" w14:textId="77777777" w:rsidR="00FA6545" w:rsidRDefault="00FA6545" w:rsidP="00FA6545">
            <w:r>
              <w:t>What happened: a detailed description of the critical incident (the more detail the better to refer to in your later work)</w:t>
            </w:r>
          </w:p>
          <w:p w14:paraId="63CC1A81" w14:textId="77777777" w:rsidR="00FA6545" w:rsidRDefault="00FA6545" w:rsidP="00FA6545">
            <w:r>
              <w:t xml:space="preserve"> </w:t>
            </w:r>
          </w:p>
          <w:p w14:paraId="2821B7EF" w14:textId="77777777" w:rsidR="00FA6545" w:rsidRDefault="00FA6545" w:rsidP="00FA6545">
            <w:r>
              <w:t>The students began to work independently, but after a few minutes there was a lot of talking from the whole class, not related to the work. The teacher stopped and asked if the students knew what they were supposed to be doing and if they were able to do it. After the majority were unsure of what to do and found it too hard, the teacher bought them all back to complete the work together.</w:t>
            </w:r>
          </w:p>
          <w:p w14:paraId="007726AC" w14:textId="77777777" w:rsidR="00FA6545" w:rsidRDefault="00FA6545" w:rsidP="00FA6545"/>
        </w:tc>
      </w:tr>
      <w:tr w:rsidR="00FA6545" w14:paraId="49CDD616" w14:textId="77777777" w:rsidTr="00FA6545">
        <w:tc>
          <w:tcPr>
            <w:tcW w:w="9242" w:type="dxa"/>
          </w:tcPr>
          <w:p w14:paraId="4080E5E2" w14:textId="77777777" w:rsidR="00FA6545" w:rsidRDefault="00FA6545" w:rsidP="00FA6545"/>
          <w:p w14:paraId="2BFFE26C" w14:textId="77777777" w:rsidR="00FA6545" w:rsidRDefault="00FA6545" w:rsidP="00FA6545">
            <w:r>
              <w:t xml:space="preserve"> </w:t>
            </w:r>
          </w:p>
          <w:p w14:paraId="129E227A" w14:textId="77777777" w:rsidR="00FA6545" w:rsidRDefault="00FA6545" w:rsidP="00FA6545">
            <w:r>
              <w:t>Areas of possible exploration: what you think could be” under the hood” in these incidents? What avenues of research could you consider?</w:t>
            </w:r>
          </w:p>
          <w:p w14:paraId="579D629C" w14:textId="77777777" w:rsidR="00FA6545" w:rsidRDefault="00FA6545" w:rsidP="00FA6545">
            <w:r>
              <w:t xml:space="preserve"> </w:t>
            </w:r>
          </w:p>
          <w:p w14:paraId="4BDCCEAB" w14:textId="77777777" w:rsidR="00FA6545" w:rsidRDefault="00FA6545" w:rsidP="00FA6545">
            <w:r>
              <w:t xml:space="preserve">·   </w:t>
            </w:r>
            <w:r>
              <w:tab/>
              <w:t>Why was the work too hard for the children? Did they need more lessons and time in the explanation section before they were expected to work independently?</w:t>
            </w:r>
          </w:p>
          <w:p w14:paraId="70F14159" w14:textId="77777777" w:rsidR="00FA6545" w:rsidRDefault="00FA6545" w:rsidP="00FA6545">
            <w:r>
              <w:t xml:space="preserve"> </w:t>
            </w:r>
          </w:p>
          <w:p w14:paraId="7264DB41" w14:textId="77777777" w:rsidR="00FA6545" w:rsidRDefault="00FA6545" w:rsidP="00FA6545">
            <w:r>
              <w:t xml:space="preserve">·   </w:t>
            </w:r>
            <w:r>
              <w:tab/>
              <w:t>As it was the first lesson of the day did the children just not want to get on with the task?</w:t>
            </w:r>
          </w:p>
          <w:p w14:paraId="223C4A6C" w14:textId="77777777" w:rsidR="00FA6545" w:rsidRDefault="00FA6545" w:rsidP="00FA6545">
            <w:r>
              <w:t xml:space="preserve"> </w:t>
            </w:r>
          </w:p>
          <w:p w14:paraId="7DFFC3CF" w14:textId="77777777" w:rsidR="00FA6545" w:rsidRDefault="00FA6545" w:rsidP="00FA6545">
            <w:r>
              <w:t xml:space="preserve">·   </w:t>
            </w:r>
            <w:r>
              <w:tab/>
              <w:t xml:space="preserve">Do the students not know the work or do they not </w:t>
            </w:r>
            <w:proofErr w:type="spellStart"/>
            <w:r>
              <w:t>remeber</w:t>
            </w:r>
            <w:proofErr w:type="spellEnd"/>
            <w:r>
              <w:t>? Is it an issue of not listening or not retaining information?</w:t>
            </w:r>
          </w:p>
          <w:p w14:paraId="5807CD57" w14:textId="77777777" w:rsidR="00FA6545" w:rsidRDefault="00FA6545" w:rsidP="00FA6545">
            <w:r>
              <w:t xml:space="preserve"> </w:t>
            </w:r>
          </w:p>
          <w:p w14:paraId="3E5D673C" w14:textId="77777777" w:rsidR="00FA6545" w:rsidRDefault="00FA6545" w:rsidP="00FA6545">
            <w:r>
              <w:t xml:space="preserve">·   </w:t>
            </w:r>
            <w:r>
              <w:tab/>
              <w:t>Behaviour management theories.</w:t>
            </w:r>
          </w:p>
          <w:p w14:paraId="204E4077" w14:textId="77777777" w:rsidR="00FA6545" w:rsidRDefault="00FA6545" w:rsidP="00FA6545">
            <w:r>
              <w:t xml:space="preserve"> </w:t>
            </w:r>
          </w:p>
          <w:p w14:paraId="750BDCA2" w14:textId="77777777" w:rsidR="00FA6545" w:rsidRDefault="00FA6545" w:rsidP="00FA6545">
            <w:r>
              <w:t xml:space="preserve">·   </w:t>
            </w:r>
            <w:r>
              <w:tab/>
              <w:t>Movement breaks in the classroom.</w:t>
            </w:r>
          </w:p>
          <w:p w14:paraId="631C3706" w14:textId="77777777" w:rsidR="00FA6545" w:rsidRDefault="00FA6545" w:rsidP="00FA6545">
            <w:r>
              <w:lastRenderedPageBreak/>
              <w:t xml:space="preserve"> </w:t>
            </w:r>
          </w:p>
          <w:p w14:paraId="4C77CAE7" w14:textId="77777777" w:rsidR="00FA6545" w:rsidRDefault="00FA6545" w:rsidP="00FA6545">
            <w:r>
              <w:t xml:space="preserve">·   </w:t>
            </w:r>
            <w:r>
              <w:tab/>
              <w:t>Learning Theories</w:t>
            </w:r>
          </w:p>
          <w:p w14:paraId="5B5AE9F2" w14:textId="77777777" w:rsidR="00FA6545" w:rsidRDefault="00FA6545" w:rsidP="00FA6545"/>
        </w:tc>
      </w:tr>
      <w:tr w:rsidR="00FA6545" w14:paraId="6720AB33" w14:textId="77777777" w:rsidTr="00FA6545">
        <w:tc>
          <w:tcPr>
            <w:tcW w:w="9242" w:type="dxa"/>
          </w:tcPr>
          <w:p w14:paraId="1E9CA9C8" w14:textId="77777777" w:rsidR="00FA6545" w:rsidRDefault="00FA6545" w:rsidP="00FA6545">
            <w:r>
              <w:lastRenderedPageBreak/>
              <w:t>Notes: any details you can note (is it a busy environment, is it after lunch, are there lots of distractions, are directions made explicit - the more you can refer to the better here)</w:t>
            </w:r>
          </w:p>
          <w:p w14:paraId="7B2A32EC" w14:textId="77777777" w:rsidR="00FA6545" w:rsidRDefault="00FA6545" w:rsidP="00FA6545">
            <w:r>
              <w:t xml:space="preserve"> </w:t>
            </w:r>
          </w:p>
          <w:p w14:paraId="1CF07CB3" w14:textId="77777777" w:rsidR="00FA6545" w:rsidRDefault="00FA6545" w:rsidP="00FA6545">
            <w:r>
              <w:t>First lesson of the day.</w:t>
            </w:r>
          </w:p>
          <w:p w14:paraId="50ECA755" w14:textId="77777777" w:rsidR="00FA6545" w:rsidRDefault="00FA6545" w:rsidP="00FA6545">
            <w:r>
              <w:t>Children were already chatty before the lesson started, the teacher had some control over the class but potentially didn’t start the lesson with the desired behaviour and what she expected of the class.</w:t>
            </w:r>
          </w:p>
          <w:p w14:paraId="21DC4C96" w14:textId="77777777" w:rsidR="00FA6545" w:rsidRDefault="00FA6545" w:rsidP="00FA6545">
            <w:r>
              <w:t>The teacher also stopped the lesson part the way through for a small movement break to get the children up, with the hope of them then being able to sit down and work quietly.</w:t>
            </w:r>
          </w:p>
          <w:p w14:paraId="789AD66A" w14:textId="5419C95A" w:rsidR="00FA6545" w:rsidRDefault="00FA6545" w:rsidP="00FA6545">
            <w:r>
              <w:t>Although this didn’t appear to work as it just distracted the children off the work they were supposed to be doing.</w:t>
            </w:r>
          </w:p>
        </w:tc>
      </w:tr>
    </w:tbl>
    <w:p w14:paraId="6D426D04" w14:textId="7EE90F7C" w:rsidR="00FA6545" w:rsidRDefault="006279CF" w:rsidP="00FA6545">
      <w:r>
        <w:t xml:space="preserve">Appendix 2- </w:t>
      </w:r>
      <w:r w:rsidR="00FA6545">
        <w:t>Record 2</w:t>
      </w:r>
    </w:p>
    <w:tbl>
      <w:tblPr>
        <w:tblStyle w:val="TableGrid"/>
        <w:tblW w:w="0" w:type="auto"/>
        <w:tblLook w:val="04A0" w:firstRow="1" w:lastRow="0" w:firstColumn="1" w:lastColumn="0" w:noHBand="0" w:noVBand="1"/>
      </w:tblPr>
      <w:tblGrid>
        <w:gridCol w:w="9016"/>
      </w:tblGrid>
      <w:tr w:rsidR="00FA6545" w14:paraId="31E9EE9A" w14:textId="77777777" w:rsidTr="00FA6545">
        <w:tc>
          <w:tcPr>
            <w:tcW w:w="9242" w:type="dxa"/>
          </w:tcPr>
          <w:p w14:paraId="406E2FEB" w14:textId="77777777" w:rsidR="00FA6545" w:rsidRDefault="00FA6545" w:rsidP="00FA6545">
            <w:r>
              <w:t>Date and time, year group: Music/ Lesson 2/ 10:00/ Year 8</w:t>
            </w:r>
          </w:p>
          <w:p w14:paraId="18989DC9" w14:textId="77777777" w:rsidR="00FA6545" w:rsidRDefault="00FA6545" w:rsidP="00FA6545"/>
        </w:tc>
      </w:tr>
      <w:tr w:rsidR="00FA6545" w14:paraId="446320B5" w14:textId="77777777" w:rsidTr="00FA6545">
        <w:tc>
          <w:tcPr>
            <w:tcW w:w="9242" w:type="dxa"/>
          </w:tcPr>
          <w:p w14:paraId="18D4163B" w14:textId="77777777" w:rsidR="00FA6545" w:rsidRDefault="00FA6545" w:rsidP="00FA6545">
            <w:r>
              <w:t>Where and When: Context of the observation – subject/AOLE, general classroom context</w:t>
            </w:r>
          </w:p>
          <w:p w14:paraId="1B65A622" w14:textId="77777777" w:rsidR="00FA6545" w:rsidRDefault="00FA6545" w:rsidP="00FA6545">
            <w:r>
              <w:t xml:space="preserve"> </w:t>
            </w:r>
          </w:p>
          <w:p w14:paraId="25A331E2" w14:textId="77777777" w:rsidR="00FA6545" w:rsidRDefault="00FA6545" w:rsidP="00FA6545">
            <w:r>
              <w:t xml:space="preserve">Music lesson, the students were working in pairs or threes, working with the person sat next to them which. There was a seating plan but </w:t>
            </w:r>
            <w:proofErr w:type="gramStart"/>
            <w:r>
              <w:t>it</w:t>
            </w:r>
            <w:proofErr w:type="gramEnd"/>
            <w:r>
              <w:t xml:space="preserve"> students worked with people they were most productive with, therefore the pairs appeared to be friends.</w:t>
            </w:r>
          </w:p>
          <w:p w14:paraId="00BD622E" w14:textId="77777777" w:rsidR="00FA6545" w:rsidRDefault="00FA6545" w:rsidP="00FA6545">
            <w:r>
              <w:t xml:space="preserve"> </w:t>
            </w:r>
          </w:p>
          <w:p w14:paraId="767367D4" w14:textId="77777777" w:rsidR="00FA6545" w:rsidRDefault="00FA6545" w:rsidP="00FA6545"/>
        </w:tc>
      </w:tr>
      <w:tr w:rsidR="00FA6545" w14:paraId="2927217A" w14:textId="77777777" w:rsidTr="00FA6545">
        <w:tc>
          <w:tcPr>
            <w:tcW w:w="9242" w:type="dxa"/>
          </w:tcPr>
          <w:p w14:paraId="1450705E" w14:textId="77777777" w:rsidR="00FA6545" w:rsidRDefault="00FA6545" w:rsidP="00FA6545">
            <w:r>
              <w:t>What happened: a detailed description of the critical incident (the more detail the better to refer to in your later work)</w:t>
            </w:r>
          </w:p>
          <w:p w14:paraId="6CF37EF1" w14:textId="77777777" w:rsidR="00FA6545" w:rsidRDefault="00FA6545" w:rsidP="00FA6545">
            <w:r>
              <w:t xml:space="preserve"> </w:t>
            </w:r>
          </w:p>
          <w:p w14:paraId="5459D79D" w14:textId="77777777" w:rsidR="00FA6545" w:rsidRDefault="00FA6545" w:rsidP="00FA6545">
            <w:r>
              <w:t>The students were working very well in partners on the set task using the keyboards to create their own music using certain keys. The teacher was helping another student when across the class another student slammed his hands on the keyboard. The teacher instantly sent the student out of the class while shouting across for everyone else to hear.</w:t>
            </w:r>
          </w:p>
          <w:p w14:paraId="15B189D0" w14:textId="77777777" w:rsidR="00FA6545" w:rsidRDefault="00FA6545" w:rsidP="00FA6545">
            <w:r>
              <w:t>The student stayed outside until the end of the lesson which was roughly 10 minutes.</w:t>
            </w:r>
          </w:p>
          <w:p w14:paraId="5700B9FE" w14:textId="77777777" w:rsidR="00FA6545" w:rsidRDefault="00FA6545" w:rsidP="00FA6545">
            <w:r>
              <w:t>Afterwards the teacher bought the student in to talk privately while the other students were packing away books and keyboards.</w:t>
            </w:r>
          </w:p>
          <w:p w14:paraId="51EC1F69" w14:textId="77777777" w:rsidR="00FA6545" w:rsidRDefault="00FA6545" w:rsidP="00FA6545">
            <w:r>
              <w:t>The teacher spoke to the child calmly, stating that they didn’t believe the student is a bad student and that they didn’t mean to do it.</w:t>
            </w:r>
          </w:p>
          <w:p w14:paraId="6A7DECB0" w14:textId="77777777" w:rsidR="00FA6545" w:rsidRDefault="00FA6545" w:rsidP="00FA6545">
            <w:r>
              <w:t>However, there was now a break of trust.</w:t>
            </w:r>
          </w:p>
          <w:p w14:paraId="7BEE0B34" w14:textId="77777777" w:rsidR="00FA6545" w:rsidRDefault="00FA6545" w:rsidP="00FA6545">
            <w:r>
              <w:t>The teacher didn’t act on the issue any further and gave the student an independent task to collect the empty worksheets to start building the trust back between the two of them.</w:t>
            </w:r>
          </w:p>
          <w:p w14:paraId="29EAA0CA" w14:textId="77777777" w:rsidR="00FA6545" w:rsidRDefault="00FA6545" w:rsidP="00FA6545"/>
        </w:tc>
      </w:tr>
      <w:tr w:rsidR="00FA6545" w14:paraId="64A70F08" w14:textId="77777777" w:rsidTr="00FA6545">
        <w:tc>
          <w:tcPr>
            <w:tcW w:w="9242" w:type="dxa"/>
          </w:tcPr>
          <w:p w14:paraId="77B95BFA" w14:textId="77777777" w:rsidR="00FA6545" w:rsidRDefault="00FA6545" w:rsidP="00FA6545"/>
          <w:p w14:paraId="1D0A7970" w14:textId="77777777" w:rsidR="00FA6545" w:rsidRDefault="00FA6545" w:rsidP="00FA6545">
            <w:r>
              <w:t>Areas of possible exploration: what you think could be” under the hood” in these incidents? What avenues of research could you consider?</w:t>
            </w:r>
          </w:p>
          <w:p w14:paraId="35E17BA7" w14:textId="77777777" w:rsidR="00FA6545" w:rsidRDefault="00FA6545" w:rsidP="00FA6545">
            <w:r>
              <w:t xml:space="preserve"> </w:t>
            </w:r>
          </w:p>
          <w:p w14:paraId="265197D3" w14:textId="77777777" w:rsidR="00FA6545" w:rsidRDefault="00FA6545" w:rsidP="00FA6545">
            <w:r>
              <w:t xml:space="preserve">·   </w:t>
            </w:r>
            <w:r>
              <w:tab/>
              <w:t>Why did the child slam his hands on the keyboard? Is there more meaning behind this?</w:t>
            </w:r>
          </w:p>
          <w:p w14:paraId="233A518C" w14:textId="77777777" w:rsidR="00FA6545" w:rsidRDefault="00FA6545" w:rsidP="00FA6545">
            <w:r>
              <w:t xml:space="preserve"> </w:t>
            </w:r>
          </w:p>
          <w:p w14:paraId="0F571DD0" w14:textId="77777777" w:rsidR="00FA6545" w:rsidRDefault="00FA6545" w:rsidP="00FA6545">
            <w:r>
              <w:t xml:space="preserve">·   </w:t>
            </w:r>
            <w:r>
              <w:tab/>
              <w:t>Did the student think this behaviour was correct and why? Bronfenbrenner's Theory linking to home and community.</w:t>
            </w:r>
          </w:p>
          <w:p w14:paraId="1C1F5FA6" w14:textId="77777777" w:rsidR="00FA6545" w:rsidRDefault="00FA6545" w:rsidP="00FA6545">
            <w:r>
              <w:t xml:space="preserve"> </w:t>
            </w:r>
          </w:p>
          <w:p w14:paraId="7AA527C9" w14:textId="77777777" w:rsidR="00FA6545" w:rsidRDefault="00FA6545" w:rsidP="00FA6545">
            <w:r>
              <w:t xml:space="preserve"> </w:t>
            </w:r>
          </w:p>
          <w:p w14:paraId="2CF44AF9" w14:textId="77777777" w:rsidR="00FA6545" w:rsidRDefault="00FA6545" w:rsidP="00FA6545">
            <w:r>
              <w:t xml:space="preserve">·   </w:t>
            </w:r>
            <w:r>
              <w:tab/>
              <w:t>Behaviour management. Did the teacher act appropriately for the incident?</w:t>
            </w:r>
          </w:p>
          <w:p w14:paraId="32ECFD29" w14:textId="77777777" w:rsidR="00FA6545" w:rsidRDefault="00FA6545" w:rsidP="00FA6545">
            <w:r>
              <w:t xml:space="preserve"> </w:t>
            </w:r>
          </w:p>
          <w:p w14:paraId="5D3C12B8" w14:textId="77777777" w:rsidR="00FA6545" w:rsidRDefault="00FA6545" w:rsidP="00FA6545"/>
        </w:tc>
      </w:tr>
      <w:tr w:rsidR="00FA6545" w14:paraId="1800DDBF" w14:textId="77777777" w:rsidTr="00FA6545">
        <w:tc>
          <w:tcPr>
            <w:tcW w:w="9242" w:type="dxa"/>
          </w:tcPr>
          <w:p w14:paraId="7583A928" w14:textId="77777777" w:rsidR="00FA6545" w:rsidRDefault="00FA6545" w:rsidP="00FA6545"/>
          <w:p w14:paraId="56FD6621" w14:textId="77777777" w:rsidR="00FA6545" w:rsidRDefault="00FA6545" w:rsidP="00FA6545">
            <w:r>
              <w:t>Notes: any details you can note (is it a busy environment, is it after lunch, are there lots of distractions, are directions made explicit - the more you can refer to the better here)</w:t>
            </w:r>
          </w:p>
          <w:p w14:paraId="5243F0E8" w14:textId="77777777" w:rsidR="00FA6545" w:rsidRDefault="00FA6545" w:rsidP="00FA6545">
            <w:r>
              <w:t xml:space="preserve"> </w:t>
            </w:r>
          </w:p>
          <w:p w14:paraId="137DC3DC" w14:textId="77777777" w:rsidR="00FA6545" w:rsidRDefault="00FA6545" w:rsidP="00FA6545">
            <w:r>
              <w:t>The lesson wasn’t able to start on time as some students from the previous lesson were late to the class. This caused disruption to the beginning of the lesson.</w:t>
            </w:r>
          </w:p>
          <w:p w14:paraId="5ACF7EA6" w14:textId="77777777" w:rsidR="00FA6545" w:rsidRDefault="00FA6545" w:rsidP="00FA6545">
            <w:r>
              <w:t>The desks have keyboards and headphones in front of students which cause a small distraction to the students.</w:t>
            </w:r>
          </w:p>
          <w:p w14:paraId="77F89F36" w14:textId="77777777" w:rsidR="00FA6545" w:rsidRDefault="00FA6545" w:rsidP="00FA6545"/>
        </w:tc>
      </w:tr>
    </w:tbl>
    <w:p w14:paraId="1090412A" w14:textId="47E9BE9D" w:rsidR="00FA6545" w:rsidRDefault="00FA6545" w:rsidP="00FA6545"/>
    <w:p w14:paraId="0920B404" w14:textId="77777777" w:rsidR="00FA6545" w:rsidRDefault="00FA6545" w:rsidP="00FA6545">
      <w:r>
        <w:t xml:space="preserve"> </w:t>
      </w:r>
    </w:p>
    <w:p w14:paraId="3B75D6BF" w14:textId="300EE781" w:rsidR="00FA6545" w:rsidRDefault="006279CF" w:rsidP="00FA6545">
      <w:r>
        <w:t xml:space="preserve">Appendix 3- </w:t>
      </w:r>
      <w:r w:rsidR="00FA6545">
        <w:t>Record 3</w:t>
      </w:r>
    </w:p>
    <w:tbl>
      <w:tblPr>
        <w:tblStyle w:val="TableGrid"/>
        <w:tblW w:w="0" w:type="auto"/>
        <w:tblLook w:val="04A0" w:firstRow="1" w:lastRow="0" w:firstColumn="1" w:lastColumn="0" w:noHBand="0" w:noVBand="1"/>
      </w:tblPr>
      <w:tblGrid>
        <w:gridCol w:w="9016"/>
      </w:tblGrid>
      <w:tr w:rsidR="00FA6545" w14:paraId="7CB9BEEC" w14:textId="77777777" w:rsidTr="00FA6545">
        <w:tc>
          <w:tcPr>
            <w:tcW w:w="9242" w:type="dxa"/>
          </w:tcPr>
          <w:p w14:paraId="688ACD0C" w14:textId="77777777" w:rsidR="00FA6545" w:rsidRDefault="00FA6545" w:rsidP="00FA6545">
            <w:r>
              <w:t>Date and time, year group: Music/ Lesson 2/ 10:00/ Year 8</w:t>
            </w:r>
          </w:p>
          <w:p w14:paraId="78A568FE" w14:textId="77777777" w:rsidR="00FA6545" w:rsidRDefault="00FA6545" w:rsidP="00FA6545"/>
        </w:tc>
      </w:tr>
      <w:tr w:rsidR="00FA6545" w14:paraId="79D249C3" w14:textId="77777777" w:rsidTr="00FA6545">
        <w:tc>
          <w:tcPr>
            <w:tcW w:w="9242" w:type="dxa"/>
          </w:tcPr>
          <w:p w14:paraId="6F5BD6CC" w14:textId="77777777" w:rsidR="00FA6545" w:rsidRDefault="00FA6545" w:rsidP="00FA6545">
            <w:r>
              <w:t>Where and When: Context of the observation – subject/AOLE, general classroom context</w:t>
            </w:r>
          </w:p>
          <w:p w14:paraId="314C4E37" w14:textId="77777777" w:rsidR="00FA6545" w:rsidRDefault="00FA6545" w:rsidP="00FA6545">
            <w:r>
              <w:t xml:space="preserve"> </w:t>
            </w:r>
          </w:p>
          <w:p w14:paraId="5761626E" w14:textId="77777777" w:rsidR="00FA6545" w:rsidRDefault="00FA6545" w:rsidP="00FA6545">
            <w:r>
              <w:t>Music lesson, the students were working in pairs or threes, working with the person sat next to them. There was a seating plan but the students worked with people they were most productive with, therefore the pairs appeared to be friends.</w:t>
            </w:r>
          </w:p>
          <w:p w14:paraId="4E09F69E" w14:textId="77777777" w:rsidR="00FA6545" w:rsidRDefault="00FA6545" w:rsidP="00FA6545">
            <w:r>
              <w:t xml:space="preserve"> </w:t>
            </w:r>
          </w:p>
          <w:p w14:paraId="7CDE5E3D" w14:textId="77777777" w:rsidR="00FA6545" w:rsidRDefault="00FA6545" w:rsidP="00FA6545"/>
        </w:tc>
      </w:tr>
      <w:tr w:rsidR="00FA6545" w14:paraId="170A29B7" w14:textId="77777777" w:rsidTr="00FA6545">
        <w:tc>
          <w:tcPr>
            <w:tcW w:w="9242" w:type="dxa"/>
          </w:tcPr>
          <w:p w14:paraId="3F3DDCD9" w14:textId="77777777" w:rsidR="00FA6545" w:rsidRDefault="00FA6545" w:rsidP="00FA6545"/>
          <w:p w14:paraId="434E58C2" w14:textId="77777777" w:rsidR="00FA6545" w:rsidRDefault="00FA6545" w:rsidP="00FA6545">
            <w:r>
              <w:t>What happened: a detailed description of the critical incident (the more detail the better to refer to in your later work)</w:t>
            </w:r>
          </w:p>
          <w:p w14:paraId="2FAFE1D8" w14:textId="77777777" w:rsidR="00FA6545" w:rsidRDefault="00FA6545" w:rsidP="00FA6545">
            <w:r>
              <w:t xml:space="preserve"> </w:t>
            </w:r>
          </w:p>
          <w:p w14:paraId="0977ED5E" w14:textId="77777777" w:rsidR="00FA6545" w:rsidRDefault="00FA6545" w:rsidP="00FA6545">
            <w:r>
              <w:t>A student with ADHD was disruptive at the beginning of the lesson and was sent out of the classroom. The student was allowed to come back in but had to move seats away from his friends. Once the independent task had been set, the student was allowed to move seats (not back to his original) and work with another student for being well behaved.</w:t>
            </w:r>
          </w:p>
          <w:p w14:paraId="1364A492" w14:textId="77777777" w:rsidR="00FA6545" w:rsidRDefault="00FA6545" w:rsidP="00FA6545"/>
        </w:tc>
      </w:tr>
      <w:tr w:rsidR="00FA6545" w14:paraId="1F9A6EC4" w14:textId="77777777" w:rsidTr="00FA6545">
        <w:tc>
          <w:tcPr>
            <w:tcW w:w="9242" w:type="dxa"/>
          </w:tcPr>
          <w:p w14:paraId="7F982F49" w14:textId="77777777" w:rsidR="00FA6545" w:rsidRDefault="00FA6545" w:rsidP="00FA6545">
            <w:r>
              <w:t>Areas of possible exploration: what you think could be” under the hood” in these incidents? What avenues of research could you consider?</w:t>
            </w:r>
          </w:p>
          <w:p w14:paraId="0C5AF9FD" w14:textId="77777777" w:rsidR="00FA6545" w:rsidRDefault="00FA6545" w:rsidP="00FA6545">
            <w:r>
              <w:t xml:space="preserve"> </w:t>
            </w:r>
          </w:p>
          <w:p w14:paraId="193509B2" w14:textId="77777777" w:rsidR="00FA6545" w:rsidRDefault="00FA6545" w:rsidP="00FA6545">
            <w:r>
              <w:t xml:space="preserve">·   </w:t>
            </w:r>
            <w:r>
              <w:tab/>
              <w:t>Creating a relationship between teacher and student, this allowed the teacher to find whether the student had taken his medication that day.</w:t>
            </w:r>
          </w:p>
          <w:p w14:paraId="22C1C0A4" w14:textId="77777777" w:rsidR="00FA6545" w:rsidRDefault="00FA6545" w:rsidP="00FA6545">
            <w:r>
              <w:t xml:space="preserve"> </w:t>
            </w:r>
          </w:p>
          <w:p w14:paraId="7E081849" w14:textId="77777777" w:rsidR="00FA6545" w:rsidRDefault="00FA6545" w:rsidP="00FA6545">
            <w:r>
              <w:t xml:space="preserve">·   </w:t>
            </w:r>
            <w:r>
              <w:tab/>
              <w:t>Learning theories in ALN students.</w:t>
            </w:r>
          </w:p>
          <w:p w14:paraId="17989804" w14:textId="77777777" w:rsidR="00FA6545" w:rsidRDefault="00FA6545" w:rsidP="00FA6545">
            <w:r>
              <w:t xml:space="preserve"> </w:t>
            </w:r>
          </w:p>
          <w:p w14:paraId="540C8FB8" w14:textId="77777777" w:rsidR="00FA6545" w:rsidRDefault="00FA6545" w:rsidP="00FA6545">
            <w:r>
              <w:t xml:space="preserve">·   </w:t>
            </w:r>
            <w:r>
              <w:tab/>
              <w:t>Behaviour management strategies for ALN students.</w:t>
            </w:r>
          </w:p>
          <w:p w14:paraId="7BEF1F8D" w14:textId="77777777" w:rsidR="00FA6545" w:rsidRDefault="00FA6545" w:rsidP="00FA6545"/>
        </w:tc>
      </w:tr>
      <w:tr w:rsidR="00FA6545" w14:paraId="227CD43D" w14:textId="77777777" w:rsidTr="00FA6545">
        <w:tc>
          <w:tcPr>
            <w:tcW w:w="9242" w:type="dxa"/>
          </w:tcPr>
          <w:p w14:paraId="22651726" w14:textId="77777777" w:rsidR="00FA6545" w:rsidRDefault="00FA6545" w:rsidP="00FA6545">
            <w:r>
              <w:t>Notes: any details you can note (is it a busy environment, is it after lunch, are there lots of distractions, are directions made explicit - the more you can refer to the better here)</w:t>
            </w:r>
          </w:p>
          <w:p w14:paraId="1B35DA6F" w14:textId="77777777" w:rsidR="00FA6545" w:rsidRDefault="00FA6545" w:rsidP="00FA6545">
            <w:r>
              <w:t xml:space="preserve"> </w:t>
            </w:r>
          </w:p>
          <w:p w14:paraId="7C098EB1" w14:textId="77777777" w:rsidR="00FA6545" w:rsidRDefault="00FA6545" w:rsidP="00FA6545">
            <w:r>
              <w:t xml:space="preserve"> </w:t>
            </w:r>
          </w:p>
          <w:p w14:paraId="7C1487FC" w14:textId="5A0623B1" w:rsidR="00FA6545" w:rsidRDefault="00FA6545" w:rsidP="00FA6545">
            <w:r>
              <w:t>The lesson wasn’t able to start on time as some students from the previous lesson were late to the class. This caused disruption to the beginning of the lesson</w:t>
            </w:r>
            <w:r>
              <w:t>.</w:t>
            </w:r>
          </w:p>
          <w:p w14:paraId="38942F31" w14:textId="77777777" w:rsidR="00FA6545" w:rsidRDefault="00FA6545" w:rsidP="00FA6545"/>
          <w:p w14:paraId="3AB1D891" w14:textId="77777777" w:rsidR="00FA6545" w:rsidRDefault="00FA6545" w:rsidP="00FA6545">
            <w:r>
              <w:t xml:space="preserve">The desks have keyboards and headphones in front of students which cause a small distraction to </w:t>
            </w:r>
            <w:r>
              <w:lastRenderedPageBreak/>
              <w:t>the students.</w:t>
            </w:r>
          </w:p>
          <w:p w14:paraId="02982980" w14:textId="53CDFCA1" w:rsidR="00FA6545" w:rsidRDefault="00FA6545" w:rsidP="00FA6545"/>
        </w:tc>
      </w:tr>
    </w:tbl>
    <w:p w14:paraId="7AA5F467" w14:textId="2C510692" w:rsidR="00FA6545" w:rsidRDefault="00FA6545" w:rsidP="00FA6545"/>
    <w:p w14:paraId="4B9E065C" w14:textId="77777777" w:rsidR="00FA6545" w:rsidRDefault="00FA6545" w:rsidP="00FA6545">
      <w:r>
        <w:t xml:space="preserve"> </w:t>
      </w:r>
    </w:p>
    <w:p w14:paraId="6965E0CE" w14:textId="5D358060" w:rsidR="00FA6545" w:rsidRDefault="00FA6545" w:rsidP="00FA6545"/>
    <w:p w14:paraId="5F51BF2F" w14:textId="08EB202C" w:rsidR="00FA6545" w:rsidRDefault="00FA6545" w:rsidP="00FA6545"/>
    <w:p w14:paraId="5E2068A8" w14:textId="77777777" w:rsidR="00FA6545" w:rsidRDefault="00FA6545" w:rsidP="00FA6545">
      <w:r>
        <w:t xml:space="preserve"> </w:t>
      </w:r>
    </w:p>
    <w:p w14:paraId="49F3B43D" w14:textId="02BF4A75" w:rsidR="00FA6545" w:rsidRDefault="00FA6545" w:rsidP="00FA6545"/>
    <w:p w14:paraId="25566DB1" w14:textId="77777777" w:rsidR="00FA6545" w:rsidRDefault="00FA6545" w:rsidP="00FA6545">
      <w:r>
        <w:t xml:space="preserve"> </w:t>
      </w:r>
    </w:p>
    <w:p w14:paraId="06E3DE4E" w14:textId="56685869" w:rsidR="00FA6545" w:rsidRDefault="00FA6545" w:rsidP="00FA6545">
      <w:r>
        <w:t>.</w:t>
      </w:r>
    </w:p>
    <w:p w14:paraId="6ED4028B" w14:textId="77777777" w:rsidR="00FA6545" w:rsidRDefault="00FA6545" w:rsidP="00FA6545">
      <w:r>
        <w:t xml:space="preserve"> </w:t>
      </w:r>
    </w:p>
    <w:p w14:paraId="56726EC7" w14:textId="77777777" w:rsidR="00FA6545" w:rsidRDefault="00FA6545" w:rsidP="00FA6545">
      <w:r>
        <w:t xml:space="preserve"> </w:t>
      </w:r>
    </w:p>
    <w:p w14:paraId="7F10B1DD" w14:textId="77777777" w:rsidR="00FA6545" w:rsidRDefault="00FA6545" w:rsidP="00FA6545">
      <w:r>
        <w:t xml:space="preserve"> </w:t>
      </w:r>
    </w:p>
    <w:p w14:paraId="3E8468DE" w14:textId="77777777" w:rsidR="00FA6545" w:rsidRDefault="00FA6545" w:rsidP="00FA6545">
      <w:r>
        <w:t xml:space="preserve"> </w:t>
      </w:r>
    </w:p>
    <w:p w14:paraId="78B7D09B" w14:textId="77777777" w:rsidR="00FA6545" w:rsidRDefault="00FA6545" w:rsidP="00FA6545">
      <w:r>
        <w:t xml:space="preserve"> </w:t>
      </w:r>
    </w:p>
    <w:p w14:paraId="3ECAC0D8" w14:textId="77777777" w:rsidR="00FA6545" w:rsidRDefault="00FA6545" w:rsidP="00FA6545">
      <w:r>
        <w:t xml:space="preserve"> </w:t>
      </w:r>
    </w:p>
    <w:p w14:paraId="03550619" w14:textId="77777777" w:rsidR="00FA6545" w:rsidRDefault="00FA6545" w:rsidP="00FA6545">
      <w:r>
        <w:t xml:space="preserve"> </w:t>
      </w:r>
    </w:p>
    <w:p w14:paraId="01CAA410" w14:textId="7972B3F1" w:rsidR="00FA6545" w:rsidRDefault="00FA6545" w:rsidP="00FA6545"/>
    <w:p w14:paraId="61F3CF58" w14:textId="1591E392" w:rsidR="00FA6545" w:rsidRDefault="00FA6545" w:rsidP="00FA6545"/>
    <w:p w14:paraId="61665A67" w14:textId="77777777" w:rsidR="00FA6545" w:rsidRDefault="00FA6545" w:rsidP="00FA6545">
      <w:r>
        <w:t xml:space="preserve"> </w:t>
      </w:r>
    </w:p>
    <w:p w14:paraId="30FBC379" w14:textId="4FD9E71A" w:rsidR="00FA6545" w:rsidRDefault="00FA6545" w:rsidP="00FA6545"/>
    <w:p w14:paraId="4586B533" w14:textId="77777777" w:rsidR="00FA6545" w:rsidRDefault="00FA6545" w:rsidP="00FA6545">
      <w:r>
        <w:t xml:space="preserve"> </w:t>
      </w:r>
    </w:p>
    <w:p w14:paraId="42007783" w14:textId="45AD4114" w:rsidR="00FA6545" w:rsidRDefault="00FA6545" w:rsidP="00FA6545"/>
    <w:p w14:paraId="3B02B008" w14:textId="46B099E2" w:rsidR="00FA6545" w:rsidRDefault="00FA6545" w:rsidP="00FA6545"/>
    <w:p w14:paraId="2646A2A7" w14:textId="32BABA11" w:rsidR="00FA6545" w:rsidRDefault="00FA6545" w:rsidP="00FA6545"/>
    <w:p w14:paraId="59C13100" w14:textId="0CD33B75" w:rsidR="00FA6545" w:rsidRDefault="00FA6545" w:rsidP="00FA6545"/>
    <w:p w14:paraId="47A65121" w14:textId="52834950" w:rsidR="00FA6545" w:rsidRPr="00FA6545" w:rsidRDefault="00FA6545"/>
    <w:p w14:paraId="11A0523D" w14:textId="77777777" w:rsidR="00FA6545" w:rsidRPr="00FA6545" w:rsidRDefault="00FA6545">
      <w:pPr>
        <w:rPr>
          <w:b/>
          <w:bCs/>
          <w:u w:val="single"/>
        </w:rPr>
      </w:pPr>
    </w:p>
    <w:p w14:paraId="2BB8CBFF" w14:textId="77777777" w:rsidR="00FA6545" w:rsidRDefault="00FA6545"/>
    <w:sectPr w:rsidR="00FA654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B449A" w14:textId="77777777" w:rsidR="00B54C7C" w:rsidRDefault="00B54C7C" w:rsidP="006279CF">
      <w:pPr>
        <w:spacing w:after="0" w:line="240" w:lineRule="auto"/>
      </w:pPr>
      <w:r>
        <w:separator/>
      </w:r>
    </w:p>
  </w:endnote>
  <w:endnote w:type="continuationSeparator" w:id="0">
    <w:p w14:paraId="231F4D82" w14:textId="77777777" w:rsidR="00B54C7C" w:rsidRDefault="00B54C7C" w:rsidP="00627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61865"/>
      <w:docPartObj>
        <w:docPartGallery w:val="Page Numbers (Bottom of Page)"/>
        <w:docPartUnique/>
      </w:docPartObj>
    </w:sdtPr>
    <w:sdtEndPr>
      <w:rPr>
        <w:noProof/>
      </w:rPr>
    </w:sdtEndPr>
    <w:sdtContent>
      <w:p w14:paraId="18B61979" w14:textId="0A8DD145" w:rsidR="006279CF" w:rsidRDefault="006279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4F65FA" w14:textId="77777777" w:rsidR="006279CF" w:rsidRDefault="006279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BC4A4" w14:textId="77777777" w:rsidR="00B54C7C" w:rsidRDefault="00B54C7C" w:rsidP="006279CF">
      <w:pPr>
        <w:spacing w:after="0" w:line="240" w:lineRule="auto"/>
      </w:pPr>
      <w:r>
        <w:separator/>
      </w:r>
    </w:p>
  </w:footnote>
  <w:footnote w:type="continuationSeparator" w:id="0">
    <w:p w14:paraId="512D05E2" w14:textId="77777777" w:rsidR="00B54C7C" w:rsidRDefault="00B54C7C" w:rsidP="006279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E6433" w14:textId="57160FED" w:rsidR="006279CF" w:rsidRDefault="006279CF">
    <w:pPr>
      <w:pStyle w:val="Header"/>
    </w:pPr>
    <w:r>
      <w:t>2104056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86C"/>
    <w:rsid w:val="0000084C"/>
    <w:rsid w:val="0005502F"/>
    <w:rsid w:val="00075AE5"/>
    <w:rsid w:val="000B5B5D"/>
    <w:rsid w:val="000C39CE"/>
    <w:rsid w:val="00102BBF"/>
    <w:rsid w:val="00140D82"/>
    <w:rsid w:val="00146D5B"/>
    <w:rsid w:val="00150754"/>
    <w:rsid w:val="00185CE2"/>
    <w:rsid w:val="001A0CDB"/>
    <w:rsid w:val="001B3E0B"/>
    <w:rsid w:val="001D29ED"/>
    <w:rsid w:val="001F7169"/>
    <w:rsid w:val="00210B8A"/>
    <w:rsid w:val="00217F6A"/>
    <w:rsid w:val="0022688A"/>
    <w:rsid w:val="002370B2"/>
    <w:rsid w:val="00247687"/>
    <w:rsid w:val="0025545B"/>
    <w:rsid w:val="00260098"/>
    <w:rsid w:val="002714D9"/>
    <w:rsid w:val="002B0836"/>
    <w:rsid w:val="002B621C"/>
    <w:rsid w:val="002C334C"/>
    <w:rsid w:val="002F4A42"/>
    <w:rsid w:val="002F790A"/>
    <w:rsid w:val="00307B68"/>
    <w:rsid w:val="003174B1"/>
    <w:rsid w:val="0034224B"/>
    <w:rsid w:val="00346979"/>
    <w:rsid w:val="00351250"/>
    <w:rsid w:val="0037247A"/>
    <w:rsid w:val="00392C8E"/>
    <w:rsid w:val="00395E39"/>
    <w:rsid w:val="00397ACE"/>
    <w:rsid w:val="003C7BD5"/>
    <w:rsid w:val="003E0F3E"/>
    <w:rsid w:val="00414396"/>
    <w:rsid w:val="0043643D"/>
    <w:rsid w:val="00450037"/>
    <w:rsid w:val="00463349"/>
    <w:rsid w:val="00470936"/>
    <w:rsid w:val="004716CA"/>
    <w:rsid w:val="00496C7A"/>
    <w:rsid w:val="004B3967"/>
    <w:rsid w:val="004D474E"/>
    <w:rsid w:val="00524CEB"/>
    <w:rsid w:val="005700DB"/>
    <w:rsid w:val="00586766"/>
    <w:rsid w:val="005B3CEE"/>
    <w:rsid w:val="005B704C"/>
    <w:rsid w:val="005E2B66"/>
    <w:rsid w:val="0060751E"/>
    <w:rsid w:val="00623310"/>
    <w:rsid w:val="006279CF"/>
    <w:rsid w:val="006434C8"/>
    <w:rsid w:val="006929EB"/>
    <w:rsid w:val="006B1318"/>
    <w:rsid w:val="006E4F81"/>
    <w:rsid w:val="006F422B"/>
    <w:rsid w:val="007169EB"/>
    <w:rsid w:val="00716F70"/>
    <w:rsid w:val="00720BC9"/>
    <w:rsid w:val="007954EB"/>
    <w:rsid w:val="007D468C"/>
    <w:rsid w:val="00826D07"/>
    <w:rsid w:val="008711FB"/>
    <w:rsid w:val="008915FA"/>
    <w:rsid w:val="008B2A3E"/>
    <w:rsid w:val="00900316"/>
    <w:rsid w:val="00906A62"/>
    <w:rsid w:val="00945FA9"/>
    <w:rsid w:val="00967050"/>
    <w:rsid w:val="00982553"/>
    <w:rsid w:val="009A2943"/>
    <w:rsid w:val="009C1A2B"/>
    <w:rsid w:val="009D01DE"/>
    <w:rsid w:val="009D0ED6"/>
    <w:rsid w:val="00A03AB2"/>
    <w:rsid w:val="00A07D4E"/>
    <w:rsid w:val="00A07E80"/>
    <w:rsid w:val="00A83CED"/>
    <w:rsid w:val="00A86B5E"/>
    <w:rsid w:val="00AC1EC2"/>
    <w:rsid w:val="00AC599F"/>
    <w:rsid w:val="00B3005E"/>
    <w:rsid w:val="00B460DF"/>
    <w:rsid w:val="00B47610"/>
    <w:rsid w:val="00B54C7C"/>
    <w:rsid w:val="00B83F00"/>
    <w:rsid w:val="00BA3A1B"/>
    <w:rsid w:val="00BE55E0"/>
    <w:rsid w:val="00C370F7"/>
    <w:rsid w:val="00C46964"/>
    <w:rsid w:val="00C72D9A"/>
    <w:rsid w:val="00C83FC7"/>
    <w:rsid w:val="00C93A27"/>
    <w:rsid w:val="00C96615"/>
    <w:rsid w:val="00CB7AAD"/>
    <w:rsid w:val="00CD47FA"/>
    <w:rsid w:val="00CF5077"/>
    <w:rsid w:val="00D01EB8"/>
    <w:rsid w:val="00D211C8"/>
    <w:rsid w:val="00D56C5E"/>
    <w:rsid w:val="00DB2174"/>
    <w:rsid w:val="00DE4F8C"/>
    <w:rsid w:val="00E247E4"/>
    <w:rsid w:val="00E26761"/>
    <w:rsid w:val="00E5386C"/>
    <w:rsid w:val="00E64374"/>
    <w:rsid w:val="00E70F0B"/>
    <w:rsid w:val="00E873B7"/>
    <w:rsid w:val="00ED0B0A"/>
    <w:rsid w:val="00EE5D21"/>
    <w:rsid w:val="00F00C2C"/>
    <w:rsid w:val="00F35CF0"/>
    <w:rsid w:val="00F36437"/>
    <w:rsid w:val="00F40C62"/>
    <w:rsid w:val="00F45790"/>
    <w:rsid w:val="00F775F1"/>
    <w:rsid w:val="00F839AD"/>
    <w:rsid w:val="00F920BB"/>
    <w:rsid w:val="00F94E98"/>
    <w:rsid w:val="00F97439"/>
    <w:rsid w:val="00FA5938"/>
    <w:rsid w:val="00FA6545"/>
    <w:rsid w:val="00FF0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C4443"/>
  <w15:docId w15:val="{802C2BBD-06AC-42CE-818A-D4A85C2EA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A65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79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9CF"/>
  </w:style>
  <w:style w:type="paragraph" w:styleId="Footer">
    <w:name w:val="footer"/>
    <w:basedOn w:val="Normal"/>
    <w:link w:val="FooterChar"/>
    <w:uiPriority w:val="99"/>
    <w:unhideWhenUsed/>
    <w:rsid w:val="006279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9CF"/>
  </w:style>
  <w:style w:type="character" w:styleId="Hyperlink">
    <w:name w:val="Hyperlink"/>
    <w:basedOn w:val="DefaultParagraphFont"/>
    <w:uiPriority w:val="99"/>
    <w:unhideWhenUsed/>
    <w:rsid w:val="00E247E4"/>
    <w:rPr>
      <w:color w:val="0563C1" w:themeColor="hyperlink"/>
      <w:u w:val="single"/>
    </w:rPr>
  </w:style>
  <w:style w:type="character" w:styleId="UnresolvedMention">
    <w:name w:val="Unresolved Mention"/>
    <w:basedOn w:val="DefaultParagraphFont"/>
    <w:uiPriority w:val="99"/>
    <w:semiHidden/>
    <w:unhideWhenUsed/>
    <w:rsid w:val="00E247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gov.wales/curriculum-w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ites/default/files/publication/2018-03/successful-futures.pfd"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5227</Words>
  <Characters>29794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Stokes</dc:creator>
  <cp:keywords/>
  <dc:description/>
  <cp:lastModifiedBy>Ella Stokes</cp:lastModifiedBy>
  <cp:revision>2</cp:revision>
  <dcterms:created xsi:type="dcterms:W3CDTF">2021-10-29T18:47:00Z</dcterms:created>
  <dcterms:modified xsi:type="dcterms:W3CDTF">2021-10-29T18:47:00Z</dcterms:modified>
</cp:coreProperties>
</file>