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lang w:val="en-GB"/>
        </w:rPr>
        <w:id w:val="-806465599"/>
        <w:docPartObj>
          <w:docPartGallery w:val="Cover Pages"/>
          <w:docPartUnique/>
        </w:docPartObj>
      </w:sdtPr>
      <w:sdtEndPr>
        <w:rPr>
          <w:rFonts w:ascii="Arial" w:hAnsi="Arial" w:cs="Arial"/>
        </w:rPr>
      </w:sdtEndPr>
      <w:sdtContent>
        <w:p w14:paraId="7636CB6B" w14:textId="77777777" w:rsidR="00C779A2" w:rsidRDefault="00C779A2">
          <w:pPr>
            <w:pStyle w:val="NoSpacing"/>
          </w:pPr>
          <w:r>
            <w:rPr>
              <w:noProof/>
              <w:lang w:val="en-GB" w:eastAsia="en-GB"/>
            </w:rPr>
            <mc:AlternateContent>
              <mc:Choice Requires="wpg">
                <w:drawing>
                  <wp:anchor distT="0" distB="0" distL="114300" distR="114300" simplePos="0" relativeHeight="251659264" behindDoc="1" locked="0" layoutInCell="1" allowOverlap="1" wp14:anchorId="037CE464" wp14:editId="69528C7E">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7D116F35" w14:textId="77777777" w:rsidR="00C779A2" w:rsidRDefault="00C779A2">
                                      <w:pPr>
                                        <w:pStyle w:val="NoSpacing"/>
                                        <w:jc w:val="right"/>
                                        <w:rPr>
                                          <w:color w:val="FFFFFF" w:themeColor="background1"/>
                                          <w:sz w:val="28"/>
                                          <w:szCs w:val="28"/>
                                        </w:rPr>
                                      </w:pPr>
                                      <w:r>
                                        <w:rPr>
                                          <w:color w:val="FFFFFF" w:themeColor="background1"/>
                                          <w:sz w:val="28"/>
                                          <w:szCs w:val="28"/>
                                        </w:rPr>
                                        <w:t>[Date]</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37CE464"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5b9bd5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7D116F35" w14:textId="77777777" w:rsidR="00C779A2" w:rsidRDefault="00C779A2">
                                <w:pPr>
                                  <w:pStyle w:val="NoSpacing"/>
                                  <w:jc w:val="right"/>
                                  <w:rPr>
                                    <w:color w:val="FFFFFF" w:themeColor="background1"/>
                                    <w:sz w:val="28"/>
                                    <w:szCs w:val="28"/>
                                  </w:rPr>
                                </w:pPr>
                                <w:r>
                                  <w:rPr>
                                    <w:color w:val="FFFFFF" w:themeColor="background1"/>
                                    <w:sz w:val="28"/>
                                    <w:szCs w:val="28"/>
                                  </w:rPr>
                                  <w:t>[Date]</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lang w:val="en-GB" w:eastAsia="en-GB"/>
            </w:rPr>
            <mc:AlternateContent>
              <mc:Choice Requires="wps">
                <w:drawing>
                  <wp:anchor distT="0" distB="0" distL="114300" distR="114300" simplePos="0" relativeHeight="251660288" behindDoc="0" locked="0" layoutInCell="1" allowOverlap="1" wp14:anchorId="1EE4B882" wp14:editId="47871AEF">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1598048" w14:textId="77777777" w:rsidR="00C779A2" w:rsidRPr="00C779A2" w:rsidRDefault="00000000">
                                <w:pPr>
                                  <w:pStyle w:val="NoSpacing"/>
                                  <w:rPr>
                                    <w:rFonts w:asciiTheme="majorHAnsi" w:eastAsiaTheme="majorEastAsia" w:hAnsiTheme="majorHAnsi" w:cstheme="majorBidi"/>
                                    <w:b/>
                                    <w:color w:val="262626" w:themeColor="text1" w:themeTint="D9"/>
                                    <w:sz w:val="72"/>
                                  </w:rPr>
                                </w:pPr>
                                <w:sdt>
                                  <w:sdtPr>
                                    <w:rPr>
                                      <w:rFonts w:asciiTheme="majorHAnsi" w:eastAsiaTheme="majorEastAsia" w:hAnsiTheme="majorHAnsi" w:cstheme="majorBidi"/>
                                      <w:b/>
                                      <w:color w:val="262626" w:themeColor="text1" w:themeTint="D9"/>
                                      <w:sz w:val="72"/>
                                      <w:szCs w:val="72"/>
                                    </w:rPr>
                                    <w:alias w:val="Title"/>
                                    <w:tag w:val=""/>
                                    <w:id w:val="-2059925944"/>
                                    <w:dataBinding w:prefixMappings="xmlns:ns0='http://purl.org/dc/elements/1.1/' xmlns:ns1='http://schemas.openxmlformats.org/package/2006/metadata/core-properties' " w:xpath="/ns1:coreProperties[1]/ns0:title[1]" w:storeItemID="{6C3C8BC8-F283-45AE-878A-BAB7291924A1}"/>
                                    <w:text/>
                                  </w:sdtPr>
                                  <w:sdtContent>
                                    <w:r w:rsidR="00C779A2" w:rsidRPr="00C779A2">
                                      <w:rPr>
                                        <w:rFonts w:asciiTheme="majorHAnsi" w:eastAsiaTheme="majorEastAsia" w:hAnsiTheme="majorHAnsi" w:cstheme="majorBidi"/>
                                        <w:b/>
                                        <w:color w:val="262626" w:themeColor="text1" w:themeTint="D9"/>
                                        <w:sz w:val="72"/>
                                        <w:szCs w:val="72"/>
                                      </w:rPr>
                                      <w:t>Network and Cyber Security Essentials</w:t>
                                    </w:r>
                                  </w:sdtContent>
                                </w:sdt>
                              </w:p>
                              <w:p w14:paraId="119B39CD" w14:textId="77777777" w:rsidR="00C779A2" w:rsidRDefault="00000000">
                                <w:pPr>
                                  <w:spacing w:before="120"/>
                                  <w:rPr>
                                    <w:color w:val="404040" w:themeColor="text1" w:themeTint="BF"/>
                                    <w:sz w:val="36"/>
                                    <w:szCs w:val="36"/>
                                  </w:rPr>
                                </w:pPr>
                                <w:sdt>
                                  <w:sdtPr>
                                    <w:rPr>
                                      <w:color w:val="404040" w:themeColor="text1" w:themeTint="BF"/>
                                      <w:sz w:val="36"/>
                                      <w:szCs w:val="36"/>
                                    </w:rPr>
                                    <w:alias w:val="Subtitle"/>
                                    <w:tag w:val=""/>
                                    <w:id w:val="1338734225"/>
                                    <w:showingPlcHdr/>
                                    <w:dataBinding w:prefixMappings="xmlns:ns0='http://purl.org/dc/elements/1.1/' xmlns:ns1='http://schemas.openxmlformats.org/package/2006/metadata/core-properties' " w:xpath="/ns1:coreProperties[1]/ns0:subject[1]" w:storeItemID="{6C3C8BC8-F283-45AE-878A-BAB7291924A1}"/>
                                    <w:text/>
                                  </w:sdtPr>
                                  <w:sdtContent>
                                    <w:r w:rsidR="00C779A2">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1EE4B882" id="_x0000_t202" coordsize="21600,21600" o:spt="202" path="m,l,21600r21600,l21600,xe">
                    <v:stroke joinstyle="miter"/>
                    <v:path gradientshapeok="t" o:connecttype="rect"/>
                  </v:shapetype>
                  <v:shape id="Text Box 1" o:spid="_x0000_s1055"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7RNHYQ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" filled="f" stroked="f" strokeweight=".5pt">
                    <v:textbox style="mso-fit-shape-to-text:t" inset="0,0,0,0">
                      <w:txbxContent>
                        <w:p w14:paraId="71598048" w14:textId="77777777" w:rsidR="00C779A2" w:rsidRPr="00C779A2" w:rsidRDefault="00000000">
                          <w:pPr>
                            <w:pStyle w:val="NoSpacing"/>
                            <w:rPr>
                              <w:rFonts w:asciiTheme="majorHAnsi" w:eastAsiaTheme="majorEastAsia" w:hAnsiTheme="majorHAnsi" w:cstheme="majorBidi"/>
                              <w:b/>
                              <w:color w:val="262626" w:themeColor="text1" w:themeTint="D9"/>
                              <w:sz w:val="72"/>
                            </w:rPr>
                          </w:pPr>
                          <w:sdt>
                            <w:sdtPr>
                              <w:rPr>
                                <w:rFonts w:asciiTheme="majorHAnsi" w:eastAsiaTheme="majorEastAsia" w:hAnsiTheme="majorHAnsi" w:cstheme="majorBidi"/>
                                <w:b/>
                                <w:color w:val="262626" w:themeColor="text1" w:themeTint="D9"/>
                                <w:sz w:val="72"/>
                                <w:szCs w:val="72"/>
                              </w:rPr>
                              <w:alias w:val="Title"/>
                              <w:tag w:val=""/>
                              <w:id w:val="-2059925944"/>
                              <w:dataBinding w:prefixMappings="xmlns:ns0='http://purl.org/dc/elements/1.1/' xmlns:ns1='http://schemas.openxmlformats.org/package/2006/metadata/core-properties' " w:xpath="/ns1:coreProperties[1]/ns0:title[1]" w:storeItemID="{6C3C8BC8-F283-45AE-878A-BAB7291924A1}"/>
                              <w:text/>
                            </w:sdtPr>
                            <w:sdtContent>
                              <w:r w:rsidR="00C779A2" w:rsidRPr="00C779A2">
                                <w:rPr>
                                  <w:rFonts w:asciiTheme="majorHAnsi" w:eastAsiaTheme="majorEastAsia" w:hAnsiTheme="majorHAnsi" w:cstheme="majorBidi"/>
                                  <w:b/>
                                  <w:color w:val="262626" w:themeColor="text1" w:themeTint="D9"/>
                                  <w:sz w:val="72"/>
                                  <w:szCs w:val="72"/>
                                </w:rPr>
                                <w:t>Network and Cyber Security Essentials</w:t>
                              </w:r>
                            </w:sdtContent>
                          </w:sdt>
                        </w:p>
                        <w:p w14:paraId="119B39CD" w14:textId="77777777" w:rsidR="00C779A2" w:rsidRDefault="00000000">
                          <w:pPr>
                            <w:spacing w:before="120"/>
                            <w:rPr>
                              <w:color w:val="404040" w:themeColor="text1" w:themeTint="BF"/>
                              <w:sz w:val="36"/>
                              <w:szCs w:val="36"/>
                            </w:rPr>
                          </w:pPr>
                          <w:sdt>
                            <w:sdtPr>
                              <w:rPr>
                                <w:color w:val="404040" w:themeColor="text1" w:themeTint="BF"/>
                                <w:sz w:val="36"/>
                                <w:szCs w:val="36"/>
                              </w:rPr>
                              <w:alias w:val="Subtitle"/>
                              <w:tag w:val=""/>
                              <w:id w:val="1338734225"/>
                              <w:showingPlcHdr/>
                              <w:dataBinding w:prefixMappings="xmlns:ns0='http://purl.org/dc/elements/1.1/' xmlns:ns1='http://schemas.openxmlformats.org/package/2006/metadata/core-properties' " w:xpath="/ns1:coreProperties[1]/ns0:subject[1]" w:storeItemID="{6C3C8BC8-F283-45AE-878A-BAB7291924A1}"/>
                              <w:text/>
                            </w:sdtPr>
                            <w:sdtContent>
                              <w:r w:rsidR="00C779A2">
                                <w:rPr>
                                  <w:color w:val="404040" w:themeColor="text1" w:themeTint="BF"/>
                                  <w:sz w:val="36"/>
                                  <w:szCs w:val="36"/>
                                </w:rPr>
                                <w:t xml:space="preserve">     </w:t>
                              </w:r>
                            </w:sdtContent>
                          </w:sdt>
                        </w:p>
                      </w:txbxContent>
                    </v:textbox>
                    <w10:wrap anchorx="page" anchory="page"/>
                  </v:shape>
                </w:pict>
              </mc:Fallback>
            </mc:AlternateContent>
          </w:r>
        </w:p>
        <w:p w14:paraId="2F26AFDF" w14:textId="77777777" w:rsidR="00C779A2" w:rsidRDefault="006A40DA">
          <w:pPr>
            <w:rPr>
              <w:rFonts w:ascii="Arial" w:hAnsi="Arial" w:cs="Arial"/>
            </w:rPr>
          </w:pPr>
          <w:r w:rsidRPr="006A40DA">
            <w:rPr>
              <w:rFonts w:ascii="Arial" w:hAnsi="Arial" w:cs="Arial"/>
              <w:noProof/>
              <w:lang w:eastAsia="en-GB"/>
            </w:rPr>
            <mc:AlternateContent>
              <mc:Choice Requires="wps">
                <w:drawing>
                  <wp:anchor distT="45720" distB="45720" distL="114300" distR="114300" simplePos="0" relativeHeight="251667456" behindDoc="0" locked="0" layoutInCell="1" allowOverlap="1" wp14:anchorId="25211625" wp14:editId="015B62AF">
                    <wp:simplePos x="0" y="0"/>
                    <wp:positionH relativeFrom="column">
                      <wp:posOffset>2914650</wp:posOffset>
                    </wp:positionH>
                    <wp:positionV relativeFrom="paragraph">
                      <wp:posOffset>8163560</wp:posOffset>
                    </wp:positionV>
                    <wp:extent cx="3409950" cy="49530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09950" cy="495300"/>
                            </a:xfrm>
                            <a:prstGeom prst="rect">
                              <a:avLst/>
                            </a:prstGeom>
                            <a:solidFill>
                              <a:srgbClr val="FFFFFF"/>
                            </a:solidFill>
                            <a:ln w="9525">
                              <a:solidFill>
                                <a:srgbClr val="000000"/>
                              </a:solidFill>
                              <a:miter lim="800000"/>
                              <a:headEnd/>
                              <a:tailEnd/>
                            </a:ln>
                          </wps:spPr>
                          <wps:txbx>
                            <w:txbxContent>
                              <w:p w14:paraId="62883103" w14:textId="77777777" w:rsidR="006A40DA" w:rsidRPr="006A40DA" w:rsidRDefault="006A40DA">
                                <w:pPr>
                                  <w:rPr>
                                    <w:sz w:val="28"/>
                                    <w:szCs w:val="28"/>
                                  </w:rPr>
                                </w:pPr>
                                <w:r w:rsidRPr="006A40DA">
                                  <w:rPr>
                                    <w:sz w:val="28"/>
                                    <w:szCs w:val="28"/>
                                  </w:rPr>
                                  <w:t>Lecturer’s Name: Dr Kwame Assa-Agyei</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5211625" id="Text Box 2" o:spid="_x0000_s1056" type="#_x0000_t202" style="position:absolute;margin-left:229.5pt;margin-top:642.8pt;width:268.5pt;height:39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">
                    <v:textbox>
                      <w:txbxContent>
                        <w:p w14:paraId="62883103" w14:textId="77777777" w:rsidR="006A40DA" w:rsidRPr="006A40DA" w:rsidRDefault="006A40DA">
                          <w:pPr>
                            <w:rPr>
                              <w:sz w:val="28"/>
                              <w:szCs w:val="28"/>
                            </w:rPr>
                          </w:pPr>
                          <w:r w:rsidRPr="006A40DA">
                            <w:rPr>
                              <w:sz w:val="28"/>
                              <w:szCs w:val="28"/>
                            </w:rPr>
                            <w:t>Lecturer’s Name: Dr Kwame Assa-Agyei</w:t>
                          </w:r>
                        </w:p>
                      </w:txbxContent>
                    </v:textbox>
                    <w10:wrap type="square"/>
                  </v:shape>
                </w:pict>
              </mc:Fallback>
            </mc:AlternateContent>
          </w:r>
          <w:r w:rsidR="00C779A2" w:rsidRPr="00C779A2">
            <w:rPr>
              <w:rFonts w:ascii="Arial" w:hAnsi="Arial" w:cs="Arial"/>
              <w:noProof/>
              <w:lang w:eastAsia="en-GB"/>
            </w:rPr>
            <mc:AlternateContent>
              <mc:Choice Requires="wps">
                <w:drawing>
                  <wp:anchor distT="91440" distB="91440" distL="114300" distR="114300" simplePos="0" relativeHeight="251665408" behindDoc="0" locked="0" layoutInCell="1" allowOverlap="1" wp14:anchorId="29E593DD" wp14:editId="67665947">
                    <wp:simplePos x="0" y="0"/>
                    <wp:positionH relativeFrom="margin">
                      <wp:align>right</wp:align>
                    </wp:positionH>
                    <wp:positionV relativeFrom="paragraph">
                      <wp:posOffset>6362700</wp:posOffset>
                    </wp:positionV>
                    <wp:extent cx="3648075" cy="1095375"/>
                    <wp:effectExtent l="0" t="0" r="0" b="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48075" cy="1095375"/>
                            </a:xfrm>
                            <a:prstGeom prst="rect">
                              <a:avLst/>
                            </a:prstGeom>
                            <a:noFill/>
                            <a:ln w="9525">
                              <a:noFill/>
                              <a:miter lim="800000"/>
                              <a:headEnd/>
                              <a:tailEnd/>
                            </a:ln>
                          </wps:spPr>
                          <wps:txbx>
                            <w:txbxContent>
                              <w:p w14:paraId="6245BBAA" w14:textId="2A9905A7" w:rsidR="00C779A2" w:rsidRDefault="00C779A2">
                                <w:pPr>
                                  <w:pBdr>
                                    <w:top w:val="single" w:sz="24" w:space="8" w:color="5B9BD5" w:themeColor="accent1"/>
                                    <w:bottom w:val="single" w:sz="24" w:space="8" w:color="5B9BD5" w:themeColor="accent1"/>
                                  </w:pBdr>
                                  <w:spacing w:after="0"/>
                                  <w:rPr>
                                    <w:i/>
                                    <w:iCs/>
                                    <w:color w:val="5B9BD5" w:themeColor="accent1"/>
                                    <w:sz w:val="24"/>
                                    <w:szCs w:val="24"/>
                                  </w:rPr>
                                </w:pPr>
                                <w:r>
                                  <w:rPr>
                                    <w:i/>
                                    <w:iCs/>
                                    <w:color w:val="5B9BD5" w:themeColor="accent1"/>
                                    <w:sz w:val="24"/>
                                    <w:szCs w:val="24"/>
                                  </w:rPr>
                                  <w:t xml:space="preserve">Student </w:t>
                                </w:r>
                                <w:r>
                                  <w:rPr>
                                    <w:i/>
                                    <w:iCs/>
                                    <w:color w:val="5B9BD5" w:themeColor="accent1"/>
                                    <w:sz w:val="24"/>
                                    <w:szCs w:val="24"/>
                                  </w:rPr>
                                  <w:t>Name:</w:t>
                                </w:r>
                                <w:r w:rsidR="008746BD">
                                  <w:rPr>
                                    <w:i/>
                                    <w:iCs/>
                                    <w:color w:val="5B9BD5" w:themeColor="accent1"/>
                                    <w:sz w:val="24"/>
                                    <w:szCs w:val="24"/>
                                  </w:rPr>
                                  <w:t>Alona Tovkach</w:t>
                                </w:r>
                              </w:p>
                              <w:p w14:paraId="283D4898" w14:textId="6899AAF1" w:rsidR="00C779A2" w:rsidRDefault="00C779A2">
                                <w:pPr>
                                  <w:pBdr>
                                    <w:top w:val="single" w:sz="24" w:space="8" w:color="5B9BD5" w:themeColor="accent1"/>
                                    <w:bottom w:val="single" w:sz="24" w:space="8" w:color="5B9BD5" w:themeColor="accent1"/>
                                  </w:pBdr>
                                  <w:spacing w:after="0"/>
                                  <w:rPr>
                                    <w:i/>
                                    <w:iCs/>
                                    <w:color w:val="5B9BD5" w:themeColor="accent1"/>
                                    <w:sz w:val="24"/>
                                    <w:szCs w:val="24"/>
                                  </w:rPr>
                                </w:pPr>
                                <w:r>
                                  <w:rPr>
                                    <w:i/>
                                    <w:iCs/>
                                    <w:color w:val="5B9BD5" w:themeColor="accent1"/>
                                    <w:sz w:val="24"/>
                                    <w:szCs w:val="24"/>
                                  </w:rPr>
                                  <w:t>Student Number</w:t>
                                </w:r>
                                <w:r w:rsidR="008746BD">
                                  <w:rPr>
                                    <w:i/>
                                    <w:iCs/>
                                    <w:color w:val="5B9BD5" w:themeColor="accent1"/>
                                    <w:sz w:val="24"/>
                                    <w:szCs w:val="24"/>
                                  </w:rPr>
                                  <w:t>2427250</w:t>
                                </w:r>
                              </w:p>
                              <w:p w14:paraId="5216AEE8" w14:textId="77777777" w:rsidR="00C779A2" w:rsidRDefault="00C779A2">
                                <w:pPr>
                                  <w:pBdr>
                                    <w:top w:val="single" w:sz="24" w:space="8" w:color="5B9BD5" w:themeColor="accent1"/>
                                    <w:bottom w:val="single" w:sz="24" w:space="8" w:color="5B9BD5" w:themeColor="accent1"/>
                                  </w:pBdr>
                                  <w:spacing w:after="0"/>
                                  <w:rPr>
                                    <w:i/>
                                    <w:iCs/>
                                    <w:color w:val="5B9BD5" w:themeColor="accent1"/>
                                    <w:sz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E593DD" id="_x0000_s1057" type="#_x0000_t202" style="position:absolute;margin-left:236.05pt;margin-top:501pt;width:287.25pt;height:86.25pt;z-index:251665408;visibility:visible;mso-wrap-style:square;mso-width-percent:0;mso-height-percent:0;mso-wrap-distance-left:9pt;mso-wrap-distance-top:7.2pt;mso-wrap-distance-right:9pt;mso-wrap-distance-bottom:7.2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" filled="f" stroked="f">
                    <v:textbox>
                      <w:txbxContent>
                        <w:p w14:paraId="6245BBAA" w14:textId="2A9905A7" w:rsidR="00C779A2" w:rsidRDefault="00C779A2">
                          <w:pPr>
                            <w:pBdr>
                              <w:top w:val="single" w:sz="24" w:space="8" w:color="5B9BD5" w:themeColor="accent1"/>
                              <w:bottom w:val="single" w:sz="24" w:space="8" w:color="5B9BD5" w:themeColor="accent1"/>
                            </w:pBdr>
                            <w:spacing w:after="0"/>
                            <w:rPr>
                              <w:i/>
                              <w:iCs/>
                              <w:color w:val="5B9BD5" w:themeColor="accent1"/>
                              <w:sz w:val="24"/>
                              <w:szCs w:val="24"/>
                            </w:rPr>
                          </w:pPr>
                          <w:r>
                            <w:rPr>
                              <w:i/>
                              <w:iCs/>
                              <w:color w:val="5B9BD5" w:themeColor="accent1"/>
                              <w:sz w:val="24"/>
                              <w:szCs w:val="24"/>
                            </w:rPr>
                            <w:t xml:space="preserve">Student </w:t>
                          </w:r>
                          <w:r>
                            <w:rPr>
                              <w:i/>
                              <w:iCs/>
                              <w:color w:val="5B9BD5" w:themeColor="accent1"/>
                              <w:sz w:val="24"/>
                              <w:szCs w:val="24"/>
                            </w:rPr>
                            <w:t>Name:</w:t>
                          </w:r>
                          <w:r w:rsidR="008746BD">
                            <w:rPr>
                              <w:i/>
                              <w:iCs/>
                              <w:color w:val="5B9BD5" w:themeColor="accent1"/>
                              <w:sz w:val="24"/>
                              <w:szCs w:val="24"/>
                            </w:rPr>
                            <w:t>Alona Tovkach</w:t>
                          </w:r>
                        </w:p>
                        <w:p w14:paraId="283D4898" w14:textId="6899AAF1" w:rsidR="00C779A2" w:rsidRDefault="00C779A2">
                          <w:pPr>
                            <w:pBdr>
                              <w:top w:val="single" w:sz="24" w:space="8" w:color="5B9BD5" w:themeColor="accent1"/>
                              <w:bottom w:val="single" w:sz="24" w:space="8" w:color="5B9BD5" w:themeColor="accent1"/>
                            </w:pBdr>
                            <w:spacing w:after="0"/>
                            <w:rPr>
                              <w:i/>
                              <w:iCs/>
                              <w:color w:val="5B9BD5" w:themeColor="accent1"/>
                              <w:sz w:val="24"/>
                              <w:szCs w:val="24"/>
                            </w:rPr>
                          </w:pPr>
                          <w:r>
                            <w:rPr>
                              <w:i/>
                              <w:iCs/>
                              <w:color w:val="5B9BD5" w:themeColor="accent1"/>
                              <w:sz w:val="24"/>
                              <w:szCs w:val="24"/>
                            </w:rPr>
                            <w:t>Student Number</w:t>
                          </w:r>
                          <w:r w:rsidR="008746BD">
                            <w:rPr>
                              <w:i/>
                              <w:iCs/>
                              <w:color w:val="5B9BD5" w:themeColor="accent1"/>
                              <w:sz w:val="24"/>
                              <w:szCs w:val="24"/>
                            </w:rPr>
                            <w:t>2427250</w:t>
                          </w:r>
                        </w:p>
                        <w:p w14:paraId="5216AEE8" w14:textId="77777777" w:rsidR="00C779A2" w:rsidRDefault="00C779A2">
                          <w:pPr>
                            <w:pBdr>
                              <w:top w:val="single" w:sz="24" w:space="8" w:color="5B9BD5" w:themeColor="accent1"/>
                              <w:bottom w:val="single" w:sz="24" w:space="8" w:color="5B9BD5" w:themeColor="accent1"/>
                            </w:pBdr>
                            <w:spacing w:after="0"/>
                            <w:rPr>
                              <w:i/>
                              <w:iCs/>
                              <w:color w:val="5B9BD5" w:themeColor="accent1"/>
                              <w:sz w:val="24"/>
                            </w:rPr>
                          </w:pPr>
                        </w:p>
                      </w:txbxContent>
                    </v:textbox>
                    <w10:wrap type="topAndBottom" anchorx="margin"/>
                  </v:shape>
                </w:pict>
              </mc:Fallback>
            </mc:AlternateContent>
          </w:r>
          <w:r w:rsidR="00C779A2" w:rsidRPr="009A1164">
            <w:rPr>
              <w:rFonts w:ascii="Arial" w:hAnsi="Arial" w:cs="Arial"/>
              <w:noProof/>
              <w:lang w:eastAsia="en-GB"/>
            </w:rPr>
            <w:drawing>
              <wp:anchor distT="0" distB="0" distL="114300" distR="114300" simplePos="0" relativeHeight="251663360" behindDoc="0" locked="0" layoutInCell="1" allowOverlap="1" wp14:anchorId="5C7BF5E2" wp14:editId="1A94D5A4">
                <wp:simplePos x="0" y="0"/>
                <wp:positionH relativeFrom="column">
                  <wp:posOffset>2905125</wp:posOffset>
                </wp:positionH>
                <wp:positionV relativeFrom="paragraph">
                  <wp:posOffset>3114040</wp:posOffset>
                </wp:positionV>
                <wp:extent cx="1666875" cy="1657350"/>
                <wp:effectExtent l="0" t="0" r="9525" b="0"/>
                <wp:wrapNone/>
                <wp:docPr id="729052935" name="Picture 1" descr="A blue background with a black and yellow shield with yellow flowers and leav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9052935" name="Picture 1" descr="A blue background with a black and yellow shield with yellow flowers and leaves&#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1666875" cy="1657350"/>
                        </a:xfrm>
                        <a:prstGeom prst="rect">
                          <a:avLst/>
                        </a:prstGeom>
                      </pic:spPr>
                    </pic:pic>
                  </a:graphicData>
                </a:graphic>
              </wp:anchor>
            </w:drawing>
          </w:r>
          <w:r w:rsidR="00C779A2">
            <w:rPr>
              <w:rFonts w:ascii="Arial" w:hAnsi="Arial" w:cs="Arial"/>
            </w:rPr>
            <w:br w:type="page"/>
          </w:r>
        </w:p>
      </w:sdtContent>
    </w:sdt>
    <w:p w14:paraId="7A35DC58" w14:textId="77777777" w:rsidR="00C779A2" w:rsidRDefault="00C779A2">
      <w:pPr>
        <w:pStyle w:val="TOCHeading"/>
        <w:rPr>
          <w:rFonts w:ascii="Arial" w:hAnsi="Arial" w:cs="Arial"/>
        </w:rPr>
      </w:pPr>
    </w:p>
    <w:sdt>
      <w:sdtPr>
        <w:rPr>
          <w:rFonts w:ascii="Arial" w:hAnsi="Arial" w:cs="Arial"/>
        </w:rPr>
        <w:id w:val="-415555047"/>
        <w:docPartObj>
          <w:docPartGallery w:val="Table of Contents"/>
          <w:docPartUnique/>
        </w:docPartObj>
      </w:sdtPr>
      <w:sdtEndPr>
        <w:rPr>
          <w:rFonts w:asciiTheme="minorHAnsi" w:hAnsiTheme="minorHAnsi" w:cstheme="minorBidi"/>
          <w:b/>
          <w:bCs/>
          <w:noProof/>
        </w:rPr>
      </w:sdtEndPr>
      <w:sdtContent>
        <w:p w14:paraId="7F53101B" w14:textId="77777777" w:rsidR="00C779A2" w:rsidRPr="00C779A2" w:rsidRDefault="00C779A2" w:rsidP="00C779A2">
          <w:pPr>
            <w:rPr>
              <w:rFonts w:ascii="Arial" w:hAnsi="Arial" w:cs="Arial"/>
            </w:rPr>
          </w:pPr>
          <w:r w:rsidRPr="00C779A2">
            <w:rPr>
              <w:rFonts w:ascii="Arial" w:hAnsi="Arial" w:cs="Arial"/>
              <w:sz w:val="36"/>
              <w:szCs w:val="36"/>
            </w:rPr>
            <w:t>Table of Contents</w:t>
          </w:r>
        </w:p>
        <w:p w14:paraId="19CF9077" w14:textId="770825C9" w:rsidR="008746BD" w:rsidRDefault="00C779A2">
          <w:pPr>
            <w:pStyle w:val="TOC1"/>
            <w:tabs>
              <w:tab w:val="right" w:leader="dot" w:pos="9016"/>
            </w:tabs>
            <w:rPr>
              <w:rFonts w:eastAsiaTheme="minorEastAsia"/>
              <w:noProof/>
              <w:kern w:val="2"/>
              <w:sz w:val="24"/>
              <w:szCs w:val="24"/>
              <w:lang w:eastAsia="en-GB"/>
              <w14:ligatures w14:val="standardContextual"/>
            </w:rPr>
          </w:pPr>
          <w:r w:rsidRPr="006A40DA">
            <w:rPr>
              <w:rFonts w:ascii="Arial" w:hAnsi="Arial" w:cs="Arial"/>
            </w:rPr>
            <w:fldChar w:fldCharType="begin"/>
          </w:r>
          <w:r w:rsidRPr="006A40DA">
            <w:rPr>
              <w:rFonts w:ascii="Arial" w:hAnsi="Arial" w:cs="Arial"/>
            </w:rPr>
            <w:instrText xml:space="preserve"> TOC \o "1-3" \h \z \u </w:instrText>
          </w:r>
          <w:r w:rsidRPr="006A40DA">
            <w:rPr>
              <w:rFonts w:ascii="Arial" w:hAnsi="Arial" w:cs="Arial"/>
            </w:rPr>
            <w:fldChar w:fldCharType="separate"/>
          </w:r>
          <w:hyperlink w:anchor="_Toc216955608" w:history="1">
            <w:r w:rsidR="008746BD" w:rsidRPr="00596E7F">
              <w:rPr>
                <w:rStyle w:val="Hyperlink"/>
                <w:noProof/>
              </w:rPr>
              <w:t xml:space="preserve">Cybersecurity Policy Development for </w:t>
            </w:r>
            <w:r w:rsidR="008746BD" w:rsidRPr="00596E7F">
              <w:rPr>
                <w:rStyle w:val="Hyperlink"/>
                <w:noProof/>
                <w:highlight w:val="yellow"/>
              </w:rPr>
              <w:t>XYZ Company</w:t>
            </w:r>
            <w:r w:rsidR="008746BD">
              <w:rPr>
                <w:noProof/>
                <w:webHidden/>
              </w:rPr>
              <w:tab/>
            </w:r>
            <w:r w:rsidR="008746BD">
              <w:rPr>
                <w:noProof/>
                <w:webHidden/>
              </w:rPr>
              <w:fldChar w:fldCharType="begin"/>
            </w:r>
            <w:r w:rsidR="008746BD">
              <w:rPr>
                <w:noProof/>
                <w:webHidden/>
              </w:rPr>
              <w:instrText xml:space="preserve"> PAGEREF _Toc216955608 \h </w:instrText>
            </w:r>
            <w:r w:rsidR="008746BD">
              <w:rPr>
                <w:noProof/>
                <w:webHidden/>
              </w:rPr>
            </w:r>
            <w:r w:rsidR="008746BD">
              <w:rPr>
                <w:noProof/>
                <w:webHidden/>
              </w:rPr>
              <w:fldChar w:fldCharType="separate"/>
            </w:r>
            <w:r w:rsidR="008746BD">
              <w:rPr>
                <w:noProof/>
                <w:webHidden/>
              </w:rPr>
              <w:t>1</w:t>
            </w:r>
            <w:r w:rsidR="008746BD">
              <w:rPr>
                <w:noProof/>
                <w:webHidden/>
              </w:rPr>
              <w:fldChar w:fldCharType="end"/>
            </w:r>
          </w:hyperlink>
        </w:p>
        <w:p w14:paraId="4AE5DA94" w14:textId="7038A438" w:rsidR="008746BD" w:rsidRDefault="008746BD">
          <w:pPr>
            <w:pStyle w:val="TOC1"/>
            <w:tabs>
              <w:tab w:val="right" w:leader="dot" w:pos="9016"/>
            </w:tabs>
            <w:rPr>
              <w:rFonts w:eastAsiaTheme="minorEastAsia"/>
              <w:noProof/>
              <w:kern w:val="2"/>
              <w:sz w:val="24"/>
              <w:szCs w:val="24"/>
              <w:lang w:eastAsia="en-GB"/>
              <w14:ligatures w14:val="standardContextual"/>
            </w:rPr>
          </w:pPr>
          <w:hyperlink w:anchor="_Toc216955609" w:history="1">
            <w:r w:rsidRPr="00596E7F">
              <w:rPr>
                <w:rStyle w:val="Hyperlink"/>
                <w:noProof/>
              </w:rPr>
              <w:t>Abstract</w:t>
            </w:r>
            <w:r>
              <w:rPr>
                <w:noProof/>
                <w:webHidden/>
              </w:rPr>
              <w:tab/>
            </w:r>
            <w:r>
              <w:rPr>
                <w:noProof/>
                <w:webHidden/>
              </w:rPr>
              <w:fldChar w:fldCharType="begin"/>
            </w:r>
            <w:r>
              <w:rPr>
                <w:noProof/>
                <w:webHidden/>
              </w:rPr>
              <w:instrText xml:space="preserve"> PAGEREF _Toc216955609 \h </w:instrText>
            </w:r>
            <w:r>
              <w:rPr>
                <w:noProof/>
                <w:webHidden/>
              </w:rPr>
            </w:r>
            <w:r>
              <w:rPr>
                <w:noProof/>
                <w:webHidden/>
              </w:rPr>
              <w:fldChar w:fldCharType="separate"/>
            </w:r>
            <w:r>
              <w:rPr>
                <w:noProof/>
                <w:webHidden/>
              </w:rPr>
              <w:t>1</w:t>
            </w:r>
            <w:r>
              <w:rPr>
                <w:noProof/>
                <w:webHidden/>
              </w:rPr>
              <w:fldChar w:fldCharType="end"/>
            </w:r>
          </w:hyperlink>
        </w:p>
        <w:p w14:paraId="6EFF4631" w14:textId="679C8C91" w:rsidR="008746BD" w:rsidRDefault="008746BD">
          <w:pPr>
            <w:pStyle w:val="TOC1"/>
            <w:tabs>
              <w:tab w:val="right" w:leader="dot" w:pos="9016"/>
            </w:tabs>
            <w:rPr>
              <w:rFonts w:eastAsiaTheme="minorEastAsia"/>
              <w:noProof/>
              <w:kern w:val="2"/>
              <w:sz w:val="24"/>
              <w:szCs w:val="24"/>
              <w:lang w:eastAsia="en-GB"/>
              <w14:ligatures w14:val="standardContextual"/>
            </w:rPr>
          </w:pPr>
          <w:hyperlink w:anchor="_Toc216955610" w:history="1">
            <w:r w:rsidRPr="00596E7F">
              <w:rPr>
                <w:rStyle w:val="Hyperlink"/>
                <w:noProof/>
              </w:rPr>
              <w:t>Introduction</w:t>
            </w:r>
            <w:r>
              <w:rPr>
                <w:noProof/>
                <w:webHidden/>
              </w:rPr>
              <w:tab/>
            </w:r>
            <w:r>
              <w:rPr>
                <w:noProof/>
                <w:webHidden/>
              </w:rPr>
              <w:fldChar w:fldCharType="begin"/>
            </w:r>
            <w:r>
              <w:rPr>
                <w:noProof/>
                <w:webHidden/>
              </w:rPr>
              <w:instrText xml:space="preserve"> PAGEREF _Toc216955610 \h </w:instrText>
            </w:r>
            <w:r>
              <w:rPr>
                <w:noProof/>
                <w:webHidden/>
              </w:rPr>
            </w:r>
            <w:r>
              <w:rPr>
                <w:noProof/>
                <w:webHidden/>
              </w:rPr>
              <w:fldChar w:fldCharType="separate"/>
            </w:r>
            <w:r>
              <w:rPr>
                <w:noProof/>
                <w:webHidden/>
              </w:rPr>
              <w:t>1</w:t>
            </w:r>
            <w:r>
              <w:rPr>
                <w:noProof/>
                <w:webHidden/>
              </w:rPr>
              <w:fldChar w:fldCharType="end"/>
            </w:r>
          </w:hyperlink>
        </w:p>
        <w:p w14:paraId="5234AB41" w14:textId="7F212DBE" w:rsidR="008746BD" w:rsidRDefault="008746BD">
          <w:pPr>
            <w:pStyle w:val="TOC1"/>
            <w:tabs>
              <w:tab w:val="right" w:leader="dot" w:pos="9016"/>
            </w:tabs>
            <w:rPr>
              <w:rFonts w:eastAsiaTheme="minorEastAsia"/>
              <w:noProof/>
              <w:kern w:val="2"/>
              <w:sz w:val="24"/>
              <w:szCs w:val="24"/>
              <w:lang w:eastAsia="en-GB"/>
              <w14:ligatures w14:val="standardContextual"/>
            </w:rPr>
          </w:pPr>
          <w:hyperlink w:anchor="_Toc216955611" w:history="1">
            <w:r w:rsidRPr="00596E7F">
              <w:rPr>
                <w:rStyle w:val="Hyperlink"/>
                <w:rFonts w:ascii="Times New Roman" w:eastAsia="Times New Roman" w:hAnsi="Times New Roman" w:cs="Times New Roman"/>
                <w:b/>
                <w:bCs/>
                <w:noProof/>
                <w:kern w:val="36"/>
                <w:lang w:eastAsia="en-GB"/>
              </w:rPr>
              <w:t>Designing a Zero Trust Security Framework for Vigilant Trust &amp; Asset Management</w:t>
            </w:r>
            <w:r>
              <w:rPr>
                <w:noProof/>
                <w:webHidden/>
              </w:rPr>
              <w:tab/>
            </w:r>
            <w:r>
              <w:rPr>
                <w:noProof/>
                <w:webHidden/>
              </w:rPr>
              <w:fldChar w:fldCharType="begin"/>
            </w:r>
            <w:r>
              <w:rPr>
                <w:noProof/>
                <w:webHidden/>
              </w:rPr>
              <w:instrText xml:space="preserve"> PAGEREF _Toc216955611 \h </w:instrText>
            </w:r>
            <w:r>
              <w:rPr>
                <w:noProof/>
                <w:webHidden/>
              </w:rPr>
            </w:r>
            <w:r>
              <w:rPr>
                <w:noProof/>
                <w:webHidden/>
              </w:rPr>
              <w:fldChar w:fldCharType="separate"/>
            </w:r>
            <w:r>
              <w:rPr>
                <w:noProof/>
                <w:webHidden/>
              </w:rPr>
              <w:t>1</w:t>
            </w:r>
            <w:r>
              <w:rPr>
                <w:noProof/>
                <w:webHidden/>
              </w:rPr>
              <w:fldChar w:fldCharType="end"/>
            </w:r>
          </w:hyperlink>
        </w:p>
        <w:p w14:paraId="499AB45B" w14:textId="04D77C02" w:rsidR="008746BD" w:rsidRDefault="008746BD">
          <w:pPr>
            <w:pStyle w:val="TOC2"/>
            <w:tabs>
              <w:tab w:val="right" w:leader="dot" w:pos="9016"/>
            </w:tabs>
            <w:rPr>
              <w:noProof/>
            </w:rPr>
          </w:pPr>
          <w:hyperlink w:anchor="_Toc216955612" w:history="1">
            <w:r w:rsidRPr="00596E7F">
              <w:rPr>
                <w:rStyle w:val="Hyperlink"/>
                <w:rFonts w:ascii="Times New Roman" w:eastAsia="Times New Roman" w:hAnsi="Times New Roman" w:cs="Times New Roman"/>
                <w:b/>
                <w:bCs/>
                <w:noProof/>
                <w:lang w:eastAsia="en-GB"/>
              </w:rPr>
              <w:t>1. Introduction</w:t>
            </w:r>
            <w:r>
              <w:rPr>
                <w:noProof/>
                <w:webHidden/>
              </w:rPr>
              <w:tab/>
            </w:r>
            <w:r>
              <w:rPr>
                <w:noProof/>
                <w:webHidden/>
              </w:rPr>
              <w:fldChar w:fldCharType="begin"/>
            </w:r>
            <w:r>
              <w:rPr>
                <w:noProof/>
                <w:webHidden/>
              </w:rPr>
              <w:instrText xml:space="preserve"> PAGEREF _Toc216955612 \h </w:instrText>
            </w:r>
            <w:r>
              <w:rPr>
                <w:noProof/>
                <w:webHidden/>
              </w:rPr>
            </w:r>
            <w:r>
              <w:rPr>
                <w:noProof/>
                <w:webHidden/>
              </w:rPr>
              <w:fldChar w:fldCharType="separate"/>
            </w:r>
            <w:r>
              <w:rPr>
                <w:noProof/>
                <w:webHidden/>
              </w:rPr>
              <w:t>1</w:t>
            </w:r>
            <w:r>
              <w:rPr>
                <w:noProof/>
                <w:webHidden/>
              </w:rPr>
              <w:fldChar w:fldCharType="end"/>
            </w:r>
          </w:hyperlink>
        </w:p>
        <w:p w14:paraId="4F05D56F" w14:textId="45B7CAFC" w:rsidR="008746BD" w:rsidRDefault="008746BD">
          <w:pPr>
            <w:pStyle w:val="TOC1"/>
            <w:tabs>
              <w:tab w:val="right" w:leader="dot" w:pos="9016"/>
            </w:tabs>
            <w:rPr>
              <w:rFonts w:eastAsiaTheme="minorEastAsia"/>
              <w:noProof/>
              <w:kern w:val="2"/>
              <w:sz w:val="24"/>
              <w:szCs w:val="24"/>
              <w:lang w:eastAsia="en-GB"/>
              <w14:ligatures w14:val="standardContextual"/>
            </w:rPr>
          </w:pPr>
          <w:hyperlink w:anchor="_Toc216955613" w:history="1">
            <w:r w:rsidRPr="00596E7F">
              <w:rPr>
                <w:rStyle w:val="Hyperlink"/>
                <w:noProof/>
              </w:rPr>
              <w:t>Identification of Modern Threats</w:t>
            </w:r>
            <w:r>
              <w:rPr>
                <w:noProof/>
                <w:webHidden/>
              </w:rPr>
              <w:tab/>
            </w:r>
            <w:r>
              <w:rPr>
                <w:noProof/>
                <w:webHidden/>
              </w:rPr>
              <w:fldChar w:fldCharType="begin"/>
            </w:r>
            <w:r>
              <w:rPr>
                <w:noProof/>
                <w:webHidden/>
              </w:rPr>
              <w:instrText xml:space="preserve"> PAGEREF _Toc216955613 \h </w:instrText>
            </w:r>
            <w:r>
              <w:rPr>
                <w:noProof/>
                <w:webHidden/>
              </w:rPr>
            </w:r>
            <w:r>
              <w:rPr>
                <w:noProof/>
                <w:webHidden/>
              </w:rPr>
              <w:fldChar w:fldCharType="separate"/>
            </w:r>
            <w:r>
              <w:rPr>
                <w:noProof/>
                <w:webHidden/>
              </w:rPr>
              <w:t>2</w:t>
            </w:r>
            <w:r>
              <w:rPr>
                <w:noProof/>
                <w:webHidden/>
              </w:rPr>
              <w:fldChar w:fldCharType="end"/>
            </w:r>
          </w:hyperlink>
        </w:p>
        <w:p w14:paraId="2DD9DD04" w14:textId="218FFDE9" w:rsidR="008746BD" w:rsidRDefault="008746BD">
          <w:pPr>
            <w:pStyle w:val="TOC1"/>
            <w:tabs>
              <w:tab w:val="right" w:leader="dot" w:pos="9016"/>
            </w:tabs>
            <w:rPr>
              <w:rFonts w:eastAsiaTheme="minorEastAsia"/>
              <w:noProof/>
              <w:kern w:val="2"/>
              <w:sz w:val="24"/>
              <w:szCs w:val="24"/>
              <w:lang w:eastAsia="en-GB"/>
              <w14:ligatures w14:val="standardContextual"/>
            </w:rPr>
          </w:pPr>
          <w:hyperlink w:anchor="_Toc216955614" w:history="1">
            <w:r w:rsidRPr="00596E7F">
              <w:rPr>
                <w:rStyle w:val="Hyperlink"/>
                <w:noProof/>
              </w:rPr>
              <w:t>Modern Security Policies</w:t>
            </w:r>
            <w:r>
              <w:rPr>
                <w:noProof/>
                <w:webHidden/>
              </w:rPr>
              <w:tab/>
            </w:r>
            <w:r>
              <w:rPr>
                <w:noProof/>
                <w:webHidden/>
              </w:rPr>
              <w:fldChar w:fldCharType="begin"/>
            </w:r>
            <w:r>
              <w:rPr>
                <w:noProof/>
                <w:webHidden/>
              </w:rPr>
              <w:instrText xml:space="preserve"> PAGEREF _Toc216955614 \h </w:instrText>
            </w:r>
            <w:r>
              <w:rPr>
                <w:noProof/>
                <w:webHidden/>
              </w:rPr>
            </w:r>
            <w:r>
              <w:rPr>
                <w:noProof/>
                <w:webHidden/>
              </w:rPr>
              <w:fldChar w:fldCharType="separate"/>
            </w:r>
            <w:r>
              <w:rPr>
                <w:noProof/>
                <w:webHidden/>
              </w:rPr>
              <w:t>3</w:t>
            </w:r>
            <w:r>
              <w:rPr>
                <w:noProof/>
                <w:webHidden/>
              </w:rPr>
              <w:fldChar w:fldCharType="end"/>
            </w:r>
          </w:hyperlink>
        </w:p>
        <w:p w14:paraId="1A00A631" w14:textId="779FE252" w:rsidR="008746BD" w:rsidRDefault="008746BD">
          <w:pPr>
            <w:pStyle w:val="TOC1"/>
            <w:tabs>
              <w:tab w:val="right" w:leader="dot" w:pos="9016"/>
            </w:tabs>
            <w:rPr>
              <w:rFonts w:eastAsiaTheme="minorEastAsia"/>
              <w:noProof/>
              <w:kern w:val="2"/>
              <w:sz w:val="24"/>
              <w:szCs w:val="24"/>
              <w:lang w:eastAsia="en-GB"/>
              <w14:ligatures w14:val="standardContextual"/>
            </w:rPr>
          </w:pPr>
          <w:hyperlink w:anchor="_Toc216955615" w:history="1">
            <w:r w:rsidRPr="00596E7F">
              <w:rPr>
                <w:rStyle w:val="Hyperlink"/>
                <w:noProof/>
              </w:rPr>
              <w:t>Technical Mitigation Measures</w:t>
            </w:r>
            <w:r>
              <w:rPr>
                <w:noProof/>
                <w:webHidden/>
              </w:rPr>
              <w:tab/>
            </w:r>
            <w:r>
              <w:rPr>
                <w:noProof/>
                <w:webHidden/>
              </w:rPr>
              <w:fldChar w:fldCharType="begin"/>
            </w:r>
            <w:r>
              <w:rPr>
                <w:noProof/>
                <w:webHidden/>
              </w:rPr>
              <w:instrText xml:space="preserve"> PAGEREF _Toc216955615 \h </w:instrText>
            </w:r>
            <w:r>
              <w:rPr>
                <w:noProof/>
                <w:webHidden/>
              </w:rPr>
            </w:r>
            <w:r>
              <w:rPr>
                <w:noProof/>
                <w:webHidden/>
              </w:rPr>
              <w:fldChar w:fldCharType="separate"/>
            </w:r>
            <w:r>
              <w:rPr>
                <w:noProof/>
                <w:webHidden/>
              </w:rPr>
              <w:t>4</w:t>
            </w:r>
            <w:r>
              <w:rPr>
                <w:noProof/>
                <w:webHidden/>
              </w:rPr>
              <w:fldChar w:fldCharType="end"/>
            </w:r>
          </w:hyperlink>
        </w:p>
        <w:p w14:paraId="25F46112" w14:textId="44A426BF" w:rsidR="008746BD" w:rsidRDefault="008746BD">
          <w:pPr>
            <w:pStyle w:val="TOC1"/>
            <w:tabs>
              <w:tab w:val="right" w:leader="dot" w:pos="9016"/>
            </w:tabs>
            <w:rPr>
              <w:rFonts w:eastAsiaTheme="minorEastAsia"/>
              <w:noProof/>
              <w:kern w:val="2"/>
              <w:sz w:val="24"/>
              <w:szCs w:val="24"/>
              <w:lang w:eastAsia="en-GB"/>
              <w14:ligatures w14:val="standardContextual"/>
            </w:rPr>
          </w:pPr>
          <w:hyperlink w:anchor="_Toc216955616" w:history="1">
            <w:r w:rsidRPr="00596E7F">
              <w:rPr>
                <w:rStyle w:val="Hyperlink"/>
                <w:noProof/>
              </w:rPr>
              <w:t>Proactive Monitoring and Incident Response</w:t>
            </w:r>
            <w:r>
              <w:rPr>
                <w:noProof/>
                <w:webHidden/>
              </w:rPr>
              <w:tab/>
            </w:r>
            <w:r>
              <w:rPr>
                <w:noProof/>
                <w:webHidden/>
              </w:rPr>
              <w:fldChar w:fldCharType="begin"/>
            </w:r>
            <w:r>
              <w:rPr>
                <w:noProof/>
                <w:webHidden/>
              </w:rPr>
              <w:instrText xml:space="preserve"> PAGEREF _Toc216955616 \h </w:instrText>
            </w:r>
            <w:r>
              <w:rPr>
                <w:noProof/>
                <w:webHidden/>
              </w:rPr>
            </w:r>
            <w:r>
              <w:rPr>
                <w:noProof/>
                <w:webHidden/>
              </w:rPr>
              <w:fldChar w:fldCharType="separate"/>
            </w:r>
            <w:r>
              <w:rPr>
                <w:noProof/>
                <w:webHidden/>
              </w:rPr>
              <w:t>5</w:t>
            </w:r>
            <w:r>
              <w:rPr>
                <w:noProof/>
                <w:webHidden/>
              </w:rPr>
              <w:fldChar w:fldCharType="end"/>
            </w:r>
          </w:hyperlink>
        </w:p>
        <w:p w14:paraId="2B3CBD04" w14:textId="119BDBC5" w:rsidR="008746BD" w:rsidRDefault="008746BD">
          <w:pPr>
            <w:pStyle w:val="TOC1"/>
            <w:tabs>
              <w:tab w:val="right" w:leader="dot" w:pos="9016"/>
            </w:tabs>
            <w:rPr>
              <w:rFonts w:eastAsiaTheme="minorEastAsia"/>
              <w:noProof/>
              <w:kern w:val="2"/>
              <w:sz w:val="24"/>
              <w:szCs w:val="24"/>
              <w:lang w:eastAsia="en-GB"/>
              <w14:ligatures w14:val="standardContextual"/>
            </w:rPr>
          </w:pPr>
          <w:hyperlink w:anchor="_Toc216955617" w:history="1">
            <w:r w:rsidRPr="00596E7F">
              <w:rPr>
                <w:rStyle w:val="Hyperlink"/>
                <w:rFonts w:ascii="Times New Roman" w:eastAsia="Times New Roman" w:hAnsi="Times New Roman" w:cs="Times New Roman"/>
                <w:bCs/>
                <w:noProof/>
                <w:lang w:eastAsia="en-GB"/>
              </w:rPr>
              <w:t>Monitoring Strategy</w:t>
            </w:r>
            <w:r>
              <w:rPr>
                <w:noProof/>
                <w:webHidden/>
              </w:rPr>
              <w:tab/>
            </w:r>
            <w:r>
              <w:rPr>
                <w:noProof/>
                <w:webHidden/>
              </w:rPr>
              <w:fldChar w:fldCharType="begin"/>
            </w:r>
            <w:r>
              <w:rPr>
                <w:noProof/>
                <w:webHidden/>
              </w:rPr>
              <w:instrText xml:space="preserve"> PAGEREF _Toc216955617 \h </w:instrText>
            </w:r>
            <w:r>
              <w:rPr>
                <w:noProof/>
                <w:webHidden/>
              </w:rPr>
            </w:r>
            <w:r>
              <w:rPr>
                <w:noProof/>
                <w:webHidden/>
              </w:rPr>
              <w:fldChar w:fldCharType="separate"/>
            </w:r>
            <w:r>
              <w:rPr>
                <w:noProof/>
                <w:webHidden/>
              </w:rPr>
              <w:t>5</w:t>
            </w:r>
            <w:r>
              <w:rPr>
                <w:noProof/>
                <w:webHidden/>
              </w:rPr>
              <w:fldChar w:fldCharType="end"/>
            </w:r>
          </w:hyperlink>
        </w:p>
        <w:p w14:paraId="542C153F" w14:textId="073C7BEC" w:rsidR="008746BD" w:rsidRDefault="008746BD">
          <w:pPr>
            <w:pStyle w:val="TOC1"/>
            <w:tabs>
              <w:tab w:val="right" w:leader="dot" w:pos="9016"/>
            </w:tabs>
            <w:rPr>
              <w:rFonts w:eastAsiaTheme="minorEastAsia"/>
              <w:noProof/>
              <w:kern w:val="2"/>
              <w:sz w:val="24"/>
              <w:szCs w:val="24"/>
              <w:lang w:eastAsia="en-GB"/>
              <w14:ligatures w14:val="standardContextual"/>
            </w:rPr>
          </w:pPr>
          <w:hyperlink w:anchor="_Toc216955618" w:history="1">
            <w:r w:rsidRPr="00596E7F">
              <w:rPr>
                <w:rStyle w:val="Hyperlink"/>
                <w:noProof/>
              </w:rPr>
              <w:t>Continuous Training and Awareness</w:t>
            </w:r>
            <w:r>
              <w:rPr>
                <w:noProof/>
                <w:webHidden/>
              </w:rPr>
              <w:tab/>
            </w:r>
            <w:r>
              <w:rPr>
                <w:noProof/>
                <w:webHidden/>
              </w:rPr>
              <w:fldChar w:fldCharType="begin"/>
            </w:r>
            <w:r>
              <w:rPr>
                <w:noProof/>
                <w:webHidden/>
              </w:rPr>
              <w:instrText xml:space="preserve"> PAGEREF _Toc216955618 \h </w:instrText>
            </w:r>
            <w:r>
              <w:rPr>
                <w:noProof/>
                <w:webHidden/>
              </w:rPr>
            </w:r>
            <w:r>
              <w:rPr>
                <w:noProof/>
                <w:webHidden/>
              </w:rPr>
              <w:fldChar w:fldCharType="separate"/>
            </w:r>
            <w:r>
              <w:rPr>
                <w:noProof/>
                <w:webHidden/>
              </w:rPr>
              <w:t>6</w:t>
            </w:r>
            <w:r>
              <w:rPr>
                <w:noProof/>
                <w:webHidden/>
              </w:rPr>
              <w:fldChar w:fldCharType="end"/>
            </w:r>
          </w:hyperlink>
        </w:p>
        <w:p w14:paraId="3A380713" w14:textId="37A1D1B2" w:rsidR="008746BD" w:rsidRDefault="008746BD">
          <w:pPr>
            <w:pStyle w:val="TOC1"/>
            <w:tabs>
              <w:tab w:val="right" w:leader="dot" w:pos="9016"/>
            </w:tabs>
            <w:rPr>
              <w:rFonts w:eastAsiaTheme="minorEastAsia"/>
              <w:noProof/>
              <w:kern w:val="2"/>
              <w:sz w:val="24"/>
              <w:szCs w:val="24"/>
              <w:lang w:eastAsia="en-GB"/>
              <w14:ligatures w14:val="standardContextual"/>
            </w:rPr>
          </w:pPr>
          <w:hyperlink w:anchor="_Toc216955619" w:history="1">
            <w:r w:rsidRPr="00596E7F">
              <w:rPr>
                <w:rStyle w:val="Hyperlink"/>
                <w:noProof/>
              </w:rPr>
              <w:t>Conclusion</w:t>
            </w:r>
            <w:r>
              <w:rPr>
                <w:noProof/>
                <w:webHidden/>
              </w:rPr>
              <w:tab/>
            </w:r>
            <w:r>
              <w:rPr>
                <w:noProof/>
                <w:webHidden/>
              </w:rPr>
              <w:fldChar w:fldCharType="begin"/>
            </w:r>
            <w:r>
              <w:rPr>
                <w:noProof/>
                <w:webHidden/>
              </w:rPr>
              <w:instrText xml:space="preserve"> PAGEREF _Toc216955619 \h </w:instrText>
            </w:r>
            <w:r>
              <w:rPr>
                <w:noProof/>
                <w:webHidden/>
              </w:rPr>
            </w:r>
            <w:r>
              <w:rPr>
                <w:noProof/>
                <w:webHidden/>
              </w:rPr>
              <w:fldChar w:fldCharType="separate"/>
            </w:r>
            <w:r>
              <w:rPr>
                <w:noProof/>
                <w:webHidden/>
              </w:rPr>
              <w:t>6</w:t>
            </w:r>
            <w:r>
              <w:rPr>
                <w:noProof/>
                <w:webHidden/>
              </w:rPr>
              <w:fldChar w:fldCharType="end"/>
            </w:r>
          </w:hyperlink>
        </w:p>
        <w:p w14:paraId="1274410B" w14:textId="6A8ECF79" w:rsidR="008746BD" w:rsidRDefault="008746BD">
          <w:pPr>
            <w:pStyle w:val="TOC1"/>
            <w:tabs>
              <w:tab w:val="right" w:leader="dot" w:pos="9016"/>
            </w:tabs>
            <w:rPr>
              <w:rFonts w:eastAsiaTheme="minorEastAsia"/>
              <w:noProof/>
              <w:kern w:val="2"/>
              <w:sz w:val="24"/>
              <w:szCs w:val="24"/>
              <w:lang w:eastAsia="en-GB"/>
              <w14:ligatures w14:val="standardContextual"/>
            </w:rPr>
          </w:pPr>
          <w:hyperlink w:anchor="_Toc216955620" w:history="1">
            <w:r w:rsidRPr="00596E7F">
              <w:rPr>
                <w:rStyle w:val="Hyperlink"/>
                <w:noProof/>
              </w:rPr>
              <w:t>References</w:t>
            </w:r>
            <w:r>
              <w:rPr>
                <w:noProof/>
                <w:webHidden/>
              </w:rPr>
              <w:tab/>
            </w:r>
            <w:r>
              <w:rPr>
                <w:noProof/>
                <w:webHidden/>
              </w:rPr>
              <w:fldChar w:fldCharType="begin"/>
            </w:r>
            <w:r>
              <w:rPr>
                <w:noProof/>
                <w:webHidden/>
              </w:rPr>
              <w:instrText xml:space="preserve"> PAGEREF _Toc216955620 \h </w:instrText>
            </w:r>
            <w:r>
              <w:rPr>
                <w:noProof/>
                <w:webHidden/>
              </w:rPr>
            </w:r>
            <w:r>
              <w:rPr>
                <w:noProof/>
                <w:webHidden/>
              </w:rPr>
              <w:fldChar w:fldCharType="separate"/>
            </w:r>
            <w:r>
              <w:rPr>
                <w:noProof/>
                <w:webHidden/>
              </w:rPr>
              <w:t>7</w:t>
            </w:r>
            <w:r>
              <w:rPr>
                <w:noProof/>
                <w:webHidden/>
              </w:rPr>
              <w:fldChar w:fldCharType="end"/>
            </w:r>
          </w:hyperlink>
        </w:p>
        <w:p w14:paraId="10EFEE02" w14:textId="1C149215" w:rsidR="008746BD" w:rsidRDefault="008746BD">
          <w:pPr>
            <w:pStyle w:val="TOC1"/>
            <w:tabs>
              <w:tab w:val="right" w:leader="dot" w:pos="9016"/>
            </w:tabs>
            <w:rPr>
              <w:rFonts w:eastAsiaTheme="minorEastAsia"/>
              <w:noProof/>
              <w:kern w:val="2"/>
              <w:sz w:val="24"/>
              <w:szCs w:val="24"/>
              <w:lang w:eastAsia="en-GB"/>
              <w14:ligatures w14:val="standardContextual"/>
            </w:rPr>
          </w:pPr>
          <w:hyperlink w:anchor="_Toc216955621" w:history="1">
            <w:r w:rsidRPr="00596E7F">
              <w:rPr>
                <w:rStyle w:val="Hyperlink"/>
                <w:noProof/>
              </w:rPr>
              <w:t>Appendix A: Screenshot of the Board of Directors PowerPoint presentation</w:t>
            </w:r>
            <w:r>
              <w:rPr>
                <w:noProof/>
                <w:webHidden/>
              </w:rPr>
              <w:tab/>
            </w:r>
            <w:r>
              <w:rPr>
                <w:noProof/>
                <w:webHidden/>
              </w:rPr>
              <w:fldChar w:fldCharType="begin"/>
            </w:r>
            <w:r>
              <w:rPr>
                <w:noProof/>
                <w:webHidden/>
              </w:rPr>
              <w:instrText xml:space="preserve"> PAGEREF _Toc216955621 \h </w:instrText>
            </w:r>
            <w:r>
              <w:rPr>
                <w:noProof/>
                <w:webHidden/>
              </w:rPr>
            </w:r>
            <w:r>
              <w:rPr>
                <w:noProof/>
                <w:webHidden/>
              </w:rPr>
              <w:fldChar w:fldCharType="separate"/>
            </w:r>
            <w:r>
              <w:rPr>
                <w:noProof/>
                <w:webHidden/>
              </w:rPr>
              <w:t>8</w:t>
            </w:r>
            <w:r>
              <w:rPr>
                <w:noProof/>
                <w:webHidden/>
              </w:rPr>
              <w:fldChar w:fldCharType="end"/>
            </w:r>
          </w:hyperlink>
        </w:p>
        <w:p w14:paraId="5F8A803E" w14:textId="7407B3D5" w:rsidR="008746BD" w:rsidRDefault="008746BD">
          <w:pPr>
            <w:pStyle w:val="TOC1"/>
            <w:tabs>
              <w:tab w:val="right" w:leader="dot" w:pos="9016"/>
            </w:tabs>
            <w:rPr>
              <w:rFonts w:eastAsiaTheme="minorEastAsia"/>
              <w:noProof/>
              <w:kern w:val="2"/>
              <w:sz w:val="24"/>
              <w:szCs w:val="24"/>
              <w:lang w:eastAsia="en-GB"/>
              <w14:ligatures w14:val="standardContextual"/>
            </w:rPr>
          </w:pPr>
          <w:hyperlink w:anchor="_Toc216955622" w:history="1">
            <w:r w:rsidRPr="00596E7F">
              <w:rPr>
                <w:rStyle w:val="Hyperlink"/>
                <w:noProof/>
              </w:rPr>
              <w:t>Appendix B: Screenshot of the Badge</w:t>
            </w:r>
            <w:r>
              <w:rPr>
                <w:noProof/>
                <w:webHidden/>
              </w:rPr>
              <w:tab/>
            </w:r>
            <w:r>
              <w:rPr>
                <w:noProof/>
                <w:webHidden/>
              </w:rPr>
              <w:fldChar w:fldCharType="begin"/>
            </w:r>
            <w:r>
              <w:rPr>
                <w:noProof/>
                <w:webHidden/>
              </w:rPr>
              <w:instrText xml:space="preserve"> PAGEREF _Toc216955622 \h </w:instrText>
            </w:r>
            <w:r>
              <w:rPr>
                <w:noProof/>
                <w:webHidden/>
              </w:rPr>
            </w:r>
            <w:r>
              <w:rPr>
                <w:noProof/>
                <w:webHidden/>
              </w:rPr>
              <w:fldChar w:fldCharType="separate"/>
            </w:r>
            <w:r>
              <w:rPr>
                <w:noProof/>
                <w:webHidden/>
              </w:rPr>
              <w:t>11</w:t>
            </w:r>
            <w:r>
              <w:rPr>
                <w:noProof/>
                <w:webHidden/>
              </w:rPr>
              <w:fldChar w:fldCharType="end"/>
            </w:r>
          </w:hyperlink>
        </w:p>
        <w:p w14:paraId="38D9FA62" w14:textId="5F66A93B" w:rsidR="00C779A2" w:rsidRDefault="00C779A2">
          <w:r w:rsidRPr="006A40DA">
            <w:rPr>
              <w:rFonts w:ascii="Arial" w:hAnsi="Arial" w:cs="Arial"/>
              <w:b/>
              <w:bCs/>
              <w:noProof/>
            </w:rPr>
            <w:fldChar w:fldCharType="end"/>
          </w:r>
        </w:p>
      </w:sdtContent>
    </w:sdt>
    <w:p w14:paraId="1D675D3E" w14:textId="77777777" w:rsidR="00C779A2" w:rsidRDefault="00C779A2">
      <w:pPr>
        <w:rPr>
          <w:rFonts w:ascii="Arial" w:hAnsi="Arial" w:cs="Arial"/>
        </w:rPr>
      </w:pPr>
      <w:r>
        <w:rPr>
          <w:rFonts w:ascii="Arial" w:hAnsi="Arial" w:cs="Arial"/>
        </w:rPr>
        <w:br w:type="page"/>
      </w:r>
    </w:p>
    <w:p w14:paraId="2170CC9F" w14:textId="77777777" w:rsidR="00C779A2" w:rsidRDefault="00C779A2" w:rsidP="00C779A2">
      <w:pPr>
        <w:pStyle w:val="Heading1"/>
        <w:sectPr w:rsidR="00C779A2" w:rsidSect="00C779A2">
          <w:pgSz w:w="11906" w:h="16838"/>
          <w:pgMar w:top="1440" w:right="1440" w:bottom="1440" w:left="1440" w:header="708" w:footer="708" w:gutter="0"/>
          <w:pgNumType w:start="0"/>
          <w:cols w:space="708"/>
          <w:titlePg/>
          <w:docGrid w:linePitch="360"/>
        </w:sectPr>
      </w:pPr>
    </w:p>
    <w:p w14:paraId="7F66B2F8" w14:textId="0880FB0B" w:rsidR="00C779A2" w:rsidRDefault="00C779A2" w:rsidP="00C779A2">
      <w:pPr>
        <w:pStyle w:val="Heading1"/>
      </w:pPr>
      <w:bookmarkStart w:id="0" w:name="_Toc216955608"/>
      <w:r w:rsidRPr="00C779A2">
        <w:lastRenderedPageBreak/>
        <w:t xml:space="preserve">Cybersecurity Policy Development for </w:t>
      </w:r>
      <w:r w:rsidR="00D2104E">
        <w:t xml:space="preserve">the </w:t>
      </w:r>
      <w:r w:rsidRPr="00D2104E">
        <w:t>Company</w:t>
      </w:r>
      <w:bookmarkEnd w:id="0"/>
      <w:r w:rsidR="00D2104E">
        <w:t>.</w:t>
      </w:r>
    </w:p>
    <w:p w14:paraId="21ECD1AD" w14:textId="77777777" w:rsidR="00C779A2" w:rsidRDefault="00C779A2" w:rsidP="003F2B3E">
      <w:pPr>
        <w:spacing w:after="0"/>
        <w:rPr>
          <w:rFonts w:ascii="Arial" w:hAnsi="Arial" w:cs="Arial"/>
        </w:rPr>
      </w:pPr>
    </w:p>
    <w:p w14:paraId="15349DD0" w14:textId="77777777" w:rsidR="003F2B3E" w:rsidRDefault="003F2B3E" w:rsidP="00C779A2">
      <w:pPr>
        <w:pStyle w:val="Heading1"/>
      </w:pPr>
      <w:bookmarkStart w:id="1" w:name="_Toc216955609"/>
      <w:r w:rsidRPr="003F2B3E">
        <w:t>Abstract</w:t>
      </w:r>
      <w:bookmarkEnd w:id="1"/>
    </w:p>
    <w:p w14:paraId="1FFE9850" w14:textId="77777777" w:rsidR="00FF2666" w:rsidRDefault="00FF2666" w:rsidP="00FF2666">
      <w:pPr>
        <w:pStyle w:val="NormalWeb"/>
      </w:pPr>
      <w:r>
        <w:t>Financial services organisations face increasing cybersecurity threats due to the growing sophistication of cyberattacks and the widespread adoption of cloud technologies and hybrid working models. Vigilant Trust &amp; Asset Management has recently experienced security incidents, including advanced phishing attacks and an attempted ransomware infection, highlighting the limitations of traditional perimeter-based security approaches. This report proposes a comprehensive security framework based on the Zero Trust model, which operates on the principle of “never trust, always verify.”</w:t>
      </w:r>
    </w:p>
    <w:p w14:paraId="0525FE92" w14:textId="77777777" w:rsidR="00FF2666" w:rsidRDefault="00FF2666" w:rsidP="00FF2666">
      <w:pPr>
        <w:pStyle w:val="NormalWeb"/>
      </w:pPr>
      <w:r>
        <w:t>The report identifies key modern threats such as Ransomware-as-a-Service (RaaS), AI-powered social engineering, supply chain attacks, and risks associated with cloud and remote working environments. It then outlines a set of Zero Trust–aligned security policies informed by recognised frameworks, including the NIST Cybersecurity Framework and ISO/IEC 27001. Practical technical and administrative mitigation measures, such as multi-factor authentication, endpoint detection and response, and security information and event management systems, are proposed to address these threats.</w:t>
      </w:r>
    </w:p>
    <w:p w14:paraId="44D4FD5F" w14:textId="5622926B" w:rsidR="00C779A2" w:rsidRPr="00FF2666" w:rsidRDefault="00FF2666" w:rsidP="00FF2666">
      <w:pPr>
        <w:pStyle w:val="NormalWeb"/>
      </w:pPr>
      <w:r>
        <w:t>In addition, the report presents a proactive monitoring and incident response strategy incorporating continuous security monitoring and automated response capabilities. Finally, the importance of ongoing employee training and security awareness is discussed, emphasising the role of human factors in modern cybersecurity. Overall, the proposed framework aims to enhance the organisation’s security posture, reduce cyber risk, and support a resilient and adaptive approach to cybersecurity.</w:t>
      </w:r>
    </w:p>
    <w:p w14:paraId="3A090904" w14:textId="77777777" w:rsidR="00C779A2" w:rsidRDefault="00C779A2" w:rsidP="003F2B3E">
      <w:pPr>
        <w:spacing w:after="0"/>
        <w:rPr>
          <w:rFonts w:ascii="Arial" w:hAnsi="Arial" w:cs="Arial"/>
        </w:rPr>
      </w:pPr>
    </w:p>
    <w:p w14:paraId="07ABC0B0" w14:textId="77777777" w:rsidR="00C779A2" w:rsidRPr="003F2B3E" w:rsidRDefault="00C779A2" w:rsidP="003F2B3E">
      <w:pPr>
        <w:spacing w:after="0"/>
        <w:rPr>
          <w:rFonts w:ascii="Arial" w:hAnsi="Arial" w:cs="Arial"/>
        </w:rPr>
      </w:pPr>
    </w:p>
    <w:p w14:paraId="630BD86E" w14:textId="77777777" w:rsidR="003F2B3E" w:rsidRDefault="003F2B3E" w:rsidP="00C779A2">
      <w:pPr>
        <w:pStyle w:val="Heading1"/>
      </w:pPr>
      <w:bookmarkStart w:id="2" w:name="_Toc216955610"/>
      <w:r w:rsidRPr="003F2B3E">
        <w:t>Introduction</w:t>
      </w:r>
      <w:bookmarkEnd w:id="2"/>
    </w:p>
    <w:p w14:paraId="25D7A6F0" w14:textId="77777777" w:rsidR="00C07075" w:rsidRPr="00C07075" w:rsidRDefault="00C07075" w:rsidP="00C07075">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bookmarkStart w:id="3" w:name="_Toc216955611"/>
      <w:r w:rsidRPr="00C07075">
        <w:rPr>
          <w:rFonts w:ascii="Times New Roman" w:eastAsia="Times New Roman" w:hAnsi="Times New Roman" w:cs="Times New Roman"/>
          <w:b/>
          <w:bCs/>
          <w:kern w:val="36"/>
          <w:sz w:val="48"/>
          <w:szCs w:val="48"/>
          <w:lang w:eastAsia="en-GB"/>
        </w:rPr>
        <w:t>Designing a Zero Trust Security Framework for Vigilant Trust &amp; Asset Management</w:t>
      </w:r>
      <w:bookmarkEnd w:id="3"/>
    </w:p>
    <w:p w14:paraId="5D2C1D87" w14:textId="77777777" w:rsidR="00C07075" w:rsidRPr="00C07075" w:rsidRDefault="00C07075" w:rsidP="00C07075">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bookmarkStart w:id="4" w:name="_Toc216955612"/>
      <w:r w:rsidRPr="00C07075">
        <w:rPr>
          <w:rFonts w:ascii="Times New Roman" w:eastAsia="Times New Roman" w:hAnsi="Times New Roman" w:cs="Times New Roman"/>
          <w:b/>
          <w:bCs/>
          <w:sz w:val="36"/>
          <w:szCs w:val="36"/>
          <w:lang w:eastAsia="en-GB"/>
        </w:rPr>
        <w:t>1. Introduction</w:t>
      </w:r>
      <w:bookmarkEnd w:id="4"/>
    </w:p>
    <w:p w14:paraId="0075A3CE" w14:textId="77777777" w:rsidR="00C07075" w:rsidRPr="00C07075" w:rsidRDefault="00C07075" w:rsidP="00C07075">
      <w:pPr>
        <w:spacing w:before="100" w:beforeAutospacing="1" w:after="100" w:afterAutospacing="1" w:line="240" w:lineRule="auto"/>
        <w:rPr>
          <w:rFonts w:ascii="Times New Roman" w:eastAsia="Times New Roman" w:hAnsi="Times New Roman" w:cs="Times New Roman"/>
          <w:sz w:val="24"/>
          <w:szCs w:val="24"/>
          <w:lang w:eastAsia="en-GB"/>
        </w:rPr>
      </w:pPr>
      <w:r w:rsidRPr="00C07075">
        <w:rPr>
          <w:rFonts w:ascii="Times New Roman" w:eastAsia="Times New Roman" w:hAnsi="Times New Roman" w:cs="Times New Roman"/>
          <w:sz w:val="24"/>
          <w:szCs w:val="24"/>
          <w:lang w:eastAsia="en-GB"/>
        </w:rPr>
        <w:t xml:space="preserve">Financial services organisations are prime targets for cyberattacks due to the high value of the financial and personal data they manage. Vigilant Trust &amp; Asset Management, a medium-sized financial services company, has recently experienced multiple security incidents, including a sophisticated phishing campaign that bypassed traditional email security controls </w:t>
      </w:r>
      <w:r w:rsidRPr="00C07075">
        <w:rPr>
          <w:rFonts w:ascii="Times New Roman" w:eastAsia="Times New Roman" w:hAnsi="Times New Roman" w:cs="Times New Roman"/>
          <w:sz w:val="24"/>
          <w:szCs w:val="24"/>
          <w:lang w:eastAsia="en-GB"/>
        </w:rPr>
        <w:lastRenderedPageBreak/>
        <w:t>and an attempted ransomware infection. These incidents demonstrate that traditional perimeter-based security approaches are no longer sufficient to protect modern organisations.</w:t>
      </w:r>
    </w:p>
    <w:p w14:paraId="3C19CE8F" w14:textId="77777777" w:rsidR="00C07075" w:rsidRPr="00C07075" w:rsidRDefault="00C07075" w:rsidP="00C07075">
      <w:pPr>
        <w:spacing w:before="100" w:beforeAutospacing="1" w:after="100" w:afterAutospacing="1" w:line="240" w:lineRule="auto"/>
        <w:rPr>
          <w:rFonts w:ascii="Times New Roman" w:eastAsia="Times New Roman" w:hAnsi="Times New Roman" w:cs="Times New Roman"/>
          <w:sz w:val="24"/>
          <w:szCs w:val="24"/>
          <w:lang w:eastAsia="en-GB"/>
        </w:rPr>
      </w:pPr>
      <w:r w:rsidRPr="00C07075">
        <w:rPr>
          <w:rFonts w:ascii="Times New Roman" w:eastAsia="Times New Roman" w:hAnsi="Times New Roman" w:cs="Times New Roman"/>
          <w:sz w:val="24"/>
          <w:szCs w:val="24"/>
          <w:lang w:eastAsia="en-GB"/>
        </w:rPr>
        <w:t xml:space="preserve">In response to these threats, the organisation’s board has mandated the development of a comprehensive security framework based on a </w:t>
      </w:r>
      <w:r w:rsidRPr="00C07075">
        <w:rPr>
          <w:rFonts w:ascii="Times New Roman" w:eastAsia="Times New Roman" w:hAnsi="Times New Roman" w:cs="Times New Roman"/>
          <w:b/>
          <w:bCs/>
          <w:sz w:val="24"/>
          <w:szCs w:val="24"/>
          <w:lang w:eastAsia="en-GB"/>
        </w:rPr>
        <w:t>Zero Trust</w:t>
      </w:r>
      <w:r w:rsidRPr="00C07075">
        <w:rPr>
          <w:rFonts w:ascii="Times New Roman" w:eastAsia="Times New Roman" w:hAnsi="Times New Roman" w:cs="Times New Roman"/>
          <w:sz w:val="24"/>
          <w:szCs w:val="24"/>
          <w:lang w:eastAsia="en-GB"/>
        </w:rPr>
        <w:t xml:space="preserve"> approach. Zero Trust is founded on the principle of “never trust, always verify,” assuming that threats may exist both inside and outside the network. This security model is strongly recommended by recognised cybersecurity authorities such as the </w:t>
      </w:r>
      <w:r w:rsidRPr="00C07075">
        <w:rPr>
          <w:rFonts w:ascii="Times New Roman" w:eastAsia="Times New Roman" w:hAnsi="Times New Roman" w:cs="Times New Roman"/>
          <w:b/>
          <w:bCs/>
          <w:sz w:val="24"/>
          <w:szCs w:val="24"/>
          <w:lang w:eastAsia="en-GB"/>
        </w:rPr>
        <w:t>National Institute of Standards and Technology (NIST)</w:t>
      </w:r>
      <w:r w:rsidRPr="00C07075">
        <w:rPr>
          <w:rFonts w:ascii="Times New Roman" w:eastAsia="Times New Roman" w:hAnsi="Times New Roman" w:cs="Times New Roman"/>
          <w:sz w:val="24"/>
          <w:szCs w:val="24"/>
          <w:lang w:eastAsia="en-GB"/>
        </w:rPr>
        <w:t xml:space="preserve">, the </w:t>
      </w:r>
      <w:r w:rsidRPr="00C07075">
        <w:rPr>
          <w:rFonts w:ascii="Times New Roman" w:eastAsia="Times New Roman" w:hAnsi="Times New Roman" w:cs="Times New Roman"/>
          <w:b/>
          <w:bCs/>
          <w:sz w:val="24"/>
          <w:szCs w:val="24"/>
          <w:lang w:eastAsia="en-GB"/>
        </w:rPr>
        <w:t>Cybersecurity and Infrastructure Security Agency (CISA)</w:t>
      </w:r>
      <w:r w:rsidRPr="00C07075">
        <w:rPr>
          <w:rFonts w:ascii="Times New Roman" w:eastAsia="Times New Roman" w:hAnsi="Times New Roman" w:cs="Times New Roman"/>
          <w:sz w:val="24"/>
          <w:szCs w:val="24"/>
          <w:lang w:eastAsia="en-GB"/>
        </w:rPr>
        <w:t xml:space="preserve">, and the </w:t>
      </w:r>
      <w:r w:rsidRPr="00C07075">
        <w:rPr>
          <w:rFonts w:ascii="Times New Roman" w:eastAsia="Times New Roman" w:hAnsi="Times New Roman" w:cs="Times New Roman"/>
          <w:b/>
          <w:bCs/>
          <w:sz w:val="24"/>
          <w:szCs w:val="24"/>
          <w:lang w:eastAsia="en-GB"/>
        </w:rPr>
        <w:t>European Union Agency for Cybersecurity (ENISA)</w:t>
      </w:r>
      <w:r w:rsidRPr="00C07075">
        <w:rPr>
          <w:rFonts w:ascii="Times New Roman" w:eastAsia="Times New Roman" w:hAnsi="Times New Roman" w:cs="Times New Roman"/>
          <w:sz w:val="24"/>
          <w:szCs w:val="24"/>
          <w:lang w:eastAsia="en-GB"/>
        </w:rPr>
        <w:t>.</w:t>
      </w:r>
    </w:p>
    <w:p w14:paraId="45160AAF" w14:textId="77777777" w:rsidR="00C07075" w:rsidRPr="00C07075" w:rsidRDefault="00C07075" w:rsidP="00C07075">
      <w:pPr>
        <w:spacing w:before="100" w:beforeAutospacing="1" w:after="100" w:afterAutospacing="1" w:line="240" w:lineRule="auto"/>
        <w:rPr>
          <w:rFonts w:ascii="Times New Roman" w:eastAsia="Times New Roman" w:hAnsi="Times New Roman" w:cs="Times New Roman"/>
          <w:sz w:val="24"/>
          <w:szCs w:val="24"/>
          <w:lang w:eastAsia="en-GB"/>
        </w:rPr>
      </w:pPr>
      <w:r w:rsidRPr="00C07075">
        <w:rPr>
          <w:rFonts w:ascii="Times New Roman" w:eastAsia="Times New Roman" w:hAnsi="Times New Roman" w:cs="Times New Roman"/>
          <w:sz w:val="24"/>
          <w:szCs w:val="24"/>
          <w:lang w:eastAsia="en-GB"/>
        </w:rPr>
        <w:t>This report identifies current and emerging cyber threats relevant to Vigilant Trust &amp; Asset Management, proposes Zero Trust–aligned security policies, outlines technical and administrative mitigation measures, describes a proactive monitoring and incident response strategy, and presents a continuous training and security awareness programme.</w:t>
      </w:r>
    </w:p>
    <w:p w14:paraId="539A9FB7" w14:textId="77777777" w:rsidR="00C07075" w:rsidRPr="00C07075" w:rsidRDefault="00C07075" w:rsidP="00C07075"/>
    <w:p w14:paraId="587AF283" w14:textId="77777777" w:rsidR="00C779A2" w:rsidRDefault="00C779A2" w:rsidP="003F2B3E">
      <w:pPr>
        <w:spacing w:after="0"/>
        <w:rPr>
          <w:rFonts w:ascii="Arial" w:hAnsi="Arial" w:cs="Arial"/>
        </w:rPr>
      </w:pPr>
    </w:p>
    <w:p w14:paraId="7FB683C5" w14:textId="77777777" w:rsidR="00C779A2" w:rsidRDefault="00C779A2" w:rsidP="003F2B3E">
      <w:pPr>
        <w:spacing w:after="0"/>
        <w:rPr>
          <w:rFonts w:ascii="Arial" w:hAnsi="Arial" w:cs="Arial"/>
        </w:rPr>
      </w:pPr>
    </w:p>
    <w:p w14:paraId="17EA2A42" w14:textId="77777777" w:rsidR="00C779A2" w:rsidRDefault="00C779A2" w:rsidP="003F2B3E">
      <w:pPr>
        <w:spacing w:after="0"/>
        <w:rPr>
          <w:rFonts w:ascii="Arial" w:hAnsi="Arial" w:cs="Arial"/>
        </w:rPr>
      </w:pPr>
    </w:p>
    <w:p w14:paraId="0D63EC0A" w14:textId="77777777" w:rsidR="00C779A2" w:rsidRDefault="00C779A2" w:rsidP="003F2B3E">
      <w:pPr>
        <w:spacing w:after="0"/>
        <w:rPr>
          <w:rFonts w:ascii="Arial" w:hAnsi="Arial" w:cs="Arial"/>
        </w:rPr>
      </w:pPr>
    </w:p>
    <w:p w14:paraId="4D62E8BD" w14:textId="77777777" w:rsidR="00C779A2" w:rsidRDefault="00C779A2" w:rsidP="003F2B3E">
      <w:pPr>
        <w:spacing w:after="0"/>
        <w:rPr>
          <w:rFonts w:ascii="Arial" w:hAnsi="Arial" w:cs="Arial"/>
        </w:rPr>
      </w:pPr>
    </w:p>
    <w:p w14:paraId="668781D6" w14:textId="77777777" w:rsidR="00C779A2" w:rsidRDefault="00C779A2" w:rsidP="003F2B3E">
      <w:pPr>
        <w:spacing w:after="0"/>
        <w:rPr>
          <w:rFonts w:ascii="Arial" w:hAnsi="Arial" w:cs="Arial"/>
        </w:rPr>
      </w:pPr>
    </w:p>
    <w:p w14:paraId="778CCD26" w14:textId="77777777" w:rsidR="00C779A2" w:rsidRPr="003F2B3E" w:rsidRDefault="00C779A2" w:rsidP="003F2B3E">
      <w:pPr>
        <w:spacing w:after="0"/>
        <w:rPr>
          <w:rFonts w:ascii="Arial" w:hAnsi="Arial" w:cs="Arial"/>
        </w:rPr>
      </w:pPr>
    </w:p>
    <w:p w14:paraId="6FA725E9" w14:textId="77777777" w:rsidR="003F2B3E" w:rsidRDefault="00C779A2" w:rsidP="00C779A2">
      <w:pPr>
        <w:pStyle w:val="Heading1"/>
      </w:pPr>
      <w:bookmarkStart w:id="5" w:name="_Toc216955613"/>
      <w:r>
        <w:t>Identification of Modern Threats</w:t>
      </w:r>
      <w:bookmarkEnd w:id="5"/>
    </w:p>
    <w:p w14:paraId="7F7ADDB7" w14:textId="77777777" w:rsidR="009C7209" w:rsidRDefault="00C07075" w:rsidP="009C7209">
      <w:pPr>
        <w:spacing w:before="100" w:beforeAutospacing="1" w:after="100" w:afterAutospacing="1" w:line="240" w:lineRule="auto"/>
        <w:rPr>
          <w:rFonts w:ascii="Times New Roman" w:eastAsia="Times New Roman" w:hAnsi="Times New Roman" w:cs="Times New Roman"/>
          <w:sz w:val="24"/>
          <w:szCs w:val="24"/>
          <w:lang w:eastAsia="en-GB"/>
        </w:rPr>
      </w:pPr>
      <w:r w:rsidRPr="00C07075">
        <w:rPr>
          <w:rFonts w:ascii="Times New Roman" w:eastAsia="Times New Roman" w:hAnsi="Times New Roman" w:cs="Times New Roman"/>
          <w:sz w:val="24"/>
          <w:szCs w:val="24"/>
          <w:lang w:eastAsia="en-GB"/>
        </w:rPr>
        <w:t>Cyber threats have evolved significantly in recent years, driven by automation, artificial intelligence, and increased reliance on cloud technologies. The following threats are particularly relevant to the organisation.</w:t>
      </w:r>
    </w:p>
    <w:p w14:paraId="0F1F433E" w14:textId="0E98301F" w:rsidR="00C07075" w:rsidRPr="00C07075" w:rsidRDefault="00C07075" w:rsidP="009C7209">
      <w:pPr>
        <w:spacing w:before="100" w:beforeAutospacing="1" w:after="100" w:afterAutospacing="1" w:line="240" w:lineRule="auto"/>
        <w:rPr>
          <w:rFonts w:ascii="Times New Roman" w:eastAsia="Times New Roman" w:hAnsi="Times New Roman" w:cs="Times New Roman"/>
          <w:sz w:val="24"/>
          <w:szCs w:val="24"/>
          <w:lang w:eastAsia="en-GB"/>
        </w:rPr>
      </w:pPr>
      <w:r w:rsidRPr="00C07075">
        <w:rPr>
          <w:rFonts w:ascii="Times New Roman" w:eastAsia="Times New Roman" w:hAnsi="Times New Roman" w:cs="Times New Roman"/>
          <w:b/>
          <w:bCs/>
          <w:sz w:val="27"/>
          <w:szCs w:val="27"/>
          <w:lang w:eastAsia="en-GB"/>
        </w:rPr>
        <w:t>Ransomware-as-a-Service (RaaS)</w:t>
      </w:r>
    </w:p>
    <w:p w14:paraId="0F22C4CE" w14:textId="77777777" w:rsidR="009C7209" w:rsidRDefault="00C07075" w:rsidP="009C7209">
      <w:pPr>
        <w:spacing w:before="100" w:beforeAutospacing="1" w:after="100" w:afterAutospacing="1" w:line="240" w:lineRule="auto"/>
        <w:rPr>
          <w:rFonts w:ascii="Times New Roman" w:eastAsia="Times New Roman" w:hAnsi="Times New Roman" w:cs="Times New Roman"/>
          <w:sz w:val="24"/>
          <w:szCs w:val="24"/>
          <w:lang w:eastAsia="en-GB"/>
        </w:rPr>
      </w:pPr>
      <w:r w:rsidRPr="00C07075">
        <w:rPr>
          <w:rFonts w:ascii="Times New Roman" w:eastAsia="Times New Roman" w:hAnsi="Times New Roman" w:cs="Times New Roman"/>
          <w:sz w:val="24"/>
          <w:szCs w:val="24"/>
          <w:lang w:eastAsia="en-GB"/>
        </w:rPr>
        <w:t>Ransomware-as-a-Service (RaaS) is a criminal business model in which ransomware developers provide tools and infrastructure to affiliates in exchange for a share of ransom payments. This model has increased both the frequency and sophistication of ransomware attacks. Financial institutions are especially attractive targets due to their operational dependency on data availability and their perceived ability to pay ransoms quickly. RaaS attacks often begin with phishing emails, stolen credentials, or exploitation of unpatched vulnerabilities (CISA, 2023).</w:t>
      </w:r>
    </w:p>
    <w:p w14:paraId="255F2295" w14:textId="5708FEC6" w:rsidR="00C07075" w:rsidRPr="00C07075" w:rsidRDefault="00C07075" w:rsidP="009C7209">
      <w:pPr>
        <w:spacing w:before="100" w:beforeAutospacing="1" w:after="100" w:afterAutospacing="1" w:line="240" w:lineRule="auto"/>
        <w:rPr>
          <w:rFonts w:ascii="Times New Roman" w:eastAsia="Times New Roman" w:hAnsi="Times New Roman" w:cs="Times New Roman"/>
          <w:sz w:val="24"/>
          <w:szCs w:val="24"/>
          <w:lang w:eastAsia="en-GB"/>
        </w:rPr>
      </w:pPr>
      <w:r w:rsidRPr="00C07075">
        <w:rPr>
          <w:rFonts w:ascii="Times New Roman" w:eastAsia="Times New Roman" w:hAnsi="Times New Roman" w:cs="Times New Roman"/>
          <w:b/>
          <w:bCs/>
          <w:sz w:val="27"/>
          <w:szCs w:val="27"/>
          <w:lang w:eastAsia="en-GB"/>
        </w:rPr>
        <w:t>AI-Powered Social Engineering (Phishing and Vishing)</w:t>
      </w:r>
    </w:p>
    <w:p w14:paraId="4998FD99" w14:textId="77777777" w:rsidR="009C7209" w:rsidRDefault="00C07075" w:rsidP="009C7209">
      <w:pPr>
        <w:spacing w:before="100" w:beforeAutospacing="1" w:after="100" w:afterAutospacing="1" w:line="240" w:lineRule="auto"/>
        <w:rPr>
          <w:rFonts w:ascii="Times New Roman" w:eastAsia="Times New Roman" w:hAnsi="Times New Roman" w:cs="Times New Roman"/>
          <w:sz w:val="24"/>
          <w:szCs w:val="24"/>
          <w:lang w:eastAsia="en-GB"/>
        </w:rPr>
      </w:pPr>
      <w:r w:rsidRPr="00C07075">
        <w:rPr>
          <w:rFonts w:ascii="Times New Roman" w:eastAsia="Times New Roman" w:hAnsi="Times New Roman" w:cs="Times New Roman"/>
          <w:sz w:val="24"/>
          <w:szCs w:val="24"/>
          <w:lang w:eastAsia="en-GB"/>
        </w:rPr>
        <w:t>Artificial intelligence has significantly enhanced social engineering attacks. Attackers now use AI to generate highly convincing phishing emails and conduct voice phishing (vishing) using realistic, AI-generated voices. These attacks can bypass traditional email filters and exploit human trust, leading employees to disclose credentials or authorise fraudulent transactions. ENISA (2023) identifies AI-driven social engineering as a major emerging threat, particularly within the financial sector.</w:t>
      </w:r>
    </w:p>
    <w:p w14:paraId="5A320CEB" w14:textId="1C7B848E" w:rsidR="00C07075" w:rsidRPr="00C07075" w:rsidRDefault="00C07075" w:rsidP="009C7209">
      <w:pPr>
        <w:spacing w:before="100" w:beforeAutospacing="1" w:after="100" w:afterAutospacing="1" w:line="240" w:lineRule="auto"/>
        <w:rPr>
          <w:rFonts w:ascii="Times New Roman" w:eastAsia="Times New Roman" w:hAnsi="Times New Roman" w:cs="Times New Roman"/>
          <w:sz w:val="24"/>
          <w:szCs w:val="24"/>
          <w:lang w:eastAsia="en-GB"/>
        </w:rPr>
      </w:pPr>
      <w:r w:rsidRPr="00C07075">
        <w:rPr>
          <w:rFonts w:ascii="Times New Roman" w:eastAsia="Times New Roman" w:hAnsi="Times New Roman" w:cs="Times New Roman"/>
          <w:b/>
          <w:bCs/>
          <w:sz w:val="27"/>
          <w:szCs w:val="27"/>
          <w:lang w:eastAsia="en-GB"/>
        </w:rPr>
        <w:lastRenderedPageBreak/>
        <w:t>Supply Chain Attacks</w:t>
      </w:r>
    </w:p>
    <w:p w14:paraId="7DB0B0CB" w14:textId="77777777" w:rsidR="009C7209" w:rsidRDefault="00C07075" w:rsidP="009C7209">
      <w:pPr>
        <w:spacing w:before="100" w:beforeAutospacing="1" w:after="100" w:afterAutospacing="1" w:line="240" w:lineRule="auto"/>
        <w:rPr>
          <w:rFonts w:ascii="Times New Roman" w:eastAsia="Times New Roman" w:hAnsi="Times New Roman" w:cs="Times New Roman"/>
          <w:sz w:val="24"/>
          <w:szCs w:val="24"/>
          <w:lang w:eastAsia="en-GB"/>
        </w:rPr>
      </w:pPr>
      <w:r w:rsidRPr="00C07075">
        <w:rPr>
          <w:rFonts w:ascii="Times New Roman" w:eastAsia="Times New Roman" w:hAnsi="Times New Roman" w:cs="Times New Roman"/>
          <w:sz w:val="24"/>
          <w:szCs w:val="24"/>
          <w:lang w:eastAsia="en-GB"/>
        </w:rPr>
        <w:t>Supply chain attacks occur when attackers compromise a trusted third-party supplier or software provider to gain access to a target organisation. These attacks are difficult to detect because they originate from legitimate and trusted sources. As Vigilant Trust &amp; Asset Management relies on third-party vendors, cloud platforms, and financial software providers, supply chain compromises present a significant risk. NIST highlights supply chain risk management as a critical component of modern cybersecurity.</w:t>
      </w:r>
    </w:p>
    <w:p w14:paraId="592100CB" w14:textId="580973EA" w:rsidR="00C07075" w:rsidRPr="00C07075" w:rsidRDefault="00C07075" w:rsidP="009C7209">
      <w:pPr>
        <w:spacing w:before="100" w:beforeAutospacing="1" w:after="100" w:afterAutospacing="1" w:line="240" w:lineRule="auto"/>
        <w:rPr>
          <w:rFonts w:ascii="Times New Roman" w:eastAsia="Times New Roman" w:hAnsi="Times New Roman" w:cs="Times New Roman"/>
          <w:sz w:val="24"/>
          <w:szCs w:val="24"/>
          <w:lang w:eastAsia="en-GB"/>
        </w:rPr>
      </w:pPr>
      <w:r w:rsidRPr="00C07075">
        <w:rPr>
          <w:rFonts w:ascii="Times New Roman" w:eastAsia="Times New Roman" w:hAnsi="Times New Roman" w:cs="Times New Roman"/>
          <w:b/>
          <w:bCs/>
          <w:sz w:val="27"/>
          <w:szCs w:val="27"/>
          <w:lang w:eastAsia="en-GB"/>
        </w:rPr>
        <w:t>Cloud and Hybrid Work Risks</w:t>
      </w:r>
    </w:p>
    <w:p w14:paraId="791A09AD" w14:textId="693353C1" w:rsidR="00C779A2" w:rsidRPr="00C07075" w:rsidRDefault="00C07075" w:rsidP="00C07075">
      <w:pPr>
        <w:spacing w:before="100" w:beforeAutospacing="1" w:after="100" w:afterAutospacing="1" w:line="240" w:lineRule="auto"/>
        <w:rPr>
          <w:rFonts w:ascii="Times New Roman" w:eastAsia="Times New Roman" w:hAnsi="Times New Roman" w:cs="Times New Roman"/>
          <w:sz w:val="24"/>
          <w:szCs w:val="24"/>
          <w:lang w:eastAsia="en-GB"/>
        </w:rPr>
      </w:pPr>
      <w:r w:rsidRPr="00C07075">
        <w:rPr>
          <w:rFonts w:ascii="Times New Roman" w:eastAsia="Times New Roman" w:hAnsi="Times New Roman" w:cs="Times New Roman"/>
          <w:sz w:val="24"/>
          <w:szCs w:val="24"/>
          <w:lang w:eastAsia="en-GB"/>
        </w:rPr>
        <w:t>The increasing use of cloud services and hybrid working arrangements has expanded the organisational attack surface. Employees working remotely may connect through unsecured networks or use personal devices, increasing the likelihood of credential theft and unauthorised access. Additionally, misconfigured cloud services can expose sensitive financial data to the internet. These risks require security controls that extend beyond traditional network boundaries.</w:t>
      </w:r>
      <w:sdt>
        <w:sdtPr>
          <w:rPr>
            <w:rFonts w:ascii="Times New Roman" w:eastAsia="Times New Roman" w:hAnsi="Times New Roman" w:cs="Times New Roman"/>
            <w:sz w:val="24"/>
            <w:szCs w:val="24"/>
            <w:lang w:eastAsia="en-GB"/>
          </w:rPr>
          <w:id w:val="1500539851"/>
          <w:citation/>
        </w:sdtPr>
        <w:sdtContent>
          <w:r w:rsidR="008746BD">
            <w:rPr>
              <w:rFonts w:ascii="Times New Roman" w:eastAsia="Times New Roman" w:hAnsi="Times New Roman" w:cs="Times New Roman"/>
              <w:sz w:val="24"/>
              <w:szCs w:val="24"/>
              <w:lang w:eastAsia="en-GB"/>
            </w:rPr>
            <w:fldChar w:fldCharType="begin"/>
          </w:r>
          <w:r w:rsidR="008746BD">
            <w:rPr>
              <w:rFonts w:ascii="Times New Roman" w:eastAsia="Times New Roman" w:hAnsi="Times New Roman" w:cs="Times New Roman"/>
              <w:sz w:val="24"/>
              <w:szCs w:val="24"/>
              <w:lang w:eastAsia="en-GB"/>
            </w:rPr>
            <w:instrText xml:space="preserve"> CITATION 25oc \l 2057 </w:instrText>
          </w:r>
          <w:r w:rsidR="008746BD">
            <w:rPr>
              <w:rFonts w:ascii="Times New Roman" w:eastAsia="Times New Roman" w:hAnsi="Times New Roman" w:cs="Times New Roman"/>
              <w:sz w:val="24"/>
              <w:szCs w:val="24"/>
              <w:lang w:eastAsia="en-GB"/>
            </w:rPr>
            <w:fldChar w:fldCharType="separate"/>
          </w:r>
          <w:r w:rsidR="008746BD">
            <w:rPr>
              <w:rFonts w:ascii="Times New Roman" w:eastAsia="Times New Roman" w:hAnsi="Times New Roman" w:cs="Times New Roman"/>
              <w:noProof/>
              <w:sz w:val="24"/>
              <w:szCs w:val="24"/>
              <w:lang w:eastAsia="en-GB"/>
            </w:rPr>
            <w:t xml:space="preserve"> </w:t>
          </w:r>
          <w:r w:rsidR="008746BD" w:rsidRPr="008746BD">
            <w:rPr>
              <w:rFonts w:ascii="Times New Roman" w:eastAsia="Times New Roman" w:hAnsi="Times New Roman" w:cs="Times New Roman"/>
              <w:noProof/>
              <w:sz w:val="24"/>
              <w:szCs w:val="24"/>
              <w:lang w:eastAsia="en-GB"/>
            </w:rPr>
            <w:t>[1]</w:t>
          </w:r>
          <w:r w:rsidR="008746BD">
            <w:rPr>
              <w:rFonts w:ascii="Times New Roman" w:eastAsia="Times New Roman" w:hAnsi="Times New Roman" w:cs="Times New Roman"/>
              <w:sz w:val="24"/>
              <w:szCs w:val="24"/>
              <w:lang w:eastAsia="en-GB"/>
            </w:rPr>
            <w:fldChar w:fldCharType="end"/>
          </w:r>
        </w:sdtContent>
      </w:sdt>
    </w:p>
    <w:p w14:paraId="76F23B6A" w14:textId="77777777" w:rsidR="00C779A2" w:rsidRDefault="00C779A2" w:rsidP="003F2B3E">
      <w:pPr>
        <w:spacing w:after="0"/>
        <w:rPr>
          <w:rFonts w:ascii="Arial" w:hAnsi="Arial" w:cs="Arial"/>
        </w:rPr>
      </w:pPr>
    </w:p>
    <w:p w14:paraId="45DE3E3B" w14:textId="77777777" w:rsidR="00C779A2" w:rsidRPr="003F2B3E" w:rsidRDefault="00C779A2" w:rsidP="003F2B3E">
      <w:pPr>
        <w:spacing w:after="0"/>
        <w:rPr>
          <w:rFonts w:ascii="Arial" w:hAnsi="Arial" w:cs="Arial"/>
        </w:rPr>
      </w:pPr>
    </w:p>
    <w:p w14:paraId="7A06267C" w14:textId="77777777" w:rsidR="003F2B3E" w:rsidRDefault="003F2B3E" w:rsidP="00C779A2">
      <w:pPr>
        <w:pStyle w:val="Heading1"/>
      </w:pPr>
      <w:bookmarkStart w:id="6" w:name="_Toc216955614"/>
      <w:r w:rsidRPr="003F2B3E">
        <w:t>Modern Security Policies</w:t>
      </w:r>
      <w:bookmarkEnd w:id="6"/>
      <w:r w:rsidRPr="003F2B3E">
        <w:t xml:space="preserve"> </w:t>
      </w:r>
    </w:p>
    <w:p w14:paraId="58FF6712" w14:textId="77777777" w:rsidR="00C779A2" w:rsidRDefault="00C779A2" w:rsidP="003F2B3E">
      <w:pPr>
        <w:spacing w:after="0"/>
        <w:rPr>
          <w:rFonts w:ascii="Arial" w:hAnsi="Arial" w:cs="Arial"/>
        </w:rPr>
      </w:pPr>
    </w:p>
    <w:p w14:paraId="47D3C1B7" w14:textId="77777777" w:rsidR="009C7209" w:rsidRDefault="00C07075" w:rsidP="009C7209">
      <w:pPr>
        <w:spacing w:before="100" w:beforeAutospacing="1" w:after="100" w:afterAutospacing="1" w:line="240" w:lineRule="auto"/>
        <w:rPr>
          <w:rFonts w:ascii="Times New Roman" w:eastAsia="Times New Roman" w:hAnsi="Times New Roman" w:cs="Times New Roman"/>
          <w:sz w:val="24"/>
          <w:szCs w:val="24"/>
          <w:lang w:eastAsia="en-GB"/>
        </w:rPr>
      </w:pPr>
      <w:r w:rsidRPr="00C07075">
        <w:rPr>
          <w:rFonts w:ascii="Times New Roman" w:eastAsia="Times New Roman" w:hAnsi="Times New Roman" w:cs="Times New Roman"/>
          <w:sz w:val="24"/>
          <w:szCs w:val="24"/>
          <w:lang w:eastAsia="en-GB"/>
        </w:rPr>
        <w:t xml:space="preserve">To address these threats, Vigilant Trust &amp; Asset Management must implement modern security policies aligned with Zero Trust principles and best practices from </w:t>
      </w:r>
      <w:r w:rsidRPr="00C07075">
        <w:rPr>
          <w:rFonts w:ascii="Times New Roman" w:eastAsia="Times New Roman" w:hAnsi="Times New Roman" w:cs="Times New Roman"/>
          <w:b/>
          <w:bCs/>
          <w:sz w:val="24"/>
          <w:szCs w:val="24"/>
          <w:lang w:eastAsia="en-GB"/>
        </w:rPr>
        <w:t>NIST CSF</w:t>
      </w:r>
      <w:r w:rsidRPr="00C07075">
        <w:rPr>
          <w:rFonts w:ascii="Times New Roman" w:eastAsia="Times New Roman" w:hAnsi="Times New Roman" w:cs="Times New Roman"/>
          <w:sz w:val="24"/>
          <w:szCs w:val="24"/>
          <w:lang w:eastAsia="en-GB"/>
        </w:rPr>
        <w:t xml:space="preserve"> and </w:t>
      </w:r>
      <w:r w:rsidRPr="00C07075">
        <w:rPr>
          <w:rFonts w:ascii="Times New Roman" w:eastAsia="Times New Roman" w:hAnsi="Times New Roman" w:cs="Times New Roman"/>
          <w:b/>
          <w:bCs/>
          <w:sz w:val="24"/>
          <w:szCs w:val="24"/>
          <w:lang w:eastAsia="en-GB"/>
        </w:rPr>
        <w:t>ISO/IEC 27001</w:t>
      </w:r>
      <w:r w:rsidRPr="00C07075">
        <w:rPr>
          <w:rFonts w:ascii="Times New Roman" w:eastAsia="Times New Roman" w:hAnsi="Times New Roman" w:cs="Times New Roman"/>
          <w:sz w:val="24"/>
          <w:szCs w:val="24"/>
          <w:lang w:eastAsia="en-GB"/>
        </w:rPr>
        <w:t>.</w:t>
      </w:r>
    </w:p>
    <w:p w14:paraId="60752D1D" w14:textId="0D09B0E4" w:rsidR="00C07075" w:rsidRPr="00C07075" w:rsidRDefault="00C07075" w:rsidP="009C7209">
      <w:pPr>
        <w:spacing w:before="100" w:beforeAutospacing="1" w:after="100" w:afterAutospacing="1" w:line="240" w:lineRule="auto"/>
        <w:rPr>
          <w:rFonts w:ascii="Times New Roman" w:eastAsia="Times New Roman" w:hAnsi="Times New Roman" w:cs="Times New Roman"/>
          <w:sz w:val="24"/>
          <w:szCs w:val="24"/>
          <w:lang w:eastAsia="en-GB"/>
        </w:rPr>
      </w:pPr>
      <w:r w:rsidRPr="00C07075">
        <w:rPr>
          <w:rFonts w:ascii="Times New Roman" w:eastAsia="Times New Roman" w:hAnsi="Times New Roman" w:cs="Times New Roman"/>
          <w:b/>
          <w:bCs/>
          <w:sz w:val="27"/>
          <w:szCs w:val="27"/>
          <w:lang w:eastAsia="en-GB"/>
        </w:rPr>
        <w:t>Identity and Access Management Policy</w:t>
      </w:r>
    </w:p>
    <w:p w14:paraId="663825B6" w14:textId="0F4ED6DF" w:rsidR="009C7209" w:rsidRDefault="00C07075" w:rsidP="009C7209">
      <w:pPr>
        <w:spacing w:before="100" w:beforeAutospacing="1" w:after="100" w:afterAutospacing="1" w:line="240" w:lineRule="auto"/>
        <w:rPr>
          <w:rFonts w:ascii="Times New Roman" w:eastAsia="Times New Roman" w:hAnsi="Times New Roman" w:cs="Times New Roman"/>
          <w:sz w:val="24"/>
          <w:szCs w:val="24"/>
          <w:lang w:eastAsia="en-GB"/>
        </w:rPr>
      </w:pPr>
      <w:r w:rsidRPr="00C07075">
        <w:rPr>
          <w:rFonts w:ascii="Times New Roman" w:eastAsia="Times New Roman" w:hAnsi="Times New Roman" w:cs="Times New Roman"/>
          <w:sz w:val="24"/>
          <w:szCs w:val="24"/>
          <w:lang w:eastAsia="en-GB"/>
        </w:rPr>
        <w:t xml:space="preserve">This policy ensures that all users, devices, and applications are authenticated and authorised before accessing organisational resources. Multi-Factor Authentication (MFA) is mandatory for all users and systems, including email, cloud services, and remote access platforms. Access is granted according to the </w:t>
      </w:r>
      <w:r w:rsidRPr="00C07075">
        <w:rPr>
          <w:rFonts w:ascii="Times New Roman" w:eastAsia="Times New Roman" w:hAnsi="Times New Roman" w:cs="Times New Roman"/>
          <w:b/>
          <w:bCs/>
          <w:sz w:val="24"/>
          <w:szCs w:val="24"/>
          <w:lang w:eastAsia="en-GB"/>
        </w:rPr>
        <w:t>principle of least privilege</w:t>
      </w:r>
      <w:r w:rsidRPr="00C07075">
        <w:rPr>
          <w:rFonts w:ascii="Times New Roman" w:eastAsia="Times New Roman" w:hAnsi="Times New Roman" w:cs="Times New Roman"/>
          <w:sz w:val="24"/>
          <w:szCs w:val="24"/>
          <w:lang w:eastAsia="en-GB"/>
        </w:rPr>
        <w:t>, ensuring users only have access to the resources necessary for their job role.</w:t>
      </w:r>
      <w:sdt>
        <w:sdtPr>
          <w:rPr>
            <w:rFonts w:ascii="Times New Roman" w:eastAsia="Times New Roman" w:hAnsi="Times New Roman" w:cs="Times New Roman"/>
            <w:sz w:val="24"/>
            <w:szCs w:val="24"/>
            <w:lang w:eastAsia="en-GB"/>
          </w:rPr>
          <w:id w:val="1375577005"/>
          <w:citation/>
        </w:sdtPr>
        <w:sdtContent>
          <w:r w:rsidR="008746BD">
            <w:rPr>
              <w:rFonts w:ascii="Times New Roman" w:eastAsia="Times New Roman" w:hAnsi="Times New Roman" w:cs="Times New Roman"/>
              <w:sz w:val="24"/>
              <w:szCs w:val="24"/>
              <w:lang w:eastAsia="en-GB"/>
            </w:rPr>
            <w:fldChar w:fldCharType="begin"/>
          </w:r>
          <w:r w:rsidR="008746BD">
            <w:rPr>
              <w:rFonts w:ascii="Times New Roman" w:eastAsia="Times New Roman" w:hAnsi="Times New Roman" w:cs="Times New Roman"/>
              <w:sz w:val="24"/>
              <w:szCs w:val="24"/>
              <w:lang w:eastAsia="en-GB"/>
            </w:rPr>
            <w:instrText xml:space="preserve"> CITATION Sco \l 2057 </w:instrText>
          </w:r>
          <w:r w:rsidR="008746BD">
            <w:rPr>
              <w:rFonts w:ascii="Times New Roman" w:eastAsia="Times New Roman" w:hAnsi="Times New Roman" w:cs="Times New Roman"/>
              <w:sz w:val="24"/>
              <w:szCs w:val="24"/>
              <w:lang w:eastAsia="en-GB"/>
            </w:rPr>
            <w:fldChar w:fldCharType="separate"/>
          </w:r>
          <w:r w:rsidR="008746BD">
            <w:rPr>
              <w:rFonts w:ascii="Times New Roman" w:eastAsia="Times New Roman" w:hAnsi="Times New Roman" w:cs="Times New Roman"/>
              <w:noProof/>
              <w:sz w:val="24"/>
              <w:szCs w:val="24"/>
              <w:lang w:eastAsia="en-GB"/>
            </w:rPr>
            <w:t xml:space="preserve"> </w:t>
          </w:r>
          <w:r w:rsidR="008746BD" w:rsidRPr="008746BD">
            <w:rPr>
              <w:rFonts w:ascii="Times New Roman" w:eastAsia="Times New Roman" w:hAnsi="Times New Roman" w:cs="Times New Roman"/>
              <w:noProof/>
              <w:sz w:val="24"/>
              <w:szCs w:val="24"/>
              <w:lang w:eastAsia="en-GB"/>
            </w:rPr>
            <w:t>[2]</w:t>
          </w:r>
          <w:r w:rsidR="008746BD">
            <w:rPr>
              <w:rFonts w:ascii="Times New Roman" w:eastAsia="Times New Roman" w:hAnsi="Times New Roman" w:cs="Times New Roman"/>
              <w:sz w:val="24"/>
              <w:szCs w:val="24"/>
              <w:lang w:eastAsia="en-GB"/>
            </w:rPr>
            <w:fldChar w:fldCharType="end"/>
          </w:r>
        </w:sdtContent>
      </w:sdt>
    </w:p>
    <w:p w14:paraId="517AF6F7" w14:textId="256D1E82" w:rsidR="00C07075" w:rsidRPr="00C07075" w:rsidRDefault="00C07075" w:rsidP="009C7209">
      <w:pPr>
        <w:spacing w:before="100" w:beforeAutospacing="1" w:after="100" w:afterAutospacing="1" w:line="240" w:lineRule="auto"/>
        <w:rPr>
          <w:rFonts w:ascii="Times New Roman" w:eastAsia="Times New Roman" w:hAnsi="Times New Roman" w:cs="Times New Roman"/>
          <w:sz w:val="24"/>
          <w:szCs w:val="24"/>
          <w:lang w:eastAsia="en-GB"/>
        </w:rPr>
      </w:pPr>
      <w:r w:rsidRPr="00C07075">
        <w:rPr>
          <w:rFonts w:ascii="Times New Roman" w:eastAsia="Times New Roman" w:hAnsi="Times New Roman" w:cs="Times New Roman"/>
          <w:b/>
          <w:bCs/>
          <w:sz w:val="27"/>
          <w:szCs w:val="27"/>
          <w:lang w:eastAsia="en-GB"/>
        </w:rPr>
        <w:t>Device and Endpoint Security Policy</w:t>
      </w:r>
    </w:p>
    <w:p w14:paraId="7A8F853F" w14:textId="77777777" w:rsidR="009C7209" w:rsidRDefault="00C07075" w:rsidP="009C7209">
      <w:pPr>
        <w:spacing w:before="100" w:beforeAutospacing="1" w:after="100" w:afterAutospacing="1" w:line="240" w:lineRule="auto"/>
        <w:rPr>
          <w:rFonts w:ascii="Times New Roman" w:eastAsia="Times New Roman" w:hAnsi="Times New Roman" w:cs="Times New Roman"/>
          <w:sz w:val="24"/>
          <w:szCs w:val="24"/>
          <w:lang w:eastAsia="en-GB"/>
        </w:rPr>
      </w:pPr>
      <w:r w:rsidRPr="00C07075">
        <w:rPr>
          <w:rFonts w:ascii="Times New Roman" w:eastAsia="Times New Roman" w:hAnsi="Times New Roman" w:cs="Times New Roman"/>
          <w:sz w:val="24"/>
          <w:szCs w:val="24"/>
          <w:lang w:eastAsia="en-GB"/>
        </w:rPr>
        <w:t>Only approved and compliant devices are permitted to access corporate systems. All devices must have updated operating systems, security patches, and endpoint protection software installed. This policy reduces the risk of malware infections and unauthorised access from compromised devices.</w:t>
      </w:r>
    </w:p>
    <w:p w14:paraId="2FA4314A" w14:textId="6B06AFB4" w:rsidR="00C07075" w:rsidRPr="00C07075" w:rsidRDefault="00C07075" w:rsidP="009C7209">
      <w:pPr>
        <w:spacing w:before="100" w:beforeAutospacing="1" w:after="100" w:afterAutospacing="1" w:line="240" w:lineRule="auto"/>
        <w:rPr>
          <w:rFonts w:ascii="Times New Roman" w:eastAsia="Times New Roman" w:hAnsi="Times New Roman" w:cs="Times New Roman"/>
          <w:sz w:val="24"/>
          <w:szCs w:val="24"/>
          <w:lang w:eastAsia="en-GB"/>
        </w:rPr>
      </w:pPr>
      <w:r w:rsidRPr="00C07075">
        <w:rPr>
          <w:rFonts w:ascii="Times New Roman" w:eastAsia="Times New Roman" w:hAnsi="Times New Roman" w:cs="Times New Roman"/>
          <w:b/>
          <w:bCs/>
          <w:sz w:val="27"/>
          <w:szCs w:val="27"/>
          <w:lang w:eastAsia="en-GB"/>
        </w:rPr>
        <w:t>Data Protection and Information Classification Policy</w:t>
      </w:r>
    </w:p>
    <w:p w14:paraId="2EAA8C82" w14:textId="77777777" w:rsidR="009C7209" w:rsidRDefault="00C07075" w:rsidP="009C7209">
      <w:pPr>
        <w:spacing w:before="100" w:beforeAutospacing="1" w:after="100" w:afterAutospacing="1" w:line="240" w:lineRule="auto"/>
        <w:rPr>
          <w:rFonts w:ascii="Times New Roman" w:eastAsia="Times New Roman" w:hAnsi="Times New Roman" w:cs="Times New Roman"/>
          <w:sz w:val="24"/>
          <w:szCs w:val="24"/>
          <w:lang w:eastAsia="en-GB"/>
        </w:rPr>
      </w:pPr>
      <w:r w:rsidRPr="00C07075">
        <w:rPr>
          <w:rFonts w:ascii="Times New Roman" w:eastAsia="Times New Roman" w:hAnsi="Times New Roman" w:cs="Times New Roman"/>
          <w:sz w:val="24"/>
          <w:szCs w:val="24"/>
          <w:lang w:eastAsia="en-GB"/>
        </w:rPr>
        <w:t>Organisational data is classified based on sensitivity, such as public, internal, or confidential. Sensitive financial and customer data must be encrypted both at rest and in transit. Access to critical data is logged and monitored to support auditing, compliance, and incident investigations.</w:t>
      </w:r>
    </w:p>
    <w:p w14:paraId="2BD21F13" w14:textId="7BDB7F2B" w:rsidR="00C07075" w:rsidRPr="00C07075" w:rsidRDefault="00C07075" w:rsidP="009C7209">
      <w:pPr>
        <w:spacing w:before="100" w:beforeAutospacing="1" w:after="100" w:afterAutospacing="1" w:line="240" w:lineRule="auto"/>
        <w:rPr>
          <w:rFonts w:ascii="Times New Roman" w:eastAsia="Times New Roman" w:hAnsi="Times New Roman" w:cs="Times New Roman"/>
          <w:sz w:val="24"/>
          <w:szCs w:val="24"/>
          <w:lang w:eastAsia="en-GB"/>
        </w:rPr>
      </w:pPr>
      <w:r w:rsidRPr="00C07075">
        <w:rPr>
          <w:rFonts w:ascii="Times New Roman" w:eastAsia="Times New Roman" w:hAnsi="Times New Roman" w:cs="Times New Roman"/>
          <w:b/>
          <w:bCs/>
          <w:sz w:val="27"/>
          <w:szCs w:val="27"/>
          <w:lang w:eastAsia="en-GB"/>
        </w:rPr>
        <w:lastRenderedPageBreak/>
        <w:t>Third-Party and Supply Chain Security Policy</w:t>
      </w:r>
    </w:p>
    <w:p w14:paraId="36FEF0A6" w14:textId="77777777" w:rsidR="00C07075" w:rsidRPr="00C07075" w:rsidRDefault="00C07075" w:rsidP="00C07075">
      <w:pPr>
        <w:spacing w:before="100" w:beforeAutospacing="1" w:after="100" w:afterAutospacing="1" w:line="240" w:lineRule="auto"/>
        <w:rPr>
          <w:rFonts w:ascii="Times New Roman" w:eastAsia="Times New Roman" w:hAnsi="Times New Roman" w:cs="Times New Roman"/>
          <w:sz w:val="24"/>
          <w:szCs w:val="24"/>
          <w:lang w:eastAsia="en-GB"/>
        </w:rPr>
      </w:pPr>
      <w:r w:rsidRPr="00C07075">
        <w:rPr>
          <w:rFonts w:ascii="Times New Roman" w:eastAsia="Times New Roman" w:hAnsi="Times New Roman" w:cs="Times New Roman"/>
          <w:sz w:val="24"/>
          <w:szCs w:val="24"/>
          <w:lang w:eastAsia="en-GB"/>
        </w:rPr>
        <w:t>All third-party vendors must meet defined security requirements before being granted access to systems or data. Regular risk assessments and security reviews are conducted to identify and manage supply chain risks. This approach aligns with NIST and ISO 27001 guidance on supplier security management.</w:t>
      </w:r>
    </w:p>
    <w:p w14:paraId="5921F97A" w14:textId="77777777" w:rsidR="00C779A2" w:rsidRDefault="00C779A2" w:rsidP="003F2B3E">
      <w:pPr>
        <w:spacing w:after="0"/>
        <w:rPr>
          <w:rFonts w:ascii="Arial" w:hAnsi="Arial" w:cs="Arial"/>
        </w:rPr>
      </w:pPr>
    </w:p>
    <w:p w14:paraId="076C924B" w14:textId="77777777" w:rsidR="00C779A2" w:rsidRDefault="00C779A2" w:rsidP="003F2B3E">
      <w:pPr>
        <w:spacing w:after="0"/>
        <w:rPr>
          <w:rFonts w:ascii="Arial" w:hAnsi="Arial" w:cs="Arial"/>
        </w:rPr>
      </w:pPr>
    </w:p>
    <w:p w14:paraId="6B34F9F8" w14:textId="77777777" w:rsidR="00C779A2" w:rsidRDefault="00C779A2" w:rsidP="003F2B3E">
      <w:pPr>
        <w:spacing w:after="0"/>
        <w:rPr>
          <w:rFonts w:ascii="Arial" w:hAnsi="Arial" w:cs="Arial"/>
        </w:rPr>
      </w:pPr>
    </w:p>
    <w:p w14:paraId="6A669E2B" w14:textId="77777777" w:rsidR="00C779A2" w:rsidRDefault="00C779A2" w:rsidP="003F2B3E">
      <w:pPr>
        <w:spacing w:after="0"/>
        <w:rPr>
          <w:rFonts w:ascii="Arial" w:hAnsi="Arial" w:cs="Arial"/>
        </w:rPr>
      </w:pPr>
    </w:p>
    <w:p w14:paraId="7DCEDA38" w14:textId="77777777" w:rsidR="00C779A2" w:rsidRDefault="00C779A2" w:rsidP="003F2B3E">
      <w:pPr>
        <w:spacing w:after="0"/>
        <w:rPr>
          <w:rFonts w:ascii="Arial" w:hAnsi="Arial" w:cs="Arial"/>
        </w:rPr>
      </w:pPr>
    </w:p>
    <w:p w14:paraId="1153D86C" w14:textId="77777777" w:rsidR="00C07075" w:rsidRDefault="00C07075" w:rsidP="003F2B3E">
      <w:pPr>
        <w:spacing w:after="0"/>
        <w:rPr>
          <w:rFonts w:ascii="Arial" w:hAnsi="Arial" w:cs="Arial"/>
        </w:rPr>
      </w:pPr>
    </w:p>
    <w:p w14:paraId="685EFFB3" w14:textId="77777777" w:rsidR="00C07075" w:rsidRDefault="00C07075" w:rsidP="003F2B3E">
      <w:pPr>
        <w:spacing w:after="0"/>
        <w:rPr>
          <w:rFonts w:ascii="Arial" w:hAnsi="Arial" w:cs="Arial"/>
        </w:rPr>
      </w:pPr>
    </w:p>
    <w:p w14:paraId="3C8AFCA0" w14:textId="77777777" w:rsidR="00C07075" w:rsidRPr="003F2B3E" w:rsidRDefault="00C07075" w:rsidP="003F2B3E">
      <w:pPr>
        <w:spacing w:after="0"/>
        <w:rPr>
          <w:rFonts w:ascii="Arial" w:hAnsi="Arial" w:cs="Arial"/>
        </w:rPr>
      </w:pPr>
    </w:p>
    <w:p w14:paraId="03968731" w14:textId="77777777" w:rsidR="003F2B3E" w:rsidRDefault="003F2B3E" w:rsidP="00C779A2">
      <w:pPr>
        <w:pStyle w:val="Heading1"/>
      </w:pPr>
      <w:bookmarkStart w:id="7" w:name="_Toc216955615"/>
      <w:r w:rsidRPr="003F2B3E">
        <w:t>Technical Mitigation Measures</w:t>
      </w:r>
      <w:bookmarkEnd w:id="7"/>
      <w:r w:rsidRPr="003F2B3E">
        <w:t xml:space="preserve"> </w:t>
      </w:r>
    </w:p>
    <w:p w14:paraId="40CD0531" w14:textId="77777777" w:rsidR="00C779A2" w:rsidRDefault="00C779A2" w:rsidP="003F2B3E">
      <w:pPr>
        <w:spacing w:after="0"/>
        <w:rPr>
          <w:rFonts w:ascii="Arial" w:hAnsi="Arial" w:cs="Arial"/>
        </w:rPr>
      </w:pPr>
    </w:p>
    <w:p w14:paraId="2F294D77" w14:textId="77777777" w:rsidR="009C7209" w:rsidRDefault="00C07075" w:rsidP="009C7209">
      <w:pPr>
        <w:spacing w:before="100" w:beforeAutospacing="1" w:after="100" w:afterAutospacing="1" w:line="240" w:lineRule="auto"/>
        <w:rPr>
          <w:rFonts w:ascii="Times New Roman" w:eastAsia="Times New Roman" w:hAnsi="Times New Roman" w:cs="Times New Roman"/>
          <w:sz w:val="24"/>
          <w:szCs w:val="24"/>
          <w:lang w:eastAsia="en-GB"/>
        </w:rPr>
      </w:pPr>
      <w:r w:rsidRPr="00C07075">
        <w:rPr>
          <w:rFonts w:ascii="Times New Roman" w:eastAsia="Times New Roman" w:hAnsi="Times New Roman" w:cs="Times New Roman"/>
          <w:sz w:val="24"/>
          <w:szCs w:val="24"/>
          <w:lang w:eastAsia="en-GB"/>
        </w:rPr>
        <w:t>To support these policies, a combination of technical and administrative security controls is required.</w:t>
      </w:r>
    </w:p>
    <w:p w14:paraId="39B88651" w14:textId="2885C6D3" w:rsidR="00C07075" w:rsidRPr="00C07075" w:rsidRDefault="00C07075" w:rsidP="009C7209">
      <w:pPr>
        <w:spacing w:before="100" w:beforeAutospacing="1" w:after="100" w:afterAutospacing="1" w:line="240" w:lineRule="auto"/>
        <w:rPr>
          <w:rFonts w:ascii="Times New Roman" w:eastAsia="Times New Roman" w:hAnsi="Times New Roman" w:cs="Times New Roman"/>
          <w:sz w:val="24"/>
          <w:szCs w:val="24"/>
          <w:lang w:eastAsia="en-GB"/>
        </w:rPr>
      </w:pPr>
      <w:r w:rsidRPr="00C07075">
        <w:rPr>
          <w:rFonts w:ascii="Times New Roman" w:eastAsia="Times New Roman" w:hAnsi="Times New Roman" w:cs="Times New Roman"/>
          <w:b/>
          <w:bCs/>
          <w:sz w:val="27"/>
          <w:szCs w:val="27"/>
          <w:lang w:eastAsia="en-GB"/>
        </w:rPr>
        <w:t xml:space="preserve"> Multi-Factor Authentication (MFA)</w:t>
      </w:r>
    </w:p>
    <w:p w14:paraId="59148ABE" w14:textId="77777777" w:rsidR="009C7209" w:rsidRDefault="00C07075" w:rsidP="009C7209">
      <w:pPr>
        <w:spacing w:before="100" w:beforeAutospacing="1" w:after="100" w:afterAutospacing="1" w:line="240" w:lineRule="auto"/>
        <w:rPr>
          <w:rFonts w:ascii="Times New Roman" w:eastAsia="Times New Roman" w:hAnsi="Times New Roman" w:cs="Times New Roman"/>
          <w:sz w:val="24"/>
          <w:szCs w:val="24"/>
          <w:lang w:eastAsia="en-GB"/>
        </w:rPr>
      </w:pPr>
      <w:r w:rsidRPr="00C07075">
        <w:rPr>
          <w:rFonts w:ascii="Times New Roman" w:eastAsia="Times New Roman" w:hAnsi="Times New Roman" w:cs="Times New Roman"/>
          <w:sz w:val="24"/>
          <w:szCs w:val="24"/>
          <w:lang w:eastAsia="en-GB"/>
        </w:rPr>
        <w:t>MFA will be implemented across all user accounts, requiring users to verify their identity using at least two authentication factors, such as a password and a mobile authentication application. This significantly reduces the risk of successful phishing and credential theft attacks.</w:t>
      </w:r>
    </w:p>
    <w:p w14:paraId="2EADAB35" w14:textId="2032D4A5" w:rsidR="00C07075" w:rsidRPr="00C07075" w:rsidRDefault="00C07075" w:rsidP="009C7209">
      <w:pPr>
        <w:spacing w:before="100" w:beforeAutospacing="1" w:after="100" w:afterAutospacing="1" w:line="240" w:lineRule="auto"/>
        <w:rPr>
          <w:rFonts w:ascii="Times New Roman" w:eastAsia="Times New Roman" w:hAnsi="Times New Roman" w:cs="Times New Roman"/>
          <w:sz w:val="24"/>
          <w:szCs w:val="24"/>
          <w:lang w:eastAsia="en-GB"/>
        </w:rPr>
      </w:pPr>
      <w:r w:rsidRPr="00C07075">
        <w:rPr>
          <w:rFonts w:ascii="Times New Roman" w:eastAsia="Times New Roman" w:hAnsi="Times New Roman" w:cs="Times New Roman"/>
          <w:b/>
          <w:bCs/>
          <w:sz w:val="27"/>
          <w:szCs w:val="27"/>
          <w:lang w:eastAsia="en-GB"/>
        </w:rPr>
        <w:t xml:space="preserve"> Security Information and Event Management (SIEM)</w:t>
      </w:r>
    </w:p>
    <w:p w14:paraId="0C84CD02" w14:textId="77777777" w:rsidR="009C7209" w:rsidRDefault="00C07075" w:rsidP="009C7209">
      <w:pPr>
        <w:spacing w:before="100" w:beforeAutospacing="1" w:after="100" w:afterAutospacing="1" w:line="240" w:lineRule="auto"/>
        <w:rPr>
          <w:rFonts w:ascii="Times New Roman" w:eastAsia="Times New Roman" w:hAnsi="Times New Roman" w:cs="Times New Roman"/>
          <w:sz w:val="24"/>
          <w:szCs w:val="24"/>
          <w:lang w:eastAsia="en-GB"/>
        </w:rPr>
      </w:pPr>
      <w:r w:rsidRPr="00C07075">
        <w:rPr>
          <w:rFonts w:ascii="Times New Roman" w:eastAsia="Times New Roman" w:hAnsi="Times New Roman" w:cs="Times New Roman"/>
          <w:sz w:val="24"/>
          <w:szCs w:val="24"/>
          <w:lang w:eastAsia="en-GB"/>
        </w:rPr>
        <w:t>A SIEM solution will collect and analyse log data from endpoints, servers, network devices, and cloud services. The SIEM enables real-time detection of suspicious activities, such as abnormal login behaviour or unauthorised data access, allowing for rapid response to potential threats.</w:t>
      </w:r>
    </w:p>
    <w:p w14:paraId="7580A442" w14:textId="0578F612" w:rsidR="00C07075" w:rsidRPr="00C07075" w:rsidRDefault="00C07075" w:rsidP="009C7209">
      <w:pPr>
        <w:spacing w:before="100" w:beforeAutospacing="1" w:after="100" w:afterAutospacing="1" w:line="240" w:lineRule="auto"/>
        <w:rPr>
          <w:rFonts w:ascii="Times New Roman" w:eastAsia="Times New Roman" w:hAnsi="Times New Roman" w:cs="Times New Roman"/>
          <w:sz w:val="24"/>
          <w:szCs w:val="24"/>
          <w:lang w:eastAsia="en-GB"/>
        </w:rPr>
      </w:pPr>
      <w:r w:rsidRPr="00C07075">
        <w:rPr>
          <w:rFonts w:ascii="Times New Roman" w:eastAsia="Times New Roman" w:hAnsi="Times New Roman" w:cs="Times New Roman"/>
          <w:b/>
          <w:bCs/>
          <w:sz w:val="27"/>
          <w:szCs w:val="27"/>
          <w:lang w:eastAsia="en-GB"/>
        </w:rPr>
        <w:t xml:space="preserve"> Endpoint Detection and Response (EDR)</w:t>
      </w:r>
    </w:p>
    <w:p w14:paraId="04B23F9D" w14:textId="77777777" w:rsidR="009C7209" w:rsidRDefault="00C07075" w:rsidP="009C7209">
      <w:pPr>
        <w:spacing w:before="100" w:beforeAutospacing="1" w:after="100" w:afterAutospacing="1" w:line="240" w:lineRule="auto"/>
        <w:rPr>
          <w:rFonts w:ascii="Times New Roman" w:eastAsia="Times New Roman" w:hAnsi="Times New Roman" w:cs="Times New Roman"/>
          <w:sz w:val="24"/>
          <w:szCs w:val="24"/>
          <w:lang w:eastAsia="en-GB"/>
        </w:rPr>
      </w:pPr>
      <w:r w:rsidRPr="00C07075">
        <w:rPr>
          <w:rFonts w:ascii="Times New Roman" w:eastAsia="Times New Roman" w:hAnsi="Times New Roman" w:cs="Times New Roman"/>
          <w:sz w:val="24"/>
          <w:szCs w:val="24"/>
          <w:lang w:eastAsia="en-GB"/>
        </w:rPr>
        <w:t>EDR solutions will be deployed to all endpoints to continuously monitor system behaviour. These tools can detect ransomware activity, isolate infected devices, and prevent lateral movement within the network.</w:t>
      </w:r>
    </w:p>
    <w:p w14:paraId="6BD6368C" w14:textId="7F97FC2D" w:rsidR="00C07075" w:rsidRPr="00C07075" w:rsidRDefault="00C07075" w:rsidP="009C7209">
      <w:pPr>
        <w:spacing w:before="100" w:beforeAutospacing="1" w:after="100" w:afterAutospacing="1" w:line="240" w:lineRule="auto"/>
        <w:rPr>
          <w:rFonts w:ascii="Times New Roman" w:eastAsia="Times New Roman" w:hAnsi="Times New Roman" w:cs="Times New Roman"/>
          <w:sz w:val="24"/>
          <w:szCs w:val="24"/>
          <w:lang w:eastAsia="en-GB"/>
        </w:rPr>
      </w:pPr>
      <w:r w:rsidRPr="00C07075">
        <w:rPr>
          <w:rFonts w:ascii="Times New Roman" w:eastAsia="Times New Roman" w:hAnsi="Times New Roman" w:cs="Times New Roman"/>
          <w:b/>
          <w:bCs/>
          <w:sz w:val="27"/>
          <w:szCs w:val="27"/>
          <w:lang w:eastAsia="en-GB"/>
        </w:rPr>
        <w:t>Cloud Security Posture Management (CSPM)</w:t>
      </w:r>
    </w:p>
    <w:p w14:paraId="4935EF5A" w14:textId="77777777" w:rsidR="009C7209" w:rsidRDefault="00C07075" w:rsidP="009C7209">
      <w:pPr>
        <w:spacing w:before="100" w:beforeAutospacing="1" w:after="100" w:afterAutospacing="1" w:line="240" w:lineRule="auto"/>
        <w:rPr>
          <w:rFonts w:ascii="Times New Roman" w:eastAsia="Times New Roman" w:hAnsi="Times New Roman" w:cs="Times New Roman"/>
          <w:sz w:val="24"/>
          <w:szCs w:val="24"/>
          <w:lang w:eastAsia="en-GB"/>
        </w:rPr>
      </w:pPr>
      <w:r w:rsidRPr="00C07075">
        <w:rPr>
          <w:rFonts w:ascii="Times New Roman" w:eastAsia="Times New Roman" w:hAnsi="Times New Roman" w:cs="Times New Roman"/>
          <w:sz w:val="24"/>
          <w:szCs w:val="24"/>
          <w:lang w:eastAsia="en-GB"/>
        </w:rPr>
        <w:t>CSPM tools will be used to continuously assess cloud environments for misconfigurations, excessive permissions, and compliance violations. This reduces the risk of data exposure caused by configuration errors.</w:t>
      </w:r>
    </w:p>
    <w:p w14:paraId="19ACCF89" w14:textId="2BA08C5F" w:rsidR="00C07075" w:rsidRPr="00C07075" w:rsidRDefault="00C07075" w:rsidP="009C7209">
      <w:pPr>
        <w:spacing w:before="100" w:beforeAutospacing="1" w:after="100" w:afterAutospacing="1" w:line="240" w:lineRule="auto"/>
        <w:rPr>
          <w:rFonts w:ascii="Times New Roman" w:eastAsia="Times New Roman" w:hAnsi="Times New Roman" w:cs="Times New Roman"/>
          <w:sz w:val="24"/>
          <w:szCs w:val="24"/>
          <w:lang w:eastAsia="en-GB"/>
        </w:rPr>
      </w:pPr>
      <w:r w:rsidRPr="00C07075">
        <w:rPr>
          <w:rFonts w:ascii="Times New Roman" w:eastAsia="Times New Roman" w:hAnsi="Times New Roman" w:cs="Times New Roman"/>
          <w:b/>
          <w:bCs/>
          <w:sz w:val="27"/>
          <w:szCs w:val="27"/>
          <w:lang w:eastAsia="en-GB"/>
        </w:rPr>
        <w:t>Administrative Controls</w:t>
      </w:r>
    </w:p>
    <w:p w14:paraId="15A27212" w14:textId="77777777" w:rsidR="00C07075" w:rsidRPr="00C07075" w:rsidRDefault="00C07075" w:rsidP="00C07075">
      <w:pPr>
        <w:spacing w:before="100" w:beforeAutospacing="1" w:after="100" w:afterAutospacing="1" w:line="240" w:lineRule="auto"/>
        <w:rPr>
          <w:rFonts w:ascii="Times New Roman" w:eastAsia="Times New Roman" w:hAnsi="Times New Roman" w:cs="Times New Roman"/>
          <w:sz w:val="24"/>
          <w:szCs w:val="24"/>
          <w:lang w:eastAsia="en-GB"/>
        </w:rPr>
      </w:pPr>
      <w:r w:rsidRPr="00C07075">
        <w:rPr>
          <w:rFonts w:ascii="Times New Roman" w:eastAsia="Times New Roman" w:hAnsi="Times New Roman" w:cs="Times New Roman"/>
          <w:sz w:val="24"/>
          <w:szCs w:val="24"/>
          <w:lang w:eastAsia="en-GB"/>
        </w:rPr>
        <w:lastRenderedPageBreak/>
        <w:t>Administrative measures include regular user access reviews, structured patch management processes, and routine testing of backup and disaster recovery plans. These controls ensure that security measures remain effective and up to date.</w:t>
      </w:r>
    </w:p>
    <w:p w14:paraId="144D10F4" w14:textId="77777777" w:rsidR="00C779A2" w:rsidRDefault="00C779A2" w:rsidP="003F2B3E">
      <w:pPr>
        <w:spacing w:after="0"/>
        <w:rPr>
          <w:rFonts w:ascii="Arial" w:hAnsi="Arial" w:cs="Arial"/>
        </w:rPr>
      </w:pPr>
    </w:p>
    <w:p w14:paraId="6B90268C" w14:textId="77777777" w:rsidR="00C779A2" w:rsidRDefault="00C779A2" w:rsidP="003F2B3E">
      <w:pPr>
        <w:spacing w:after="0"/>
        <w:rPr>
          <w:rFonts w:ascii="Arial" w:hAnsi="Arial" w:cs="Arial"/>
        </w:rPr>
      </w:pPr>
    </w:p>
    <w:p w14:paraId="1423B4C2" w14:textId="77777777" w:rsidR="00C779A2" w:rsidRDefault="00C779A2" w:rsidP="003F2B3E">
      <w:pPr>
        <w:spacing w:after="0"/>
        <w:rPr>
          <w:rFonts w:ascii="Arial" w:hAnsi="Arial" w:cs="Arial"/>
        </w:rPr>
      </w:pPr>
    </w:p>
    <w:p w14:paraId="38DA3F88" w14:textId="77777777" w:rsidR="00C779A2" w:rsidRDefault="00C779A2" w:rsidP="003F2B3E">
      <w:pPr>
        <w:spacing w:after="0"/>
        <w:rPr>
          <w:rFonts w:ascii="Arial" w:hAnsi="Arial" w:cs="Arial"/>
        </w:rPr>
      </w:pPr>
    </w:p>
    <w:p w14:paraId="27C42212" w14:textId="77777777" w:rsidR="00C779A2" w:rsidRDefault="00C779A2" w:rsidP="003F2B3E">
      <w:pPr>
        <w:spacing w:after="0"/>
        <w:rPr>
          <w:rFonts w:ascii="Arial" w:hAnsi="Arial" w:cs="Arial"/>
        </w:rPr>
      </w:pPr>
    </w:p>
    <w:p w14:paraId="2A5BC1F7" w14:textId="77777777" w:rsidR="00C779A2" w:rsidRDefault="00C779A2" w:rsidP="003F2B3E">
      <w:pPr>
        <w:spacing w:after="0"/>
        <w:rPr>
          <w:rFonts w:ascii="Arial" w:hAnsi="Arial" w:cs="Arial"/>
        </w:rPr>
      </w:pPr>
    </w:p>
    <w:p w14:paraId="1D2CE7C4" w14:textId="77777777" w:rsidR="00C779A2" w:rsidRDefault="00C779A2" w:rsidP="003F2B3E">
      <w:pPr>
        <w:spacing w:after="0"/>
        <w:rPr>
          <w:rFonts w:ascii="Arial" w:hAnsi="Arial" w:cs="Arial"/>
        </w:rPr>
      </w:pPr>
    </w:p>
    <w:p w14:paraId="64986A33" w14:textId="77777777" w:rsidR="009C7209" w:rsidRDefault="009C7209" w:rsidP="003F2B3E">
      <w:pPr>
        <w:spacing w:after="0"/>
        <w:rPr>
          <w:rFonts w:ascii="Arial" w:hAnsi="Arial" w:cs="Arial"/>
        </w:rPr>
      </w:pPr>
    </w:p>
    <w:p w14:paraId="14B50D35" w14:textId="77777777" w:rsidR="009C7209" w:rsidRPr="003F2B3E" w:rsidRDefault="009C7209" w:rsidP="003F2B3E">
      <w:pPr>
        <w:spacing w:after="0"/>
        <w:rPr>
          <w:rFonts w:ascii="Arial" w:hAnsi="Arial" w:cs="Arial"/>
        </w:rPr>
      </w:pPr>
    </w:p>
    <w:p w14:paraId="6B41CB7C" w14:textId="77777777" w:rsidR="0007532A" w:rsidRDefault="003F2B3E" w:rsidP="0007532A">
      <w:pPr>
        <w:pStyle w:val="Heading1"/>
      </w:pPr>
      <w:bookmarkStart w:id="8" w:name="_Toc216955616"/>
      <w:r w:rsidRPr="003F2B3E">
        <w:t>Proactive Monitoring and Incident Response</w:t>
      </w:r>
      <w:bookmarkEnd w:id="8"/>
      <w:r w:rsidRPr="003F2B3E">
        <w:t xml:space="preserve"> </w:t>
      </w:r>
    </w:p>
    <w:p w14:paraId="1C0D1828" w14:textId="1DFC186D" w:rsidR="009C7209" w:rsidRPr="009C7209" w:rsidRDefault="009C7209" w:rsidP="0007532A">
      <w:pPr>
        <w:pStyle w:val="Heading1"/>
      </w:pPr>
      <w:r w:rsidRPr="009C7209">
        <w:rPr>
          <w:rFonts w:ascii="Times New Roman" w:eastAsia="Times New Roman" w:hAnsi="Times New Roman" w:cs="Times New Roman"/>
          <w:bCs/>
          <w:sz w:val="27"/>
          <w:szCs w:val="27"/>
          <w:lang w:eastAsia="en-GB"/>
        </w:rPr>
        <w:t xml:space="preserve"> </w:t>
      </w:r>
      <w:bookmarkStart w:id="9" w:name="_Toc216955617"/>
      <w:r w:rsidRPr="009C7209">
        <w:rPr>
          <w:rFonts w:ascii="Times New Roman" w:eastAsia="Times New Roman" w:hAnsi="Times New Roman" w:cs="Times New Roman"/>
          <w:bCs/>
          <w:sz w:val="27"/>
          <w:szCs w:val="27"/>
          <w:lang w:eastAsia="en-GB"/>
        </w:rPr>
        <w:t>Monitoring Strategy</w:t>
      </w:r>
      <w:bookmarkEnd w:id="9"/>
    </w:p>
    <w:p w14:paraId="0F53082F" w14:textId="77777777" w:rsidR="0007532A" w:rsidRDefault="009C7209" w:rsidP="0007532A">
      <w:pPr>
        <w:spacing w:before="100" w:beforeAutospacing="1" w:after="100" w:afterAutospacing="1" w:line="240" w:lineRule="auto"/>
        <w:rPr>
          <w:rFonts w:ascii="Times New Roman" w:eastAsia="Times New Roman" w:hAnsi="Times New Roman" w:cs="Times New Roman"/>
          <w:sz w:val="24"/>
          <w:szCs w:val="24"/>
          <w:lang w:eastAsia="en-GB"/>
        </w:rPr>
      </w:pPr>
      <w:r w:rsidRPr="009C7209">
        <w:rPr>
          <w:rFonts w:ascii="Times New Roman" w:eastAsia="Times New Roman" w:hAnsi="Times New Roman" w:cs="Times New Roman"/>
          <w:sz w:val="24"/>
          <w:szCs w:val="24"/>
          <w:lang w:eastAsia="en-GB"/>
        </w:rPr>
        <w:t xml:space="preserve">Vigilant Trust &amp; Asset Management will operate a Security Operations Centre (SOC) to provide continuous monitoring of security events. The SOC will utilise SIEM and </w:t>
      </w:r>
      <w:r w:rsidRPr="009C7209">
        <w:rPr>
          <w:rFonts w:ascii="Times New Roman" w:eastAsia="Times New Roman" w:hAnsi="Times New Roman" w:cs="Times New Roman"/>
          <w:b/>
          <w:bCs/>
          <w:sz w:val="24"/>
          <w:szCs w:val="24"/>
          <w:lang w:eastAsia="en-GB"/>
        </w:rPr>
        <w:t>Security Orchestration, Automation, and Response (SOAR)</w:t>
      </w:r>
      <w:r w:rsidRPr="009C7209">
        <w:rPr>
          <w:rFonts w:ascii="Times New Roman" w:eastAsia="Times New Roman" w:hAnsi="Times New Roman" w:cs="Times New Roman"/>
          <w:sz w:val="24"/>
          <w:szCs w:val="24"/>
          <w:lang w:eastAsia="en-GB"/>
        </w:rPr>
        <w:t xml:space="preserve"> tools to detect, analyse, and respond to incidents in real time.</w:t>
      </w:r>
    </w:p>
    <w:p w14:paraId="540C54D1" w14:textId="5FE27FF0" w:rsidR="009C7209" w:rsidRPr="009C7209" w:rsidRDefault="009C7209" w:rsidP="0007532A">
      <w:pPr>
        <w:spacing w:before="100" w:beforeAutospacing="1" w:after="100" w:afterAutospacing="1" w:line="240" w:lineRule="auto"/>
        <w:rPr>
          <w:rFonts w:ascii="Times New Roman" w:eastAsia="Times New Roman" w:hAnsi="Times New Roman" w:cs="Times New Roman"/>
          <w:sz w:val="24"/>
          <w:szCs w:val="24"/>
          <w:lang w:eastAsia="en-GB"/>
        </w:rPr>
      </w:pPr>
      <w:r w:rsidRPr="009C7209">
        <w:rPr>
          <w:rFonts w:ascii="Times New Roman" w:eastAsia="Times New Roman" w:hAnsi="Times New Roman" w:cs="Times New Roman"/>
          <w:b/>
          <w:bCs/>
          <w:sz w:val="27"/>
          <w:szCs w:val="27"/>
          <w:lang w:eastAsia="en-GB"/>
        </w:rPr>
        <w:t>Incident Response Process</w:t>
      </w:r>
    </w:p>
    <w:p w14:paraId="781EA798" w14:textId="77777777" w:rsidR="009C7209" w:rsidRPr="009C7209" w:rsidRDefault="009C7209" w:rsidP="009C7209">
      <w:pPr>
        <w:spacing w:before="100" w:beforeAutospacing="1" w:after="100" w:afterAutospacing="1" w:line="240" w:lineRule="auto"/>
        <w:rPr>
          <w:rFonts w:ascii="Times New Roman" w:eastAsia="Times New Roman" w:hAnsi="Times New Roman" w:cs="Times New Roman"/>
          <w:sz w:val="24"/>
          <w:szCs w:val="24"/>
          <w:lang w:eastAsia="en-GB"/>
        </w:rPr>
      </w:pPr>
      <w:r w:rsidRPr="009C7209">
        <w:rPr>
          <w:rFonts w:ascii="Times New Roman" w:eastAsia="Times New Roman" w:hAnsi="Times New Roman" w:cs="Times New Roman"/>
          <w:sz w:val="24"/>
          <w:szCs w:val="24"/>
          <w:lang w:eastAsia="en-GB"/>
        </w:rPr>
        <w:t>The incident response process follows NIST best practices and ensures rapid containment and recovery.</w:t>
      </w:r>
    </w:p>
    <w:p w14:paraId="6258633A" w14:textId="77777777" w:rsidR="009C7209" w:rsidRPr="009C7209" w:rsidRDefault="009C7209" w:rsidP="009C7209">
      <w:pPr>
        <w:spacing w:after="0"/>
        <w:rPr>
          <w:rFonts w:ascii="Arial" w:hAnsi="Arial" w:cs="Arial"/>
        </w:rPr>
      </w:pPr>
      <w:r w:rsidRPr="009C7209">
        <w:rPr>
          <w:rFonts w:ascii="Arial" w:hAnsi="Arial" w:cs="Arial"/>
        </w:rPr>
        <w:t>[Security Event Detected]</w:t>
      </w:r>
    </w:p>
    <w:p w14:paraId="73E38B7F" w14:textId="77777777" w:rsidR="009C7209" w:rsidRPr="009C7209" w:rsidRDefault="009C7209" w:rsidP="009C7209">
      <w:pPr>
        <w:spacing w:after="0"/>
        <w:rPr>
          <w:rFonts w:ascii="Arial" w:hAnsi="Arial" w:cs="Arial"/>
        </w:rPr>
      </w:pPr>
      <w:r w:rsidRPr="009C7209">
        <w:rPr>
          <w:rFonts w:ascii="Arial" w:hAnsi="Arial" w:cs="Arial"/>
        </w:rPr>
        <w:t xml:space="preserve">            |</w:t>
      </w:r>
    </w:p>
    <w:p w14:paraId="7B6B88C2" w14:textId="77777777" w:rsidR="009C7209" w:rsidRPr="009C7209" w:rsidRDefault="009C7209" w:rsidP="009C7209">
      <w:pPr>
        <w:spacing w:after="0"/>
        <w:rPr>
          <w:rFonts w:ascii="Arial" w:hAnsi="Arial" w:cs="Arial"/>
        </w:rPr>
      </w:pPr>
      <w:r w:rsidRPr="009C7209">
        <w:rPr>
          <w:rFonts w:ascii="Arial" w:hAnsi="Arial" w:cs="Arial"/>
        </w:rPr>
        <w:t xml:space="preserve">            v</w:t>
      </w:r>
    </w:p>
    <w:p w14:paraId="676A83F8" w14:textId="77777777" w:rsidR="009C7209" w:rsidRPr="009C7209" w:rsidRDefault="009C7209" w:rsidP="009C7209">
      <w:pPr>
        <w:spacing w:after="0"/>
        <w:rPr>
          <w:rFonts w:ascii="Arial" w:hAnsi="Arial" w:cs="Arial"/>
        </w:rPr>
      </w:pPr>
      <w:r w:rsidRPr="009C7209">
        <w:rPr>
          <w:rFonts w:ascii="Arial" w:hAnsi="Arial" w:cs="Arial"/>
        </w:rPr>
        <w:t xml:space="preserve">        [SIEM Analysis]</w:t>
      </w:r>
    </w:p>
    <w:p w14:paraId="7C55A6EB" w14:textId="77777777" w:rsidR="009C7209" w:rsidRPr="009C7209" w:rsidRDefault="009C7209" w:rsidP="009C7209">
      <w:pPr>
        <w:spacing w:after="0"/>
        <w:rPr>
          <w:rFonts w:ascii="Arial" w:hAnsi="Arial" w:cs="Arial"/>
        </w:rPr>
      </w:pPr>
      <w:r w:rsidRPr="009C7209">
        <w:rPr>
          <w:rFonts w:ascii="Arial" w:hAnsi="Arial" w:cs="Arial"/>
        </w:rPr>
        <w:t xml:space="preserve">            |</w:t>
      </w:r>
    </w:p>
    <w:p w14:paraId="7CF17FCD" w14:textId="77777777" w:rsidR="009C7209" w:rsidRPr="009C7209" w:rsidRDefault="009C7209" w:rsidP="009C7209">
      <w:pPr>
        <w:spacing w:after="0"/>
        <w:rPr>
          <w:rFonts w:ascii="Arial" w:hAnsi="Arial" w:cs="Arial"/>
        </w:rPr>
      </w:pPr>
      <w:r w:rsidRPr="009C7209">
        <w:rPr>
          <w:rFonts w:ascii="Arial" w:hAnsi="Arial" w:cs="Arial"/>
        </w:rPr>
        <w:t xml:space="preserve">            v</w:t>
      </w:r>
    </w:p>
    <w:p w14:paraId="57C0D42E" w14:textId="77777777" w:rsidR="009C7209" w:rsidRPr="009C7209" w:rsidRDefault="009C7209" w:rsidP="009C7209">
      <w:pPr>
        <w:spacing w:after="0"/>
        <w:rPr>
          <w:rFonts w:ascii="Arial" w:hAnsi="Arial" w:cs="Arial"/>
        </w:rPr>
      </w:pPr>
      <w:r w:rsidRPr="009C7209">
        <w:rPr>
          <w:rFonts w:ascii="Arial" w:hAnsi="Arial" w:cs="Arial"/>
        </w:rPr>
        <w:t xml:space="preserve">    [SOAR Automated Response]</w:t>
      </w:r>
    </w:p>
    <w:p w14:paraId="1B98DA88" w14:textId="77777777" w:rsidR="009C7209" w:rsidRPr="009C7209" w:rsidRDefault="009C7209" w:rsidP="009C7209">
      <w:pPr>
        <w:spacing w:after="0"/>
        <w:rPr>
          <w:rFonts w:ascii="Arial" w:hAnsi="Arial" w:cs="Arial"/>
        </w:rPr>
      </w:pPr>
      <w:r w:rsidRPr="009C7209">
        <w:rPr>
          <w:rFonts w:ascii="Arial" w:hAnsi="Arial" w:cs="Arial"/>
        </w:rPr>
        <w:t xml:space="preserve">            |</w:t>
      </w:r>
    </w:p>
    <w:p w14:paraId="52044382" w14:textId="77777777" w:rsidR="009C7209" w:rsidRPr="009C7209" w:rsidRDefault="009C7209" w:rsidP="009C7209">
      <w:pPr>
        <w:spacing w:after="0"/>
        <w:rPr>
          <w:rFonts w:ascii="Arial" w:hAnsi="Arial" w:cs="Arial"/>
        </w:rPr>
      </w:pPr>
      <w:r w:rsidRPr="009C7209">
        <w:rPr>
          <w:rFonts w:ascii="Arial" w:hAnsi="Arial" w:cs="Arial"/>
        </w:rPr>
        <w:t xml:space="preserve">            v</w:t>
      </w:r>
    </w:p>
    <w:p w14:paraId="089EC399" w14:textId="77777777" w:rsidR="009C7209" w:rsidRPr="009C7209" w:rsidRDefault="009C7209" w:rsidP="009C7209">
      <w:pPr>
        <w:spacing w:after="0"/>
        <w:rPr>
          <w:rFonts w:ascii="Arial" w:hAnsi="Arial" w:cs="Arial"/>
        </w:rPr>
      </w:pPr>
      <w:r w:rsidRPr="009C7209">
        <w:rPr>
          <w:rFonts w:ascii="Arial" w:hAnsi="Arial" w:cs="Arial"/>
        </w:rPr>
        <w:t xml:space="preserve">     [Containment &amp; Isolation]</w:t>
      </w:r>
    </w:p>
    <w:p w14:paraId="4DC2713D" w14:textId="77777777" w:rsidR="009C7209" w:rsidRPr="009C7209" w:rsidRDefault="009C7209" w:rsidP="009C7209">
      <w:pPr>
        <w:spacing w:after="0"/>
        <w:rPr>
          <w:rFonts w:ascii="Arial" w:hAnsi="Arial" w:cs="Arial"/>
        </w:rPr>
      </w:pPr>
      <w:r w:rsidRPr="009C7209">
        <w:rPr>
          <w:rFonts w:ascii="Arial" w:hAnsi="Arial" w:cs="Arial"/>
        </w:rPr>
        <w:t xml:space="preserve">            |</w:t>
      </w:r>
    </w:p>
    <w:p w14:paraId="377F14E4" w14:textId="77777777" w:rsidR="009C7209" w:rsidRPr="009C7209" w:rsidRDefault="009C7209" w:rsidP="009C7209">
      <w:pPr>
        <w:spacing w:after="0"/>
        <w:rPr>
          <w:rFonts w:ascii="Arial" w:hAnsi="Arial" w:cs="Arial"/>
        </w:rPr>
      </w:pPr>
      <w:r w:rsidRPr="009C7209">
        <w:rPr>
          <w:rFonts w:ascii="Arial" w:hAnsi="Arial" w:cs="Arial"/>
        </w:rPr>
        <w:t xml:space="preserve">            v</w:t>
      </w:r>
    </w:p>
    <w:p w14:paraId="21513F9A" w14:textId="77777777" w:rsidR="009C7209" w:rsidRPr="009C7209" w:rsidRDefault="009C7209" w:rsidP="009C7209">
      <w:pPr>
        <w:spacing w:after="0"/>
        <w:rPr>
          <w:rFonts w:ascii="Arial" w:hAnsi="Arial" w:cs="Arial"/>
        </w:rPr>
      </w:pPr>
      <w:r w:rsidRPr="009C7209">
        <w:rPr>
          <w:rFonts w:ascii="Arial" w:hAnsi="Arial" w:cs="Arial"/>
        </w:rPr>
        <w:t xml:space="preserve">     [Investigation &amp; Recovery]</w:t>
      </w:r>
    </w:p>
    <w:p w14:paraId="4501C971" w14:textId="77777777" w:rsidR="009C7209" w:rsidRPr="009C7209" w:rsidRDefault="009C7209" w:rsidP="009C7209">
      <w:pPr>
        <w:spacing w:after="0"/>
        <w:rPr>
          <w:rFonts w:ascii="Arial" w:hAnsi="Arial" w:cs="Arial"/>
        </w:rPr>
      </w:pPr>
      <w:r w:rsidRPr="009C7209">
        <w:rPr>
          <w:rFonts w:ascii="Arial" w:hAnsi="Arial" w:cs="Arial"/>
        </w:rPr>
        <w:t xml:space="preserve">            |</w:t>
      </w:r>
    </w:p>
    <w:p w14:paraId="7099CD5D" w14:textId="77777777" w:rsidR="009C7209" w:rsidRPr="009C7209" w:rsidRDefault="009C7209" w:rsidP="009C7209">
      <w:pPr>
        <w:spacing w:after="0"/>
        <w:rPr>
          <w:rFonts w:ascii="Arial" w:hAnsi="Arial" w:cs="Arial"/>
        </w:rPr>
      </w:pPr>
      <w:r w:rsidRPr="009C7209">
        <w:rPr>
          <w:rFonts w:ascii="Arial" w:hAnsi="Arial" w:cs="Arial"/>
        </w:rPr>
        <w:t xml:space="preserve">            v</w:t>
      </w:r>
    </w:p>
    <w:p w14:paraId="2E538D8F" w14:textId="57685667" w:rsidR="00C779A2" w:rsidRDefault="009C7209" w:rsidP="009C7209">
      <w:pPr>
        <w:spacing w:after="0"/>
        <w:rPr>
          <w:rFonts w:ascii="Arial" w:hAnsi="Arial" w:cs="Arial"/>
        </w:rPr>
      </w:pPr>
      <w:r w:rsidRPr="009C7209">
        <w:rPr>
          <w:rFonts w:ascii="Arial" w:hAnsi="Arial" w:cs="Arial"/>
        </w:rPr>
        <w:t xml:space="preserve">      [Lessons Learned]</w:t>
      </w:r>
    </w:p>
    <w:p w14:paraId="566A7446" w14:textId="77777777" w:rsidR="00C779A2" w:rsidRDefault="00C779A2" w:rsidP="003F2B3E">
      <w:pPr>
        <w:spacing w:after="0"/>
        <w:rPr>
          <w:rFonts w:ascii="Arial" w:hAnsi="Arial" w:cs="Arial"/>
        </w:rPr>
      </w:pPr>
    </w:p>
    <w:p w14:paraId="4CFB8CA7" w14:textId="7BEBCE3A" w:rsidR="00C779A2" w:rsidRDefault="009C7209" w:rsidP="003F2B3E">
      <w:pPr>
        <w:spacing w:after="0"/>
        <w:rPr>
          <w:rFonts w:ascii="Arial" w:hAnsi="Arial" w:cs="Arial"/>
        </w:rPr>
      </w:pPr>
      <w:r>
        <w:t>This structured approach minimises operational disruption and supports continuous improvement of security controls.</w:t>
      </w:r>
    </w:p>
    <w:p w14:paraId="694FB9BC" w14:textId="77777777" w:rsidR="00C779A2" w:rsidRDefault="00C779A2" w:rsidP="003F2B3E">
      <w:pPr>
        <w:spacing w:after="0"/>
        <w:rPr>
          <w:rFonts w:ascii="Arial" w:hAnsi="Arial" w:cs="Arial"/>
        </w:rPr>
      </w:pPr>
    </w:p>
    <w:p w14:paraId="32953DAF" w14:textId="77777777" w:rsidR="00C779A2" w:rsidRDefault="00C779A2" w:rsidP="003F2B3E">
      <w:pPr>
        <w:spacing w:after="0"/>
        <w:rPr>
          <w:rFonts w:ascii="Arial" w:hAnsi="Arial" w:cs="Arial"/>
        </w:rPr>
      </w:pPr>
    </w:p>
    <w:p w14:paraId="226C3AFE" w14:textId="77777777" w:rsidR="00C779A2" w:rsidRPr="003F2B3E" w:rsidRDefault="00C779A2" w:rsidP="003F2B3E">
      <w:pPr>
        <w:spacing w:after="0"/>
        <w:rPr>
          <w:rFonts w:ascii="Arial" w:hAnsi="Arial" w:cs="Arial"/>
        </w:rPr>
      </w:pPr>
    </w:p>
    <w:p w14:paraId="2D1FE2A3" w14:textId="77777777" w:rsidR="003F2B3E" w:rsidRDefault="003F2B3E" w:rsidP="00C779A2">
      <w:pPr>
        <w:pStyle w:val="Heading1"/>
      </w:pPr>
      <w:bookmarkStart w:id="10" w:name="_Toc216955618"/>
      <w:r w:rsidRPr="003F2B3E">
        <w:lastRenderedPageBreak/>
        <w:t>Continuous Training and Awareness</w:t>
      </w:r>
      <w:bookmarkEnd w:id="10"/>
    </w:p>
    <w:p w14:paraId="3B46622E" w14:textId="77777777" w:rsidR="00C779A2" w:rsidRDefault="00C779A2" w:rsidP="003F2B3E">
      <w:pPr>
        <w:spacing w:after="0"/>
        <w:rPr>
          <w:rFonts w:ascii="Arial" w:hAnsi="Arial" w:cs="Arial"/>
        </w:rPr>
      </w:pPr>
    </w:p>
    <w:p w14:paraId="11A6B934" w14:textId="77777777" w:rsidR="009C7209" w:rsidRDefault="009C7209" w:rsidP="009C7209">
      <w:pPr>
        <w:spacing w:before="100" w:beforeAutospacing="1" w:after="100" w:afterAutospacing="1" w:line="240" w:lineRule="auto"/>
        <w:rPr>
          <w:rFonts w:ascii="Times New Roman" w:eastAsia="Times New Roman" w:hAnsi="Times New Roman" w:cs="Times New Roman"/>
          <w:sz w:val="24"/>
          <w:szCs w:val="24"/>
          <w:lang w:eastAsia="en-GB"/>
        </w:rPr>
      </w:pPr>
      <w:r w:rsidRPr="009C7209">
        <w:rPr>
          <w:rFonts w:ascii="Times New Roman" w:eastAsia="Times New Roman" w:hAnsi="Times New Roman" w:cs="Times New Roman"/>
          <w:sz w:val="24"/>
          <w:szCs w:val="24"/>
          <w:lang w:eastAsia="en-GB"/>
        </w:rPr>
        <w:t>Technology alone cannot prevent cyber incidents; therefore, employee awareness is critical.</w:t>
      </w:r>
    </w:p>
    <w:p w14:paraId="1F1F0623" w14:textId="48236A02" w:rsidR="009C7209" w:rsidRPr="009C7209" w:rsidRDefault="009C7209" w:rsidP="009C7209">
      <w:pPr>
        <w:spacing w:before="100" w:beforeAutospacing="1" w:after="100" w:afterAutospacing="1" w:line="240" w:lineRule="auto"/>
        <w:rPr>
          <w:rFonts w:ascii="Times New Roman" w:eastAsia="Times New Roman" w:hAnsi="Times New Roman" w:cs="Times New Roman"/>
          <w:sz w:val="24"/>
          <w:szCs w:val="24"/>
          <w:lang w:eastAsia="en-GB"/>
        </w:rPr>
      </w:pPr>
      <w:r w:rsidRPr="009C7209">
        <w:rPr>
          <w:rFonts w:ascii="Times New Roman" w:eastAsia="Times New Roman" w:hAnsi="Times New Roman" w:cs="Times New Roman"/>
          <w:b/>
          <w:bCs/>
          <w:sz w:val="27"/>
          <w:szCs w:val="27"/>
          <w:lang w:eastAsia="en-GB"/>
        </w:rPr>
        <w:t>Training Programme</w:t>
      </w:r>
    </w:p>
    <w:p w14:paraId="4897BF86" w14:textId="77777777" w:rsidR="009C7209" w:rsidRDefault="009C7209" w:rsidP="009C7209">
      <w:pPr>
        <w:spacing w:before="100" w:beforeAutospacing="1" w:after="100" w:afterAutospacing="1" w:line="240" w:lineRule="auto"/>
        <w:rPr>
          <w:rFonts w:ascii="Times New Roman" w:eastAsia="Times New Roman" w:hAnsi="Times New Roman" w:cs="Times New Roman"/>
          <w:sz w:val="24"/>
          <w:szCs w:val="24"/>
          <w:lang w:eastAsia="en-GB"/>
        </w:rPr>
      </w:pPr>
      <w:r w:rsidRPr="009C7209">
        <w:rPr>
          <w:rFonts w:ascii="Times New Roman" w:eastAsia="Times New Roman" w:hAnsi="Times New Roman" w:cs="Times New Roman"/>
          <w:sz w:val="24"/>
          <w:szCs w:val="24"/>
          <w:lang w:eastAsia="en-GB"/>
        </w:rPr>
        <w:t>The organisation will implement a continuous training programme that includes quarterly phishing and vishing simulations, interactive e-learning modules, and short security awareness updates. These activities help employees recognise modern attack techniques and respond appropriately.</w:t>
      </w:r>
    </w:p>
    <w:p w14:paraId="6D76B0A4" w14:textId="05F2A45A" w:rsidR="009C7209" w:rsidRPr="009C7209" w:rsidRDefault="009C7209" w:rsidP="009C7209">
      <w:pPr>
        <w:spacing w:before="100" w:beforeAutospacing="1" w:after="100" w:afterAutospacing="1" w:line="240" w:lineRule="auto"/>
        <w:rPr>
          <w:rFonts w:ascii="Times New Roman" w:eastAsia="Times New Roman" w:hAnsi="Times New Roman" w:cs="Times New Roman"/>
          <w:sz w:val="24"/>
          <w:szCs w:val="24"/>
          <w:lang w:eastAsia="en-GB"/>
        </w:rPr>
      </w:pPr>
      <w:r w:rsidRPr="009C7209">
        <w:rPr>
          <w:rFonts w:ascii="Times New Roman" w:eastAsia="Times New Roman" w:hAnsi="Times New Roman" w:cs="Times New Roman"/>
          <w:b/>
          <w:bCs/>
          <w:sz w:val="27"/>
          <w:szCs w:val="27"/>
          <w:lang w:eastAsia="en-GB"/>
        </w:rPr>
        <w:t>Building a Security Culture</w:t>
      </w:r>
    </w:p>
    <w:p w14:paraId="7D636B5A" w14:textId="4FFCEF0F" w:rsidR="009C7209" w:rsidRPr="009C7209" w:rsidRDefault="009C7209" w:rsidP="009C7209">
      <w:pPr>
        <w:spacing w:before="100" w:beforeAutospacing="1" w:after="100" w:afterAutospacing="1" w:line="240" w:lineRule="auto"/>
        <w:rPr>
          <w:rFonts w:ascii="Times New Roman" w:eastAsia="Times New Roman" w:hAnsi="Times New Roman" w:cs="Times New Roman"/>
          <w:sz w:val="24"/>
          <w:szCs w:val="24"/>
          <w:lang w:eastAsia="en-GB"/>
        </w:rPr>
      </w:pPr>
      <w:r w:rsidRPr="009C7209">
        <w:rPr>
          <w:rFonts w:ascii="Times New Roman" w:eastAsia="Times New Roman" w:hAnsi="Times New Roman" w:cs="Times New Roman"/>
          <w:sz w:val="24"/>
          <w:szCs w:val="24"/>
          <w:lang w:eastAsia="en-GB"/>
        </w:rPr>
        <w:t>Employees are encouraged to report suspicious activity without fear of blame or punishment. This positive reporting culture supports Zero Trust principles and strengthens the organisation’s overall security posture.</w:t>
      </w:r>
      <w:sdt>
        <w:sdtPr>
          <w:rPr>
            <w:rFonts w:ascii="Times New Roman" w:eastAsia="Times New Roman" w:hAnsi="Times New Roman" w:cs="Times New Roman"/>
            <w:sz w:val="24"/>
            <w:szCs w:val="24"/>
            <w:lang w:eastAsia="en-GB"/>
          </w:rPr>
          <w:id w:val="-2068722519"/>
          <w:citation/>
        </w:sdtPr>
        <w:sdtContent>
          <w:r w:rsidR="001E78AE">
            <w:rPr>
              <w:rFonts w:ascii="Times New Roman" w:eastAsia="Times New Roman" w:hAnsi="Times New Roman" w:cs="Times New Roman"/>
              <w:sz w:val="24"/>
              <w:szCs w:val="24"/>
              <w:lang w:eastAsia="en-GB"/>
            </w:rPr>
            <w:fldChar w:fldCharType="begin"/>
          </w:r>
          <w:r w:rsidR="001E78AE">
            <w:rPr>
              <w:rFonts w:ascii="Times New Roman" w:eastAsia="Times New Roman" w:hAnsi="Times New Roman" w:cs="Times New Roman"/>
              <w:sz w:val="24"/>
              <w:szCs w:val="24"/>
              <w:lang w:eastAsia="en-GB"/>
            </w:rPr>
            <w:instrText xml:space="preserve"> CITATION Zer23 \l 2057 </w:instrText>
          </w:r>
          <w:r w:rsidR="001E78AE">
            <w:rPr>
              <w:rFonts w:ascii="Times New Roman" w:eastAsia="Times New Roman" w:hAnsi="Times New Roman" w:cs="Times New Roman"/>
              <w:sz w:val="24"/>
              <w:szCs w:val="24"/>
              <w:lang w:eastAsia="en-GB"/>
            </w:rPr>
            <w:fldChar w:fldCharType="separate"/>
          </w:r>
          <w:r w:rsidR="001E78AE">
            <w:rPr>
              <w:rFonts w:ascii="Times New Roman" w:eastAsia="Times New Roman" w:hAnsi="Times New Roman" w:cs="Times New Roman"/>
              <w:noProof/>
              <w:sz w:val="24"/>
              <w:szCs w:val="24"/>
              <w:lang w:eastAsia="en-GB"/>
            </w:rPr>
            <w:t xml:space="preserve"> </w:t>
          </w:r>
          <w:r w:rsidR="001E78AE" w:rsidRPr="001E78AE">
            <w:rPr>
              <w:rFonts w:ascii="Times New Roman" w:eastAsia="Times New Roman" w:hAnsi="Times New Roman" w:cs="Times New Roman"/>
              <w:noProof/>
              <w:sz w:val="24"/>
              <w:szCs w:val="24"/>
              <w:lang w:eastAsia="en-GB"/>
            </w:rPr>
            <w:t>[1]</w:t>
          </w:r>
          <w:r w:rsidR="001E78AE">
            <w:rPr>
              <w:rFonts w:ascii="Times New Roman" w:eastAsia="Times New Roman" w:hAnsi="Times New Roman" w:cs="Times New Roman"/>
              <w:sz w:val="24"/>
              <w:szCs w:val="24"/>
              <w:lang w:eastAsia="en-GB"/>
            </w:rPr>
            <w:fldChar w:fldCharType="end"/>
          </w:r>
        </w:sdtContent>
      </w:sdt>
    </w:p>
    <w:p w14:paraId="163145D2" w14:textId="77777777" w:rsidR="00C779A2" w:rsidRDefault="00C779A2" w:rsidP="003F2B3E">
      <w:pPr>
        <w:spacing w:after="0"/>
        <w:rPr>
          <w:rFonts w:ascii="Arial" w:hAnsi="Arial" w:cs="Arial"/>
        </w:rPr>
      </w:pPr>
    </w:p>
    <w:p w14:paraId="7B504B39" w14:textId="77777777" w:rsidR="00C779A2" w:rsidRDefault="00C779A2" w:rsidP="003F2B3E">
      <w:pPr>
        <w:spacing w:after="0"/>
        <w:rPr>
          <w:rFonts w:ascii="Arial" w:hAnsi="Arial" w:cs="Arial"/>
        </w:rPr>
      </w:pPr>
    </w:p>
    <w:p w14:paraId="5262C3EA" w14:textId="77777777" w:rsidR="00C779A2" w:rsidRDefault="00C779A2" w:rsidP="003F2B3E">
      <w:pPr>
        <w:spacing w:after="0"/>
        <w:rPr>
          <w:rFonts w:ascii="Arial" w:hAnsi="Arial" w:cs="Arial"/>
        </w:rPr>
      </w:pPr>
    </w:p>
    <w:p w14:paraId="3202CBBD" w14:textId="77777777" w:rsidR="00C779A2" w:rsidRDefault="00C779A2" w:rsidP="003F2B3E">
      <w:pPr>
        <w:spacing w:after="0"/>
        <w:rPr>
          <w:rFonts w:ascii="Arial" w:hAnsi="Arial" w:cs="Arial"/>
        </w:rPr>
      </w:pPr>
    </w:p>
    <w:p w14:paraId="304EE26F" w14:textId="77777777" w:rsidR="00C779A2" w:rsidRDefault="00C779A2" w:rsidP="003F2B3E">
      <w:pPr>
        <w:spacing w:after="0"/>
        <w:rPr>
          <w:rFonts w:ascii="Arial" w:hAnsi="Arial" w:cs="Arial"/>
        </w:rPr>
      </w:pPr>
    </w:p>
    <w:p w14:paraId="5D518ED2" w14:textId="77777777" w:rsidR="00C779A2" w:rsidRDefault="00C779A2" w:rsidP="003F2B3E">
      <w:pPr>
        <w:spacing w:after="0"/>
        <w:rPr>
          <w:rFonts w:ascii="Arial" w:hAnsi="Arial" w:cs="Arial"/>
        </w:rPr>
      </w:pPr>
    </w:p>
    <w:p w14:paraId="1CE0E79B" w14:textId="77777777" w:rsidR="00C779A2" w:rsidRPr="003F2B3E" w:rsidRDefault="00C779A2" w:rsidP="003F2B3E">
      <w:pPr>
        <w:spacing w:after="0"/>
        <w:rPr>
          <w:rFonts w:ascii="Arial" w:hAnsi="Arial" w:cs="Arial"/>
        </w:rPr>
      </w:pPr>
    </w:p>
    <w:p w14:paraId="7B21EC90" w14:textId="77777777" w:rsidR="003F2B3E" w:rsidRDefault="003F2B3E" w:rsidP="00C779A2">
      <w:pPr>
        <w:pStyle w:val="Heading1"/>
      </w:pPr>
      <w:bookmarkStart w:id="11" w:name="_Toc216955619"/>
      <w:r w:rsidRPr="003F2B3E">
        <w:t>Conclusion</w:t>
      </w:r>
      <w:bookmarkEnd w:id="11"/>
    </w:p>
    <w:p w14:paraId="6DD2C90D" w14:textId="77777777" w:rsidR="008746BD" w:rsidRDefault="008746BD" w:rsidP="008746BD">
      <w:pPr>
        <w:pStyle w:val="NormalWeb"/>
      </w:pPr>
      <w:r>
        <w:t>This report has demonstrated the need for a modern and resilient cybersecurity framework for Vigilant Trust &amp; Asset Management in response to recent security incidents and the evolving cyber threat landscape. Traditional perimeter-based security controls are no longer sufficient to protect financial services organisations from sophisticated attacks such as Ransomware-as-a-Service, AI-driven social engineering, supply chain compromises, and risks associated with cloud adoption and hybrid working.</w:t>
      </w:r>
    </w:p>
    <w:p w14:paraId="4A77F35B" w14:textId="77777777" w:rsidR="008746BD" w:rsidRDefault="008746BD" w:rsidP="008746BD">
      <w:pPr>
        <w:pStyle w:val="NormalWeb"/>
      </w:pPr>
      <w:r>
        <w:t xml:space="preserve">By adopting a </w:t>
      </w:r>
      <w:r>
        <w:rPr>
          <w:rStyle w:val="Strong"/>
        </w:rPr>
        <w:t>Zero Trust security model</w:t>
      </w:r>
      <w:r>
        <w:t xml:space="preserve">, the organisation can significantly reduce its exposure to cyber risks by ensuring that all users, devices, and systems are continuously verified and granted only the minimum level of access required. The proposed security policies, aligned with recognised standards such as the </w:t>
      </w:r>
      <w:r>
        <w:rPr>
          <w:rStyle w:val="Strong"/>
        </w:rPr>
        <w:t>NIST Cybersecurity Framework</w:t>
      </w:r>
      <w:r>
        <w:t xml:space="preserve"> and </w:t>
      </w:r>
      <w:r>
        <w:rPr>
          <w:rStyle w:val="Strong"/>
        </w:rPr>
        <w:t>ISO/IEC 27001</w:t>
      </w:r>
      <w:r>
        <w:t>, provide a structured and best-practice approach to protecting sensitive financial and customer data.</w:t>
      </w:r>
    </w:p>
    <w:p w14:paraId="76BFB8CE" w14:textId="77777777" w:rsidR="008746BD" w:rsidRDefault="008746BD" w:rsidP="008746BD">
      <w:pPr>
        <w:pStyle w:val="NormalWeb"/>
      </w:pPr>
      <w:r>
        <w:t>The recommended technical and administrative controls, including multi-factor authentication, endpoint detection and response, security information and event management, and cloud security posture management, offer practical and achievable measures to mitigate identified threats. In addition, the implementation of proactive monitoring and a well-defined incident response process enhances the organisation’s ability to detect, contain, and recover from cyber incidents quickly and effectively.</w:t>
      </w:r>
    </w:p>
    <w:p w14:paraId="7413D667" w14:textId="754E7D93" w:rsidR="003F2B3E" w:rsidRDefault="008746BD" w:rsidP="00293597">
      <w:pPr>
        <w:pStyle w:val="NormalWeb"/>
      </w:pPr>
      <w:r>
        <w:lastRenderedPageBreak/>
        <w:t>Finally, the report highlights the importance of continuous security training and awareness to address human-related risks and promote a strong security culture. Overall, the adoption of a Zero Trust framework represents a strategic investment in cyber resilience, supporting operational continuity, regulatory compliance, and long-term trust with clients and stakeholders.</w:t>
      </w:r>
    </w:p>
    <w:bookmarkStart w:id="12" w:name="_Toc216955620" w:displacedByCustomXml="next"/>
    <w:sdt>
      <w:sdtPr>
        <w:rPr>
          <w:rFonts w:asciiTheme="minorHAnsi" w:eastAsiaTheme="minorHAnsi" w:hAnsiTheme="minorHAnsi" w:cstheme="minorBidi"/>
          <w:b w:val="0"/>
          <w:color w:val="auto"/>
          <w:sz w:val="22"/>
          <w:szCs w:val="22"/>
        </w:rPr>
        <w:id w:val="-1308238146"/>
        <w:docPartObj>
          <w:docPartGallery w:val="Bibliographies"/>
          <w:docPartUnique/>
        </w:docPartObj>
      </w:sdtPr>
      <w:sdtContent>
        <w:p w14:paraId="1BF2520F" w14:textId="00F52E71" w:rsidR="008746BD" w:rsidRDefault="008746BD">
          <w:pPr>
            <w:pStyle w:val="Heading1"/>
          </w:pPr>
          <w:r>
            <w:t>References</w:t>
          </w:r>
          <w:bookmarkEnd w:id="12"/>
        </w:p>
        <w:sdt>
          <w:sdtPr>
            <w:id w:val="-573587230"/>
            <w:bibliography/>
          </w:sdtPr>
          <w:sdtContent>
            <w:p w14:paraId="21ABA245" w14:textId="77777777" w:rsidR="008746BD" w:rsidRDefault="008746BD">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8746BD" w14:paraId="10604B8E" w14:textId="77777777">
                <w:trPr>
                  <w:divId w:val="1395085015"/>
                  <w:tblCellSpacing w:w="15" w:type="dxa"/>
                </w:trPr>
                <w:tc>
                  <w:tcPr>
                    <w:tcW w:w="50" w:type="pct"/>
                    <w:hideMark/>
                  </w:tcPr>
                  <w:p w14:paraId="289F210B" w14:textId="2C7BBA6D" w:rsidR="008746BD" w:rsidRDefault="008746BD">
                    <w:pPr>
                      <w:pStyle w:val="Bibliography"/>
                      <w:rPr>
                        <w:noProof/>
                        <w:sz w:val="24"/>
                        <w:szCs w:val="24"/>
                      </w:rPr>
                    </w:pPr>
                    <w:r>
                      <w:rPr>
                        <w:noProof/>
                      </w:rPr>
                      <w:t xml:space="preserve">[1] </w:t>
                    </w:r>
                  </w:p>
                </w:tc>
                <w:tc>
                  <w:tcPr>
                    <w:tcW w:w="0" w:type="auto"/>
                    <w:hideMark/>
                  </w:tcPr>
                  <w:p w14:paraId="7BC359FD" w14:textId="77777777" w:rsidR="008746BD" w:rsidRDefault="008746BD">
                    <w:pPr>
                      <w:pStyle w:val="Bibliography"/>
                      <w:rPr>
                        <w:noProof/>
                      </w:rPr>
                    </w:pPr>
                    <w:r>
                      <w:rPr>
                        <w:noProof/>
                      </w:rPr>
                      <w:t>october 2025. [Online]. Available: https://www.enisa.europa.eu/sites/default/files/2025-10/ENISA%20Threat%20Landscape%202025.pdf?utm_source=chatgpt.com.</w:t>
                    </w:r>
                  </w:p>
                </w:tc>
              </w:tr>
              <w:tr w:rsidR="008746BD" w14:paraId="4C068AB7" w14:textId="77777777">
                <w:trPr>
                  <w:divId w:val="1395085015"/>
                  <w:tblCellSpacing w:w="15" w:type="dxa"/>
                </w:trPr>
                <w:tc>
                  <w:tcPr>
                    <w:tcW w:w="50" w:type="pct"/>
                    <w:hideMark/>
                  </w:tcPr>
                  <w:p w14:paraId="593F37D0" w14:textId="77777777" w:rsidR="008746BD" w:rsidRDefault="008746BD">
                    <w:pPr>
                      <w:pStyle w:val="Bibliography"/>
                      <w:rPr>
                        <w:noProof/>
                      </w:rPr>
                    </w:pPr>
                    <w:r>
                      <w:rPr>
                        <w:noProof/>
                      </w:rPr>
                      <w:t xml:space="preserve">[2] </w:t>
                    </w:r>
                  </w:p>
                </w:tc>
                <w:tc>
                  <w:tcPr>
                    <w:tcW w:w="0" w:type="auto"/>
                    <w:hideMark/>
                  </w:tcPr>
                  <w:p w14:paraId="694D0D5D" w14:textId="77777777" w:rsidR="008746BD" w:rsidRDefault="008746BD">
                    <w:pPr>
                      <w:pStyle w:val="Bibliography"/>
                      <w:rPr>
                        <w:noProof/>
                      </w:rPr>
                    </w:pPr>
                    <w:r>
                      <w:rPr>
                        <w:noProof/>
                      </w:rPr>
                      <w:t>S. Rose, “computer security resource center,” [Online]. Available: https://csrc.nist.gov/pubs/sp/800/207/final?utm_source=chatgpt.comScot.</w:t>
                    </w:r>
                  </w:p>
                </w:tc>
              </w:tr>
              <w:tr w:rsidR="008746BD" w14:paraId="766C9E9F" w14:textId="77777777">
                <w:trPr>
                  <w:divId w:val="1395085015"/>
                  <w:tblCellSpacing w:w="15" w:type="dxa"/>
                </w:trPr>
                <w:tc>
                  <w:tcPr>
                    <w:tcW w:w="50" w:type="pct"/>
                    <w:hideMark/>
                  </w:tcPr>
                  <w:p w14:paraId="320477D5" w14:textId="77777777" w:rsidR="008746BD" w:rsidRDefault="008746BD">
                    <w:pPr>
                      <w:pStyle w:val="Bibliography"/>
                      <w:rPr>
                        <w:noProof/>
                      </w:rPr>
                    </w:pPr>
                    <w:r>
                      <w:rPr>
                        <w:noProof/>
                      </w:rPr>
                      <w:t xml:space="preserve">[3] </w:t>
                    </w:r>
                  </w:p>
                </w:tc>
                <w:tc>
                  <w:tcPr>
                    <w:tcW w:w="0" w:type="auto"/>
                    <w:hideMark/>
                  </w:tcPr>
                  <w:p w14:paraId="7075E8B0" w14:textId="77777777" w:rsidR="008746BD" w:rsidRDefault="008746BD">
                    <w:pPr>
                      <w:pStyle w:val="Bibliography"/>
                      <w:rPr>
                        <w:noProof/>
                      </w:rPr>
                    </w:pPr>
                    <w:r>
                      <w:rPr>
                        <w:noProof/>
                      </w:rPr>
                      <w:t>“Zero trust maturity model,” 2023. [Online]. Available: https://www.cisa.gov/sites/default/files/2023-04/CISA_Zero_Trust_Maturity_Model_Version_2_508c.pdf?utm_source=chatgpt.com.</w:t>
                    </w:r>
                  </w:p>
                </w:tc>
              </w:tr>
            </w:tbl>
            <w:p w14:paraId="400E2F2D" w14:textId="77777777" w:rsidR="008746BD" w:rsidRDefault="008746BD">
              <w:pPr>
                <w:divId w:val="1395085015"/>
                <w:rPr>
                  <w:rFonts w:eastAsia="Times New Roman"/>
                  <w:noProof/>
                </w:rPr>
              </w:pPr>
            </w:p>
            <w:p w14:paraId="3A42C731" w14:textId="63A30B4B" w:rsidR="008746BD" w:rsidRDefault="008746BD">
              <w:r>
                <w:rPr>
                  <w:b/>
                  <w:bCs/>
                  <w:noProof/>
                </w:rPr>
                <w:fldChar w:fldCharType="end"/>
              </w:r>
            </w:p>
          </w:sdtContent>
        </w:sdt>
      </w:sdtContent>
    </w:sdt>
    <w:p w14:paraId="39E74EAA" w14:textId="77777777" w:rsidR="008746BD" w:rsidRPr="008746BD" w:rsidRDefault="008746BD" w:rsidP="008746BD"/>
    <w:p w14:paraId="38152DEC" w14:textId="77777777" w:rsidR="00C779A2" w:rsidRDefault="00C779A2" w:rsidP="00C779A2"/>
    <w:p w14:paraId="1F8F7DFE" w14:textId="77777777" w:rsidR="006A40DA" w:rsidRDefault="006A40DA">
      <w:r>
        <w:br w:type="page"/>
      </w:r>
    </w:p>
    <w:p w14:paraId="5EE14925" w14:textId="77777777" w:rsidR="00C779A2" w:rsidRDefault="00C779A2" w:rsidP="00C779A2"/>
    <w:p w14:paraId="03C00269" w14:textId="77777777" w:rsidR="00C779A2" w:rsidRPr="00C779A2" w:rsidRDefault="00C779A2" w:rsidP="00C779A2"/>
    <w:p w14:paraId="7829342F" w14:textId="77777777" w:rsidR="003F2B3E" w:rsidRDefault="003F2B3E" w:rsidP="00C779A2">
      <w:pPr>
        <w:pStyle w:val="Heading1"/>
      </w:pPr>
      <w:bookmarkStart w:id="13" w:name="_Toc216955621"/>
      <w:r w:rsidRPr="003F2B3E">
        <w:t>Appendix A: Screenshot of the Board of Directors PowerPoint presentation</w:t>
      </w:r>
      <w:bookmarkEnd w:id="13"/>
    </w:p>
    <w:p w14:paraId="4EAFF2CE" w14:textId="11243023" w:rsidR="0007532A" w:rsidRPr="0007532A" w:rsidRDefault="0007532A" w:rsidP="0007532A">
      <w:r>
        <w:rPr>
          <w:noProof/>
        </w:rPr>
        <w:drawing>
          <wp:inline distT="0" distB="0" distL="0" distR="0" wp14:anchorId="00B25E84" wp14:editId="48EF74A4">
            <wp:extent cx="5731510" cy="3270885"/>
            <wp:effectExtent l="0" t="0" r="2540" b="5715"/>
            <wp:docPr id="366991246" name="Picture 32" descr="A blue and white car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6991246" name="Picture 32" descr="A blue and white card with white text&#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5731510" cy="3270885"/>
                    </a:xfrm>
                    <a:prstGeom prst="rect">
                      <a:avLst/>
                    </a:prstGeom>
                  </pic:spPr>
                </pic:pic>
              </a:graphicData>
            </a:graphic>
          </wp:inline>
        </w:drawing>
      </w:r>
      <w:r>
        <w:rPr>
          <w:noProof/>
        </w:rPr>
        <w:drawing>
          <wp:inline distT="0" distB="0" distL="0" distR="0" wp14:anchorId="293C6BEB" wp14:editId="418D1CCF">
            <wp:extent cx="5731510" cy="3342640"/>
            <wp:effectExtent l="0" t="0" r="2540" b="0"/>
            <wp:docPr id="1047666903" name="Picture 33" descr="A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7666903" name="Picture 33" descr="A screen shot of a computer screen&#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5731510" cy="3342640"/>
                    </a:xfrm>
                    <a:prstGeom prst="rect">
                      <a:avLst/>
                    </a:prstGeom>
                  </pic:spPr>
                </pic:pic>
              </a:graphicData>
            </a:graphic>
          </wp:inline>
        </w:drawing>
      </w:r>
      <w:r>
        <w:rPr>
          <w:noProof/>
        </w:rPr>
        <w:lastRenderedPageBreak/>
        <w:drawing>
          <wp:inline distT="0" distB="0" distL="0" distR="0" wp14:anchorId="248B6CEE" wp14:editId="0D106B90">
            <wp:extent cx="5731510" cy="3265170"/>
            <wp:effectExtent l="0" t="0" r="2540" b="0"/>
            <wp:docPr id="38888505" name="Picture 3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888505" name="Picture 34" descr="A screenshot of a computer&#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5731510" cy="3265170"/>
                    </a:xfrm>
                    <a:prstGeom prst="rect">
                      <a:avLst/>
                    </a:prstGeom>
                  </pic:spPr>
                </pic:pic>
              </a:graphicData>
            </a:graphic>
          </wp:inline>
        </w:drawing>
      </w:r>
      <w:r>
        <w:rPr>
          <w:noProof/>
        </w:rPr>
        <w:drawing>
          <wp:inline distT="0" distB="0" distL="0" distR="0" wp14:anchorId="32D86BA5" wp14:editId="68B27584">
            <wp:extent cx="5731510" cy="3313430"/>
            <wp:effectExtent l="0" t="0" r="2540" b="1270"/>
            <wp:docPr id="581933065" name="Picture 35"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1933065" name="Picture 35" descr="A close-up of a document&#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5731510" cy="3313430"/>
                    </a:xfrm>
                    <a:prstGeom prst="rect">
                      <a:avLst/>
                    </a:prstGeom>
                  </pic:spPr>
                </pic:pic>
              </a:graphicData>
            </a:graphic>
          </wp:inline>
        </w:drawing>
      </w:r>
      <w:r>
        <w:rPr>
          <w:noProof/>
        </w:rPr>
        <w:lastRenderedPageBreak/>
        <w:drawing>
          <wp:inline distT="0" distB="0" distL="0" distR="0" wp14:anchorId="3457656A" wp14:editId="60164631">
            <wp:extent cx="5731510" cy="3289300"/>
            <wp:effectExtent l="0" t="0" r="2540" b="6350"/>
            <wp:docPr id="1386205484" name="Picture 36" descr="A person looking at a tabl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6205484" name="Picture 36" descr="A person looking at a tablet&#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5731510" cy="3289300"/>
                    </a:xfrm>
                    <a:prstGeom prst="rect">
                      <a:avLst/>
                    </a:prstGeom>
                  </pic:spPr>
                </pic:pic>
              </a:graphicData>
            </a:graphic>
          </wp:inline>
        </w:drawing>
      </w:r>
    </w:p>
    <w:p w14:paraId="5FC3D832" w14:textId="77777777" w:rsidR="00C779A2" w:rsidRDefault="00C779A2" w:rsidP="003F2B3E">
      <w:pPr>
        <w:spacing w:after="0"/>
        <w:rPr>
          <w:rFonts w:ascii="Arial" w:hAnsi="Arial" w:cs="Arial"/>
        </w:rPr>
      </w:pPr>
    </w:p>
    <w:p w14:paraId="7749F05E" w14:textId="77777777" w:rsidR="00C779A2" w:rsidRDefault="00C779A2" w:rsidP="003F2B3E">
      <w:pPr>
        <w:spacing w:after="0"/>
        <w:rPr>
          <w:rFonts w:ascii="Arial" w:hAnsi="Arial" w:cs="Arial"/>
        </w:rPr>
      </w:pPr>
    </w:p>
    <w:p w14:paraId="6A97502A" w14:textId="77777777" w:rsidR="00C779A2" w:rsidRDefault="00C779A2" w:rsidP="003F2B3E">
      <w:pPr>
        <w:spacing w:after="0"/>
        <w:rPr>
          <w:rFonts w:ascii="Arial" w:hAnsi="Arial" w:cs="Arial"/>
        </w:rPr>
      </w:pPr>
    </w:p>
    <w:p w14:paraId="49EB4B93" w14:textId="77777777" w:rsidR="00C779A2" w:rsidRDefault="00C779A2" w:rsidP="003F2B3E">
      <w:pPr>
        <w:spacing w:after="0"/>
        <w:rPr>
          <w:rFonts w:ascii="Arial" w:hAnsi="Arial" w:cs="Arial"/>
        </w:rPr>
      </w:pPr>
    </w:p>
    <w:p w14:paraId="62BF2AF4" w14:textId="77777777" w:rsidR="00C779A2" w:rsidRDefault="00C779A2" w:rsidP="003F2B3E">
      <w:pPr>
        <w:spacing w:after="0"/>
        <w:rPr>
          <w:rFonts w:ascii="Arial" w:hAnsi="Arial" w:cs="Arial"/>
        </w:rPr>
      </w:pPr>
    </w:p>
    <w:p w14:paraId="5ADFC9B3" w14:textId="77777777" w:rsidR="00C779A2" w:rsidRDefault="00C779A2" w:rsidP="003F2B3E">
      <w:pPr>
        <w:spacing w:after="0"/>
        <w:rPr>
          <w:rFonts w:ascii="Arial" w:hAnsi="Arial" w:cs="Arial"/>
        </w:rPr>
      </w:pPr>
    </w:p>
    <w:p w14:paraId="5649C9EB" w14:textId="77777777" w:rsidR="00C779A2" w:rsidRDefault="00C779A2" w:rsidP="003F2B3E">
      <w:pPr>
        <w:spacing w:after="0"/>
        <w:rPr>
          <w:rFonts w:ascii="Arial" w:hAnsi="Arial" w:cs="Arial"/>
        </w:rPr>
      </w:pPr>
    </w:p>
    <w:p w14:paraId="67D419CE" w14:textId="77777777" w:rsidR="00C779A2" w:rsidRDefault="00C779A2" w:rsidP="003F2B3E">
      <w:pPr>
        <w:spacing w:after="0"/>
        <w:rPr>
          <w:rFonts w:ascii="Arial" w:hAnsi="Arial" w:cs="Arial"/>
        </w:rPr>
      </w:pPr>
    </w:p>
    <w:p w14:paraId="4EEEE115" w14:textId="77777777" w:rsidR="00C779A2" w:rsidRDefault="00C779A2" w:rsidP="003F2B3E">
      <w:pPr>
        <w:spacing w:after="0"/>
        <w:rPr>
          <w:rFonts w:ascii="Arial" w:hAnsi="Arial" w:cs="Arial"/>
        </w:rPr>
      </w:pPr>
    </w:p>
    <w:p w14:paraId="3D3DB606" w14:textId="77777777" w:rsidR="003F2B3E" w:rsidRDefault="003F2B3E" w:rsidP="00C779A2">
      <w:pPr>
        <w:pStyle w:val="Heading1"/>
      </w:pPr>
      <w:bookmarkStart w:id="14" w:name="_Toc216955622"/>
      <w:r w:rsidRPr="003F2B3E">
        <w:lastRenderedPageBreak/>
        <w:t>Appendix B: Screenshot of the Badge</w:t>
      </w:r>
      <w:bookmarkEnd w:id="14"/>
    </w:p>
    <w:p w14:paraId="5CA98CAD" w14:textId="3020B228" w:rsidR="00DA1808" w:rsidRPr="00DA1808" w:rsidRDefault="00DA1808" w:rsidP="00DA1808">
      <w:r>
        <w:rPr>
          <w:noProof/>
        </w:rPr>
        <w:lastRenderedPageBreak/>
        <w:drawing>
          <wp:inline distT="0" distB="0" distL="0" distR="0" wp14:anchorId="74E16E44" wp14:editId="3CDD1318">
            <wp:extent cx="3988435" cy="8863330"/>
            <wp:effectExtent l="0" t="0" r="0" b="0"/>
            <wp:docPr id="1718467355" name="Picture 29"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8467355" name="Picture 29" descr="A screenshot of a phone&#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988435" cy="8863330"/>
                    </a:xfrm>
                    <a:prstGeom prst="rect">
                      <a:avLst/>
                    </a:prstGeom>
                  </pic:spPr>
                </pic:pic>
              </a:graphicData>
            </a:graphic>
          </wp:inline>
        </w:drawing>
      </w:r>
      <w:r>
        <w:rPr>
          <w:noProof/>
        </w:rPr>
        <w:lastRenderedPageBreak/>
        <w:drawing>
          <wp:inline distT="0" distB="0" distL="0" distR="0" wp14:anchorId="20D6F98A" wp14:editId="572B8D6A">
            <wp:extent cx="3988435" cy="8863330"/>
            <wp:effectExtent l="0" t="0" r="0" b="0"/>
            <wp:docPr id="737018295" name="Picture 30"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7018295" name="Picture 30" descr="A screenshot of a phone&#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988435" cy="8863330"/>
                    </a:xfrm>
                    <a:prstGeom prst="rect">
                      <a:avLst/>
                    </a:prstGeom>
                  </pic:spPr>
                </pic:pic>
              </a:graphicData>
            </a:graphic>
          </wp:inline>
        </w:drawing>
      </w:r>
      <w:r>
        <w:rPr>
          <w:noProof/>
        </w:rPr>
        <w:lastRenderedPageBreak/>
        <w:drawing>
          <wp:inline distT="0" distB="0" distL="0" distR="0" wp14:anchorId="715F6EE3" wp14:editId="740546E6">
            <wp:extent cx="3988435" cy="8863330"/>
            <wp:effectExtent l="0" t="0" r="0" b="0"/>
            <wp:docPr id="1089241578" name="Picture 3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9241578" name="Picture 31" descr="A screenshot of a computer&#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988435" cy="8863330"/>
                    </a:xfrm>
                    <a:prstGeom prst="rect">
                      <a:avLst/>
                    </a:prstGeom>
                  </pic:spPr>
                </pic:pic>
              </a:graphicData>
            </a:graphic>
          </wp:inline>
        </w:drawing>
      </w:r>
    </w:p>
    <w:sectPr w:rsidR="00DA1808" w:rsidRPr="00DA1808" w:rsidSect="00C779A2">
      <w:footerReference w:type="default" r:id="rId16"/>
      <w:type w:val="continuous"/>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033CD2" w14:textId="77777777" w:rsidR="00957F04" w:rsidRDefault="00957F04" w:rsidP="00C779A2">
      <w:pPr>
        <w:spacing w:after="0" w:line="240" w:lineRule="auto"/>
      </w:pPr>
      <w:r>
        <w:separator/>
      </w:r>
    </w:p>
  </w:endnote>
  <w:endnote w:type="continuationSeparator" w:id="0">
    <w:p w14:paraId="4DF96975" w14:textId="77777777" w:rsidR="00957F04" w:rsidRDefault="00957F04" w:rsidP="00C779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2055141"/>
      <w:docPartObj>
        <w:docPartGallery w:val="Page Numbers (Bottom of Page)"/>
        <w:docPartUnique/>
      </w:docPartObj>
    </w:sdtPr>
    <w:sdtEndPr>
      <w:rPr>
        <w:noProof/>
      </w:rPr>
    </w:sdtEndPr>
    <w:sdtContent>
      <w:p w14:paraId="2B1A120A" w14:textId="77777777" w:rsidR="00C779A2" w:rsidRDefault="00C779A2">
        <w:pPr>
          <w:pStyle w:val="Footer"/>
          <w:jc w:val="right"/>
        </w:pPr>
        <w:r>
          <w:fldChar w:fldCharType="begin"/>
        </w:r>
        <w:r>
          <w:instrText xml:space="preserve"> PAGE   \* MERGEFORMAT </w:instrText>
        </w:r>
        <w:r>
          <w:fldChar w:fldCharType="separate"/>
        </w:r>
        <w:r w:rsidR="006A40DA">
          <w:rPr>
            <w:noProof/>
          </w:rPr>
          <w:t>3</w:t>
        </w:r>
        <w:r>
          <w:rPr>
            <w:noProof/>
          </w:rPr>
          <w:fldChar w:fldCharType="end"/>
        </w:r>
      </w:p>
    </w:sdtContent>
  </w:sdt>
  <w:p w14:paraId="2232C9B3" w14:textId="77777777" w:rsidR="00C779A2" w:rsidRDefault="00C779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1E11E0" w14:textId="77777777" w:rsidR="00957F04" w:rsidRDefault="00957F04" w:rsidP="00C779A2">
      <w:pPr>
        <w:spacing w:after="0" w:line="240" w:lineRule="auto"/>
      </w:pPr>
      <w:r>
        <w:separator/>
      </w:r>
    </w:p>
  </w:footnote>
  <w:footnote w:type="continuationSeparator" w:id="0">
    <w:p w14:paraId="73C98F0A" w14:textId="77777777" w:rsidR="00957F04" w:rsidRDefault="00957F04" w:rsidP="00C779A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F2B3E"/>
    <w:rsid w:val="00050E53"/>
    <w:rsid w:val="0007532A"/>
    <w:rsid w:val="001E78AE"/>
    <w:rsid w:val="002847DB"/>
    <w:rsid w:val="00293597"/>
    <w:rsid w:val="00372F43"/>
    <w:rsid w:val="003F2B3E"/>
    <w:rsid w:val="00443604"/>
    <w:rsid w:val="005D34D7"/>
    <w:rsid w:val="005D5044"/>
    <w:rsid w:val="006A40DA"/>
    <w:rsid w:val="00831395"/>
    <w:rsid w:val="0083507E"/>
    <w:rsid w:val="008746BD"/>
    <w:rsid w:val="00957F04"/>
    <w:rsid w:val="009C7209"/>
    <w:rsid w:val="009D1E1D"/>
    <w:rsid w:val="009E043E"/>
    <w:rsid w:val="00C07075"/>
    <w:rsid w:val="00C779A2"/>
    <w:rsid w:val="00D2104E"/>
    <w:rsid w:val="00DA1808"/>
    <w:rsid w:val="00E82DD5"/>
    <w:rsid w:val="00EE35C8"/>
    <w:rsid w:val="00F959E4"/>
    <w:rsid w:val="00FF26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EDE12A"/>
  <w15:chartTrackingRefBased/>
  <w15:docId w15:val="{58571708-8AF0-422A-946C-3537F513E2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779A2"/>
    <w:pPr>
      <w:keepNext/>
      <w:keepLines/>
      <w:spacing w:before="240" w:after="0"/>
      <w:outlineLvl w:val="0"/>
    </w:pPr>
    <w:rPr>
      <w:rFonts w:asciiTheme="majorHAnsi" w:eastAsiaTheme="majorEastAsia" w:hAnsiTheme="majorHAnsi" w:cstheme="majorBidi"/>
      <w:b/>
      <w:color w:val="2E74B5" w:themeColor="accent1" w:themeShade="BF"/>
      <w:sz w:val="32"/>
      <w:szCs w:val="32"/>
    </w:rPr>
  </w:style>
  <w:style w:type="paragraph" w:styleId="Heading2">
    <w:name w:val="heading 2"/>
    <w:basedOn w:val="Normal"/>
    <w:next w:val="Normal"/>
    <w:link w:val="Heading2Char"/>
    <w:uiPriority w:val="9"/>
    <w:semiHidden/>
    <w:unhideWhenUsed/>
    <w:qFormat/>
    <w:rsid w:val="00C0707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C07075"/>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3F2B3E"/>
    <w:pPr>
      <w:autoSpaceDE w:val="0"/>
      <w:autoSpaceDN w:val="0"/>
      <w:adjustRightInd w:val="0"/>
      <w:spacing w:after="0" w:line="240" w:lineRule="auto"/>
    </w:pPr>
    <w:rPr>
      <w:rFonts w:ascii="Times New Roman" w:hAnsi="Times New Roman" w:cs="Times New Roman"/>
      <w:color w:val="000000"/>
      <w:sz w:val="24"/>
      <w:szCs w:val="24"/>
    </w:rPr>
  </w:style>
  <w:style w:type="character" w:customStyle="1" w:styleId="Heading1Char">
    <w:name w:val="Heading 1 Char"/>
    <w:basedOn w:val="DefaultParagraphFont"/>
    <w:link w:val="Heading1"/>
    <w:uiPriority w:val="9"/>
    <w:rsid w:val="00C779A2"/>
    <w:rPr>
      <w:rFonts w:asciiTheme="majorHAnsi" w:eastAsiaTheme="majorEastAsia" w:hAnsiTheme="majorHAnsi" w:cstheme="majorBidi"/>
      <w:b/>
      <w:color w:val="2E74B5" w:themeColor="accent1" w:themeShade="BF"/>
      <w:sz w:val="32"/>
      <w:szCs w:val="32"/>
    </w:rPr>
  </w:style>
  <w:style w:type="paragraph" w:styleId="Header">
    <w:name w:val="header"/>
    <w:basedOn w:val="Normal"/>
    <w:link w:val="HeaderChar"/>
    <w:uiPriority w:val="99"/>
    <w:unhideWhenUsed/>
    <w:rsid w:val="00C779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79A2"/>
  </w:style>
  <w:style w:type="paragraph" w:styleId="Footer">
    <w:name w:val="footer"/>
    <w:basedOn w:val="Normal"/>
    <w:link w:val="FooterChar"/>
    <w:uiPriority w:val="99"/>
    <w:unhideWhenUsed/>
    <w:rsid w:val="00C779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79A2"/>
  </w:style>
  <w:style w:type="paragraph" w:styleId="TOCHeading">
    <w:name w:val="TOC Heading"/>
    <w:basedOn w:val="Heading1"/>
    <w:next w:val="Normal"/>
    <w:uiPriority w:val="39"/>
    <w:unhideWhenUsed/>
    <w:qFormat/>
    <w:rsid w:val="00C779A2"/>
    <w:pPr>
      <w:outlineLvl w:val="9"/>
    </w:pPr>
    <w:rPr>
      <w:lang w:val="en-US"/>
    </w:rPr>
  </w:style>
  <w:style w:type="paragraph" w:styleId="TOC1">
    <w:name w:val="toc 1"/>
    <w:basedOn w:val="Normal"/>
    <w:next w:val="Normal"/>
    <w:autoRedefine/>
    <w:uiPriority w:val="39"/>
    <w:unhideWhenUsed/>
    <w:rsid w:val="00C779A2"/>
    <w:pPr>
      <w:spacing w:after="100"/>
    </w:pPr>
  </w:style>
  <w:style w:type="character" w:styleId="Hyperlink">
    <w:name w:val="Hyperlink"/>
    <w:basedOn w:val="DefaultParagraphFont"/>
    <w:uiPriority w:val="99"/>
    <w:unhideWhenUsed/>
    <w:rsid w:val="00C779A2"/>
    <w:rPr>
      <w:color w:val="0563C1" w:themeColor="hyperlink"/>
      <w:u w:val="single"/>
    </w:rPr>
  </w:style>
  <w:style w:type="paragraph" w:styleId="NoSpacing">
    <w:name w:val="No Spacing"/>
    <w:link w:val="NoSpacingChar"/>
    <w:uiPriority w:val="1"/>
    <w:qFormat/>
    <w:rsid w:val="00C779A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779A2"/>
    <w:rPr>
      <w:rFonts w:eastAsiaTheme="minorEastAsia"/>
      <w:lang w:val="en-US"/>
    </w:rPr>
  </w:style>
  <w:style w:type="character" w:customStyle="1" w:styleId="Heading2Char">
    <w:name w:val="Heading 2 Char"/>
    <w:basedOn w:val="DefaultParagraphFont"/>
    <w:link w:val="Heading2"/>
    <w:uiPriority w:val="9"/>
    <w:semiHidden/>
    <w:rsid w:val="00C07075"/>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semiHidden/>
    <w:rsid w:val="00C07075"/>
    <w:rPr>
      <w:rFonts w:asciiTheme="majorHAnsi" w:eastAsiaTheme="majorEastAsia" w:hAnsiTheme="majorHAnsi" w:cstheme="majorBidi"/>
      <w:color w:val="1F4D78" w:themeColor="accent1" w:themeShade="7F"/>
      <w:sz w:val="24"/>
      <w:szCs w:val="24"/>
    </w:rPr>
  </w:style>
  <w:style w:type="paragraph" w:styleId="NormalWeb">
    <w:name w:val="Normal (Web)"/>
    <w:basedOn w:val="Normal"/>
    <w:uiPriority w:val="99"/>
    <w:unhideWhenUsed/>
    <w:rsid w:val="00FF266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8746BD"/>
  </w:style>
  <w:style w:type="character" w:styleId="Strong">
    <w:name w:val="Strong"/>
    <w:basedOn w:val="DefaultParagraphFont"/>
    <w:uiPriority w:val="22"/>
    <w:qFormat/>
    <w:rsid w:val="008746BD"/>
    <w:rPr>
      <w:b/>
      <w:bCs/>
    </w:rPr>
  </w:style>
  <w:style w:type="paragraph" w:styleId="TOC2">
    <w:name w:val="toc 2"/>
    <w:basedOn w:val="Normal"/>
    <w:next w:val="Normal"/>
    <w:autoRedefine/>
    <w:uiPriority w:val="39"/>
    <w:unhideWhenUsed/>
    <w:rsid w:val="008746BD"/>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95085015">
      <w:bodyDiv w:val="1"/>
      <w:marLeft w:val="0"/>
      <w:marRight w:val="0"/>
      <w:marTop w:val="0"/>
      <w:marBottom w:val="0"/>
      <w:divBdr>
        <w:top w:val="none" w:sz="0" w:space="0" w:color="auto"/>
        <w:left w:val="none" w:sz="0" w:space="0" w:color="auto"/>
        <w:bottom w:val="none" w:sz="0" w:space="0" w:color="auto"/>
        <w:right w:val="none" w:sz="0" w:space="0" w:color="auto"/>
      </w:divBdr>
    </w:div>
    <w:div w:id="1621256533">
      <w:bodyDiv w:val="1"/>
      <w:marLeft w:val="0"/>
      <w:marRight w:val="0"/>
      <w:marTop w:val="0"/>
      <w:marBottom w:val="0"/>
      <w:divBdr>
        <w:top w:val="none" w:sz="0" w:space="0" w:color="auto"/>
        <w:left w:val="none" w:sz="0" w:space="0" w:color="auto"/>
        <w:bottom w:val="none" w:sz="0" w:space="0" w:color="auto"/>
        <w:right w:val="none" w:sz="0" w:space="0" w:color="auto"/>
      </w:divBdr>
    </w:div>
    <w:div w:id="1632635516">
      <w:bodyDiv w:val="1"/>
      <w:marLeft w:val="0"/>
      <w:marRight w:val="0"/>
      <w:marTop w:val="0"/>
      <w:marBottom w:val="0"/>
      <w:divBdr>
        <w:top w:val="none" w:sz="0" w:space="0" w:color="auto"/>
        <w:left w:val="none" w:sz="0" w:space="0" w:color="auto"/>
        <w:bottom w:val="none" w:sz="0" w:space="0" w:color="auto"/>
        <w:right w:val="none" w:sz="0" w:space="0" w:color="auto"/>
      </w:divBdr>
    </w:div>
    <w:div w:id="17072882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Zer23</b:Tag>
    <b:SourceType>InternetSite</b:SourceType>
    <b:Guid>{14C33B75-59C6-4383-9D7C-C145127ED098}</b:Guid>
    <b:Title>Zero trust maturity model</b:Title>
    <b:Year>2023</b:Year>
    <b:URL>https://www.cisa.gov/sites/default/files/2023-04/CISA_Zero_Trust_Maturity_Model_Version_2_508c.pdf?utm_source=chatgpt.com</b:URL>
    <b:RefOrder>3</b:RefOrder>
  </b:Source>
  <b:Source>
    <b:Tag>25oc</b:Tag>
    <b:SourceType>InternetSite</b:SourceType>
    <b:Guid>{77C527F6-4C30-4D7A-B715-41ECD5AB275B}</b:Guid>
    <b:Year>2025</b:Year>
    <b:Month>october</b:Month>
    <b:URL>https://www.enisa.europa.eu/sites/default/files/2025-10/ENISA%20Threat%20Landscape%202025.pdf?utm_source=chatgpt.com</b:URL>
    <b:RefOrder>1</b:RefOrder>
  </b:Source>
  <b:Source>
    <b:Tag>Sco</b:Tag>
    <b:SourceType>InternetSite</b:SourceType>
    <b:Guid>{1E92E15F-8572-411A-8D6D-BAB19D91C9A3}</b:Guid>
    <b:Author>
      <b:Author>
        <b:NameList>
          <b:Person>
            <b:Last>Rose</b:Last>
            <b:First>Scote</b:First>
          </b:Person>
        </b:NameList>
      </b:Author>
    </b:Author>
    <b:Title>computer security resource center</b:Title>
    <b:URL>https://csrc.nist.gov/pubs/sp/800/207/final?utm_source=chatgpt.comScot</b:URL>
    <b:RefOrder>2</b:RefOrder>
  </b:Source>
</b:Sources>
</file>

<file path=customXml/itemProps1.xml><?xml version="1.0" encoding="utf-8"?>
<ds:datastoreItem xmlns:ds="http://schemas.openxmlformats.org/officeDocument/2006/customXml" ds:itemID="{448D9C01-7C08-467A-A381-9FBC3469F7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2189</Words>
  <Characters>12479</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Network and Cyber Security Essentials</vt:lpstr>
    </vt:vector>
  </TitlesOfParts>
  <Company/>
  <LinksUpToDate>false</LinksUpToDate>
  <CharactersWithSpaces>14639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 and Cyber Security Essentials</dc:title>
  <dc:subject/>
  <dc:creator>Student Name:</dc:creator>
  <cp:keywords/>
  <dc:description/>
  <cp:lastModifiedBy>Alona Tovkach (2427250)</cp:lastModifiedBy>
  <cp:revision>4</cp:revision>
  <dcterms:created xsi:type="dcterms:W3CDTF">2025-12-18T13:09:00Z</dcterms:created>
  <dcterms:modified xsi:type="dcterms:W3CDTF">2025-12-18T13:11:00Z</dcterms:modified>
</cp:coreProperties>
</file>