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E4AA8" w14:textId="77777777" w:rsidR="00F4491D" w:rsidRDefault="00F4491D">
      <w:r>
        <w:rPr>
          <w:noProof/>
        </w:rPr>
        <w:drawing>
          <wp:inline distT="0" distB="0" distL="0" distR="0" wp14:anchorId="2A123B2E" wp14:editId="18752589">
            <wp:extent cx="3493213" cy="1224000"/>
            <wp:effectExtent l="0" t="0" r="0" b="0"/>
            <wp:docPr id="1801242838" name="Picture 1801242838"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42838" name="Picture 1801242838" descr="A black and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93213" cy="1224000"/>
                    </a:xfrm>
                    <a:prstGeom prst="rect">
                      <a:avLst/>
                    </a:prstGeom>
                  </pic:spPr>
                </pic:pic>
              </a:graphicData>
            </a:graphic>
          </wp:inline>
        </w:drawing>
      </w:r>
    </w:p>
    <w:p w14:paraId="7252EEC9" w14:textId="77777777" w:rsidR="00F4491D" w:rsidRDefault="00F4491D"/>
    <w:p w14:paraId="729F9A77" w14:textId="77777777" w:rsidR="00F4491D" w:rsidRDefault="00F4491D">
      <w:r>
        <w:t xml:space="preserve">   </w:t>
      </w:r>
    </w:p>
    <w:p w14:paraId="6FF5B466" w14:textId="77777777" w:rsidR="00F4491D" w:rsidRDefault="00F4491D"/>
    <w:p w14:paraId="40169FEC" w14:textId="77777777" w:rsidR="00F4491D" w:rsidRDefault="00F4491D" w:rsidP="00F4491D">
      <w:pPr>
        <w:rPr>
          <w:b/>
          <w:bCs/>
        </w:rPr>
      </w:pPr>
      <w:r>
        <w:t xml:space="preserve">         </w:t>
      </w:r>
      <w:r>
        <w:rPr>
          <w:b/>
          <w:bCs/>
        </w:rPr>
        <w:t xml:space="preserve">                                                                                    </w:t>
      </w:r>
      <w:r w:rsidRPr="00501F63">
        <w:rPr>
          <w:b/>
          <w:bCs/>
        </w:rPr>
        <w:t>STUDENT NAME: MARYAN MOHAM</w:t>
      </w:r>
      <w:r>
        <w:rPr>
          <w:b/>
          <w:bCs/>
        </w:rPr>
        <w:t>ED.</w:t>
      </w:r>
      <w:r w:rsidRPr="00501F63">
        <w:rPr>
          <w:b/>
          <w:bCs/>
        </w:rPr>
        <w:t xml:space="preserve">    </w:t>
      </w:r>
    </w:p>
    <w:p w14:paraId="3F01E5BE" w14:textId="77777777" w:rsidR="00F4491D" w:rsidRDefault="00F4491D" w:rsidP="00F4491D">
      <w:pPr>
        <w:rPr>
          <w:b/>
          <w:bCs/>
        </w:rPr>
      </w:pPr>
    </w:p>
    <w:p w14:paraId="46D78F07" w14:textId="77777777" w:rsidR="00F4491D" w:rsidRPr="00F4491D" w:rsidRDefault="00F4491D" w:rsidP="00F4491D">
      <w:pPr>
        <w:rPr>
          <w:b/>
          <w:bCs/>
        </w:rPr>
      </w:pPr>
      <w:r w:rsidRPr="00501F63">
        <w:rPr>
          <w:b/>
          <w:bCs/>
        </w:rPr>
        <w:t xml:space="preserve">    </w:t>
      </w:r>
      <w:r>
        <w:rPr>
          <w:b/>
          <w:bCs/>
        </w:rPr>
        <w:t xml:space="preserve">                                                                                            </w:t>
      </w:r>
      <w:r w:rsidRPr="00501F63">
        <w:rPr>
          <w:b/>
          <w:bCs/>
        </w:rPr>
        <w:t>STUDENT ID: 2029256</w:t>
      </w:r>
    </w:p>
    <w:p w14:paraId="5696D3B0" w14:textId="77777777" w:rsidR="00F4491D" w:rsidRDefault="00F4491D" w:rsidP="00F4491D"/>
    <w:p w14:paraId="7343E019" w14:textId="77777777" w:rsidR="00F4491D" w:rsidRDefault="00F4491D" w:rsidP="00F4491D"/>
    <w:p w14:paraId="7C1B8BB3" w14:textId="77777777" w:rsidR="00465801" w:rsidRDefault="00465801" w:rsidP="00F4491D"/>
    <w:p w14:paraId="5E7D4ED6" w14:textId="77777777" w:rsidR="00465801" w:rsidRDefault="00465801" w:rsidP="00F4491D"/>
    <w:p w14:paraId="5303F10B" w14:textId="77777777" w:rsidR="00465801" w:rsidRDefault="00465801" w:rsidP="00465801"/>
    <w:p w14:paraId="59430989" w14:textId="01EB4E27" w:rsidR="00465801" w:rsidRDefault="00465801" w:rsidP="00465801">
      <w:pPr>
        <w:rPr>
          <w:b/>
          <w:bCs/>
        </w:rPr>
      </w:pPr>
      <w:r w:rsidRPr="00501F63">
        <w:rPr>
          <w:b/>
          <w:bCs/>
        </w:rPr>
        <w:t xml:space="preserve">MODULE NAME: </w:t>
      </w:r>
      <w:r>
        <w:rPr>
          <w:b/>
          <w:bCs/>
        </w:rPr>
        <w:t xml:space="preserve"> Social Epidemiology and Public Health Development </w:t>
      </w:r>
    </w:p>
    <w:p w14:paraId="7BD1C51A" w14:textId="77777777" w:rsidR="00465801" w:rsidRPr="00501F63" w:rsidRDefault="00465801" w:rsidP="00465801">
      <w:pPr>
        <w:rPr>
          <w:b/>
          <w:bCs/>
        </w:rPr>
      </w:pPr>
    </w:p>
    <w:p w14:paraId="39836BB5" w14:textId="4BF4807D" w:rsidR="00465801" w:rsidRDefault="00465801" w:rsidP="00465801">
      <w:pPr>
        <w:rPr>
          <w:b/>
          <w:bCs/>
        </w:rPr>
      </w:pPr>
      <w:r w:rsidRPr="00501F63">
        <w:rPr>
          <w:b/>
          <w:bCs/>
        </w:rPr>
        <w:t xml:space="preserve">MODULE CODE: </w:t>
      </w:r>
      <w:r>
        <w:rPr>
          <w:b/>
          <w:bCs/>
        </w:rPr>
        <w:t>LCHS7000</w:t>
      </w:r>
    </w:p>
    <w:p w14:paraId="01C7E2F0" w14:textId="77777777" w:rsidR="00465801" w:rsidRPr="00501F63" w:rsidRDefault="00465801" w:rsidP="00465801">
      <w:pPr>
        <w:rPr>
          <w:b/>
          <w:bCs/>
        </w:rPr>
      </w:pPr>
    </w:p>
    <w:p w14:paraId="6C59BF0B" w14:textId="00A65398" w:rsidR="00465801" w:rsidRPr="00501F63" w:rsidRDefault="00465801" w:rsidP="00465801">
      <w:pPr>
        <w:rPr>
          <w:b/>
          <w:bCs/>
        </w:rPr>
      </w:pPr>
      <w:r w:rsidRPr="00501F63">
        <w:rPr>
          <w:b/>
          <w:bCs/>
        </w:rPr>
        <w:t xml:space="preserve">LECTURER NAME: </w:t>
      </w:r>
      <w:r>
        <w:rPr>
          <w:b/>
          <w:bCs/>
        </w:rPr>
        <w:t xml:space="preserve"> </w:t>
      </w:r>
      <w:proofErr w:type="spellStart"/>
      <w:r>
        <w:rPr>
          <w:b/>
          <w:bCs/>
        </w:rPr>
        <w:t>Itse</w:t>
      </w:r>
      <w:proofErr w:type="spellEnd"/>
      <w:r>
        <w:rPr>
          <w:b/>
          <w:bCs/>
        </w:rPr>
        <w:t xml:space="preserve"> </w:t>
      </w:r>
      <w:proofErr w:type="spellStart"/>
      <w:r>
        <w:rPr>
          <w:b/>
          <w:bCs/>
        </w:rPr>
        <w:t>Olaoye</w:t>
      </w:r>
      <w:proofErr w:type="spellEnd"/>
      <w:r>
        <w:rPr>
          <w:b/>
          <w:bCs/>
        </w:rPr>
        <w:t xml:space="preserve"> </w:t>
      </w:r>
    </w:p>
    <w:p w14:paraId="4A02E922" w14:textId="77777777" w:rsidR="00465801" w:rsidRDefault="00465801" w:rsidP="00465801">
      <w:pPr>
        <w:rPr>
          <w:b/>
          <w:bCs/>
        </w:rPr>
      </w:pPr>
    </w:p>
    <w:p w14:paraId="6CB6898D" w14:textId="08AC8A34" w:rsidR="00465801" w:rsidRDefault="00465801" w:rsidP="00465801">
      <w:pPr>
        <w:rPr>
          <w:rFonts w:ascii="Calibri" w:eastAsia="Calibri" w:hAnsi="Calibri" w:cs="Calibri"/>
          <w:b/>
          <w:bCs/>
          <w:color w:val="000000" w:themeColor="text1"/>
        </w:rPr>
      </w:pPr>
      <w:r w:rsidRPr="26F46597">
        <w:rPr>
          <w:rFonts w:ascii="Calibri" w:eastAsia="Calibri" w:hAnsi="Calibri" w:cs="Calibri"/>
          <w:b/>
          <w:bCs/>
          <w:color w:val="000000" w:themeColor="text1"/>
        </w:rPr>
        <w:t xml:space="preserve">ASSIGNMENT TITLE: </w:t>
      </w:r>
      <w:r>
        <w:rPr>
          <w:rFonts w:ascii="Calibri" w:eastAsia="Calibri" w:hAnsi="Calibri" w:cs="Calibri"/>
          <w:b/>
          <w:bCs/>
          <w:color w:val="000000" w:themeColor="text1"/>
        </w:rPr>
        <w:t xml:space="preserve">Component 2 Analytical Report </w:t>
      </w:r>
    </w:p>
    <w:p w14:paraId="0CDB4572" w14:textId="77777777" w:rsidR="00465801" w:rsidRDefault="00465801" w:rsidP="00F4491D"/>
    <w:p w14:paraId="6DA7BAB6" w14:textId="77777777" w:rsidR="00465801" w:rsidRDefault="00465801" w:rsidP="00F4491D"/>
    <w:p w14:paraId="240DCB63" w14:textId="77777777" w:rsidR="00465801" w:rsidRDefault="00465801" w:rsidP="00F4491D"/>
    <w:p w14:paraId="021B8FB2" w14:textId="77777777" w:rsidR="00465801" w:rsidRDefault="00465801" w:rsidP="00F4491D"/>
    <w:p w14:paraId="7FA0173A" w14:textId="77777777" w:rsidR="00465801" w:rsidRDefault="00465801" w:rsidP="00F4491D"/>
    <w:p w14:paraId="377BBBBB" w14:textId="77777777" w:rsidR="00465801" w:rsidRDefault="00465801" w:rsidP="00F4491D"/>
    <w:p w14:paraId="77DC78E7" w14:textId="77777777" w:rsidR="00465801" w:rsidRDefault="00465801" w:rsidP="00F4491D"/>
    <w:p w14:paraId="72061D27" w14:textId="77777777" w:rsidR="00465801" w:rsidRDefault="00465801" w:rsidP="00F4491D"/>
    <w:p w14:paraId="66C11325" w14:textId="77777777" w:rsidR="00465801" w:rsidRDefault="00465801" w:rsidP="00F4491D"/>
    <w:p w14:paraId="12716BAD" w14:textId="77777777" w:rsidR="00465801" w:rsidRDefault="00465801" w:rsidP="00F4491D"/>
    <w:p w14:paraId="3F4C6C11" w14:textId="77777777" w:rsidR="00465801" w:rsidRDefault="00465801" w:rsidP="00F4491D"/>
    <w:p w14:paraId="6B8C04DD" w14:textId="77777777" w:rsidR="00465801" w:rsidRDefault="00465801" w:rsidP="00F4491D"/>
    <w:p w14:paraId="1DEA2629" w14:textId="77777777" w:rsidR="00465801" w:rsidRDefault="00465801" w:rsidP="00F4491D"/>
    <w:p w14:paraId="758CB247" w14:textId="77777777" w:rsidR="00465801" w:rsidRDefault="00465801" w:rsidP="00F4491D"/>
    <w:p w14:paraId="6EEB3539" w14:textId="77777777" w:rsidR="00465801" w:rsidRDefault="00465801" w:rsidP="00F4491D"/>
    <w:p w14:paraId="6CB6D687" w14:textId="77777777" w:rsidR="00465801" w:rsidRDefault="00465801" w:rsidP="00F4491D"/>
    <w:p w14:paraId="668AD6A7" w14:textId="77777777" w:rsidR="00465801" w:rsidRDefault="00465801" w:rsidP="00F4491D"/>
    <w:p w14:paraId="457E8340" w14:textId="77777777" w:rsidR="00465801" w:rsidRDefault="00465801" w:rsidP="00F4491D"/>
    <w:p w14:paraId="7AFDAC8B" w14:textId="77777777" w:rsidR="00465801" w:rsidRDefault="00465801" w:rsidP="00F4491D"/>
    <w:p w14:paraId="25B91B51" w14:textId="77777777" w:rsidR="00465801" w:rsidRDefault="00465801" w:rsidP="00F4491D"/>
    <w:p w14:paraId="104C9470" w14:textId="77777777" w:rsidR="00465801" w:rsidRDefault="00465801" w:rsidP="00F4491D"/>
    <w:p w14:paraId="15F4642D" w14:textId="77777777" w:rsidR="00465801" w:rsidRDefault="00465801" w:rsidP="00F4491D"/>
    <w:p w14:paraId="1ABEC111" w14:textId="77777777" w:rsidR="00465801" w:rsidRDefault="00465801" w:rsidP="00F4491D"/>
    <w:p w14:paraId="4D1901B8" w14:textId="77777777" w:rsidR="00465801" w:rsidRDefault="00465801" w:rsidP="00465801">
      <w:pPr>
        <w:rPr>
          <w:b/>
          <w:bCs/>
        </w:rPr>
      </w:pPr>
      <w:r>
        <w:rPr>
          <w:b/>
          <w:bCs/>
        </w:rPr>
        <w:lastRenderedPageBreak/>
        <w:t>Table of Content</w:t>
      </w:r>
    </w:p>
    <w:p w14:paraId="5363CDA7" w14:textId="77777777" w:rsidR="00465801" w:rsidRDefault="00465801" w:rsidP="00465801">
      <w:pPr>
        <w:spacing w:line="360" w:lineRule="auto"/>
      </w:pPr>
    </w:p>
    <w:p w14:paraId="36D56965" w14:textId="77777777" w:rsidR="00465801" w:rsidRDefault="00465801" w:rsidP="00465801">
      <w:pPr>
        <w:pStyle w:val="ListParagraph"/>
        <w:numPr>
          <w:ilvl w:val="0"/>
          <w:numId w:val="1"/>
        </w:numPr>
        <w:spacing w:line="360" w:lineRule="auto"/>
        <w:rPr>
          <w:rFonts w:ascii="Arial" w:hAnsi="Arial" w:cs="Arial"/>
          <w:sz w:val="22"/>
          <w:szCs w:val="22"/>
        </w:rPr>
      </w:pPr>
      <w:r w:rsidRPr="0046405C">
        <w:rPr>
          <w:rFonts w:ascii="Arial" w:hAnsi="Arial" w:cs="Arial"/>
          <w:sz w:val="22"/>
          <w:szCs w:val="22"/>
        </w:rPr>
        <w:t>Introductions</w:t>
      </w:r>
      <w:r>
        <w:rPr>
          <w:rFonts w:ascii="Arial" w:hAnsi="Arial" w:cs="Arial"/>
          <w:sz w:val="22"/>
          <w:szCs w:val="22"/>
        </w:rPr>
        <w:t xml:space="preserve">. </w:t>
      </w:r>
    </w:p>
    <w:p w14:paraId="3439067B" w14:textId="62C8E34F" w:rsidR="00465801"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Ethnicity and Health Inequalities </w:t>
      </w:r>
    </w:p>
    <w:p w14:paraId="7C12F4F2" w14:textId="640AE766"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Health Inequalities and Key Issues (Higher rates of type 2 Diabetes) </w:t>
      </w:r>
    </w:p>
    <w:p w14:paraId="3D5F97FB" w14:textId="038FE868"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Increased Risk of Cardiovascular Disease </w:t>
      </w:r>
    </w:p>
    <w:p w14:paraId="4BF685F0" w14:textId="06B98B04"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Poor Maternal Health Outcomes</w:t>
      </w:r>
    </w:p>
    <w:p w14:paraId="5EF96DE2" w14:textId="22FD842A"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Language and Communication Barriers </w:t>
      </w:r>
    </w:p>
    <w:p w14:paraId="66B64BC2" w14:textId="50E5CD1F"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Socioeconomic Inequality and Poverty </w:t>
      </w:r>
    </w:p>
    <w:p w14:paraId="2ACA5B13" w14:textId="2902C3C8"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Cultural Barriers and Discrimination. </w:t>
      </w:r>
    </w:p>
    <w:p w14:paraId="68CB869A" w14:textId="3DA44DCE"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Epidemiological Analysis (Public Health Measures and the 3 P’s)</w:t>
      </w:r>
    </w:p>
    <w:p w14:paraId="4978113B" w14:textId="3A9E4718"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National Response to reduce health inequalities. </w:t>
      </w:r>
    </w:p>
    <w:p w14:paraId="37544FAE" w14:textId="7C1AD11D"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Organisations that support Ethnicity and Health Inequalities </w:t>
      </w:r>
    </w:p>
    <w:p w14:paraId="30EC894E" w14:textId="62B1B6E9" w:rsidR="0077152E"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Conclusion </w:t>
      </w:r>
    </w:p>
    <w:p w14:paraId="1131D5C9" w14:textId="3358D4A3" w:rsidR="0077152E" w:rsidRPr="0046405C" w:rsidRDefault="0077152E" w:rsidP="0046580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References. </w:t>
      </w:r>
    </w:p>
    <w:p w14:paraId="61479328" w14:textId="77777777" w:rsidR="00465801" w:rsidRDefault="00465801" w:rsidP="00465801">
      <w:pPr>
        <w:spacing w:line="276" w:lineRule="auto"/>
      </w:pPr>
    </w:p>
    <w:p w14:paraId="0DF92522" w14:textId="77777777" w:rsidR="00F4491D" w:rsidRDefault="00F4491D"/>
    <w:p w14:paraId="510DD136" w14:textId="77777777" w:rsidR="0077152E" w:rsidRDefault="0077152E"/>
    <w:p w14:paraId="559FE96A" w14:textId="77777777" w:rsidR="0077152E" w:rsidRDefault="0077152E"/>
    <w:p w14:paraId="597E1F92" w14:textId="77777777" w:rsidR="0077152E" w:rsidRDefault="0077152E"/>
    <w:p w14:paraId="230ED2DB" w14:textId="77777777" w:rsidR="0077152E" w:rsidRDefault="0077152E"/>
    <w:p w14:paraId="667A6A78" w14:textId="77777777" w:rsidR="0077152E" w:rsidRDefault="0077152E"/>
    <w:p w14:paraId="76A6FF79" w14:textId="77777777" w:rsidR="0077152E" w:rsidRDefault="0077152E"/>
    <w:p w14:paraId="495F4C90" w14:textId="77777777" w:rsidR="0077152E" w:rsidRDefault="0077152E"/>
    <w:p w14:paraId="4032F0AF" w14:textId="77777777" w:rsidR="0077152E" w:rsidRDefault="0077152E"/>
    <w:p w14:paraId="5507B0F1" w14:textId="77777777" w:rsidR="0077152E" w:rsidRDefault="0077152E"/>
    <w:p w14:paraId="0293E177" w14:textId="77777777" w:rsidR="0077152E" w:rsidRDefault="0077152E"/>
    <w:p w14:paraId="122BE576" w14:textId="77777777" w:rsidR="0077152E" w:rsidRDefault="0077152E"/>
    <w:p w14:paraId="0239C5FC" w14:textId="77777777" w:rsidR="0077152E" w:rsidRDefault="0077152E"/>
    <w:p w14:paraId="5BFED2A9" w14:textId="77777777" w:rsidR="0077152E" w:rsidRDefault="0077152E"/>
    <w:p w14:paraId="305CA0D4" w14:textId="77777777" w:rsidR="0077152E" w:rsidRDefault="0077152E"/>
    <w:p w14:paraId="513B5110" w14:textId="77777777" w:rsidR="0077152E" w:rsidRDefault="0077152E"/>
    <w:p w14:paraId="34D68F6D" w14:textId="77777777" w:rsidR="0077152E" w:rsidRDefault="0077152E"/>
    <w:p w14:paraId="5E30FA91" w14:textId="77777777" w:rsidR="0077152E" w:rsidRDefault="0077152E"/>
    <w:p w14:paraId="3C835E0E" w14:textId="77777777" w:rsidR="0077152E" w:rsidRDefault="0077152E"/>
    <w:p w14:paraId="494E8B2F" w14:textId="77777777" w:rsidR="0077152E" w:rsidRDefault="0077152E"/>
    <w:p w14:paraId="24A02449" w14:textId="77777777" w:rsidR="0077152E" w:rsidRDefault="0077152E"/>
    <w:p w14:paraId="51E04E8B" w14:textId="77777777" w:rsidR="0077152E" w:rsidRDefault="0077152E"/>
    <w:p w14:paraId="0BC8DE50" w14:textId="77777777" w:rsidR="0077152E" w:rsidRDefault="0077152E"/>
    <w:p w14:paraId="4CDE31E8" w14:textId="77777777" w:rsidR="0077152E" w:rsidRDefault="0077152E"/>
    <w:p w14:paraId="010E8EF4" w14:textId="77777777" w:rsidR="0077152E" w:rsidRDefault="0077152E"/>
    <w:p w14:paraId="52668D27" w14:textId="77777777" w:rsidR="0077152E" w:rsidRDefault="0077152E"/>
    <w:p w14:paraId="4F2FC91F" w14:textId="63E22D68" w:rsidR="0077152E" w:rsidRDefault="0077152E" w:rsidP="0077152E">
      <w:pPr>
        <w:spacing w:line="360" w:lineRule="auto"/>
        <w:rPr>
          <w:rFonts w:ascii="Arial" w:hAnsi="Arial" w:cs="Arial"/>
          <w:b/>
          <w:bCs/>
          <w:sz w:val="22"/>
          <w:szCs w:val="22"/>
        </w:rPr>
      </w:pPr>
    </w:p>
    <w:p w14:paraId="30D57D0F" w14:textId="69593FCA" w:rsidR="0077152E" w:rsidRDefault="00600FB8" w:rsidP="0077152E">
      <w:pPr>
        <w:spacing w:line="360" w:lineRule="auto"/>
        <w:rPr>
          <w:rFonts w:ascii="Arial" w:hAnsi="Arial" w:cs="Arial"/>
          <w:b/>
          <w:bCs/>
          <w:sz w:val="22"/>
          <w:szCs w:val="22"/>
        </w:rPr>
      </w:pPr>
      <w:r>
        <w:rPr>
          <w:rFonts w:ascii="Arial" w:hAnsi="Arial" w:cs="Arial"/>
          <w:b/>
          <w:bCs/>
          <w:sz w:val="22"/>
          <w:szCs w:val="22"/>
        </w:rPr>
        <w:lastRenderedPageBreak/>
        <w:t xml:space="preserve">Ethnicity and Health Inequality in the UK: Type 2 Diabetes Among South Asian Populations. </w:t>
      </w:r>
    </w:p>
    <w:p w14:paraId="38E0831D" w14:textId="77777777" w:rsidR="00D04967" w:rsidRDefault="00D04967" w:rsidP="00D04967">
      <w:pPr>
        <w:spacing w:line="360" w:lineRule="auto"/>
        <w:rPr>
          <w:rFonts w:ascii="Arial" w:hAnsi="Arial" w:cs="Arial"/>
          <w:b/>
          <w:bCs/>
          <w:sz w:val="22"/>
          <w:szCs w:val="22"/>
        </w:rPr>
      </w:pPr>
      <w:r w:rsidRPr="0077152E">
        <w:rPr>
          <w:rFonts w:ascii="Arial" w:hAnsi="Arial" w:cs="Arial"/>
          <w:b/>
          <w:bCs/>
          <w:sz w:val="22"/>
          <w:szCs w:val="22"/>
        </w:rPr>
        <w:t>Introduction</w:t>
      </w:r>
    </w:p>
    <w:p w14:paraId="62AA27F7" w14:textId="3A71C3E9" w:rsidR="00600FB8" w:rsidRDefault="00D04967" w:rsidP="0077152E">
      <w:pPr>
        <w:spacing w:line="360" w:lineRule="auto"/>
        <w:rPr>
          <w:rFonts w:ascii="Arial" w:hAnsi="Arial" w:cs="Arial"/>
          <w:sz w:val="22"/>
          <w:szCs w:val="22"/>
        </w:rPr>
      </w:pPr>
      <w:r>
        <w:rPr>
          <w:rFonts w:ascii="Arial" w:hAnsi="Arial" w:cs="Arial"/>
          <w:sz w:val="22"/>
          <w:szCs w:val="22"/>
        </w:rPr>
        <w:t xml:space="preserve">The avoidable and unfair disparities in health outcomes between various demographic groups are referred to as health inequalities </w:t>
      </w:r>
      <w:r w:rsidRPr="00D14FCE">
        <w:rPr>
          <w:rFonts w:ascii="Arial" w:hAnsi="Arial" w:cs="Arial"/>
          <w:i/>
          <w:iCs/>
          <w:sz w:val="22"/>
          <w:szCs w:val="22"/>
        </w:rPr>
        <w:t xml:space="preserve">(NHS England, 2023). </w:t>
      </w:r>
      <w:r w:rsidR="00D14FCE">
        <w:rPr>
          <w:rFonts w:ascii="Arial" w:hAnsi="Arial" w:cs="Arial"/>
          <w:sz w:val="22"/>
          <w:szCs w:val="22"/>
        </w:rPr>
        <w:t xml:space="preserve">People from ethnic minority backgrounds frequently have worse health outcomes than the white British population, and ethnicity is widely acknowledged as a major factor in health in the UK. Type 2 diabetes disproportionately affects South Asian communities, which include those of Indian, Pakistani, and Bangladeshi ethnicity </w:t>
      </w:r>
      <w:r w:rsidR="00D14FCE" w:rsidRPr="00D14FCE">
        <w:rPr>
          <w:rFonts w:ascii="Arial" w:hAnsi="Arial" w:cs="Arial"/>
          <w:i/>
          <w:iCs/>
          <w:sz w:val="22"/>
          <w:szCs w:val="22"/>
        </w:rPr>
        <w:t>(Diabetes UK, 2025).</w:t>
      </w:r>
      <w:r w:rsidR="00D14FCE">
        <w:rPr>
          <w:rFonts w:ascii="Arial" w:hAnsi="Arial" w:cs="Arial"/>
          <w:sz w:val="22"/>
          <w:szCs w:val="22"/>
        </w:rPr>
        <w:t xml:space="preserve"> </w:t>
      </w:r>
    </w:p>
    <w:p w14:paraId="4DE0248C" w14:textId="77777777" w:rsidR="00054E29" w:rsidRDefault="00054E29" w:rsidP="0077152E">
      <w:pPr>
        <w:spacing w:line="360" w:lineRule="auto"/>
        <w:rPr>
          <w:rFonts w:ascii="Arial" w:hAnsi="Arial" w:cs="Arial"/>
          <w:sz w:val="22"/>
          <w:szCs w:val="22"/>
        </w:rPr>
      </w:pPr>
    </w:p>
    <w:p w14:paraId="1F01AA50" w14:textId="735D7601" w:rsidR="00D14FCE" w:rsidRDefault="00D14FCE" w:rsidP="0077152E">
      <w:pPr>
        <w:spacing w:line="360" w:lineRule="auto"/>
        <w:rPr>
          <w:rFonts w:ascii="Arial" w:hAnsi="Arial" w:cs="Arial"/>
          <w:sz w:val="22"/>
          <w:szCs w:val="22"/>
        </w:rPr>
      </w:pPr>
      <w:r>
        <w:rPr>
          <w:rFonts w:ascii="Arial" w:hAnsi="Arial" w:cs="Arial"/>
          <w:sz w:val="22"/>
          <w:szCs w:val="22"/>
        </w:rPr>
        <w:t xml:space="preserve">About 90% of all occurrences of diabetes </w:t>
      </w:r>
      <w:r w:rsidR="007F14AF">
        <w:rPr>
          <w:rFonts w:ascii="Arial" w:hAnsi="Arial" w:cs="Arial"/>
          <w:sz w:val="22"/>
          <w:szCs w:val="22"/>
        </w:rPr>
        <w:t xml:space="preserve">in the UK are type 2, making it a serious and expanding public health concern </w:t>
      </w:r>
      <w:r w:rsidR="007F14AF" w:rsidRPr="007F14AF">
        <w:rPr>
          <w:rFonts w:ascii="Arial" w:hAnsi="Arial" w:cs="Arial"/>
          <w:i/>
          <w:iCs/>
          <w:sz w:val="22"/>
          <w:szCs w:val="22"/>
        </w:rPr>
        <w:t>(Diabetes UK, 2023).</w:t>
      </w:r>
      <w:r w:rsidR="007F14AF">
        <w:rPr>
          <w:rFonts w:ascii="Arial" w:hAnsi="Arial" w:cs="Arial"/>
          <w:sz w:val="22"/>
          <w:szCs w:val="22"/>
        </w:rPr>
        <w:t xml:space="preserve"> Research shows that South Asians are up to six times more likely than the overall population to get the condition, frequently at a younger age and with greater risks </w:t>
      </w:r>
      <w:r w:rsidR="007F14AF" w:rsidRPr="007F14AF">
        <w:rPr>
          <w:rFonts w:ascii="Arial" w:hAnsi="Arial" w:cs="Arial"/>
          <w:i/>
          <w:iCs/>
          <w:sz w:val="22"/>
          <w:szCs w:val="22"/>
        </w:rPr>
        <w:t>(PMC, 2020).</w:t>
      </w:r>
      <w:r w:rsidR="007F14AF">
        <w:rPr>
          <w:rFonts w:ascii="Arial" w:hAnsi="Arial" w:cs="Arial"/>
          <w:i/>
          <w:iCs/>
          <w:sz w:val="22"/>
          <w:szCs w:val="22"/>
        </w:rPr>
        <w:t xml:space="preserve"> </w:t>
      </w:r>
      <w:r w:rsidR="007F14AF">
        <w:rPr>
          <w:rFonts w:ascii="Arial" w:hAnsi="Arial" w:cs="Arial"/>
          <w:sz w:val="22"/>
          <w:szCs w:val="22"/>
        </w:rPr>
        <w:t xml:space="preserve">This variation serves as an excellent illustration of health disparities caused by a </w:t>
      </w:r>
      <w:r w:rsidR="00135E69">
        <w:rPr>
          <w:rFonts w:ascii="Arial" w:hAnsi="Arial" w:cs="Arial"/>
          <w:sz w:val="22"/>
          <w:szCs w:val="22"/>
        </w:rPr>
        <w:t xml:space="preserve">combination of social, behavioural, and biological factors. </w:t>
      </w:r>
    </w:p>
    <w:p w14:paraId="26FD5108" w14:textId="77777777" w:rsidR="00054E29" w:rsidRDefault="00054E29" w:rsidP="0077152E">
      <w:pPr>
        <w:spacing w:line="360" w:lineRule="auto"/>
        <w:rPr>
          <w:rFonts w:ascii="Arial" w:hAnsi="Arial" w:cs="Arial"/>
          <w:sz w:val="22"/>
          <w:szCs w:val="22"/>
        </w:rPr>
      </w:pPr>
    </w:p>
    <w:p w14:paraId="3CCF66DB" w14:textId="552D59A3" w:rsidR="00054E29" w:rsidRDefault="00054E29" w:rsidP="0077152E">
      <w:pPr>
        <w:spacing w:line="360" w:lineRule="auto"/>
        <w:rPr>
          <w:rFonts w:ascii="Arial" w:hAnsi="Arial" w:cs="Arial"/>
          <w:sz w:val="22"/>
          <w:szCs w:val="22"/>
        </w:rPr>
      </w:pPr>
      <w:r>
        <w:rPr>
          <w:rFonts w:ascii="Arial" w:hAnsi="Arial" w:cs="Arial"/>
          <w:sz w:val="22"/>
          <w:szCs w:val="22"/>
        </w:rPr>
        <w:t xml:space="preserve">With Type 2 diabetes as the main health concern. This report will critically examine health inequalities among South Asian populations in the UK. It addresses three major related medical issues. Type 2 diabetes, cardiovascular disease, and maternal health issues, in addition to the three main social determinants of socioeconomic status, cultural variables, and language barriers. </w:t>
      </w:r>
      <w:r w:rsidR="00ED6901">
        <w:rPr>
          <w:rFonts w:ascii="Arial" w:hAnsi="Arial" w:cs="Arial"/>
          <w:sz w:val="22"/>
          <w:szCs w:val="22"/>
        </w:rPr>
        <w:t xml:space="preserve">Following all of that, the report uses epidemiological approaches to analyse medical condition patterns, assess public health initiatives, and suggest treatments that are meant to lessen these inequalities. </w:t>
      </w:r>
    </w:p>
    <w:p w14:paraId="442B62F9" w14:textId="77777777" w:rsidR="00ED6901" w:rsidRDefault="00ED6901" w:rsidP="0077152E">
      <w:pPr>
        <w:spacing w:line="360" w:lineRule="auto"/>
        <w:rPr>
          <w:rFonts w:ascii="Arial" w:hAnsi="Arial" w:cs="Arial"/>
          <w:sz w:val="22"/>
          <w:szCs w:val="22"/>
        </w:rPr>
      </w:pPr>
    </w:p>
    <w:p w14:paraId="176526E6" w14:textId="7D1AD563" w:rsidR="00ED6901" w:rsidRDefault="00ED6901" w:rsidP="0077152E">
      <w:pPr>
        <w:spacing w:line="360" w:lineRule="auto"/>
        <w:rPr>
          <w:rFonts w:ascii="Arial" w:hAnsi="Arial" w:cs="Arial"/>
          <w:b/>
          <w:bCs/>
          <w:sz w:val="22"/>
          <w:szCs w:val="22"/>
        </w:rPr>
      </w:pPr>
      <w:r>
        <w:rPr>
          <w:rFonts w:ascii="Arial" w:hAnsi="Arial" w:cs="Arial"/>
          <w:b/>
          <w:bCs/>
          <w:sz w:val="22"/>
          <w:szCs w:val="22"/>
        </w:rPr>
        <w:t xml:space="preserve">Health Inequalities and Key Issues. </w:t>
      </w:r>
    </w:p>
    <w:p w14:paraId="09F00240" w14:textId="5E423B51" w:rsidR="00ED6901" w:rsidRPr="002A41FD" w:rsidRDefault="00ED6901" w:rsidP="002A41FD">
      <w:pPr>
        <w:spacing w:line="360" w:lineRule="auto"/>
        <w:rPr>
          <w:rFonts w:ascii="Arial" w:hAnsi="Arial" w:cs="Arial"/>
          <w:b/>
          <w:bCs/>
          <w:sz w:val="22"/>
          <w:szCs w:val="22"/>
        </w:rPr>
      </w:pPr>
      <w:r w:rsidRPr="002A41FD">
        <w:rPr>
          <w:rFonts w:ascii="Arial" w:hAnsi="Arial" w:cs="Arial"/>
          <w:b/>
          <w:bCs/>
          <w:sz w:val="22"/>
          <w:szCs w:val="22"/>
        </w:rPr>
        <w:t xml:space="preserve">Higher rates of Type 2 Diabetes. </w:t>
      </w:r>
    </w:p>
    <w:p w14:paraId="3669F1A4" w14:textId="5FF87B0C" w:rsidR="00ED6901" w:rsidRDefault="00ED6901" w:rsidP="00ED6901">
      <w:pPr>
        <w:spacing w:line="360" w:lineRule="auto"/>
        <w:rPr>
          <w:rFonts w:ascii="Arial" w:hAnsi="Arial" w:cs="Arial"/>
          <w:sz w:val="22"/>
          <w:szCs w:val="22"/>
        </w:rPr>
      </w:pPr>
      <w:r>
        <w:rPr>
          <w:rFonts w:ascii="Arial" w:hAnsi="Arial" w:cs="Arial"/>
          <w:sz w:val="22"/>
          <w:szCs w:val="22"/>
        </w:rPr>
        <w:t xml:space="preserve">One of the largest health inequalities affecting South Asian communities in the UK is type 2 diabetes </w:t>
      </w:r>
      <w:r w:rsidRPr="00454F9F">
        <w:rPr>
          <w:rFonts w:ascii="Arial" w:hAnsi="Arial" w:cs="Arial"/>
          <w:i/>
          <w:iCs/>
          <w:sz w:val="22"/>
          <w:szCs w:val="22"/>
        </w:rPr>
        <w:t xml:space="preserve">(GOV.UK, </w:t>
      </w:r>
      <w:r w:rsidR="00454F9F" w:rsidRPr="00454F9F">
        <w:rPr>
          <w:rFonts w:ascii="Arial" w:hAnsi="Arial" w:cs="Arial"/>
          <w:i/>
          <w:iCs/>
          <w:sz w:val="22"/>
          <w:szCs w:val="22"/>
        </w:rPr>
        <w:t xml:space="preserve">2021). </w:t>
      </w:r>
      <w:r w:rsidR="00454F9F">
        <w:rPr>
          <w:rFonts w:ascii="Arial" w:hAnsi="Arial" w:cs="Arial"/>
          <w:sz w:val="22"/>
          <w:szCs w:val="22"/>
        </w:rPr>
        <w:t xml:space="preserve">Studies show that this population is more likely than white Europeans to have the condition </w:t>
      </w:r>
      <w:r w:rsidR="00454F9F" w:rsidRPr="00454F9F">
        <w:rPr>
          <w:rFonts w:ascii="Arial" w:hAnsi="Arial" w:cs="Arial"/>
          <w:i/>
          <w:iCs/>
          <w:sz w:val="22"/>
          <w:szCs w:val="22"/>
        </w:rPr>
        <w:t>(The King’s Fund, 2023).</w:t>
      </w:r>
      <w:r w:rsidR="00454F9F">
        <w:rPr>
          <w:rFonts w:ascii="Arial" w:hAnsi="Arial" w:cs="Arial"/>
          <w:sz w:val="22"/>
          <w:szCs w:val="22"/>
        </w:rPr>
        <w:t xml:space="preserve"> </w:t>
      </w:r>
      <w:r w:rsidR="006C7A6A">
        <w:rPr>
          <w:rFonts w:ascii="Arial" w:hAnsi="Arial" w:cs="Arial"/>
          <w:sz w:val="22"/>
          <w:szCs w:val="22"/>
        </w:rPr>
        <w:t xml:space="preserve">Additionally, the long-term burden of illness is increased because the condition typically </w:t>
      </w:r>
      <w:r w:rsidR="0078655E">
        <w:rPr>
          <w:rFonts w:ascii="Arial" w:hAnsi="Arial" w:cs="Arial"/>
          <w:sz w:val="22"/>
          <w:szCs w:val="22"/>
        </w:rPr>
        <w:t xml:space="preserve">shows up at a younger age. Genetic predisposition is a major contributing factor. Even at lower body mass index (BMI) levels, South Asians are more likely to develop central adiposity and insulin resistance; traditional diagnostic thresholds may not appropriately reflect risk </w:t>
      </w:r>
      <w:r w:rsidR="0078655E" w:rsidRPr="0078655E">
        <w:rPr>
          <w:rFonts w:ascii="Arial" w:hAnsi="Arial" w:cs="Arial"/>
          <w:i/>
          <w:iCs/>
          <w:sz w:val="22"/>
          <w:szCs w:val="22"/>
        </w:rPr>
        <w:t>(NIH, 2023).</w:t>
      </w:r>
      <w:r w:rsidR="0078655E">
        <w:rPr>
          <w:rFonts w:ascii="Arial" w:hAnsi="Arial" w:cs="Arial"/>
          <w:sz w:val="22"/>
          <w:szCs w:val="22"/>
        </w:rPr>
        <w:t xml:space="preserve"> </w:t>
      </w:r>
      <w:r w:rsidR="00844BD1">
        <w:rPr>
          <w:rFonts w:ascii="Arial" w:hAnsi="Arial" w:cs="Arial"/>
          <w:sz w:val="22"/>
          <w:szCs w:val="22"/>
        </w:rPr>
        <w:t>Environmental and behavioural factors increase this genetic vulnerability</w:t>
      </w:r>
      <w:r w:rsidR="00431222">
        <w:rPr>
          <w:rFonts w:ascii="Arial" w:hAnsi="Arial" w:cs="Arial"/>
          <w:sz w:val="22"/>
          <w:szCs w:val="22"/>
        </w:rPr>
        <w:t xml:space="preserve">. </w:t>
      </w:r>
    </w:p>
    <w:p w14:paraId="319E4CE9" w14:textId="77777777" w:rsidR="00431222" w:rsidRDefault="00431222" w:rsidP="00ED6901">
      <w:pPr>
        <w:spacing w:line="360" w:lineRule="auto"/>
        <w:rPr>
          <w:rFonts w:ascii="Arial" w:hAnsi="Arial" w:cs="Arial"/>
          <w:sz w:val="22"/>
          <w:szCs w:val="22"/>
        </w:rPr>
      </w:pPr>
    </w:p>
    <w:p w14:paraId="05704BEE" w14:textId="1611946D" w:rsidR="00AC69EE" w:rsidRPr="00431222" w:rsidRDefault="00431222" w:rsidP="002A41FD">
      <w:pPr>
        <w:spacing w:line="360" w:lineRule="auto"/>
        <w:rPr>
          <w:rFonts w:ascii="Arial" w:hAnsi="Arial" w:cs="Arial"/>
          <w:sz w:val="22"/>
          <w:szCs w:val="22"/>
        </w:rPr>
      </w:pPr>
      <w:r>
        <w:rPr>
          <w:rFonts w:ascii="Arial" w:hAnsi="Arial" w:cs="Arial"/>
          <w:sz w:val="22"/>
          <w:szCs w:val="22"/>
        </w:rPr>
        <w:lastRenderedPageBreak/>
        <w:t xml:space="preserve">High levels of refined carbohydrates, sugars, and saturated fats are common in the diets of several South Asian communities. Additionally, cultural norms, routines at work, and restricted access to secure recreational areas may all contribute to lower levels of physical exercise. All of these elements raise the danger of having Type 2 diabetes </w:t>
      </w:r>
      <w:r w:rsidRPr="00431222">
        <w:rPr>
          <w:rFonts w:ascii="Arial" w:hAnsi="Arial" w:cs="Arial"/>
          <w:i/>
          <w:iCs/>
          <w:sz w:val="22"/>
          <w:szCs w:val="22"/>
        </w:rPr>
        <w:t xml:space="preserve">(PMC, 2026). </w:t>
      </w:r>
      <w:r>
        <w:rPr>
          <w:rFonts w:ascii="Arial" w:hAnsi="Arial" w:cs="Arial"/>
          <w:sz w:val="22"/>
          <w:szCs w:val="22"/>
        </w:rPr>
        <w:t>This imbalance has serious consequences. Complications such as diabetic neuropathy, renal disease, and retinopathy</w:t>
      </w:r>
      <w:r w:rsidR="00AC69EE">
        <w:rPr>
          <w:rFonts w:ascii="Arial" w:hAnsi="Arial" w:cs="Arial"/>
          <w:sz w:val="22"/>
          <w:szCs w:val="22"/>
        </w:rPr>
        <w:t xml:space="preserve"> </w:t>
      </w:r>
      <w:r>
        <w:rPr>
          <w:rFonts w:ascii="Arial" w:hAnsi="Arial" w:cs="Arial"/>
          <w:sz w:val="22"/>
          <w:szCs w:val="22"/>
        </w:rPr>
        <w:t xml:space="preserve">more prevalent. Additionally, early onset </w:t>
      </w:r>
      <w:r w:rsidR="00AC69EE">
        <w:rPr>
          <w:rFonts w:ascii="Arial" w:hAnsi="Arial" w:cs="Arial"/>
          <w:sz w:val="22"/>
          <w:szCs w:val="22"/>
        </w:rPr>
        <w:t xml:space="preserve">extends the time that a person is exposed to the condition, which raises the possibility of long-term problems </w:t>
      </w:r>
      <w:r w:rsidR="00AC69EE" w:rsidRPr="00AC69EE">
        <w:rPr>
          <w:rFonts w:ascii="Arial" w:hAnsi="Arial" w:cs="Arial"/>
          <w:i/>
          <w:iCs/>
          <w:sz w:val="22"/>
          <w:szCs w:val="22"/>
        </w:rPr>
        <w:t>(PMC, 2025).</w:t>
      </w:r>
      <w:r w:rsidR="00AC69EE">
        <w:rPr>
          <w:rFonts w:ascii="Arial" w:hAnsi="Arial" w:cs="Arial"/>
          <w:sz w:val="22"/>
          <w:szCs w:val="22"/>
        </w:rPr>
        <w:t xml:space="preserve"> From the point of view of public health, this raises the cost and demand for healthcare. Crucially</w:t>
      </w:r>
      <w:r w:rsidR="002A41FD">
        <w:rPr>
          <w:rFonts w:ascii="Arial" w:hAnsi="Arial" w:cs="Arial"/>
          <w:sz w:val="22"/>
          <w:szCs w:val="22"/>
        </w:rPr>
        <w:t>,</w:t>
      </w:r>
      <w:r w:rsidR="00AC69EE">
        <w:rPr>
          <w:rFonts w:ascii="Arial" w:hAnsi="Arial" w:cs="Arial"/>
          <w:sz w:val="22"/>
          <w:szCs w:val="22"/>
        </w:rPr>
        <w:t xml:space="preserve"> </w:t>
      </w:r>
      <w:r w:rsidR="002A41FD">
        <w:rPr>
          <w:rFonts w:ascii="Arial" w:hAnsi="Arial" w:cs="Arial"/>
          <w:sz w:val="22"/>
          <w:szCs w:val="22"/>
        </w:rPr>
        <w:t xml:space="preserve">concentrating only on personal lifestyle decisions runs the risk of ignoring the larger structural elements, such as poverty and resource availability, that impact these behaviours. </w:t>
      </w:r>
      <w:r w:rsidR="002A41FD" w:rsidRPr="002A41FD">
        <w:rPr>
          <w:rFonts w:ascii="Arial" w:hAnsi="Arial" w:cs="Arial"/>
          <w:i/>
          <w:iCs/>
          <w:sz w:val="22"/>
          <w:szCs w:val="22"/>
        </w:rPr>
        <w:t>(</w:t>
      </w:r>
      <w:r w:rsidR="002A41FD">
        <w:rPr>
          <w:rFonts w:ascii="Arial" w:hAnsi="Arial" w:cs="Arial"/>
          <w:i/>
          <w:iCs/>
          <w:sz w:val="22"/>
          <w:szCs w:val="22"/>
        </w:rPr>
        <w:t xml:space="preserve">JRF, 2015). </w:t>
      </w:r>
    </w:p>
    <w:p w14:paraId="5221A08F" w14:textId="77777777" w:rsidR="00D04967" w:rsidRPr="002A41FD" w:rsidRDefault="00D04967" w:rsidP="0077152E">
      <w:pPr>
        <w:spacing w:line="360" w:lineRule="auto"/>
        <w:rPr>
          <w:rFonts w:ascii="Arial" w:hAnsi="Arial" w:cs="Arial"/>
          <w:b/>
          <w:bCs/>
          <w:sz w:val="22"/>
          <w:szCs w:val="22"/>
        </w:rPr>
      </w:pPr>
    </w:p>
    <w:p w14:paraId="5455DAB1" w14:textId="0D4497C7" w:rsidR="002A41FD" w:rsidRDefault="002A41FD" w:rsidP="002A41FD">
      <w:pPr>
        <w:spacing w:line="360" w:lineRule="auto"/>
        <w:rPr>
          <w:rFonts w:ascii="Arial" w:hAnsi="Arial" w:cs="Arial"/>
          <w:b/>
          <w:bCs/>
          <w:sz w:val="22"/>
          <w:szCs w:val="22"/>
        </w:rPr>
      </w:pPr>
      <w:r w:rsidRPr="002A41FD">
        <w:rPr>
          <w:rFonts w:ascii="Arial" w:hAnsi="Arial" w:cs="Arial"/>
          <w:b/>
          <w:bCs/>
          <w:sz w:val="22"/>
          <w:szCs w:val="22"/>
        </w:rPr>
        <w:t>Increased Risk of Cardiovascular Disease</w:t>
      </w:r>
      <w:r>
        <w:rPr>
          <w:rFonts w:ascii="Arial" w:hAnsi="Arial" w:cs="Arial"/>
          <w:b/>
          <w:bCs/>
          <w:sz w:val="22"/>
          <w:szCs w:val="22"/>
        </w:rPr>
        <w:t xml:space="preserve">. </w:t>
      </w:r>
    </w:p>
    <w:p w14:paraId="7F267FF2" w14:textId="3C13FC8A" w:rsidR="002A41FD" w:rsidRDefault="002A41FD" w:rsidP="002A41FD">
      <w:pPr>
        <w:spacing w:line="360" w:lineRule="auto"/>
        <w:rPr>
          <w:rFonts w:ascii="Arial" w:hAnsi="Arial" w:cs="Arial"/>
          <w:sz w:val="22"/>
          <w:szCs w:val="22"/>
        </w:rPr>
      </w:pPr>
      <w:r>
        <w:rPr>
          <w:rFonts w:ascii="Arial" w:hAnsi="Arial" w:cs="Arial"/>
          <w:sz w:val="22"/>
          <w:szCs w:val="22"/>
        </w:rPr>
        <w:t>Another major health inequality among South Asian communities is cardiovascular disease also known as CVD), which is associated with Type 2 diabetes</w:t>
      </w:r>
      <w:r w:rsidR="008405E5">
        <w:rPr>
          <w:rFonts w:ascii="Arial" w:hAnsi="Arial" w:cs="Arial"/>
          <w:sz w:val="22"/>
          <w:szCs w:val="22"/>
        </w:rPr>
        <w:t xml:space="preserve"> </w:t>
      </w:r>
      <w:r w:rsidR="008405E5" w:rsidRPr="008405E5">
        <w:rPr>
          <w:rFonts w:ascii="Arial" w:hAnsi="Arial" w:cs="Arial"/>
          <w:i/>
          <w:iCs/>
          <w:sz w:val="22"/>
          <w:szCs w:val="22"/>
        </w:rPr>
        <w:t>(BJC, 2018).</w:t>
      </w:r>
      <w:r w:rsidR="008405E5">
        <w:rPr>
          <w:rFonts w:ascii="Arial" w:hAnsi="Arial" w:cs="Arial"/>
          <w:sz w:val="22"/>
          <w:szCs w:val="22"/>
        </w:rPr>
        <w:t xml:space="preserve"> Studies indicate that people of these categories have an increased risk of stroke and coronary heart disease </w:t>
      </w:r>
      <w:r w:rsidR="008405E5" w:rsidRPr="008405E5">
        <w:rPr>
          <w:rFonts w:ascii="Arial" w:hAnsi="Arial" w:cs="Arial"/>
          <w:i/>
          <w:iCs/>
          <w:sz w:val="22"/>
          <w:szCs w:val="22"/>
        </w:rPr>
        <w:t>(British Heart Foundation, 2025).</w:t>
      </w:r>
      <w:r w:rsidR="008405E5">
        <w:rPr>
          <w:rFonts w:ascii="Arial" w:hAnsi="Arial" w:cs="Arial"/>
          <w:sz w:val="22"/>
          <w:szCs w:val="22"/>
        </w:rPr>
        <w:t xml:space="preserve"> </w:t>
      </w:r>
    </w:p>
    <w:p w14:paraId="5E304246" w14:textId="7BE31EB8" w:rsidR="008405E5" w:rsidRDefault="008405E5" w:rsidP="002A41FD">
      <w:pPr>
        <w:spacing w:line="360" w:lineRule="auto"/>
        <w:rPr>
          <w:rFonts w:ascii="Arial" w:hAnsi="Arial" w:cs="Arial"/>
          <w:sz w:val="22"/>
          <w:szCs w:val="22"/>
        </w:rPr>
      </w:pPr>
      <w:r>
        <w:rPr>
          <w:rFonts w:ascii="Arial" w:hAnsi="Arial" w:cs="Arial"/>
          <w:sz w:val="22"/>
          <w:szCs w:val="22"/>
        </w:rPr>
        <w:t>The major rates of diabetes, hypertension, and dyslipidaemia in this population contribute to this higher risk, but social influences are also highly important. Many South Asian communities live in underprivileged locations that have limited access to opportunities for physical activity and healthy eating options</w:t>
      </w:r>
      <w:r w:rsidR="00E70AB5">
        <w:rPr>
          <w:rFonts w:ascii="Arial" w:hAnsi="Arial" w:cs="Arial"/>
          <w:sz w:val="22"/>
          <w:szCs w:val="22"/>
        </w:rPr>
        <w:t xml:space="preserve"> </w:t>
      </w:r>
      <w:r w:rsidR="00E70AB5" w:rsidRPr="00E70AB5">
        <w:rPr>
          <w:rFonts w:ascii="Arial" w:hAnsi="Arial" w:cs="Arial"/>
          <w:i/>
          <w:iCs/>
          <w:sz w:val="22"/>
          <w:szCs w:val="22"/>
        </w:rPr>
        <w:t xml:space="preserve">(PMC, 2023). </w:t>
      </w:r>
    </w:p>
    <w:p w14:paraId="1307BC6A" w14:textId="148203A1" w:rsidR="00E70AB5" w:rsidRDefault="00E70AB5" w:rsidP="002A41FD">
      <w:pPr>
        <w:spacing w:line="360" w:lineRule="auto"/>
        <w:rPr>
          <w:rFonts w:ascii="Arial" w:hAnsi="Arial" w:cs="Arial"/>
          <w:sz w:val="22"/>
          <w:szCs w:val="22"/>
        </w:rPr>
      </w:pPr>
    </w:p>
    <w:p w14:paraId="3D7367A9" w14:textId="44AE4083" w:rsidR="0015079B" w:rsidRPr="00E70AB5" w:rsidRDefault="0015079B" w:rsidP="002A41FD">
      <w:pPr>
        <w:spacing w:line="360" w:lineRule="auto"/>
        <w:rPr>
          <w:rFonts w:ascii="Arial" w:hAnsi="Arial" w:cs="Arial"/>
          <w:sz w:val="22"/>
          <w:szCs w:val="22"/>
        </w:rPr>
      </w:pPr>
      <w:r>
        <w:rPr>
          <w:rFonts w:ascii="Arial" w:hAnsi="Arial" w:cs="Arial"/>
          <w:sz w:val="22"/>
          <w:szCs w:val="22"/>
        </w:rPr>
        <w:t xml:space="preserve">Diagnosis and treatment might also be delayed by limitations to healthcare access. For example, engagement with preventative services may be decreased by cultural differences, language barriers, and possible mistrust of healthcare systems. Poorer outcomes could result from issues being identified later </w:t>
      </w:r>
      <w:r w:rsidRPr="0015079B">
        <w:rPr>
          <w:rFonts w:ascii="Arial" w:hAnsi="Arial" w:cs="Arial"/>
          <w:i/>
          <w:iCs/>
          <w:sz w:val="22"/>
          <w:szCs w:val="22"/>
        </w:rPr>
        <w:t>(NHS England, 2023).</w:t>
      </w:r>
      <w:r>
        <w:rPr>
          <w:rFonts w:ascii="Arial" w:hAnsi="Arial" w:cs="Arial"/>
          <w:sz w:val="22"/>
          <w:szCs w:val="22"/>
        </w:rPr>
        <w:t xml:space="preserve"> </w:t>
      </w:r>
      <w:r w:rsidR="00A27A82">
        <w:rPr>
          <w:rFonts w:ascii="Arial" w:hAnsi="Arial" w:cs="Arial"/>
          <w:sz w:val="22"/>
          <w:szCs w:val="22"/>
        </w:rPr>
        <w:t xml:space="preserve">Increased death rates, a lower quality of life, and long-term impairment are all consequences of cardiovascular disease. This emphasises the significance of focused public health initiatives and early intervention (PMC, 2023). </w:t>
      </w:r>
    </w:p>
    <w:p w14:paraId="3C3F6719" w14:textId="77777777" w:rsidR="00D04967" w:rsidRDefault="00D04967" w:rsidP="0077152E">
      <w:pPr>
        <w:spacing w:line="360" w:lineRule="auto"/>
        <w:rPr>
          <w:rFonts w:ascii="Arial" w:hAnsi="Arial" w:cs="Arial"/>
          <w:sz w:val="22"/>
          <w:szCs w:val="22"/>
        </w:rPr>
      </w:pPr>
    </w:p>
    <w:p w14:paraId="002D228C" w14:textId="6BF69186" w:rsidR="006F6B3C" w:rsidRPr="006F6B3C" w:rsidRDefault="006F6B3C" w:rsidP="006F6B3C">
      <w:pPr>
        <w:spacing w:line="360" w:lineRule="auto"/>
        <w:rPr>
          <w:rFonts w:ascii="Arial" w:hAnsi="Arial" w:cs="Arial"/>
          <w:b/>
          <w:bCs/>
          <w:sz w:val="22"/>
          <w:szCs w:val="22"/>
        </w:rPr>
      </w:pPr>
      <w:r w:rsidRPr="006F6B3C">
        <w:rPr>
          <w:rFonts w:ascii="Arial" w:hAnsi="Arial" w:cs="Arial"/>
          <w:b/>
          <w:bCs/>
          <w:sz w:val="22"/>
          <w:szCs w:val="22"/>
        </w:rPr>
        <w:t>Poor Maternal Health Outcomes</w:t>
      </w:r>
    </w:p>
    <w:p w14:paraId="1915512C" w14:textId="7FEE5FAD" w:rsidR="006F6B3C" w:rsidRDefault="006F6B3C" w:rsidP="0077152E">
      <w:pPr>
        <w:spacing w:line="360" w:lineRule="auto"/>
        <w:rPr>
          <w:rFonts w:ascii="Arial" w:hAnsi="Arial" w:cs="Arial"/>
          <w:sz w:val="22"/>
          <w:szCs w:val="22"/>
        </w:rPr>
      </w:pPr>
      <w:r>
        <w:rPr>
          <w:rFonts w:ascii="Arial" w:hAnsi="Arial" w:cs="Arial"/>
          <w:sz w:val="22"/>
          <w:szCs w:val="22"/>
        </w:rPr>
        <w:t xml:space="preserve">The impact of ethnicity on health outcomes is further shown by inequalities in maternal health. Gestational diabetes, which can cause issues for both the mother and child, is more common in South Asian women </w:t>
      </w:r>
      <w:r>
        <w:rPr>
          <w:rFonts w:ascii="Arial" w:hAnsi="Arial" w:cs="Arial"/>
          <w:i/>
          <w:iCs/>
          <w:sz w:val="22"/>
          <w:szCs w:val="22"/>
        </w:rPr>
        <w:t>(Diabetes UK, 2022).</w:t>
      </w:r>
      <w:r w:rsidRPr="006F6B3C">
        <w:rPr>
          <w:rFonts w:ascii="Arial" w:hAnsi="Arial" w:cs="Arial"/>
          <w:sz w:val="22"/>
          <w:szCs w:val="22"/>
        </w:rPr>
        <w:t xml:space="preserve"> A</w:t>
      </w:r>
      <w:r>
        <w:rPr>
          <w:rFonts w:ascii="Arial" w:hAnsi="Arial" w:cs="Arial"/>
          <w:i/>
          <w:iCs/>
          <w:sz w:val="22"/>
          <w:szCs w:val="22"/>
        </w:rPr>
        <w:t xml:space="preserve"> </w:t>
      </w:r>
      <w:r>
        <w:rPr>
          <w:rFonts w:ascii="Arial" w:hAnsi="Arial" w:cs="Arial"/>
          <w:sz w:val="22"/>
          <w:szCs w:val="22"/>
        </w:rPr>
        <w:t xml:space="preserve">cycle of intergenerational health inequality is further complicated by gestational diabetes, </w:t>
      </w:r>
      <w:r w:rsidR="00985BD4">
        <w:rPr>
          <w:rFonts w:ascii="Arial" w:hAnsi="Arial" w:cs="Arial"/>
          <w:sz w:val="22"/>
          <w:szCs w:val="22"/>
        </w:rPr>
        <w:t xml:space="preserve">which increases the risk of Type 2 diabetes in later life. Additionally, babies born to affected women are more likely to develop metabolic issues and obesity </w:t>
      </w:r>
      <w:r w:rsidR="00985BD4" w:rsidRPr="00985BD4">
        <w:rPr>
          <w:rFonts w:ascii="Arial" w:hAnsi="Arial" w:cs="Arial"/>
          <w:i/>
          <w:iCs/>
          <w:sz w:val="22"/>
          <w:szCs w:val="22"/>
        </w:rPr>
        <w:t>(BBC, 2019).</w:t>
      </w:r>
      <w:r w:rsidR="00985BD4">
        <w:rPr>
          <w:rFonts w:ascii="Arial" w:hAnsi="Arial" w:cs="Arial"/>
          <w:sz w:val="22"/>
          <w:szCs w:val="22"/>
        </w:rPr>
        <w:t xml:space="preserve"> </w:t>
      </w:r>
    </w:p>
    <w:p w14:paraId="491AC5FE" w14:textId="1E6AFD31" w:rsidR="00985BD4" w:rsidRDefault="00985BD4" w:rsidP="0077152E">
      <w:pPr>
        <w:spacing w:line="360" w:lineRule="auto"/>
        <w:rPr>
          <w:rFonts w:ascii="Arial" w:hAnsi="Arial" w:cs="Arial"/>
          <w:sz w:val="22"/>
          <w:szCs w:val="22"/>
        </w:rPr>
      </w:pPr>
      <w:r>
        <w:rPr>
          <w:rFonts w:ascii="Arial" w:hAnsi="Arial" w:cs="Arial"/>
          <w:sz w:val="22"/>
          <w:szCs w:val="22"/>
        </w:rPr>
        <w:lastRenderedPageBreak/>
        <w:t xml:space="preserve">Diagnosis and treatment can be delayed by limitations to receiving prenatal care, such as language barriers and cultural expectations. Sometimes a lack of understanding or support prevents women from attending their routine check-ups </w:t>
      </w:r>
      <w:r>
        <w:rPr>
          <w:rFonts w:ascii="Arial" w:hAnsi="Arial" w:cs="Arial"/>
          <w:i/>
          <w:iCs/>
          <w:sz w:val="22"/>
          <w:szCs w:val="22"/>
        </w:rPr>
        <w:t xml:space="preserve">(Science Direct, 2022). </w:t>
      </w:r>
    </w:p>
    <w:p w14:paraId="3220D22D" w14:textId="76DE9414" w:rsidR="00985BD4" w:rsidRDefault="00985BD4" w:rsidP="0077152E">
      <w:pPr>
        <w:spacing w:line="360" w:lineRule="auto"/>
        <w:rPr>
          <w:rFonts w:ascii="Arial" w:hAnsi="Arial" w:cs="Arial"/>
          <w:sz w:val="22"/>
          <w:szCs w:val="22"/>
        </w:rPr>
      </w:pPr>
      <w:r>
        <w:rPr>
          <w:rFonts w:ascii="Arial" w:hAnsi="Arial" w:cs="Arial"/>
          <w:sz w:val="22"/>
          <w:szCs w:val="22"/>
        </w:rPr>
        <w:t>Culturally relevant maternity services, along with targeted interventions to increase participation and early identification, are needed to address these inequalities</w:t>
      </w:r>
      <w:r w:rsidR="00534360">
        <w:rPr>
          <w:rFonts w:ascii="Arial" w:hAnsi="Arial" w:cs="Arial"/>
          <w:sz w:val="22"/>
          <w:szCs w:val="22"/>
        </w:rPr>
        <w:t xml:space="preserve"> (PMC, 2017). </w:t>
      </w:r>
    </w:p>
    <w:p w14:paraId="3993E37A" w14:textId="77777777" w:rsidR="00534360" w:rsidRDefault="00534360" w:rsidP="00534360">
      <w:pPr>
        <w:spacing w:line="360" w:lineRule="auto"/>
        <w:rPr>
          <w:rFonts w:ascii="Arial" w:hAnsi="Arial" w:cs="Arial"/>
          <w:sz w:val="22"/>
          <w:szCs w:val="22"/>
        </w:rPr>
      </w:pPr>
    </w:p>
    <w:p w14:paraId="55D7A36B" w14:textId="77777777" w:rsidR="00534360" w:rsidRDefault="00534360" w:rsidP="00534360">
      <w:pPr>
        <w:spacing w:line="360" w:lineRule="auto"/>
        <w:rPr>
          <w:rFonts w:ascii="Arial" w:hAnsi="Arial" w:cs="Arial"/>
          <w:sz w:val="22"/>
          <w:szCs w:val="22"/>
        </w:rPr>
      </w:pPr>
    </w:p>
    <w:p w14:paraId="49C7371D" w14:textId="02EE63D6" w:rsidR="00534360" w:rsidRDefault="00534360" w:rsidP="00534360">
      <w:pPr>
        <w:spacing w:line="360" w:lineRule="auto"/>
        <w:rPr>
          <w:rFonts w:ascii="Arial" w:hAnsi="Arial" w:cs="Arial"/>
          <w:b/>
          <w:bCs/>
          <w:sz w:val="22"/>
          <w:szCs w:val="22"/>
        </w:rPr>
      </w:pPr>
      <w:r w:rsidRPr="00534360">
        <w:rPr>
          <w:rFonts w:ascii="Arial" w:hAnsi="Arial" w:cs="Arial"/>
          <w:b/>
          <w:bCs/>
          <w:sz w:val="22"/>
          <w:szCs w:val="22"/>
        </w:rPr>
        <w:t>Language and Communication Barriers</w:t>
      </w:r>
      <w:r>
        <w:rPr>
          <w:rFonts w:ascii="Arial" w:hAnsi="Arial" w:cs="Arial"/>
          <w:b/>
          <w:bCs/>
          <w:sz w:val="22"/>
          <w:szCs w:val="22"/>
        </w:rPr>
        <w:t xml:space="preserve">. </w:t>
      </w:r>
    </w:p>
    <w:p w14:paraId="1B60F6E4" w14:textId="669A60C6" w:rsidR="00534360" w:rsidRPr="00534360" w:rsidRDefault="00534360" w:rsidP="00534360">
      <w:pPr>
        <w:spacing w:line="360" w:lineRule="auto"/>
        <w:rPr>
          <w:rFonts w:ascii="Arial" w:hAnsi="Arial" w:cs="Arial"/>
          <w:sz w:val="22"/>
          <w:szCs w:val="22"/>
        </w:rPr>
      </w:pPr>
      <w:r>
        <w:rPr>
          <w:rFonts w:ascii="Arial" w:hAnsi="Arial" w:cs="Arial"/>
          <w:sz w:val="22"/>
          <w:szCs w:val="22"/>
        </w:rPr>
        <w:t xml:space="preserve">Health inequalities among the South Asian community are largely caused by language barriers. For example, people with limited English proficiency may find it really challenging to convey symptoms, understand medical advice, and navigate healthcare systems </w:t>
      </w:r>
      <w:r w:rsidRPr="00534360">
        <w:rPr>
          <w:rFonts w:ascii="Arial" w:hAnsi="Arial" w:cs="Arial"/>
          <w:i/>
          <w:iCs/>
          <w:sz w:val="22"/>
          <w:szCs w:val="22"/>
        </w:rPr>
        <w:t xml:space="preserve">(PMC, 2025). </w:t>
      </w:r>
      <w:r>
        <w:rPr>
          <w:rFonts w:ascii="Arial" w:hAnsi="Arial" w:cs="Arial"/>
          <w:sz w:val="22"/>
          <w:szCs w:val="22"/>
        </w:rPr>
        <w:t xml:space="preserve">Delays in diagnosis, poor treatment adherence, and decreased use of preventative treatments can result from this. For instance, </w:t>
      </w:r>
      <w:r w:rsidR="003D7D9B">
        <w:rPr>
          <w:rFonts w:ascii="Arial" w:hAnsi="Arial" w:cs="Arial"/>
          <w:sz w:val="22"/>
          <w:szCs w:val="22"/>
        </w:rPr>
        <w:t xml:space="preserve">misinterpreting dietary recommendations or pharmaceutical instructions might have a direct influence on managing a medical condition </w:t>
      </w:r>
      <w:r w:rsidR="003D7D9B" w:rsidRPr="003D7D9B">
        <w:rPr>
          <w:rFonts w:ascii="Arial" w:hAnsi="Arial" w:cs="Arial"/>
          <w:i/>
          <w:iCs/>
          <w:sz w:val="22"/>
          <w:szCs w:val="22"/>
        </w:rPr>
        <w:t>(NIH, 2025).</w:t>
      </w:r>
      <w:r w:rsidR="003D7D9B">
        <w:rPr>
          <w:rFonts w:ascii="Arial" w:hAnsi="Arial" w:cs="Arial"/>
          <w:sz w:val="22"/>
          <w:szCs w:val="22"/>
        </w:rPr>
        <w:t xml:space="preserve"> </w:t>
      </w:r>
    </w:p>
    <w:p w14:paraId="0D8BDDC3" w14:textId="77777777" w:rsidR="00534360" w:rsidRDefault="00534360" w:rsidP="0077152E">
      <w:pPr>
        <w:spacing w:line="360" w:lineRule="auto"/>
        <w:rPr>
          <w:rFonts w:ascii="Arial" w:hAnsi="Arial" w:cs="Arial"/>
          <w:sz w:val="22"/>
          <w:szCs w:val="22"/>
        </w:rPr>
      </w:pPr>
    </w:p>
    <w:p w14:paraId="21B10CED" w14:textId="08AA5387" w:rsidR="00534360" w:rsidRPr="006F6B3C" w:rsidRDefault="003D7D9B" w:rsidP="0077152E">
      <w:pPr>
        <w:spacing w:line="360" w:lineRule="auto"/>
        <w:rPr>
          <w:rFonts w:ascii="Arial" w:hAnsi="Arial" w:cs="Arial"/>
          <w:sz w:val="22"/>
          <w:szCs w:val="22"/>
        </w:rPr>
      </w:pPr>
      <w:r>
        <w:rPr>
          <w:rFonts w:ascii="Arial" w:hAnsi="Arial" w:cs="Arial"/>
          <w:sz w:val="22"/>
          <w:szCs w:val="22"/>
        </w:rPr>
        <w:t xml:space="preserve">Despite being made available by the NHS, interpretation services are not always utilised. Furthermore, printed health information cannot be culturally appropriate, which decreases its efficacy. Improving access to care and lowering health inequalities require addressing communication barriers </w:t>
      </w:r>
      <w:r w:rsidRPr="003D7D9B">
        <w:rPr>
          <w:rFonts w:ascii="Arial" w:hAnsi="Arial" w:cs="Arial"/>
          <w:i/>
          <w:iCs/>
          <w:sz w:val="22"/>
          <w:szCs w:val="22"/>
        </w:rPr>
        <w:t>(NHS England, 2025).</w:t>
      </w:r>
      <w:r>
        <w:rPr>
          <w:rFonts w:ascii="Arial" w:hAnsi="Arial" w:cs="Arial"/>
          <w:sz w:val="22"/>
          <w:szCs w:val="22"/>
        </w:rPr>
        <w:t xml:space="preserve"> </w:t>
      </w:r>
    </w:p>
    <w:p w14:paraId="311D81DE" w14:textId="1710174F" w:rsidR="00D04967" w:rsidRDefault="007B2F1C" w:rsidP="0077152E">
      <w:pPr>
        <w:spacing w:line="360" w:lineRule="auto"/>
        <w:rPr>
          <w:rFonts w:ascii="Arial" w:hAnsi="Arial" w:cs="Arial"/>
          <w:sz w:val="22"/>
          <w:szCs w:val="22"/>
        </w:rPr>
      </w:pPr>
      <w:r>
        <w:rPr>
          <w:rFonts w:ascii="Arial" w:hAnsi="Arial" w:cs="Arial"/>
          <w:sz w:val="22"/>
          <w:szCs w:val="22"/>
        </w:rPr>
        <w:t xml:space="preserve">Primary care services serve as the first point of contact in the UK healthcare system and serve as the NHS’s front door. As a result, everyone in the community should have equitable access to these services. However, studies conducted over time have shown that patients from ethnic minority backgrounds have poor patient satisfaction and insufficient patient access </w:t>
      </w:r>
      <w:r w:rsidRPr="007B2F1C">
        <w:rPr>
          <w:rFonts w:ascii="Arial" w:hAnsi="Arial" w:cs="Arial"/>
          <w:i/>
          <w:iCs/>
          <w:sz w:val="22"/>
          <w:szCs w:val="22"/>
        </w:rPr>
        <w:t>(PMC, 2021).</w:t>
      </w:r>
      <w:r>
        <w:rPr>
          <w:rFonts w:ascii="Arial" w:hAnsi="Arial" w:cs="Arial"/>
          <w:sz w:val="22"/>
          <w:szCs w:val="22"/>
        </w:rPr>
        <w:t xml:space="preserve"> </w:t>
      </w:r>
    </w:p>
    <w:p w14:paraId="147E27CE" w14:textId="77777777" w:rsidR="00133441" w:rsidRPr="00133441" w:rsidRDefault="00133441" w:rsidP="00133441">
      <w:pPr>
        <w:spacing w:line="360" w:lineRule="auto"/>
        <w:rPr>
          <w:rFonts w:ascii="Arial" w:hAnsi="Arial" w:cs="Arial"/>
          <w:b/>
          <w:bCs/>
          <w:sz w:val="22"/>
          <w:szCs w:val="22"/>
        </w:rPr>
      </w:pPr>
    </w:p>
    <w:p w14:paraId="11970524" w14:textId="29700679" w:rsidR="00133441" w:rsidRDefault="00133441" w:rsidP="00133441">
      <w:pPr>
        <w:spacing w:line="360" w:lineRule="auto"/>
        <w:rPr>
          <w:rFonts w:ascii="Arial" w:hAnsi="Arial" w:cs="Arial"/>
          <w:b/>
          <w:bCs/>
          <w:sz w:val="22"/>
          <w:szCs w:val="22"/>
        </w:rPr>
      </w:pPr>
      <w:r w:rsidRPr="00133441">
        <w:rPr>
          <w:rFonts w:ascii="Arial" w:hAnsi="Arial" w:cs="Arial"/>
          <w:b/>
          <w:bCs/>
          <w:sz w:val="22"/>
          <w:szCs w:val="22"/>
        </w:rPr>
        <w:t xml:space="preserve">Socioeconomic Inequality and Poverty. </w:t>
      </w:r>
    </w:p>
    <w:p w14:paraId="1A711924" w14:textId="2248C0EC" w:rsidR="00133441" w:rsidRDefault="00133441" w:rsidP="00133441">
      <w:pPr>
        <w:spacing w:line="360" w:lineRule="auto"/>
        <w:rPr>
          <w:rFonts w:ascii="Arial" w:hAnsi="Arial" w:cs="Arial"/>
          <w:sz w:val="22"/>
          <w:szCs w:val="22"/>
        </w:rPr>
      </w:pPr>
      <w:r>
        <w:rPr>
          <w:rFonts w:ascii="Arial" w:hAnsi="Arial" w:cs="Arial"/>
          <w:sz w:val="22"/>
          <w:szCs w:val="22"/>
        </w:rPr>
        <w:t xml:space="preserve">One of the most significant factors influencing health is socioeconomic inequality. For example, poverty, unemployment, and low-paying jobs are more common among South Asian people in the UK </w:t>
      </w:r>
      <w:r w:rsidRPr="00133441">
        <w:rPr>
          <w:rFonts w:ascii="Arial" w:hAnsi="Arial" w:cs="Arial"/>
          <w:i/>
          <w:iCs/>
          <w:sz w:val="22"/>
          <w:szCs w:val="22"/>
        </w:rPr>
        <w:t>(JRF, 2026).</w:t>
      </w:r>
      <w:r>
        <w:rPr>
          <w:rFonts w:ascii="Arial" w:hAnsi="Arial" w:cs="Arial"/>
          <w:sz w:val="22"/>
          <w:szCs w:val="22"/>
        </w:rPr>
        <w:t xml:space="preserve"> </w:t>
      </w:r>
      <w:r w:rsidR="007A4A42">
        <w:rPr>
          <w:rFonts w:ascii="Arial" w:hAnsi="Arial" w:cs="Arial"/>
          <w:sz w:val="22"/>
          <w:szCs w:val="22"/>
        </w:rPr>
        <w:t xml:space="preserve">Living in poor areas is linked to restricted access to safe spaces for physical activity, wholesome food, and healthcare. Exposure to risk factors for chronic diseases is increased by these situations. </w:t>
      </w:r>
    </w:p>
    <w:p w14:paraId="007104F7" w14:textId="05FA5E0E" w:rsidR="007A4A42" w:rsidRDefault="007A4A42" w:rsidP="00133441">
      <w:pPr>
        <w:spacing w:line="360" w:lineRule="auto"/>
        <w:rPr>
          <w:rFonts w:ascii="Arial" w:hAnsi="Arial" w:cs="Arial"/>
          <w:sz w:val="22"/>
          <w:szCs w:val="22"/>
        </w:rPr>
      </w:pPr>
    </w:p>
    <w:p w14:paraId="4BE41A12" w14:textId="3343F946" w:rsidR="007A4A42" w:rsidRPr="00133441" w:rsidRDefault="007A4A42" w:rsidP="00133441">
      <w:pPr>
        <w:spacing w:line="360" w:lineRule="auto"/>
        <w:rPr>
          <w:rFonts w:ascii="Arial" w:hAnsi="Arial" w:cs="Arial"/>
          <w:sz w:val="22"/>
          <w:szCs w:val="22"/>
        </w:rPr>
      </w:pPr>
      <w:r>
        <w:rPr>
          <w:rFonts w:ascii="Arial" w:hAnsi="Arial" w:cs="Arial"/>
          <w:sz w:val="22"/>
          <w:szCs w:val="22"/>
        </w:rPr>
        <w:t xml:space="preserve">Financial limitations may also make it challenging for people to follow treatment plans or seek medical attention. For instance, the cost of healthy food options is frequently increased, which causes people to rely on less nutritious, less </w:t>
      </w:r>
      <w:r w:rsidR="009B75E4">
        <w:rPr>
          <w:rFonts w:ascii="Arial" w:hAnsi="Arial" w:cs="Arial"/>
          <w:sz w:val="22"/>
          <w:szCs w:val="22"/>
        </w:rPr>
        <w:t>expensive</w:t>
      </w:r>
      <w:r>
        <w:rPr>
          <w:rFonts w:ascii="Arial" w:hAnsi="Arial" w:cs="Arial"/>
          <w:sz w:val="22"/>
          <w:szCs w:val="22"/>
        </w:rPr>
        <w:t xml:space="preserve"> options. Therefore, addressing socioeconomic inequalities is essential to enhancing health outcomes</w:t>
      </w:r>
      <w:r w:rsidR="009B75E4">
        <w:rPr>
          <w:rFonts w:ascii="Arial" w:hAnsi="Arial" w:cs="Arial"/>
          <w:sz w:val="22"/>
          <w:szCs w:val="22"/>
        </w:rPr>
        <w:t xml:space="preserve"> </w:t>
      </w:r>
      <w:r w:rsidR="009B75E4" w:rsidRPr="009B75E4">
        <w:rPr>
          <w:rFonts w:ascii="Arial" w:hAnsi="Arial" w:cs="Arial"/>
          <w:i/>
          <w:iCs/>
          <w:sz w:val="22"/>
          <w:szCs w:val="22"/>
        </w:rPr>
        <w:t>(PMC, 2024).</w:t>
      </w:r>
      <w:r w:rsidR="009B75E4">
        <w:rPr>
          <w:rFonts w:ascii="Arial" w:hAnsi="Arial" w:cs="Arial"/>
          <w:sz w:val="22"/>
          <w:szCs w:val="22"/>
        </w:rPr>
        <w:t xml:space="preserve"> </w:t>
      </w:r>
    </w:p>
    <w:p w14:paraId="1EE778B1" w14:textId="347C56DD" w:rsidR="00D04967" w:rsidRPr="009B75E4" w:rsidRDefault="009B75E4" w:rsidP="0077152E">
      <w:pPr>
        <w:spacing w:line="360" w:lineRule="auto"/>
        <w:rPr>
          <w:rFonts w:ascii="Arial" w:hAnsi="Arial" w:cs="Arial"/>
          <w:i/>
          <w:iCs/>
          <w:sz w:val="22"/>
          <w:szCs w:val="22"/>
        </w:rPr>
      </w:pPr>
      <w:r w:rsidRPr="009B75E4">
        <w:rPr>
          <w:i/>
          <w:iCs/>
        </w:rPr>
        <w:lastRenderedPageBreak/>
        <w:fldChar w:fldCharType="begin"/>
      </w:r>
      <w:r w:rsidRPr="009B75E4">
        <w:rPr>
          <w:i/>
          <w:iCs/>
        </w:rPr>
        <w:instrText xml:space="preserve"> INCLUDEPICTURE "/Users/maryan/Library/Group Containers/UBF8T346G9.ms/WebArchiveCopyPasteTempFiles/com.microsoft.Word/Screen-Shot-2018-08-23-at-11.44.47.png" \* MERGEFORMATINET </w:instrText>
      </w:r>
      <w:r w:rsidRPr="009B75E4">
        <w:rPr>
          <w:i/>
          <w:iCs/>
        </w:rPr>
        <w:fldChar w:fldCharType="separate"/>
      </w:r>
      <w:r w:rsidRPr="009B75E4">
        <w:rPr>
          <w:i/>
          <w:iCs/>
          <w:noProof/>
        </w:rPr>
        <w:drawing>
          <wp:inline distT="0" distB="0" distL="0" distR="0" wp14:anchorId="71D2D157" wp14:editId="16D09340">
            <wp:extent cx="3612333" cy="3565108"/>
            <wp:effectExtent l="0" t="0" r="0" b="3810"/>
            <wp:docPr id="1481885084" name="Picture 1" descr="Hanif - Figure 1. Hypothesised mechanisms for increased type 2 diabetes risk in South Asia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if - Figure 1. Hypothesised mechanisms for increased type 2 diabetes risk in South Asian peo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8636" cy="3600936"/>
                    </a:xfrm>
                    <a:prstGeom prst="rect">
                      <a:avLst/>
                    </a:prstGeom>
                    <a:noFill/>
                    <a:ln>
                      <a:noFill/>
                    </a:ln>
                  </pic:spPr>
                </pic:pic>
              </a:graphicData>
            </a:graphic>
          </wp:inline>
        </w:drawing>
      </w:r>
      <w:r w:rsidRPr="009B75E4">
        <w:rPr>
          <w:i/>
          <w:iCs/>
        </w:rPr>
        <w:fldChar w:fldCharType="end"/>
      </w:r>
    </w:p>
    <w:p w14:paraId="7EECDAA5" w14:textId="4162D142" w:rsidR="00D04967" w:rsidRPr="009B75E4" w:rsidRDefault="009B75E4" w:rsidP="0077152E">
      <w:pPr>
        <w:spacing w:line="360" w:lineRule="auto"/>
        <w:rPr>
          <w:rFonts w:ascii="Arial" w:hAnsi="Arial" w:cs="Arial"/>
          <w:i/>
          <w:iCs/>
          <w:sz w:val="22"/>
          <w:szCs w:val="22"/>
        </w:rPr>
      </w:pPr>
      <w:r w:rsidRPr="009B75E4">
        <w:rPr>
          <w:rFonts w:ascii="Arial" w:hAnsi="Arial" w:cs="Arial"/>
          <w:i/>
          <w:iCs/>
          <w:sz w:val="22"/>
          <w:szCs w:val="22"/>
        </w:rPr>
        <w:t xml:space="preserve">         (</w:t>
      </w:r>
      <w:r>
        <w:rPr>
          <w:rFonts w:ascii="Arial" w:hAnsi="Arial" w:cs="Arial"/>
          <w:i/>
          <w:iCs/>
          <w:sz w:val="22"/>
          <w:szCs w:val="22"/>
        </w:rPr>
        <w:t xml:space="preserve">The British Journal of Cardiology, </w:t>
      </w:r>
      <w:r w:rsidRPr="009B75E4">
        <w:rPr>
          <w:rFonts w:ascii="Arial" w:hAnsi="Arial" w:cs="Arial"/>
          <w:i/>
          <w:iCs/>
          <w:sz w:val="22"/>
          <w:szCs w:val="22"/>
        </w:rPr>
        <w:t>2018)</w:t>
      </w:r>
    </w:p>
    <w:p w14:paraId="3B8E61B9" w14:textId="77777777" w:rsidR="00D04967" w:rsidRDefault="00D04967" w:rsidP="0077152E">
      <w:pPr>
        <w:spacing w:line="360" w:lineRule="auto"/>
        <w:rPr>
          <w:rFonts w:ascii="Arial" w:hAnsi="Arial" w:cs="Arial"/>
          <w:sz w:val="22"/>
          <w:szCs w:val="22"/>
        </w:rPr>
      </w:pPr>
    </w:p>
    <w:p w14:paraId="12A756CE" w14:textId="778DFFFF" w:rsidR="00D04967" w:rsidRPr="008563CD" w:rsidRDefault="009B75E4" w:rsidP="0077152E">
      <w:pPr>
        <w:spacing w:line="360" w:lineRule="auto"/>
        <w:rPr>
          <w:rFonts w:ascii="Arial" w:hAnsi="Arial" w:cs="Arial"/>
          <w:sz w:val="22"/>
          <w:szCs w:val="22"/>
        </w:rPr>
      </w:pPr>
      <w:r>
        <w:rPr>
          <w:rFonts w:ascii="Arial" w:hAnsi="Arial" w:cs="Arial"/>
          <w:sz w:val="22"/>
          <w:szCs w:val="22"/>
        </w:rPr>
        <w:t xml:space="preserve">South Asians may be more at risk for insulin resistance and diabetes due to their low percentage of lean muscle mass. Furthermore, the risk of diabetes in Asians is significantly increased by even a small amount of weight gain during </w:t>
      </w:r>
      <w:r w:rsidR="008563CD">
        <w:rPr>
          <w:rFonts w:ascii="Arial" w:hAnsi="Arial" w:cs="Arial"/>
          <w:sz w:val="22"/>
          <w:szCs w:val="22"/>
        </w:rPr>
        <w:t>maturity.</w:t>
      </w:r>
      <w:r w:rsidRPr="008563CD">
        <w:rPr>
          <w:rFonts w:ascii="Arial" w:hAnsi="Arial" w:cs="Arial"/>
          <w:i/>
          <w:iCs/>
          <w:sz w:val="22"/>
          <w:szCs w:val="22"/>
        </w:rPr>
        <w:t xml:space="preserve"> </w:t>
      </w:r>
      <w:r w:rsidR="008563CD">
        <w:rPr>
          <w:rFonts w:ascii="Arial" w:hAnsi="Arial" w:cs="Arial"/>
          <w:i/>
          <w:iCs/>
          <w:sz w:val="22"/>
          <w:szCs w:val="22"/>
        </w:rPr>
        <w:t>(</w:t>
      </w:r>
      <w:r w:rsidR="008563CD" w:rsidRPr="008563CD">
        <w:rPr>
          <w:rFonts w:ascii="Arial" w:hAnsi="Arial" w:cs="Arial"/>
          <w:i/>
          <w:iCs/>
          <w:sz w:val="22"/>
          <w:szCs w:val="22"/>
        </w:rPr>
        <w:t xml:space="preserve">BMJ, 2018). </w:t>
      </w:r>
    </w:p>
    <w:p w14:paraId="4DE922AC" w14:textId="77777777" w:rsidR="00D04967" w:rsidRDefault="00D04967" w:rsidP="0077152E">
      <w:pPr>
        <w:spacing w:line="360" w:lineRule="auto"/>
        <w:rPr>
          <w:rFonts w:ascii="Arial" w:hAnsi="Arial" w:cs="Arial"/>
          <w:sz w:val="22"/>
          <w:szCs w:val="22"/>
        </w:rPr>
      </w:pPr>
    </w:p>
    <w:p w14:paraId="394D5FD5" w14:textId="77777777" w:rsidR="008563CD" w:rsidRDefault="008563CD" w:rsidP="008563CD">
      <w:pPr>
        <w:spacing w:line="360" w:lineRule="auto"/>
        <w:rPr>
          <w:rFonts w:ascii="Arial" w:hAnsi="Arial" w:cs="Arial"/>
          <w:b/>
          <w:bCs/>
          <w:sz w:val="22"/>
          <w:szCs w:val="22"/>
        </w:rPr>
      </w:pPr>
      <w:r w:rsidRPr="008563CD">
        <w:rPr>
          <w:rFonts w:ascii="Arial" w:hAnsi="Arial" w:cs="Arial"/>
          <w:b/>
          <w:bCs/>
          <w:sz w:val="22"/>
          <w:szCs w:val="22"/>
        </w:rPr>
        <w:t xml:space="preserve">Cultural Barriers and Discrimination. </w:t>
      </w:r>
    </w:p>
    <w:p w14:paraId="70C09F48" w14:textId="5F6AEC92" w:rsidR="00D04967" w:rsidRDefault="008563CD" w:rsidP="002563F1">
      <w:pPr>
        <w:spacing w:line="360" w:lineRule="auto"/>
        <w:rPr>
          <w:rFonts w:ascii="Arial" w:hAnsi="Arial" w:cs="Arial"/>
          <w:sz w:val="22"/>
          <w:szCs w:val="22"/>
        </w:rPr>
      </w:pPr>
      <w:r>
        <w:rPr>
          <w:rFonts w:ascii="Arial" w:hAnsi="Arial" w:cs="Arial"/>
          <w:sz w:val="22"/>
          <w:szCs w:val="22"/>
        </w:rPr>
        <w:t xml:space="preserve">Access to and use of </w:t>
      </w:r>
      <w:r w:rsidR="002563F1">
        <w:rPr>
          <w:rFonts w:ascii="Arial" w:hAnsi="Arial" w:cs="Arial"/>
          <w:sz w:val="22"/>
          <w:szCs w:val="22"/>
        </w:rPr>
        <w:t xml:space="preserve">healthcare might be influenced by cultural attitudes and experiences with discrimination </w:t>
      </w:r>
      <w:r w:rsidR="002563F1" w:rsidRPr="002563F1">
        <w:rPr>
          <w:rFonts w:ascii="Arial" w:hAnsi="Arial" w:cs="Arial"/>
          <w:i/>
          <w:iCs/>
          <w:sz w:val="22"/>
          <w:szCs w:val="22"/>
        </w:rPr>
        <w:t>(BJA, 2022).</w:t>
      </w:r>
      <w:r w:rsidR="002563F1">
        <w:rPr>
          <w:rFonts w:ascii="Arial" w:hAnsi="Arial" w:cs="Arial"/>
          <w:sz w:val="22"/>
          <w:szCs w:val="22"/>
        </w:rPr>
        <w:t xml:space="preserve"> Reduced trust and involvement may result from some people’s perception that healthcare services do not fully comprehend their cultural needs </w:t>
      </w:r>
      <w:r w:rsidR="002563F1" w:rsidRPr="002563F1">
        <w:rPr>
          <w:rFonts w:ascii="Arial" w:hAnsi="Arial" w:cs="Arial"/>
          <w:i/>
          <w:iCs/>
          <w:sz w:val="22"/>
          <w:szCs w:val="22"/>
        </w:rPr>
        <w:t>(NHS England, 2025).</w:t>
      </w:r>
      <w:r w:rsidR="002563F1">
        <w:rPr>
          <w:rFonts w:ascii="Arial" w:hAnsi="Arial" w:cs="Arial"/>
          <w:sz w:val="22"/>
          <w:szCs w:val="22"/>
        </w:rPr>
        <w:t xml:space="preserve"> The stigma related to certain medical conditions may also discourage people from getting treatment. Additionally, women’s access to healthcare treatments may be restricted by gender norms in some societies </w:t>
      </w:r>
      <w:r w:rsidR="002563F1" w:rsidRPr="002563F1">
        <w:rPr>
          <w:rFonts w:ascii="Arial" w:hAnsi="Arial" w:cs="Arial"/>
          <w:i/>
          <w:iCs/>
          <w:sz w:val="22"/>
          <w:szCs w:val="22"/>
        </w:rPr>
        <w:t>(PMC, 2025).</w:t>
      </w:r>
      <w:r w:rsidR="002563F1">
        <w:rPr>
          <w:rFonts w:ascii="Arial" w:hAnsi="Arial" w:cs="Arial"/>
          <w:sz w:val="22"/>
          <w:szCs w:val="22"/>
        </w:rPr>
        <w:t xml:space="preserve"> </w:t>
      </w:r>
    </w:p>
    <w:p w14:paraId="43FA1DC5" w14:textId="6BAB0688" w:rsidR="00CC6851" w:rsidRDefault="00CC6851" w:rsidP="002563F1">
      <w:pPr>
        <w:spacing w:line="360" w:lineRule="auto"/>
        <w:rPr>
          <w:rFonts w:ascii="Arial" w:hAnsi="Arial" w:cs="Arial"/>
          <w:sz w:val="22"/>
          <w:szCs w:val="22"/>
        </w:rPr>
      </w:pPr>
    </w:p>
    <w:p w14:paraId="2ED96272" w14:textId="48791E15" w:rsidR="00CC6851" w:rsidRDefault="00CC6851" w:rsidP="002563F1">
      <w:pPr>
        <w:spacing w:line="360" w:lineRule="auto"/>
        <w:rPr>
          <w:rFonts w:ascii="Arial" w:hAnsi="Arial" w:cs="Arial"/>
          <w:sz w:val="22"/>
          <w:szCs w:val="22"/>
        </w:rPr>
      </w:pPr>
      <w:r>
        <w:rPr>
          <w:rFonts w:ascii="Arial" w:hAnsi="Arial" w:cs="Arial"/>
          <w:sz w:val="22"/>
          <w:szCs w:val="22"/>
        </w:rPr>
        <w:t xml:space="preserve">Health inequalities can be significantly worse due to discrimination, whether it is actual or perceived. Healthcare policies that are inclusive and culturally competent are necessary to address these issues </w:t>
      </w:r>
      <w:r w:rsidRPr="00CC6851">
        <w:rPr>
          <w:rFonts w:ascii="Arial" w:hAnsi="Arial" w:cs="Arial"/>
          <w:i/>
          <w:iCs/>
          <w:sz w:val="22"/>
          <w:szCs w:val="22"/>
        </w:rPr>
        <w:t>(The King’s Fund, 2024).</w:t>
      </w:r>
      <w:r>
        <w:rPr>
          <w:rFonts w:ascii="Arial" w:hAnsi="Arial" w:cs="Arial"/>
          <w:sz w:val="22"/>
          <w:szCs w:val="22"/>
        </w:rPr>
        <w:t xml:space="preserve"> </w:t>
      </w:r>
    </w:p>
    <w:p w14:paraId="57B9DB69" w14:textId="77777777" w:rsidR="00D04967" w:rsidRDefault="00D04967" w:rsidP="0077152E">
      <w:pPr>
        <w:spacing w:line="360" w:lineRule="auto"/>
        <w:rPr>
          <w:rFonts w:ascii="Arial" w:hAnsi="Arial" w:cs="Arial"/>
          <w:sz w:val="22"/>
          <w:szCs w:val="22"/>
        </w:rPr>
      </w:pPr>
    </w:p>
    <w:p w14:paraId="34E26A10" w14:textId="77777777" w:rsidR="00CC6851" w:rsidRDefault="00CC6851" w:rsidP="0077152E">
      <w:pPr>
        <w:spacing w:line="360" w:lineRule="auto"/>
        <w:rPr>
          <w:rFonts w:ascii="Arial" w:hAnsi="Arial" w:cs="Arial"/>
          <w:sz w:val="22"/>
          <w:szCs w:val="22"/>
        </w:rPr>
      </w:pPr>
    </w:p>
    <w:p w14:paraId="7395DD6E" w14:textId="77777777" w:rsidR="00CC6851" w:rsidRDefault="00CC6851" w:rsidP="0077152E">
      <w:pPr>
        <w:spacing w:line="360" w:lineRule="auto"/>
        <w:rPr>
          <w:rFonts w:ascii="Arial" w:hAnsi="Arial" w:cs="Arial"/>
          <w:sz w:val="22"/>
          <w:szCs w:val="22"/>
        </w:rPr>
      </w:pPr>
    </w:p>
    <w:p w14:paraId="18EE5D15" w14:textId="77777777" w:rsidR="00CC6851" w:rsidRDefault="00CC6851" w:rsidP="0077152E">
      <w:pPr>
        <w:spacing w:line="360" w:lineRule="auto"/>
        <w:rPr>
          <w:rFonts w:ascii="Arial" w:hAnsi="Arial" w:cs="Arial"/>
          <w:sz w:val="22"/>
          <w:szCs w:val="22"/>
        </w:rPr>
      </w:pPr>
    </w:p>
    <w:p w14:paraId="602C8EDC" w14:textId="77777777" w:rsidR="00CC6851" w:rsidRDefault="00CC6851" w:rsidP="00CC6851">
      <w:pPr>
        <w:spacing w:line="360" w:lineRule="auto"/>
        <w:rPr>
          <w:rFonts w:ascii="Arial" w:hAnsi="Arial" w:cs="Arial"/>
          <w:b/>
          <w:bCs/>
          <w:sz w:val="22"/>
          <w:szCs w:val="22"/>
        </w:rPr>
      </w:pPr>
      <w:r w:rsidRPr="00CC6851">
        <w:rPr>
          <w:rFonts w:ascii="Arial" w:hAnsi="Arial" w:cs="Arial"/>
          <w:b/>
          <w:bCs/>
          <w:sz w:val="22"/>
          <w:szCs w:val="22"/>
        </w:rPr>
        <w:lastRenderedPageBreak/>
        <w:t xml:space="preserve">Epidemiological Analysis </w:t>
      </w:r>
    </w:p>
    <w:p w14:paraId="64E99D2B" w14:textId="4A6DF995" w:rsidR="00CC6851" w:rsidRDefault="00CC6851" w:rsidP="00CC6851">
      <w:pPr>
        <w:spacing w:line="360" w:lineRule="auto"/>
        <w:rPr>
          <w:rFonts w:ascii="Arial" w:hAnsi="Arial" w:cs="Arial"/>
          <w:b/>
          <w:bCs/>
          <w:sz w:val="22"/>
          <w:szCs w:val="22"/>
        </w:rPr>
      </w:pPr>
      <w:r w:rsidRPr="00CC6851">
        <w:rPr>
          <w:rFonts w:ascii="Arial" w:hAnsi="Arial" w:cs="Arial"/>
          <w:b/>
          <w:bCs/>
          <w:sz w:val="22"/>
          <w:szCs w:val="22"/>
        </w:rPr>
        <w:t>Public Health Measures and the 3 P’s</w:t>
      </w:r>
      <w:r>
        <w:rPr>
          <w:rFonts w:ascii="Arial" w:hAnsi="Arial" w:cs="Arial"/>
          <w:b/>
          <w:bCs/>
          <w:sz w:val="22"/>
          <w:szCs w:val="22"/>
        </w:rPr>
        <w:t xml:space="preserve">. </w:t>
      </w:r>
    </w:p>
    <w:p w14:paraId="380F2519" w14:textId="6B5788BE" w:rsidR="00CC6851" w:rsidRDefault="00CC6851" w:rsidP="00CC6851">
      <w:pPr>
        <w:spacing w:line="360" w:lineRule="auto"/>
        <w:rPr>
          <w:rFonts w:ascii="Arial" w:hAnsi="Arial" w:cs="Arial"/>
          <w:sz w:val="22"/>
          <w:szCs w:val="22"/>
        </w:rPr>
      </w:pPr>
      <w:r>
        <w:rPr>
          <w:rFonts w:ascii="Arial" w:hAnsi="Arial" w:cs="Arial"/>
          <w:sz w:val="22"/>
          <w:szCs w:val="22"/>
        </w:rPr>
        <w:t xml:space="preserve">Prevention, protection, and promotion are the foundations of public health approaches to Type 2 diabetes </w:t>
      </w:r>
      <w:r w:rsidRPr="00097AEE">
        <w:rPr>
          <w:rFonts w:ascii="Arial" w:hAnsi="Arial" w:cs="Arial"/>
          <w:i/>
          <w:iCs/>
          <w:sz w:val="22"/>
          <w:szCs w:val="22"/>
        </w:rPr>
        <w:t>(</w:t>
      </w:r>
      <w:r w:rsidR="00097AEE" w:rsidRPr="00097AEE">
        <w:rPr>
          <w:rFonts w:ascii="Arial" w:hAnsi="Arial" w:cs="Arial"/>
          <w:i/>
          <w:iCs/>
          <w:sz w:val="22"/>
          <w:szCs w:val="22"/>
        </w:rPr>
        <w:t>PubMed, 2019).</w:t>
      </w:r>
      <w:r w:rsidR="00097AEE">
        <w:rPr>
          <w:rFonts w:ascii="Arial" w:hAnsi="Arial" w:cs="Arial"/>
          <w:sz w:val="22"/>
          <w:szCs w:val="22"/>
        </w:rPr>
        <w:t xml:space="preserve"> The goal of prevention is to lower the incidence of the condition by taking early action. People at high risk are identified via the NHS Diabetes Prevention Programme, which additionally provides lifestyle advice </w:t>
      </w:r>
      <w:r w:rsidR="00097AEE" w:rsidRPr="00097AEE">
        <w:rPr>
          <w:rFonts w:ascii="Arial" w:hAnsi="Arial" w:cs="Arial"/>
          <w:i/>
          <w:iCs/>
          <w:sz w:val="22"/>
          <w:szCs w:val="22"/>
        </w:rPr>
        <w:t>(NHS England, 2022).</w:t>
      </w:r>
      <w:r w:rsidR="00097AEE">
        <w:rPr>
          <w:rFonts w:ascii="Arial" w:hAnsi="Arial" w:cs="Arial"/>
          <w:sz w:val="22"/>
          <w:szCs w:val="22"/>
        </w:rPr>
        <w:t xml:space="preserve"> However, cultural and language limitations may hinder engagement among the South Asian community. </w:t>
      </w:r>
    </w:p>
    <w:p w14:paraId="42B9E7D7" w14:textId="77777777" w:rsidR="00D802BC" w:rsidRDefault="00D802BC" w:rsidP="00CC6851">
      <w:pPr>
        <w:spacing w:line="360" w:lineRule="auto"/>
        <w:rPr>
          <w:rFonts w:ascii="Arial" w:hAnsi="Arial" w:cs="Arial"/>
          <w:sz w:val="22"/>
          <w:szCs w:val="22"/>
        </w:rPr>
      </w:pPr>
    </w:p>
    <w:p w14:paraId="1B1EC996" w14:textId="77777777" w:rsidR="00AF5CB0" w:rsidRDefault="00097AEE" w:rsidP="00AF5CB0">
      <w:pPr>
        <w:spacing w:line="360" w:lineRule="auto"/>
        <w:rPr>
          <w:rFonts w:ascii="Arial" w:hAnsi="Arial" w:cs="Arial"/>
          <w:sz w:val="22"/>
          <w:szCs w:val="22"/>
        </w:rPr>
      </w:pPr>
      <w:r>
        <w:rPr>
          <w:rFonts w:ascii="Arial" w:hAnsi="Arial" w:cs="Arial"/>
          <w:sz w:val="22"/>
          <w:szCs w:val="22"/>
        </w:rPr>
        <w:t>Early detection through screening programs is also part of protection. According to the World Health Organisation (2021), targeted screening for high-risk populations can enhance early detection and lower the consequences. Through education and awareness</w:t>
      </w:r>
      <w:r w:rsidR="00D802BC">
        <w:rPr>
          <w:rFonts w:ascii="Arial" w:hAnsi="Arial" w:cs="Arial"/>
          <w:sz w:val="22"/>
          <w:szCs w:val="22"/>
        </w:rPr>
        <w:t xml:space="preserve"> campaigns, promotion seeks to promote healthy behaviours. However, the effectiveness of generic attempts may be limited if they fail to properly address the cultural demands of varied communities. </w:t>
      </w:r>
    </w:p>
    <w:p w14:paraId="1D501780" w14:textId="77777777" w:rsidR="007E5EBA" w:rsidRDefault="007E5EBA" w:rsidP="00AF5CB0">
      <w:pPr>
        <w:spacing w:line="360" w:lineRule="auto"/>
        <w:rPr>
          <w:rFonts w:ascii="Arial" w:hAnsi="Arial" w:cs="Arial"/>
          <w:sz w:val="22"/>
          <w:szCs w:val="22"/>
        </w:rPr>
      </w:pPr>
    </w:p>
    <w:p w14:paraId="2FF4A359" w14:textId="76119219" w:rsidR="00AF5CB0" w:rsidRPr="00AF5CB0" w:rsidRDefault="00AF5CB0" w:rsidP="00AF5CB0">
      <w:pPr>
        <w:spacing w:line="360" w:lineRule="auto"/>
        <w:rPr>
          <w:rFonts w:ascii="Arial" w:hAnsi="Arial" w:cs="Arial"/>
          <w:b/>
          <w:bCs/>
          <w:sz w:val="22"/>
          <w:szCs w:val="22"/>
        </w:rPr>
      </w:pPr>
      <w:r w:rsidRPr="00AF5CB0">
        <w:rPr>
          <w:rFonts w:ascii="Arial" w:hAnsi="Arial" w:cs="Arial"/>
          <w:b/>
          <w:bCs/>
          <w:sz w:val="22"/>
          <w:szCs w:val="22"/>
        </w:rPr>
        <w:t xml:space="preserve">National Response to reduce health inequalities. </w:t>
      </w:r>
    </w:p>
    <w:p w14:paraId="20C797C9" w14:textId="7E74D4AF" w:rsidR="00D04967" w:rsidRDefault="00D802BC" w:rsidP="0077152E">
      <w:pPr>
        <w:spacing w:line="360" w:lineRule="auto"/>
        <w:rPr>
          <w:rFonts w:ascii="Arial" w:hAnsi="Arial" w:cs="Arial"/>
          <w:b/>
          <w:bCs/>
          <w:sz w:val="22"/>
          <w:szCs w:val="22"/>
        </w:rPr>
      </w:pPr>
      <w:r w:rsidRPr="00D802BC">
        <w:rPr>
          <w:rFonts w:ascii="Arial" w:hAnsi="Arial" w:cs="Arial"/>
          <w:b/>
          <w:bCs/>
          <w:sz w:val="22"/>
          <w:szCs w:val="22"/>
        </w:rPr>
        <w:t xml:space="preserve">Determinants of Health. </w:t>
      </w:r>
    </w:p>
    <w:p w14:paraId="1A49166A" w14:textId="577270E9" w:rsidR="00D04967" w:rsidRDefault="000B4947" w:rsidP="000B4947">
      <w:pPr>
        <w:spacing w:line="360" w:lineRule="auto"/>
        <w:rPr>
          <w:rFonts w:ascii="Arial" w:hAnsi="Arial" w:cs="Arial"/>
          <w:sz w:val="22"/>
          <w:szCs w:val="22"/>
        </w:rPr>
      </w:pPr>
      <w:r>
        <w:rPr>
          <w:rFonts w:ascii="Arial" w:hAnsi="Arial" w:cs="Arial"/>
          <w:sz w:val="22"/>
          <w:szCs w:val="22"/>
        </w:rPr>
        <w:t xml:space="preserve">Type 2 diabetes is influenced by biological, behavioural, and social factors. While lifestyle variables like food and exercise contribute to the development of disease, genetic predisposition enhances risk </w:t>
      </w:r>
      <w:r w:rsidRPr="000B4947">
        <w:rPr>
          <w:rFonts w:ascii="Arial" w:hAnsi="Arial" w:cs="Arial"/>
          <w:i/>
          <w:iCs/>
          <w:sz w:val="22"/>
          <w:szCs w:val="22"/>
        </w:rPr>
        <w:t>(PMC, 2014).</w:t>
      </w:r>
      <w:r>
        <w:rPr>
          <w:rFonts w:ascii="Arial" w:hAnsi="Arial" w:cs="Arial"/>
          <w:sz w:val="22"/>
          <w:szCs w:val="22"/>
        </w:rPr>
        <w:t xml:space="preserve"> </w:t>
      </w:r>
    </w:p>
    <w:p w14:paraId="289CD6AB" w14:textId="5D7ED996" w:rsidR="000B4947" w:rsidRDefault="000B4947" w:rsidP="000B4947">
      <w:pPr>
        <w:spacing w:line="360" w:lineRule="auto"/>
        <w:rPr>
          <w:rFonts w:ascii="Arial" w:hAnsi="Arial" w:cs="Arial"/>
          <w:sz w:val="22"/>
          <w:szCs w:val="22"/>
        </w:rPr>
      </w:pPr>
      <w:r>
        <w:rPr>
          <w:rFonts w:ascii="Arial" w:hAnsi="Arial" w:cs="Arial"/>
          <w:sz w:val="22"/>
          <w:szCs w:val="22"/>
        </w:rPr>
        <w:t xml:space="preserve">Health outcomes are additionally affected by social determinants, such as access to healthcare, education, and finance. The necessity of a comprehensive approach to public health interventions is highlighted by these interconnected aspects. </w:t>
      </w:r>
    </w:p>
    <w:p w14:paraId="3EE86F04" w14:textId="48F72AE2" w:rsidR="000B4947" w:rsidRDefault="000B4947" w:rsidP="000B4947">
      <w:pPr>
        <w:spacing w:line="360" w:lineRule="auto"/>
        <w:rPr>
          <w:rFonts w:ascii="Arial" w:hAnsi="Arial" w:cs="Arial"/>
          <w:sz w:val="22"/>
          <w:szCs w:val="22"/>
        </w:rPr>
      </w:pPr>
      <w:r>
        <w:rPr>
          <w:rFonts w:ascii="Arial" w:hAnsi="Arial" w:cs="Arial"/>
          <w:sz w:val="22"/>
          <w:szCs w:val="22"/>
        </w:rPr>
        <w:t xml:space="preserve">According to research studies, Type 2 diabetes was found to be associated with lower insulin levels and a less healthy distribution of body fat in South Asian people living in the UK with specific genetic traits </w:t>
      </w:r>
      <w:r w:rsidRPr="000B4947">
        <w:rPr>
          <w:rFonts w:ascii="Arial" w:hAnsi="Arial" w:cs="Arial"/>
          <w:i/>
          <w:iCs/>
          <w:sz w:val="22"/>
          <w:szCs w:val="22"/>
        </w:rPr>
        <w:t xml:space="preserve">(Barts Charity, 2024). </w:t>
      </w:r>
    </w:p>
    <w:p w14:paraId="40EC21B6" w14:textId="153273AD" w:rsidR="000B4947" w:rsidRDefault="000B4947" w:rsidP="000B4947">
      <w:pPr>
        <w:spacing w:line="360" w:lineRule="auto"/>
        <w:rPr>
          <w:rFonts w:ascii="Arial" w:hAnsi="Arial" w:cs="Arial"/>
          <w:sz w:val="22"/>
          <w:szCs w:val="22"/>
        </w:rPr>
      </w:pPr>
      <w:r>
        <w:rPr>
          <w:rFonts w:ascii="Arial" w:hAnsi="Arial" w:cs="Arial"/>
          <w:sz w:val="22"/>
          <w:szCs w:val="22"/>
        </w:rPr>
        <w:t xml:space="preserve">Additionally, these </w:t>
      </w:r>
      <w:r w:rsidR="00AF5CB0">
        <w:rPr>
          <w:rFonts w:ascii="Arial" w:hAnsi="Arial" w:cs="Arial"/>
          <w:sz w:val="22"/>
          <w:szCs w:val="22"/>
        </w:rPr>
        <w:t xml:space="preserve">indicators raised the risk of gestational diabetes during pregnancy and its subsequent development into type 2 diabetes. </w:t>
      </w:r>
    </w:p>
    <w:p w14:paraId="730DE6EF" w14:textId="77777777" w:rsidR="00AF5CB0" w:rsidRPr="00AF5CB0" w:rsidRDefault="00AF5CB0" w:rsidP="00AF5CB0">
      <w:pPr>
        <w:spacing w:line="360" w:lineRule="auto"/>
        <w:rPr>
          <w:rFonts w:ascii="Arial" w:hAnsi="Arial" w:cs="Arial"/>
          <w:b/>
          <w:bCs/>
          <w:sz w:val="22"/>
          <w:szCs w:val="22"/>
        </w:rPr>
      </w:pPr>
    </w:p>
    <w:p w14:paraId="7BD8F76C" w14:textId="60E95926" w:rsidR="00AF5CB0" w:rsidRPr="00AF5CB0" w:rsidRDefault="00AF5CB0" w:rsidP="00AF5CB0">
      <w:pPr>
        <w:spacing w:line="360" w:lineRule="auto"/>
        <w:rPr>
          <w:rFonts w:ascii="Arial" w:hAnsi="Arial" w:cs="Arial"/>
          <w:b/>
          <w:bCs/>
          <w:sz w:val="22"/>
          <w:szCs w:val="22"/>
        </w:rPr>
      </w:pPr>
      <w:r w:rsidRPr="00AF5CB0">
        <w:rPr>
          <w:rFonts w:ascii="Arial" w:hAnsi="Arial" w:cs="Arial"/>
          <w:b/>
          <w:bCs/>
          <w:sz w:val="22"/>
          <w:szCs w:val="22"/>
        </w:rPr>
        <w:t xml:space="preserve">Organisations that support Ethnicity and Health Inequalities </w:t>
      </w:r>
    </w:p>
    <w:p w14:paraId="166E9422" w14:textId="0D859563" w:rsidR="00AF5CB0" w:rsidRPr="00AF5CB0" w:rsidRDefault="00AF5CB0" w:rsidP="0077152E">
      <w:pPr>
        <w:spacing w:line="360" w:lineRule="auto"/>
        <w:rPr>
          <w:rFonts w:ascii="Arial" w:hAnsi="Arial" w:cs="Arial"/>
          <w:b/>
          <w:bCs/>
          <w:sz w:val="22"/>
          <w:szCs w:val="22"/>
        </w:rPr>
      </w:pPr>
      <w:r w:rsidRPr="00AF5CB0">
        <w:rPr>
          <w:rFonts w:ascii="Arial" w:hAnsi="Arial" w:cs="Arial"/>
          <w:b/>
          <w:bCs/>
          <w:sz w:val="22"/>
          <w:szCs w:val="22"/>
        </w:rPr>
        <w:t xml:space="preserve">Epidemiological Evidence and at-risk Populations. </w:t>
      </w:r>
    </w:p>
    <w:p w14:paraId="3B84562F" w14:textId="576DE30F" w:rsidR="00D04967" w:rsidRDefault="00AF5CB0" w:rsidP="00AE40DF">
      <w:pPr>
        <w:spacing w:line="360" w:lineRule="auto"/>
        <w:rPr>
          <w:rFonts w:ascii="Arial" w:hAnsi="Arial" w:cs="Arial"/>
          <w:sz w:val="22"/>
          <w:szCs w:val="22"/>
        </w:rPr>
      </w:pPr>
      <w:r>
        <w:rPr>
          <w:rFonts w:ascii="Arial" w:hAnsi="Arial" w:cs="Arial"/>
          <w:sz w:val="22"/>
          <w:szCs w:val="22"/>
        </w:rPr>
        <w:t>South Asian populations are regularly identified as high-risk in epidemiological studies. They have a higher chance of experiencing more serious complications and developing type 2 diabetes earlier in lif</w:t>
      </w:r>
      <w:r w:rsidR="00AE40DF">
        <w:rPr>
          <w:rFonts w:ascii="Arial" w:hAnsi="Arial" w:cs="Arial"/>
          <w:sz w:val="22"/>
          <w:szCs w:val="22"/>
        </w:rPr>
        <w:t xml:space="preserve">e </w:t>
      </w:r>
      <w:r w:rsidR="00AE40DF" w:rsidRPr="00AE40DF">
        <w:rPr>
          <w:rFonts w:ascii="Arial" w:hAnsi="Arial" w:cs="Arial"/>
          <w:i/>
          <w:iCs/>
          <w:sz w:val="22"/>
          <w:szCs w:val="22"/>
        </w:rPr>
        <w:t>(Diabetes UK, 2025).</w:t>
      </w:r>
      <w:r w:rsidR="00AE40DF">
        <w:rPr>
          <w:rFonts w:ascii="Arial" w:hAnsi="Arial" w:cs="Arial"/>
          <w:sz w:val="22"/>
          <w:szCs w:val="22"/>
        </w:rPr>
        <w:t xml:space="preserve"> </w:t>
      </w:r>
    </w:p>
    <w:p w14:paraId="501F98F1" w14:textId="2D5F7C40" w:rsidR="00AE40DF" w:rsidRDefault="00AE40DF" w:rsidP="00AE40DF">
      <w:pPr>
        <w:spacing w:line="360" w:lineRule="auto"/>
        <w:rPr>
          <w:rFonts w:ascii="Arial" w:hAnsi="Arial" w:cs="Arial"/>
          <w:sz w:val="22"/>
          <w:szCs w:val="22"/>
        </w:rPr>
      </w:pPr>
      <w:r>
        <w:rPr>
          <w:rFonts w:ascii="Arial" w:hAnsi="Arial" w:cs="Arial"/>
          <w:sz w:val="22"/>
          <w:szCs w:val="22"/>
        </w:rPr>
        <w:lastRenderedPageBreak/>
        <w:t xml:space="preserve">Due to biological and lifestyle factors, South Asians are more likely to develop diabetes and its complications, particularly coronary artery disease, cerebrovascular disease, and chronic kidney disease. </w:t>
      </w:r>
    </w:p>
    <w:p w14:paraId="19FAAB2E" w14:textId="702A99E9" w:rsidR="0078276E" w:rsidRDefault="0078276E" w:rsidP="00AE40DF">
      <w:pPr>
        <w:spacing w:line="360" w:lineRule="auto"/>
        <w:rPr>
          <w:rFonts w:ascii="Arial" w:hAnsi="Arial" w:cs="Arial"/>
          <w:sz w:val="22"/>
          <w:szCs w:val="22"/>
        </w:rPr>
      </w:pPr>
      <w:r>
        <w:rPr>
          <w:rFonts w:ascii="Arial" w:hAnsi="Arial" w:cs="Arial"/>
          <w:sz w:val="22"/>
          <w:szCs w:val="22"/>
        </w:rPr>
        <w:t>Diabetes UK offers culturally appropriate information and assistance, such as awareness campaigns targeted at ethnic minority populations, which promote early diagnosis and enhance knowledge of diabetes risk</w:t>
      </w:r>
      <w:r w:rsidRPr="0078276E">
        <w:rPr>
          <w:rFonts w:ascii="Arial" w:hAnsi="Arial" w:cs="Arial"/>
          <w:i/>
          <w:iCs/>
          <w:sz w:val="22"/>
          <w:szCs w:val="22"/>
        </w:rPr>
        <w:t>. (Diabetes UK, 2023).</w:t>
      </w:r>
      <w:r>
        <w:rPr>
          <w:rFonts w:ascii="Arial" w:hAnsi="Arial" w:cs="Arial"/>
          <w:sz w:val="22"/>
          <w:szCs w:val="22"/>
        </w:rPr>
        <w:t xml:space="preserve"> </w:t>
      </w:r>
    </w:p>
    <w:p w14:paraId="32396AEE" w14:textId="77777777" w:rsidR="00AE40DF" w:rsidRDefault="00AE40DF" w:rsidP="00AE40DF">
      <w:pPr>
        <w:spacing w:line="360" w:lineRule="auto"/>
        <w:rPr>
          <w:rFonts w:ascii="Arial" w:hAnsi="Arial" w:cs="Arial"/>
          <w:sz w:val="22"/>
          <w:szCs w:val="22"/>
        </w:rPr>
      </w:pPr>
    </w:p>
    <w:p w14:paraId="6B06775B" w14:textId="77777777" w:rsidR="00AE40DF" w:rsidRDefault="00AE40DF" w:rsidP="00AE40DF">
      <w:pPr>
        <w:spacing w:line="360" w:lineRule="auto"/>
        <w:rPr>
          <w:rFonts w:ascii="Arial" w:hAnsi="Arial" w:cs="Arial"/>
          <w:b/>
          <w:bCs/>
          <w:sz w:val="22"/>
          <w:szCs w:val="22"/>
        </w:rPr>
      </w:pPr>
      <w:r>
        <w:rPr>
          <w:rFonts w:ascii="Arial" w:hAnsi="Arial" w:cs="Arial"/>
          <w:b/>
          <w:bCs/>
          <w:sz w:val="22"/>
          <w:szCs w:val="22"/>
        </w:rPr>
        <w:t xml:space="preserve">Monitoring and Surveillance. </w:t>
      </w:r>
    </w:p>
    <w:p w14:paraId="46AE87BD" w14:textId="77777777" w:rsidR="00D046B2" w:rsidRDefault="00AE40DF" w:rsidP="00AE40DF">
      <w:pPr>
        <w:spacing w:line="360" w:lineRule="auto"/>
        <w:rPr>
          <w:rFonts w:ascii="Arial" w:hAnsi="Arial" w:cs="Arial"/>
          <w:i/>
          <w:iCs/>
          <w:sz w:val="22"/>
          <w:szCs w:val="22"/>
        </w:rPr>
      </w:pPr>
      <w:r>
        <w:rPr>
          <w:rFonts w:ascii="Arial" w:hAnsi="Arial" w:cs="Arial"/>
          <w:sz w:val="22"/>
          <w:szCs w:val="22"/>
        </w:rPr>
        <w:t>Data on illness prevalence and management are provided by monitoring systems, including the quality and outcomes framework and nationa</w:t>
      </w:r>
      <w:r w:rsidR="00D046B2">
        <w:rPr>
          <w:rFonts w:ascii="Arial" w:hAnsi="Arial" w:cs="Arial"/>
          <w:sz w:val="22"/>
          <w:szCs w:val="22"/>
        </w:rPr>
        <w:t xml:space="preserve">l health surveys </w:t>
      </w:r>
      <w:r w:rsidR="00D046B2" w:rsidRPr="00D046B2">
        <w:rPr>
          <w:rFonts w:ascii="Arial" w:hAnsi="Arial" w:cs="Arial"/>
          <w:i/>
          <w:iCs/>
          <w:sz w:val="22"/>
          <w:szCs w:val="22"/>
        </w:rPr>
        <w:t>(NHS Digital, 2022).</w:t>
      </w:r>
    </w:p>
    <w:p w14:paraId="166D37BE" w14:textId="309A3C98" w:rsidR="00AE40DF" w:rsidRPr="00AE40DF" w:rsidRDefault="00D046B2" w:rsidP="00AE40DF">
      <w:pPr>
        <w:spacing w:line="360" w:lineRule="auto"/>
        <w:rPr>
          <w:rFonts w:ascii="Arial" w:hAnsi="Arial" w:cs="Arial"/>
          <w:b/>
          <w:bCs/>
          <w:sz w:val="22"/>
          <w:szCs w:val="22"/>
        </w:rPr>
      </w:pPr>
      <w:r>
        <w:rPr>
          <w:rFonts w:ascii="Arial" w:hAnsi="Arial" w:cs="Arial"/>
          <w:sz w:val="22"/>
          <w:szCs w:val="22"/>
        </w:rPr>
        <w:t xml:space="preserve"> These systems make it possible to monitor patterns and assess interventions. However, there are certain disadvantages, such as possible underreporting and incomplete ethnicity data. </w:t>
      </w:r>
    </w:p>
    <w:p w14:paraId="3EFD7E40" w14:textId="3E440B59" w:rsidR="00D046B2" w:rsidRDefault="00D046B2" w:rsidP="0077152E">
      <w:pPr>
        <w:spacing w:line="360" w:lineRule="auto"/>
        <w:rPr>
          <w:rFonts w:ascii="Arial" w:hAnsi="Arial" w:cs="Arial"/>
          <w:sz w:val="22"/>
          <w:szCs w:val="22"/>
        </w:rPr>
      </w:pPr>
      <w:r>
        <w:rPr>
          <w:rFonts w:ascii="Arial" w:hAnsi="Arial" w:cs="Arial"/>
          <w:sz w:val="22"/>
          <w:szCs w:val="22"/>
        </w:rPr>
        <w:t xml:space="preserve">Language problems, a lack of easily accessible information about services, and mistrust of statutory or healthcare systems are also contributing causes. This distrust is frequently influenced by past and present encounters with medical injustice, inadequate health literacy and lack of knowledge about how to use resources. Longer wait times for appointments, delays in seeking care, and limited access to the right support services can all be caused by these barriers, which can lead to delayed recovery times and long-term consequences, including poorer health in later life. The NHS finds it more difficult to determine who is falling behind and why when ethnicity data is of low quality </w:t>
      </w:r>
      <w:r w:rsidRPr="00D046B2">
        <w:rPr>
          <w:rFonts w:ascii="Arial" w:hAnsi="Arial" w:cs="Arial"/>
          <w:i/>
          <w:iCs/>
          <w:sz w:val="22"/>
          <w:szCs w:val="22"/>
        </w:rPr>
        <w:t>(NHS England, 2025).</w:t>
      </w:r>
      <w:r>
        <w:rPr>
          <w:rFonts w:ascii="Arial" w:hAnsi="Arial" w:cs="Arial"/>
          <w:sz w:val="22"/>
          <w:szCs w:val="22"/>
        </w:rPr>
        <w:t xml:space="preserve"> </w:t>
      </w:r>
    </w:p>
    <w:p w14:paraId="2CEBE984" w14:textId="77777777" w:rsidR="00D046B2" w:rsidRDefault="00D046B2" w:rsidP="0077152E">
      <w:pPr>
        <w:spacing w:line="360" w:lineRule="auto"/>
        <w:rPr>
          <w:rFonts w:ascii="Arial" w:hAnsi="Arial" w:cs="Arial"/>
          <w:sz w:val="22"/>
          <w:szCs w:val="22"/>
        </w:rPr>
      </w:pPr>
    </w:p>
    <w:p w14:paraId="15AEE579" w14:textId="7B3CDEBF" w:rsidR="00D046B2" w:rsidRPr="00D046B2" w:rsidRDefault="00D046B2" w:rsidP="0077152E">
      <w:pPr>
        <w:spacing w:line="360" w:lineRule="auto"/>
        <w:rPr>
          <w:rFonts w:ascii="Arial" w:hAnsi="Arial" w:cs="Arial"/>
          <w:b/>
          <w:bCs/>
          <w:sz w:val="22"/>
          <w:szCs w:val="22"/>
        </w:rPr>
      </w:pPr>
      <w:r w:rsidRPr="00D046B2">
        <w:rPr>
          <w:rFonts w:ascii="Arial" w:hAnsi="Arial" w:cs="Arial"/>
          <w:b/>
          <w:bCs/>
          <w:sz w:val="22"/>
          <w:szCs w:val="22"/>
        </w:rPr>
        <w:t xml:space="preserve">Conclusion. </w:t>
      </w:r>
    </w:p>
    <w:p w14:paraId="1C7FEC5A" w14:textId="1F80CC06" w:rsidR="0078276E" w:rsidRDefault="0078276E" w:rsidP="0077152E">
      <w:pPr>
        <w:spacing w:line="360" w:lineRule="auto"/>
        <w:rPr>
          <w:rFonts w:ascii="Arial" w:hAnsi="Arial" w:cs="Arial"/>
          <w:sz w:val="22"/>
          <w:szCs w:val="22"/>
        </w:rPr>
      </w:pPr>
      <w:r>
        <w:rPr>
          <w:rFonts w:ascii="Arial" w:hAnsi="Arial" w:cs="Arial"/>
          <w:sz w:val="22"/>
          <w:szCs w:val="22"/>
        </w:rPr>
        <w:t xml:space="preserve">Type 2 diabetes is one significant health inequality among South Asian people in the UK. A comprehensive strategy that takes into account both structural factors </w:t>
      </w:r>
      <w:r w:rsidR="007E5EBA">
        <w:rPr>
          <w:rFonts w:ascii="Arial" w:hAnsi="Arial" w:cs="Arial"/>
          <w:sz w:val="22"/>
          <w:szCs w:val="22"/>
        </w:rPr>
        <w:t xml:space="preserve">and human behaviours is needed to address this issue. </w:t>
      </w:r>
    </w:p>
    <w:p w14:paraId="1BA0B896" w14:textId="4B16F5F8" w:rsidR="007E5EBA" w:rsidRDefault="007E5EBA" w:rsidP="0077152E">
      <w:pPr>
        <w:spacing w:line="360" w:lineRule="auto"/>
        <w:rPr>
          <w:rFonts w:ascii="Arial" w:hAnsi="Arial" w:cs="Arial"/>
          <w:sz w:val="22"/>
          <w:szCs w:val="22"/>
        </w:rPr>
      </w:pPr>
      <w:r>
        <w:rPr>
          <w:rFonts w:ascii="Arial" w:hAnsi="Arial" w:cs="Arial"/>
          <w:sz w:val="22"/>
          <w:szCs w:val="22"/>
        </w:rPr>
        <w:t xml:space="preserve">Even though public health initiatives have advanced, more work is required to provide culturally appropriate interventions and lessen inequalities by successfully utilising epidemiological evidence to enhance health outcomes and advance equity. </w:t>
      </w:r>
    </w:p>
    <w:p w14:paraId="57FA26BE" w14:textId="77777777" w:rsidR="00D04967" w:rsidRDefault="00D04967" w:rsidP="0077152E">
      <w:pPr>
        <w:spacing w:line="360" w:lineRule="auto"/>
        <w:rPr>
          <w:rFonts w:ascii="Arial" w:hAnsi="Arial" w:cs="Arial"/>
          <w:sz w:val="22"/>
          <w:szCs w:val="22"/>
        </w:rPr>
      </w:pPr>
    </w:p>
    <w:p w14:paraId="2D3418C7" w14:textId="77777777" w:rsidR="00097AEE" w:rsidRDefault="00097AEE" w:rsidP="0077152E">
      <w:pPr>
        <w:spacing w:line="360" w:lineRule="auto"/>
        <w:rPr>
          <w:rFonts w:ascii="Arial" w:hAnsi="Arial" w:cs="Arial"/>
          <w:sz w:val="22"/>
          <w:szCs w:val="22"/>
        </w:rPr>
      </w:pPr>
    </w:p>
    <w:p w14:paraId="7D72BB4D" w14:textId="77777777" w:rsidR="007E5EBA" w:rsidRDefault="007E5EBA" w:rsidP="0077152E">
      <w:pPr>
        <w:spacing w:line="360" w:lineRule="auto"/>
        <w:rPr>
          <w:rFonts w:ascii="Arial" w:hAnsi="Arial" w:cs="Arial"/>
          <w:sz w:val="22"/>
          <w:szCs w:val="22"/>
        </w:rPr>
      </w:pPr>
    </w:p>
    <w:p w14:paraId="4F52C875" w14:textId="77777777" w:rsidR="007E5EBA" w:rsidRDefault="007E5EBA" w:rsidP="0077152E">
      <w:pPr>
        <w:spacing w:line="360" w:lineRule="auto"/>
        <w:rPr>
          <w:rFonts w:ascii="Arial" w:hAnsi="Arial" w:cs="Arial"/>
          <w:sz w:val="22"/>
          <w:szCs w:val="22"/>
        </w:rPr>
      </w:pPr>
    </w:p>
    <w:p w14:paraId="1520061A" w14:textId="77777777" w:rsidR="007E5EBA" w:rsidRDefault="007E5EBA" w:rsidP="0077152E">
      <w:pPr>
        <w:spacing w:line="360" w:lineRule="auto"/>
        <w:rPr>
          <w:rFonts w:ascii="Arial" w:hAnsi="Arial" w:cs="Arial"/>
          <w:sz w:val="22"/>
          <w:szCs w:val="22"/>
        </w:rPr>
      </w:pPr>
    </w:p>
    <w:p w14:paraId="1B853B78" w14:textId="77777777" w:rsidR="007E5EBA" w:rsidRDefault="007E5EBA" w:rsidP="0077152E">
      <w:pPr>
        <w:spacing w:line="360" w:lineRule="auto"/>
        <w:rPr>
          <w:rFonts w:ascii="Arial" w:hAnsi="Arial" w:cs="Arial"/>
          <w:sz w:val="22"/>
          <w:szCs w:val="22"/>
        </w:rPr>
      </w:pPr>
    </w:p>
    <w:p w14:paraId="02843141" w14:textId="77777777" w:rsidR="007E5EBA" w:rsidRDefault="007E5EBA" w:rsidP="0077152E">
      <w:pPr>
        <w:spacing w:line="360" w:lineRule="auto"/>
        <w:rPr>
          <w:rFonts w:ascii="Arial" w:hAnsi="Arial" w:cs="Arial"/>
          <w:sz w:val="22"/>
          <w:szCs w:val="22"/>
        </w:rPr>
      </w:pPr>
    </w:p>
    <w:p w14:paraId="696D5916" w14:textId="77777777" w:rsidR="007E5EBA" w:rsidRDefault="007E5EBA" w:rsidP="0077152E">
      <w:pPr>
        <w:spacing w:line="360" w:lineRule="auto"/>
        <w:rPr>
          <w:rFonts w:ascii="Arial" w:hAnsi="Arial" w:cs="Arial"/>
          <w:sz w:val="22"/>
          <w:szCs w:val="22"/>
        </w:rPr>
      </w:pPr>
    </w:p>
    <w:p w14:paraId="410EECE9" w14:textId="77777777" w:rsidR="007E5EBA" w:rsidRDefault="007E5EBA" w:rsidP="0077152E">
      <w:pPr>
        <w:spacing w:line="360" w:lineRule="auto"/>
        <w:rPr>
          <w:rFonts w:ascii="Arial" w:hAnsi="Arial" w:cs="Arial"/>
          <w:sz w:val="22"/>
          <w:szCs w:val="22"/>
        </w:rPr>
      </w:pPr>
    </w:p>
    <w:p w14:paraId="3D62BF4B" w14:textId="77777777" w:rsidR="007E5EBA" w:rsidRDefault="007E5EBA" w:rsidP="0077152E">
      <w:pPr>
        <w:spacing w:line="360" w:lineRule="auto"/>
        <w:rPr>
          <w:rFonts w:ascii="Arial" w:hAnsi="Arial" w:cs="Arial"/>
          <w:sz w:val="22"/>
          <w:szCs w:val="22"/>
        </w:rPr>
      </w:pPr>
    </w:p>
    <w:p w14:paraId="089C2BF1" w14:textId="77777777" w:rsidR="00D04967" w:rsidRDefault="00D04967" w:rsidP="0077152E">
      <w:pPr>
        <w:spacing w:line="360" w:lineRule="auto"/>
        <w:rPr>
          <w:rFonts w:ascii="Arial" w:hAnsi="Arial" w:cs="Arial"/>
          <w:sz w:val="22"/>
          <w:szCs w:val="22"/>
        </w:rPr>
      </w:pPr>
    </w:p>
    <w:p w14:paraId="393194B2" w14:textId="6FB1260E" w:rsidR="00D04967" w:rsidRDefault="00D04967" w:rsidP="0077152E">
      <w:pPr>
        <w:spacing w:line="360" w:lineRule="auto"/>
        <w:rPr>
          <w:rFonts w:ascii="Arial" w:hAnsi="Arial" w:cs="Arial"/>
          <w:b/>
          <w:bCs/>
          <w:sz w:val="22"/>
          <w:szCs w:val="22"/>
        </w:rPr>
      </w:pPr>
      <w:r w:rsidRPr="00D04967">
        <w:rPr>
          <w:rFonts w:ascii="Arial" w:hAnsi="Arial" w:cs="Arial"/>
          <w:b/>
          <w:bCs/>
          <w:sz w:val="22"/>
          <w:szCs w:val="22"/>
        </w:rPr>
        <w:t xml:space="preserve">References. </w:t>
      </w:r>
    </w:p>
    <w:p w14:paraId="6FBB1724" w14:textId="77777777" w:rsidR="00D14FCE" w:rsidRDefault="00D14FCE" w:rsidP="0077152E">
      <w:pPr>
        <w:spacing w:line="360" w:lineRule="auto"/>
        <w:rPr>
          <w:rFonts w:ascii="Arial" w:hAnsi="Arial" w:cs="Arial"/>
          <w:b/>
          <w:bCs/>
          <w:sz w:val="22"/>
          <w:szCs w:val="22"/>
        </w:rPr>
      </w:pPr>
    </w:p>
    <w:p w14:paraId="6F068E88" w14:textId="3D26630F" w:rsidR="008405E5" w:rsidRDefault="008405E5" w:rsidP="0077152E">
      <w:pPr>
        <w:spacing w:line="360" w:lineRule="auto"/>
        <w:rPr>
          <w:rFonts w:ascii="Arial" w:hAnsi="Arial" w:cs="Arial"/>
          <w:sz w:val="22"/>
          <w:szCs w:val="22"/>
        </w:rPr>
      </w:pPr>
      <w:r>
        <w:rPr>
          <w:rFonts w:ascii="Arial" w:hAnsi="Arial" w:cs="Arial"/>
          <w:sz w:val="22"/>
          <w:szCs w:val="22"/>
        </w:rPr>
        <w:t xml:space="preserve"> BJC (2018). </w:t>
      </w:r>
      <w:r w:rsidRPr="008405E5">
        <w:rPr>
          <w:rFonts w:ascii="Arial" w:hAnsi="Arial" w:cs="Arial"/>
          <w:i/>
          <w:iCs/>
          <w:sz w:val="22"/>
          <w:szCs w:val="22"/>
        </w:rPr>
        <w:t>Diabetes and cardiovascular risk in UK South Asians: an overview</w:t>
      </w:r>
      <w:r>
        <w:rPr>
          <w:rFonts w:ascii="Arial" w:hAnsi="Arial" w:cs="Arial"/>
          <w:sz w:val="22"/>
          <w:szCs w:val="22"/>
        </w:rPr>
        <w:t xml:space="preserve">. Available at: </w:t>
      </w:r>
      <w:hyperlink r:id="rId9" w:history="1">
        <w:r w:rsidRPr="00D06448">
          <w:rPr>
            <w:rStyle w:val="Hyperlink"/>
            <w:rFonts w:ascii="Arial" w:hAnsi="Arial" w:cs="Arial"/>
            <w:sz w:val="22"/>
            <w:szCs w:val="22"/>
          </w:rPr>
          <w:t>https://bjcardio.co.uk/</w:t>
        </w:r>
      </w:hyperlink>
      <w:r>
        <w:rPr>
          <w:rFonts w:ascii="Arial" w:hAnsi="Arial" w:cs="Arial"/>
          <w:sz w:val="22"/>
          <w:szCs w:val="22"/>
        </w:rPr>
        <w:t xml:space="preserve"> Accessed on 20</w:t>
      </w:r>
      <w:r w:rsidRPr="008405E5">
        <w:rPr>
          <w:rFonts w:ascii="Arial" w:hAnsi="Arial" w:cs="Arial"/>
          <w:sz w:val="22"/>
          <w:szCs w:val="22"/>
          <w:vertAlign w:val="superscript"/>
        </w:rPr>
        <w:t>th</w:t>
      </w:r>
      <w:r>
        <w:rPr>
          <w:rFonts w:ascii="Arial" w:hAnsi="Arial" w:cs="Arial"/>
          <w:sz w:val="22"/>
          <w:szCs w:val="22"/>
        </w:rPr>
        <w:t xml:space="preserve"> April 2026. </w:t>
      </w:r>
    </w:p>
    <w:p w14:paraId="5953CA57" w14:textId="77777777" w:rsidR="00985BD4" w:rsidRDefault="00985BD4" w:rsidP="0077152E">
      <w:pPr>
        <w:spacing w:line="360" w:lineRule="auto"/>
        <w:rPr>
          <w:rFonts w:ascii="Arial" w:hAnsi="Arial" w:cs="Arial"/>
          <w:sz w:val="22"/>
          <w:szCs w:val="22"/>
        </w:rPr>
      </w:pPr>
    </w:p>
    <w:p w14:paraId="030896B9" w14:textId="56C19003" w:rsidR="00985BD4" w:rsidRDefault="00985BD4" w:rsidP="0077152E">
      <w:pPr>
        <w:spacing w:line="360" w:lineRule="auto"/>
        <w:rPr>
          <w:rFonts w:ascii="Arial" w:hAnsi="Arial" w:cs="Arial"/>
          <w:sz w:val="22"/>
          <w:szCs w:val="22"/>
        </w:rPr>
      </w:pPr>
      <w:r>
        <w:rPr>
          <w:rFonts w:ascii="Arial" w:hAnsi="Arial" w:cs="Arial"/>
          <w:sz w:val="22"/>
          <w:szCs w:val="22"/>
        </w:rPr>
        <w:t xml:space="preserve">BBC (2019). </w:t>
      </w:r>
      <w:r w:rsidRPr="00985BD4">
        <w:rPr>
          <w:rFonts w:ascii="Arial" w:hAnsi="Arial" w:cs="Arial"/>
          <w:i/>
          <w:iCs/>
          <w:sz w:val="22"/>
          <w:szCs w:val="22"/>
        </w:rPr>
        <w:t>Babies born to obese mothers are more likely to develop type 2 diabetes.</w:t>
      </w:r>
      <w:r>
        <w:rPr>
          <w:rFonts w:ascii="Arial" w:hAnsi="Arial" w:cs="Arial"/>
          <w:sz w:val="22"/>
          <w:szCs w:val="22"/>
        </w:rPr>
        <w:t xml:space="preserve"> Available at: </w:t>
      </w:r>
      <w:hyperlink r:id="rId10" w:history="1">
        <w:r w:rsidRPr="00D06448">
          <w:rPr>
            <w:rStyle w:val="Hyperlink"/>
            <w:rFonts w:ascii="Arial" w:hAnsi="Arial" w:cs="Arial"/>
            <w:sz w:val="22"/>
            <w:szCs w:val="22"/>
          </w:rPr>
          <w:t>https://www.bbc.co.uk/</w:t>
        </w:r>
      </w:hyperlink>
      <w:r>
        <w:rPr>
          <w:rFonts w:ascii="Arial" w:hAnsi="Arial" w:cs="Arial"/>
          <w:sz w:val="22"/>
          <w:szCs w:val="22"/>
        </w:rPr>
        <w:t xml:space="preserve"> Accessed on 20</w:t>
      </w:r>
      <w:r w:rsidRPr="00985BD4">
        <w:rPr>
          <w:rFonts w:ascii="Arial" w:hAnsi="Arial" w:cs="Arial"/>
          <w:sz w:val="22"/>
          <w:szCs w:val="22"/>
          <w:vertAlign w:val="superscript"/>
        </w:rPr>
        <w:t>th</w:t>
      </w:r>
      <w:r>
        <w:rPr>
          <w:rFonts w:ascii="Arial" w:hAnsi="Arial" w:cs="Arial"/>
          <w:sz w:val="22"/>
          <w:szCs w:val="22"/>
        </w:rPr>
        <w:t xml:space="preserve"> April 2026. </w:t>
      </w:r>
    </w:p>
    <w:p w14:paraId="6525B14F" w14:textId="77777777" w:rsidR="008405E5" w:rsidRDefault="008405E5" w:rsidP="0077152E">
      <w:pPr>
        <w:spacing w:line="360" w:lineRule="auto"/>
        <w:rPr>
          <w:rFonts w:ascii="Arial" w:hAnsi="Arial" w:cs="Arial"/>
          <w:sz w:val="22"/>
          <w:szCs w:val="22"/>
        </w:rPr>
      </w:pPr>
    </w:p>
    <w:p w14:paraId="12276CB2" w14:textId="7A787DD4" w:rsidR="002563F1" w:rsidRDefault="002563F1" w:rsidP="0077152E">
      <w:pPr>
        <w:spacing w:line="360" w:lineRule="auto"/>
        <w:rPr>
          <w:rFonts w:ascii="Arial" w:hAnsi="Arial" w:cs="Arial"/>
          <w:sz w:val="22"/>
          <w:szCs w:val="22"/>
        </w:rPr>
      </w:pPr>
      <w:r>
        <w:rPr>
          <w:rFonts w:ascii="Arial" w:hAnsi="Arial" w:cs="Arial"/>
          <w:sz w:val="22"/>
          <w:szCs w:val="22"/>
        </w:rPr>
        <w:t xml:space="preserve">BJA (2022) </w:t>
      </w:r>
      <w:r w:rsidRPr="002563F1">
        <w:rPr>
          <w:rFonts w:ascii="Arial" w:hAnsi="Arial" w:cs="Arial"/>
          <w:sz w:val="22"/>
          <w:szCs w:val="22"/>
        </w:rPr>
        <w:t>Social bias, discrimination and inequity in healthcare</w:t>
      </w:r>
      <w:r>
        <w:rPr>
          <w:rFonts w:ascii="Arial" w:hAnsi="Arial" w:cs="Arial"/>
          <w:sz w:val="22"/>
          <w:szCs w:val="22"/>
        </w:rPr>
        <w:t xml:space="preserve">. Available at: </w:t>
      </w:r>
      <w:hyperlink r:id="rId11" w:history="1">
        <w:r w:rsidRPr="00D06448">
          <w:rPr>
            <w:rStyle w:val="Hyperlink"/>
            <w:rFonts w:ascii="Arial" w:hAnsi="Arial" w:cs="Arial"/>
            <w:sz w:val="22"/>
            <w:szCs w:val="22"/>
          </w:rPr>
          <w:t>https://www.bjaed.org/</w:t>
        </w:r>
      </w:hyperlink>
      <w:r>
        <w:rPr>
          <w:rFonts w:ascii="Arial" w:hAnsi="Arial" w:cs="Arial"/>
          <w:sz w:val="22"/>
          <w:szCs w:val="22"/>
        </w:rPr>
        <w:t xml:space="preserve"> Accessed on 20</w:t>
      </w:r>
      <w:r w:rsidRPr="002563F1">
        <w:rPr>
          <w:rFonts w:ascii="Arial" w:hAnsi="Arial" w:cs="Arial"/>
          <w:sz w:val="22"/>
          <w:szCs w:val="22"/>
          <w:vertAlign w:val="superscript"/>
        </w:rPr>
        <w:t>th</w:t>
      </w:r>
      <w:r>
        <w:rPr>
          <w:rFonts w:ascii="Arial" w:hAnsi="Arial" w:cs="Arial"/>
          <w:sz w:val="22"/>
          <w:szCs w:val="22"/>
        </w:rPr>
        <w:t xml:space="preserve"> April 2026. </w:t>
      </w:r>
    </w:p>
    <w:p w14:paraId="7F6B8CA9" w14:textId="77777777" w:rsidR="002563F1" w:rsidRDefault="002563F1" w:rsidP="0077152E">
      <w:pPr>
        <w:spacing w:line="360" w:lineRule="auto"/>
        <w:rPr>
          <w:rFonts w:ascii="Arial" w:hAnsi="Arial" w:cs="Arial"/>
          <w:sz w:val="22"/>
          <w:szCs w:val="22"/>
        </w:rPr>
      </w:pPr>
    </w:p>
    <w:p w14:paraId="670199E9" w14:textId="699C191F" w:rsidR="008405E5" w:rsidRDefault="008405E5" w:rsidP="0077152E">
      <w:pPr>
        <w:spacing w:line="360" w:lineRule="auto"/>
        <w:rPr>
          <w:rFonts w:ascii="Arial" w:hAnsi="Arial" w:cs="Arial"/>
          <w:sz w:val="22"/>
          <w:szCs w:val="22"/>
        </w:rPr>
      </w:pPr>
      <w:r>
        <w:rPr>
          <w:rFonts w:ascii="Arial" w:hAnsi="Arial" w:cs="Arial"/>
          <w:sz w:val="22"/>
          <w:szCs w:val="22"/>
        </w:rPr>
        <w:t xml:space="preserve">British Heart Foundation (2025). </w:t>
      </w:r>
      <w:r w:rsidRPr="008405E5">
        <w:rPr>
          <w:rFonts w:ascii="Arial" w:hAnsi="Arial" w:cs="Arial"/>
          <w:i/>
          <w:iCs/>
          <w:sz w:val="22"/>
          <w:szCs w:val="22"/>
        </w:rPr>
        <w:t>Heart statistics.</w:t>
      </w:r>
      <w:r>
        <w:rPr>
          <w:rFonts w:ascii="Arial" w:hAnsi="Arial" w:cs="Arial"/>
          <w:sz w:val="22"/>
          <w:szCs w:val="22"/>
        </w:rPr>
        <w:t xml:space="preserve"> Available at: </w:t>
      </w:r>
      <w:hyperlink r:id="rId12" w:history="1">
        <w:r w:rsidRPr="00D06448">
          <w:rPr>
            <w:rStyle w:val="Hyperlink"/>
            <w:rFonts w:ascii="Arial" w:hAnsi="Arial" w:cs="Arial"/>
            <w:sz w:val="22"/>
            <w:szCs w:val="22"/>
          </w:rPr>
          <w:t>https://www.bhf.org.uk/?_gl=1*osp7gc*_up*MQ..*_ga*MTAxMjU5MjE0OC4xNzc3MzczMjk5*_ga_L1TRS9RE0M*czE3NzczNzMyOTYkbzEkZzAkdDE3NzczNzMyOTYkajYwJGwwJGgwJGRySE5VSlFWYU54WmlralVrZkk5dHR0Y2ZZaS1aT1M4eFhn</w:t>
        </w:r>
      </w:hyperlink>
      <w:r>
        <w:rPr>
          <w:rFonts w:ascii="Arial" w:hAnsi="Arial" w:cs="Arial"/>
          <w:sz w:val="22"/>
          <w:szCs w:val="22"/>
        </w:rPr>
        <w:t xml:space="preserve"> Accessed on 20</w:t>
      </w:r>
      <w:r w:rsidRPr="008405E5">
        <w:rPr>
          <w:rFonts w:ascii="Arial" w:hAnsi="Arial" w:cs="Arial"/>
          <w:sz w:val="22"/>
          <w:szCs w:val="22"/>
          <w:vertAlign w:val="superscript"/>
        </w:rPr>
        <w:t>th</w:t>
      </w:r>
      <w:r>
        <w:rPr>
          <w:rFonts w:ascii="Arial" w:hAnsi="Arial" w:cs="Arial"/>
          <w:sz w:val="22"/>
          <w:szCs w:val="22"/>
        </w:rPr>
        <w:t xml:space="preserve"> April 2026. </w:t>
      </w:r>
    </w:p>
    <w:p w14:paraId="7015E866" w14:textId="77777777" w:rsidR="008405E5" w:rsidRPr="008405E5" w:rsidRDefault="008405E5" w:rsidP="0077152E">
      <w:pPr>
        <w:spacing w:line="360" w:lineRule="auto"/>
        <w:rPr>
          <w:rFonts w:ascii="Arial" w:hAnsi="Arial" w:cs="Arial"/>
          <w:sz w:val="22"/>
          <w:szCs w:val="22"/>
        </w:rPr>
      </w:pPr>
    </w:p>
    <w:p w14:paraId="29DEB2CB" w14:textId="65A5AB98" w:rsidR="00D14FCE" w:rsidRDefault="00D14FCE" w:rsidP="0077152E">
      <w:pPr>
        <w:spacing w:line="360" w:lineRule="auto"/>
        <w:rPr>
          <w:rFonts w:ascii="Arial" w:hAnsi="Arial" w:cs="Arial"/>
          <w:sz w:val="22"/>
          <w:szCs w:val="22"/>
        </w:rPr>
      </w:pPr>
      <w:r>
        <w:rPr>
          <w:rFonts w:ascii="Arial" w:hAnsi="Arial" w:cs="Arial"/>
          <w:sz w:val="22"/>
          <w:szCs w:val="22"/>
        </w:rPr>
        <w:t xml:space="preserve">Diabetes UK (2025), </w:t>
      </w:r>
      <w:r w:rsidRPr="00D14FCE">
        <w:rPr>
          <w:rFonts w:ascii="Arial" w:hAnsi="Arial" w:cs="Arial"/>
          <w:i/>
          <w:iCs/>
          <w:sz w:val="22"/>
          <w:szCs w:val="22"/>
        </w:rPr>
        <w:t>ethnicity and type 2 diabetes</w:t>
      </w:r>
      <w:r>
        <w:rPr>
          <w:rFonts w:ascii="Arial" w:hAnsi="Arial" w:cs="Arial"/>
          <w:i/>
          <w:iCs/>
          <w:sz w:val="22"/>
          <w:szCs w:val="22"/>
        </w:rPr>
        <w:t xml:space="preserve">. </w:t>
      </w:r>
      <w:r>
        <w:rPr>
          <w:rFonts w:ascii="Arial" w:hAnsi="Arial" w:cs="Arial"/>
          <w:sz w:val="22"/>
          <w:szCs w:val="22"/>
        </w:rPr>
        <w:t xml:space="preserve">Available at: </w:t>
      </w:r>
      <w:hyperlink r:id="rId13" w:history="1">
        <w:r w:rsidRPr="00D06448">
          <w:rPr>
            <w:rStyle w:val="Hyperlink"/>
            <w:rFonts w:ascii="Arial" w:hAnsi="Arial" w:cs="Arial"/>
            <w:sz w:val="22"/>
            <w:szCs w:val="22"/>
          </w:rPr>
          <w:t>https://www.diabetes.org.uk/</w:t>
        </w:r>
      </w:hyperlink>
      <w:r>
        <w:rPr>
          <w:rFonts w:ascii="Arial" w:hAnsi="Arial" w:cs="Arial"/>
          <w:sz w:val="22"/>
          <w:szCs w:val="22"/>
        </w:rPr>
        <w:t xml:space="preserve"> Accessed on 20</w:t>
      </w:r>
      <w:r w:rsidRPr="00D14FCE">
        <w:rPr>
          <w:rFonts w:ascii="Arial" w:hAnsi="Arial" w:cs="Arial"/>
          <w:sz w:val="22"/>
          <w:szCs w:val="22"/>
          <w:vertAlign w:val="superscript"/>
        </w:rPr>
        <w:t>th</w:t>
      </w:r>
      <w:r>
        <w:rPr>
          <w:rFonts w:ascii="Arial" w:hAnsi="Arial" w:cs="Arial"/>
          <w:sz w:val="22"/>
          <w:szCs w:val="22"/>
        </w:rPr>
        <w:t xml:space="preserve"> April 2026. </w:t>
      </w:r>
    </w:p>
    <w:p w14:paraId="5B4F401A" w14:textId="77777777" w:rsidR="007F14AF" w:rsidRDefault="007F14AF" w:rsidP="0077152E">
      <w:pPr>
        <w:spacing w:line="360" w:lineRule="auto"/>
        <w:rPr>
          <w:rFonts w:ascii="Arial" w:hAnsi="Arial" w:cs="Arial"/>
          <w:sz w:val="22"/>
          <w:szCs w:val="22"/>
        </w:rPr>
      </w:pPr>
    </w:p>
    <w:p w14:paraId="36E679FE" w14:textId="1B6E4F4B" w:rsidR="006F6B3C" w:rsidRDefault="006F6B3C" w:rsidP="0077152E">
      <w:pPr>
        <w:spacing w:line="360" w:lineRule="auto"/>
        <w:rPr>
          <w:rFonts w:ascii="Arial" w:hAnsi="Arial" w:cs="Arial"/>
          <w:sz w:val="22"/>
          <w:szCs w:val="22"/>
        </w:rPr>
      </w:pPr>
      <w:r>
        <w:rPr>
          <w:rFonts w:ascii="Arial" w:hAnsi="Arial" w:cs="Arial"/>
          <w:sz w:val="22"/>
          <w:szCs w:val="22"/>
        </w:rPr>
        <w:t xml:space="preserve">Diabetes UK (2022), </w:t>
      </w:r>
      <w:r w:rsidRPr="006F6B3C">
        <w:rPr>
          <w:rFonts w:ascii="Arial" w:hAnsi="Arial" w:cs="Arial"/>
          <w:sz w:val="22"/>
          <w:szCs w:val="22"/>
        </w:rPr>
        <w:t>health inequalities, the pandemic and causes of type 2 diabetes</w:t>
      </w:r>
      <w:r>
        <w:rPr>
          <w:rFonts w:ascii="Arial" w:hAnsi="Arial" w:cs="Arial"/>
          <w:sz w:val="22"/>
          <w:szCs w:val="22"/>
        </w:rPr>
        <w:t xml:space="preserve">. Available at: </w:t>
      </w:r>
      <w:hyperlink r:id="rId14" w:history="1">
        <w:r w:rsidRPr="00D06448">
          <w:rPr>
            <w:rStyle w:val="Hyperlink"/>
            <w:rFonts w:ascii="Arial" w:hAnsi="Arial" w:cs="Arial"/>
            <w:sz w:val="22"/>
            <w:szCs w:val="22"/>
          </w:rPr>
          <w:t>https://www.diabetes.org.uk/</w:t>
        </w:r>
      </w:hyperlink>
      <w:r>
        <w:rPr>
          <w:rFonts w:ascii="Arial" w:hAnsi="Arial" w:cs="Arial"/>
          <w:sz w:val="22"/>
          <w:szCs w:val="22"/>
        </w:rPr>
        <w:t xml:space="preserve"> Accessed on 20</w:t>
      </w:r>
      <w:r w:rsidRPr="006F6B3C">
        <w:rPr>
          <w:rFonts w:ascii="Arial" w:hAnsi="Arial" w:cs="Arial"/>
          <w:sz w:val="22"/>
          <w:szCs w:val="22"/>
          <w:vertAlign w:val="superscript"/>
        </w:rPr>
        <w:t>th</w:t>
      </w:r>
      <w:r>
        <w:rPr>
          <w:rFonts w:ascii="Arial" w:hAnsi="Arial" w:cs="Arial"/>
          <w:sz w:val="22"/>
          <w:szCs w:val="22"/>
        </w:rPr>
        <w:t xml:space="preserve"> April 2026. </w:t>
      </w:r>
    </w:p>
    <w:p w14:paraId="01A0EC84" w14:textId="77777777" w:rsidR="00985BD4" w:rsidRDefault="00985BD4" w:rsidP="00985BD4">
      <w:pPr>
        <w:spacing w:line="360" w:lineRule="auto"/>
        <w:rPr>
          <w:rFonts w:ascii="Arial" w:hAnsi="Arial" w:cs="Arial"/>
          <w:sz w:val="22"/>
          <w:szCs w:val="22"/>
        </w:rPr>
      </w:pPr>
    </w:p>
    <w:p w14:paraId="159E28E6" w14:textId="77777777" w:rsidR="00985BD4" w:rsidRPr="007F14AF" w:rsidRDefault="00985BD4" w:rsidP="00985BD4">
      <w:pPr>
        <w:rPr>
          <w:rFonts w:ascii="Arial" w:hAnsi="Arial" w:cs="Arial"/>
          <w:sz w:val="22"/>
          <w:szCs w:val="22"/>
        </w:rPr>
      </w:pPr>
      <w:r>
        <w:rPr>
          <w:rFonts w:ascii="Arial" w:hAnsi="Arial" w:cs="Arial"/>
          <w:sz w:val="22"/>
          <w:szCs w:val="22"/>
        </w:rPr>
        <w:t xml:space="preserve">Diabetes UK (2023) </w:t>
      </w:r>
      <w:r w:rsidRPr="00454F9F">
        <w:rPr>
          <w:rFonts w:ascii="Arial" w:hAnsi="Arial" w:cs="Arial"/>
          <w:i/>
          <w:iCs/>
          <w:sz w:val="22"/>
          <w:szCs w:val="22"/>
        </w:rPr>
        <w:t>reports that the</w:t>
      </w:r>
      <w:r>
        <w:rPr>
          <w:rFonts w:ascii="Arial" w:hAnsi="Arial" w:cs="Arial"/>
          <w:sz w:val="22"/>
          <w:szCs w:val="22"/>
        </w:rPr>
        <w:t xml:space="preserve"> </w:t>
      </w:r>
      <w:r w:rsidRPr="007F14AF">
        <w:rPr>
          <w:rFonts w:ascii="Arial" w:hAnsi="Arial" w:cs="Arial"/>
          <w:i/>
          <w:iCs/>
          <w:sz w:val="22"/>
          <w:szCs w:val="22"/>
        </w:rPr>
        <w:t xml:space="preserve">number of people living with diabetes in the </w:t>
      </w:r>
      <w:r>
        <w:rPr>
          <w:rFonts w:ascii="Arial" w:hAnsi="Arial" w:cs="Arial"/>
          <w:i/>
          <w:iCs/>
          <w:sz w:val="22"/>
          <w:szCs w:val="22"/>
        </w:rPr>
        <w:t>UK</w:t>
      </w:r>
      <w:r w:rsidRPr="007F14AF">
        <w:rPr>
          <w:rFonts w:ascii="Arial" w:hAnsi="Arial" w:cs="Arial"/>
          <w:i/>
          <w:iCs/>
          <w:sz w:val="22"/>
          <w:szCs w:val="22"/>
        </w:rPr>
        <w:t xml:space="preserve"> tops 5 million for the first time. </w:t>
      </w:r>
      <w:r>
        <w:rPr>
          <w:rFonts w:ascii="Arial" w:hAnsi="Arial" w:cs="Arial"/>
          <w:sz w:val="22"/>
          <w:szCs w:val="22"/>
        </w:rPr>
        <w:t xml:space="preserve">Available at: </w:t>
      </w:r>
      <w:hyperlink r:id="rId15" w:history="1">
        <w:r w:rsidRPr="00D06448">
          <w:rPr>
            <w:rStyle w:val="Hyperlink"/>
            <w:rFonts w:ascii="Arial" w:hAnsi="Arial" w:cs="Arial"/>
            <w:sz w:val="22"/>
            <w:szCs w:val="22"/>
          </w:rPr>
          <w:t>https://www.diabetes.org.uk/</w:t>
        </w:r>
      </w:hyperlink>
      <w:r>
        <w:rPr>
          <w:rFonts w:ascii="Arial" w:hAnsi="Arial" w:cs="Arial"/>
          <w:sz w:val="22"/>
          <w:szCs w:val="22"/>
        </w:rPr>
        <w:t xml:space="preserve"> Accessed on 20</w:t>
      </w:r>
      <w:r w:rsidRPr="007F14AF">
        <w:rPr>
          <w:rFonts w:ascii="Arial" w:hAnsi="Arial" w:cs="Arial"/>
          <w:sz w:val="22"/>
          <w:szCs w:val="22"/>
          <w:vertAlign w:val="superscript"/>
        </w:rPr>
        <w:t>th</w:t>
      </w:r>
      <w:r>
        <w:rPr>
          <w:rFonts w:ascii="Arial" w:hAnsi="Arial" w:cs="Arial"/>
          <w:sz w:val="22"/>
          <w:szCs w:val="22"/>
        </w:rPr>
        <w:t xml:space="preserve"> April 2026. </w:t>
      </w:r>
    </w:p>
    <w:p w14:paraId="00135B44" w14:textId="77777777" w:rsidR="00985BD4" w:rsidRDefault="00985BD4" w:rsidP="0077152E">
      <w:pPr>
        <w:spacing w:line="360" w:lineRule="auto"/>
        <w:rPr>
          <w:rFonts w:ascii="Arial" w:hAnsi="Arial" w:cs="Arial"/>
          <w:sz w:val="22"/>
          <w:szCs w:val="22"/>
        </w:rPr>
      </w:pPr>
    </w:p>
    <w:p w14:paraId="2821A6E5" w14:textId="77777777" w:rsidR="00454F9F" w:rsidRDefault="00454F9F" w:rsidP="0077152E">
      <w:pPr>
        <w:spacing w:line="360" w:lineRule="auto"/>
        <w:rPr>
          <w:rFonts w:ascii="Arial" w:hAnsi="Arial" w:cs="Arial"/>
          <w:sz w:val="22"/>
          <w:szCs w:val="22"/>
        </w:rPr>
      </w:pPr>
    </w:p>
    <w:p w14:paraId="0D067EDB" w14:textId="187ED023" w:rsidR="00454F9F" w:rsidRDefault="00454F9F" w:rsidP="0077152E">
      <w:pPr>
        <w:spacing w:line="360" w:lineRule="auto"/>
        <w:rPr>
          <w:rFonts w:ascii="Arial" w:hAnsi="Arial" w:cs="Arial"/>
          <w:sz w:val="22"/>
          <w:szCs w:val="22"/>
        </w:rPr>
      </w:pPr>
      <w:r>
        <w:rPr>
          <w:rFonts w:ascii="Arial" w:hAnsi="Arial" w:cs="Arial"/>
          <w:sz w:val="22"/>
          <w:szCs w:val="22"/>
        </w:rPr>
        <w:t xml:space="preserve">GOV.UK (2021) </w:t>
      </w:r>
      <w:r w:rsidRPr="00454F9F">
        <w:rPr>
          <w:rFonts w:ascii="Arial" w:hAnsi="Arial" w:cs="Arial"/>
          <w:i/>
          <w:iCs/>
          <w:sz w:val="22"/>
          <w:szCs w:val="22"/>
        </w:rPr>
        <w:t>Understanding disparities in health.</w:t>
      </w:r>
      <w:r>
        <w:rPr>
          <w:rFonts w:ascii="Arial" w:hAnsi="Arial" w:cs="Arial"/>
          <w:sz w:val="22"/>
          <w:szCs w:val="22"/>
        </w:rPr>
        <w:t xml:space="preserve"> Available at: </w:t>
      </w:r>
      <w:hyperlink r:id="rId16" w:history="1">
        <w:r w:rsidRPr="00D06448">
          <w:rPr>
            <w:rStyle w:val="Hyperlink"/>
            <w:rFonts w:ascii="Arial" w:hAnsi="Arial" w:cs="Arial"/>
            <w:sz w:val="22"/>
            <w:szCs w:val="22"/>
          </w:rPr>
          <w:t>https://www.gov.uk/</w:t>
        </w:r>
      </w:hyperlink>
      <w:r>
        <w:rPr>
          <w:rFonts w:ascii="Arial" w:hAnsi="Arial" w:cs="Arial"/>
          <w:sz w:val="22"/>
          <w:szCs w:val="22"/>
        </w:rPr>
        <w:t xml:space="preserve"> Accessed on 20</w:t>
      </w:r>
      <w:r w:rsidRPr="00454F9F">
        <w:rPr>
          <w:rFonts w:ascii="Arial" w:hAnsi="Arial" w:cs="Arial"/>
          <w:sz w:val="22"/>
          <w:szCs w:val="22"/>
          <w:vertAlign w:val="superscript"/>
        </w:rPr>
        <w:t>th</w:t>
      </w:r>
      <w:r>
        <w:rPr>
          <w:rFonts w:ascii="Arial" w:hAnsi="Arial" w:cs="Arial"/>
          <w:sz w:val="22"/>
          <w:szCs w:val="22"/>
        </w:rPr>
        <w:t xml:space="preserve"> April 2026. </w:t>
      </w:r>
    </w:p>
    <w:p w14:paraId="78BFAF40" w14:textId="77777777" w:rsidR="002A41FD" w:rsidRDefault="002A41FD" w:rsidP="0077152E">
      <w:pPr>
        <w:spacing w:line="360" w:lineRule="auto"/>
        <w:rPr>
          <w:rFonts w:ascii="Arial" w:hAnsi="Arial" w:cs="Arial"/>
          <w:sz w:val="22"/>
          <w:szCs w:val="22"/>
        </w:rPr>
      </w:pPr>
    </w:p>
    <w:p w14:paraId="7F12112B" w14:textId="77777777" w:rsidR="00985BD4" w:rsidRDefault="00985BD4" w:rsidP="0077152E">
      <w:pPr>
        <w:spacing w:line="360" w:lineRule="auto"/>
        <w:rPr>
          <w:rFonts w:ascii="Arial" w:hAnsi="Arial" w:cs="Arial"/>
          <w:sz w:val="22"/>
          <w:szCs w:val="22"/>
        </w:rPr>
      </w:pPr>
    </w:p>
    <w:p w14:paraId="301A39C5" w14:textId="5447176F" w:rsidR="002A41FD" w:rsidRDefault="002A41FD" w:rsidP="0077152E">
      <w:pPr>
        <w:spacing w:line="360" w:lineRule="auto"/>
        <w:rPr>
          <w:rFonts w:ascii="Arial" w:hAnsi="Arial" w:cs="Arial"/>
          <w:sz w:val="22"/>
          <w:szCs w:val="22"/>
        </w:rPr>
      </w:pPr>
      <w:r>
        <w:rPr>
          <w:rFonts w:ascii="Arial" w:hAnsi="Arial" w:cs="Arial"/>
          <w:sz w:val="22"/>
          <w:szCs w:val="22"/>
        </w:rPr>
        <w:t xml:space="preserve">JRF (2015). </w:t>
      </w:r>
      <w:r w:rsidRPr="002A41FD">
        <w:rPr>
          <w:rFonts w:ascii="Arial" w:hAnsi="Arial" w:cs="Arial"/>
          <w:i/>
          <w:iCs/>
          <w:sz w:val="22"/>
          <w:szCs w:val="22"/>
        </w:rPr>
        <w:t>Psychological perspectives on poverty.</w:t>
      </w:r>
      <w:r>
        <w:rPr>
          <w:rFonts w:ascii="Arial" w:hAnsi="Arial" w:cs="Arial"/>
          <w:sz w:val="22"/>
          <w:szCs w:val="22"/>
        </w:rPr>
        <w:t xml:space="preserve"> Available at: </w:t>
      </w:r>
      <w:hyperlink r:id="rId17" w:history="1">
        <w:r w:rsidRPr="00D06448">
          <w:rPr>
            <w:rStyle w:val="Hyperlink"/>
            <w:rFonts w:ascii="Arial" w:hAnsi="Arial" w:cs="Arial"/>
            <w:sz w:val="22"/>
            <w:szCs w:val="22"/>
          </w:rPr>
          <w:t>https://www.jrf.org.uk/</w:t>
        </w:r>
      </w:hyperlink>
      <w:r>
        <w:rPr>
          <w:rFonts w:ascii="Arial" w:hAnsi="Arial" w:cs="Arial"/>
          <w:sz w:val="22"/>
          <w:szCs w:val="22"/>
        </w:rPr>
        <w:t xml:space="preserve"> accessed on 20</w:t>
      </w:r>
      <w:r w:rsidRPr="002A41FD">
        <w:rPr>
          <w:rFonts w:ascii="Arial" w:hAnsi="Arial" w:cs="Arial"/>
          <w:sz w:val="22"/>
          <w:szCs w:val="22"/>
          <w:vertAlign w:val="superscript"/>
        </w:rPr>
        <w:t>th</w:t>
      </w:r>
      <w:r>
        <w:rPr>
          <w:rFonts w:ascii="Arial" w:hAnsi="Arial" w:cs="Arial"/>
          <w:sz w:val="22"/>
          <w:szCs w:val="22"/>
        </w:rPr>
        <w:t xml:space="preserve"> April 2026. </w:t>
      </w:r>
    </w:p>
    <w:p w14:paraId="2076A28A" w14:textId="77777777" w:rsidR="00985BD4" w:rsidRDefault="00985BD4" w:rsidP="0077152E">
      <w:pPr>
        <w:spacing w:line="360" w:lineRule="auto"/>
        <w:rPr>
          <w:rFonts w:ascii="Arial" w:hAnsi="Arial" w:cs="Arial"/>
          <w:sz w:val="22"/>
          <w:szCs w:val="22"/>
        </w:rPr>
      </w:pPr>
    </w:p>
    <w:p w14:paraId="7FF94FE0" w14:textId="2524A078" w:rsidR="00D04967" w:rsidRDefault="00133441" w:rsidP="00133441">
      <w:pPr>
        <w:spacing w:line="360" w:lineRule="auto"/>
        <w:rPr>
          <w:rFonts w:ascii="Arial" w:hAnsi="Arial" w:cs="Arial"/>
          <w:sz w:val="22"/>
          <w:szCs w:val="22"/>
        </w:rPr>
      </w:pPr>
      <w:r>
        <w:rPr>
          <w:rFonts w:ascii="Arial" w:hAnsi="Arial" w:cs="Arial"/>
          <w:sz w:val="22"/>
          <w:szCs w:val="22"/>
        </w:rPr>
        <w:lastRenderedPageBreak/>
        <w:t xml:space="preserve">JRF (2026) </w:t>
      </w:r>
      <w:r w:rsidRPr="00133441">
        <w:rPr>
          <w:rFonts w:ascii="Arial" w:hAnsi="Arial" w:cs="Arial"/>
          <w:sz w:val="22"/>
          <w:szCs w:val="22"/>
        </w:rPr>
        <w:t>Ethnicity, poverty, and in-work inequalities in the UK</w:t>
      </w:r>
      <w:r>
        <w:rPr>
          <w:rFonts w:ascii="Arial" w:hAnsi="Arial" w:cs="Arial"/>
          <w:sz w:val="22"/>
          <w:szCs w:val="22"/>
        </w:rPr>
        <w:t xml:space="preserve">. Available at: </w:t>
      </w:r>
      <w:hyperlink r:id="rId18" w:history="1">
        <w:r w:rsidR="007A4A42" w:rsidRPr="00D06448">
          <w:rPr>
            <w:rStyle w:val="Hyperlink"/>
            <w:rFonts w:ascii="Arial" w:hAnsi="Arial" w:cs="Arial"/>
            <w:sz w:val="22"/>
            <w:szCs w:val="22"/>
          </w:rPr>
          <w:t>https://www.jrf.org.uk/</w:t>
        </w:r>
      </w:hyperlink>
      <w:r w:rsidR="007A4A42">
        <w:rPr>
          <w:rFonts w:ascii="Arial" w:hAnsi="Arial" w:cs="Arial"/>
          <w:sz w:val="22"/>
          <w:szCs w:val="22"/>
        </w:rPr>
        <w:t xml:space="preserve">  accessed on 20</w:t>
      </w:r>
      <w:r w:rsidR="007A4A42" w:rsidRPr="007A4A42">
        <w:rPr>
          <w:rFonts w:ascii="Arial" w:hAnsi="Arial" w:cs="Arial"/>
          <w:sz w:val="22"/>
          <w:szCs w:val="22"/>
          <w:vertAlign w:val="superscript"/>
        </w:rPr>
        <w:t>th</w:t>
      </w:r>
      <w:r w:rsidR="007A4A42">
        <w:rPr>
          <w:rFonts w:ascii="Arial" w:hAnsi="Arial" w:cs="Arial"/>
          <w:sz w:val="22"/>
          <w:szCs w:val="22"/>
        </w:rPr>
        <w:t xml:space="preserve"> April 2026. </w:t>
      </w:r>
    </w:p>
    <w:p w14:paraId="1B5DA5AF" w14:textId="77777777" w:rsidR="007A4A42" w:rsidRPr="00133441" w:rsidRDefault="007A4A42" w:rsidP="00133441">
      <w:pPr>
        <w:spacing w:line="360" w:lineRule="auto"/>
        <w:rPr>
          <w:rFonts w:ascii="Arial" w:hAnsi="Arial" w:cs="Arial"/>
          <w:sz w:val="22"/>
          <w:szCs w:val="22"/>
        </w:rPr>
      </w:pPr>
    </w:p>
    <w:p w14:paraId="08F5B1A0" w14:textId="510F2AA3" w:rsidR="00D04967" w:rsidRPr="00D04967" w:rsidRDefault="00D04967" w:rsidP="00D04967">
      <w:pPr>
        <w:rPr>
          <w:rFonts w:ascii="Arial" w:hAnsi="Arial" w:cs="Arial"/>
          <w:sz w:val="22"/>
          <w:szCs w:val="22"/>
        </w:rPr>
      </w:pPr>
      <w:r>
        <w:rPr>
          <w:rFonts w:ascii="Arial" w:hAnsi="Arial" w:cs="Arial"/>
          <w:sz w:val="22"/>
          <w:szCs w:val="22"/>
        </w:rPr>
        <w:t xml:space="preserve">NHS England (2023). </w:t>
      </w:r>
      <w:r w:rsidRPr="00D04967">
        <w:rPr>
          <w:rFonts w:ascii="Arial" w:hAnsi="Arial" w:cs="Arial"/>
          <w:i/>
          <w:iCs/>
          <w:sz w:val="22"/>
          <w:szCs w:val="22"/>
        </w:rPr>
        <w:t>What are healthcare inequalities?</w:t>
      </w:r>
      <w:r>
        <w:rPr>
          <w:rFonts w:ascii="Arial" w:hAnsi="Arial" w:cs="Arial"/>
          <w:i/>
          <w:iCs/>
          <w:sz w:val="22"/>
          <w:szCs w:val="22"/>
        </w:rPr>
        <w:t xml:space="preserve"> </w:t>
      </w:r>
      <w:r>
        <w:rPr>
          <w:rFonts w:ascii="Arial" w:hAnsi="Arial" w:cs="Arial"/>
          <w:sz w:val="22"/>
          <w:szCs w:val="22"/>
        </w:rPr>
        <w:t xml:space="preserve">Available at: </w:t>
      </w:r>
      <w:hyperlink r:id="rId19" w:history="1">
        <w:r w:rsidR="00D14FCE" w:rsidRPr="00D06448">
          <w:rPr>
            <w:rStyle w:val="Hyperlink"/>
            <w:rFonts w:ascii="Arial" w:hAnsi="Arial" w:cs="Arial"/>
            <w:sz w:val="22"/>
            <w:szCs w:val="22"/>
          </w:rPr>
          <w:t>https://www.england.nhs.uk/</w:t>
        </w:r>
      </w:hyperlink>
      <w:r w:rsidR="00D14FCE">
        <w:rPr>
          <w:rFonts w:ascii="Arial" w:hAnsi="Arial" w:cs="Arial"/>
          <w:sz w:val="22"/>
          <w:szCs w:val="22"/>
        </w:rPr>
        <w:t xml:space="preserve"> Accessed on 20</w:t>
      </w:r>
      <w:r w:rsidR="00D14FCE" w:rsidRPr="00D14FCE">
        <w:rPr>
          <w:rFonts w:ascii="Arial" w:hAnsi="Arial" w:cs="Arial"/>
          <w:sz w:val="22"/>
          <w:szCs w:val="22"/>
          <w:vertAlign w:val="superscript"/>
        </w:rPr>
        <w:t>th</w:t>
      </w:r>
      <w:r w:rsidR="00D14FCE">
        <w:rPr>
          <w:rFonts w:ascii="Arial" w:hAnsi="Arial" w:cs="Arial"/>
          <w:sz w:val="22"/>
          <w:szCs w:val="22"/>
        </w:rPr>
        <w:t xml:space="preserve"> April 2026. </w:t>
      </w:r>
    </w:p>
    <w:p w14:paraId="5CDCD395" w14:textId="54AC0CBC" w:rsidR="00D04967" w:rsidRDefault="00D04967" w:rsidP="0077152E">
      <w:pPr>
        <w:spacing w:line="360" w:lineRule="auto"/>
        <w:rPr>
          <w:rFonts w:ascii="Arial" w:hAnsi="Arial" w:cs="Arial"/>
          <w:sz w:val="22"/>
          <w:szCs w:val="22"/>
        </w:rPr>
      </w:pPr>
    </w:p>
    <w:p w14:paraId="25DBF55D" w14:textId="77777777" w:rsidR="0078655E" w:rsidRDefault="0078655E" w:rsidP="0077152E">
      <w:pPr>
        <w:spacing w:line="360" w:lineRule="auto"/>
        <w:rPr>
          <w:rFonts w:ascii="Arial" w:hAnsi="Arial" w:cs="Arial"/>
          <w:sz w:val="22"/>
          <w:szCs w:val="22"/>
        </w:rPr>
      </w:pPr>
    </w:p>
    <w:p w14:paraId="549E1347" w14:textId="764A24AD" w:rsidR="003D7D9B" w:rsidRDefault="003D7D9B" w:rsidP="0077152E">
      <w:pPr>
        <w:spacing w:line="360" w:lineRule="auto"/>
        <w:rPr>
          <w:rFonts w:ascii="Arial" w:hAnsi="Arial" w:cs="Arial"/>
          <w:sz w:val="22"/>
          <w:szCs w:val="22"/>
        </w:rPr>
      </w:pPr>
      <w:r>
        <w:rPr>
          <w:rFonts w:ascii="Arial" w:hAnsi="Arial" w:cs="Arial"/>
          <w:sz w:val="22"/>
          <w:szCs w:val="22"/>
        </w:rPr>
        <w:t xml:space="preserve">NHS England (2025). </w:t>
      </w:r>
      <w:r w:rsidRPr="003D7D9B">
        <w:rPr>
          <w:rFonts w:ascii="Arial" w:hAnsi="Arial" w:cs="Arial"/>
          <w:i/>
          <w:iCs/>
          <w:sz w:val="22"/>
          <w:szCs w:val="22"/>
        </w:rPr>
        <w:t xml:space="preserve">Improvement framework: community language translation and interpreting services. </w:t>
      </w:r>
      <w:r>
        <w:rPr>
          <w:rFonts w:ascii="Arial" w:hAnsi="Arial" w:cs="Arial"/>
          <w:sz w:val="22"/>
          <w:szCs w:val="22"/>
        </w:rPr>
        <w:t xml:space="preserve">Available at: </w:t>
      </w:r>
      <w:hyperlink r:id="rId20" w:history="1">
        <w:r w:rsidRPr="00D06448">
          <w:rPr>
            <w:rStyle w:val="Hyperlink"/>
            <w:rFonts w:ascii="Arial" w:hAnsi="Arial" w:cs="Arial"/>
            <w:sz w:val="22"/>
            <w:szCs w:val="22"/>
          </w:rPr>
          <w:t>https://www.england.nhs.uk/</w:t>
        </w:r>
      </w:hyperlink>
      <w:r>
        <w:rPr>
          <w:rFonts w:ascii="Arial" w:hAnsi="Arial" w:cs="Arial"/>
          <w:sz w:val="22"/>
          <w:szCs w:val="22"/>
        </w:rPr>
        <w:t xml:space="preserve"> accessed on 20</w:t>
      </w:r>
      <w:r w:rsidRPr="003D7D9B">
        <w:rPr>
          <w:rFonts w:ascii="Arial" w:hAnsi="Arial" w:cs="Arial"/>
          <w:sz w:val="22"/>
          <w:szCs w:val="22"/>
          <w:vertAlign w:val="superscript"/>
        </w:rPr>
        <w:t>th</w:t>
      </w:r>
      <w:r>
        <w:rPr>
          <w:rFonts w:ascii="Arial" w:hAnsi="Arial" w:cs="Arial"/>
          <w:sz w:val="22"/>
          <w:szCs w:val="22"/>
        </w:rPr>
        <w:t xml:space="preserve"> April 2026. </w:t>
      </w:r>
    </w:p>
    <w:p w14:paraId="390E372E" w14:textId="77777777" w:rsidR="003D7D9B" w:rsidRPr="003D7D9B" w:rsidRDefault="003D7D9B" w:rsidP="0077152E">
      <w:pPr>
        <w:spacing w:line="360" w:lineRule="auto"/>
        <w:rPr>
          <w:rFonts w:ascii="Arial" w:hAnsi="Arial" w:cs="Arial"/>
          <w:sz w:val="22"/>
          <w:szCs w:val="22"/>
        </w:rPr>
      </w:pPr>
    </w:p>
    <w:p w14:paraId="50EC2B9D" w14:textId="0BC84ED6" w:rsidR="0078655E" w:rsidRDefault="0078655E" w:rsidP="0077152E">
      <w:pPr>
        <w:spacing w:line="360" w:lineRule="auto"/>
        <w:rPr>
          <w:rFonts w:ascii="Arial" w:hAnsi="Arial" w:cs="Arial"/>
          <w:sz w:val="22"/>
          <w:szCs w:val="22"/>
        </w:rPr>
      </w:pPr>
      <w:r>
        <w:rPr>
          <w:rFonts w:ascii="Arial" w:hAnsi="Arial" w:cs="Arial"/>
          <w:sz w:val="22"/>
          <w:szCs w:val="22"/>
        </w:rPr>
        <w:t xml:space="preserve">NIH (2023) </w:t>
      </w:r>
      <w:r w:rsidRPr="0078655E">
        <w:rPr>
          <w:rFonts w:ascii="Arial" w:hAnsi="Arial" w:cs="Arial"/>
          <w:i/>
          <w:iCs/>
          <w:sz w:val="22"/>
          <w:szCs w:val="22"/>
        </w:rPr>
        <w:t>Diabetes and Associated Complications in the South Asian Population.</w:t>
      </w:r>
      <w:r>
        <w:rPr>
          <w:rFonts w:ascii="Arial" w:hAnsi="Arial" w:cs="Arial"/>
          <w:sz w:val="22"/>
          <w:szCs w:val="22"/>
        </w:rPr>
        <w:t xml:space="preserve"> Available at: </w:t>
      </w:r>
      <w:hyperlink r:id="rId21" w:history="1">
        <w:r w:rsidRPr="00D06448">
          <w:rPr>
            <w:rStyle w:val="Hyperlink"/>
            <w:rFonts w:ascii="Arial" w:hAnsi="Arial" w:cs="Arial"/>
            <w:sz w:val="22"/>
            <w:szCs w:val="22"/>
          </w:rPr>
          <w:t>https://www.ncbi.nlm.nih.gov/</w:t>
        </w:r>
      </w:hyperlink>
      <w:r>
        <w:rPr>
          <w:rFonts w:ascii="Arial" w:hAnsi="Arial" w:cs="Arial"/>
          <w:sz w:val="22"/>
          <w:szCs w:val="22"/>
        </w:rPr>
        <w:t xml:space="preserve"> accessed on 20</w:t>
      </w:r>
      <w:r w:rsidRPr="0078655E">
        <w:rPr>
          <w:rFonts w:ascii="Arial" w:hAnsi="Arial" w:cs="Arial"/>
          <w:sz w:val="22"/>
          <w:szCs w:val="22"/>
          <w:vertAlign w:val="superscript"/>
        </w:rPr>
        <w:t>th</w:t>
      </w:r>
      <w:r>
        <w:rPr>
          <w:rFonts w:ascii="Arial" w:hAnsi="Arial" w:cs="Arial"/>
          <w:sz w:val="22"/>
          <w:szCs w:val="22"/>
        </w:rPr>
        <w:t xml:space="preserve"> April 2026. </w:t>
      </w:r>
    </w:p>
    <w:p w14:paraId="480C4D0E" w14:textId="0E092615" w:rsidR="0015079B" w:rsidRDefault="0015079B" w:rsidP="0015079B">
      <w:pPr>
        <w:spacing w:line="360" w:lineRule="auto"/>
        <w:rPr>
          <w:rFonts w:ascii="Arial" w:hAnsi="Arial" w:cs="Arial"/>
          <w:sz w:val="22"/>
          <w:szCs w:val="22"/>
        </w:rPr>
      </w:pPr>
    </w:p>
    <w:p w14:paraId="3A8D9815" w14:textId="135100D1" w:rsidR="0015079B" w:rsidRDefault="0015079B" w:rsidP="0015079B">
      <w:pPr>
        <w:rPr>
          <w:rFonts w:ascii="Arial" w:hAnsi="Arial" w:cs="Arial"/>
          <w:sz w:val="22"/>
          <w:szCs w:val="22"/>
        </w:rPr>
      </w:pPr>
      <w:r>
        <w:rPr>
          <w:rFonts w:ascii="Arial" w:hAnsi="Arial" w:cs="Arial"/>
          <w:sz w:val="22"/>
          <w:szCs w:val="22"/>
        </w:rPr>
        <w:t xml:space="preserve">NHS England (2023) </w:t>
      </w:r>
      <w:r w:rsidRPr="0015079B">
        <w:rPr>
          <w:rFonts w:ascii="Arial" w:hAnsi="Arial" w:cs="Arial"/>
          <w:sz w:val="22"/>
          <w:szCs w:val="22"/>
        </w:rPr>
        <w:t>A national framework for NHS – action on inclusion health</w:t>
      </w:r>
      <w:r>
        <w:rPr>
          <w:rFonts w:ascii="Arial" w:hAnsi="Arial" w:cs="Arial"/>
          <w:sz w:val="22"/>
          <w:szCs w:val="22"/>
        </w:rPr>
        <w:t xml:space="preserve">. Available at: </w:t>
      </w:r>
      <w:hyperlink r:id="rId22" w:history="1">
        <w:r w:rsidR="00A27A82" w:rsidRPr="00D06448">
          <w:rPr>
            <w:rStyle w:val="Hyperlink"/>
            <w:rFonts w:ascii="Arial" w:hAnsi="Arial" w:cs="Arial"/>
            <w:sz w:val="22"/>
            <w:szCs w:val="22"/>
          </w:rPr>
          <w:t>https://www.england.nhs.uk/</w:t>
        </w:r>
      </w:hyperlink>
      <w:r w:rsidR="00A27A82">
        <w:rPr>
          <w:rFonts w:ascii="Arial" w:hAnsi="Arial" w:cs="Arial"/>
          <w:sz w:val="22"/>
          <w:szCs w:val="22"/>
        </w:rPr>
        <w:t xml:space="preserve"> Accessed on 20</w:t>
      </w:r>
      <w:r w:rsidR="00A27A82" w:rsidRPr="00A27A82">
        <w:rPr>
          <w:rFonts w:ascii="Arial" w:hAnsi="Arial" w:cs="Arial"/>
          <w:sz w:val="22"/>
          <w:szCs w:val="22"/>
          <w:vertAlign w:val="superscript"/>
        </w:rPr>
        <w:t>th</w:t>
      </w:r>
      <w:r w:rsidR="00A27A82">
        <w:rPr>
          <w:rFonts w:ascii="Arial" w:hAnsi="Arial" w:cs="Arial"/>
          <w:sz w:val="22"/>
          <w:szCs w:val="22"/>
        </w:rPr>
        <w:t xml:space="preserve"> April 2026. </w:t>
      </w:r>
    </w:p>
    <w:p w14:paraId="7B1D8A54" w14:textId="77777777" w:rsidR="00A27A82" w:rsidRPr="0015079B" w:rsidRDefault="00A27A82" w:rsidP="0015079B">
      <w:pPr>
        <w:rPr>
          <w:rFonts w:ascii="Arial" w:hAnsi="Arial" w:cs="Arial"/>
          <w:sz w:val="22"/>
          <w:szCs w:val="22"/>
        </w:rPr>
      </w:pPr>
    </w:p>
    <w:p w14:paraId="61FB248B" w14:textId="65103093" w:rsidR="0015079B" w:rsidRDefault="0015079B" w:rsidP="0015079B">
      <w:pPr>
        <w:spacing w:line="360" w:lineRule="auto"/>
        <w:rPr>
          <w:rFonts w:ascii="Arial" w:hAnsi="Arial" w:cs="Arial"/>
          <w:sz w:val="22"/>
          <w:szCs w:val="22"/>
        </w:rPr>
      </w:pPr>
    </w:p>
    <w:p w14:paraId="628BF675" w14:textId="77777777" w:rsidR="003D7D9B" w:rsidRDefault="003D7D9B" w:rsidP="0015079B">
      <w:pPr>
        <w:spacing w:line="360" w:lineRule="auto"/>
        <w:rPr>
          <w:rFonts w:ascii="Arial" w:hAnsi="Arial" w:cs="Arial"/>
          <w:sz w:val="22"/>
          <w:szCs w:val="22"/>
        </w:rPr>
      </w:pPr>
      <w:r>
        <w:rPr>
          <w:rFonts w:ascii="Arial" w:hAnsi="Arial" w:cs="Arial"/>
          <w:sz w:val="22"/>
          <w:szCs w:val="22"/>
        </w:rPr>
        <w:t xml:space="preserve">NIH (2025). </w:t>
      </w:r>
      <w:r w:rsidRPr="003D7D9B">
        <w:rPr>
          <w:rFonts w:ascii="Arial" w:hAnsi="Arial" w:cs="Arial"/>
          <w:sz w:val="22"/>
          <w:szCs w:val="22"/>
        </w:rPr>
        <w:t>Understanding Treatment Adherence in Chronic Diseases: Challenges, Consequences, and Strategies for Improvement</w:t>
      </w:r>
      <w:r>
        <w:rPr>
          <w:rFonts w:ascii="Arial" w:hAnsi="Arial" w:cs="Arial"/>
          <w:sz w:val="22"/>
          <w:szCs w:val="22"/>
        </w:rPr>
        <w:t>. Available at:</w:t>
      </w:r>
      <w:r w:rsidRPr="003D7D9B">
        <w:t xml:space="preserve"> </w:t>
      </w:r>
      <w:hyperlink r:id="rId23" w:history="1">
        <w:r w:rsidRPr="00D06448">
          <w:rPr>
            <w:rStyle w:val="Hyperlink"/>
            <w:rFonts w:ascii="Arial" w:hAnsi="Arial" w:cs="Arial"/>
            <w:sz w:val="22"/>
            <w:szCs w:val="22"/>
          </w:rPr>
          <w:t>https://www.ncbi.nlm.nih.gov/</w:t>
        </w:r>
      </w:hyperlink>
      <w:r>
        <w:rPr>
          <w:rFonts w:ascii="Arial" w:hAnsi="Arial" w:cs="Arial"/>
          <w:sz w:val="22"/>
          <w:szCs w:val="22"/>
        </w:rPr>
        <w:t xml:space="preserve"> Accessed on 20</w:t>
      </w:r>
      <w:r w:rsidRPr="003D7D9B">
        <w:rPr>
          <w:rFonts w:ascii="Arial" w:hAnsi="Arial" w:cs="Arial"/>
          <w:sz w:val="22"/>
          <w:szCs w:val="22"/>
          <w:vertAlign w:val="superscript"/>
        </w:rPr>
        <w:t>th</w:t>
      </w:r>
      <w:r>
        <w:rPr>
          <w:rFonts w:ascii="Arial" w:hAnsi="Arial" w:cs="Arial"/>
          <w:sz w:val="22"/>
          <w:szCs w:val="22"/>
        </w:rPr>
        <w:t xml:space="preserve"> April 2026. </w:t>
      </w:r>
    </w:p>
    <w:p w14:paraId="7358B240" w14:textId="37235BF7" w:rsidR="003D7D9B" w:rsidRDefault="003D7D9B" w:rsidP="0015079B">
      <w:pPr>
        <w:spacing w:line="360" w:lineRule="auto"/>
        <w:rPr>
          <w:rFonts w:ascii="Arial" w:hAnsi="Arial" w:cs="Arial"/>
          <w:sz w:val="22"/>
          <w:szCs w:val="22"/>
        </w:rPr>
      </w:pPr>
      <w:r>
        <w:rPr>
          <w:rFonts w:ascii="Arial" w:hAnsi="Arial" w:cs="Arial"/>
          <w:sz w:val="22"/>
          <w:szCs w:val="22"/>
        </w:rPr>
        <w:t xml:space="preserve"> </w:t>
      </w:r>
    </w:p>
    <w:p w14:paraId="2A1E0502" w14:textId="507A3654" w:rsidR="00097AEE" w:rsidRDefault="00097AEE" w:rsidP="0015079B">
      <w:pPr>
        <w:spacing w:line="360" w:lineRule="auto"/>
        <w:rPr>
          <w:rFonts w:ascii="Arial" w:hAnsi="Arial" w:cs="Arial"/>
          <w:sz w:val="22"/>
          <w:szCs w:val="22"/>
        </w:rPr>
      </w:pPr>
      <w:r>
        <w:rPr>
          <w:rFonts w:ascii="Arial" w:hAnsi="Arial" w:cs="Arial"/>
          <w:sz w:val="22"/>
          <w:szCs w:val="22"/>
        </w:rPr>
        <w:t xml:space="preserve">NHS England (2022) </w:t>
      </w:r>
      <w:r w:rsidRPr="00097AEE">
        <w:rPr>
          <w:rFonts w:ascii="Arial" w:hAnsi="Arial" w:cs="Arial"/>
          <w:i/>
          <w:iCs/>
          <w:sz w:val="22"/>
          <w:szCs w:val="22"/>
        </w:rPr>
        <w:t>NHS Diabetes Prevention Programme (NHS DPP).</w:t>
      </w:r>
      <w:r>
        <w:rPr>
          <w:rFonts w:ascii="Arial" w:hAnsi="Arial" w:cs="Arial"/>
          <w:sz w:val="22"/>
          <w:szCs w:val="22"/>
        </w:rPr>
        <w:t xml:space="preserve"> Available at: </w:t>
      </w:r>
      <w:hyperlink r:id="rId24" w:history="1">
        <w:r w:rsidRPr="00D06448">
          <w:rPr>
            <w:rStyle w:val="Hyperlink"/>
            <w:rFonts w:ascii="Arial" w:hAnsi="Arial" w:cs="Arial"/>
            <w:sz w:val="22"/>
            <w:szCs w:val="22"/>
          </w:rPr>
          <w:t>https://www.england.nhs.uk/</w:t>
        </w:r>
      </w:hyperlink>
      <w:r>
        <w:rPr>
          <w:rFonts w:ascii="Arial" w:hAnsi="Arial" w:cs="Arial"/>
          <w:sz w:val="22"/>
          <w:szCs w:val="22"/>
        </w:rPr>
        <w:t xml:space="preserve"> Accessed on 20</w:t>
      </w:r>
      <w:r w:rsidRPr="00097AEE">
        <w:rPr>
          <w:rFonts w:ascii="Arial" w:hAnsi="Arial" w:cs="Arial"/>
          <w:sz w:val="22"/>
          <w:szCs w:val="22"/>
          <w:vertAlign w:val="superscript"/>
        </w:rPr>
        <w:t>th</w:t>
      </w:r>
      <w:r>
        <w:rPr>
          <w:rFonts w:ascii="Arial" w:hAnsi="Arial" w:cs="Arial"/>
          <w:sz w:val="22"/>
          <w:szCs w:val="22"/>
        </w:rPr>
        <w:t xml:space="preserve"> April 2026. </w:t>
      </w:r>
    </w:p>
    <w:p w14:paraId="71961F04" w14:textId="77777777" w:rsidR="00097AEE" w:rsidRDefault="00097AEE" w:rsidP="0015079B">
      <w:pPr>
        <w:spacing w:line="360" w:lineRule="auto"/>
        <w:rPr>
          <w:rFonts w:ascii="Arial" w:hAnsi="Arial" w:cs="Arial"/>
          <w:sz w:val="22"/>
          <w:szCs w:val="22"/>
        </w:rPr>
      </w:pPr>
    </w:p>
    <w:p w14:paraId="4B69C87A" w14:textId="5A5BD595" w:rsidR="002563F1" w:rsidRDefault="002563F1" w:rsidP="0015079B">
      <w:pPr>
        <w:spacing w:line="360" w:lineRule="auto"/>
        <w:rPr>
          <w:rFonts w:ascii="Arial" w:hAnsi="Arial" w:cs="Arial"/>
          <w:sz w:val="22"/>
          <w:szCs w:val="22"/>
        </w:rPr>
      </w:pPr>
      <w:r>
        <w:rPr>
          <w:rFonts w:ascii="Arial" w:hAnsi="Arial" w:cs="Arial"/>
          <w:sz w:val="22"/>
          <w:szCs w:val="22"/>
        </w:rPr>
        <w:t xml:space="preserve">NHS England (2025). </w:t>
      </w:r>
      <w:r w:rsidRPr="002563F1">
        <w:rPr>
          <w:rFonts w:ascii="Arial" w:hAnsi="Arial" w:cs="Arial"/>
          <w:i/>
          <w:iCs/>
          <w:sz w:val="22"/>
          <w:szCs w:val="22"/>
        </w:rPr>
        <w:t>Patient safety, healthcare inequalities reduction framework.</w:t>
      </w:r>
      <w:r>
        <w:rPr>
          <w:rFonts w:ascii="Arial" w:hAnsi="Arial" w:cs="Arial"/>
          <w:sz w:val="22"/>
          <w:szCs w:val="22"/>
        </w:rPr>
        <w:t xml:space="preserve"> Available at: </w:t>
      </w:r>
      <w:hyperlink r:id="rId25" w:history="1">
        <w:r w:rsidRPr="00D06448">
          <w:rPr>
            <w:rStyle w:val="Hyperlink"/>
            <w:rFonts w:ascii="Arial" w:hAnsi="Arial" w:cs="Arial"/>
            <w:sz w:val="22"/>
            <w:szCs w:val="22"/>
          </w:rPr>
          <w:t>https://www.england.nhs.uk/</w:t>
        </w:r>
      </w:hyperlink>
      <w:r>
        <w:rPr>
          <w:rFonts w:ascii="Arial" w:hAnsi="Arial" w:cs="Arial"/>
          <w:sz w:val="22"/>
          <w:szCs w:val="22"/>
        </w:rPr>
        <w:t xml:space="preserve"> accessed on 20</w:t>
      </w:r>
      <w:r w:rsidRPr="002563F1">
        <w:rPr>
          <w:rFonts w:ascii="Arial" w:hAnsi="Arial" w:cs="Arial"/>
          <w:sz w:val="22"/>
          <w:szCs w:val="22"/>
          <w:vertAlign w:val="superscript"/>
        </w:rPr>
        <w:t>th</w:t>
      </w:r>
      <w:r>
        <w:rPr>
          <w:rFonts w:ascii="Arial" w:hAnsi="Arial" w:cs="Arial"/>
          <w:sz w:val="22"/>
          <w:szCs w:val="22"/>
        </w:rPr>
        <w:t xml:space="preserve"> April 2026. </w:t>
      </w:r>
    </w:p>
    <w:p w14:paraId="5BEB1045" w14:textId="77777777" w:rsidR="002563F1" w:rsidRDefault="002563F1" w:rsidP="0015079B">
      <w:pPr>
        <w:spacing w:line="360" w:lineRule="auto"/>
        <w:rPr>
          <w:rFonts w:ascii="Arial" w:hAnsi="Arial" w:cs="Arial"/>
          <w:sz w:val="22"/>
          <w:szCs w:val="22"/>
        </w:rPr>
      </w:pPr>
    </w:p>
    <w:p w14:paraId="7E41D982" w14:textId="77777777" w:rsidR="00534360" w:rsidRDefault="00534360" w:rsidP="0015079B">
      <w:pPr>
        <w:spacing w:line="360" w:lineRule="auto"/>
        <w:rPr>
          <w:rFonts w:ascii="Arial" w:hAnsi="Arial" w:cs="Arial"/>
          <w:sz w:val="22"/>
          <w:szCs w:val="22"/>
        </w:rPr>
      </w:pPr>
      <w:r>
        <w:rPr>
          <w:rFonts w:ascii="Arial" w:hAnsi="Arial" w:cs="Arial"/>
          <w:sz w:val="22"/>
          <w:szCs w:val="22"/>
        </w:rPr>
        <w:t xml:space="preserve">PMC (2025) </w:t>
      </w:r>
      <w:r w:rsidRPr="00534360">
        <w:rPr>
          <w:rFonts w:ascii="Arial" w:hAnsi="Arial" w:cs="Arial"/>
          <w:sz w:val="22"/>
          <w:szCs w:val="22"/>
        </w:rPr>
        <w:t>South Asian patient experiences of professional interpreting service provision in general practice in England: a qualitative interview study</w:t>
      </w:r>
      <w:r>
        <w:rPr>
          <w:rFonts w:ascii="Arial" w:hAnsi="Arial" w:cs="Arial"/>
          <w:sz w:val="22"/>
          <w:szCs w:val="22"/>
        </w:rPr>
        <w:t>. Available at:</w:t>
      </w:r>
      <w:r w:rsidRPr="00534360">
        <w:t xml:space="preserve"> </w:t>
      </w:r>
      <w:hyperlink r:id="rId26"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534360">
        <w:rPr>
          <w:rFonts w:ascii="Arial" w:hAnsi="Arial" w:cs="Arial"/>
          <w:sz w:val="22"/>
          <w:szCs w:val="22"/>
          <w:vertAlign w:val="superscript"/>
        </w:rPr>
        <w:t>th</w:t>
      </w:r>
      <w:r>
        <w:rPr>
          <w:rFonts w:ascii="Arial" w:hAnsi="Arial" w:cs="Arial"/>
          <w:sz w:val="22"/>
          <w:szCs w:val="22"/>
        </w:rPr>
        <w:t xml:space="preserve"> April 2026. </w:t>
      </w:r>
    </w:p>
    <w:p w14:paraId="212072CA" w14:textId="6A594891" w:rsidR="00534360" w:rsidRDefault="00534360" w:rsidP="0015079B">
      <w:pPr>
        <w:spacing w:line="360" w:lineRule="auto"/>
        <w:rPr>
          <w:rFonts w:ascii="Arial" w:hAnsi="Arial" w:cs="Arial"/>
          <w:sz w:val="22"/>
          <w:szCs w:val="22"/>
        </w:rPr>
      </w:pPr>
      <w:r>
        <w:rPr>
          <w:rFonts w:ascii="Arial" w:hAnsi="Arial" w:cs="Arial"/>
          <w:sz w:val="22"/>
          <w:szCs w:val="22"/>
        </w:rPr>
        <w:t xml:space="preserve"> </w:t>
      </w:r>
    </w:p>
    <w:p w14:paraId="0822AD63" w14:textId="59D2B8F6" w:rsidR="007F14AF" w:rsidRDefault="007F14AF" w:rsidP="0077152E">
      <w:pPr>
        <w:spacing w:line="360" w:lineRule="auto"/>
        <w:rPr>
          <w:rFonts w:ascii="Arial" w:hAnsi="Arial" w:cs="Arial"/>
          <w:sz w:val="22"/>
          <w:szCs w:val="22"/>
        </w:rPr>
      </w:pPr>
      <w:r>
        <w:rPr>
          <w:rFonts w:ascii="Arial" w:hAnsi="Arial" w:cs="Arial"/>
          <w:sz w:val="22"/>
          <w:szCs w:val="22"/>
        </w:rPr>
        <w:t xml:space="preserve">PMC (2020). </w:t>
      </w:r>
      <w:r w:rsidRPr="007F14AF">
        <w:rPr>
          <w:rFonts w:ascii="Arial" w:hAnsi="Arial" w:cs="Arial"/>
          <w:i/>
          <w:iCs/>
          <w:sz w:val="22"/>
          <w:szCs w:val="22"/>
        </w:rPr>
        <w:t>Diabetes and Cardiometabolic Risk in South Asian Youth: A Review.</w:t>
      </w:r>
      <w:r>
        <w:rPr>
          <w:rFonts w:ascii="Arial" w:hAnsi="Arial" w:cs="Arial"/>
          <w:sz w:val="22"/>
          <w:szCs w:val="22"/>
        </w:rPr>
        <w:t xml:space="preserve"> Available at: </w:t>
      </w:r>
      <w:hyperlink r:id="rId27"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7F14AF">
        <w:rPr>
          <w:rFonts w:ascii="Arial" w:hAnsi="Arial" w:cs="Arial"/>
          <w:sz w:val="22"/>
          <w:szCs w:val="22"/>
          <w:vertAlign w:val="superscript"/>
        </w:rPr>
        <w:t>th</w:t>
      </w:r>
      <w:r>
        <w:rPr>
          <w:rFonts w:ascii="Arial" w:hAnsi="Arial" w:cs="Arial"/>
          <w:sz w:val="22"/>
          <w:szCs w:val="22"/>
        </w:rPr>
        <w:t xml:space="preserve"> April 2026. </w:t>
      </w:r>
    </w:p>
    <w:p w14:paraId="64BFB2B2" w14:textId="77777777" w:rsidR="00431222" w:rsidRDefault="00431222" w:rsidP="0077152E">
      <w:pPr>
        <w:spacing w:line="360" w:lineRule="auto"/>
        <w:rPr>
          <w:rFonts w:ascii="Arial" w:hAnsi="Arial" w:cs="Arial"/>
          <w:sz w:val="22"/>
          <w:szCs w:val="22"/>
        </w:rPr>
      </w:pPr>
    </w:p>
    <w:p w14:paraId="45B411E1" w14:textId="12DFEC87" w:rsidR="00431222" w:rsidRDefault="00431222" w:rsidP="0077152E">
      <w:pPr>
        <w:spacing w:line="360" w:lineRule="auto"/>
        <w:rPr>
          <w:rFonts w:ascii="Arial" w:hAnsi="Arial" w:cs="Arial"/>
          <w:sz w:val="22"/>
          <w:szCs w:val="22"/>
        </w:rPr>
      </w:pPr>
      <w:r>
        <w:rPr>
          <w:rFonts w:ascii="Arial" w:hAnsi="Arial" w:cs="Arial"/>
          <w:sz w:val="22"/>
          <w:szCs w:val="22"/>
        </w:rPr>
        <w:t xml:space="preserve">PMC (2026). </w:t>
      </w:r>
      <w:r w:rsidRPr="00431222">
        <w:rPr>
          <w:rFonts w:ascii="Arial" w:hAnsi="Arial" w:cs="Arial"/>
          <w:i/>
          <w:iCs/>
          <w:sz w:val="22"/>
          <w:szCs w:val="22"/>
        </w:rPr>
        <w:t>Culturally Informed Dietary Approaches for Cardiometabolic Risk Reduction in South Asians: An Evidence-Based Review.</w:t>
      </w:r>
      <w:r>
        <w:rPr>
          <w:rFonts w:ascii="Arial" w:hAnsi="Arial" w:cs="Arial"/>
          <w:sz w:val="22"/>
          <w:szCs w:val="22"/>
        </w:rPr>
        <w:t xml:space="preserve"> Available at: </w:t>
      </w:r>
      <w:hyperlink r:id="rId28"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431222">
        <w:rPr>
          <w:rFonts w:ascii="Arial" w:hAnsi="Arial" w:cs="Arial"/>
          <w:sz w:val="22"/>
          <w:szCs w:val="22"/>
          <w:vertAlign w:val="superscript"/>
        </w:rPr>
        <w:t>th</w:t>
      </w:r>
      <w:r>
        <w:rPr>
          <w:rFonts w:ascii="Arial" w:hAnsi="Arial" w:cs="Arial"/>
          <w:sz w:val="22"/>
          <w:szCs w:val="22"/>
        </w:rPr>
        <w:t xml:space="preserve"> April 2026. </w:t>
      </w:r>
    </w:p>
    <w:p w14:paraId="170C66E3" w14:textId="77777777" w:rsidR="007F14AF" w:rsidRDefault="007F14AF" w:rsidP="0077152E">
      <w:pPr>
        <w:spacing w:line="360" w:lineRule="auto"/>
        <w:rPr>
          <w:rFonts w:ascii="Arial" w:hAnsi="Arial" w:cs="Arial"/>
          <w:sz w:val="22"/>
          <w:szCs w:val="22"/>
        </w:rPr>
      </w:pPr>
    </w:p>
    <w:p w14:paraId="0E40FFC9" w14:textId="5FB43F18" w:rsidR="002563F1" w:rsidRDefault="002563F1" w:rsidP="0077152E">
      <w:pPr>
        <w:spacing w:line="360" w:lineRule="auto"/>
        <w:rPr>
          <w:rFonts w:ascii="Arial" w:hAnsi="Arial" w:cs="Arial"/>
          <w:sz w:val="22"/>
          <w:szCs w:val="22"/>
        </w:rPr>
      </w:pPr>
      <w:r>
        <w:rPr>
          <w:rFonts w:ascii="Arial" w:hAnsi="Arial" w:cs="Arial"/>
          <w:sz w:val="22"/>
          <w:szCs w:val="22"/>
        </w:rPr>
        <w:lastRenderedPageBreak/>
        <w:t xml:space="preserve">PMC (2025). </w:t>
      </w:r>
      <w:r w:rsidRPr="00CC6851">
        <w:rPr>
          <w:rFonts w:ascii="Arial" w:hAnsi="Arial" w:cs="Arial"/>
          <w:i/>
          <w:iCs/>
          <w:sz w:val="22"/>
          <w:szCs w:val="22"/>
        </w:rPr>
        <w:t>Gender differences in health-seeking behaviour: insights from the National Health and Morbidity Survey 2019</w:t>
      </w:r>
      <w:r>
        <w:rPr>
          <w:rFonts w:ascii="Arial" w:hAnsi="Arial" w:cs="Arial"/>
          <w:sz w:val="22"/>
          <w:szCs w:val="22"/>
        </w:rPr>
        <w:t xml:space="preserve">. Available at: </w:t>
      </w:r>
      <w:hyperlink r:id="rId29" w:history="1">
        <w:r w:rsidR="00CC6851" w:rsidRPr="00D06448">
          <w:rPr>
            <w:rStyle w:val="Hyperlink"/>
            <w:rFonts w:ascii="Arial" w:hAnsi="Arial" w:cs="Arial"/>
            <w:sz w:val="22"/>
            <w:szCs w:val="22"/>
          </w:rPr>
          <w:t>https://pmc.ncbi.nlm.nih.gov/</w:t>
        </w:r>
      </w:hyperlink>
      <w:r w:rsidR="00CC6851">
        <w:rPr>
          <w:rFonts w:ascii="Arial" w:hAnsi="Arial" w:cs="Arial"/>
          <w:sz w:val="22"/>
          <w:szCs w:val="22"/>
        </w:rPr>
        <w:t xml:space="preserve"> accessed on 20</w:t>
      </w:r>
      <w:r w:rsidR="00CC6851" w:rsidRPr="00CC6851">
        <w:rPr>
          <w:rFonts w:ascii="Arial" w:hAnsi="Arial" w:cs="Arial"/>
          <w:sz w:val="22"/>
          <w:szCs w:val="22"/>
          <w:vertAlign w:val="superscript"/>
        </w:rPr>
        <w:t>th</w:t>
      </w:r>
      <w:r w:rsidR="00CC6851">
        <w:rPr>
          <w:rFonts w:ascii="Arial" w:hAnsi="Arial" w:cs="Arial"/>
          <w:sz w:val="22"/>
          <w:szCs w:val="22"/>
        </w:rPr>
        <w:t xml:space="preserve"> April 2026. </w:t>
      </w:r>
    </w:p>
    <w:p w14:paraId="18F921A9" w14:textId="77777777" w:rsidR="00CC6851" w:rsidRDefault="00CC6851" w:rsidP="0077152E">
      <w:pPr>
        <w:spacing w:line="360" w:lineRule="auto"/>
        <w:rPr>
          <w:rFonts w:ascii="Arial" w:hAnsi="Arial" w:cs="Arial"/>
          <w:sz w:val="22"/>
          <w:szCs w:val="22"/>
        </w:rPr>
      </w:pPr>
    </w:p>
    <w:p w14:paraId="0206AF44" w14:textId="536DF37F" w:rsidR="00AC69EE" w:rsidRDefault="00AC69EE" w:rsidP="0077152E">
      <w:pPr>
        <w:spacing w:line="360" w:lineRule="auto"/>
        <w:rPr>
          <w:rFonts w:ascii="Arial" w:hAnsi="Arial" w:cs="Arial"/>
          <w:sz w:val="22"/>
          <w:szCs w:val="22"/>
        </w:rPr>
      </w:pPr>
      <w:r>
        <w:rPr>
          <w:rFonts w:ascii="Arial" w:hAnsi="Arial" w:cs="Arial"/>
          <w:sz w:val="22"/>
          <w:szCs w:val="22"/>
        </w:rPr>
        <w:t xml:space="preserve">PMC (2025). </w:t>
      </w:r>
      <w:r w:rsidRPr="00AC69EE">
        <w:rPr>
          <w:rFonts w:ascii="Arial" w:hAnsi="Arial" w:cs="Arial"/>
          <w:i/>
          <w:iCs/>
          <w:sz w:val="22"/>
          <w:szCs w:val="22"/>
        </w:rPr>
        <w:t>Diabetic neuropathy: cutting-edge research and future directions.</w:t>
      </w:r>
      <w:r>
        <w:rPr>
          <w:rFonts w:ascii="Arial" w:hAnsi="Arial" w:cs="Arial"/>
          <w:sz w:val="22"/>
          <w:szCs w:val="22"/>
        </w:rPr>
        <w:t xml:space="preserve"> Available at: </w:t>
      </w:r>
      <w:hyperlink r:id="rId30"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AC69EE">
        <w:rPr>
          <w:rFonts w:ascii="Arial" w:hAnsi="Arial" w:cs="Arial"/>
          <w:sz w:val="22"/>
          <w:szCs w:val="22"/>
          <w:vertAlign w:val="superscript"/>
        </w:rPr>
        <w:t>th</w:t>
      </w:r>
      <w:r>
        <w:rPr>
          <w:rFonts w:ascii="Arial" w:hAnsi="Arial" w:cs="Arial"/>
          <w:sz w:val="22"/>
          <w:szCs w:val="22"/>
        </w:rPr>
        <w:t xml:space="preserve"> April 2026. </w:t>
      </w:r>
    </w:p>
    <w:p w14:paraId="51CEE1D9" w14:textId="77777777" w:rsidR="00E70AB5" w:rsidRDefault="00E70AB5" w:rsidP="0077152E">
      <w:pPr>
        <w:spacing w:line="360" w:lineRule="auto"/>
        <w:rPr>
          <w:rFonts w:ascii="Arial" w:hAnsi="Arial" w:cs="Arial"/>
          <w:sz w:val="22"/>
          <w:szCs w:val="22"/>
        </w:rPr>
      </w:pPr>
    </w:p>
    <w:p w14:paraId="0F85AB9D" w14:textId="6519AC0F" w:rsidR="00E70AB5" w:rsidRDefault="00E70AB5" w:rsidP="0077152E">
      <w:pPr>
        <w:spacing w:line="360" w:lineRule="auto"/>
        <w:rPr>
          <w:rFonts w:ascii="Arial" w:hAnsi="Arial" w:cs="Arial"/>
          <w:sz w:val="22"/>
          <w:szCs w:val="22"/>
        </w:rPr>
      </w:pPr>
      <w:r>
        <w:rPr>
          <w:rFonts w:ascii="Arial" w:hAnsi="Arial" w:cs="Arial"/>
          <w:sz w:val="22"/>
          <w:szCs w:val="22"/>
        </w:rPr>
        <w:t xml:space="preserve">PMC (2023). </w:t>
      </w:r>
      <w:r w:rsidRPr="00E70AB5">
        <w:rPr>
          <w:rFonts w:ascii="Arial" w:hAnsi="Arial" w:cs="Arial"/>
          <w:sz w:val="22"/>
          <w:szCs w:val="22"/>
        </w:rPr>
        <w:t>Social Determinants of Health and Disparities in Hypertension and Cardiovascular Diseases</w:t>
      </w:r>
      <w:r>
        <w:rPr>
          <w:rFonts w:ascii="Arial" w:hAnsi="Arial" w:cs="Arial"/>
          <w:sz w:val="22"/>
          <w:szCs w:val="22"/>
        </w:rPr>
        <w:t xml:space="preserve">. Available at: </w:t>
      </w:r>
      <w:hyperlink r:id="rId31"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E70AB5">
        <w:rPr>
          <w:rFonts w:ascii="Arial" w:hAnsi="Arial" w:cs="Arial"/>
          <w:sz w:val="22"/>
          <w:szCs w:val="22"/>
          <w:vertAlign w:val="superscript"/>
        </w:rPr>
        <w:t>th</w:t>
      </w:r>
      <w:r>
        <w:rPr>
          <w:rFonts w:ascii="Arial" w:hAnsi="Arial" w:cs="Arial"/>
          <w:sz w:val="22"/>
          <w:szCs w:val="22"/>
        </w:rPr>
        <w:t xml:space="preserve"> April 2026. </w:t>
      </w:r>
    </w:p>
    <w:p w14:paraId="5BB50CC5" w14:textId="77777777" w:rsidR="00E70AB5" w:rsidRDefault="00E70AB5" w:rsidP="0077152E">
      <w:pPr>
        <w:spacing w:line="360" w:lineRule="auto"/>
        <w:rPr>
          <w:rFonts w:ascii="Arial" w:hAnsi="Arial" w:cs="Arial"/>
          <w:sz w:val="22"/>
          <w:szCs w:val="22"/>
        </w:rPr>
      </w:pPr>
    </w:p>
    <w:p w14:paraId="6D369792" w14:textId="180FABC7" w:rsidR="00097AEE" w:rsidRDefault="00097AEE" w:rsidP="0077152E">
      <w:pPr>
        <w:spacing w:line="360" w:lineRule="auto"/>
        <w:rPr>
          <w:rFonts w:ascii="Arial" w:hAnsi="Arial" w:cs="Arial"/>
          <w:sz w:val="22"/>
          <w:szCs w:val="22"/>
        </w:rPr>
      </w:pPr>
      <w:r>
        <w:rPr>
          <w:rFonts w:ascii="Arial" w:hAnsi="Arial" w:cs="Arial"/>
          <w:sz w:val="22"/>
          <w:szCs w:val="22"/>
        </w:rPr>
        <w:t xml:space="preserve">PubMed (2019). </w:t>
      </w:r>
      <w:r w:rsidRPr="00097AEE">
        <w:rPr>
          <w:rFonts w:ascii="Arial" w:hAnsi="Arial" w:cs="Arial"/>
          <w:i/>
          <w:iCs/>
          <w:sz w:val="22"/>
          <w:szCs w:val="22"/>
        </w:rPr>
        <w:t>Public Health Approaches to Type 2 Diabetes Prevention.</w:t>
      </w:r>
      <w:r>
        <w:rPr>
          <w:rFonts w:ascii="Arial" w:hAnsi="Arial" w:cs="Arial"/>
          <w:sz w:val="22"/>
          <w:szCs w:val="22"/>
        </w:rPr>
        <w:t xml:space="preserve"> Available at: </w:t>
      </w:r>
      <w:hyperlink r:id="rId32" w:history="1">
        <w:r w:rsidRPr="00D06448">
          <w:rPr>
            <w:rStyle w:val="Hyperlink"/>
            <w:rFonts w:ascii="Arial" w:hAnsi="Arial" w:cs="Arial"/>
            <w:sz w:val="22"/>
            <w:szCs w:val="22"/>
          </w:rPr>
          <w:t>https://pubmed.ncbi.nlm.nih.gov/</w:t>
        </w:r>
      </w:hyperlink>
      <w:r>
        <w:rPr>
          <w:rFonts w:ascii="Arial" w:hAnsi="Arial" w:cs="Arial"/>
          <w:sz w:val="22"/>
          <w:szCs w:val="22"/>
        </w:rPr>
        <w:t xml:space="preserve"> accessed on 20</w:t>
      </w:r>
      <w:r w:rsidRPr="00097AEE">
        <w:rPr>
          <w:rFonts w:ascii="Arial" w:hAnsi="Arial" w:cs="Arial"/>
          <w:sz w:val="22"/>
          <w:szCs w:val="22"/>
          <w:vertAlign w:val="superscript"/>
        </w:rPr>
        <w:t>th</w:t>
      </w:r>
      <w:r>
        <w:rPr>
          <w:rFonts w:ascii="Arial" w:hAnsi="Arial" w:cs="Arial"/>
          <w:sz w:val="22"/>
          <w:szCs w:val="22"/>
        </w:rPr>
        <w:t xml:space="preserve"> April 2026. </w:t>
      </w:r>
    </w:p>
    <w:p w14:paraId="56622EA8" w14:textId="77777777" w:rsidR="00097AEE" w:rsidRDefault="00097AEE" w:rsidP="0077152E">
      <w:pPr>
        <w:spacing w:line="360" w:lineRule="auto"/>
        <w:rPr>
          <w:rFonts w:ascii="Arial" w:hAnsi="Arial" w:cs="Arial"/>
          <w:sz w:val="22"/>
          <w:szCs w:val="22"/>
        </w:rPr>
      </w:pPr>
    </w:p>
    <w:p w14:paraId="66544360" w14:textId="77777777" w:rsidR="006F6B3C" w:rsidRDefault="006F6B3C" w:rsidP="0077152E">
      <w:pPr>
        <w:spacing w:line="360" w:lineRule="auto"/>
        <w:rPr>
          <w:rFonts w:ascii="Arial" w:hAnsi="Arial" w:cs="Arial"/>
          <w:sz w:val="22"/>
          <w:szCs w:val="22"/>
        </w:rPr>
      </w:pPr>
      <w:r>
        <w:rPr>
          <w:rFonts w:ascii="Arial" w:hAnsi="Arial" w:cs="Arial"/>
          <w:sz w:val="22"/>
          <w:szCs w:val="22"/>
        </w:rPr>
        <w:t xml:space="preserve">PMC (2023) </w:t>
      </w:r>
      <w:r w:rsidRPr="006F6B3C">
        <w:rPr>
          <w:rFonts w:ascii="Arial" w:hAnsi="Arial" w:cs="Arial"/>
          <w:sz w:val="22"/>
          <w:szCs w:val="22"/>
        </w:rPr>
        <w:t>Public Health Dimensions of Cardiovascular Diseases (CVD) Prevention and Control</w:t>
      </w:r>
      <w:r>
        <w:rPr>
          <w:rFonts w:ascii="Arial" w:hAnsi="Arial" w:cs="Arial"/>
          <w:sz w:val="22"/>
          <w:szCs w:val="22"/>
        </w:rPr>
        <w:t>. Available at:</w:t>
      </w:r>
      <w:r w:rsidRPr="006F6B3C">
        <w:t xml:space="preserve"> </w:t>
      </w:r>
      <w:hyperlink r:id="rId33"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6F6B3C">
        <w:rPr>
          <w:rFonts w:ascii="Arial" w:hAnsi="Arial" w:cs="Arial"/>
          <w:sz w:val="22"/>
          <w:szCs w:val="22"/>
          <w:vertAlign w:val="superscript"/>
        </w:rPr>
        <w:t>th</w:t>
      </w:r>
      <w:r>
        <w:rPr>
          <w:rFonts w:ascii="Arial" w:hAnsi="Arial" w:cs="Arial"/>
          <w:sz w:val="22"/>
          <w:szCs w:val="22"/>
        </w:rPr>
        <w:t xml:space="preserve"> April 2026. </w:t>
      </w:r>
    </w:p>
    <w:p w14:paraId="5FA2755E" w14:textId="44787FD7" w:rsidR="00985BD4" w:rsidRDefault="00985BD4" w:rsidP="0077152E">
      <w:pPr>
        <w:spacing w:line="360" w:lineRule="auto"/>
        <w:rPr>
          <w:rFonts w:ascii="Arial" w:hAnsi="Arial" w:cs="Arial"/>
          <w:sz w:val="22"/>
          <w:szCs w:val="22"/>
        </w:rPr>
      </w:pPr>
    </w:p>
    <w:p w14:paraId="7BC3A3C5" w14:textId="4E8E7225" w:rsidR="00534360" w:rsidRDefault="00534360" w:rsidP="0077152E">
      <w:pPr>
        <w:spacing w:line="360" w:lineRule="auto"/>
        <w:rPr>
          <w:rFonts w:ascii="Arial" w:hAnsi="Arial" w:cs="Arial"/>
          <w:sz w:val="22"/>
          <w:szCs w:val="22"/>
        </w:rPr>
      </w:pPr>
      <w:r>
        <w:rPr>
          <w:rFonts w:ascii="Arial" w:hAnsi="Arial" w:cs="Arial"/>
          <w:sz w:val="22"/>
          <w:szCs w:val="22"/>
        </w:rPr>
        <w:t xml:space="preserve">PMC (2017) </w:t>
      </w:r>
      <w:r w:rsidRPr="00534360">
        <w:rPr>
          <w:rFonts w:ascii="Arial" w:hAnsi="Arial" w:cs="Arial"/>
          <w:sz w:val="22"/>
          <w:szCs w:val="22"/>
        </w:rPr>
        <w:t>Interventions to provide culturally-appropriate maternity care services: factors affecting implementation</w:t>
      </w:r>
      <w:r>
        <w:rPr>
          <w:rFonts w:ascii="Arial" w:hAnsi="Arial" w:cs="Arial"/>
          <w:sz w:val="22"/>
          <w:szCs w:val="22"/>
        </w:rPr>
        <w:t xml:space="preserve">. Available at: </w:t>
      </w:r>
      <w:hyperlink r:id="rId34"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534360">
        <w:rPr>
          <w:rFonts w:ascii="Arial" w:hAnsi="Arial" w:cs="Arial"/>
          <w:sz w:val="22"/>
          <w:szCs w:val="22"/>
          <w:vertAlign w:val="superscript"/>
        </w:rPr>
        <w:t>th</w:t>
      </w:r>
      <w:r>
        <w:rPr>
          <w:rFonts w:ascii="Arial" w:hAnsi="Arial" w:cs="Arial"/>
          <w:sz w:val="22"/>
          <w:szCs w:val="22"/>
        </w:rPr>
        <w:t xml:space="preserve"> April 2026. </w:t>
      </w:r>
    </w:p>
    <w:p w14:paraId="13247F0E" w14:textId="77777777" w:rsidR="00534360" w:rsidRDefault="00534360" w:rsidP="0077152E">
      <w:pPr>
        <w:spacing w:line="360" w:lineRule="auto"/>
        <w:rPr>
          <w:rFonts w:ascii="Arial" w:hAnsi="Arial" w:cs="Arial"/>
          <w:sz w:val="22"/>
          <w:szCs w:val="22"/>
        </w:rPr>
      </w:pPr>
    </w:p>
    <w:p w14:paraId="40021F65" w14:textId="0D2CD334" w:rsidR="007B2F1C" w:rsidRDefault="007B2F1C" w:rsidP="0077152E">
      <w:pPr>
        <w:spacing w:line="360" w:lineRule="auto"/>
        <w:rPr>
          <w:rFonts w:ascii="Arial" w:hAnsi="Arial" w:cs="Arial"/>
          <w:sz w:val="22"/>
          <w:szCs w:val="22"/>
        </w:rPr>
      </w:pPr>
      <w:r>
        <w:rPr>
          <w:rFonts w:ascii="Arial" w:hAnsi="Arial" w:cs="Arial"/>
          <w:sz w:val="22"/>
          <w:szCs w:val="22"/>
        </w:rPr>
        <w:t xml:space="preserve">PMC (2021). </w:t>
      </w:r>
      <w:r w:rsidR="00133441" w:rsidRPr="00133441">
        <w:rPr>
          <w:rFonts w:ascii="Arial" w:hAnsi="Arial" w:cs="Arial"/>
          <w:sz w:val="22"/>
          <w:szCs w:val="22"/>
        </w:rPr>
        <w:t>A perspective on health inequalities in BAME communities and how to improve access to primary care</w:t>
      </w:r>
      <w:r w:rsidR="00133441">
        <w:rPr>
          <w:rFonts w:ascii="Arial" w:hAnsi="Arial" w:cs="Arial"/>
          <w:sz w:val="22"/>
          <w:szCs w:val="22"/>
        </w:rPr>
        <w:t xml:space="preserve">. Available at: </w:t>
      </w:r>
      <w:hyperlink r:id="rId35" w:history="1">
        <w:r w:rsidR="00133441" w:rsidRPr="00D06448">
          <w:rPr>
            <w:rStyle w:val="Hyperlink"/>
            <w:rFonts w:ascii="Arial" w:hAnsi="Arial" w:cs="Arial"/>
            <w:sz w:val="22"/>
            <w:szCs w:val="22"/>
          </w:rPr>
          <w:t>https://pmc.ncbi.nlm.nih.gov/</w:t>
        </w:r>
      </w:hyperlink>
      <w:r w:rsidR="00133441">
        <w:rPr>
          <w:rFonts w:ascii="Arial" w:hAnsi="Arial" w:cs="Arial"/>
          <w:sz w:val="22"/>
          <w:szCs w:val="22"/>
        </w:rPr>
        <w:t xml:space="preserve"> Accessed on 20</w:t>
      </w:r>
      <w:r w:rsidR="00133441" w:rsidRPr="00133441">
        <w:rPr>
          <w:rFonts w:ascii="Arial" w:hAnsi="Arial" w:cs="Arial"/>
          <w:sz w:val="22"/>
          <w:szCs w:val="22"/>
          <w:vertAlign w:val="superscript"/>
        </w:rPr>
        <w:t>th</w:t>
      </w:r>
      <w:r w:rsidR="00133441">
        <w:rPr>
          <w:rFonts w:ascii="Arial" w:hAnsi="Arial" w:cs="Arial"/>
          <w:sz w:val="22"/>
          <w:szCs w:val="22"/>
        </w:rPr>
        <w:t xml:space="preserve"> April 2026.</w:t>
      </w:r>
    </w:p>
    <w:p w14:paraId="62A7FC3E" w14:textId="77777777" w:rsidR="009B75E4" w:rsidRDefault="009B75E4" w:rsidP="0077152E">
      <w:pPr>
        <w:spacing w:line="360" w:lineRule="auto"/>
        <w:rPr>
          <w:rFonts w:ascii="Arial" w:hAnsi="Arial" w:cs="Arial"/>
          <w:sz w:val="22"/>
          <w:szCs w:val="22"/>
        </w:rPr>
      </w:pPr>
    </w:p>
    <w:p w14:paraId="3EF7FD36" w14:textId="58FA46F5" w:rsidR="009B75E4" w:rsidRDefault="009B75E4" w:rsidP="0077152E">
      <w:pPr>
        <w:spacing w:line="360" w:lineRule="auto"/>
        <w:rPr>
          <w:rFonts w:ascii="Arial" w:hAnsi="Arial" w:cs="Arial"/>
          <w:sz w:val="22"/>
          <w:szCs w:val="22"/>
        </w:rPr>
      </w:pPr>
      <w:r>
        <w:rPr>
          <w:rFonts w:ascii="Arial" w:hAnsi="Arial" w:cs="Arial"/>
          <w:sz w:val="22"/>
          <w:szCs w:val="22"/>
        </w:rPr>
        <w:t xml:space="preserve">PMC (2024) </w:t>
      </w:r>
      <w:r w:rsidRPr="009B75E4">
        <w:rPr>
          <w:rFonts w:ascii="Arial" w:hAnsi="Arial" w:cs="Arial"/>
          <w:sz w:val="22"/>
          <w:szCs w:val="22"/>
        </w:rPr>
        <w:t>The Role of Behavio</w:t>
      </w:r>
      <w:r>
        <w:rPr>
          <w:rFonts w:ascii="Arial" w:hAnsi="Arial" w:cs="Arial"/>
          <w:sz w:val="22"/>
          <w:szCs w:val="22"/>
        </w:rPr>
        <w:t>u</w:t>
      </w:r>
      <w:r w:rsidRPr="009B75E4">
        <w:rPr>
          <w:rFonts w:ascii="Arial" w:hAnsi="Arial" w:cs="Arial"/>
          <w:sz w:val="22"/>
          <w:szCs w:val="22"/>
        </w:rPr>
        <w:t>ral Factors on Chronic Diseases—Practice and Knowledge Gaps</w:t>
      </w:r>
      <w:r>
        <w:rPr>
          <w:rFonts w:ascii="Arial" w:hAnsi="Arial" w:cs="Arial"/>
          <w:sz w:val="22"/>
          <w:szCs w:val="22"/>
        </w:rPr>
        <w:t xml:space="preserve">. Available at: </w:t>
      </w:r>
      <w:hyperlink r:id="rId36" w:history="1">
        <w:r w:rsidRPr="00D06448">
          <w:rPr>
            <w:rStyle w:val="Hyperlink"/>
            <w:rFonts w:ascii="Arial" w:hAnsi="Arial" w:cs="Arial"/>
            <w:sz w:val="22"/>
            <w:szCs w:val="22"/>
          </w:rPr>
          <w:t>https://pmc.ncbi.nlm.nih.gov/</w:t>
        </w:r>
      </w:hyperlink>
      <w:r>
        <w:rPr>
          <w:rFonts w:ascii="Arial" w:hAnsi="Arial" w:cs="Arial"/>
          <w:sz w:val="22"/>
          <w:szCs w:val="22"/>
        </w:rPr>
        <w:t xml:space="preserve"> accessed on 20</w:t>
      </w:r>
      <w:r w:rsidRPr="009B75E4">
        <w:rPr>
          <w:rFonts w:ascii="Arial" w:hAnsi="Arial" w:cs="Arial"/>
          <w:sz w:val="22"/>
          <w:szCs w:val="22"/>
          <w:vertAlign w:val="superscript"/>
        </w:rPr>
        <w:t>th</w:t>
      </w:r>
      <w:r>
        <w:rPr>
          <w:rFonts w:ascii="Arial" w:hAnsi="Arial" w:cs="Arial"/>
          <w:sz w:val="22"/>
          <w:szCs w:val="22"/>
        </w:rPr>
        <w:t xml:space="preserve"> April 2026. </w:t>
      </w:r>
    </w:p>
    <w:p w14:paraId="5C97B205" w14:textId="77777777" w:rsidR="00133441" w:rsidRDefault="00133441" w:rsidP="0077152E">
      <w:pPr>
        <w:spacing w:line="360" w:lineRule="auto"/>
        <w:rPr>
          <w:rFonts w:ascii="Arial" w:hAnsi="Arial" w:cs="Arial"/>
          <w:sz w:val="22"/>
          <w:szCs w:val="22"/>
        </w:rPr>
      </w:pPr>
    </w:p>
    <w:p w14:paraId="5B95E655" w14:textId="309D67A3" w:rsidR="00454F9F" w:rsidRDefault="00454F9F" w:rsidP="0077152E">
      <w:pPr>
        <w:spacing w:line="360" w:lineRule="auto"/>
        <w:rPr>
          <w:rFonts w:ascii="Arial" w:hAnsi="Arial" w:cs="Arial"/>
          <w:sz w:val="22"/>
          <w:szCs w:val="22"/>
        </w:rPr>
      </w:pPr>
      <w:r>
        <w:rPr>
          <w:rFonts w:ascii="Arial" w:hAnsi="Arial" w:cs="Arial"/>
          <w:sz w:val="22"/>
          <w:szCs w:val="22"/>
        </w:rPr>
        <w:t xml:space="preserve">The King’s Fund (2023). </w:t>
      </w:r>
      <w:r w:rsidRPr="00454F9F">
        <w:rPr>
          <w:rFonts w:ascii="Arial" w:hAnsi="Arial" w:cs="Arial"/>
          <w:i/>
          <w:iCs/>
          <w:sz w:val="22"/>
          <w:szCs w:val="22"/>
        </w:rPr>
        <w:t>The hea</w:t>
      </w:r>
      <w:r>
        <w:rPr>
          <w:rFonts w:ascii="Arial" w:hAnsi="Arial" w:cs="Arial"/>
          <w:i/>
          <w:iCs/>
          <w:sz w:val="22"/>
          <w:szCs w:val="22"/>
        </w:rPr>
        <w:t>l</w:t>
      </w:r>
      <w:r w:rsidRPr="00454F9F">
        <w:rPr>
          <w:rFonts w:ascii="Arial" w:hAnsi="Arial" w:cs="Arial"/>
          <w:i/>
          <w:iCs/>
          <w:sz w:val="22"/>
          <w:szCs w:val="22"/>
        </w:rPr>
        <w:t>th of people from ethnic minority groups in England.</w:t>
      </w:r>
      <w:r>
        <w:rPr>
          <w:rFonts w:ascii="Arial" w:hAnsi="Arial" w:cs="Arial"/>
          <w:sz w:val="22"/>
          <w:szCs w:val="22"/>
        </w:rPr>
        <w:t xml:space="preserve"> Available at: </w:t>
      </w:r>
      <w:hyperlink r:id="rId37" w:history="1">
        <w:r w:rsidRPr="00D06448">
          <w:rPr>
            <w:rStyle w:val="Hyperlink"/>
            <w:rFonts w:ascii="Arial" w:hAnsi="Arial" w:cs="Arial"/>
            <w:sz w:val="22"/>
            <w:szCs w:val="22"/>
          </w:rPr>
          <w:t>https://www.kingsfund.org.uk/</w:t>
        </w:r>
      </w:hyperlink>
      <w:r>
        <w:rPr>
          <w:rFonts w:ascii="Arial" w:hAnsi="Arial" w:cs="Arial"/>
          <w:sz w:val="22"/>
          <w:szCs w:val="22"/>
        </w:rPr>
        <w:t xml:space="preserve"> Accessed on 20</w:t>
      </w:r>
      <w:r w:rsidRPr="00454F9F">
        <w:rPr>
          <w:rFonts w:ascii="Arial" w:hAnsi="Arial" w:cs="Arial"/>
          <w:sz w:val="22"/>
          <w:szCs w:val="22"/>
          <w:vertAlign w:val="superscript"/>
        </w:rPr>
        <w:t>th</w:t>
      </w:r>
      <w:r>
        <w:rPr>
          <w:rFonts w:ascii="Arial" w:hAnsi="Arial" w:cs="Arial"/>
          <w:sz w:val="22"/>
          <w:szCs w:val="22"/>
        </w:rPr>
        <w:t xml:space="preserve"> April 2026. </w:t>
      </w:r>
    </w:p>
    <w:p w14:paraId="01C81823" w14:textId="77777777" w:rsidR="00CC6851" w:rsidRDefault="00CC6851" w:rsidP="0077152E">
      <w:pPr>
        <w:spacing w:line="360" w:lineRule="auto"/>
        <w:rPr>
          <w:rFonts w:ascii="Arial" w:hAnsi="Arial" w:cs="Arial"/>
          <w:sz w:val="22"/>
          <w:szCs w:val="22"/>
        </w:rPr>
      </w:pPr>
    </w:p>
    <w:p w14:paraId="1F4FCE65" w14:textId="504D4EA9" w:rsidR="00CC6851" w:rsidRPr="00CC6851" w:rsidRDefault="00CC6851" w:rsidP="0077152E">
      <w:pPr>
        <w:spacing w:line="360" w:lineRule="auto"/>
        <w:rPr>
          <w:rFonts w:ascii="Arial" w:hAnsi="Arial" w:cs="Arial"/>
          <w:sz w:val="22"/>
          <w:szCs w:val="22"/>
        </w:rPr>
      </w:pPr>
      <w:r>
        <w:rPr>
          <w:rFonts w:ascii="Arial" w:hAnsi="Arial" w:cs="Arial"/>
          <w:sz w:val="22"/>
          <w:szCs w:val="22"/>
        </w:rPr>
        <w:t xml:space="preserve">The King’s Fund (2024). </w:t>
      </w:r>
      <w:r>
        <w:rPr>
          <w:rFonts w:ascii="Arial" w:hAnsi="Arial" w:cs="Arial"/>
          <w:i/>
          <w:iCs/>
          <w:sz w:val="22"/>
          <w:szCs w:val="22"/>
        </w:rPr>
        <w:t xml:space="preserve">Tackling health inequalities: seven priorities for the NHS. </w:t>
      </w:r>
      <w:r>
        <w:rPr>
          <w:rFonts w:ascii="Arial" w:hAnsi="Arial" w:cs="Arial"/>
          <w:sz w:val="22"/>
          <w:szCs w:val="22"/>
        </w:rPr>
        <w:t xml:space="preserve">Available at: </w:t>
      </w:r>
      <w:hyperlink r:id="rId38" w:history="1">
        <w:r w:rsidRPr="00D06448">
          <w:rPr>
            <w:rStyle w:val="Hyperlink"/>
            <w:rFonts w:ascii="Arial" w:hAnsi="Arial" w:cs="Arial"/>
            <w:sz w:val="22"/>
            <w:szCs w:val="22"/>
          </w:rPr>
          <w:t>https://www.kingsfund.org.uk/</w:t>
        </w:r>
      </w:hyperlink>
      <w:r>
        <w:rPr>
          <w:rFonts w:ascii="Arial" w:hAnsi="Arial" w:cs="Arial"/>
          <w:sz w:val="22"/>
          <w:szCs w:val="22"/>
        </w:rPr>
        <w:t xml:space="preserve"> accessed on 20</w:t>
      </w:r>
      <w:r w:rsidRPr="00CC6851">
        <w:rPr>
          <w:rFonts w:ascii="Arial" w:hAnsi="Arial" w:cs="Arial"/>
          <w:sz w:val="22"/>
          <w:szCs w:val="22"/>
          <w:vertAlign w:val="superscript"/>
        </w:rPr>
        <w:t>th</w:t>
      </w:r>
      <w:r>
        <w:rPr>
          <w:rFonts w:ascii="Arial" w:hAnsi="Arial" w:cs="Arial"/>
          <w:sz w:val="22"/>
          <w:szCs w:val="22"/>
        </w:rPr>
        <w:t xml:space="preserve"> April 2026. </w:t>
      </w:r>
    </w:p>
    <w:p w14:paraId="0D3B346D" w14:textId="77777777" w:rsidR="00985BD4" w:rsidRDefault="00985BD4" w:rsidP="0077152E">
      <w:pPr>
        <w:spacing w:line="360" w:lineRule="auto"/>
        <w:rPr>
          <w:rFonts w:ascii="Arial" w:hAnsi="Arial" w:cs="Arial"/>
          <w:sz w:val="22"/>
          <w:szCs w:val="22"/>
        </w:rPr>
      </w:pPr>
    </w:p>
    <w:p w14:paraId="27A9B0E6" w14:textId="598DFC15" w:rsidR="00985BD4" w:rsidRDefault="00985BD4" w:rsidP="0077152E">
      <w:pPr>
        <w:spacing w:line="360" w:lineRule="auto"/>
        <w:rPr>
          <w:rFonts w:ascii="Arial" w:hAnsi="Arial" w:cs="Arial"/>
          <w:sz w:val="22"/>
          <w:szCs w:val="22"/>
        </w:rPr>
      </w:pPr>
      <w:r>
        <w:rPr>
          <w:rFonts w:ascii="Arial" w:hAnsi="Arial" w:cs="Arial"/>
          <w:sz w:val="22"/>
          <w:szCs w:val="22"/>
        </w:rPr>
        <w:t xml:space="preserve">Science Direct (2022). </w:t>
      </w:r>
      <w:r w:rsidRPr="00985BD4">
        <w:rPr>
          <w:rFonts w:ascii="Arial" w:hAnsi="Arial" w:cs="Arial"/>
          <w:i/>
          <w:iCs/>
          <w:sz w:val="22"/>
          <w:szCs w:val="22"/>
        </w:rPr>
        <w:t>Barriers and facilitators of maternal healthcare utilisation in the perinatal period among women with social disadvantage: A theory-guided systematic review.</w:t>
      </w:r>
      <w:r>
        <w:rPr>
          <w:rFonts w:ascii="Arial" w:hAnsi="Arial" w:cs="Arial"/>
          <w:sz w:val="22"/>
          <w:szCs w:val="22"/>
        </w:rPr>
        <w:t xml:space="preserve"> Available at: </w:t>
      </w:r>
      <w:hyperlink r:id="rId39" w:history="1">
        <w:r w:rsidRPr="00D06448">
          <w:rPr>
            <w:rStyle w:val="Hyperlink"/>
            <w:rFonts w:ascii="Arial" w:hAnsi="Arial" w:cs="Arial"/>
            <w:sz w:val="22"/>
            <w:szCs w:val="22"/>
          </w:rPr>
          <w:t>https://www.sciencedirect.com/</w:t>
        </w:r>
      </w:hyperlink>
      <w:r>
        <w:rPr>
          <w:rFonts w:ascii="Arial" w:hAnsi="Arial" w:cs="Arial"/>
          <w:sz w:val="22"/>
          <w:szCs w:val="22"/>
        </w:rPr>
        <w:t xml:space="preserve"> accessed on 20</w:t>
      </w:r>
      <w:r w:rsidRPr="00985BD4">
        <w:rPr>
          <w:rFonts w:ascii="Arial" w:hAnsi="Arial" w:cs="Arial"/>
          <w:sz w:val="22"/>
          <w:szCs w:val="22"/>
          <w:vertAlign w:val="superscript"/>
        </w:rPr>
        <w:t>th</w:t>
      </w:r>
      <w:r>
        <w:rPr>
          <w:rFonts w:ascii="Arial" w:hAnsi="Arial" w:cs="Arial"/>
          <w:sz w:val="22"/>
          <w:szCs w:val="22"/>
        </w:rPr>
        <w:t xml:space="preserve"> April 2026. </w:t>
      </w:r>
    </w:p>
    <w:p w14:paraId="561E469C" w14:textId="63388381" w:rsidR="007A4A42" w:rsidRPr="00D04967" w:rsidRDefault="007A4A42" w:rsidP="0077152E">
      <w:pPr>
        <w:spacing w:line="360" w:lineRule="auto"/>
        <w:rPr>
          <w:rFonts w:ascii="Arial" w:hAnsi="Arial" w:cs="Arial"/>
          <w:sz w:val="22"/>
          <w:szCs w:val="22"/>
        </w:rPr>
      </w:pPr>
    </w:p>
    <w:sectPr w:rsidR="007A4A42" w:rsidRPr="00D04967">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54E5D" w14:textId="77777777" w:rsidR="0077152E" w:rsidRDefault="0077152E" w:rsidP="0077152E">
      <w:r>
        <w:separator/>
      </w:r>
    </w:p>
  </w:endnote>
  <w:endnote w:type="continuationSeparator" w:id="0">
    <w:p w14:paraId="4AA9C74F" w14:textId="77777777" w:rsidR="0077152E" w:rsidRDefault="0077152E" w:rsidP="00771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74FC1" w14:textId="77777777" w:rsidR="0077152E" w:rsidRDefault="0077152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39F345" w14:textId="7E2A1A35" w:rsidR="0077152E" w:rsidRDefault="0077152E" w:rsidP="00771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AFE3F" w14:textId="77777777" w:rsidR="0077152E" w:rsidRDefault="0077152E" w:rsidP="0077152E">
      <w:r>
        <w:separator/>
      </w:r>
    </w:p>
  </w:footnote>
  <w:footnote w:type="continuationSeparator" w:id="0">
    <w:p w14:paraId="24399250" w14:textId="77777777" w:rsidR="0077152E" w:rsidRDefault="0077152E" w:rsidP="007715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E3A"/>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672D78"/>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DC70963"/>
    <w:multiLevelType w:val="hybridMultilevel"/>
    <w:tmpl w:val="1856F698"/>
    <w:lvl w:ilvl="0" w:tplc="D2628710">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633395"/>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C6715C1"/>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D583EBB"/>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E4F4F32"/>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E6836B3"/>
    <w:multiLevelType w:val="hybridMultilevel"/>
    <w:tmpl w:val="D6AC3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170CCA"/>
    <w:multiLevelType w:val="hybridMultilevel"/>
    <w:tmpl w:val="C7B640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7306C"/>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6C570E7F"/>
    <w:multiLevelType w:val="hybridMultilevel"/>
    <w:tmpl w:val="1856F698"/>
    <w:lvl w:ilvl="0" w:tplc="FFFFFFFF">
      <w:start w:val="1"/>
      <w:numFmt w:val="decimal"/>
      <w:lvlText w:val="%1."/>
      <w:lvlJc w:val="left"/>
      <w:pPr>
        <w:ind w:left="1080" w:hanging="360"/>
      </w:pPr>
      <w:rPr>
        <w:rFonts w:asciiTheme="minorHAnsi" w:eastAsiaTheme="minorHAnsi"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39009038">
    <w:abstractNumId w:val="2"/>
  </w:num>
  <w:num w:numId="2" w16cid:durableId="232469733">
    <w:abstractNumId w:val="7"/>
  </w:num>
  <w:num w:numId="3" w16cid:durableId="201358983">
    <w:abstractNumId w:val="8"/>
  </w:num>
  <w:num w:numId="4" w16cid:durableId="1065497226">
    <w:abstractNumId w:val="4"/>
  </w:num>
  <w:num w:numId="5" w16cid:durableId="1381174708">
    <w:abstractNumId w:val="9"/>
  </w:num>
  <w:num w:numId="6" w16cid:durableId="159081528">
    <w:abstractNumId w:val="1"/>
  </w:num>
  <w:num w:numId="7" w16cid:durableId="460996851">
    <w:abstractNumId w:val="3"/>
  </w:num>
  <w:num w:numId="8" w16cid:durableId="1238129369">
    <w:abstractNumId w:val="10"/>
  </w:num>
  <w:num w:numId="9" w16cid:durableId="1807818362">
    <w:abstractNumId w:val="6"/>
  </w:num>
  <w:num w:numId="10" w16cid:durableId="1735659703">
    <w:abstractNumId w:val="0"/>
  </w:num>
  <w:num w:numId="11" w16cid:durableId="1022362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91D"/>
    <w:rsid w:val="00054E29"/>
    <w:rsid w:val="00097AEE"/>
    <w:rsid w:val="000B4947"/>
    <w:rsid w:val="00133441"/>
    <w:rsid w:val="00135E69"/>
    <w:rsid w:val="0015079B"/>
    <w:rsid w:val="00180EB9"/>
    <w:rsid w:val="002563F1"/>
    <w:rsid w:val="002A41FD"/>
    <w:rsid w:val="003D7D9B"/>
    <w:rsid w:val="00431222"/>
    <w:rsid w:val="00454F9F"/>
    <w:rsid w:val="00465801"/>
    <w:rsid w:val="00534360"/>
    <w:rsid w:val="00600FB8"/>
    <w:rsid w:val="006C7A6A"/>
    <w:rsid w:val="006F6B3C"/>
    <w:rsid w:val="0077152E"/>
    <w:rsid w:val="0078276E"/>
    <w:rsid w:val="0078655E"/>
    <w:rsid w:val="00790FF0"/>
    <w:rsid w:val="007A4A42"/>
    <w:rsid w:val="007B2F1C"/>
    <w:rsid w:val="007E5EBA"/>
    <w:rsid w:val="007F14AF"/>
    <w:rsid w:val="008405E5"/>
    <w:rsid w:val="00844BD1"/>
    <w:rsid w:val="008563CD"/>
    <w:rsid w:val="00985BD4"/>
    <w:rsid w:val="009B75E4"/>
    <w:rsid w:val="00A27A82"/>
    <w:rsid w:val="00AC69EE"/>
    <w:rsid w:val="00AE40DF"/>
    <w:rsid w:val="00AF5CB0"/>
    <w:rsid w:val="00CC6851"/>
    <w:rsid w:val="00D046B2"/>
    <w:rsid w:val="00D04967"/>
    <w:rsid w:val="00D14FCE"/>
    <w:rsid w:val="00D802BC"/>
    <w:rsid w:val="00E70AB5"/>
    <w:rsid w:val="00ED6901"/>
    <w:rsid w:val="00F449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743782E"/>
  <w15:chartTrackingRefBased/>
  <w15:docId w15:val="{B77560F3-C454-EF46-B0ED-F39532DE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801"/>
    <w:pPr>
      <w:ind w:left="720"/>
      <w:contextualSpacing/>
    </w:pPr>
  </w:style>
  <w:style w:type="paragraph" w:styleId="Header">
    <w:name w:val="header"/>
    <w:basedOn w:val="Normal"/>
    <w:link w:val="HeaderChar"/>
    <w:uiPriority w:val="99"/>
    <w:unhideWhenUsed/>
    <w:rsid w:val="0077152E"/>
    <w:pPr>
      <w:tabs>
        <w:tab w:val="center" w:pos="4513"/>
        <w:tab w:val="right" w:pos="9026"/>
      </w:tabs>
    </w:pPr>
  </w:style>
  <w:style w:type="character" w:customStyle="1" w:styleId="HeaderChar">
    <w:name w:val="Header Char"/>
    <w:basedOn w:val="DefaultParagraphFont"/>
    <w:link w:val="Header"/>
    <w:uiPriority w:val="99"/>
    <w:rsid w:val="0077152E"/>
  </w:style>
  <w:style w:type="paragraph" w:styleId="Footer">
    <w:name w:val="footer"/>
    <w:basedOn w:val="Normal"/>
    <w:link w:val="FooterChar"/>
    <w:uiPriority w:val="99"/>
    <w:unhideWhenUsed/>
    <w:rsid w:val="0077152E"/>
    <w:pPr>
      <w:tabs>
        <w:tab w:val="center" w:pos="4513"/>
        <w:tab w:val="right" w:pos="9026"/>
      </w:tabs>
    </w:pPr>
  </w:style>
  <w:style w:type="character" w:customStyle="1" w:styleId="FooterChar">
    <w:name w:val="Footer Char"/>
    <w:basedOn w:val="DefaultParagraphFont"/>
    <w:link w:val="Footer"/>
    <w:uiPriority w:val="99"/>
    <w:rsid w:val="0077152E"/>
  </w:style>
  <w:style w:type="character" w:styleId="Hyperlink">
    <w:name w:val="Hyperlink"/>
    <w:basedOn w:val="DefaultParagraphFont"/>
    <w:uiPriority w:val="99"/>
    <w:unhideWhenUsed/>
    <w:rsid w:val="00D14FCE"/>
    <w:rPr>
      <w:color w:val="0563C1" w:themeColor="hyperlink"/>
      <w:u w:val="single"/>
    </w:rPr>
  </w:style>
  <w:style w:type="character" w:styleId="UnresolvedMention">
    <w:name w:val="Unresolved Mention"/>
    <w:basedOn w:val="DefaultParagraphFont"/>
    <w:uiPriority w:val="99"/>
    <w:semiHidden/>
    <w:unhideWhenUsed/>
    <w:rsid w:val="00D14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11918">
      <w:bodyDiv w:val="1"/>
      <w:marLeft w:val="0"/>
      <w:marRight w:val="0"/>
      <w:marTop w:val="0"/>
      <w:marBottom w:val="0"/>
      <w:divBdr>
        <w:top w:val="none" w:sz="0" w:space="0" w:color="auto"/>
        <w:left w:val="none" w:sz="0" w:space="0" w:color="auto"/>
        <w:bottom w:val="none" w:sz="0" w:space="0" w:color="auto"/>
        <w:right w:val="none" w:sz="0" w:space="0" w:color="auto"/>
      </w:divBdr>
    </w:div>
    <w:div w:id="196430883">
      <w:bodyDiv w:val="1"/>
      <w:marLeft w:val="0"/>
      <w:marRight w:val="0"/>
      <w:marTop w:val="0"/>
      <w:marBottom w:val="0"/>
      <w:divBdr>
        <w:top w:val="none" w:sz="0" w:space="0" w:color="auto"/>
        <w:left w:val="none" w:sz="0" w:space="0" w:color="auto"/>
        <w:bottom w:val="none" w:sz="0" w:space="0" w:color="auto"/>
        <w:right w:val="none" w:sz="0" w:space="0" w:color="auto"/>
      </w:divBdr>
    </w:div>
    <w:div w:id="206845359">
      <w:bodyDiv w:val="1"/>
      <w:marLeft w:val="0"/>
      <w:marRight w:val="0"/>
      <w:marTop w:val="0"/>
      <w:marBottom w:val="0"/>
      <w:divBdr>
        <w:top w:val="none" w:sz="0" w:space="0" w:color="auto"/>
        <w:left w:val="none" w:sz="0" w:space="0" w:color="auto"/>
        <w:bottom w:val="none" w:sz="0" w:space="0" w:color="auto"/>
        <w:right w:val="none" w:sz="0" w:space="0" w:color="auto"/>
      </w:divBdr>
    </w:div>
    <w:div w:id="305164544">
      <w:bodyDiv w:val="1"/>
      <w:marLeft w:val="0"/>
      <w:marRight w:val="0"/>
      <w:marTop w:val="0"/>
      <w:marBottom w:val="0"/>
      <w:divBdr>
        <w:top w:val="none" w:sz="0" w:space="0" w:color="auto"/>
        <w:left w:val="none" w:sz="0" w:space="0" w:color="auto"/>
        <w:bottom w:val="none" w:sz="0" w:space="0" w:color="auto"/>
        <w:right w:val="none" w:sz="0" w:space="0" w:color="auto"/>
      </w:divBdr>
    </w:div>
    <w:div w:id="331378120">
      <w:bodyDiv w:val="1"/>
      <w:marLeft w:val="0"/>
      <w:marRight w:val="0"/>
      <w:marTop w:val="0"/>
      <w:marBottom w:val="0"/>
      <w:divBdr>
        <w:top w:val="none" w:sz="0" w:space="0" w:color="auto"/>
        <w:left w:val="none" w:sz="0" w:space="0" w:color="auto"/>
        <w:bottom w:val="none" w:sz="0" w:space="0" w:color="auto"/>
        <w:right w:val="none" w:sz="0" w:space="0" w:color="auto"/>
      </w:divBdr>
    </w:div>
    <w:div w:id="371539240">
      <w:bodyDiv w:val="1"/>
      <w:marLeft w:val="0"/>
      <w:marRight w:val="0"/>
      <w:marTop w:val="0"/>
      <w:marBottom w:val="0"/>
      <w:divBdr>
        <w:top w:val="none" w:sz="0" w:space="0" w:color="auto"/>
        <w:left w:val="none" w:sz="0" w:space="0" w:color="auto"/>
        <w:bottom w:val="none" w:sz="0" w:space="0" w:color="auto"/>
        <w:right w:val="none" w:sz="0" w:space="0" w:color="auto"/>
      </w:divBdr>
    </w:div>
    <w:div w:id="470171985">
      <w:bodyDiv w:val="1"/>
      <w:marLeft w:val="0"/>
      <w:marRight w:val="0"/>
      <w:marTop w:val="0"/>
      <w:marBottom w:val="0"/>
      <w:divBdr>
        <w:top w:val="none" w:sz="0" w:space="0" w:color="auto"/>
        <w:left w:val="none" w:sz="0" w:space="0" w:color="auto"/>
        <w:bottom w:val="none" w:sz="0" w:space="0" w:color="auto"/>
        <w:right w:val="none" w:sz="0" w:space="0" w:color="auto"/>
      </w:divBdr>
      <w:divsChild>
        <w:div w:id="767628153">
          <w:marLeft w:val="0"/>
          <w:marRight w:val="0"/>
          <w:marTop w:val="0"/>
          <w:marBottom w:val="0"/>
          <w:divBdr>
            <w:top w:val="none" w:sz="0" w:space="0" w:color="auto"/>
            <w:left w:val="none" w:sz="0" w:space="0" w:color="auto"/>
            <w:bottom w:val="none" w:sz="0" w:space="0" w:color="auto"/>
            <w:right w:val="none" w:sz="0" w:space="0" w:color="auto"/>
          </w:divBdr>
          <w:divsChild>
            <w:div w:id="106942449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533931697">
      <w:bodyDiv w:val="1"/>
      <w:marLeft w:val="0"/>
      <w:marRight w:val="0"/>
      <w:marTop w:val="0"/>
      <w:marBottom w:val="0"/>
      <w:divBdr>
        <w:top w:val="none" w:sz="0" w:space="0" w:color="auto"/>
        <w:left w:val="none" w:sz="0" w:space="0" w:color="auto"/>
        <w:bottom w:val="none" w:sz="0" w:space="0" w:color="auto"/>
        <w:right w:val="none" w:sz="0" w:space="0" w:color="auto"/>
      </w:divBdr>
    </w:div>
    <w:div w:id="618728748">
      <w:bodyDiv w:val="1"/>
      <w:marLeft w:val="0"/>
      <w:marRight w:val="0"/>
      <w:marTop w:val="0"/>
      <w:marBottom w:val="0"/>
      <w:divBdr>
        <w:top w:val="none" w:sz="0" w:space="0" w:color="auto"/>
        <w:left w:val="none" w:sz="0" w:space="0" w:color="auto"/>
        <w:bottom w:val="none" w:sz="0" w:space="0" w:color="auto"/>
        <w:right w:val="none" w:sz="0" w:space="0" w:color="auto"/>
      </w:divBdr>
    </w:div>
    <w:div w:id="620302733">
      <w:bodyDiv w:val="1"/>
      <w:marLeft w:val="0"/>
      <w:marRight w:val="0"/>
      <w:marTop w:val="0"/>
      <w:marBottom w:val="0"/>
      <w:divBdr>
        <w:top w:val="none" w:sz="0" w:space="0" w:color="auto"/>
        <w:left w:val="none" w:sz="0" w:space="0" w:color="auto"/>
        <w:bottom w:val="none" w:sz="0" w:space="0" w:color="auto"/>
        <w:right w:val="none" w:sz="0" w:space="0" w:color="auto"/>
      </w:divBdr>
    </w:div>
    <w:div w:id="631712110">
      <w:bodyDiv w:val="1"/>
      <w:marLeft w:val="0"/>
      <w:marRight w:val="0"/>
      <w:marTop w:val="0"/>
      <w:marBottom w:val="0"/>
      <w:divBdr>
        <w:top w:val="none" w:sz="0" w:space="0" w:color="auto"/>
        <w:left w:val="none" w:sz="0" w:space="0" w:color="auto"/>
        <w:bottom w:val="none" w:sz="0" w:space="0" w:color="auto"/>
        <w:right w:val="none" w:sz="0" w:space="0" w:color="auto"/>
      </w:divBdr>
    </w:div>
    <w:div w:id="644090939">
      <w:bodyDiv w:val="1"/>
      <w:marLeft w:val="0"/>
      <w:marRight w:val="0"/>
      <w:marTop w:val="0"/>
      <w:marBottom w:val="0"/>
      <w:divBdr>
        <w:top w:val="none" w:sz="0" w:space="0" w:color="auto"/>
        <w:left w:val="none" w:sz="0" w:space="0" w:color="auto"/>
        <w:bottom w:val="none" w:sz="0" w:space="0" w:color="auto"/>
        <w:right w:val="none" w:sz="0" w:space="0" w:color="auto"/>
      </w:divBdr>
    </w:div>
    <w:div w:id="645285709">
      <w:bodyDiv w:val="1"/>
      <w:marLeft w:val="0"/>
      <w:marRight w:val="0"/>
      <w:marTop w:val="0"/>
      <w:marBottom w:val="0"/>
      <w:divBdr>
        <w:top w:val="none" w:sz="0" w:space="0" w:color="auto"/>
        <w:left w:val="none" w:sz="0" w:space="0" w:color="auto"/>
        <w:bottom w:val="none" w:sz="0" w:space="0" w:color="auto"/>
        <w:right w:val="none" w:sz="0" w:space="0" w:color="auto"/>
      </w:divBdr>
    </w:div>
    <w:div w:id="872226481">
      <w:bodyDiv w:val="1"/>
      <w:marLeft w:val="0"/>
      <w:marRight w:val="0"/>
      <w:marTop w:val="0"/>
      <w:marBottom w:val="0"/>
      <w:divBdr>
        <w:top w:val="none" w:sz="0" w:space="0" w:color="auto"/>
        <w:left w:val="none" w:sz="0" w:space="0" w:color="auto"/>
        <w:bottom w:val="none" w:sz="0" w:space="0" w:color="auto"/>
        <w:right w:val="none" w:sz="0" w:space="0" w:color="auto"/>
      </w:divBdr>
    </w:div>
    <w:div w:id="958293245">
      <w:bodyDiv w:val="1"/>
      <w:marLeft w:val="0"/>
      <w:marRight w:val="0"/>
      <w:marTop w:val="0"/>
      <w:marBottom w:val="0"/>
      <w:divBdr>
        <w:top w:val="none" w:sz="0" w:space="0" w:color="auto"/>
        <w:left w:val="none" w:sz="0" w:space="0" w:color="auto"/>
        <w:bottom w:val="none" w:sz="0" w:space="0" w:color="auto"/>
        <w:right w:val="none" w:sz="0" w:space="0" w:color="auto"/>
      </w:divBdr>
    </w:div>
    <w:div w:id="984353653">
      <w:bodyDiv w:val="1"/>
      <w:marLeft w:val="0"/>
      <w:marRight w:val="0"/>
      <w:marTop w:val="0"/>
      <w:marBottom w:val="0"/>
      <w:divBdr>
        <w:top w:val="none" w:sz="0" w:space="0" w:color="auto"/>
        <w:left w:val="none" w:sz="0" w:space="0" w:color="auto"/>
        <w:bottom w:val="none" w:sz="0" w:space="0" w:color="auto"/>
        <w:right w:val="none" w:sz="0" w:space="0" w:color="auto"/>
      </w:divBdr>
    </w:div>
    <w:div w:id="999456365">
      <w:bodyDiv w:val="1"/>
      <w:marLeft w:val="0"/>
      <w:marRight w:val="0"/>
      <w:marTop w:val="0"/>
      <w:marBottom w:val="0"/>
      <w:divBdr>
        <w:top w:val="none" w:sz="0" w:space="0" w:color="auto"/>
        <w:left w:val="none" w:sz="0" w:space="0" w:color="auto"/>
        <w:bottom w:val="none" w:sz="0" w:space="0" w:color="auto"/>
        <w:right w:val="none" w:sz="0" w:space="0" w:color="auto"/>
      </w:divBdr>
      <w:divsChild>
        <w:div w:id="1224830375">
          <w:marLeft w:val="0"/>
          <w:marRight w:val="0"/>
          <w:marTop w:val="0"/>
          <w:marBottom w:val="0"/>
          <w:divBdr>
            <w:top w:val="none" w:sz="0" w:space="0" w:color="auto"/>
            <w:left w:val="none" w:sz="0" w:space="0" w:color="auto"/>
            <w:bottom w:val="none" w:sz="0" w:space="0" w:color="auto"/>
            <w:right w:val="none" w:sz="0" w:space="0" w:color="auto"/>
          </w:divBdr>
        </w:div>
        <w:div w:id="340163160">
          <w:marLeft w:val="0"/>
          <w:marRight w:val="0"/>
          <w:marTop w:val="0"/>
          <w:marBottom w:val="0"/>
          <w:divBdr>
            <w:top w:val="none" w:sz="0" w:space="0" w:color="auto"/>
            <w:left w:val="none" w:sz="0" w:space="0" w:color="auto"/>
            <w:bottom w:val="none" w:sz="0" w:space="0" w:color="auto"/>
            <w:right w:val="none" w:sz="0" w:space="0" w:color="auto"/>
          </w:divBdr>
          <w:divsChild>
            <w:div w:id="92407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31902">
      <w:bodyDiv w:val="1"/>
      <w:marLeft w:val="0"/>
      <w:marRight w:val="0"/>
      <w:marTop w:val="0"/>
      <w:marBottom w:val="0"/>
      <w:divBdr>
        <w:top w:val="none" w:sz="0" w:space="0" w:color="auto"/>
        <w:left w:val="none" w:sz="0" w:space="0" w:color="auto"/>
        <w:bottom w:val="none" w:sz="0" w:space="0" w:color="auto"/>
        <w:right w:val="none" w:sz="0" w:space="0" w:color="auto"/>
      </w:divBdr>
    </w:div>
    <w:div w:id="1075053291">
      <w:bodyDiv w:val="1"/>
      <w:marLeft w:val="0"/>
      <w:marRight w:val="0"/>
      <w:marTop w:val="0"/>
      <w:marBottom w:val="0"/>
      <w:divBdr>
        <w:top w:val="none" w:sz="0" w:space="0" w:color="auto"/>
        <w:left w:val="none" w:sz="0" w:space="0" w:color="auto"/>
        <w:bottom w:val="none" w:sz="0" w:space="0" w:color="auto"/>
        <w:right w:val="none" w:sz="0" w:space="0" w:color="auto"/>
      </w:divBdr>
    </w:div>
    <w:div w:id="1406102026">
      <w:bodyDiv w:val="1"/>
      <w:marLeft w:val="0"/>
      <w:marRight w:val="0"/>
      <w:marTop w:val="0"/>
      <w:marBottom w:val="0"/>
      <w:divBdr>
        <w:top w:val="none" w:sz="0" w:space="0" w:color="auto"/>
        <w:left w:val="none" w:sz="0" w:space="0" w:color="auto"/>
        <w:bottom w:val="none" w:sz="0" w:space="0" w:color="auto"/>
        <w:right w:val="none" w:sz="0" w:space="0" w:color="auto"/>
      </w:divBdr>
    </w:div>
    <w:div w:id="1419399227">
      <w:bodyDiv w:val="1"/>
      <w:marLeft w:val="0"/>
      <w:marRight w:val="0"/>
      <w:marTop w:val="0"/>
      <w:marBottom w:val="0"/>
      <w:divBdr>
        <w:top w:val="none" w:sz="0" w:space="0" w:color="auto"/>
        <w:left w:val="none" w:sz="0" w:space="0" w:color="auto"/>
        <w:bottom w:val="none" w:sz="0" w:space="0" w:color="auto"/>
        <w:right w:val="none" w:sz="0" w:space="0" w:color="auto"/>
      </w:divBdr>
    </w:div>
    <w:div w:id="1474637138">
      <w:bodyDiv w:val="1"/>
      <w:marLeft w:val="0"/>
      <w:marRight w:val="0"/>
      <w:marTop w:val="0"/>
      <w:marBottom w:val="0"/>
      <w:divBdr>
        <w:top w:val="none" w:sz="0" w:space="0" w:color="auto"/>
        <w:left w:val="none" w:sz="0" w:space="0" w:color="auto"/>
        <w:bottom w:val="none" w:sz="0" w:space="0" w:color="auto"/>
        <w:right w:val="none" w:sz="0" w:space="0" w:color="auto"/>
      </w:divBdr>
    </w:div>
    <w:div w:id="1486970726">
      <w:bodyDiv w:val="1"/>
      <w:marLeft w:val="0"/>
      <w:marRight w:val="0"/>
      <w:marTop w:val="0"/>
      <w:marBottom w:val="0"/>
      <w:divBdr>
        <w:top w:val="none" w:sz="0" w:space="0" w:color="auto"/>
        <w:left w:val="none" w:sz="0" w:space="0" w:color="auto"/>
        <w:bottom w:val="none" w:sz="0" w:space="0" w:color="auto"/>
        <w:right w:val="none" w:sz="0" w:space="0" w:color="auto"/>
      </w:divBdr>
    </w:div>
    <w:div w:id="1501847884">
      <w:bodyDiv w:val="1"/>
      <w:marLeft w:val="0"/>
      <w:marRight w:val="0"/>
      <w:marTop w:val="0"/>
      <w:marBottom w:val="0"/>
      <w:divBdr>
        <w:top w:val="none" w:sz="0" w:space="0" w:color="auto"/>
        <w:left w:val="none" w:sz="0" w:space="0" w:color="auto"/>
        <w:bottom w:val="none" w:sz="0" w:space="0" w:color="auto"/>
        <w:right w:val="none" w:sz="0" w:space="0" w:color="auto"/>
      </w:divBdr>
    </w:div>
    <w:div w:id="1552035330">
      <w:bodyDiv w:val="1"/>
      <w:marLeft w:val="0"/>
      <w:marRight w:val="0"/>
      <w:marTop w:val="0"/>
      <w:marBottom w:val="0"/>
      <w:divBdr>
        <w:top w:val="none" w:sz="0" w:space="0" w:color="auto"/>
        <w:left w:val="none" w:sz="0" w:space="0" w:color="auto"/>
        <w:bottom w:val="none" w:sz="0" w:space="0" w:color="auto"/>
        <w:right w:val="none" w:sz="0" w:space="0" w:color="auto"/>
      </w:divBdr>
    </w:div>
    <w:div w:id="1601569595">
      <w:bodyDiv w:val="1"/>
      <w:marLeft w:val="0"/>
      <w:marRight w:val="0"/>
      <w:marTop w:val="0"/>
      <w:marBottom w:val="0"/>
      <w:divBdr>
        <w:top w:val="none" w:sz="0" w:space="0" w:color="auto"/>
        <w:left w:val="none" w:sz="0" w:space="0" w:color="auto"/>
        <w:bottom w:val="none" w:sz="0" w:space="0" w:color="auto"/>
        <w:right w:val="none" w:sz="0" w:space="0" w:color="auto"/>
      </w:divBdr>
    </w:div>
    <w:div w:id="1634099371">
      <w:bodyDiv w:val="1"/>
      <w:marLeft w:val="0"/>
      <w:marRight w:val="0"/>
      <w:marTop w:val="0"/>
      <w:marBottom w:val="0"/>
      <w:divBdr>
        <w:top w:val="none" w:sz="0" w:space="0" w:color="auto"/>
        <w:left w:val="none" w:sz="0" w:space="0" w:color="auto"/>
        <w:bottom w:val="none" w:sz="0" w:space="0" w:color="auto"/>
        <w:right w:val="none" w:sz="0" w:space="0" w:color="auto"/>
      </w:divBdr>
    </w:div>
    <w:div w:id="1684428687">
      <w:bodyDiv w:val="1"/>
      <w:marLeft w:val="0"/>
      <w:marRight w:val="0"/>
      <w:marTop w:val="0"/>
      <w:marBottom w:val="0"/>
      <w:divBdr>
        <w:top w:val="none" w:sz="0" w:space="0" w:color="auto"/>
        <w:left w:val="none" w:sz="0" w:space="0" w:color="auto"/>
        <w:bottom w:val="none" w:sz="0" w:space="0" w:color="auto"/>
        <w:right w:val="none" w:sz="0" w:space="0" w:color="auto"/>
      </w:divBdr>
    </w:div>
    <w:div w:id="1937472532">
      <w:bodyDiv w:val="1"/>
      <w:marLeft w:val="0"/>
      <w:marRight w:val="0"/>
      <w:marTop w:val="0"/>
      <w:marBottom w:val="0"/>
      <w:divBdr>
        <w:top w:val="none" w:sz="0" w:space="0" w:color="auto"/>
        <w:left w:val="none" w:sz="0" w:space="0" w:color="auto"/>
        <w:bottom w:val="none" w:sz="0" w:space="0" w:color="auto"/>
        <w:right w:val="none" w:sz="0" w:space="0" w:color="auto"/>
      </w:divBdr>
    </w:div>
    <w:div w:id="1972468622">
      <w:bodyDiv w:val="1"/>
      <w:marLeft w:val="0"/>
      <w:marRight w:val="0"/>
      <w:marTop w:val="0"/>
      <w:marBottom w:val="0"/>
      <w:divBdr>
        <w:top w:val="none" w:sz="0" w:space="0" w:color="auto"/>
        <w:left w:val="none" w:sz="0" w:space="0" w:color="auto"/>
        <w:bottom w:val="none" w:sz="0" w:space="0" w:color="auto"/>
        <w:right w:val="none" w:sz="0" w:space="0" w:color="auto"/>
      </w:divBdr>
    </w:div>
    <w:div w:id="1990209537">
      <w:bodyDiv w:val="1"/>
      <w:marLeft w:val="0"/>
      <w:marRight w:val="0"/>
      <w:marTop w:val="0"/>
      <w:marBottom w:val="0"/>
      <w:divBdr>
        <w:top w:val="none" w:sz="0" w:space="0" w:color="auto"/>
        <w:left w:val="none" w:sz="0" w:space="0" w:color="auto"/>
        <w:bottom w:val="none" w:sz="0" w:space="0" w:color="auto"/>
        <w:right w:val="none" w:sz="0" w:space="0" w:color="auto"/>
      </w:divBdr>
    </w:div>
    <w:div w:id="1994985512">
      <w:bodyDiv w:val="1"/>
      <w:marLeft w:val="0"/>
      <w:marRight w:val="0"/>
      <w:marTop w:val="0"/>
      <w:marBottom w:val="0"/>
      <w:divBdr>
        <w:top w:val="none" w:sz="0" w:space="0" w:color="auto"/>
        <w:left w:val="none" w:sz="0" w:space="0" w:color="auto"/>
        <w:bottom w:val="none" w:sz="0" w:space="0" w:color="auto"/>
        <w:right w:val="none" w:sz="0" w:space="0" w:color="auto"/>
      </w:divBdr>
    </w:div>
    <w:div w:id="2098820571">
      <w:bodyDiv w:val="1"/>
      <w:marLeft w:val="0"/>
      <w:marRight w:val="0"/>
      <w:marTop w:val="0"/>
      <w:marBottom w:val="0"/>
      <w:divBdr>
        <w:top w:val="none" w:sz="0" w:space="0" w:color="auto"/>
        <w:left w:val="none" w:sz="0" w:space="0" w:color="auto"/>
        <w:bottom w:val="none" w:sz="0" w:space="0" w:color="auto"/>
        <w:right w:val="none" w:sz="0" w:space="0" w:color="auto"/>
      </w:divBdr>
    </w:div>
    <w:div w:id="212534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 TargetMode="External"/><Relationship Id="rId18" Type="http://schemas.openxmlformats.org/officeDocument/2006/relationships/hyperlink" Target="https://www.jrf.org.uk/" TargetMode="External"/><Relationship Id="rId26" Type="http://schemas.openxmlformats.org/officeDocument/2006/relationships/hyperlink" Target="https://pmc.ncbi.nlm.nih.gov/" TargetMode="External"/><Relationship Id="rId39" Type="http://schemas.openxmlformats.org/officeDocument/2006/relationships/hyperlink" Target="https://www.sciencedirect.com/" TargetMode="External"/><Relationship Id="rId21" Type="http://schemas.openxmlformats.org/officeDocument/2006/relationships/hyperlink" Target="https://www.ncbi.nlm.nih.gov/" TargetMode="External"/><Relationship Id="rId34" Type="http://schemas.openxmlformats.org/officeDocument/2006/relationships/hyperlink" Target="https://pmc.ncbi.nlm.nih.gov/"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england.nhs.uk/" TargetMode="External"/><Relationship Id="rId29" Type="http://schemas.openxmlformats.org/officeDocument/2006/relationships/hyperlink" Target="https://pmc.ncbi.nlm.nih.gov/"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jaed.org/" TargetMode="External"/><Relationship Id="rId24" Type="http://schemas.openxmlformats.org/officeDocument/2006/relationships/hyperlink" Target="https://www.england.nhs.uk/" TargetMode="External"/><Relationship Id="rId32" Type="http://schemas.openxmlformats.org/officeDocument/2006/relationships/hyperlink" Target="https://pubmed.ncbi.nlm.nih.gov/" TargetMode="External"/><Relationship Id="rId37" Type="http://schemas.openxmlformats.org/officeDocument/2006/relationships/hyperlink" Target="https://www.kingsfund.org.uk/"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diabetes.org.uk/" TargetMode="External"/><Relationship Id="rId23" Type="http://schemas.openxmlformats.org/officeDocument/2006/relationships/hyperlink" Target="https://www.ncbi.nlm.nih.gov/" TargetMode="External"/><Relationship Id="rId28" Type="http://schemas.openxmlformats.org/officeDocument/2006/relationships/hyperlink" Target="https://pmc.ncbi.nlm.nih.gov/" TargetMode="External"/><Relationship Id="rId36" Type="http://schemas.openxmlformats.org/officeDocument/2006/relationships/hyperlink" Target="https://pmc.ncbi.nlm.nih.gov/" TargetMode="External"/><Relationship Id="rId10" Type="http://schemas.openxmlformats.org/officeDocument/2006/relationships/hyperlink" Target="https://www.bbc.co.uk/" TargetMode="External"/><Relationship Id="rId19" Type="http://schemas.openxmlformats.org/officeDocument/2006/relationships/hyperlink" Target="https://www.england.nhs.uk/" TargetMode="External"/><Relationship Id="rId31" Type="http://schemas.openxmlformats.org/officeDocument/2006/relationships/hyperlink" Target="https://pmc.ncbi.nlm.nih.gov/" TargetMode="External"/><Relationship Id="rId4" Type="http://schemas.openxmlformats.org/officeDocument/2006/relationships/webSettings" Target="webSettings.xml"/><Relationship Id="rId9" Type="http://schemas.openxmlformats.org/officeDocument/2006/relationships/hyperlink" Target="https://bjcardio.co.uk/" TargetMode="External"/><Relationship Id="rId14" Type="http://schemas.openxmlformats.org/officeDocument/2006/relationships/hyperlink" Target="https://www.diabetes.org.uk/" TargetMode="External"/><Relationship Id="rId22" Type="http://schemas.openxmlformats.org/officeDocument/2006/relationships/hyperlink" Target="https://www.england.nhs.uk/" TargetMode="External"/><Relationship Id="rId27" Type="http://schemas.openxmlformats.org/officeDocument/2006/relationships/hyperlink" Target="https://pmc.ncbi.nlm.nih.gov/" TargetMode="External"/><Relationship Id="rId30" Type="http://schemas.openxmlformats.org/officeDocument/2006/relationships/hyperlink" Target="https://pmc.ncbi.nlm.nih.gov/" TargetMode="External"/><Relationship Id="rId35" Type="http://schemas.openxmlformats.org/officeDocument/2006/relationships/hyperlink" Target="https://pmc.ncbi.nlm.nih.gov/"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bhf.org.uk/?_gl=1*osp7gc*_up*MQ..*_ga*MTAxMjU5MjE0OC4xNzc3MzczMjk5*_ga_L1TRS9RE0M*czE3NzczNzMyOTYkbzEkZzAkdDE3NzczNzMyOTYkajYwJGwwJGgwJGRySE5VSlFWYU54WmlralVrZkk5dHR0Y2ZZaS1aT1M4eFhn" TargetMode="External"/><Relationship Id="rId17" Type="http://schemas.openxmlformats.org/officeDocument/2006/relationships/hyperlink" Target="https://www.jrf.org.uk/" TargetMode="External"/><Relationship Id="rId25" Type="http://schemas.openxmlformats.org/officeDocument/2006/relationships/hyperlink" Target="https://www.england.nhs.uk/" TargetMode="External"/><Relationship Id="rId33" Type="http://schemas.openxmlformats.org/officeDocument/2006/relationships/hyperlink" Target="https://pmc.ncbi.nlm.nih.gov/" TargetMode="External"/><Relationship Id="rId38"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574</TotalTime>
  <Pages>12</Pages>
  <Words>3125</Words>
  <Characters>17816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4</cp:revision>
  <dcterms:created xsi:type="dcterms:W3CDTF">2026-04-22T13:20:00Z</dcterms:created>
  <dcterms:modified xsi:type="dcterms:W3CDTF">2026-04-29T14:26:00Z</dcterms:modified>
</cp:coreProperties>
</file>