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F4496C" w14:textId="77777777" w:rsidR="00D361E1" w:rsidRDefault="00F9536C">
      <w:r>
        <w:t>In this analysis the main topic of study will be this image.</w:t>
      </w:r>
      <w:r w:rsidR="00E32C66">
        <w:rPr>
          <w:noProof/>
        </w:rPr>
        <w:drawing>
          <wp:anchor distT="0" distB="0" distL="114300" distR="114300" simplePos="0" relativeHeight="251658240" behindDoc="0" locked="0" layoutInCell="1" allowOverlap="1" wp14:anchorId="64F6326D" wp14:editId="508640CA">
            <wp:simplePos x="0" y="0"/>
            <wp:positionH relativeFrom="column">
              <wp:posOffset>1123950</wp:posOffset>
            </wp:positionH>
            <wp:positionV relativeFrom="paragraph">
              <wp:posOffset>0</wp:posOffset>
            </wp:positionV>
            <wp:extent cx="3657600" cy="2511425"/>
            <wp:effectExtent l="0" t="0" r="0" b="3175"/>
            <wp:wrapTopAndBottom/>
            <wp:docPr id="14584452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44524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2511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 w:rsidR="00C701DE">
        <w:t xml:space="preserve">This image depicted above is known as the </w:t>
      </w:r>
      <w:r w:rsidR="00F07E6C">
        <w:t xml:space="preserve">Bayeux tapestry a </w:t>
      </w:r>
      <w:r w:rsidR="00FC6AB7">
        <w:t>well</w:t>
      </w:r>
      <w:r w:rsidR="00634FFE">
        <w:t>-</w:t>
      </w:r>
      <w:r w:rsidR="00FC6AB7">
        <w:t xml:space="preserve">known historical </w:t>
      </w:r>
      <w:r w:rsidR="001E2B7B">
        <w:t xml:space="preserve">item in the academic community </w:t>
      </w:r>
      <w:r w:rsidR="00667444">
        <w:t xml:space="preserve">documenting one of the most studied points of </w:t>
      </w:r>
      <w:r w:rsidR="00033D51">
        <w:t>British history, the battle of Hastings</w:t>
      </w:r>
      <w:r w:rsidR="005B1BC4">
        <w:t>.</w:t>
      </w:r>
      <w:r w:rsidR="006F35E8">
        <w:t xml:space="preserve"> </w:t>
      </w:r>
      <w:r w:rsidR="005B1BC4">
        <w:t xml:space="preserve">It is a </w:t>
      </w:r>
      <w:r w:rsidR="007655FF">
        <w:t xml:space="preserve">recreated visual depiction of </w:t>
      </w:r>
      <w:r w:rsidR="00BB062F">
        <w:t xml:space="preserve">the battle for the </w:t>
      </w:r>
      <w:r w:rsidR="00EF3639">
        <w:t>English</w:t>
      </w:r>
      <w:r w:rsidR="002D3138">
        <w:t xml:space="preserve"> throne </w:t>
      </w:r>
      <w:r w:rsidR="006F35E8">
        <w:t xml:space="preserve">including </w:t>
      </w:r>
      <w:r w:rsidR="00EF3639">
        <w:t>what</w:t>
      </w:r>
      <w:r w:rsidR="006F35E8">
        <w:t xml:space="preserve"> lead up to </w:t>
      </w:r>
      <w:r w:rsidR="00970D70">
        <w:t>the battle</w:t>
      </w:r>
      <w:r w:rsidR="00556753">
        <w:t xml:space="preserve"> itself</w:t>
      </w:r>
      <w:r w:rsidR="00970D70">
        <w:t xml:space="preserve"> and how the</w:t>
      </w:r>
      <w:r w:rsidR="00556753">
        <w:t xml:space="preserve"> most</w:t>
      </w:r>
      <w:r w:rsidR="00970D70">
        <w:t xml:space="preserve"> prominent </w:t>
      </w:r>
      <w:r w:rsidR="00556753">
        <w:t>event in British history came to be</w:t>
      </w:r>
      <w:r w:rsidR="00AD35B4">
        <w:t>.</w:t>
      </w:r>
      <w:r w:rsidR="00353345">
        <w:t xml:space="preserve"> To give </w:t>
      </w:r>
      <w:r w:rsidR="00693D00">
        <w:t>brief</w:t>
      </w:r>
      <w:r w:rsidR="00353345">
        <w:t xml:space="preserve"> synopsis of what</w:t>
      </w:r>
      <w:r w:rsidR="00693D00">
        <w:t xml:space="preserve"> caused</w:t>
      </w:r>
      <w:r w:rsidR="00353345">
        <w:t xml:space="preserve"> </w:t>
      </w:r>
      <w:r w:rsidR="00556753">
        <w:t>the event to happen</w:t>
      </w:r>
      <w:r w:rsidR="00735A90">
        <w:t>,</w:t>
      </w:r>
      <w:r w:rsidR="00556753">
        <w:t xml:space="preserve"> it had</w:t>
      </w:r>
      <w:r w:rsidR="00B0351D">
        <w:t xml:space="preserve"> </w:t>
      </w:r>
      <w:r w:rsidR="00634FFE">
        <w:t>begun</w:t>
      </w:r>
      <w:r w:rsidR="00B0351D">
        <w:t xml:space="preserve"> when the previous king of </w:t>
      </w:r>
      <w:r w:rsidR="0002191E">
        <w:t>England</w:t>
      </w:r>
      <w:r w:rsidR="006D1153">
        <w:t xml:space="preserve"> (</w:t>
      </w:r>
      <w:r w:rsidR="00695939">
        <w:t xml:space="preserve">Edward the </w:t>
      </w:r>
      <w:r w:rsidR="003F2145">
        <w:t>Confessor</w:t>
      </w:r>
      <w:r w:rsidR="006D1153">
        <w:t>)</w:t>
      </w:r>
      <w:r w:rsidR="003F2145">
        <w:t xml:space="preserve"> </w:t>
      </w:r>
      <w:r w:rsidR="0002191E">
        <w:t xml:space="preserve">had passed with no heirs to take his </w:t>
      </w:r>
      <w:r w:rsidR="00EF3639">
        <w:t>throne</w:t>
      </w:r>
      <w:r w:rsidR="003F2145">
        <w:t>.</w:t>
      </w:r>
      <w:r w:rsidR="0002191E">
        <w:t xml:space="preserve"> </w:t>
      </w:r>
      <w:r w:rsidR="00344388">
        <w:t>However, before his death he had promised his throne to</w:t>
      </w:r>
      <w:r w:rsidR="003F2145">
        <w:t xml:space="preserve"> both Harold Godwinson and William of Normandy.</w:t>
      </w:r>
      <w:r w:rsidR="00556753">
        <w:t xml:space="preserve"> </w:t>
      </w:r>
      <w:r w:rsidR="00F55BD1">
        <w:t>Therefor</w:t>
      </w:r>
      <w:r w:rsidR="00966BD5">
        <w:t>,</w:t>
      </w:r>
      <w:r w:rsidR="00F55BD1">
        <w:t xml:space="preserve"> both were of the understanding</w:t>
      </w:r>
      <w:r w:rsidR="00344388">
        <w:t xml:space="preserve"> </w:t>
      </w:r>
      <w:r w:rsidR="00F55BD1">
        <w:t xml:space="preserve">they were the rightful king </w:t>
      </w:r>
      <w:r w:rsidR="00206C1E">
        <w:t xml:space="preserve">of </w:t>
      </w:r>
      <w:r w:rsidR="00150FEE">
        <w:t>England</w:t>
      </w:r>
      <w:r w:rsidR="00634FFE">
        <w:t>,</w:t>
      </w:r>
      <w:r w:rsidR="00206C1E">
        <w:t xml:space="preserve"> </w:t>
      </w:r>
      <w:r w:rsidR="00C267AD">
        <w:t xml:space="preserve">so it had eventually </w:t>
      </w:r>
      <w:r w:rsidR="00634FFE">
        <w:t>come</w:t>
      </w:r>
      <w:r w:rsidR="00C267AD">
        <w:t xml:space="preserve"> down to </w:t>
      </w:r>
      <w:r w:rsidR="003028D4">
        <w:t xml:space="preserve">who had more of a claim. </w:t>
      </w:r>
      <w:r w:rsidR="00FB64AD">
        <w:t>This is the point where William had</w:t>
      </w:r>
      <w:r w:rsidR="00966BD5">
        <w:t xml:space="preserve"> sought out</w:t>
      </w:r>
      <w:r w:rsidR="00EF3639">
        <w:t xml:space="preserve"> to</w:t>
      </w:r>
      <w:r w:rsidR="00FB64AD">
        <w:t xml:space="preserve"> reinforced his own claim by having Harold swear his </w:t>
      </w:r>
      <w:r w:rsidR="008C2866">
        <w:t xml:space="preserve">support for William to take the throne. </w:t>
      </w:r>
      <w:r w:rsidR="00B37905">
        <w:t xml:space="preserve">Nonetheless, </w:t>
      </w:r>
      <w:r w:rsidR="0092395B">
        <w:t xml:space="preserve">Harold proceeded to rush to get </w:t>
      </w:r>
      <w:r w:rsidR="00593E62">
        <w:t>coroneted</w:t>
      </w:r>
      <w:r w:rsidR="008460F4">
        <w:t xml:space="preserve"> as quickly as possible, </w:t>
      </w:r>
      <w:r w:rsidR="00B63141">
        <w:t>and</w:t>
      </w:r>
      <w:r w:rsidR="009C7E99">
        <w:t xml:space="preserve"> as one </w:t>
      </w:r>
      <w:r w:rsidR="004519F5">
        <w:t>summary puts it plainly “</w:t>
      </w:r>
      <w:r w:rsidR="005B1FCB">
        <w:t>with the backing of the English nobility</w:t>
      </w:r>
      <w:r w:rsidR="005068D1">
        <w:t>, was crowned king the next day.</w:t>
      </w:r>
      <w:r w:rsidR="005072B3">
        <w:t>”</w:t>
      </w:r>
      <w:r w:rsidR="00D361E1">
        <w:t>1</w:t>
      </w:r>
    </w:p>
    <w:p w14:paraId="490EC74D" w14:textId="491724D5" w:rsidR="00D361E1" w:rsidRDefault="00507F96">
      <w:r>
        <w:t xml:space="preserve">Britannica, </w:t>
      </w:r>
      <w:r w:rsidR="00B37B85">
        <w:t xml:space="preserve">Battle of Hastings </w:t>
      </w:r>
      <w:r w:rsidR="002B03B8">
        <w:t xml:space="preserve">[online]. Available: </w:t>
      </w:r>
      <w:hyperlink r:id="rId6" w:history="1">
        <w:r w:rsidR="001C1029" w:rsidRPr="00CC633B">
          <w:rPr>
            <w:rStyle w:val="Hyperlink"/>
          </w:rPr>
          <w:t>https://www.britannica.com/event/Battle-of-Hastings</w:t>
        </w:r>
      </w:hyperlink>
      <w:r w:rsidR="001C1029">
        <w:t xml:space="preserve">. </w:t>
      </w:r>
    </w:p>
    <w:p w14:paraId="2DD5ADE7" w14:textId="2FB18A2E" w:rsidR="009A1345" w:rsidRDefault="005072B3">
      <w:r>
        <w:t xml:space="preserve">Therefore, </w:t>
      </w:r>
      <w:r w:rsidR="00EB2668">
        <w:t>discarding his oath</w:t>
      </w:r>
      <w:r w:rsidR="00536581">
        <w:t xml:space="preserve"> to William entirely</w:t>
      </w:r>
      <w:r w:rsidR="00EB2668">
        <w:t xml:space="preserve">, further laying down the groundwork for the Battle of Hastings </w:t>
      </w:r>
      <w:r w:rsidR="00603805">
        <w:t xml:space="preserve">to arise. </w:t>
      </w:r>
      <w:r w:rsidR="00432489">
        <w:t xml:space="preserve">With this context it becomes clear to historians and the </w:t>
      </w:r>
      <w:r w:rsidR="00A0617F">
        <w:t xml:space="preserve">greater audience that the </w:t>
      </w:r>
      <w:r w:rsidR="00011090">
        <w:t>tapestries'</w:t>
      </w:r>
      <w:r w:rsidR="00A0617F">
        <w:t xml:space="preserve"> </w:t>
      </w:r>
      <w:r w:rsidR="00707C9D">
        <w:t>purpose</w:t>
      </w:r>
      <w:r w:rsidR="00A0617F">
        <w:t xml:space="preserve"> is to </w:t>
      </w:r>
      <w:r w:rsidR="000414CF">
        <w:t>in depth</w:t>
      </w:r>
      <w:r w:rsidR="00653329">
        <w:t xml:space="preserve"> </w:t>
      </w:r>
      <w:r w:rsidR="00707C9D">
        <w:t>document</w:t>
      </w:r>
      <w:r w:rsidR="009B504A">
        <w:t xml:space="preserve"> the </w:t>
      </w:r>
      <w:r w:rsidR="00D61906">
        <w:t xml:space="preserve">actions and </w:t>
      </w:r>
      <w:r w:rsidR="009A1345">
        <w:t>tactics of William the conqueror</w:t>
      </w:r>
      <w:r w:rsidR="00707C9D">
        <w:t xml:space="preserve"> and his actions </w:t>
      </w:r>
      <w:r w:rsidR="00F0272C">
        <w:t>in order to secure the</w:t>
      </w:r>
      <w:r w:rsidR="00150FEE">
        <w:t xml:space="preserve"> English</w:t>
      </w:r>
      <w:r w:rsidR="00F66AAE">
        <w:t xml:space="preserve"> crown. However, there are </w:t>
      </w:r>
      <w:r w:rsidR="008B7CF2">
        <w:t xml:space="preserve">a few moments where the focus of this tapestry is </w:t>
      </w:r>
      <w:r w:rsidR="00053223">
        <w:t xml:space="preserve">on </w:t>
      </w:r>
      <w:r w:rsidR="00924868">
        <w:t xml:space="preserve">Harold and his </w:t>
      </w:r>
      <w:r w:rsidR="000868B4">
        <w:t xml:space="preserve">actions leading to the conflict which includes the image depicted above. Which leads </w:t>
      </w:r>
      <w:r w:rsidR="00B83700">
        <w:t xml:space="preserve">to the objective of this study being that the </w:t>
      </w:r>
      <w:r w:rsidR="0018551B">
        <w:t xml:space="preserve">goal is to </w:t>
      </w:r>
      <w:r w:rsidR="007518C2">
        <w:t>dissect</w:t>
      </w:r>
      <w:r w:rsidR="0018551B">
        <w:t xml:space="preserve"> the actions happening in this scene, </w:t>
      </w:r>
      <w:r w:rsidR="007518C2">
        <w:t xml:space="preserve">why they are </w:t>
      </w:r>
      <w:r w:rsidR="002F0296">
        <w:t>depicted</w:t>
      </w:r>
      <w:r w:rsidR="007518C2">
        <w:t xml:space="preserve"> as such </w:t>
      </w:r>
      <w:r w:rsidR="002F0296">
        <w:t>includin</w:t>
      </w:r>
      <w:r w:rsidR="007518C2">
        <w:t xml:space="preserve">g the </w:t>
      </w:r>
      <w:r w:rsidR="002F0296">
        <w:t xml:space="preserve">deciphering of the characters in this </w:t>
      </w:r>
      <w:r w:rsidR="002F0296">
        <w:lastRenderedPageBreak/>
        <w:t xml:space="preserve">scene and theorising the reasoning of their purpose and meaning of </w:t>
      </w:r>
      <w:r w:rsidR="00220B62">
        <w:t>their presence</w:t>
      </w:r>
      <w:r w:rsidR="002F0296">
        <w:t xml:space="preserve"> in the scene</w:t>
      </w:r>
      <w:r w:rsidR="00220B62">
        <w:t>.</w:t>
      </w:r>
    </w:p>
    <w:p w14:paraId="2AAA7974" w14:textId="13FE4048" w:rsidR="00262030" w:rsidRDefault="00717C57">
      <w:r>
        <w:t xml:space="preserve">Firstly, the </w:t>
      </w:r>
      <w:r w:rsidR="00FC27C7">
        <w:t xml:space="preserve">context of this scene is Harold swearing his oath to allow William to take the throne of England. The </w:t>
      </w:r>
      <w:r w:rsidR="00011090">
        <w:t>visual</w:t>
      </w:r>
      <w:r w:rsidR="00FC27C7">
        <w:t xml:space="preserve"> of this scene is of Harold placing his hands on two </w:t>
      </w:r>
      <w:r w:rsidR="00CA454A">
        <w:t xml:space="preserve">large items in front of a man </w:t>
      </w:r>
      <w:r w:rsidR="001B66BB">
        <w:t>holding a sword pointing at him</w:t>
      </w:r>
      <w:r w:rsidR="00C1140A">
        <w:t>.</w:t>
      </w:r>
      <w:r w:rsidR="001B66BB">
        <w:t xml:space="preserve"> </w:t>
      </w:r>
      <w:r w:rsidR="004A4A45">
        <w:t>Along with the presence of</w:t>
      </w:r>
      <w:r w:rsidR="001B66BB">
        <w:t xml:space="preserve"> two </w:t>
      </w:r>
      <w:r w:rsidR="006745DA">
        <w:t>more obscure characters</w:t>
      </w:r>
      <w:r w:rsidR="00224793">
        <w:t xml:space="preserve"> stood behind the man with the sword.</w:t>
      </w:r>
      <w:r w:rsidR="006745DA">
        <w:t xml:space="preserve"> </w:t>
      </w:r>
      <w:r w:rsidR="00224793">
        <w:t>Most interestingly</w:t>
      </w:r>
      <w:r w:rsidR="00985D23">
        <w:t xml:space="preserve">, </w:t>
      </w:r>
      <w:r w:rsidR="006745DA">
        <w:t xml:space="preserve">one </w:t>
      </w:r>
      <w:r w:rsidR="00985D23">
        <w:t xml:space="preserve">of the </w:t>
      </w:r>
      <w:r w:rsidR="00E13ECC">
        <w:t>men in the</w:t>
      </w:r>
      <w:r w:rsidR="006D4801">
        <w:t xml:space="preserve"> </w:t>
      </w:r>
      <w:r w:rsidR="00E13ECC">
        <w:t xml:space="preserve">background is pointing at Harold turning to the other obscure men </w:t>
      </w:r>
      <w:r w:rsidR="006C6C7E">
        <w:t xml:space="preserve">and placing his other hand over his mouth in what seems to come across </w:t>
      </w:r>
      <w:r w:rsidR="004D4DFC">
        <w:t xml:space="preserve">as a shocked and surprised expression. </w:t>
      </w:r>
      <w:r w:rsidR="00297F75">
        <w:t xml:space="preserve">First, </w:t>
      </w:r>
      <w:r w:rsidR="00217AE4">
        <w:t xml:space="preserve">I will start by discussing what the two objects Harold is placing his hands on. </w:t>
      </w:r>
      <w:r w:rsidR="00DA7F41">
        <w:t xml:space="preserve">For further context of this scene, </w:t>
      </w:r>
      <w:r w:rsidR="0074081C">
        <w:t xml:space="preserve">Harold in this moment </w:t>
      </w:r>
      <w:r w:rsidR="00533108">
        <w:t>it was</w:t>
      </w:r>
      <w:r w:rsidR="00096397">
        <w:t xml:space="preserve"> 1064 before the king of </w:t>
      </w:r>
      <w:r w:rsidR="004D3598">
        <w:t>England had died Harold had managed to</w:t>
      </w:r>
      <w:r w:rsidR="000C5BFA">
        <w:t xml:space="preserve"> find himself</w:t>
      </w:r>
      <w:r w:rsidR="004D3598">
        <w:t xml:space="preserve"> </w:t>
      </w:r>
      <w:r w:rsidR="00211F75">
        <w:t>“</w:t>
      </w:r>
      <w:r w:rsidR="005164E0">
        <w:t>shipwrecked off the coat of Normandy</w:t>
      </w:r>
      <w:r w:rsidR="00262030">
        <w:t>.”1</w:t>
      </w:r>
    </w:p>
    <w:p w14:paraId="1815D646" w14:textId="388F98A1" w:rsidR="00262030" w:rsidRDefault="00DA465F">
      <w:r>
        <w:t xml:space="preserve">Historic UK, </w:t>
      </w:r>
      <w:r w:rsidR="008A2279">
        <w:t>King Harold II</w:t>
      </w:r>
      <w:r w:rsidR="00DD27B4">
        <w:t xml:space="preserve"> (Godwinson) [online]</w:t>
      </w:r>
      <w:r w:rsidR="00DF7F9A">
        <w:t xml:space="preserve">. Available: </w:t>
      </w:r>
      <w:hyperlink r:id="rId7" w:history="1">
        <w:r w:rsidR="00E70F8F" w:rsidRPr="00CC633B">
          <w:rPr>
            <w:rStyle w:val="Hyperlink"/>
          </w:rPr>
          <w:t>https://www.historic-uk.com/HistoryUK/HistoryofEngland/Harold-II-Godwinson/</w:t>
        </w:r>
      </w:hyperlink>
      <w:r w:rsidR="00E70F8F">
        <w:t xml:space="preserve">. </w:t>
      </w:r>
    </w:p>
    <w:p w14:paraId="3A6CE373" w14:textId="2AAF85BD" w:rsidR="00EC4945" w:rsidRDefault="004D3598">
      <w:r>
        <w:t xml:space="preserve">him and his fleet around </w:t>
      </w:r>
      <w:r w:rsidR="00791EF4">
        <w:t>the coast of Normandy</w:t>
      </w:r>
      <w:r w:rsidR="006F2F51">
        <w:t>.</w:t>
      </w:r>
      <w:r w:rsidR="00533108">
        <w:t xml:space="preserve"> </w:t>
      </w:r>
      <w:r w:rsidR="006F2F51">
        <w:t>When</w:t>
      </w:r>
      <w:r w:rsidR="0003052B">
        <w:t xml:space="preserve"> Harold was taken in by </w:t>
      </w:r>
      <w:r w:rsidR="00667931">
        <w:t xml:space="preserve">the Norman courts and Duke William and made to </w:t>
      </w:r>
      <w:r w:rsidR="00D52C2D">
        <w:t xml:space="preserve">swear on Christian relics that William will take the English throne </w:t>
      </w:r>
      <w:r w:rsidR="00E666C3">
        <w:t xml:space="preserve">without his </w:t>
      </w:r>
      <w:r w:rsidR="00F12D1C">
        <w:t>intervention</w:t>
      </w:r>
      <w:r w:rsidR="00CF5AC9">
        <w:t>.</w:t>
      </w:r>
      <w:r w:rsidR="00F12D1C">
        <w:t xml:space="preserve"> </w:t>
      </w:r>
      <w:r w:rsidR="006B2F08">
        <w:t xml:space="preserve">Additionally, </w:t>
      </w:r>
      <w:r w:rsidR="00011090">
        <w:t>the</w:t>
      </w:r>
      <w:r w:rsidR="0094016A">
        <w:t xml:space="preserve"> reasons he is placing his hands </w:t>
      </w:r>
      <w:r w:rsidR="000A1933">
        <w:t xml:space="preserve">on these two relics are because </w:t>
      </w:r>
      <w:r w:rsidR="00973464">
        <w:t xml:space="preserve">by Harold placing his hand on holy relics he is essentially </w:t>
      </w:r>
      <w:r w:rsidR="00E264C9">
        <w:t xml:space="preserve">swearing on and to </w:t>
      </w:r>
      <w:r w:rsidR="00011090">
        <w:t>God</w:t>
      </w:r>
      <w:r w:rsidR="00E264C9">
        <w:t xml:space="preserve"> of </w:t>
      </w:r>
      <w:r w:rsidR="005942F9">
        <w:t>his loyalty.</w:t>
      </w:r>
      <w:r w:rsidR="00E264C9">
        <w:t xml:space="preserve"> </w:t>
      </w:r>
      <w:r w:rsidR="005942F9">
        <w:t xml:space="preserve">This is important especially considering the Norman’s </w:t>
      </w:r>
      <w:r w:rsidR="008451A6">
        <w:t xml:space="preserve">and by </w:t>
      </w:r>
      <w:r w:rsidR="00B80938">
        <w:t>extension Harold’s</w:t>
      </w:r>
      <w:r w:rsidR="005942F9">
        <w:t xml:space="preserve"> </w:t>
      </w:r>
      <w:r w:rsidR="00B32D0E">
        <w:t>connections to Christian culture and worship.</w:t>
      </w:r>
      <w:r w:rsidR="006B2F08">
        <w:t xml:space="preserve"> Therefor,</w:t>
      </w:r>
      <w:r w:rsidR="00B32D0E">
        <w:t xml:space="preserve"> </w:t>
      </w:r>
      <w:r w:rsidR="006B2F08">
        <w:t xml:space="preserve">by Harold swearing on these relics he is taking part in a powerful </w:t>
      </w:r>
      <w:r w:rsidR="005C7AE5">
        <w:t xml:space="preserve">Christian oath which are common in the Norman culture and are some of the most important promises </w:t>
      </w:r>
      <w:r w:rsidR="000C5750">
        <w:t xml:space="preserve">a person can make and absolutely under no circumstances should ever break as it would be breaking an oath against God. </w:t>
      </w:r>
      <w:r w:rsidR="00F45BAC">
        <w:t xml:space="preserve">Furthermore, the purpose of swearing on these relics were </w:t>
      </w:r>
      <w:r w:rsidR="006C48C5">
        <w:t>to</w:t>
      </w:r>
      <w:r w:rsidR="0065701D">
        <w:t xml:space="preserve"> secure Williams claim to the English throne</w:t>
      </w:r>
      <w:r w:rsidR="006C48C5">
        <w:t xml:space="preserve"> especially by leveraging </w:t>
      </w:r>
      <w:r w:rsidR="001E3E7A">
        <w:t xml:space="preserve">strong Christian tactics such as a holy relic oath to push Harold away from trying to </w:t>
      </w:r>
      <w:r w:rsidR="002C07CD">
        <w:t>take the throne in order for Harold to prove his fealty to God by obeying his Christian faith</w:t>
      </w:r>
      <w:r w:rsidR="004D1909">
        <w:t>, more specifically this oath</w:t>
      </w:r>
      <w:r w:rsidR="00724349">
        <w:t xml:space="preserve"> directly</w:t>
      </w:r>
      <w:r w:rsidR="004D1909">
        <w:t xml:space="preserve"> to God.</w:t>
      </w:r>
    </w:p>
    <w:p w14:paraId="2BF3FA64" w14:textId="680355CC" w:rsidR="000C50CC" w:rsidRDefault="00FE0608">
      <w:pPr>
        <w:rPr>
          <w:rFonts w:eastAsia="Times New Roman"/>
          <w:color w:val="000000"/>
          <w:shd w:val="clear" w:color="auto" w:fill="FFFFFF"/>
        </w:rPr>
      </w:pPr>
      <w:r>
        <w:t xml:space="preserve">Secondly, </w:t>
      </w:r>
      <w:r w:rsidR="00E61DEE">
        <w:t xml:space="preserve">the interesting part of this </w:t>
      </w:r>
      <w:r w:rsidR="008A0B78">
        <w:t>image are the</w:t>
      </w:r>
      <w:r w:rsidR="00391769">
        <w:t xml:space="preserve"> background characters of the two men. With one of them pointing and appearing to be shocked </w:t>
      </w:r>
      <w:r w:rsidR="005232E2">
        <w:t>at the</w:t>
      </w:r>
      <w:r w:rsidR="00AC4116">
        <w:t xml:space="preserve"> depiction</w:t>
      </w:r>
      <w:r w:rsidR="005232E2">
        <w:t xml:space="preserve"> of </w:t>
      </w:r>
      <w:r w:rsidR="00D14F1B">
        <w:t xml:space="preserve">Harold swearing </w:t>
      </w:r>
      <w:r w:rsidR="00AC4116">
        <w:t xml:space="preserve">the oath. </w:t>
      </w:r>
      <w:r w:rsidR="005552FE">
        <w:t xml:space="preserve">I terms of </w:t>
      </w:r>
      <w:r w:rsidR="00466955">
        <w:t xml:space="preserve">historians interpretation of this part of the tapestry </w:t>
      </w:r>
      <w:r w:rsidR="00292300">
        <w:t xml:space="preserve">there is a lot of speculation and </w:t>
      </w:r>
      <w:r w:rsidR="009023FA">
        <w:t xml:space="preserve">debate even </w:t>
      </w:r>
      <w:r w:rsidR="00986695">
        <w:t xml:space="preserve">today. There appears to be no specific </w:t>
      </w:r>
      <w:r w:rsidR="006D576B">
        <w:t xml:space="preserve">one answer or enough info to absolutely determine </w:t>
      </w:r>
      <w:r w:rsidR="00C72965">
        <w:t xml:space="preserve">the answers to why they included this </w:t>
      </w:r>
      <w:r w:rsidR="009C3363">
        <w:t xml:space="preserve">specific depiction to their rendition of events. However, what can be </w:t>
      </w:r>
      <w:r w:rsidR="00A86611">
        <w:t xml:space="preserve">said is that there are plenty of theories cited by </w:t>
      </w:r>
      <w:r w:rsidR="00C63B64">
        <w:t xml:space="preserve">the historians as plausible which brings the discussion </w:t>
      </w:r>
      <w:r w:rsidR="00191A22">
        <w:t>to the second part of the analysis.</w:t>
      </w:r>
      <w:r w:rsidR="00A61302">
        <w:t xml:space="preserve"> </w:t>
      </w:r>
      <w:r w:rsidR="004539CC">
        <w:t>One of the</w:t>
      </w:r>
      <w:r w:rsidR="00DD57CB">
        <w:t xml:space="preserve"> most interesting</w:t>
      </w:r>
      <w:r w:rsidR="004539CC">
        <w:t xml:space="preserve"> theories are that </w:t>
      </w:r>
      <w:r w:rsidR="0009348A">
        <w:t>this</w:t>
      </w:r>
      <w:r w:rsidR="00C34E92">
        <w:t xml:space="preserve"> character</w:t>
      </w:r>
      <w:r w:rsidR="0009348A">
        <w:t xml:space="preserve"> </w:t>
      </w:r>
      <w:r w:rsidR="00C34E92">
        <w:t xml:space="preserve">appearing this way </w:t>
      </w:r>
      <w:r w:rsidR="0009348A">
        <w:t xml:space="preserve">is </w:t>
      </w:r>
      <w:r w:rsidR="0009348A">
        <w:lastRenderedPageBreak/>
        <w:t xml:space="preserve">supposed to reinforce the </w:t>
      </w:r>
      <w:r w:rsidR="00550FB6">
        <w:t xml:space="preserve">strong and important nature of this oath taking place. It is now known that </w:t>
      </w:r>
      <w:r w:rsidR="00F942A7">
        <w:t xml:space="preserve">oaths especially those done on holy relics </w:t>
      </w:r>
      <w:r w:rsidR="00C117DA">
        <w:t>which adds to the weight of importance on making and keeping this oath. The theory is that</w:t>
      </w:r>
      <w:r w:rsidR="008848E4">
        <w:t xml:space="preserve">, with the added knowledge that </w:t>
      </w:r>
      <w:r w:rsidR="00FD20FC">
        <w:t xml:space="preserve">the tapestry was </w:t>
      </w:r>
      <w:r w:rsidR="00F56DCF">
        <w:t xml:space="preserve">likely made in Norman ruled </w:t>
      </w:r>
      <w:r w:rsidR="00297580">
        <w:t xml:space="preserve">as one source states </w:t>
      </w:r>
      <w:r w:rsidR="002D6830">
        <w:t>“</w:t>
      </w:r>
      <w:r w:rsidR="0069703C" w:rsidRPr="001107EA">
        <w:rPr>
          <w:rFonts w:eastAsia="Times New Roman"/>
          <w:color w:val="000000"/>
          <w:shd w:val="clear" w:color="auto" w:fill="FFFFFF"/>
        </w:rPr>
        <w:t>The</w:t>
      </w:r>
      <w:r w:rsidR="00F82182">
        <w:rPr>
          <w:rFonts w:eastAsia="Times New Roman"/>
          <w:color w:val="000000"/>
          <w:shd w:val="clear" w:color="auto" w:fill="FFFFFF"/>
        </w:rPr>
        <w:t xml:space="preserve"> </w:t>
      </w:r>
      <w:r w:rsidR="0069703C" w:rsidRPr="001107EA">
        <w:rPr>
          <w:rFonts w:eastAsia="Times New Roman"/>
          <w:color w:val="000000"/>
          <w:shd w:val="clear" w:color="auto" w:fill="FFFFFF"/>
        </w:rPr>
        <w:t xml:space="preserve">commissioning of the </w:t>
      </w:r>
      <w:r w:rsidR="0069703C" w:rsidRPr="000C50CC">
        <w:rPr>
          <w:rStyle w:val="Emphasis"/>
          <w:rFonts w:eastAsia="Times New Roman"/>
          <w:i w:val="0"/>
          <w:iCs w:val="0"/>
          <w:color w:val="000000"/>
          <w:shd w:val="clear" w:color="auto" w:fill="FFFFFF"/>
        </w:rPr>
        <w:t>Bayeux Tapestry</w:t>
      </w:r>
      <w:r w:rsidR="0069703C" w:rsidRPr="001107EA">
        <w:rPr>
          <w:rStyle w:val="Emphasis"/>
          <w:rFonts w:eastAsia="Times New Roman"/>
          <w:color w:val="000000"/>
          <w:shd w:val="clear" w:color="auto" w:fill="FFFFFF"/>
        </w:rPr>
        <w:t xml:space="preserve"> </w:t>
      </w:r>
      <w:r w:rsidR="0069703C" w:rsidRPr="001107EA">
        <w:rPr>
          <w:rFonts w:eastAsia="Times New Roman"/>
          <w:color w:val="000000"/>
          <w:shd w:val="clear" w:color="auto" w:fill="FFFFFF"/>
        </w:rPr>
        <w:t>has traditionally been attributed to Odo of Bayeux, William of Normandy’s brother</w:t>
      </w:r>
      <w:r w:rsidR="000C50CC">
        <w:rPr>
          <w:rFonts w:eastAsia="Times New Roman"/>
          <w:color w:val="000000"/>
          <w:shd w:val="clear" w:color="auto" w:fill="FFFFFF"/>
        </w:rPr>
        <w:t>.”1</w:t>
      </w:r>
    </w:p>
    <w:p w14:paraId="3C46801D" w14:textId="5A3F98EE" w:rsidR="000C50CC" w:rsidRPr="00F82182" w:rsidRDefault="00F82182">
      <w:r>
        <w:t xml:space="preserve">The Postgrad Chronicles, Art, Allegory, and the Authorship of the Bayeux Tapestry [online]. Available: </w:t>
      </w:r>
      <w:hyperlink r:id="rId8" w:history="1">
        <w:r w:rsidRPr="00CC633B">
          <w:rPr>
            <w:rStyle w:val="Hyperlink"/>
          </w:rPr>
          <w:t>https://thepostgradchronicles.org/2018/01/23/art-allegory-and-the-authorship-of-the-bayeux-tapestry/</w:t>
        </w:r>
      </w:hyperlink>
      <w:r>
        <w:t xml:space="preserve">. </w:t>
      </w:r>
    </w:p>
    <w:p w14:paraId="71DF3C75" w14:textId="49D99C1A" w:rsidR="00DE7EF2" w:rsidRDefault="00EA451C">
      <w:r>
        <w:t xml:space="preserve">It could be possible to interpret that this could be an attempt to </w:t>
      </w:r>
      <w:r w:rsidR="001E0472">
        <w:t>further add more weight to lead up to the eventual breaking of this oath</w:t>
      </w:r>
      <w:r w:rsidR="00A95760">
        <w:t xml:space="preserve"> leading to </w:t>
      </w:r>
      <w:r w:rsidR="008336E2">
        <w:t xml:space="preserve">the audience to feel the shock and intensity </w:t>
      </w:r>
      <w:r w:rsidR="00AD392E">
        <w:t xml:space="preserve">of this decision made by Harold </w:t>
      </w:r>
      <w:r w:rsidR="00FC0F9E">
        <w:t xml:space="preserve">as depicted by this character being visibly also shocked by him making </w:t>
      </w:r>
      <w:r w:rsidR="004905C9">
        <w:t xml:space="preserve">the oath in the </w:t>
      </w:r>
      <w:r w:rsidR="00597954">
        <w:t>previous scene.</w:t>
      </w:r>
    </w:p>
    <w:p w14:paraId="3A855AE8" w14:textId="28FD4F4C" w:rsidR="005A183C" w:rsidRDefault="00AD4F0E">
      <w:r>
        <w:t xml:space="preserve">Another point reinforcing this idea is </w:t>
      </w:r>
      <w:r w:rsidR="00450462">
        <w:t xml:space="preserve">even if this character might not be pointing at Harold specifically but possibly what is above him, the word </w:t>
      </w:r>
      <w:r w:rsidR="00B16709">
        <w:t xml:space="preserve">“sacramentum.” </w:t>
      </w:r>
      <w:r w:rsidR="00F501E4">
        <w:t xml:space="preserve">This phrase is depicted in Latin however research suggests that the word </w:t>
      </w:r>
      <w:r w:rsidR="0074050D">
        <w:t xml:space="preserve">“sacramentum” </w:t>
      </w:r>
      <w:r w:rsidR="009A1E59">
        <w:t xml:space="preserve">means “oath. It would not be hard to also see this as </w:t>
      </w:r>
      <w:r w:rsidR="00936208">
        <w:t xml:space="preserve">the Norman’s heavily wanting their audience to </w:t>
      </w:r>
      <w:r w:rsidR="00F366FB">
        <w:t xml:space="preserve">in one way or another pay attention to this scene and or </w:t>
      </w:r>
      <w:r w:rsidR="00BD3889">
        <w:t xml:space="preserve">seemingly important </w:t>
      </w:r>
      <w:r w:rsidR="00410C68">
        <w:t xml:space="preserve">word, that being oath. </w:t>
      </w:r>
      <w:r w:rsidR="00CA5103">
        <w:t xml:space="preserve">This can also be a look into the way the Norman’s want to control the narrative around </w:t>
      </w:r>
      <w:r w:rsidR="00225D52">
        <w:t xml:space="preserve">the causation of the battle of Hastings as by drawing </w:t>
      </w:r>
      <w:r w:rsidR="00115BB2">
        <w:t xml:space="preserve">attention to this clearly critical moment. Especially with directly after this event Harold betrays </w:t>
      </w:r>
      <w:r w:rsidR="00F94DE0">
        <w:t>this clearly greatly important oath and takes the throne causing William to begin building his army to invade.</w:t>
      </w:r>
      <w:r w:rsidR="003E4DDE">
        <w:t xml:space="preserve"> </w:t>
      </w:r>
      <w:r w:rsidR="00F94DE0">
        <w:t xml:space="preserve"> </w:t>
      </w:r>
      <w:r w:rsidR="006A2833">
        <w:t xml:space="preserve">This can be a </w:t>
      </w:r>
      <w:r w:rsidR="00F01A8B">
        <w:t>crucial</w:t>
      </w:r>
      <w:r w:rsidR="006A2833">
        <w:t xml:space="preserve"> </w:t>
      </w:r>
      <w:r w:rsidR="00F01A8B">
        <w:t xml:space="preserve">talking point in the Norman’s narrative of this very oath being </w:t>
      </w:r>
      <w:r w:rsidR="00ED17CD">
        <w:t xml:space="preserve">as one </w:t>
      </w:r>
      <w:r w:rsidR="0066650A">
        <w:t xml:space="preserve">art </w:t>
      </w:r>
      <w:r w:rsidR="00734A3B">
        <w:t>commentary noted “</w:t>
      </w:r>
      <w:r w:rsidR="003073DE">
        <w:t xml:space="preserve">giving the Norman’s moral justification </w:t>
      </w:r>
      <w:r w:rsidR="00214A00">
        <w:t>to mount</w:t>
      </w:r>
      <w:r w:rsidR="005A183C">
        <w:t xml:space="preserve"> the expedition to England.”1</w:t>
      </w:r>
    </w:p>
    <w:p w14:paraId="2DF9CB6B" w14:textId="069870AB" w:rsidR="005A183C" w:rsidRDefault="00832BC9">
      <w:r>
        <w:t xml:space="preserve">The </w:t>
      </w:r>
      <w:r w:rsidR="00F419F4">
        <w:t xml:space="preserve">Postgrad Chronicles, </w:t>
      </w:r>
      <w:r w:rsidR="009E5E6E">
        <w:t>Art</w:t>
      </w:r>
      <w:r w:rsidR="00B97ABD">
        <w:t xml:space="preserve">, Allegory, </w:t>
      </w:r>
      <w:r w:rsidR="00CF7280">
        <w:t>and the Authorship of the Bayeux Tapestry</w:t>
      </w:r>
      <w:r w:rsidR="006D5344">
        <w:t xml:space="preserve"> [online]. Available: </w:t>
      </w:r>
      <w:hyperlink r:id="rId9" w:history="1">
        <w:r w:rsidR="0051660D" w:rsidRPr="00CC633B">
          <w:rPr>
            <w:rStyle w:val="Hyperlink"/>
          </w:rPr>
          <w:t>https://thepostgradchronicles.org/2018/01/23/art-allegory-and-the-authorship-of-the-bayeux-tapestry/</w:t>
        </w:r>
      </w:hyperlink>
      <w:r w:rsidR="0051660D">
        <w:t xml:space="preserve">. </w:t>
      </w:r>
    </w:p>
    <w:p w14:paraId="3EF3F0DD" w14:textId="4BEFE86E" w:rsidR="004D57A7" w:rsidRDefault="006E4680">
      <w:r>
        <w:t xml:space="preserve">Additionally, the justification tactics the Norman’s use as by framing their invasion being an inherently justified and </w:t>
      </w:r>
      <w:r w:rsidR="00C56A95">
        <w:t xml:space="preserve">the Norman’s being the victim of a </w:t>
      </w:r>
      <w:r w:rsidR="00E02361">
        <w:t xml:space="preserve">slight by others and or being the heroes of any land invasion recount put forward by themselves. </w:t>
      </w:r>
      <w:r w:rsidR="00A24374">
        <w:t xml:space="preserve">This seems to echo the similar sentiment </w:t>
      </w:r>
      <w:r w:rsidR="00DA4740">
        <w:t xml:space="preserve">of justification </w:t>
      </w:r>
      <w:r w:rsidR="00C93FED">
        <w:t xml:space="preserve">and </w:t>
      </w:r>
      <w:r w:rsidR="00C6054A">
        <w:t xml:space="preserve">placing themselves on the morally just side of the event. </w:t>
      </w:r>
      <w:r w:rsidR="00965809">
        <w:t xml:space="preserve">Which puts further </w:t>
      </w:r>
      <w:r w:rsidR="006A256C">
        <w:t xml:space="preserve">supports the theory basis of by this initially innocuous character </w:t>
      </w:r>
      <w:r w:rsidR="00F8286C">
        <w:t xml:space="preserve">by either just simply pointing at a specific point in the depicted words on the tapestry, </w:t>
      </w:r>
      <w:r w:rsidR="004921E5">
        <w:t xml:space="preserve">purposefully depicted with a shocked expression at the importance of this oath to the </w:t>
      </w:r>
      <w:r w:rsidR="004921E5">
        <w:lastRenderedPageBreak/>
        <w:t xml:space="preserve">Norman people or just as conceivably both </w:t>
      </w:r>
      <w:r w:rsidR="00B360BC">
        <w:t>intentions being true</w:t>
      </w:r>
      <w:r w:rsidR="00EF3581">
        <w:t>.</w:t>
      </w:r>
      <w:r w:rsidR="00B360BC">
        <w:t xml:space="preserve"> </w:t>
      </w:r>
      <w:r w:rsidR="00EF3581">
        <w:t xml:space="preserve">This </w:t>
      </w:r>
      <w:r w:rsidR="00B360BC">
        <w:t>paints a picture to historians of even the background characters present in this grand narrative tapestry</w:t>
      </w:r>
      <w:r w:rsidR="004F75B2">
        <w:t>,</w:t>
      </w:r>
      <w:r w:rsidR="00B360BC">
        <w:t xml:space="preserve"> given to us by one party of the battle </w:t>
      </w:r>
      <w:r w:rsidR="00B82AA3">
        <w:t>no matter it’s legitimacy to actual events</w:t>
      </w:r>
      <w:r w:rsidR="004F75B2">
        <w:t>.</w:t>
      </w:r>
      <w:r w:rsidR="00B82AA3">
        <w:t xml:space="preserve"> </w:t>
      </w:r>
      <w:r w:rsidR="004F75B2">
        <w:t xml:space="preserve">Further </w:t>
      </w:r>
      <w:r w:rsidR="00B82AA3">
        <w:t>shows a larger picture of the inner workings of the Norman’s</w:t>
      </w:r>
      <w:r w:rsidR="007C7130">
        <w:t xml:space="preserve"> </w:t>
      </w:r>
      <w:r w:rsidR="00511DDA">
        <w:t>methods</w:t>
      </w:r>
      <w:r w:rsidR="00B82AA3">
        <w:t xml:space="preserve"> and their larger interests</w:t>
      </w:r>
      <w:r w:rsidR="00456817">
        <w:t>.</w:t>
      </w:r>
    </w:p>
    <w:p w14:paraId="273B9A72" w14:textId="2474EA9F" w:rsidR="00A04DE5" w:rsidRDefault="00A04DE5">
      <w:r>
        <w:rPr>
          <w:u w:val="single"/>
        </w:rPr>
        <w:t>Sources</w:t>
      </w:r>
    </w:p>
    <w:p w14:paraId="7F8623CD" w14:textId="5FD7CE7A" w:rsidR="00A5562B" w:rsidRDefault="00B77794" w:rsidP="00A5562B">
      <w:pPr>
        <w:pStyle w:val="ListParagraph"/>
        <w:numPr>
          <w:ilvl w:val="0"/>
          <w:numId w:val="1"/>
        </w:numPr>
      </w:pPr>
      <w:r>
        <w:t xml:space="preserve">Jessica </w:t>
      </w:r>
      <w:r w:rsidR="00D500CF">
        <w:t>Brian, ‘</w:t>
      </w:r>
      <w:r w:rsidR="006C6BC7">
        <w:t>King Harold II (Godwinson)’</w:t>
      </w:r>
      <w:r w:rsidR="0026591C">
        <w:t xml:space="preserve">, Historic UK, </w:t>
      </w:r>
      <w:r w:rsidR="004C27E3">
        <w:t>(2023)</w:t>
      </w:r>
      <w:r w:rsidR="00D56F5E">
        <w:t xml:space="preserve">, [online]. Available at </w:t>
      </w:r>
      <w:hyperlink r:id="rId10" w:history="1">
        <w:r w:rsidR="00A5562B" w:rsidRPr="00CC633B">
          <w:rPr>
            <w:rStyle w:val="Hyperlink"/>
          </w:rPr>
          <w:t>https://www.historic-uk.com/HistoryUK/HistoryofEngland/Harold-II-Godwinson/</w:t>
        </w:r>
      </w:hyperlink>
    </w:p>
    <w:p w14:paraId="3507156E" w14:textId="256571FB" w:rsidR="00A5562B" w:rsidRDefault="0051426A" w:rsidP="00C01880">
      <w:pPr>
        <w:pStyle w:val="ListParagraph"/>
      </w:pPr>
      <w:r>
        <w:t xml:space="preserve">(accessed: </w:t>
      </w:r>
      <w:r w:rsidR="001710FD">
        <w:t>Oct 15 2026)</w:t>
      </w:r>
    </w:p>
    <w:p w14:paraId="6D7A9337" w14:textId="0FC321B5" w:rsidR="003B2F80" w:rsidRDefault="00BA06EA" w:rsidP="004C61B3">
      <w:pPr>
        <w:pStyle w:val="ListParagraph"/>
        <w:numPr>
          <w:ilvl w:val="0"/>
          <w:numId w:val="1"/>
        </w:numPr>
      </w:pPr>
      <w:r>
        <w:t xml:space="preserve">Britannica, </w:t>
      </w:r>
      <w:r w:rsidR="00406204">
        <w:t xml:space="preserve">‘Battle of Hastings’, </w:t>
      </w:r>
      <w:r w:rsidR="00A073DF">
        <w:t>Britannica, (</w:t>
      </w:r>
      <w:r w:rsidR="006F2CD1">
        <w:t xml:space="preserve">2026), [online]. </w:t>
      </w:r>
      <w:r w:rsidR="003B2F80">
        <w:t xml:space="preserve">Available at </w:t>
      </w:r>
      <w:hyperlink r:id="rId11" w:history="1">
        <w:r w:rsidR="003B2F80" w:rsidRPr="00CC633B">
          <w:rPr>
            <w:rStyle w:val="Hyperlink"/>
          </w:rPr>
          <w:t>https://www.britannica.com/event/Battle-of-Hastings</w:t>
        </w:r>
      </w:hyperlink>
      <w:r w:rsidR="003B2F80">
        <w:t xml:space="preserve"> </w:t>
      </w:r>
    </w:p>
    <w:p w14:paraId="73767650" w14:textId="39842575" w:rsidR="004C61B3" w:rsidRDefault="004C61B3" w:rsidP="004C61B3">
      <w:pPr>
        <w:pStyle w:val="ListParagraph"/>
      </w:pPr>
      <w:r>
        <w:t>(accessed: Oct 15 2026)</w:t>
      </w:r>
    </w:p>
    <w:p w14:paraId="19CD382B" w14:textId="1BB3456F" w:rsidR="00EA26F4" w:rsidRDefault="00CA07B7" w:rsidP="00EA26F4">
      <w:pPr>
        <w:pStyle w:val="ListParagraph"/>
        <w:numPr>
          <w:ilvl w:val="0"/>
          <w:numId w:val="1"/>
        </w:numPr>
      </w:pPr>
      <w:r>
        <w:t xml:space="preserve">Matt Firth, </w:t>
      </w:r>
      <w:r w:rsidR="0047117E">
        <w:t>‘</w:t>
      </w:r>
      <w:r w:rsidR="00C30D3A">
        <w:t xml:space="preserve">Art, Allegory, </w:t>
      </w:r>
      <w:r w:rsidR="0092578B">
        <w:t xml:space="preserve">and the </w:t>
      </w:r>
      <w:r w:rsidR="00D172EF">
        <w:t>Authorship of the Bayeux Tapestry’</w:t>
      </w:r>
      <w:r w:rsidR="000636ED">
        <w:t xml:space="preserve">, </w:t>
      </w:r>
      <w:r w:rsidR="008647E2">
        <w:t xml:space="preserve">The Postgrad Chronicles, </w:t>
      </w:r>
      <w:r w:rsidR="003B7224">
        <w:t xml:space="preserve">(2026), [online]. </w:t>
      </w:r>
      <w:r w:rsidR="00353231">
        <w:t>Available at</w:t>
      </w:r>
      <w:r w:rsidR="00707A47">
        <w:t xml:space="preserve"> </w:t>
      </w:r>
      <w:hyperlink r:id="rId12" w:history="1">
        <w:r w:rsidR="00707A47" w:rsidRPr="00CC633B">
          <w:rPr>
            <w:rStyle w:val="Hyperlink"/>
          </w:rPr>
          <w:t>https://thepostgradchronicles.org/2018/01/23/art-allegory-and-the-authorship-of-the-bayeux-tapestry/</w:t>
        </w:r>
      </w:hyperlink>
      <w:r w:rsidR="00707A47">
        <w:t xml:space="preserve"> </w:t>
      </w:r>
    </w:p>
    <w:p w14:paraId="66D5791B" w14:textId="14C11A12" w:rsidR="00707A47" w:rsidRPr="00A04DE5" w:rsidRDefault="0068080C" w:rsidP="00707A47">
      <w:pPr>
        <w:pStyle w:val="ListParagraph"/>
      </w:pPr>
      <w:r>
        <w:t>(accessed:  Oct 15 2026)</w:t>
      </w:r>
    </w:p>
    <w:sectPr w:rsidR="00707A47" w:rsidRPr="00A04DE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011F4B"/>
    <w:multiLevelType w:val="hybridMultilevel"/>
    <w:tmpl w:val="F7C83E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01813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66"/>
    <w:rsid w:val="00005D2E"/>
    <w:rsid w:val="00011090"/>
    <w:rsid w:val="0002191E"/>
    <w:rsid w:val="0003052B"/>
    <w:rsid w:val="00033D51"/>
    <w:rsid w:val="00034A37"/>
    <w:rsid w:val="000414CF"/>
    <w:rsid w:val="00053223"/>
    <w:rsid w:val="000626E6"/>
    <w:rsid w:val="000636ED"/>
    <w:rsid w:val="000868B4"/>
    <w:rsid w:val="0009348A"/>
    <w:rsid w:val="00096397"/>
    <w:rsid w:val="000A1933"/>
    <w:rsid w:val="000C2C87"/>
    <w:rsid w:val="000C50CC"/>
    <w:rsid w:val="000C5750"/>
    <w:rsid w:val="000C5BFA"/>
    <w:rsid w:val="001107EA"/>
    <w:rsid w:val="00110A08"/>
    <w:rsid w:val="00115BB2"/>
    <w:rsid w:val="001318DD"/>
    <w:rsid w:val="001450D2"/>
    <w:rsid w:val="00150FEE"/>
    <w:rsid w:val="001710FD"/>
    <w:rsid w:val="0018551B"/>
    <w:rsid w:val="00191A22"/>
    <w:rsid w:val="001B66BB"/>
    <w:rsid w:val="001C1029"/>
    <w:rsid w:val="001E0472"/>
    <w:rsid w:val="001E2B7B"/>
    <w:rsid w:val="001E3E7A"/>
    <w:rsid w:val="002007C4"/>
    <w:rsid w:val="00206C1E"/>
    <w:rsid w:val="00211047"/>
    <w:rsid w:val="00211F75"/>
    <w:rsid w:val="00214A00"/>
    <w:rsid w:val="00217AE4"/>
    <w:rsid w:val="00220B62"/>
    <w:rsid w:val="00224793"/>
    <w:rsid w:val="00225D52"/>
    <w:rsid w:val="002307CF"/>
    <w:rsid w:val="00262030"/>
    <w:rsid w:val="0026591C"/>
    <w:rsid w:val="00271AFE"/>
    <w:rsid w:val="00292300"/>
    <w:rsid w:val="002953BD"/>
    <w:rsid w:val="00297580"/>
    <w:rsid w:val="00297F75"/>
    <w:rsid w:val="002A35E4"/>
    <w:rsid w:val="002B03B8"/>
    <w:rsid w:val="002C07CD"/>
    <w:rsid w:val="002C2CEF"/>
    <w:rsid w:val="002D3138"/>
    <w:rsid w:val="002D6830"/>
    <w:rsid w:val="002F0296"/>
    <w:rsid w:val="003028D4"/>
    <w:rsid w:val="003073DE"/>
    <w:rsid w:val="00340E10"/>
    <w:rsid w:val="00344388"/>
    <w:rsid w:val="00353231"/>
    <w:rsid w:val="00353345"/>
    <w:rsid w:val="00391769"/>
    <w:rsid w:val="003B2F80"/>
    <w:rsid w:val="003B7224"/>
    <w:rsid w:val="003E4DDE"/>
    <w:rsid w:val="003F2145"/>
    <w:rsid w:val="00406204"/>
    <w:rsid w:val="00410C68"/>
    <w:rsid w:val="00414946"/>
    <w:rsid w:val="00432489"/>
    <w:rsid w:val="004406E5"/>
    <w:rsid w:val="00450462"/>
    <w:rsid w:val="004519F5"/>
    <w:rsid w:val="004539CC"/>
    <w:rsid w:val="00456817"/>
    <w:rsid w:val="00466955"/>
    <w:rsid w:val="0047117E"/>
    <w:rsid w:val="004905C9"/>
    <w:rsid w:val="004921E5"/>
    <w:rsid w:val="00496458"/>
    <w:rsid w:val="004A4A45"/>
    <w:rsid w:val="004C27E3"/>
    <w:rsid w:val="004C61B3"/>
    <w:rsid w:val="004D1909"/>
    <w:rsid w:val="004D3598"/>
    <w:rsid w:val="004D4DFC"/>
    <w:rsid w:val="004D57A7"/>
    <w:rsid w:val="004F75B2"/>
    <w:rsid w:val="005068D1"/>
    <w:rsid w:val="005072B3"/>
    <w:rsid w:val="00507F96"/>
    <w:rsid w:val="00511DDA"/>
    <w:rsid w:val="0051426A"/>
    <w:rsid w:val="005164E0"/>
    <w:rsid w:val="0051660D"/>
    <w:rsid w:val="005232E2"/>
    <w:rsid w:val="00533108"/>
    <w:rsid w:val="00536581"/>
    <w:rsid w:val="00542F6D"/>
    <w:rsid w:val="00550FB6"/>
    <w:rsid w:val="005552FE"/>
    <w:rsid w:val="00556753"/>
    <w:rsid w:val="005626DA"/>
    <w:rsid w:val="0056639C"/>
    <w:rsid w:val="00585A28"/>
    <w:rsid w:val="00591884"/>
    <w:rsid w:val="00593E62"/>
    <w:rsid w:val="005942F9"/>
    <w:rsid w:val="00597954"/>
    <w:rsid w:val="005A183C"/>
    <w:rsid w:val="005B1BC4"/>
    <w:rsid w:val="005B1FCB"/>
    <w:rsid w:val="005B224F"/>
    <w:rsid w:val="005C7AE5"/>
    <w:rsid w:val="005E2418"/>
    <w:rsid w:val="00603805"/>
    <w:rsid w:val="00634FFE"/>
    <w:rsid w:val="00653329"/>
    <w:rsid w:val="0065701D"/>
    <w:rsid w:val="0066650A"/>
    <w:rsid w:val="00667444"/>
    <w:rsid w:val="00667931"/>
    <w:rsid w:val="006745DA"/>
    <w:rsid w:val="0068080C"/>
    <w:rsid w:val="00693D00"/>
    <w:rsid w:val="00695939"/>
    <w:rsid w:val="0069703C"/>
    <w:rsid w:val="006A08E9"/>
    <w:rsid w:val="006A256C"/>
    <w:rsid w:val="006A2833"/>
    <w:rsid w:val="006B2F08"/>
    <w:rsid w:val="006C0CD4"/>
    <w:rsid w:val="006C48C5"/>
    <w:rsid w:val="006C6BC7"/>
    <w:rsid w:val="006C6C7E"/>
    <w:rsid w:val="006D1153"/>
    <w:rsid w:val="006D4801"/>
    <w:rsid w:val="006D5344"/>
    <w:rsid w:val="006D576B"/>
    <w:rsid w:val="006E4680"/>
    <w:rsid w:val="006F2CD1"/>
    <w:rsid w:val="006F2F51"/>
    <w:rsid w:val="006F35E8"/>
    <w:rsid w:val="00707A47"/>
    <w:rsid w:val="00707C9D"/>
    <w:rsid w:val="00716AF6"/>
    <w:rsid w:val="00717C57"/>
    <w:rsid w:val="00724349"/>
    <w:rsid w:val="00734A3B"/>
    <w:rsid w:val="00735A90"/>
    <w:rsid w:val="0074050D"/>
    <w:rsid w:val="0074081C"/>
    <w:rsid w:val="007518C2"/>
    <w:rsid w:val="007655FF"/>
    <w:rsid w:val="00791EF4"/>
    <w:rsid w:val="007966F6"/>
    <w:rsid w:val="007C7130"/>
    <w:rsid w:val="007F0D79"/>
    <w:rsid w:val="008018C7"/>
    <w:rsid w:val="00832BC9"/>
    <w:rsid w:val="008336E2"/>
    <w:rsid w:val="008451A6"/>
    <w:rsid w:val="008460F4"/>
    <w:rsid w:val="008647E2"/>
    <w:rsid w:val="00871A44"/>
    <w:rsid w:val="008848E4"/>
    <w:rsid w:val="0088595C"/>
    <w:rsid w:val="008A0B78"/>
    <w:rsid w:val="008A2279"/>
    <w:rsid w:val="008B7CF2"/>
    <w:rsid w:val="008C2866"/>
    <w:rsid w:val="008C5D00"/>
    <w:rsid w:val="008D1BBA"/>
    <w:rsid w:val="009023FA"/>
    <w:rsid w:val="009071A7"/>
    <w:rsid w:val="00917A09"/>
    <w:rsid w:val="0092395B"/>
    <w:rsid w:val="00924868"/>
    <w:rsid w:val="0092578B"/>
    <w:rsid w:val="00936208"/>
    <w:rsid w:val="0094016A"/>
    <w:rsid w:val="00965809"/>
    <w:rsid w:val="00966BD5"/>
    <w:rsid w:val="00970D70"/>
    <w:rsid w:val="00973464"/>
    <w:rsid w:val="00985D23"/>
    <w:rsid w:val="00986695"/>
    <w:rsid w:val="009946E7"/>
    <w:rsid w:val="00996A27"/>
    <w:rsid w:val="009A1345"/>
    <w:rsid w:val="009A1E59"/>
    <w:rsid w:val="009B504A"/>
    <w:rsid w:val="009C3363"/>
    <w:rsid w:val="009C7E99"/>
    <w:rsid w:val="009E5E6E"/>
    <w:rsid w:val="009E6589"/>
    <w:rsid w:val="00A04DE5"/>
    <w:rsid w:val="00A0617F"/>
    <w:rsid w:val="00A073DF"/>
    <w:rsid w:val="00A24374"/>
    <w:rsid w:val="00A31476"/>
    <w:rsid w:val="00A34770"/>
    <w:rsid w:val="00A54BDC"/>
    <w:rsid w:val="00A5562B"/>
    <w:rsid w:val="00A61302"/>
    <w:rsid w:val="00A74E6C"/>
    <w:rsid w:val="00A86611"/>
    <w:rsid w:val="00A95760"/>
    <w:rsid w:val="00AC4116"/>
    <w:rsid w:val="00AD35B4"/>
    <w:rsid w:val="00AD392E"/>
    <w:rsid w:val="00AD4F0E"/>
    <w:rsid w:val="00B0351D"/>
    <w:rsid w:val="00B16709"/>
    <w:rsid w:val="00B32D0E"/>
    <w:rsid w:val="00B360BC"/>
    <w:rsid w:val="00B3670B"/>
    <w:rsid w:val="00B37905"/>
    <w:rsid w:val="00B37B85"/>
    <w:rsid w:val="00B63141"/>
    <w:rsid w:val="00B77794"/>
    <w:rsid w:val="00B80938"/>
    <w:rsid w:val="00B82AA3"/>
    <w:rsid w:val="00B83700"/>
    <w:rsid w:val="00B97ABD"/>
    <w:rsid w:val="00BA06EA"/>
    <w:rsid w:val="00BB062F"/>
    <w:rsid w:val="00BD3889"/>
    <w:rsid w:val="00C01880"/>
    <w:rsid w:val="00C1140A"/>
    <w:rsid w:val="00C117DA"/>
    <w:rsid w:val="00C267AD"/>
    <w:rsid w:val="00C30D3A"/>
    <w:rsid w:val="00C34E92"/>
    <w:rsid w:val="00C40BDE"/>
    <w:rsid w:val="00C42E40"/>
    <w:rsid w:val="00C56A95"/>
    <w:rsid w:val="00C6054A"/>
    <w:rsid w:val="00C63B64"/>
    <w:rsid w:val="00C701DE"/>
    <w:rsid w:val="00C72965"/>
    <w:rsid w:val="00C93FED"/>
    <w:rsid w:val="00CA07B7"/>
    <w:rsid w:val="00CA454A"/>
    <w:rsid w:val="00CA5103"/>
    <w:rsid w:val="00CB424C"/>
    <w:rsid w:val="00CC06BF"/>
    <w:rsid w:val="00CF5AC9"/>
    <w:rsid w:val="00CF7280"/>
    <w:rsid w:val="00D14F1B"/>
    <w:rsid w:val="00D172EF"/>
    <w:rsid w:val="00D361E1"/>
    <w:rsid w:val="00D500CF"/>
    <w:rsid w:val="00D52C2D"/>
    <w:rsid w:val="00D56F5E"/>
    <w:rsid w:val="00D61906"/>
    <w:rsid w:val="00DA465F"/>
    <w:rsid w:val="00DA4740"/>
    <w:rsid w:val="00DA7F41"/>
    <w:rsid w:val="00DB4E2D"/>
    <w:rsid w:val="00DD27B4"/>
    <w:rsid w:val="00DD57CB"/>
    <w:rsid w:val="00DE7EF2"/>
    <w:rsid w:val="00DF7F9A"/>
    <w:rsid w:val="00E02361"/>
    <w:rsid w:val="00E13ECC"/>
    <w:rsid w:val="00E264C9"/>
    <w:rsid w:val="00E32C66"/>
    <w:rsid w:val="00E41B28"/>
    <w:rsid w:val="00E4507B"/>
    <w:rsid w:val="00E52B9D"/>
    <w:rsid w:val="00E60675"/>
    <w:rsid w:val="00E61DEE"/>
    <w:rsid w:val="00E666C3"/>
    <w:rsid w:val="00E70F8F"/>
    <w:rsid w:val="00E82666"/>
    <w:rsid w:val="00EA26F4"/>
    <w:rsid w:val="00EA451C"/>
    <w:rsid w:val="00EB2668"/>
    <w:rsid w:val="00EB38CE"/>
    <w:rsid w:val="00EC4945"/>
    <w:rsid w:val="00EC5C50"/>
    <w:rsid w:val="00ED17CD"/>
    <w:rsid w:val="00EF3581"/>
    <w:rsid w:val="00EF3639"/>
    <w:rsid w:val="00F01A8B"/>
    <w:rsid w:val="00F0272C"/>
    <w:rsid w:val="00F07E6C"/>
    <w:rsid w:val="00F12D1C"/>
    <w:rsid w:val="00F24FB7"/>
    <w:rsid w:val="00F366FB"/>
    <w:rsid w:val="00F419F4"/>
    <w:rsid w:val="00F45BAC"/>
    <w:rsid w:val="00F501E4"/>
    <w:rsid w:val="00F51DDF"/>
    <w:rsid w:val="00F55BD1"/>
    <w:rsid w:val="00F56DCF"/>
    <w:rsid w:val="00F66AAE"/>
    <w:rsid w:val="00F82182"/>
    <w:rsid w:val="00F8286C"/>
    <w:rsid w:val="00F942A7"/>
    <w:rsid w:val="00F94DE0"/>
    <w:rsid w:val="00F9536C"/>
    <w:rsid w:val="00FB64AD"/>
    <w:rsid w:val="00FC0F9E"/>
    <w:rsid w:val="00FC27C7"/>
    <w:rsid w:val="00FC6AB7"/>
    <w:rsid w:val="00FC7D39"/>
    <w:rsid w:val="00FD20FC"/>
    <w:rsid w:val="00FE0608"/>
    <w:rsid w:val="00FE4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74D58D"/>
  <w15:chartTrackingRefBased/>
  <w15:docId w15:val="{A42C6445-34C6-9D48-A87E-11FA10B6E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2C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6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A08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08E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69703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B7779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postgradchronicles.org/2018/01/23/art-allegory-and-the-authorship-of-the-bayeux-tapestry/" TargetMode="Externa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www.historic-uk.com/HistoryUK/HistoryofEngland/Harold-II-Godwinson/" TargetMode="External" /><Relationship Id="rId12" Type="http://schemas.openxmlformats.org/officeDocument/2006/relationships/hyperlink" Target="https://thepostgradchronicles.org/2018/01/23/art-allegory-and-the-authorship-of-the-bayeux-tapestry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britannica.com/event/Battle-of-Hastings" TargetMode="External" /><Relationship Id="rId11" Type="http://schemas.openxmlformats.org/officeDocument/2006/relationships/hyperlink" Target="https://www.britannica.com/event/Battle-of-Hastings" TargetMode="External" /><Relationship Id="rId5" Type="http://schemas.openxmlformats.org/officeDocument/2006/relationships/image" Target="media/image1.jpeg" /><Relationship Id="rId10" Type="http://schemas.openxmlformats.org/officeDocument/2006/relationships/hyperlink" Target="https://www.historic-uk.com/HistoryUK/HistoryofEngland/Harold-II-Godwinson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thepostgradchronicles.org/2018/01/23/art-allegory-and-the-authorship-of-the-bayeux-tapestry/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1405</Words>
  <Characters>8014</Characters>
  <Application>Microsoft Office Word</Application>
  <DocSecurity>0</DocSecurity>
  <Lines>66</Lines>
  <Paragraphs>18</Paragraphs>
  <ScaleCrop>false</ScaleCrop>
  <Company/>
  <LinksUpToDate>false</LinksUpToDate>
  <CharactersWithSpaces>9401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 Walters</dc:creator>
  <cp:keywords/>
  <dc:description/>
  <cp:lastModifiedBy>Iz Walters</cp:lastModifiedBy>
  <cp:revision>2</cp:revision>
  <dcterms:created xsi:type="dcterms:W3CDTF">2026-10-15T20:35:00Z</dcterms:created>
  <dcterms:modified xsi:type="dcterms:W3CDTF">2026-10-15T20:35:00Z</dcterms:modified>
</cp:coreProperties>
</file>