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EF6F9E" w14:textId="77777777" w:rsidR="00540ED2" w:rsidRDefault="00540ED2">
      <w:pPr>
        <w:rPr>
          <w:rFonts w:cstheme="minorHAnsi"/>
          <w:b/>
          <w:bCs/>
          <w:sz w:val="28"/>
          <w:szCs w:val="28"/>
        </w:rPr>
      </w:pPr>
    </w:p>
    <w:p w14:paraId="70274211" w14:textId="77777777" w:rsidR="00110863" w:rsidRPr="00A85BFE" w:rsidRDefault="00110863" w:rsidP="00110863">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84EF77C" wp14:editId="3879460F">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b/>
          <w:sz w:val="28"/>
          <w:szCs w:val="28"/>
        </w:rPr>
        <w:t xml:space="preserve">  </w:t>
      </w:r>
    </w:p>
    <w:p w14:paraId="2D1E7BE4" w14:textId="77777777" w:rsidR="00110863" w:rsidRPr="00A406E5" w:rsidRDefault="00110863" w:rsidP="0011086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10863" w:rsidRPr="00A406E5" w14:paraId="24E1A337" w14:textId="77777777" w:rsidTr="000A56F7">
        <w:trPr>
          <w:trHeight w:val="821"/>
        </w:trPr>
        <w:tc>
          <w:tcPr>
            <w:tcW w:w="9922" w:type="dxa"/>
            <w:shd w:val="clear" w:color="auto" w:fill="C0C0C0"/>
          </w:tcPr>
          <w:p w14:paraId="05839B18" w14:textId="77777777" w:rsidR="00110863" w:rsidRPr="00A406E5" w:rsidRDefault="00110863" w:rsidP="00110863">
            <w:pPr>
              <w:pStyle w:val="Heading4"/>
              <w:rPr>
                <w:rFonts w:ascii="Arial" w:hAnsi="Arial" w:cs="Arial"/>
                <w:b/>
              </w:rPr>
            </w:pPr>
            <w:r w:rsidRPr="00A406E5">
              <w:rPr>
                <w:rFonts w:ascii="Arial" w:hAnsi="Arial" w:cs="Arial"/>
                <w:b/>
              </w:rPr>
              <w:t xml:space="preserve">LEVEL 6 ASSESSMENT SPECIFICATION </w:t>
            </w:r>
          </w:p>
        </w:tc>
      </w:tr>
    </w:tbl>
    <w:p w14:paraId="7F3F30FF" w14:textId="77777777" w:rsidR="00110863" w:rsidRPr="00A406E5" w:rsidRDefault="00110863" w:rsidP="00110863">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10863" w:rsidRPr="00A406E5" w14:paraId="7E9FE078" w14:textId="77777777" w:rsidTr="000A56F7">
        <w:tc>
          <w:tcPr>
            <w:tcW w:w="2093" w:type="dxa"/>
            <w:shd w:val="clear" w:color="auto" w:fill="auto"/>
          </w:tcPr>
          <w:p w14:paraId="3647936F" w14:textId="77777777" w:rsidR="00110863" w:rsidRPr="009601B8" w:rsidRDefault="00110863" w:rsidP="00110863">
            <w:pPr>
              <w:spacing w:before="120" w:after="120"/>
              <w:rPr>
                <w:rFonts w:ascii="Arial" w:hAnsi="Arial" w:cs="Arial"/>
                <w:b/>
              </w:rPr>
            </w:pPr>
            <w:r w:rsidRPr="009601B8">
              <w:rPr>
                <w:rFonts w:ascii="Arial" w:hAnsi="Arial" w:cs="Arial"/>
                <w:b/>
              </w:rPr>
              <w:t>Student name:</w:t>
            </w:r>
          </w:p>
        </w:tc>
        <w:tc>
          <w:tcPr>
            <w:tcW w:w="3293" w:type="dxa"/>
          </w:tcPr>
          <w:p w14:paraId="72EFD945" w14:textId="586870F6" w:rsidR="00110863" w:rsidRPr="009601B8" w:rsidRDefault="00110863" w:rsidP="00110863">
            <w:pPr>
              <w:spacing w:before="120" w:after="120"/>
              <w:rPr>
                <w:rFonts w:ascii="Arial" w:hAnsi="Arial" w:cs="Arial"/>
                <w:b/>
              </w:rPr>
            </w:pPr>
            <w:r>
              <w:rPr>
                <w:rFonts w:ascii="Arial" w:hAnsi="Arial" w:cs="Arial"/>
                <w:b/>
              </w:rPr>
              <w:t>Tyrone Bennett</w:t>
            </w:r>
          </w:p>
        </w:tc>
        <w:tc>
          <w:tcPr>
            <w:tcW w:w="2268" w:type="dxa"/>
            <w:shd w:val="clear" w:color="auto" w:fill="D9D9D9" w:themeFill="background1" w:themeFillShade="D9"/>
          </w:tcPr>
          <w:p w14:paraId="766F24FF" w14:textId="77777777" w:rsidR="00110863" w:rsidRPr="009601B8" w:rsidRDefault="00110863" w:rsidP="00110863">
            <w:pPr>
              <w:spacing w:before="120" w:after="120"/>
              <w:rPr>
                <w:rFonts w:ascii="Arial" w:hAnsi="Arial" w:cs="Arial"/>
                <w:b/>
              </w:rPr>
            </w:pPr>
            <w:r w:rsidRPr="009601B8">
              <w:rPr>
                <w:rFonts w:ascii="Arial" w:hAnsi="Arial" w:cs="Arial"/>
                <w:b/>
              </w:rPr>
              <w:t>Student ID number:</w:t>
            </w:r>
          </w:p>
        </w:tc>
        <w:tc>
          <w:tcPr>
            <w:tcW w:w="2268" w:type="dxa"/>
          </w:tcPr>
          <w:p w14:paraId="20EB516F" w14:textId="30AB9948" w:rsidR="00110863" w:rsidRPr="009601B8" w:rsidRDefault="00110863" w:rsidP="00110863">
            <w:pPr>
              <w:spacing w:before="120" w:after="120"/>
              <w:rPr>
                <w:rFonts w:ascii="Arial" w:hAnsi="Arial" w:cs="Arial"/>
                <w:b/>
              </w:rPr>
            </w:pPr>
            <w:r>
              <w:rPr>
                <w:rFonts w:cstheme="minorHAnsi"/>
                <w:b/>
                <w:bCs/>
                <w:sz w:val="28"/>
                <w:szCs w:val="28"/>
              </w:rPr>
              <w:t>2236362</w:t>
            </w:r>
          </w:p>
        </w:tc>
      </w:tr>
      <w:tr w:rsidR="00110863" w:rsidRPr="00A406E5" w14:paraId="648501A4" w14:textId="77777777" w:rsidTr="000A56F7">
        <w:tc>
          <w:tcPr>
            <w:tcW w:w="2093" w:type="dxa"/>
            <w:shd w:val="clear" w:color="auto" w:fill="auto"/>
          </w:tcPr>
          <w:p w14:paraId="567350EE" w14:textId="77777777" w:rsidR="00110863" w:rsidRPr="009601B8" w:rsidRDefault="00110863" w:rsidP="00110863">
            <w:pPr>
              <w:spacing w:before="120" w:after="120"/>
              <w:rPr>
                <w:rFonts w:ascii="Arial" w:hAnsi="Arial" w:cs="Arial"/>
                <w:b/>
              </w:rPr>
            </w:pPr>
            <w:r w:rsidRPr="009601B8">
              <w:rPr>
                <w:rFonts w:ascii="Arial" w:hAnsi="Arial" w:cs="Arial"/>
                <w:b/>
              </w:rPr>
              <w:t>Programme:</w:t>
            </w:r>
          </w:p>
        </w:tc>
        <w:tc>
          <w:tcPr>
            <w:tcW w:w="7829" w:type="dxa"/>
            <w:gridSpan w:val="3"/>
          </w:tcPr>
          <w:p w14:paraId="20F4A5AF" w14:textId="77777777" w:rsidR="00110863" w:rsidRPr="009601B8" w:rsidRDefault="00110863" w:rsidP="00110863">
            <w:pPr>
              <w:spacing w:before="120" w:after="120"/>
              <w:rPr>
                <w:rFonts w:ascii="Arial" w:hAnsi="Arial" w:cs="Arial"/>
                <w:b/>
              </w:rPr>
            </w:pPr>
            <w:r>
              <w:rPr>
                <w:rFonts w:ascii="Arial" w:hAnsi="Arial" w:cs="Arial"/>
                <w:b/>
              </w:rPr>
              <w:t>Graduate Diploma in Policing (GDIP)</w:t>
            </w:r>
          </w:p>
        </w:tc>
      </w:tr>
      <w:tr w:rsidR="00110863" w:rsidRPr="00A406E5" w14:paraId="598F8A2B" w14:textId="77777777" w:rsidTr="000A56F7">
        <w:tc>
          <w:tcPr>
            <w:tcW w:w="2093" w:type="dxa"/>
            <w:shd w:val="clear" w:color="auto" w:fill="auto"/>
          </w:tcPr>
          <w:p w14:paraId="5D9CCCF7" w14:textId="77777777" w:rsidR="00110863" w:rsidRPr="009601B8" w:rsidRDefault="00110863" w:rsidP="00110863">
            <w:pPr>
              <w:spacing w:before="120" w:after="120"/>
              <w:rPr>
                <w:rFonts w:ascii="Arial" w:hAnsi="Arial" w:cs="Arial"/>
                <w:b/>
              </w:rPr>
            </w:pPr>
            <w:r w:rsidRPr="009601B8">
              <w:rPr>
                <w:rFonts w:ascii="Arial" w:hAnsi="Arial" w:cs="Arial"/>
                <w:b/>
              </w:rPr>
              <w:t>Module:</w:t>
            </w:r>
          </w:p>
        </w:tc>
        <w:tc>
          <w:tcPr>
            <w:tcW w:w="7829" w:type="dxa"/>
            <w:gridSpan w:val="3"/>
            <w:shd w:val="clear" w:color="auto" w:fill="auto"/>
          </w:tcPr>
          <w:p w14:paraId="636FF825" w14:textId="77777777" w:rsidR="00110863" w:rsidRPr="009601B8" w:rsidRDefault="00110863" w:rsidP="00110863">
            <w:pPr>
              <w:spacing w:before="120" w:after="120"/>
              <w:rPr>
                <w:rFonts w:ascii="Arial" w:eastAsia="Calibri,Arial,Times New Roman" w:hAnsi="Arial" w:cs="Arial"/>
                <w:b/>
                <w:bCs/>
              </w:rPr>
            </w:pPr>
            <w:r w:rsidRPr="009601B8">
              <w:rPr>
                <w:rFonts w:ascii="Arial" w:eastAsia="Arial" w:hAnsi="Arial" w:cs="Arial"/>
                <w:b/>
                <w:bCs/>
              </w:rPr>
              <w:t>Operational Policing</w:t>
            </w:r>
            <w:r>
              <w:rPr>
                <w:rFonts w:ascii="Arial" w:eastAsia="Arial" w:hAnsi="Arial" w:cs="Arial"/>
                <w:b/>
                <w:bCs/>
              </w:rPr>
              <w:t xml:space="preserve"> Practice 3</w:t>
            </w:r>
          </w:p>
        </w:tc>
      </w:tr>
      <w:tr w:rsidR="00110863" w:rsidRPr="00A406E5" w14:paraId="291F2E76" w14:textId="77777777" w:rsidTr="000A56F7">
        <w:tc>
          <w:tcPr>
            <w:tcW w:w="2093" w:type="dxa"/>
            <w:shd w:val="clear" w:color="auto" w:fill="auto"/>
          </w:tcPr>
          <w:p w14:paraId="72B46E95" w14:textId="77777777" w:rsidR="00110863" w:rsidRPr="009601B8" w:rsidRDefault="00110863" w:rsidP="00110863">
            <w:pPr>
              <w:spacing w:before="120" w:after="120"/>
              <w:rPr>
                <w:rFonts w:ascii="Arial" w:hAnsi="Arial" w:cs="Arial"/>
                <w:b/>
              </w:rPr>
            </w:pPr>
            <w:r w:rsidRPr="009601B8">
              <w:rPr>
                <w:rFonts w:ascii="Arial" w:hAnsi="Arial" w:cs="Arial"/>
                <w:b/>
              </w:rPr>
              <w:t>Module code:</w:t>
            </w:r>
          </w:p>
        </w:tc>
        <w:tc>
          <w:tcPr>
            <w:tcW w:w="3293" w:type="dxa"/>
          </w:tcPr>
          <w:p w14:paraId="0F03379A" w14:textId="77777777" w:rsidR="00110863" w:rsidRPr="009601B8" w:rsidRDefault="00110863" w:rsidP="00110863">
            <w:pPr>
              <w:spacing w:before="120" w:after="120"/>
              <w:rPr>
                <w:rFonts w:ascii="Arial" w:eastAsia="Calibri" w:hAnsi="Arial" w:cs="Arial"/>
                <w:b/>
                <w:bCs/>
              </w:rPr>
            </w:pPr>
            <w:r w:rsidRPr="009601B8">
              <w:rPr>
                <w:rFonts w:ascii="Arial" w:eastAsia="Calibri" w:hAnsi="Arial" w:cs="Arial"/>
                <w:b/>
                <w:bCs/>
              </w:rPr>
              <w:t>BMP</w:t>
            </w:r>
            <w:r>
              <w:rPr>
                <w:rFonts w:ascii="Arial" w:eastAsia="Calibri" w:hAnsi="Arial" w:cs="Arial"/>
                <w:b/>
                <w:bCs/>
              </w:rPr>
              <w:t>P6005D</w:t>
            </w:r>
          </w:p>
        </w:tc>
        <w:tc>
          <w:tcPr>
            <w:tcW w:w="2268" w:type="dxa"/>
            <w:shd w:val="clear" w:color="auto" w:fill="D9D9D9" w:themeFill="background1" w:themeFillShade="D9"/>
          </w:tcPr>
          <w:p w14:paraId="0978D0F6" w14:textId="77777777" w:rsidR="00110863" w:rsidRPr="009601B8" w:rsidRDefault="00110863" w:rsidP="00110863">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7AF521D0" w14:textId="77777777" w:rsidR="00110863" w:rsidRPr="009601B8" w:rsidRDefault="00110863" w:rsidP="00110863">
            <w:pPr>
              <w:spacing w:before="120" w:after="120"/>
              <w:rPr>
                <w:rFonts w:ascii="Arial" w:hAnsi="Arial" w:cs="Arial"/>
                <w:b/>
              </w:rPr>
            </w:pPr>
            <w:r>
              <w:rPr>
                <w:rFonts w:ascii="Arial" w:hAnsi="Arial" w:cs="Arial"/>
                <w:b/>
              </w:rPr>
              <w:t>100%</w:t>
            </w:r>
          </w:p>
        </w:tc>
      </w:tr>
      <w:tr w:rsidR="00110863" w:rsidRPr="00A406E5" w14:paraId="4F5956B7" w14:textId="77777777" w:rsidTr="000A56F7">
        <w:tc>
          <w:tcPr>
            <w:tcW w:w="2093" w:type="dxa"/>
            <w:shd w:val="clear" w:color="auto" w:fill="auto"/>
          </w:tcPr>
          <w:p w14:paraId="2C462F1F" w14:textId="77777777" w:rsidR="00110863" w:rsidRPr="009601B8" w:rsidRDefault="00110863" w:rsidP="00110863">
            <w:pPr>
              <w:spacing w:before="120" w:after="120"/>
              <w:rPr>
                <w:rFonts w:ascii="Arial" w:hAnsi="Arial" w:cs="Arial"/>
                <w:b/>
              </w:rPr>
            </w:pPr>
            <w:r w:rsidRPr="009601B8">
              <w:rPr>
                <w:rFonts w:ascii="Arial" w:hAnsi="Arial" w:cs="Arial"/>
                <w:b/>
              </w:rPr>
              <w:t>Lecturer:</w:t>
            </w:r>
          </w:p>
        </w:tc>
        <w:tc>
          <w:tcPr>
            <w:tcW w:w="3293" w:type="dxa"/>
          </w:tcPr>
          <w:p w14:paraId="1B8A9254" w14:textId="77777777" w:rsidR="00110863" w:rsidRPr="009601B8" w:rsidRDefault="00110863" w:rsidP="00110863">
            <w:pPr>
              <w:spacing w:before="120" w:after="120"/>
              <w:rPr>
                <w:rFonts w:ascii="Arial" w:eastAsia="Calibri" w:hAnsi="Arial" w:cs="Arial"/>
                <w:b/>
                <w:bCs/>
              </w:rPr>
            </w:pPr>
          </w:p>
        </w:tc>
        <w:tc>
          <w:tcPr>
            <w:tcW w:w="2268" w:type="dxa"/>
            <w:shd w:val="clear" w:color="auto" w:fill="D9D9D9" w:themeFill="background1" w:themeFillShade="D9"/>
          </w:tcPr>
          <w:p w14:paraId="2E1C60BB" w14:textId="77777777" w:rsidR="00110863" w:rsidRPr="009601B8" w:rsidRDefault="00110863" w:rsidP="00110863">
            <w:pPr>
              <w:spacing w:before="120" w:after="120"/>
              <w:rPr>
                <w:rFonts w:ascii="Arial" w:hAnsi="Arial" w:cs="Arial"/>
                <w:b/>
              </w:rPr>
            </w:pPr>
            <w:r w:rsidRPr="009601B8">
              <w:rPr>
                <w:rFonts w:ascii="Arial" w:hAnsi="Arial" w:cs="Arial"/>
                <w:b/>
              </w:rPr>
              <w:t>Internal Verifier:</w:t>
            </w:r>
          </w:p>
        </w:tc>
        <w:tc>
          <w:tcPr>
            <w:tcW w:w="2268" w:type="dxa"/>
          </w:tcPr>
          <w:p w14:paraId="11B7B2F7" w14:textId="77777777" w:rsidR="00110863" w:rsidRPr="009601B8" w:rsidRDefault="00110863" w:rsidP="00110863">
            <w:pPr>
              <w:spacing w:before="120" w:after="120"/>
              <w:rPr>
                <w:rFonts w:ascii="Arial" w:hAnsi="Arial" w:cs="Arial"/>
                <w:b/>
              </w:rPr>
            </w:pPr>
          </w:p>
        </w:tc>
      </w:tr>
      <w:tr w:rsidR="00110863" w:rsidRPr="00A406E5" w14:paraId="6597482B" w14:textId="77777777" w:rsidTr="000A56F7">
        <w:trPr>
          <w:trHeight w:val="807"/>
        </w:trPr>
        <w:tc>
          <w:tcPr>
            <w:tcW w:w="2093" w:type="dxa"/>
            <w:shd w:val="clear" w:color="auto" w:fill="auto"/>
          </w:tcPr>
          <w:p w14:paraId="31609208" w14:textId="77777777" w:rsidR="00110863" w:rsidRPr="009601B8" w:rsidRDefault="00110863" w:rsidP="00110863">
            <w:pPr>
              <w:spacing w:before="120" w:after="120"/>
              <w:rPr>
                <w:rFonts w:ascii="Arial" w:hAnsi="Arial" w:cs="Arial"/>
                <w:b/>
              </w:rPr>
            </w:pPr>
            <w:r w:rsidRPr="009601B8">
              <w:rPr>
                <w:rFonts w:ascii="Arial" w:hAnsi="Arial" w:cs="Arial"/>
                <w:b/>
              </w:rPr>
              <w:t>Assignment Title:</w:t>
            </w:r>
          </w:p>
        </w:tc>
        <w:tc>
          <w:tcPr>
            <w:tcW w:w="3293" w:type="dxa"/>
          </w:tcPr>
          <w:p w14:paraId="60CF17CB" w14:textId="77777777" w:rsidR="00110863" w:rsidRPr="009601B8" w:rsidRDefault="00110863" w:rsidP="00110863">
            <w:pPr>
              <w:spacing w:before="120" w:after="120"/>
              <w:rPr>
                <w:rFonts w:ascii="Arial" w:hAnsi="Arial" w:cs="Arial"/>
                <w:b/>
              </w:rPr>
            </w:pPr>
            <w:r>
              <w:rPr>
                <w:rFonts w:ascii="Arial" w:hAnsi="Arial" w:cs="Arial"/>
                <w:b/>
              </w:rPr>
              <w:t>Academic assignment</w:t>
            </w:r>
          </w:p>
        </w:tc>
        <w:tc>
          <w:tcPr>
            <w:tcW w:w="2268" w:type="dxa"/>
            <w:shd w:val="clear" w:color="auto" w:fill="auto"/>
          </w:tcPr>
          <w:p w14:paraId="03D0AD41" w14:textId="77777777" w:rsidR="00110863" w:rsidRPr="009601B8" w:rsidRDefault="00110863" w:rsidP="00110863">
            <w:pPr>
              <w:spacing w:before="120" w:after="120"/>
              <w:rPr>
                <w:rFonts w:ascii="Arial" w:hAnsi="Arial" w:cs="Arial"/>
                <w:b/>
              </w:rPr>
            </w:pPr>
            <w:r w:rsidRPr="009601B8">
              <w:rPr>
                <w:rFonts w:ascii="Arial" w:hAnsi="Arial" w:cs="Arial"/>
                <w:b/>
              </w:rPr>
              <w:t>Word count (or equivalent):</w:t>
            </w:r>
          </w:p>
        </w:tc>
        <w:tc>
          <w:tcPr>
            <w:tcW w:w="2268" w:type="dxa"/>
          </w:tcPr>
          <w:p w14:paraId="7793364E" w14:textId="77777777" w:rsidR="00110863" w:rsidRPr="009601B8" w:rsidRDefault="00110863" w:rsidP="00110863">
            <w:pPr>
              <w:spacing w:before="120" w:after="120"/>
              <w:rPr>
                <w:rFonts w:ascii="Arial" w:hAnsi="Arial" w:cs="Arial"/>
                <w:b/>
              </w:rPr>
            </w:pPr>
            <w:r>
              <w:rPr>
                <w:rFonts w:ascii="Arial" w:hAnsi="Arial" w:cs="Arial"/>
                <w:b/>
              </w:rPr>
              <w:t>Essay 4000</w:t>
            </w:r>
            <w:r w:rsidRPr="009601B8">
              <w:rPr>
                <w:rFonts w:ascii="Arial" w:hAnsi="Arial" w:cs="Arial"/>
                <w:b/>
              </w:rPr>
              <w:t xml:space="preserve"> Words</w:t>
            </w:r>
          </w:p>
        </w:tc>
      </w:tr>
      <w:tr w:rsidR="00110863" w:rsidRPr="00A406E5" w14:paraId="53C62E2E" w14:textId="77777777" w:rsidTr="000A56F7">
        <w:tc>
          <w:tcPr>
            <w:tcW w:w="2093" w:type="dxa"/>
            <w:shd w:val="clear" w:color="auto" w:fill="auto"/>
          </w:tcPr>
          <w:p w14:paraId="77B880F2" w14:textId="77777777" w:rsidR="00110863" w:rsidRPr="009601B8" w:rsidRDefault="00110863" w:rsidP="00110863">
            <w:pPr>
              <w:spacing w:before="120" w:after="120"/>
              <w:rPr>
                <w:rFonts w:ascii="Arial" w:hAnsi="Arial" w:cs="Arial"/>
                <w:b/>
              </w:rPr>
            </w:pPr>
            <w:r w:rsidRPr="009601B8">
              <w:rPr>
                <w:rFonts w:ascii="Arial" w:hAnsi="Arial" w:cs="Arial"/>
                <w:b/>
              </w:rPr>
              <w:t>Submission deadline:</w:t>
            </w:r>
          </w:p>
        </w:tc>
        <w:tc>
          <w:tcPr>
            <w:tcW w:w="3293" w:type="dxa"/>
            <w:shd w:val="clear" w:color="auto" w:fill="auto"/>
          </w:tcPr>
          <w:p w14:paraId="7C37B042" w14:textId="77777777" w:rsidR="00110863" w:rsidRPr="009601B8" w:rsidRDefault="00110863" w:rsidP="00110863">
            <w:pPr>
              <w:spacing w:before="120" w:after="120"/>
              <w:rPr>
                <w:rFonts w:ascii="Arial" w:eastAsia="Calibri" w:hAnsi="Arial" w:cs="Arial"/>
                <w:b/>
                <w:bCs/>
              </w:rPr>
            </w:pPr>
            <w:r>
              <w:rPr>
                <w:rFonts w:ascii="Arial" w:eastAsia="Calibri" w:hAnsi="Arial" w:cs="Arial"/>
                <w:b/>
                <w:bCs/>
              </w:rPr>
              <w:t>25</w:t>
            </w:r>
            <w:r w:rsidRPr="00167487">
              <w:rPr>
                <w:rFonts w:ascii="Arial" w:eastAsia="Calibri" w:hAnsi="Arial" w:cs="Arial"/>
                <w:b/>
                <w:bCs/>
                <w:vertAlign w:val="superscript"/>
              </w:rPr>
              <w:t>th</w:t>
            </w:r>
            <w:r>
              <w:rPr>
                <w:rFonts w:ascii="Arial" w:eastAsia="Calibri" w:hAnsi="Arial" w:cs="Arial"/>
                <w:b/>
                <w:bCs/>
              </w:rPr>
              <w:t xml:space="preserve"> November 2024</w:t>
            </w:r>
          </w:p>
        </w:tc>
        <w:tc>
          <w:tcPr>
            <w:tcW w:w="2268" w:type="dxa"/>
            <w:shd w:val="clear" w:color="auto" w:fill="auto"/>
          </w:tcPr>
          <w:p w14:paraId="7F71C6FD" w14:textId="77777777" w:rsidR="00110863" w:rsidRPr="009601B8" w:rsidRDefault="00110863" w:rsidP="00110863">
            <w:pPr>
              <w:spacing w:before="120" w:after="120"/>
              <w:rPr>
                <w:rFonts w:ascii="Arial" w:hAnsi="Arial" w:cs="Arial"/>
                <w:b/>
              </w:rPr>
            </w:pPr>
            <w:r w:rsidRPr="009601B8">
              <w:rPr>
                <w:rFonts w:ascii="Arial" w:hAnsi="Arial" w:cs="Arial"/>
                <w:b/>
              </w:rPr>
              <w:t>Return date of provisional marks &amp; written feedback:</w:t>
            </w:r>
          </w:p>
        </w:tc>
        <w:tc>
          <w:tcPr>
            <w:tcW w:w="2268" w:type="dxa"/>
          </w:tcPr>
          <w:p w14:paraId="4AEBD138" w14:textId="77777777" w:rsidR="00110863" w:rsidRPr="009601B8" w:rsidRDefault="00110863" w:rsidP="00110863">
            <w:pPr>
              <w:spacing w:before="120" w:after="120"/>
              <w:rPr>
                <w:rFonts w:ascii="Arial" w:hAnsi="Arial" w:cs="Arial"/>
                <w:b/>
                <w:bCs/>
              </w:rPr>
            </w:pPr>
            <w:r>
              <w:rPr>
                <w:rFonts w:ascii="Arial" w:hAnsi="Arial" w:cs="Arial"/>
                <w:b/>
                <w:bCs/>
              </w:rPr>
              <w:t>16</w:t>
            </w:r>
            <w:r w:rsidRPr="00167487">
              <w:rPr>
                <w:rFonts w:ascii="Arial" w:hAnsi="Arial" w:cs="Arial"/>
                <w:b/>
                <w:bCs/>
                <w:vertAlign w:val="superscript"/>
              </w:rPr>
              <w:t>th</w:t>
            </w:r>
            <w:r>
              <w:rPr>
                <w:rFonts w:ascii="Arial" w:hAnsi="Arial" w:cs="Arial"/>
                <w:b/>
                <w:bCs/>
              </w:rPr>
              <w:t xml:space="preserve"> December 2024</w:t>
            </w:r>
          </w:p>
        </w:tc>
      </w:tr>
      <w:tr w:rsidR="00110863" w:rsidRPr="00A406E5" w14:paraId="66C6B972" w14:textId="77777777" w:rsidTr="000A56F7">
        <w:tc>
          <w:tcPr>
            <w:tcW w:w="2093" w:type="dxa"/>
            <w:shd w:val="clear" w:color="auto" w:fill="auto"/>
          </w:tcPr>
          <w:p w14:paraId="74E67692" w14:textId="77777777" w:rsidR="00110863" w:rsidRPr="00A406E5" w:rsidRDefault="00110863" w:rsidP="00110863">
            <w:pPr>
              <w:spacing w:before="120" w:after="120"/>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485FB367" w14:textId="77777777" w:rsidR="00110863" w:rsidRDefault="00110863" w:rsidP="00110863">
            <w:pPr>
              <w:rPr>
                <w:rFonts w:ascii="Arial" w:hAnsi="Arial" w:cs="Arial"/>
              </w:rPr>
            </w:pPr>
            <w:r w:rsidRPr="00A406E5">
              <w:rPr>
                <w:rFonts w:ascii="Arial" w:hAnsi="Arial" w:cs="Arial"/>
              </w:rPr>
              <w:t xml:space="preserve">All written assessments, where practical and possible, must be submitted via Turnitin unless otherwise instructed by the </w:t>
            </w:r>
            <w:r>
              <w:rPr>
                <w:rFonts w:ascii="Arial" w:hAnsi="Arial" w:cs="Arial"/>
              </w:rPr>
              <w:t>l</w:t>
            </w:r>
            <w:r w:rsidRPr="00A406E5">
              <w:rPr>
                <w:rFonts w:ascii="Arial" w:hAnsi="Arial" w:cs="Arial"/>
              </w:rPr>
              <w:t>ecturer.</w:t>
            </w:r>
          </w:p>
          <w:p w14:paraId="1A7253B5" w14:textId="77777777" w:rsidR="00110863" w:rsidRDefault="00110863" w:rsidP="00110863">
            <w:pPr>
              <w:rPr>
                <w:rFonts w:ascii="Arial" w:hAnsi="Arial" w:cs="Arial"/>
              </w:rPr>
            </w:pPr>
          </w:p>
          <w:p w14:paraId="2F01FFB3" w14:textId="77777777" w:rsidR="00110863" w:rsidRPr="00A406E5" w:rsidRDefault="00110863" w:rsidP="00110863">
            <w:pPr>
              <w:rPr>
                <w:rFonts w:ascii="Arial" w:hAnsi="Arial" w:cs="Arial"/>
              </w:rPr>
            </w:pPr>
            <w:r>
              <w:rPr>
                <w:rFonts w:ascii="Arial" w:hAnsi="Arial" w:cs="Arial"/>
              </w:rPr>
              <w:t>You should submit this assignment in a Word document.</w:t>
            </w:r>
            <w:r w:rsidRPr="00A406E5">
              <w:rPr>
                <w:rFonts w:ascii="Arial" w:hAnsi="Arial" w:cs="Arial"/>
              </w:rPr>
              <w:t xml:space="preserve"> </w:t>
            </w:r>
            <w:r w:rsidRPr="007752A8">
              <w:rPr>
                <w:rFonts w:ascii="Arial" w:hAnsi="Arial" w:cs="Arial"/>
                <w:b/>
                <w:bCs/>
              </w:rPr>
              <w:t>DO NOT</w:t>
            </w:r>
            <w:r w:rsidRPr="00A406E5">
              <w:rPr>
                <w:rFonts w:ascii="Arial" w:hAnsi="Arial" w:cs="Arial"/>
              </w:rPr>
              <w:t xml:space="preserve"> put this assessment specification into Turnitin or it will match many similarities with other students’ submissions.</w:t>
            </w:r>
          </w:p>
          <w:p w14:paraId="7ABB51A9" w14:textId="77777777" w:rsidR="00110863" w:rsidRDefault="00110863" w:rsidP="00110863">
            <w:pPr>
              <w:spacing w:before="120"/>
              <w:rPr>
                <w:rFonts w:ascii="Arial" w:hAnsi="Arial" w:cs="Arial"/>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w:t>
            </w:r>
          </w:p>
          <w:p w14:paraId="7F38C637" w14:textId="77777777" w:rsidR="00110863" w:rsidRPr="007752A8" w:rsidRDefault="00110863" w:rsidP="00110863">
            <w:pPr>
              <w:pStyle w:val="ListParagraph"/>
              <w:numPr>
                <w:ilvl w:val="0"/>
                <w:numId w:val="6"/>
              </w:numPr>
              <w:spacing w:before="120" w:after="120" w:line="240" w:lineRule="auto"/>
              <w:rPr>
                <w:rFonts w:ascii="Arial" w:hAnsi="Arial" w:cs="Arial"/>
                <w:b/>
              </w:rPr>
            </w:pPr>
            <w:r>
              <w:rPr>
                <w:rFonts w:ascii="Arial" w:hAnsi="Arial" w:cs="Arial"/>
              </w:rPr>
              <w:t>u</w:t>
            </w:r>
            <w:r w:rsidRPr="007752A8">
              <w:rPr>
                <w:rFonts w:ascii="Arial" w:hAnsi="Arial" w:cs="Arial"/>
              </w:rPr>
              <w:t>p to one week late, maximum mark of 40%.</w:t>
            </w:r>
          </w:p>
          <w:p w14:paraId="401915B4" w14:textId="77777777" w:rsidR="00110863" w:rsidRPr="007752A8" w:rsidRDefault="00110863" w:rsidP="00110863">
            <w:pPr>
              <w:pStyle w:val="ListParagraph"/>
              <w:numPr>
                <w:ilvl w:val="0"/>
                <w:numId w:val="6"/>
              </w:numPr>
              <w:spacing w:before="120" w:after="0" w:line="240" w:lineRule="auto"/>
              <w:rPr>
                <w:rFonts w:ascii="Arial" w:hAnsi="Arial" w:cs="Arial"/>
                <w:b/>
              </w:rPr>
            </w:pPr>
            <w:r>
              <w:rPr>
                <w:rFonts w:ascii="Arial" w:hAnsi="Arial" w:cs="Arial"/>
              </w:rPr>
              <w:t>o</w:t>
            </w:r>
            <w:r w:rsidRPr="007752A8">
              <w:rPr>
                <w:rFonts w:ascii="Arial" w:hAnsi="Arial" w:cs="Arial"/>
              </w:rPr>
              <w:t>ver one week late, 0%.</w:t>
            </w:r>
          </w:p>
          <w:p w14:paraId="1D627F9F" w14:textId="77777777" w:rsidR="00110863" w:rsidRPr="007752A8" w:rsidRDefault="00110863" w:rsidP="00110863">
            <w:pPr>
              <w:spacing w:before="120" w:after="120"/>
              <w:rPr>
                <w:rFonts w:ascii="Arial" w:hAnsi="Arial" w:cs="Arial"/>
                <w:b/>
              </w:rPr>
            </w:pPr>
            <w:r w:rsidRPr="007752A8">
              <w:rPr>
                <w:rFonts w:ascii="Arial" w:hAnsi="Arial" w:cs="Arial"/>
              </w:rPr>
              <w:t>Only the Extenuating Circumstances Panel may approve a change to submission dates.</w:t>
            </w:r>
          </w:p>
        </w:tc>
      </w:tr>
      <w:tr w:rsidR="00110863" w:rsidRPr="00A406E5" w14:paraId="5CAC58D8" w14:textId="77777777" w:rsidTr="000A56F7">
        <w:tc>
          <w:tcPr>
            <w:tcW w:w="2093" w:type="dxa"/>
            <w:shd w:val="clear" w:color="auto" w:fill="auto"/>
          </w:tcPr>
          <w:p w14:paraId="70C53D94" w14:textId="77777777" w:rsidR="00110863" w:rsidRPr="00A406E5" w:rsidRDefault="00110863" w:rsidP="00110863">
            <w:pPr>
              <w:spacing w:before="120" w:after="120"/>
              <w:rPr>
                <w:rFonts w:ascii="Arial" w:hAnsi="Arial" w:cs="Arial"/>
                <w:b/>
              </w:rPr>
            </w:pPr>
            <w:r w:rsidRPr="00A406E5">
              <w:rPr>
                <w:rFonts w:ascii="Arial" w:hAnsi="Arial" w:cs="Arial"/>
                <w:b/>
              </w:rPr>
              <w:t>Academic honesty</w:t>
            </w:r>
            <w:r>
              <w:rPr>
                <w:rFonts w:ascii="Arial" w:hAnsi="Arial" w:cs="Arial"/>
                <w:b/>
              </w:rPr>
              <w:t xml:space="preserve">/ </w:t>
            </w:r>
            <w:r w:rsidRPr="00A406E5">
              <w:rPr>
                <w:rFonts w:ascii="Arial" w:hAnsi="Arial" w:cs="Arial"/>
                <w:b/>
              </w:rPr>
              <w:t>referencing:</w:t>
            </w:r>
          </w:p>
        </w:tc>
        <w:tc>
          <w:tcPr>
            <w:tcW w:w="7829" w:type="dxa"/>
            <w:gridSpan w:val="3"/>
            <w:shd w:val="clear" w:color="auto" w:fill="auto"/>
          </w:tcPr>
          <w:p w14:paraId="59D83792" w14:textId="77777777" w:rsidR="00110863" w:rsidRPr="00006292" w:rsidRDefault="00110863" w:rsidP="00110863">
            <w:pPr>
              <w:spacing w:before="120" w:after="120"/>
              <w:rPr>
                <w:rFonts w:ascii="Arial" w:hAnsi="Arial" w:cs="Arial"/>
              </w:rPr>
            </w:pPr>
            <w:r w:rsidRPr="00006292">
              <w:rPr>
                <w:rFonts w:ascii="Arial" w:hAnsi="Arial" w:cs="Arial"/>
              </w:rPr>
              <w:t xml:space="preserve">Academic honesty is required. In the main body of your </w:t>
            </w:r>
            <w:proofErr w:type="gramStart"/>
            <w:r w:rsidRPr="00006292">
              <w:rPr>
                <w:rFonts w:ascii="Arial" w:hAnsi="Arial" w:cs="Arial"/>
              </w:rPr>
              <w:t>submission</w:t>
            </w:r>
            <w:proofErr w:type="gramEnd"/>
            <w:r w:rsidRPr="00006292">
              <w:rPr>
                <w:rFonts w:ascii="Arial" w:hAnsi="Arial" w:cs="Arial"/>
              </w:rPr>
              <w:t xml:space="preserve"> you </w:t>
            </w:r>
            <w:r w:rsidRPr="00006292">
              <w:rPr>
                <w:rFonts w:ascii="Arial" w:hAnsi="Arial" w:cs="Arial"/>
                <w:b/>
                <w:bCs/>
              </w:rPr>
              <w:t xml:space="preserve">must </w:t>
            </w:r>
            <w:r w:rsidRPr="00006292">
              <w:rPr>
                <w:rFonts w:ascii="Arial" w:hAnsi="Arial" w:cs="Arial"/>
              </w:rPr>
              <w:t xml:space="preserve">give credit to authors on whose research and ideas your work is based. You must append a reference list indicating the books, articles, etc. that you have used, cited or quoted </w:t>
            </w:r>
            <w:proofErr w:type="gramStart"/>
            <w:r w:rsidRPr="00006292">
              <w:rPr>
                <w:rFonts w:ascii="Arial" w:hAnsi="Arial" w:cs="Arial"/>
              </w:rPr>
              <w:t>in order to</w:t>
            </w:r>
            <w:proofErr w:type="gramEnd"/>
            <w:r w:rsidRPr="00006292">
              <w:rPr>
                <w:rFonts w:ascii="Arial" w:hAnsi="Arial" w:cs="Arial"/>
              </w:rPr>
              <w:t xml:space="preserve"> complete this assessment.</w:t>
            </w:r>
          </w:p>
          <w:p w14:paraId="56D8CFF4" w14:textId="77777777" w:rsidR="00110863" w:rsidRPr="00006292" w:rsidRDefault="00110863" w:rsidP="00110863">
            <w:pPr>
              <w:spacing w:before="120" w:after="120"/>
              <w:rPr>
                <w:rFonts w:ascii="Arial" w:hAnsi="Arial" w:cs="Arial"/>
              </w:rPr>
            </w:pPr>
            <w:r w:rsidRPr="00006292">
              <w:rPr>
                <w:rFonts w:ascii="Arial" w:hAnsi="Arial" w:cs="Arial"/>
              </w:rPr>
              <w:lastRenderedPageBreak/>
              <w:t>The university takes plagiarism very seriously.</w:t>
            </w:r>
          </w:p>
          <w:p w14:paraId="56AE9D67" w14:textId="77777777" w:rsidR="00110863" w:rsidRPr="00006292" w:rsidRDefault="00110863" w:rsidP="00110863">
            <w:pPr>
              <w:spacing w:before="120" w:after="120"/>
              <w:rPr>
                <w:rFonts w:ascii="Arial" w:hAnsi="Arial" w:cs="Arial"/>
              </w:rPr>
            </w:pPr>
            <w:r w:rsidRPr="00006292">
              <w:rPr>
                <w:rFonts w:ascii="Arial" w:hAnsi="Arial" w:cs="Arial"/>
              </w:rPr>
              <w:t xml:space="preserve">All work submitted must be </w:t>
            </w:r>
            <w:r w:rsidRPr="00006292">
              <w:rPr>
                <w:rFonts w:ascii="Arial" w:hAnsi="Arial" w:cs="Arial"/>
                <w:b/>
                <w:bCs/>
              </w:rPr>
              <w:t xml:space="preserve">entirely your own work. You must not </w:t>
            </w:r>
            <w:r w:rsidRPr="00006292">
              <w:rPr>
                <w:rFonts w:ascii="Arial" w:hAnsi="Arial" w:cs="Arial"/>
              </w:rPr>
              <w:t xml:space="preserve">use work previously submitted by </w:t>
            </w:r>
            <w:r w:rsidRPr="00006292">
              <w:rPr>
                <w:rFonts w:ascii="Arial" w:hAnsi="Arial" w:cs="Arial"/>
                <w:u w:val="single"/>
              </w:rPr>
              <w:t>you</w:t>
            </w:r>
            <w:r w:rsidRPr="00006292">
              <w:rPr>
                <w:rFonts w:ascii="Arial" w:hAnsi="Arial" w:cs="Arial"/>
              </w:rPr>
              <w:t xml:space="preserve"> or </w:t>
            </w:r>
            <w:r w:rsidRPr="00006292">
              <w:rPr>
                <w:rFonts w:ascii="Arial" w:hAnsi="Arial" w:cs="Arial"/>
                <w:u w:val="single"/>
              </w:rPr>
              <w:t>any other student</w:t>
            </w:r>
            <w:r w:rsidRPr="00006292">
              <w:rPr>
                <w:rFonts w:ascii="Arial" w:hAnsi="Arial" w:cs="Arial"/>
              </w:rPr>
              <w:t>, and you are not permitted to share your work with others either now or in the future.</w:t>
            </w:r>
          </w:p>
          <w:p w14:paraId="03D9697D" w14:textId="77777777" w:rsidR="00110863" w:rsidRPr="00006292" w:rsidRDefault="00110863" w:rsidP="00110863">
            <w:pPr>
              <w:spacing w:before="120" w:after="120"/>
              <w:rPr>
                <w:rFonts w:ascii="Arial" w:hAnsi="Arial" w:cs="Arial"/>
                <w:b/>
                <w:bCs/>
              </w:rPr>
            </w:pPr>
            <w:r w:rsidRPr="00006292">
              <w:rPr>
                <w:rFonts w:ascii="Arial" w:hAnsi="Arial" w:cs="Arial"/>
                <w:b/>
                <w:bCs/>
              </w:rPr>
              <w:t>Please be aware that if academic misconduct is committed unintentionally or accidentally, this cannot be used as a defence.</w:t>
            </w:r>
          </w:p>
          <w:p w14:paraId="46B0978F" w14:textId="77777777" w:rsidR="00110863" w:rsidRDefault="00110863" w:rsidP="00110863">
            <w:pPr>
              <w:spacing w:before="120" w:after="120"/>
              <w:rPr>
                <w:rFonts w:ascii="Arial" w:hAnsi="Arial" w:cs="Arial"/>
              </w:rPr>
            </w:pPr>
          </w:p>
          <w:p w14:paraId="7FB316CC" w14:textId="77777777" w:rsidR="00110863" w:rsidRDefault="00110863" w:rsidP="00110863">
            <w:pPr>
              <w:spacing w:before="120" w:after="120"/>
              <w:rPr>
                <w:rFonts w:ascii="Arial" w:hAnsi="Arial" w:cs="Arial"/>
              </w:rPr>
            </w:pPr>
          </w:p>
          <w:p w14:paraId="147E85C0" w14:textId="77777777" w:rsidR="00110863" w:rsidRDefault="00110863" w:rsidP="00110863">
            <w:pPr>
              <w:spacing w:before="120" w:after="120"/>
              <w:rPr>
                <w:rFonts w:ascii="Arial" w:hAnsi="Arial" w:cs="Arial"/>
              </w:rPr>
            </w:pPr>
          </w:p>
          <w:p w14:paraId="54DDD11E" w14:textId="77777777" w:rsidR="00110863" w:rsidRPr="00A406E5" w:rsidRDefault="00110863" w:rsidP="00110863">
            <w:pPr>
              <w:spacing w:before="120" w:after="120"/>
              <w:rPr>
                <w:rFonts w:ascii="Arial" w:hAnsi="Arial" w:cs="Arial"/>
              </w:rPr>
            </w:pPr>
          </w:p>
        </w:tc>
      </w:tr>
    </w:tbl>
    <w:p w14:paraId="5AD9345A" w14:textId="77777777" w:rsidR="00110863" w:rsidRPr="00A406E5" w:rsidRDefault="00110863" w:rsidP="00110863">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110863" w:rsidRPr="00A406E5" w14:paraId="5BD123FF" w14:textId="77777777" w:rsidTr="000A56F7">
        <w:tc>
          <w:tcPr>
            <w:tcW w:w="9780" w:type="dxa"/>
            <w:shd w:val="clear" w:color="auto" w:fill="auto"/>
          </w:tcPr>
          <w:p w14:paraId="59BA5163" w14:textId="77777777" w:rsidR="00110863" w:rsidRPr="00B5206B" w:rsidRDefault="00110863" w:rsidP="00110863">
            <w:pPr>
              <w:rPr>
                <w:rFonts w:ascii="Arial" w:hAnsi="Arial" w:cs="Arial"/>
                <w:b/>
              </w:rPr>
            </w:pPr>
            <w:r w:rsidRPr="00A406E5">
              <w:rPr>
                <w:rFonts w:ascii="Arial" w:hAnsi="Arial" w:cs="Arial"/>
                <w:b/>
              </w:rPr>
              <w:t>Module Learning Outcomes (from module syllabus)</w:t>
            </w:r>
          </w:p>
        </w:tc>
      </w:tr>
      <w:tr w:rsidR="00110863" w:rsidRPr="009601B8" w14:paraId="2E99FBE0" w14:textId="77777777" w:rsidTr="000A56F7">
        <w:tc>
          <w:tcPr>
            <w:tcW w:w="9780" w:type="dxa"/>
          </w:tcPr>
          <w:p w14:paraId="015ED019"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Understanding the Police Constable role</w:t>
            </w:r>
          </w:p>
          <w:p w14:paraId="2D61F61F" w14:textId="77777777" w:rsidR="00110863" w:rsidRPr="00FA61E0" w:rsidRDefault="00110863" w:rsidP="00110863">
            <w:pPr>
              <w:pStyle w:val="ListParagraph"/>
              <w:numPr>
                <w:ilvl w:val="0"/>
                <w:numId w:val="10"/>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Evaluate the strategic drivers for professionalising policing and relevant national policing strategies</w:t>
            </w:r>
          </w:p>
          <w:p w14:paraId="222BCF18" w14:textId="77777777" w:rsidR="00110863" w:rsidRPr="00FA61E0" w:rsidRDefault="00110863" w:rsidP="00110863">
            <w:pPr>
              <w:pStyle w:val="ListParagraph"/>
              <w:overflowPunct w:val="0"/>
              <w:autoSpaceDE w:val="0"/>
              <w:autoSpaceDN w:val="0"/>
              <w:adjustRightInd w:val="0"/>
              <w:textAlignment w:val="baseline"/>
              <w:rPr>
                <w:rFonts w:ascii="Arial" w:hAnsi="Arial" w:cs="Arial"/>
                <w:sz w:val="18"/>
                <w:szCs w:val="18"/>
              </w:rPr>
            </w:pPr>
          </w:p>
          <w:p w14:paraId="05B483CE"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Valuing Difference &amp; Inclusion</w:t>
            </w:r>
          </w:p>
          <w:p w14:paraId="79313AE1"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Critically review and demonstrate ethical and inclusive approaches to policing</w:t>
            </w:r>
          </w:p>
          <w:p w14:paraId="70ACC568"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Understand how police actions and activities can influence public perceptions of policing</w:t>
            </w:r>
          </w:p>
          <w:p w14:paraId="2F1E0C29"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2EC55198"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Maintaining Professional Standards</w:t>
            </w:r>
          </w:p>
          <w:p w14:paraId="62D7FFBF" w14:textId="77777777" w:rsidR="00110863" w:rsidRPr="00FA61E0" w:rsidRDefault="00110863" w:rsidP="00110863">
            <w:pPr>
              <w:pStyle w:val="ListParagraph"/>
              <w:numPr>
                <w:ilvl w:val="0"/>
                <w:numId w:val="8"/>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Explore the concept of integrity in a professional policing context</w:t>
            </w:r>
          </w:p>
          <w:p w14:paraId="137B1FD3"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7580A888"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Communication Skills</w:t>
            </w:r>
          </w:p>
          <w:p w14:paraId="63CE632A"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Critically review methods for communicating and disseminating information in a policing context</w:t>
            </w:r>
          </w:p>
          <w:p w14:paraId="7FBF2289"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629CF1A1"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Wellbeing &amp; Resilience</w:t>
            </w:r>
          </w:p>
          <w:p w14:paraId="39EEA41A"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Explain organisational justice in a policing context</w:t>
            </w:r>
          </w:p>
          <w:p w14:paraId="131A4188"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Evaluate the impact of trauma on individuals and the support mechanisms available</w:t>
            </w:r>
          </w:p>
          <w:p w14:paraId="7150A7D7"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Understand the importance of mental wellbeing in policing</w:t>
            </w:r>
          </w:p>
          <w:p w14:paraId="3E43CE1A"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Explore the nature of organisational culture within policing</w:t>
            </w:r>
          </w:p>
          <w:p w14:paraId="4A46A3F8"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130D49D9"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Leadership and Team Working</w:t>
            </w:r>
          </w:p>
          <w:p w14:paraId="7FD6BAC2" w14:textId="77777777" w:rsidR="00110863" w:rsidRPr="00FA61E0" w:rsidRDefault="00110863" w:rsidP="00110863">
            <w:pPr>
              <w:pStyle w:val="ListParagraph"/>
              <w:numPr>
                <w:ilvl w:val="0"/>
                <w:numId w:val="11"/>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Analyse the effectiveness of team working and leadership models in the context of effective policing</w:t>
            </w:r>
          </w:p>
          <w:p w14:paraId="6BC795C4" w14:textId="77777777" w:rsidR="00110863" w:rsidRPr="00FA61E0" w:rsidRDefault="00110863" w:rsidP="00110863">
            <w:pPr>
              <w:pStyle w:val="ListParagraph"/>
              <w:numPr>
                <w:ilvl w:val="0"/>
                <w:numId w:val="11"/>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Evaluate key responsibilities in relation to supporting leadership for everyone</w:t>
            </w:r>
          </w:p>
          <w:p w14:paraId="62C9729E"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653EFF52"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Public Protection</w:t>
            </w:r>
          </w:p>
          <w:p w14:paraId="3CD5EA85"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Assess the impact of abuse upon victims</w:t>
            </w:r>
          </w:p>
          <w:p w14:paraId="7592C236"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Analyse the effectiveness of approaches to investigating public protection incidents</w:t>
            </w:r>
          </w:p>
          <w:p w14:paraId="1A317FEA"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Critically review the links between Serious and Organised Crime Groups and public protection issues</w:t>
            </w:r>
          </w:p>
          <w:p w14:paraId="7804F5DE"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Understand how offenders can use their position of authority to commit offences</w:t>
            </w:r>
          </w:p>
          <w:p w14:paraId="715938E3" w14:textId="77777777" w:rsidR="00110863" w:rsidRPr="00FA61E0" w:rsidRDefault="00110863" w:rsidP="00110863">
            <w:pPr>
              <w:pStyle w:val="ListParagraph"/>
              <w:numPr>
                <w:ilvl w:val="0"/>
                <w:numId w:val="3"/>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Assess police strategies for dealing with public protection incidents</w:t>
            </w:r>
          </w:p>
          <w:p w14:paraId="06E84465"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179487C6"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Criminal Justice</w:t>
            </w:r>
          </w:p>
          <w:p w14:paraId="3829696F" w14:textId="77777777" w:rsidR="00110863" w:rsidRPr="00FA61E0" w:rsidRDefault="00110863" w:rsidP="00110863">
            <w:pPr>
              <w:pStyle w:val="ListParagraph"/>
              <w:numPr>
                <w:ilvl w:val="0"/>
                <w:numId w:val="8"/>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lastRenderedPageBreak/>
              <w:t>Critically assess the impact of options available to reduce reoffending</w:t>
            </w:r>
          </w:p>
          <w:p w14:paraId="27BE8B23"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53EC7FF3" w14:textId="77777777" w:rsidR="00110863" w:rsidRPr="00FA61E0" w:rsidRDefault="00110863" w:rsidP="00110863">
            <w:pPr>
              <w:rPr>
                <w:rFonts w:ascii="Arial" w:eastAsia="Arial" w:hAnsi="Arial" w:cs="Arial"/>
                <w:b/>
                <w:bCs/>
                <w:color w:val="000000" w:themeColor="text1"/>
                <w:sz w:val="18"/>
                <w:szCs w:val="18"/>
              </w:rPr>
            </w:pPr>
            <w:r w:rsidRPr="00FA61E0">
              <w:rPr>
                <w:rFonts w:ascii="Arial" w:eastAsia="Arial" w:hAnsi="Arial" w:cs="Arial"/>
                <w:b/>
                <w:bCs/>
                <w:color w:val="000000" w:themeColor="text1"/>
                <w:sz w:val="18"/>
                <w:szCs w:val="18"/>
              </w:rPr>
              <w:t>Countering Terrorism</w:t>
            </w:r>
          </w:p>
          <w:p w14:paraId="32F57CFF" w14:textId="77777777" w:rsidR="00110863" w:rsidRPr="00FA61E0" w:rsidRDefault="00110863" w:rsidP="00110863">
            <w:pPr>
              <w:pStyle w:val="ListParagraph"/>
              <w:numPr>
                <w:ilvl w:val="0"/>
                <w:numId w:val="2"/>
              </w:numPr>
              <w:spacing w:after="0" w:line="240" w:lineRule="auto"/>
              <w:rPr>
                <w:sz w:val="18"/>
                <w:szCs w:val="18"/>
              </w:rPr>
            </w:pPr>
            <w:r w:rsidRPr="00FA61E0">
              <w:rPr>
                <w:rFonts w:ascii="Arial" w:eastAsia="Arial" w:hAnsi="Arial" w:cs="Arial"/>
                <w:color w:val="000000" w:themeColor="text1"/>
                <w:sz w:val="18"/>
                <w:szCs w:val="18"/>
              </w:rPr>
              <w:t>Explain the national counter-terrorism structure</w:t>
            </w:r>
          </w:p>
          <w:p w14:paraId="0EC915CF" w14:textId="77777777" w:rsidR="00110863" w:rsidRPr="00FA61E0" w:rsidRDefault="00110863" w:rsidP="00110863">
            <w:pPr>
              <w:pStyle w:val="ListParagraph"/>
              <w:numPr>
                <w:ilvl w:val="0"/>
                <w:numId w:val="2"/>
              </w:numPr>
              <w:spacing w:after="0" w:line="240" w:lineRule="auto"/>
              <w:rPr>
                <w:sz w:val="18"/>
                <w:szCs w:val="18"/>
              </w:rPr>
            </w:pPr>
            <w:r w:rsidRPr="00FA61E0">
              <w:rPr>
                <w:rFonts w:ascii="Arial" w:eastAsia="Arial" w:hAnsi="Arial" w:cs="Arial"/>
                <w:color w:val="000000" w:themeColor="text1"/>
                <w:sz w:val="18"/>
                <w:szCs w:val="18"/>
              </w:rPr>
              <w:t>Review and understand the insider threats in relation to countering terrorism</w:t>
            </w:r>
          </w:p>
          <w:p w14:paraId="53567180"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364D2A65"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Response Policing</w:t>
            </w:r>
          </w:p>
          <w:p w14:paraId="496037F0" w14:textId="77777777" w:rsidR="00110863" w:rsidRPr="00FA61E0" w:rsidRDefault="00110863" w:rsidP="00110863">
            <w:pPr>
              <w:pStyle w:val="ListParagraph"/>
              <w:numPr>
                <w:ilvl w:val="0"/>
                <w:numId w:val="4"/>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Critically evaluate public perceptions of response policing</w:t>
            </w:r>
          </w:p>
          <w:p w14:paraId="0B4EC476" w14:textId="77777777" w:rsidR="00110863" w:rsidRPr="00FA61E0" w:rsidRDefault="00110863" w:rsidP="00110863">
            <w:pPr>
              <w:pStyle w:val="ListParagraph"/>
              <w:numPr>
                <w:ilvl w:val="0"/>
                <w:numId w:val="4"/>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Understand the importance of managing trauma and mental wellbeing in response policing</w:t>
            </w:r>
          </w:p>
          <w:p w14:paraId="67D3A746" w14:textId="77777777" w:rsidR="00110863" w:rsidRPr="00FA61E0" w:rsidRDefault="00110863" w:rsidP="00110863">
            <w:pPr>
              <w:pStyle w:val="ListParagraph"/>
              <w:numPr>
                <w:ilvl w:val="0"/>
                <w:numId w:val="4"/>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Critically evaluate response policing in the context of dealing with critical and major incidents</w:t>
            </w:r>
          </w:p>
          <w:p w14:paraId="3DC5226A"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p>
          <w:p w14:paraId="4EC60B42"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Policing Communities</w:t>
            </w:r>
          </w:p>
          <w:p w14:paraId="1EAAB925" w14:textId="77777777" w:rsidR="00110863" w:rsidRPr="00FA61E0" w:rsidRDefault="00110863" w:rsidP="00110863">
            <w:pPr>
              <w:pStyle w:val="ListParagraph"/>
              <w:numPr>
                <w:ilvl w:val="0"/>
                <w:numId w:val="5"/>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Employ relevant strategies and initiatives to deliver effective community policing</w:t>
            </w:r>
          </w:p>
          <w:p w14:paraId="168D95F0" w14:textId="77777777" w:rsidR="00110863" w:rsidRPr="00FA61E0" w:rsidRDefault="00110863" w:rsidP="00110863">
            <w:pPr>
              <w:overflowPunct w:val="0"/>
              <w:autoSpaceDE w:val="0"/>
              <w:autoSpaceDN w:val="0"/>
              <w:adjustRightInd w:val="0"/>
              <w:ind w:left="360"/>
              <w:textAlignment w:val="baseline"/>
              <w:rPr>
                <w:rFonts w:ascii="Arial" w:hAnsi="Arial" w:cs="Arial"/>
                <w:sz w:val="18"/>
                <w:szCs w:val="18"/>
              </w:rPr>
            </w:pPr>
          </w:p>
          <w:p w14:paraId="50BDD554"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Roads Policing</w:t>
            </w:r>
          </w:p>
          <w:p w14:paraId="1DADD9C0" w14:textId="77777777" w:rsidR="00110863" w:rsidRPr="00FA61E0" w:rsidRDefault="00110863" w:rsidP="00110863">
            <w:pPr>
              <w:pStyle w:val="ListParagraph"/>
              <w:numPr>
                <w:ilvl w:val="0"/>
                <w:numId w:val="9"/>
              </w:numPr>
              <w:overflowPunct w:val="0"/>
              <w:autoSpaceDE w:val="0"/>
              <w:autoSpaceDN w:val="0"/>
              <w:adjustRightInd w:val="0"/>
              <w:spacing w:after="0" w:line="240" w:lineRule="auto"/>
              <w:textAlignment w:val="baseline"/>
              <w:rPr>
                <w:rFonts w:ascii="Arial" w:hAnsi="Arial" w:cs="Arial"/>
                <w:b/>
                <w:bCs/>
                <w:sz w:val="18"/>
                <w:szCs w:val="18"/>
              </w:rPr>
            </w:pPr>
            <w:r w:rsidRPr="00FA61E0">
              <w:rPr>
                <w:rFonts w:ascii="Arial" w:hAnsi="Arial" w:cs="Arial"/>
                <w:sz w:val="18"/>
                <w:szCs w:val="18"/>
              </w:rPr>
              <w:t>Evaluate the organised criminal activity types using the road network and how these can be countered</w:t>
            </w:r>
          </w:p>
          <w:p w14:paraId="3187533F" w14:textId="77777777" w:rsidR="00110863" w:rsidRPr="00FA61E0" w:rsidRDefault="00110863" w:rsidP="00110863">
            <w:pPr>
              <w:overflowPunct w:val="0"/>
              <w:autoSpaceDE w:val="0"/>
              <w:autoSpaceDN w:val="0"/>
              <w:adjustRightInd w:val="0"/>
              <w:ind w:left="360"/>
              <w:textAlignment w:val="baseline"/>
              <w:rPr>
                <w:rFonts w:ascii="Arial" w:hAnsi="Arial" w:cs="Arial"/>
                <w:sz w:val="18"/>
                <w:szCs w:val="18"/>
              </w:rPr>
            </w:pPr>
          </w:p>
          <w:p w14:paraId="2F917014"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Information &amp; Intelligence</w:t>
            </w:r>
          </w:p>
          <w:p w14:paraId="79858116" w14:textId="77777777" w:rsidR="00110863" w:rsidRPr="00FA61E0" w:rsidRDefault="00110863" w:rsidP="00110863">
            <w:pPr>
              <w:pStyle w:val="ListParagraph"/>
              <w:numPr>
                <w:ilvl w:val="0"/>
                <w:numId w:val="5"/>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Explore information and intelligence gathering in a policing environment</w:t>
            </w:r>
          </w:p>
          <w:p w14:paraId="11B61052" w14:textId="77777777" w:rsidR="00110863" w:rsidRPr="00FA61E0" w:rsidRDefault="00110863" w:rsidP="00110863">
            <w:pPr>
              <w:pStyle w:val="ListParagraph"/>
              <w:numPr>
                <w:ilvl w:val="0"/>
                <w:numId w:val="5"/>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Critically explore the concepts of risk in relation to intelligence</w:t>
            </w:r>
          </w:p>
          <w:p w14:paraId="109CDFDA" w14:textId="77777777" w:rsidR="00110863" w:rsidRPr="00FA61E0" w:rsidRDefault="00110863" w:rsidP="00110863">
            <w:pPr>
              <w:pStyle w:val="ListParagraph"/>
              <w:numPr>
                <w:ilvl w:val="0"/>
                <w:numId w:val="5"/>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Demonstrate an understanding of intelligence research and analysis</w:t>
            </w:r>
          </w:p>
          <w:p w14:paraId="6D445B4D" w14:textId="77777777" w:rsidR="00110863" w:rsidRPr="00FA61E0" w:rsidRDefault="00110863" w:rsidP="00110863">
            <w:pPr>
              <w:pStyle w:val="ListParagraph"/>
              <w:numPr>
                <w:ilvl w:val="0"/>
                <w:numId w:val="5"/>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Understand key intelligence roles and the tasking and coordination process</w:t>
            </w:r>
          </w:p>
          <w:p w14:paraId="726F8025" w14:textId="77777777" w:rsidR="00110863" w:rsidRPr="00FA61E0" w:rsidRDefault="00110863" w:rsidP="00110863">
            <w:pPr>
              <w:overflowPunct w:val="0"/>
              <w:autoSpaceDE w:val="0"/>
              <w:autoSpaceDN w:val="0"/>
              <w:adjustRightInd w:val="0"/>
              <w:ind w:left="360"/>
              <w:textAlignment w:val="baseline"/>
              <w:rPr>
                <w:rFonts w:ascii="Arial" w:hAnsi="Arial" w:cs="Arial"/>
                <w:sz w:val="18"/>
                <w:szCs w:val="18"/>
              </w:rPr>
            </w:pPr>
          </w:p>
          <w:p w14:paraId="3A94104A"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Conducting Investigations</w:t>
            </w:r>
          </w:p>
          <w:p w14:paraId="5D41C2AB"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Demonstrate a comprehensive understanding of ‘volume and priority’ crime and ‘serious and complex’ investigations</w:t>
            </w:r>
          </w:p>
          <w:p w14:paraId="3ED60784"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Understand appropriate procedures when engaged in overseas enquiries/investigations</w:t>
            </w:r>
          </w:p>
          <w:p w14:paraId="33EB3449"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Employ appropriate strategies when dealing with complex interviews</w:t>
            </w:r>
          </w:p>
          <w:p w14:paraId="6141AC7C"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Understand the importance of reflective learning from investigations and interviews</w:t>
            </w:r>
          </w:p>
          <w:p w14:paraId="2F82F454"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sz w:val="18"/>
                <w:szCs w:val="18"/>
              </w:rPr>
            </w:pPr>
            <w:r w:rsidRPr="00FA61E0">
              <w:rPr>
                <w:rFonts w:ascii="Arial" w:hAnsi="Arial" w:cs="Arial"/>
                <w:sz w:val="18"/>
                <w:szCs w:val="18"/>
              </w:rPr>
              <w:t>Evolve professional strategies to deal with the impact of personal attitudes and values on the investigation process</w:t>
            </w:r>
          </w:p>
          <w:p w14:paraId="4DE407D7" w14:textId="77777777" w:rsidR="00110863" w:rsidRPr="00FA61E0" w:rsidRDefault="00110863" w:rsidP="00110863">
            <w:pPr>
              <w:overflowPunct w:val="0"/>
              <w:autoSpaceDE w:val="0"/>
              <w:autoSpaceDN w:val="0"/>
              <w:adjustRightInd w:val="0"/>
              <w:ind w:left="360"/>
              <w:textAlignment w:val="baseline"/>
              <w:rPr>
                <w:rFonts w:ascii="Arial" w:hAnsi="Arial" w:cs="Arial"/>
                <w:sz w:val="18"/>
                <w:szCs w:val="18"/>
              </w:rPr>
            </w:pPr>
          </w:p>
          <w:p w14:paraId="400DAE54" w14:textId="77777777" w:rsidR="00110863" w:rsidRPr="00FA61E0" w:rsidRDefault="00110863" w:rsidP="00110863">
            <w:pPr>
              <w:overflowPunct w:val="0"/>
              <w:autoSpaceDE w:val="0"/>
              <w:autoSpaceDN w:val="0"/>
              <w:adjustRightInd w:val="0"/>
              <w:textAlignment w:val="baseline"/>
              <w:rPr>
                <w:rFonts w:ascii="Arial" w:hAnsi="Arial" w:cs="Arial"/>
                <w:b/>
                <w:bCs/>
                <w:sz w:val="18"/>
                <w:szCs w:val="18"/>
              </w:rPr>
            </w:pPr>
            <w:r w:rsidRPr="00FA61E0">
              <w:rPr>
                <w:rFonts w:ascii="Arial" w:hAnsi="Arial" w:cs="Arial"/>
                <w:b/>
                <w:bCs/>
                <w:sz w:val="18"/>
                <w:szCs w:val="18"/>
              </w:rPr>
              <w:t>Introduction to Coaching, Mentoring and Assessment</w:t>
            </w:r>
          </w:p>
          <w:p w14:paraId="67E5A395"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b/>
                <w:bCs/>
                <w:sz w:val="18"/>
                <w:szCs w:val="18"/>
              </w:rPr>
            </w:pPr>
            <w:r w:rsidRPr="00FA61E0">
              <w:rPr>
                <w:rFonts w:ascii="Arial" w:hAnsi="Arial" w:cs="Arial"/>
                <w:sz w:val="18"/>
                <w:szCs w:val="18"/>
              </w:rPr>
              <w:t>Understand coaching and mentoring approaches in professional policing</w:t>
            </w:r>
          </w:p>
          <w:p w14:paraId="6FC16783" w14:textId="77777777" w:rsidR="00110863" w:rsidRPr="00FA61E0" w:rsidRDefault="00110863" w:rsidP="00110863">
            <w:pPr>
              <w:pStyle w:val="ListParagraph"/>
              <w:numPr>
                <w:ilvl w:val="0"/>
                <w:numId w:val="7"/>
              </w:numPr>
              <w:overflowPunct w:val="0"/>
              <w:autoSpaceDE w:val="0"/>
              <w:autoSpaceDN w:val="0"/>
              <w:adjustRightInd w:val="0"/>
              <w:spacing w:after="0" w:line="240" w:lineRule="auto"/>
              <w:textAlignment w:val="baseline"/>
              <w:rPr>
                <w:rFonts w:ascii="Arial" w:hAnsi="Arial" w:cs="Arial"/>
                <w:b/>
                <w:bCs/>
                <w:sz w:val="18"/>
                <w:szCs w:val="18"/>
              </w:rPr>
            </w:pPr>
            <w:r w:rsidRPr="00FA61E0">
              <w:rPr>
                <w:rFonts w:ascii="Arial" w:hAnsi="Arial" w:cs="Arial"/>
                <w:sz w:val="18"/>
                <w:szCs w:val="18"/>
              </w:rPr>
              <w:t>Understand the role of assessment in professional policing education</w:t>
            </w:r>
          </w:p>
          <w:p w14:paraId="69AD0B5E" w14:textId="77777777" w:rsidR="00110863" w:rsidRPr="001F5C7C" w:rsidRDefault="00110863" w:rsidP="00110863">
            <w:pPr>
              <w:overflowPunct w:val="0"/>
              <w:autoSpaceDE w:val="0"/>
              <w:autoSpaceDN w:val="0"/>
              <w:adjustRightInd w:val="0"/>
              <w:textAlignment w:val="baseline"/>
              <w:rPr>
                <w:sz w:val="24"/>
                <w:szCs w:val="24"/>
              </w:rPr>
            </w:pPr>
          </w:p>
        </w:tc>
      </w:tr>
    </w:tbl>
    <w:p w14:paraId="64609B56" w14:textId="77777777" w:rsidR="00110863" w:rsidRDefault="00110863" w:rsidP="00110863">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110863" w:rsidRPr="00A406E5" w14:paraId="0FB1716C" w14:textId="77777777" w:rsidTr="000A56F7">
        <w:tc>
          <w:tcPr>
            <w:tcW w:w="10490" w:type="dxa"/>
            <w:shd w:val="clear" w:color="auto" w:fill="C0C0C0"/>
          </w:tcPr>
          <w:p w14:paraId="69341FB6" w14:textId="77777777" w:rsidR="00110863" w:rsidRPr="00A406E5" w:rsidRDefault="00110863" w:rsidP="00110863">
            <w:pP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558E9B8" w14:textId="77777777" w:rsidR="00110863" w:rsidRPr="00454735" w:rsidRDefault="00110863" w:rsidP="00110863">
      <w:pPr>
        <w:rPr>
          <w:rFonts w:eastAsiaTheme="minorEastAsia"/>
          <w:b/>
          <w:bCs/>
          <w:sz w:val="28"/>
          <w:szCs w:val="28"/>
        </w:rPr>
      </w:pPr>
    </w:p>
    <w:p w14:paraId="5F0AF522" w14:textId="77777777" w:rsidR="00110863" w:rsidRPr="00693B87" w:rsidRDefault="00110863" w:rsidP="00110863">
      <w:pPr>
        <w:ind w:left="567" w:right="531"/>
        <w:rPr>
          <w:rFonts w:ascii="Arial" w:eastAsia="Calibri" w:hAnsi="Arial" w:cs="Arial"/>
        </w:rPr>
      </w:pPr>
      <w:r w:rsidRPr="00693B87">
        <w:rPr>
          <w:rFonts w:ascii="Arial" w:eastAsia="Calibri" w:hAnsi="Arial" w:cs="Arial"/>
        </w:rPr>
        <w:t xml:space="preserve">Students are required to complete a </w:t>
      </w:r>
      <w:proofErr w:type="gramStart"/>
      <w:r>
        <w:rPr>
          <w:rFonts w:ascii="Arial" w:eastAsia="Calibri" w:hAnsi="Arial" w:cs="Arial"/>
          <w:b/>
          <w:bCs/>
        </w:rPr>
        <w:t>4</w:t>
      </w:r>
      <w:r w:rsidRPr="00693B87">
        <w:rPr>
          <w:rFonts w:ascii="Arial" w:eastAsia="Calibri" w:hAnsi="Arial" w:cs="Arial"/>
          <w:b/>
          <w:bCs/>
        </w:rPr>
        <w:t>000 word</w:t>
      </w:r>
      <w:proofErr w:type="gramEnd"/>
      <w:r w:rsidRPr="00693B87">
        <w:rPr>
          <w:rFonts w:ascii="Arial" w:eastAsia="Calibri" w:hAnsi="Arial" w:cs="Arial"/>
          <w:b/>
          <w:bCs/>
        </w:rPr>
        <w:t xml:space="preserve"> submission in the form of</w:t>
      </w:r>
      <w:r>
        <w:rPr>
          <w:rFonts w:ascii="Arial" w:eastAsia="Calibri" w:hAnsi="Arial" w:cs="Arial"/>
          <w:b/>
          <w:bCs/>
        </w:rPr>
        <w:t xml:space="preserve"> four</w:t>
      </w:r>
      <w:r w:rsidRPr="00693B87">
        <w:rPr>
          <w:rFonts w:ascii="Arial" w:eastAsia="Calibri" w:hAnsi="Arial" w:cs="Arial"/>
          <w:b/>
          <w:bCs/>
        </w:rPr>
        <w:t xml:space="preserve"> 1000-word essays </w:t>
      </w:r>
      <w:r w:rsidRPr="00AE7EF9">
        <w:rPr>
          <w:rFonts w:ascii="Arial" w:eastAsia="Calibri" w:hAnsi="Arial" w:cs="Arial"/>
        </w:rPr>
        <w:t>(4 x 1000</w:t>
      </w:r>
      <w:r>
        <w:rPr>
          <w:rFonts w:ascii="Arial" w:eastAsia="Calibri" w:hAnsi="Arial" w:cs="Arial"/>
          <w:b/>
          <w:bCs/>
        </w:rPr>
        <w:t xml:space="preserve"> </w:t>
      </w:r>
      <w:r>
        <w:rPr>
          <w:rFonts w:ascii="Arial" w:hAnsi="Arial" w:cs="Arial"/>
        </w:rPr>
        <w:t>words, +/- 10% per essay).</w:t>
      </w:r>
    </w:p>
    <w:p w14:paraId="426B0985" w14:textId="77777777" w:rsidR="00110863" w:rsidRPr="00693B87" w:rsidRDefault="00110863" w:rsidP="00110863">
      <w:pPr>
        <w:ind w:left="567" w:right="531"/>
        <w:rPr>
          <w:rFonts w:ascii="Arial" w:eastAsia="Calibri" w:hAnsi="Arial" w:cs="Arial"/>
        </w:rPr>
      </w:pPr>
      <w:r w:rsidRPr="00693B87">
        <w:rPr>
          <w:rFonts w:ascii="Arial" w:eastAsia="Calibri" w:hAnsi="Arial" w:cs="Arial"/>
        </w:rPr>
        <w:t xml:space="preserve">You </w:t>
      </w:r>
      <w:r w:rsidRPr="00693B87">
        <w:rPr>
          <w:rFonts w:ascii="Arial" w:eastAsia="Calibri" w:hAnsi="Arial" w:cs="Arial"/>
          <w:u w:val="single"/>
        </w:rPr>
        <w:t>must</w:t>
      </w:r>
      <w:r w:rsidRPr="00693B87">
        <w:rPr>
          <w:rFonts w:ascii="Arial" w:eastAsia="Calibri" w:hAnsi="Arial" w:cs="Arial"/>
        </w:rPr>
        <w:t xml:space="preserve"> submit the assignment in a Word document titled with your name and student number.</w:t>
      </w:r>
    </w:p>
    <w:p w14:paraId="1F5909F0" w14:textId="77777777" w:rsidR="00110863" w:rsidRDefault="00110863" w:rsidP="00110863">
      <w:pPr>
        <w:ind w:left="567" w:right="531"/>
        <w:rPr>
          <w:rFonts w:ascii="Arial" w:eastAsia="Calibri" w:hAnsi="Arial" w:cs="Arial"/>
        </w:rPr>
      </w:pPr>
      <w:r w:rsidRPr="00693B87">
        <w:rPr>
          <w:rFonts w:ascii="Arial" w:eastAsia="Calibri" w:hAnsi="Arial" w:cs="Arial"/>
          <w:u w:val="single"/>
        </w:rPr>
        <w:lastRenderedPageBreak/>
        <w:t>Do not</w:t>
      </w:r>
      <w:r w:rsidRPr="00693B87">
        <w:rPr>
          <w:rFonts w:ascii="Arial" w:eastAsia="Calibri" w:hAnsi="Arial" w:cs="Arial"/>
        </w:rPr>
        <w:t xml:space="preserve"> submit your assignment on this document, as it will result in a high similarity score.</w:t>
      </w:r>
    </w:p>
    <w:p w14:paraId="35DEEEC4" w14:textId="77777777" w:rsidR="00110863" w:rsidRDefault="00110863" w:rsidP="00110863">
      <w:pPr>
        <w:ind w:left="567" w:right="531"/>
        <w:rPr>
          <w:rFonts w:ascii="Arial" w:eastAsia="Calibri" w:hAnsi="Arial" w:cs="Arial"/>
        </w:rPr>
      </w:pPr>
    </w:p>
    <w:p w14:paraId="447A9FFB" w14:textId="77777777" w:rsidR="00110863" w:rsidRPr="00012A7C" w:rsidRDefault="00110863" w:rsidP="00110863">
      <w:pPr>
        <w:ind w:left="567" w:right="531"/>
        <w:jc w:val="center"/>
        <w:rPr>
          <w:rFonts w:ascii="Arial" w:eastAsia="Calibri" w:hAnsi="Arial" w:cs="Arial"/>
          <w:b/>
          <w:bCs/>
        </w:rPr>
      </w:pPr>
      <w:proofErr w:type="gramStart"/>
      <w:r w:rsidRPr="00012A7C">
        <w:rPr>
          <w:rFonts w:ascii="Arial" w:eastAsia="Calibri" w:hAnsi="Arial" w:cs="Arial"/>
          <w:b/>
          <w:bCs/>
        </w:rPr>
        <w:t>All of</w:t>
      </w:r>
      <w:proofErr w:type="gramEnd"/>
      <w:r w:rsidRPr="00012A7C">
        <w:rPr>
          <w:rFonts w:ascii="Arial" w:eastAsia="Calibri" w:hAnsi="Arial" w:cs="Arial"/>
          <w:b/>
          <w:bCs/>
        </w:rPr>
        <w:t xml:space="preserve"> your answers must be based academic research, not personal experience.</w:t>
      </w:r>
    </w:p>
    <w:p w14:paraId="2F5844AA" w14:textId="77777777" w:rsidR="00110863" w:rsidRDefault="00110863" w:rsidP="00110863">
      <w:pPr>
        <w:ind w:left="567" w:right="531"/>
        <w:jc w:val="both"/>
        <w:rPr>
          <w:rFonts w:ascii="Arial" w:eastAsia="Calibri" w:hAnsi="Arial" w:cs="Arial"/>
          <w:b/>
          <w:bCs/>
        </w:rPr>
      </w:pPr>
      <w:r>
        <w:rPr>
          <w:rFonts w:ascii="Arial" w:eastAsia="Calibri" w:hAnsi="Arial" w:cs="Arial"/>
          <w:b/>
          <w:bCs/>
        </w:rPr>
        <w:t xml:space="preserve"> </w:t>
      </w:r>
    </w:p>
    <w:p w14:paraId="5344BD19" w14:textId="77777777" w:rsidR="00540ED2" w:rsidRDefault="00540ED2">
      <w:pPr>
        <w:rPr>
          <w:rFonts w:cstheme="minorHAnsi"/>
          <w:b/>
          <w:bCs/>
          <w:sz w:val="28"/>
          <w:szCs w:val="28"/>
        </w:rPr>
      </w:pPr>
    </w:p>
    <w:p w14:paraId="0AB327A0" w14:textId="77777777" w:rsidR="00540ED2" w:rsidRDefault="00540ED2">
      <w:pPr>
        <w:rPr>
          <w:rFonts w:cstheme="minorHAnsi"/>
          <w:b/>
          <w:bCs/>
          <w:sz w:val="28"/>
          <w:szCs w:val="28"/>
        </w:rPr>
      </w:pPr>
    </w:p>
    <w:p w14:paraId="4F890401" w14:textId="77777777" w:rsidR="00540ED2" w:rsidRDefault="00540ED2">
      <w:pPr>
        <w:rPr>
          <w:rFonts w:cstheme="minorHAnsi"/>
          <w:b/>
          <w:bCs/>
          <w:sz w:val="28"/>
          <w:szCs w:val="28"/>
        </w:rPr>
      </w:pPr>
    </w:p>
    <w:p w14:paraId="1CE0242B" w14:textId="276B0419" w:rsidR="007A4ED8" w:rsidRDefault="00540ED2">
      <w:pPr>
        <w:rPr>
          <w:rFonts w:cstheme="minorHAnsi"/>
          <w:b/>
          <w:bCs/>
          <w:sz w:val="28"/>
          <w:szCs w:val="28"/>
        </w:rPr>
      </w:pPr>
      <w:r>
        <w:rPr>
          <w:rFonts w:cstheme="minorHAnsi"/>
          <w:b/>
          <w:bCs/>
          <w:sz w:val="28"/>
          <w:szCs w:val="28"/>
        </w:rPr>
        <w:t>Essay 1</w:t>
      </w:r>
    </w:p>
    <w:p w14:paraId="17EC6AE6" w14:textId="77777777" w:rsidR="00540ED2" w:rsidRPr="00277185" w:rsidRDefault="00540ED2" w:rsidP="00540ED2">
      <w:pPr>
        <w:spacing w:line="257" w:lineRule="auto"/>
        <w:ind w:left="567" w:right="531"/>
        <w:rPr>
          <w:rFonts w:ascii="Arial" w:eastAsia="Calibri" w:hAnsi="Arial" w:cs="Arial"/>
        </w:rPr>
      </w:pPr>
      <w:r>
        <w:rPr>
          <w:rFonts w:ascii="Arial" w:eastAsia="Calibri" w:hAnsi="Arial" w:cs="Arial"/>
        </w:rPr>
        <w:t xml:space="preserve">How effectively has the police service adapted to accommodate diversity within the UK? </w:t>
      </w:r>
      <w:r w:rsidRPr="00277185">
        <w:rPr>
          <w:rFonts w:ascii="Arial" w:eastAsia="Calibri" w:hAnsi="Arial" w:cs="Arial"/>
        </w:rPr>
        <w:t>Consider the police force itself and/or the way police engage with diverse communities.</w:t>
      </w:r>
    </w:p>
    <w:p w14:paraId="63CDC2E8" w14:textId="77777777" w:rsidR="00540ED2" w:rsidRPr="0019506F" w:rsidRDefault="00540ED2" w:rsidP="00540ED2">
      <w:pPr>
        <w:spacing w:line="257" w:lineRule="auto"/>
        <w:ind w:left="567" w:right="531"/>
        <w:rPr>
          <w:rFonts w:ascii="Arial" w:eastAsia="Calibri" w:hAnsi="Arial" w:cs="Arial"/>
        </w:rPr>
      </w:pPr>
      <w:r>
        <w:rPr>
          <w:rFonts w:ascii="Arial" w:eastAsia="Calibri" w:hAnsi="Arial" w:cs="Arial"/>
        </w:rPr>
        <w:t>Your answer must be based on academic research.</w:t>
      </w:r>
    </w:p>
    <w:p w14:paraId="67BB37D0" w14:textId="77777777" w:rsidR="00540ED2" w:rsidRPr="00693B87" w:rsidRDefault="00540ED2" w:rsidP="00540ED2">
      <w:pPr>
        <w:spacing w:line="257" w:lineRule="auto"/>
        <w:ind w:left="567" w:right="531"/>
        <w:rPr>
          <w:rFonts w:ascii="Arial" w:hAnsi="Arial" w:cs="Arial"/>
        </w:rPr>
      </w:pPr>
      <w:r w:rsidRPr="00693B87">
        <w:rPr>
          <w:rFonts w:ascii="Arial" w:eastAsia="Calibri" w:hAnsi="Arial" w:cs="Arial"/>
          <w:b/>
          <w:bCs/>
        </w:rPr>
        <w:t xml:space="preserve">Word limit: </w:t>
      </w:r>
      <w:r w:rsidRPr="00693B87">
        <w:rPr>
          <w:rFonts w:ascii="Arial" w:eastAsia="Calibri" w:hAnsi="Arial" w:cs="Arial"/>
        </w:rPr>
        <w:t xml:space="preserve">1000 words. </w:t>
      </w:r>
    </w:p>
    <w:p w14:paraId="7B055DCD" w14:textId="77777777" w:rsidR="00540ED2" w:rsidRPr="00540ED2" w:rsidRDefault="00540ED2">
      <w:pPr>
        <w:rPr>
          <w:rFonts w:cstheme="minorHAnsi"/>
          <w:b/>
          <w:bCs/>
          <w:sz w:val="28"/>
          <w:szCs w:val="28"/>
        </w:rPr>
      </w:pPr>
    </w:p>
    <w:p w14:paraId="73E7BB48" w14:textId="77777777" w:rsidR="007A4ED8" w:rsidRPr="005C70EB" w:rsidRDefault="007A4ED8">
      <w:pPr>
        <w:rPr>
          <w:rFonts w:cstheme="minorHAnsi"/>
        </w:rPr>
      </w:pPr>
    </w:p>
    <w:p w14:paraId="04712A13" w14:textId="39C27FC9" w:rsidR="00D718AF" w:rsidRDefault="007A4ED8">
      <w:pPr>
        <w:rPr>
          <w:rFonts w:cstheme="minorHAnsi"/>
          <w:color w:val="323132"/>
          <w:shd w:val="clear" w:color="auto" w:fill="FFFFFF"/>
        </w:rPr>
      </w:pPr>
      <w:r w:rsidRPr="005C70EB">
        <w:rPr>
          <w:rFonts w:cstheme="minorHAnsi"/>
        </w:rPr>
        <w:t xml:space="preserve">The UK is a very diverse nation. </w:t>
      </w:r>
      <w:r w:rsidR="00720494" w:rsidRPr="005C70EB">
        <w:rPr>
          <w:rFonts w:cstheme="minorHAnsi"/>
          <w:color w:val="323132"/>
          <w:shd w:val="clear" w:color="auto" w:fill="FFFFFF"/>
        </w:rPr>
        <w:t xml:space="preserve">74.4% of the total population in England and Wales identified their ethnic group as "English, Welsh, Scottish, Northern Irish or British", </w:t>
      </w:r>
      <w:r w:rsidR="00567684" w:rsidRPr="005C70EB">
        <w:rPr>
          <w:rFonts w:cstheme="minorHAnsi"/>
          <w:color w:val="323132"/>
          <w:shd w:val="clear" w:color="auto" w:fill="FFFFFF"/>
        </w:rPr>
        <w:t>meaning 25.6% of the population are from other ethnic backgrounds (Office of National Statistics</w:t>
      </w:r>
      <w:r w:rsidR="00BF0B42" w:rsidRPr="005C70EB">
        <w:rPr>
          <w:rFonts w:cstheme="minorHAnsi"/>
          <w:color w:val="323132"/>
          <w:shd w:val="clear" w:color="auto" w:fill="FFFFFF"/>
        </w:rPr>
        <w:t xml:space="preserve"> (ONS)</w:t>
      </w:r>
      <w:r w:rsidR="00567684" w:rsidRPr="005C70EB">
        <w:rPr>
          <w:rFonts w:cstheme="minorHAnsi"/>
          <w:color w:val="323132"/>
          <w:shd w:val="clear" w:color="auto" w:fill="FFFFFF"/>
        </w:rPr>
        <w:t>, 2021).</w:t>
      </w:r>
      <w:r w:rsidR="00463F29" w:rsidRPr="005C70EB">
        <w:rPr>
          <w:rFonts w:cstheme="minorHAnsi"/>
          <w:color w:val="323132"/>
          <w:shd w:val="clear" w:color="auto" w:fill="FFFFFF"/>
        </w:rPr>
        <w:t xml:space="preserve"> The diversity of</w:t>
      </w:r>
      <w:r w:rsidR="0088731E" w:rsidRPr="005C70EB">
        <w:rPr>
          <w:rFonts w:cstheme="minorHAnsi"/>
          <w:color w:val="323132"/>
          <w:shd w:val="clear" w:color="auto" w:fill="FFFFFF"/>
        </w:rPr>
        <w:t xml:space="preserve"> </w:t>
      </w:r>
      <w:r w:rsidR="00463F29" w:rsidRPr="005C70EB">
        <w:rPr>
          <w:rFonts w:cstheme="minorHAnsi"/>
          <w:color w:val="323132"/>
          <w:shd w:val="clear" w:color="auto" w:fill="FFFFFF"/>
        </w:rPr>
        <w:t xml:space="preserve">ethnic backgrounds </w:t>
      </w:r>
      <w:r w:rsidR="0088731E" w:rsidRPr="005C70EB">
        <w:rPr>
          <w:rFonts w:cstheme="minorHAnsi"/>
          <w:color w:val="323132"/>
          <w:shd w:val="clear" w:color="auto" w:fill="FFFFFF"/>
        </w:rPr>
        <w:t>is</w:t>
      </w:r>
      <w:r w:rsidR="00463F29" w:rsidRPr="005C70EB">
        <w:rPr>
          <w:rFonts w:cstheme="minorHAnsi"/>
          <w:color w:val="323132"/>
          <w:shd w:val="clear" w:color="auto" w:fill="FFFFFF"/>
        </w:rPr>
        <w:t xml:space="preserve"> significantly different in each regional area in the UK</w:t>
      </w:r>
      <w:r w:rsidR="007F60A3" w:rsidRPr="005C70EB">
        <w:rPr>
          <w:rFonts w:cstheme="minorHAnsi"/>
          <w:color w:val="323132"/>
          <w:shd w:val="clear" w:color="auto" w:fill="FFFFFF"/>
        </w:rPr>
        <w:t xml:space="preserve">. For example, in London </w:t>
      </w:r>
      <w:r w:rsidR="00BF0B42" w:rsidRPr="005C70EB">
        <w:rPr>
          <w:rFonts w:cstheme="minorHAnsi"/>
          <w:color w:val="323132"/>
          <w:shd w:val="clear" w:color="auto" w:fill="FFFFFF"/>
        </w:rPr>
        <w:t>36.8% of people identify as White British, and in Wales 90.6% of people identify as White British (</w:t>
      </w:r>
      <w:r w:rsidR="00763150" w:rsidRPr="005C70EB">
        <w:rPr>
          <w:rFonts w:cstheme="minorHAnsi"/>
          <w:color w:val="323132"/>
          <w:shd w:val="clear" w:color="auto" w:fill="FFFFFF"/>
        </w:rPr>
        <w:t xml:space="preserve">ONS, 2021). </w:t>
      </w:r>
      <w:r w:rsidR="0080474C" w:rsidRPr="005C70EB">
        <w:rPr>
          <w:rFonts w:cstheme="minorHAnsi"/>
          <w:color w:val="323132"/>
          <w:shd w:val="clear" w:color="auto" w:fill="FFFFFF"/>
        </w:rPr>
        <w:t>Th</w:t>
      </w:r>
      <w:r w:rsidR="00822BB0" w:rsidRPr="005C70EB">
        <w:rPr>
          <w:rFonts w:cstheme="minorHAnsi"/>
          <w:color w:val="323132"/>
          <w:shd w:val="clear" w:color="auto" w:fill="FFFFFF"/>
        </w:rPr>
        <w:t xml:space="preserve">e percentage of ethnic backgrounds in the England and Wales </w:t>
      </w:r>
      <w:r w:rsidR="0080474C" w:rsidRPr="005C70EB">
        <w:rPr>
          <w:rFonts w:cstheme="minorHAnsi"/>
          <w:color w:val="323132"/>
          <w:shd w:val="clear" w:color="auto" w:fill="FFFFFF"/>
        </w:rPr>
        <w:t xml:space="preserve">has been increasing year on year, </w:t>
      </w:r>
      <w:r w:rsidR="00D01C72" w:rsidRPr="005C70EB">
        <w:rPr>
          <w:rFonts w:cstheme="minorHAnsi"/>
          <w:color w:val="323132"/>
          <w:shd w:val="clear" w:color="auto" w:fill="FFFFFF"/>
        </w:rPr>
        <w:t xml:space="preserve">with 19.5% </w:t>
      </w:r>
      <w:r w:rsidR="00A141A6" w:rsidRPr="005C70EB">
        <w:rPr>
          <w:rFonts w:cstheme="minorHAnsi"/>
          <w:color w:val="323132"/>
          <w:shd w:val="clear" w:color="auto" w:fill="FFFFFF"/>
        </w:rPr>
        <w:t xml:space="preserve">identifying other than </w:t>
      </w:r>
      <w:r w:rsidR="00651A39" w:rsidRPr="005C70EB">
        <w:rPr>
          <w:rFonts w:cstheme="minorHAnsi"/>
          <w:color w:val="323132"/>
          <w:shd w:val="clear" w:color="auto" w:fill="FFFFFF"/>
        </w:rPr>
        <w:t>English, Welsh,</w:t>
      </w:r>
      <w:r w:rsidR="00651A39" w:rsidRPr="005C70EB">
        <w:rPr>
          <w:rFonts w:cstheme="minorHAnsi"/>
        </w:rPr>
        <w:t xml:space="preserve"> </w:t>
      </w:r>
      <w:r w:rsidR="00651A39" w:rsidRPr="005C70EB">
        <w:rPr>
          <w:rFonts w:cstheme="minorHAnsi"/>
          <w:color w:val="323132"/>
          <w:shd w:val="clear" w:color="auto" w:fill="FFFFFF"/>
        </w:rPr>
        <w:t xml:space="preserve">Scottish, Northern Irish or British in 2011, and only </w:t>
      </w:r>
      <w:r w:rsidR="00FC1876" w:rsidRPr="005C70EB">
        <w:rPr>
          <w:rFonts w:cstheme="minorHAnsi"/>
          <w:color w:val="323132"/>
          <w:shd w:val="clear" w:color="auto" w:fill="FFFFFF"/>
        </w:rPr>
        <w:t>12.5% in 2001 (</w:t>
      </w:r>
      <w:r w:rsidR="00763150" w:rsidRPr="005C70EB">
        <w:rPr>
          <w:rFonts w:cstheme="minorHAnsi"/>
          <w:color w:val="323132"/>
          <w:shd w:val="clear" w:color="auto" w:fill="FFFFFF"/>
        </w:rPr>
        <w:t xml:space="preserve">ONS, </w:t>
      </w:r>
      <w:r w:rsidR="00FC1876" w:rsidRPr="005C70EB">
        <w:rPr>
          <w:rFonts w:cstheme="minorHAnsi"/>
          <w:color w:val="323132"/>
          <w:shd w:val="clear" w:color="auto" w:fill="FFFFFF"/>
        </w:rPr>
        <w:t xml:space="preserve">2021). </w:t>
      </w:r>
    </w:p>
    <w:p w14:paraId="0403D6CB" w14:textId="77777777" w:rsidR="005C70EB" w:rsidRPr="005C70EB" w:rsidRDefault="005C70EB">
      <w:pPr>
        <w:rPr>
          <w:rFonts w:cstheme="minorHAnsi"/>
          <w:color w:val="323132"/>
          <w:shd w:val="clear" w:color="auto" w:fill="FFFFFF"/>
        </w:rPr>
      </w:pPr>
    </w:p>
    <w:p w14:paraId="21D10CF1" w14:textId="7EDABAA1" w:rsidR="00362294" w:rsidRDefault="00D1141B">
      <w:pPr>
        <w:rPr>
          <w:rFonts w:cstheme="minorHAnsi"/>
          <w:color w:val="323132"/>
          <w:shd w:val="clear" w:color="auto" w:fill="FFFFFF"/>
        </w:rPr>
      </w:pPr>
      <w:r w:rsidRPr="005C70EB">
        <w:rPr>
          <w:rFonts w:cstheme="minorHAnsi"/>
          <w:color w:val="323132"/>
          <w:shd w:val="clear" w:color="auto" w:fill="FFFFFF"/>
        </w:rPr>
        <w:t>To</w:t>
      </w:r>
      <w:r w:rsidR="001D6C54" w:rsidRPr="005C70EB">
        <w:rPr>
          <w:rFonts w:cstheme="minorHAnsi"/>
          <w:color w:val="323132"/>
          <w:shd w:val="clear" w:color="auto" w:fill="FFFFFF"/>
        </w:rPr>
        <w:t xml:space="preserve"> ensure that </w:t>
      </w:r>
      <w:r w:rsidR="00D245E8" w:rsidRPr="005C70EB">
        <w:rPr>
          <w:rFonts w:cstheme="minorHAnsi"/>
          <w:color w:val="323132"/>
          <w:shd w:val="clear" w:color="auto" w:fill="FFFFFF"/>
        </w:rPr>
        <w:t>people are equally represented in the police service, whether that be through sex, race, religion etc.</w:t>
      </w:r>
      <w:r w:rsidR="00381271" w:rsidRPr="005C70EB">
        <w:rPr>
          <w:rFonts w:cstheme="minorHAnsi"/>
          <w:color w:val="323132"/>
          <w:shd w:val="clear" w:color="auto" w:fill="FFFFFF"/>
        </w:rPr>
        <w:t xml:space="preserve">, the number of people within the police service should </w:t>
      </w:r>
      <w:r w:rsidR="00A834C9" w:rsidRPr="005C70EB">
        <w:rPr>
          <w:rFonts w:cstheme="minorHAnsi"/>
          <w:color w:val="323132"/>
          <w:shd w:val="clear" w:color="auto" w:fill="FFFFFF"/>
        </w:rPr>
        <w:t>almost mirror the</w:t>
      </w:r>
      <w:r w:rsidR="00C94054" w:rsidRPr="005C70EB">
        <w:rPr>
          <w:rFonts w:cstheme="minorHAnsi"/>
          <w:color w:val="323132"/>
          <w:shd w:val="clear" w:color="auto" w:fill="FFFFFF"/>
        </w:rPr>
        <w:t>ir representation in the general</w:t>
      </w:r>
      <w:r w:rsidR="00A834C9" w:rsidRPr="005C70EB">
        <w:rPr>
          <w:rFonts w:cstheme="minorHAnsi"/>
          <w:color w:val="323132"/>
          <w:shd w:val="clear" w:color="auto" w:fill="FFFFFF"/>
        </w:rPr>
        <w:t xml:space="preserve"> population. </w:t>
      </w:r>
      <w:r w:rsidR="00D718AF" w:rsidRPr="005C70EB">
        <w:rPr>
          <w:rFonts w:cstheme="minorHAnsi"/>
          <w:color w:val="323132"/>
          <w:shd w:val="clear" w:color="auto" w:fill="FFFFFF"/>
        </w:rPr>
        <w:t xml:space="preserve">Within the police </w:t>
      </w:r>
      <w:r w:rsidR="005770AE" w:rsidRPr="005C70EB">
        <w:rPr>
          <w:rFonts w:cstheme="minorHAnsi"/>
          <w:color w:val="323132"/>
          <w:shd w:val="clear" w:color="auto" w:fill="FFFFFF"/>
        </w:rPr>
        <w:t>workforce in England and Wales, only 8.4% of the populat</w:t>
      </w:r>
      <w:r w:rsidR="00B456AE" w:rsidRPr="005C70EB">
        <w:rPr>
          <w:rFonts w:cstheme="minorHAnsi"/>
          <w:color w:val="323132"/>
          <w:shd w:val="clear" w:color="auto" w:fill="FFFFFF"/>
        </w:rPr>
        <w:t>ion are from minority ethnic groups (UK Government</w:t>
      </w:r>
      <w:r w:rsidR="00F828DD" w:rsidRPr="005C70EB">
        <w:rPr>
          <w:rFonts w:cstheme="minorHAnsi"/>
          <w:color w:val="323132"/>
          <w:shd w:val="clear" w:color="auto" w:fill="FFFFFF"/>
        </w:rPr>
        <w:t>, 2023</w:t>
      </w:r>
      <w:r w:rsidR="00B456AE" w:rsidRPr="005C70EB">
        <w:rPr>
          <w:rFonts w:cstheme="minorHAnsi"/>
          <w:color w:val="323132"/>
          <w:shd w:val="clear" w:color="auto" w:fill="FFFFFF"/>
        </w:rPr>
        <w:t xml:space="preserve">). </w:t>
      </w:r>
      <w:r w:rsidR="001E7A9D" w:rsidRPr="005C70EB">
        <w:rPr>
          <w:rFonts w:cstheme="minorHAnsi"/>
          <w:color w:val="323132"/>
          <w:shd w:val="clear" w:color="auto" w:fill="FFFFFF"/>
        </w:rPr>
        <w:t xml:space="preserve">Whilst the minority ethnic </w:t>
      </w:r>
      <w:r w:rsidR="00C00F74" w:rsidRPr="005C70EB">
        <w:rPr>
          <w:rFonts w:cstheme="minorHAnsi"/>
          <w:color w:val="323132"/>
          <w:shd w:val="clear" w:color="auto" w:fill="FFFFFF"/>
        </w:rPr>
        <w:t>population has increased in England and Wales, the percentage of police officers who are from a minority ethnic background has also increased</w:t>
      </w:r>
      <w:r w:rsidR="00B33EF7" w:rsidRPr="005C70EB">
        <w:rPr>
          <w:rFonts w:cstheme="minorHAnsi"/>
          <w:color w:val="323132"/>
          <w:shd w:val="clear" w:color="auto" w:fill="FFFFFF"/>
        </w:rPr>
        <w:t xml:space="preserve"> year on year, with 4.7% of </w:t>
      </w:r>
      <w:r w:rsidR="00C94054" w:rsidRPr="005C70EB">
        <w:rPr>
          <w:rFonts w:cstheme="minorHAnsi"/>
          <w:color w:val="323132"/>
          <w:shd w:val="clear" w:color="auto" w:fill="FFFFFF"/>
        </w:rPr>
        <w:t xml:space="preserve">the total </w:t>
      </w:r>
      <w:r w:rsidR="00B33EF7" w:rsidRPr="005C70EB">
        <w:rPr>
          <w:rFonts w:cstheme="minorHAnsi"/>
          <w:color w:val="323132"/>
          <w:shd w:val="clear" w:color="auto" w:fill="FFFFFF"/>
        </w:rPr>
        <w:t>officers</w:t>
      </w:r>
      <w:r w:rsidR="00C94054" w:rsidRPr="005C70EB">
        <w:rPr>
          <w:rFonts w:cstheme="minorHAnsi"/>
          <w:color w:val="323132"/>
          <w:shd w:val="clear" w:color="auto" w:fill="FFFFFF"/>
        </w:rPr>
        <w:t xml:space="preserve"> were</w:t>
      </w:r>
      <w:r w:rsidR="00B33EF7" w:rsidRPr="005C70EB">
        <w:rPr>
          <w:rFonts w:cstheme="minorHAnsi"/>
          <w:color w:val="323132"/>
          <w:shd w:val="clear" w:color="auto" w:fill="FFFFFF"/>
        </w:rPr>
        <w:t xml:space="preserve"> from minority ethic background </w:t>
      </w:r>
      <w:r w:rsidR="00916D33" w:rsidRPr="005C70EB">
        <w:rPr>
          <w:rFonts w:cstheme="minorHAnsi"/>
          <w:color w:val="323132"/>
          <w:shd w:val="clear" w:color="auto" w:fill="FFFFFF"/>
        </w:rPr>
        <w:t>in 2010, increasing to 8.4% in 2023</w:t>
      </w:r>
      <w:r w:rsidR="000732C8" w:rsidRPr="005C70EB">
        <w:rPr>
          <w:rFonts w:cstheme="minorHAnsi"/>
          <w:color w:val="323132"/>
          <w:shd w:val="clear" w:color="auto" w:fill="FFFFFF"/>
        </w:rPr>
        <w:t xml:space="preserve"> (UK Government, 2023)</w:t>
      </w:r>
      <w:r w:rsidR="00916D33" w:rsidRPr="005C70EB">
        <w:rPr>
          <w:rFonts w:cstheme="minorHAnsi"/>
          <w:color w:val="323132"/>
          <w:shd w:val="clear" w:color="auto" w:fill="FFFFFF"/>
        </w:rPr>
        <w:t>.</w:t>
      </w:r>
      <w:r w:rsidR="00877600" w:rsidRPr="005C70EB">
        <w:rPr>
          <w:rFonts w:cstheme="minorHAnsi"/>
          <w:color w:val="323132"/>
          <w:shd w:val="clear" w:color="auto" w:fill="FFFFFF"/>
        </w:rPr>
        <w:t xml:space="preserve"> However, this is still t</w:t>
      </w:r>
      <w:r w:rsidR="00CB53B2" w:rsidRPr="005C70EB">
        <w:rPr>
          <w:rFonts w:cstheme="minorHAnsi"/>
          <w:color w:val="323132"/>
          <w:shd w:val="clear" w:color="auto" w:fill="FFFFFF"/>
        </w:rPr>
        <w:t>o</w:t>
      </w:r>
      <w:r w:rsidR="00877600" w:rsidRPr="005C70EB">
        <w:rPr>
          <w:rFonts w:cstheme="minorHAnsi"/>
          <w:color w:val="323132"/>
          <w:shd w:val="clear" w:color="auto" w:fill="FFFFFF"/>
        </w:rPr>
        <w:t>o far away from the 26.6% of people who do not identify as White British, showing a disparity</w:t>
      </w:r>
      <w:r w:rsidR="00D30DB7" w:rsidRPr="005C70EB">
        <w:rPr>
          <w:rFonts w:cstheme="minorHAnsi"/>
          <w:color w:val="323132"/>
          <w:shd w:val="clear" w:color="auto" w:fill="FFFFFF"/>
        </w:rPr>
        <w:t xml:space="preserve"> of </w:t>
      </w:r>
      <w:r w:rsidR="008C5BCA" w:rsidRPr="005C70EB">
        <w:rPr>
          <w:rFonts w:cstheme="minorHAnsi"/>
          <w:color w:val="323132"/>
          <w:shd w:val="clear" w:color="auto" w:fill="FFFFFF"/>
        </w:rPr>
        <w:t xml:space="preserve">how minority ethnic backgrounds are represented in the </w:t>
      </w:r>
      <w:r w:rsidR="00CB53B2" w:rsidRPr="005C70EB">
        <w:rPr>
          <w:rFonts w:cstheme="minorHAnsi"/>
          <w:color w:val="323132"/>
          <w:shd w:val="clear" w:color="auto" w:fill="FFFFFF"/>
        </w:rPr>
        <w:t xml:space="preserve">police service. </w:t>
      </w:r>
      <w:r w:rsidR="004A7948" w:rsidRPr="005C70EB">
        <w:rPr>
          <w:rFonts w:cstheme="minorHAnsi"/>
          <w:color w:val="323132"/>
          <w:shd w:val="clear" w:color="auto" w:fill="FFFFFF"/>
        </w:rPr>
        <w:t>This is increasing</w:t>
      </w:r>
      <w:r w:rsidR="00CF0DF1" w:rsidRPr="005C70EB">
        <w:rPr>
          <w:rFonts w:cstheme="minorHAnsi"/>
          <w:color w:val="323132"/>
          <w:shd w:val="clear" w:color="auto" w:fill="FFFFFF"/>
        </w:rPr>
        <w:t xml:space="preserve"> year on year however</w:t>
      </w:r>
      <w:r w:rsidR="00347198" w:rsidRPr="005C70EB">
        <w:rPr>
          <w:rFonts w:cstheme="minorHAnsi"/>
          <w:color w:val="323132"/>
          <w:shd w:val="clear" w:color="auto" w:fill="FFFFFF"/>
        </w:rPr>
        <w:t>,</w:t>
      </w:r>
      <w:r w:rsidR="00CF0DF1" w:rsidRPr="005C70EB">
        <w:rPr>
          <w:rFonts w:cstheme="minorHAnsi"/>
          <w:color w:val="323132"/>
          <w:shd w:val="clear" w:color="auto" w:fill="FFFFFF"/>
        </w:rPr>
        <w:t xml:space="preserve"> and</w:t>
      </w:r>
      <w:r w:rsidR="00C51DE7" w:rsidRPr="005C70EB">
        <w:rPr>
          <w:rFonts w:cstheme="minorHAnsi"/>
          <w:color w:val="323132"/>
          <w:shd w:val="clear" w:color="auto" w:fill="FFFFFF"/>
        </w:rPr>
        <w:t xml:space="preserve"> The House of Commons Home Affairs Committee (2016) is politically driving an increase in the intention to diversify the police service. P</w:t>
      </w:r>
      <w:r w:rsidR="00CF0DF1" w:rsidRPr="005C70EB">
        <w:rPr>
          <w:rFonts w:cstheme="minorHAnsi"/>
          <w:color w:val="323132"/>
          <w:shd w:val="clear" w:color="auto" w:fill="FFFFFF"/>
        </w:rPr>
        <w:t xml:space="preserve">olice forces are using </w:t>
      </w:r>
      <w:r w:rsidR="00AC7BBD" w:rsidRPr="005C70EB">
        <w:rPr>
          <w:rFonts w:cstheme="minorHAnsi"/>
          <w:color w:val="323132"/>
          <w:shd w:val="clear" w:color="auto" w:fill="FFFFFF"/>
        </w:rPr>
        <w:t xml:space="preserve">strategies such as </w:t>
      </w:r>
      <w:r w:rsidR="00CF0DF1" w:rsidRPr="005C70EB">
        <w:rPr>
          <w:rFonts w:cstheme="minorHAnsi"/>
          <w:color w:val="323132"/>
          <w:shd w:val="clear" w:color="auto" w:fill="FFFFFF"/>
        </w:rPr>
        <w:t xml:space="preserve">Positive Action </w:t>
      </w:r>
      <w:r w:rsidR="005F3453" w:rsidRPr="005C70EB">
        <w:rPr>
          <w:rFonts w:cstheme="minorHAnsi"/>
          <w:color w:val="323132"/>
          <w:shd w:val="clear" w:color="auto" w:fill="FFFFFF"/>
        </w:rPr>
        <w:t>to</w:t>
      </w:r>
      <w:r w:rsidR="00AC7BBD" w:rsidRPr="005C70EB">
        <w:rPr>
          <w:rFonts w:cstheme="minorHAnsi"/>
          <w:color w:val="323132"/>
          <w:shd w:val="clear" w:color="auto" w:fill="FFFFFF"/>
        </w:rPr>
        <w:t xml:space="preserve"> aid recruitment of persons from minority ethnic backgrounds</w:t>
      </w:r>
      <w:r w:rsidR="00347198" w:rsidRPr="005C70EB">
        <w:rPr>
          <w:rFonts w:cstheme="minorHAnsi"/>
          <w:color w:val="323132"/>
          <w:shd w:val="clear" w:color="auto" w:fill="FFFFFF"/>
        </w:rPr>
        <w:t xml:space="preserve"> and persons with protected characteristics</w:t>
      </w:r>
      <w:r w:rsidR="005C0366" w:rsidRPr="005C70EB">
        <w:rPr>
          <w:rFonts w:cstheme="minorHAnsi"/>
          <w:color w:val="323132"/>
          <w:shd w:val="clear" w:color="auto" w:fill="FFFFFF"/>
        </w:rPr>
        <w:t>.</w:t>
      </w:r>
      <w:r w:rsidR="003463C0" w:rsidRPr="005C70EB">
        <w:rPr>
          <w:rFonts w:cstheme="minorHAnsi"/>
          <w:color w:val="323132"/>
          <w:shd w:val="clear" w:color="auto" w:fill="FFFFFF"/>
        </w:rPr>
        <w:t xml:space="preserve"> </w:t>
      </w:r>
    </w:p>
    <w:p w14:paraId="234FF1FB" w14:textId="77777777" w:rsidR="005C70EB" w:rsidRPr="005C70EB" w:rsidRDefault="005C70EB">
      <w:pPr>
        <w:rPr>
          <w:rFonts w:cstheme="minorHAnsi"/>
          <w:color w:val="323132"/>
          <w:shd w:val="clear" w:color="auto" w:fill="FFFFFF"/>
        </w:rPr>
      </w:pPr>
    </w:p>
    <w:p w14:paraId="73F960EF" w14:textId="04A72C25" w:rsidR="00773B6B" w:rsidRPr="005C70EB" w:rsidRDefault="00362294" w:rsidP="00773B6B">
      <w:pPr>
        <w:rPr>
          <w:rFonts w:cstheme="minorHAnsi"/>
          <w:shd w:val="clear" w:color="auto" w:fill="FFFFFF"/>
        </w:rPr>
      </w:pPr>
      <w:r w:rsidRPr="005C70EB">
        <w:rPr>
          <w:rFonts w:cstheme="minorHAnsi"/>
          <w:color w:val="323132"/>
          <w:shd w:val="clear" w:color="auto" w:fill="FFFFFF"/>
        </w:rPr>
        <w:t xml:space="preserve">Previously, </w:t>
      </w:r>
      <w:r w:rsidR="006F7DA7" w:rsidRPr="005C70EB">
        <w:rPr>
          <w:rFonts w:cstheme="minorHAnsi"/>
          <w:color w:val="323132"/>
          <w:shd w:val="clear" w:color="auto" w:fill="FFFFFF"/>
        </w:rPr>
        <w:t>there has been a disparity</w:t>
      </w:r>
      <w:r w:rsidR="0006666B" w:rsidRPr="005C70EB">
        <w:rPr>
          <w:rFonts w:cstheme="minorHAnsi"/>
          <w:color w:val="323132"/>
          <w:shd w:val="clear" w:color="auto" w:fill="FFFFFF"/>
        </w:rPr>
        <w:t xml:space="preserve"> of nearly 20%</w:t>
      </w:r>
      <w:r w:rsidR="006F7DA7" w:rsidRPr="005C70EB">
        <w:rPr>
          <w:rFonts w:cstheme="minorHAnsi"/>
          <w:color w:val="323132"/>
          <w:shd w:val="clear" w:color="auto" w:fill="FFFFFF"/>
        </w:rPr>
        <w:t xml:space="preserve"> in the number of successful applicants </w:t>
      </w:r>
      <w:r w:rsidR="004A59E5" w:rsidRPr="005C70EB">
        <w:rPr>
          <w:rFonts w:cstheme="minorHAnsi"/>
          <w:color w:val="323132"/>
          <w:shd w:val="clear" w:color="auto" w:fill="FFFFFF"/>
        </w:rPr>
        <w:t>between white and black ethnic minority candidates</w:t>
      </w:r>
      <w:r w:rsidR="00EE72D4" w:rsidRPr="005C70EB">
        <w:rPr>
          <w:rFonts w:cstheme="minorHAnsi"/>
          <w:color w:val="323132"/>
          <w:shd w:val="clear" w:color="auto" w:fill="FFFFFF"/>
        </w:rPr>
        <w:t xml:space="preserve"> applying to join the police</w:t>
      </w:r>
      <w:r w:rsidR="007E7AAD" w:rsidRPr="005C70EB">
        <w:rPr>
          <w:rFonts w:cstheme="minorHAnsi"/>
          <w:color w:val="323132"/>
          <w:shd w:val="clear" w:color="auto" w:fill="FFFFFF"/>
        </w:rPr>
        <w:t xml:space="preserve"> service</w:t>
      </w:r>
      <w:r w:rsidR="00EE72D4" w:rsidRPr="005C70EB">
        <w:rPr>
          <w:rFonts w:cstheme="minorHAnsi"/>
          <w:color w:val="323132"/>
          <w:shd w:val="clear" w:color="auto" w:fill="FFFFFF"/>
        </w:rPr>
        <w:t xml:space="preserve"> in the UK</w:t>
      </w:r>
      <w:r w:rsidR="009B4E0A" w:rsidRPr="005C70EB">
        <w:rPr>
          <w:rFonts w:cstheme="minorHAnsi"/>
          <w:color w:val="323132"/>
          <w:shd w:val="clear" w:color="auto" w:fill="FFFFFF"/>
        </w:rPr>
        <w:t xml:space="preserve"> (</w:t>
      </w:r>
      <w:r w:rsidR="006651EE" w:rsidRPr="005C70EB">
        <w:rPr>
          <w:rFonts w:cstheme="minorHAnsi"/>
          <w:color w:val="323132"/>
          <w:shd w:val="clear" w:color="auto" w:fill="FFFFFF"/>
        </w:rPr>
        <w:t xml:space="preserve">Hesketh and Stubbs, 2023). </w:t>
      </w:r>
      <w:r w:rsidR="00E05CA2" w:rsidRPr="005C70EB">
        <w:rPr>
          <w:rFonts w:cstheme="minorHAnsi"/>
          <w:color w:val="323132"/>
          <w:shd w:val="clear" w:color="auto" w:fill="FFFFFF"/>
        </w:rPr>
        <w:t>‘</w:t>
      </w:r>
      <w:r w:rsidR="00C57C60" w:rsidRPr="005C70EB">
        <w:rPr>
          <w:rFonts w:cstheme="minorHAnsi"/>
          <w:color w:val="333333"/>
          <w:shd w:val="clear" w:color="auto" w:fill="FFFFFF"/>
        </w:rPr>
        <w:t>Police forces have been designing positive action interventions to address poorly defined problems in existing recruitment processes</w:t>
      </w:r>
      <w:r w:rsidR="00E05CA2" w:rsidRPr="005C70EB">
        <w:rPr>
          <w:rFonts w:cstheme="minorHAnsi"/>
          <w:color w:val="333333"/>
          <w:shd w:val="clear" w:color="auto" w:fill="FFFFFF"/>
        </w:rPr>
        <w:t>’</w:t>
      </w:r>
      <w:r w:rsidR="000D4083" w:rsidRPr="005C70EB">
        <w:rPr>
          <w:rFonts w:cstheme="minorHAnsi"/>
          <w:color w:val="333333"/>
          <w:shd w:val="clear" w:color="auto" w:fill="FFFFFF"/>
        </w:rPr>
        <w:t xml:space="preserve"> </w:t>
      </w:r>
      <w:r w:rsidR="000D4083" w:rsidRPr="005C70EB">
        <w:rPr>
          <w:rFonts w:cstheme="minorHAnsi"/>
          <w:color w:val="323132"/>
          <w:shd w:val="clear" w:color="auto" w:fill="FFFFFF"/>
        </w:rPr>
        <w:t xml:space="preserve">(Hesketh and Stubbs, 2023). </w:t>
      </w:r>
      <w:r w:rsidR="00364F3C" w:rsidRPr="005C70EB">
        <w:rPr>
          <w:rFonts w:cstheme="minorHAnsi"/>
          <w:color w:val="323132"/>
          <w:shd w:val="clear" w:color="auto" w:fill="FFFFFF"/>
        </w:rPr>
        <w:t xml:space="preserve">Positive Action is </w:t>
      </w:r>
      <w:r w:rsidR="00F149B6" w:rsidRPr="005C70EB">
        <w:rPr>
          <w:rFonts w:cstheme="minorHAnsi"/>
          <w:color w:val="323132"/>
          <w:shd w:val="clear" w:color="auto" w:fill="FFFFFF"/>
        </w:rPr>
        <w:t>a measure under the Equality Act 2010 that promotes equality of opportunity</w:t>
      </w:r>
      <w:r w:rsidR="00F400FE" w:rsidRPr="005C70EB">
        <w:rPr>
          <w:rFonts w:cstheme="minorHAnsi"/>
          <w:color w:val="323132"/>
          <w:shd w:val="clear" w:color="auto" w:fill="FFFFFF"/>
        </w:rPr>
        <w:t xml:space="preserve">, helping remove barriers that are in connection </w:t>
      </w:r>
      <w:r w:rsidR="00945D67" w:rsidRPr="005C70EB">
        <w:rPr>
          <w:rFonts w:cstheme="minorHAnsi"/>
          <w:color w:val="323132"/>
          <w:shd w:val="clear" w:color="auto" w:fill="FFFFFF"/>
        </w:rPr>
        <w:t>to a protected characteristic (College of Policing)</w:t>
      </w:r>
      <w:r w:rsidR="00C4124D" w:rsidRPr="005C70EB">
        <w:rPr>
          <w:rFonts w:cstheme="minorHAnsi"/>
          <w:color w:val="323132"/>
          <w:shd w:val="clear" w:color="auto" w:fill="FFFFFF"/>
        </w:rPr>
        <w:t xml:space="preserve">. </w:t>
      </w:r>
      <w:r w:rsidR="00773B6B" w:rsidRPr="005C70EB">
        <w:rPr>
          <w:rFonts w:cstheme="minorHAnsi"/>
          <w:color w:val="323132"/>
          <w:shd w:val="clear" w:color="auto" w:fill="FFFFFF"/>
        </w:rPr>
        <w:t>Accor</w:t>
      </w:r>
      <w:r w:rsidR="00773B6B" w:rsidRPr="005C70EB">
        <w:rPr>
          <w:rFonts w:cstheme="minorHAnsi"/>
          <w:shd w:val="clear" w:color="auto" w:fill="FFFFFF"/>
        </w:rPr>
        <w:t xml:space="preserve">ding to Hesketh and Stubbs (2023), the candidates who received positive action assistance in the recruitment process valued it very highly. They believed that it was instrumental in their hiring. </w:t>
      </w:r>
      <w:r w:rsidR="00B02C34" w:rsidRPr="005C70EB">
        <w:rPr>
          <w:rFonts w:cstheme="minorHAnsi"/>
          <w:shd w:val="clear" w:color="auto" w:fill="FFFFFF"/>
        </w:rPr>
        <w:t xml:space="preserve">This shows that the Positive Action </w:t>
      </w:r>
      <w:r w:rsidR="006F1312" w:rsidRPr="005C70EB">
        <w:rPr>
          <w:rFonts w:cstheme="minorHAnsi"/>
          <w:shd w:val="clear" w:color="auto" w:fill="FFFFFF"/>
        </w:rPr>
        <w:t xml:space="preserve">has been effective since its implementation, as the number of police officers </w:t>
      </w:r>
      <w:r w:rsidR="00EE6BFF" w:rsidRPr="005C70EB">
        <w:rPr>
          <w:rFonts w:cstheme="minorHAnsi"/>
          <w:shd w:val="clear" w:color="auto" w:fill="FFFFFF"/>
        </w:rPr>
        <w:t xml:space="preserve">from minority ethnic backgrounds </w:t>
      </w:r>
      <w:r w:rsidR="006F1312" w:rsidRPr="005C70EB">
        <w:rPr>
          <w:rFonts w:cstheme="minorHAnsi"/>
          <w:shd w:val="clear" w:color="auto" w:fill="FFFFFF"/>
        </w:rPr>
        <w:t xml:space="preserve">has </w:t>
      </w:r>
      <w:r w:rsidR="00EE6BFF" w:rsidRPr="005C70EB">
        <w:rPr>
          <w:rFonts w:cstheme="minorHAnsi"/>
          <w:shd w:val="clear" w:color="auto" w:fill="FFFFFF"/>
        </w:rPr>
        <w:t>increased,</w:t>
      </w:r>
      <w:r w:rsidR="006F1312" w:rsidRPr="005C70EB">
        <w:rPr>
          <w:rFonts w:cstheme="minorHAnsi"/>
          <w:shd w:val="clear" w:color="auto" w:fill="FFFFFF"/>
        </w:rPr>
        <w:t xml:space="preserve"> and the feedback received has been positive</w:t>
      </w:r>
      <w:r w:rsidR="00D975CB" w:rsidRPr="005C70EB">
        <w:rPr>
          <w:rFonts w:cstheme="minorHAnsi"/>
          <w:shd w:val="clear" w:color="auto" w:fill="FFFFFF"/>
        </w:rPr>
        <w:t xml:space="preserve"> as the people who have benefitted from </w:t>
      </w:r>
      <w:r w:rsidR="00EE6BFF" w:rsidRPr="005C70EB">
        <w:rPr>
          <w:rFonts w:cstheme="minorHAnsi"/>
          <w:shd w:val="clear" w:color="auto" w:fill="FFFFFF"/>
        </w:rPr>
        <w:t xml:space="preserve">Positive Action </w:t>
      </w:r>
      <w:r w:rsidR="002D2344" w:rsidRPr="005C70EB">
        <w:rPr>
          <w:rFonts w:cstheme="minorHAnsi"/>
          <w:shd w:val="clear" w:color="auto" w:fill="FFFFFF"/>
        </w:rPr>
        <w:t xml:space="preserve">believe it was instrumental in their hiring. </w:t>
      </w:r>
    </w:p>
    <w:p w14:paraId="491E9022" w14:textId="77777777" w:rsidR="009237EF" w:rsidRPr="005C70EB" w:rsidRDefault="009237EF" w:rsidP="00773B6B">
      <w:pPr>
        <w:rPr>
          <w:rFonts w:cstheme="minorHAnsi"/>
          <w:shd w:val="clear" w:color="auto" w:fill="FFFFFF"/>
        </w:rPr>
      </w:pPr>
    </w:p>
    <w:p w14:paraId="4B8E7A8A" w14:textId="7481561A" w:rsidR="00250540" w:rsidRDefault="005C1ADA" w:rsidP="00773B6B">
      <w:pPr>
        <w:rPr>
          <w:rFonts w:cstheme="minorHAnsi"/>
          <w:color w:val="323132"/>
          <w:shd w:val="clear" w:color="auto" w:fill="FFFFFF"/>
        </w:rPr>
      </w:pPr>
      <w:r w:rsidRPr="005C70EB">
        <w:rPr>
          <w:rFonts w:cstheme="minorHAnsi"/>
          <w:shd w:val="clear" w:color="auto" w:fill="FFFFFF"/>
        </w:rPr>
        <w:t xml:space="preserve">Having a diverse workforce also helps police in their dealings with the public. </w:t>
      </w:r>
      <w:r w:rsidR="006E41F4" w:rsidRPr="005C70EB">
        <w:rPr>
          <w:rFonts w:cstheme="minorHAnsi"/>
          <w:color w:val="323132"/>
          <w:shd w:val="clear" w:color="auto" w:fill="FFFFFF"/>
        </w:rPr>
        <w:t>Within the criminal justice system, Black and other minority ethnic groups a</w:t>
      </w:r>
      <w:r w:rsidR="00E547A9" w:rsidRPr="005C70EB">
        <w:rPr>
          <w:rFonts w:cstheme="minorHAnsi"/>
          <w:color w:val="323132"/>
          <w:shd w:val="clear" w:color="auto" w:fill="FFFFFF"/>
        </w:rPr>
        <w:t>t every level are overrepresented. This includes imprisonment</w:t>
      </w:r>
      <w:r w:rsidR="00ED0A0E" w:rsidRPr="005C70EB">
        <w:rPr>
          <w:rFonts w:cstheme="minorHAnsi"/>
          <w:color w:val="323132"/>
          <w:shd w:val="clear" w:color="auto" w:fill="FFFFFF"/>
        </w:rPr>
        <w:t xml:space="preserve"> and stop and search (Police Foundation, 2020</w:t>
      </w:r>
      <w:r w:rsidR="00224D7D" w:rsidRPr="005C70EB">
        <w:rPr>
          <w:rFonts w:cstheme="minorHAnsi"/>
          <w:color w:val="323132"/>
          <w:shd w:val="clear" w:color="auto" w:fill="FFFFFF"/>
        </w:rPr>
        <w:t>)</w:t>
      </w:r>
      <w:r w:rsidR="00D015D3" w:rsidRPr="005C70EB">
        <w:rPr>
          <w:rFonts w:cstheme="minorHAnsi"/>
          <w:color w:val="323132"/>
          <w:shd w:val="clear" w:color="auto" w:fill="FFFFFF"/>
        </w:rPr>
        <w:t xml:space="preserve"> as </w:t>
      </w:r>
      <w:r w:rsidR="00EF0BFE" w:rsidRPr="005C70EB">
        <w:rPr>
          <w:rFonts w:cstheme="minorHAnsi"/>
          <w:color w:val="323132"/>
          <w:shd w:val="clear" w:color="auto" w:fill="FFFFFF"/>
        </w:rPr>
        <w:t>statistics</w:t>
      </w:r>
      <w:r w:rsidR="00316D44" w:rsidRPr="005C70EB">
        <w:rPr>
          <w:rFonts w:cstheme="minorHAnsi"/>
          <w:color w:val="323132"/>
          <w:shd w:val="clear" w:color="auto" w:fill="FFFFFF"/>
        </w:rPr>
        <w:t xml:space="preserve"> </w:t>
      </w:r>
      <w:r w:rsidR="00295640" w:rsidRPr="005C70EB">
        <w:rPr>
          <w:rFonts w:cstheme="minorHAnsi"/>
          <w:color w:val="323132"/>
          <w:shd w:val="clear" w:color="auto" w:fill="FFFFFF"/>
        </w:rPr>
        <w:t xml:space="preserve">produced by the Home Office 2019-2020 shows that </w:t>
      </w:r>
      <w:r w:rsidR="005074B5" w:rsidRPr="005C70EB">
        <w:rPr>
          <w:rFonts w:cstheme="minorHAnsi"/>
          <w:color w:val="323132"/>
          <w:shd w:val="clear" w:color="auto" w:fill="FFFFFF"/>
        </w:rPr>
        <w:t>white people are 5 times less likely to have force used against them</w:t>
      </w:r>
      <w:r w:rsidR="00295640" w:rsidRPr="005C70EB">
        <w:rPr>
          <w:rFonts w:cstheme="minorHAnsi"/>
          <w:color w:val="323132"/>
          <w:shd w:val="clear" w:color="auto" w:fill="FFFFFF"/>
        </w:rPr>
        <w:t xml:space="preserve"> by police compared to</w:t>
      </w:r>
      <w:r w:rsidR="005074B5" w:rsidRPr="005C70EB">
        <w:rPr>
          <w:rFonts w:cstheme="minorHAnsi"/>
          <w:color w:val="323132"/>
          <w:shd w:val="clear" w:color="auto" w:fill="FFFFFF"/>
        </w:rPr>
        <w:t xml:space="preserve"> black people in </w:t>
      </w:r>
      <w:r w:rsidR="003A4785" w:rsidRPr="005C70EB">
        <w:rPr>
          <w:rFonts w:cstheme="minorHAnsi"/>
          <w:color w:val="323132"/>
          <w:shd w:val="clear" w:color="auto" w:fill="FFFFFF"/>
        </w:rPr>
        <w:t>England a</w:t>
      </w:r>
      <w:r w:rsidR="005074B5" w:rsidRPr="005C70EB">
        <w:rPr>
          <w:rFonts w:cstheme="minorHAnsi"/>
          <w:color w:val="323132"/>
          <w:shd w:val="clear" w:color="auto" w:fill="FFFFFF"/>
        </w:rPr>
        <w:t>nd Wales</w:t>
      </w:r>
      <w:r w:rsidR="00295640" w:rsidRPr="005C70EB">
        <w:rPr>
          <w:rFonts w:cstheme="minorHAnsi"/>
          <w:color w:val="323132"/>
          <w:shd w:val="clear" w:color="auto" w:fill="FFFFFF"/>
        </w:rPr>
        <w:t xml:space="preserve">. </w:t>
      </w:r>
      <w:r w:rsidR="008F7DFE" w:rsidRPr="005C70EB">
        <w:rPr>
          <w:rFonts w:cstheme="minorHAnsi"/>
          <w:color w:val="323132"/>
          <w:shd w:val="clear" w:color="auto" w:fill="FFFFFF"/>
        </w:rPr>
        <w:t>A study conducted by Minhas and Walsh (</w:t>
      </w:r>
      <w:r w:rsidR="009943D7" w:rsidRPr="005C70EB">
        <w:rPr>
          <w:rFonts w:cstheme="minorHAnsi"/>
          <w:color w:val="323132"/>
          <w:shd w:val="clear" w:color="auto" w:fill="FFFFFF"/>
        </w:rPr>
        <w:t xml:space="preserve">2018) </w:t>
      </w:r>
      <w:r w:rsidR="00B81CCE" w:rsidRPr="005C70EB">
        <w:rPr>
          <w:rFonts w:cstheme="minorHAnsi"/>
          <w:color w:val="323132"/>
          <w:shd w:val="clear" w:color="auto" w:fill="FFFFFF"/>
        </w:rPr>
        <w:t xml:space="preserve">found that </w:t>
      </w:r>
      <w:r w:rsidR="00BC0AC9" w:rsidRPr="005C70EB">
        <w:rPr>
          <w:rFonts w:cstheme="minorHAnsi"/>
          <w:color w:val="323132"/>
          <w:shd w:val="clear" w:color="auto" w:fill="FFFFFF"/>
        </w:rPr>
        <w:t>within police investigations, decision making</w:t>
      </w:r>
      <w:r w:rsidR="00222E4C" w:rsidRPr="005C70EB">
        <w:rPr>
          <w:rFonts w:cstheme="minorHAnsi"/>
          <w:color w:val="323132"/>
          <w:shd w:val="clear" w:color="auto" w:fill="FFFFFF"/>
        </w:rPr>
        <w:t xml:space="preserve"> by the police</w:t>
      </w:r>
      <w:r w:rsidR="00BC0AC9" w:rsidRPr="005C70EB">
        <w:rPr>
          <w:rFonts w:cstheme="minorHAnsi"/>
          <w:color w:val="323132"/>
          <w:shd w:val="clear" w:color="auto" w:fill="FFFFFF"/>
        </w:rPr>
        <w:t xml:space="preserve"> was </w:t>
      </w:r>
      <w:r w:rsidR="00456FBB" w:rsidRPr="005C70EB">
        <w:rPr>
          <w:rFonts w:cstheme="minorHAnsi"/>
          <w:color w:val="323132"/>
          <w:shd w:val="clear" w:color="auto" w:fill="FFFFFF"/>
        </w:rPr>
        <w:t>affected</w:t>
      </w:r>
      <w:r w:rsidR="00BC0AC9" w:rsidRPr="005C70EB">
        <w:rPr>
          <w:rFonts w:cstheme="minorHAnsi"/>
          <w:color w:val="323132"/>
          <w:shd w:val="clear" w:color="auto" w:fill="FFFFFF"/>
        </w:rPr>
        <w:t xml:space="preserve"> by negative stereotypes</w:t>
      </w:r>
      <w:r w:rsidR="00A3101B" w:rsidRPr="005C70EB">
        <w:rPr>
          <w:rFonts w:cstheme="minorHAnsi"/>
          <w:color w:val="323132"/>
          <w:shd w:val="clear" w:color="auto" w:fill="FFFFFF"/>
        </w:rPr>
        <w:t xml:space="preserve">, </w:t>
      </w:r>
      <w:r w:rsidR="00662D26" w:rsidRPr="005C70EB">
        <w:rPr>
          <w:rFonts w:cstheme="minorHAnsi"/>
          <w:color w:val="323132"/>
          <w:shd w:val="clear" w:color="auto" w:fill="FFFFFF"/>
        </w:rPr>
        <w:t xml:space="preserve">with officers </w:t>
      </w:r>
      <w:r w:rsidR="00FA699B" w:rsidRPr="005C70EB">
        <w:rPr>
          <w:rFonts w:cstheme="minorHAnsi"/>
          <w:color w:val="323132"/>
          <w:shd w:val="clear" w:color="auto" w:fill="FFFFFF"/>
        </w:rPr>
        <w:t xml:space="preserve">tending to form the impressions </w:t>
      </w:r>
      <w:r w:rsidR="009C2507" w:rsidRPr="005C70EB">
        <w:rPr>
          <w:rFonts w:cstheme="minorHAnsi"/>
          <w:color w:val="323132"/>
          <w:shd w:val="clear" w:color="auto" w:fill="FFFFFF"/>
        </w:rPr>
        <w:t xml:space="preserve">of the likelihood that persons belonging to </w:t>
      </w:r>
      <w:r w:rsidR="00095C65" w:rsidRPr="005C70EB">
        <w:rPr>
          <w:rFonts w:cstheme="minorHAnsi"/>
          <w:color w:val="323132"/>
          <w:shd w:val="clear" w:color="auto" w:fill="FFFFFF"/>
        </w:rPr>
        <w:t xml:space="preserve">various racial groups will commit certain types of crime. </w:t>
      </w:r>
      <w:r w:rsidR="00F51E21" w:rsidRPr="005C70EB">
        <w:rPr>
          <w:rFonts w:cstheme="minorHAnsi"/>
          <w:color w:val="323132"/>
          <w:shd w:val="clear" w:color="auto" w:fill="FFFFFF"/>
        </w:rPr>
        <w:t xml:space="preserve">These negative stereo types are triggered </w:t>
      </w:r>
      <w:r w:rsidR="00462548" w:rsidRPr="005C70EB">
        <w:rPr>
          <w:rFonts w:cstheme="minorHAnsi"/>
          <w:color w:val="323132"/>
          <w:shd w:val="clear" w:color="auto" w:fill="FFFFFF"/>
        </w:rPr>
        <w:t xml:space="preserve">when officers make decisions concerning a suspect </w:t>
      </w:r>
      <w:r w:rsidR="005A6199" w:rsidRPr="005C70EB">
        <w:rPr>
          <w:rFonts w:cstheme="minorHAnsi"/>
          <w:color w:val="323132"/>
          <w:shd w:val="clear" w:color="auto" w:fill="FFFFFF"/>
        </w:rPr>
        <w:t>with</w:t>
      </w:r>
      <w:r w:rsidR="00462548" w:rsidRPr="005C70EB">
        <w:rPr>
          <w:rFonts w:cstheme="minorHAnsi"/>
          <w:color w:val="323132"/>
          <w:shd w:val="clear" w:color="auto" w:fill="FFFFFF"/>
        </w:rPr>
        <w:t xml:space="preserve"> their pre-existing racial/religious </w:t>
      </w:r>
      <w:r w:rsidR="005A6199" w:rsidRPr="005C70EB">
        <w:rPr>
          <w:rFonts w:cstheme="minorHAnsi"/>
          <w:color w:val="323132"/>
          <w:shd w:val="clear" w:color="auto" w:fill="FFFFFF"/>
        </w:rPr>
        <w:t>images for the group to which the suspect belongs to (Minhas and Walsh, 2020)</w:t>
      </w:r>
      <w:r w:rsidR="006C682A" w:rsidRPr="005C70EB">
        <w:rPr>
          <w:rFonts w:cstheme="minorHAnsi"/>
          <w:color w:val="323132"/>
          <w:shd w:val="clear" w:color="auto" w:fill="FFFFFF"/>
        </w:rPr>
        <w:t xml:space="preserve">. </w:t>
      </w:r>
      <w:r w:rsidR="000E57EB" w:rsidRPr="005C70EB">
        <w:rPr>
          <w:rFonts w:cstheme="minorHAnsi"/>
          <w:color w:val="323132"/>
          <w:shd w:val="clear" w:color="auto" w:fill="FFFFFF"/>
        </w:rPr>
        <w:t>As the increase in officer</w:t>
      </w:r>
      <w:r w:rsidR="009A5E7A" w:rsidRPr="005C70EB">
        <w:rPr>
          <w:rFonts w:cstheme="minorHAnsi"/>
          <w:color w:val="323132"/>
          <w:shd w:val="clear" w:color="auto" w:fill="FFFFFF"/>
        </w:rPr>
        <w:t xml:space="preserve">s from a minority ethnic background are stated above, an increase in </w:t>
      </w:r>
      <w:r w:rsidR="0092079E" w:rsidRPr="005C70EB">
        <w:rPr>
          <w:rFonts w:cstheme="minorHAnsi"/>
          <w:color w:val="323132"/>
          <w:shd w:val="clear" w:color="auto" w:fill="FFFFFF"/>
        </w:rPr>
        <w:t xml:space="preserve">these numbers and the percentage of police officers who are from minority ethnic backgrounds </w:t>
      </w:r>
      <w:r w:rsidR="00C2198A" w:rsidRPr="005C70EB">
        <w:rPr>
          <w:rFonts w:cstheme="minorHAnsi"/>
          <w:color w:val="323132"/>
          <w:shd w:val="clear" w:color="auto" w:fill="FFFFFF"/>
        </w:rPr>
        <w:t xml:space="preserve">is significantly associated with a </w:t>
      </w:r>
      <w:r w:rsidR="00256277" w:rsidRPr="005C70EB">
        <w:rPr>
          <w:rFonts w:cstheme="minorHAnsi"/>
          <w:color w:val="323132"/>
          <w:shd w:val="clear" w:color="auto" w:fill="FFFFFF"/>
        </w:rPr>
        <w:t>decrease</w:t>
      </w:r>
      <w:r w:rsidR="00C2198A" w:rsidRPr="005C70EB">
        <w:rPr>
          <w:rFonts w:cstheme="minorHAnsi"/>
          <w:color w:val="323132"/>
          <w:shd w:val="clear" w:color="auto" w:fill="FFFFFF"/>
        </w:rPr>
        <w:t xml:space="preserve"> in the proportion </w:t>
      </w:r>
      <w:r w:rsidR="00352026" w:rsidRPr="005C70EB">
        <w:rPr>
          <w:rFonts w:cstheme="minorHAnsi"/>
          <w:color w:val="323132"/>
          <w:shd w:val="clear" w:color="auto" w:fill="FFFFFF"/>
        </w:rPr>
        <w:t>of ethnic minorities who are stopped and searched (</w:t>
      </w:r>
      <w:r w:rsidR="008B11B9" w:rsidRPr="005C70EB">
        <w:rPr>
          <w:rFonts w:cstheme="minorHAnsi"/>
          <w:color w:val="323132"/>
          <w:shd w:val="clear" w:color="auto" w:fill="FFFFFF"/>
        </w:rPr>
        <w:t xml:space="preserve">Hong 2017). </w:t>
      </w:r>
      <w:r w:rsidR="006719AC" w:rsidRPr="005C70EB">
        <w:rPr>
          <w:rFonts w:cstheme="minorHAnsi"/>
          <w:color w:val="323132"/>
          <w:shd w:val="clear" w:color="auto" w:fill="FFFFFF"/>
        </w:rPr>
        <w:t xml:space="preserve">Hong </w:t>
      </w:r>
      <w:r w:rsidR="00CE1CD2" w:rsidRPr="005C70EB">
        <w:rPr>
          <w:rFonts w:cstheme="minorHAnsi"/>
          <w:color w:val="323132"/>
          <w:shd w:val="clear" w:color="auto" w:fill="FFFFFF"/>
        </w:rPr>
        <w:t>(</w:t>
      </w:r>
      <w:r w:rsidR="006719AC" w:rsidRPr="005C70EB">
        <w:rPr>
          <w:rFonts w:cstheme="minorHAnsi"/>
          <w:color w:val="323132"/>
          <w:shd w:val="clear" w:color="auto" w:fill="FFFFFF"/>
        </w:rPr>
        <w:t>2016</w:t>
      </w:r>
      <w:r w:rsidR="00CE1CD2" w:rsidRPr="005C70EB">
        <w:rPr>
          <w:rFonts w:cstheme="minorHAnsi"/>
          <w:color w:val="323132"/>
          <w:shd w:val="clear" w:color="auto" w:fill="FFFFFF"/>
        </w:rPr>
        <w:t>)</w:t>
      </w:r>
      <w:r w:rsidR="006719AC" w:rsidRPr="005C70EB">
        <w:rPr>
          <w:rFonts w:cstheme="minorHAnsi"/>
          <w:color w:val="323132"/>
          <w:shd w:val="clear" w:color="auto" w:fill="FFFFFF"/>
        </w:rPr>
        <w:t xml:space="preserve"> states that </w:t>
      </w:r>
      <w:r w:rsidR="0096651C" w:rsidRPr="005C70EB">
        <w:rPr>
          <w:rFonts w:cstheme="minorHAnsi"/>
          <w:color w:val="323132"/>
          <w:shd w:val="clear" w:color="auto" w:fill="FFFFFF"/>
        </w:rPr>
        <w:t>improved attitude and behaviour to</w:t>
      </w:r>
      <w:r w:rsidR="003345C7" w:rsidRPr="005C70EB">
        <w:rPr>
          <w:rFonts w:cstheme="minorHAnsi"/>
          <w:color w:val="323132"/>
          <w:shd w:val="clear" w:color="auto" w:fill="FFFFFF"/>
        </w:rPr>
        <w:t xml:space="preserve">wards </w:t>
      </w:r>
      <w:r w:rsidR="00876089" w:rsidRPr="005C70EB">
        <w:rPr>
          <w:rFonts w:cstheme="minorHAnsi"/>
          <w:color w:val="323132"/>
          <w:shd w:val="clear" w:color="auto" w:fill="FFFFFF"/>
        </w:rPr>
        <w:t xml:space="preserve">people from a </w:t>
      </w:r>
      <w:r w:rsidR="003340D5" w:rsidRPr="005C70EB">
        <w:rPr>
          <w:rFonts w:cstheme="minorHAnsi"/>
          <w:color w:val="323132"/>
          <w:shd w:val="clear" w:color="auto" w:fill="FFFFFF"/>
        </w:rPr>
        <w:t>minority ethnic background</w:t>
      </w:r>
      <w:r w:rsidR="00876089" w:rsidRPr="005C70EB">
        <w:rPr>
          <w:rFonts w:cstheme="minorHAnsi"/>
          <w:color w:val="323132"/>
          <w:shd w:val="clear" w:color="auto" w:fill="FFFFFF"/>
        </w:rPr>
        <w:t xml:space="preserve"> </w:t>
      </w:r>
      <w:r w:rsidR="00CE1CD2" w:rsidRPr="005C70EB">
        <w:rPr>
          <w:rFonts w:cstheme="minorHAnsi"/>
          <w:color w:val="323132"/>
          <w:shd w:val="clear" w:color="auto" w:fill="FFFFFF"/>
        </w:rPr>
        <w:t xml:space="preserve">may be linked with improved integrity within policing.  </w:t>
      </w:r>
      <w:r w:rsidR="00412558" w:rsidRPr="005C70EB">
        <w:rPr>
          <w:rFonts w:cstheme="minorHAnsi"/>
          <w:color w:val="323132"/>
          <w:shd w:val="clear" w:color="auto" w:fill="FFFFFF"/>
        </w:rPr>
        <w:t xml:space="preserve">Hong (2016) also suggests that an increase in </w:t>
      </w:r>
      <w:r w:rsidR="00A023D9" w:rsidRPr="005C70EB">
        <w:rPr>
          <w:rFonts w:cstheme="minorHAnsi"/>
          <w:color w:val="323132"/>
          <w:shd w:val="clear" w:color="auto" w:fill="FFFFFF"/>
        </w:rPr>
        <w:t xml:space="preserve">percentage of persons from a minority ethnic background </w:t>
      </w:r>
      <w:r w:rsidR="00566175" w:rsidRPr="005C70EB">
        <w:rPr>
          <w:rFonts w:cstheme="minorHAnsi"/>
          <w:color w:val="323132"/>
          <w:shd w:val="clear" w:color="auto" w:fill="FFFFFF"/>
        </w:rPr>
        <w:t xml:space="preserve">may change the workforce’s culture in ways that benefit minorities. </w:t>
      </w:r>
    </w:p>
    <w:p w14:paraId="045AFC67" w14:textId="77777777" w:rsidR="005C70EB" w:rsidRPr="005C70EB" w:rsidRDefault="005C70EB" w:rsidP="00773B6B">
      <w:pPr>
        <w:rPr>
          <w:rFonts w:cstheme="minorHAnsi"/>
          <w:color w:val="323132"/>
          <w:shd w:val="clear" w:color="auto" w:fill="FFFFFF"/>
        </w:rPr>
      </w:pPr>
    </w:p>
    <w:p w14:paraId="70165C0B" w14:textId="77777777" w:rsidR="0063154F" w:rsidRPr="005C70EB" w:rsidRDefault="0063154F" w:rsidP="0063154F">
      <w:pPr>
        <w:rPr>
          <w:rFonts w:cstheme="minorHAnsi"/>
          <w:color w:val="323132"/>
          <w:shd w:val="clear" w:color="auto" w:fill="FFFFFF"/>
        </w:rPr>
      </w:pPr>
      <w:r w:rsidRPr="005C70EB">
        <w:rPr>
          <w:rFonts w:cstheme="minorHAnsi"/>
          <w:color w:val="323132"/>
          <w:shd w:val="clear" w:color="auto" w:fill="FFFFFF"/>
        </w:rPr>
        <w:t>Whilst minority ethnic police officer numbers have increased, so have the total number of female police officers – in 2023, 34.7% of officers were female, increasing 1.2% from 33.5% the previous year in 2022 (UK Government, 2023).</w:t>
      </w:r>
    </w:p>
    <w:p w14:paraId="16349494" w14:textId="77777777" w:rsidR="00D12038" w:rsidRPr="005C70EB" w:rsidRDefault="00D12038" w:rsidP="0063154F">
      <w:pPr>
        <w:rPr>
          <w:rFonts w:cstheme="minorHAnsi"/>
          <w:color w:val="323132"/>
          <w:shd w:val="clear" w:color="auto" w:fill="FFFFFF"/>
        </w:rPr>
      </w:pPr>
    </w:p>
    <w:p w14:paraId="513B271E" w14:textId="7908CC2A" w:rsidR="00D12038" w:rsidRPr="005C70EB" w:rsidRDefault="00D12038" w:rsidP="0063154F">
      <w:pPr>
        <w:rPr>
          <w:rFonts w:cstheme="minorHAnsi"/>
          <w:color w:val="323132"/>
          <w:shd w:val="clear" w:color="auto" w:fill="FFFFFF"/>
        </w:rPr>
      </w:pPr>
      <w:r w:rsidRPr="005C70EB">
        <w:rPr>
          <w:rFonts w:cstheme="minorHAnsi"/>
          <w:color w:val="323132"/>
          <w:shd w:val="clear" w:color="auto" w:fill="FFFFFF"/>
        </w:rPr>
        <w:t>Within the police service, police have groups/associations themselves</w:t>
      </w:r>
      <w:r w:rsidR="00826C77" w:rsidRPr="005C70EB">
        <w:rPr>
          <w:rFonts w:cstheme="minorHAnsi"/>
          <w:color w:val="323132"/>
          <w:shd w:val="clear" w:color="auto" w:fill="FFFFFF"/>
        </w:rPr>
        <w:t xml:space="preserve"> representing persons form all </w:t>
      </w:r>
      <w:r w:rsidR="00E94E5C" w:rsidRPr="005C70EB">
        <w:rPr>
          <w:rFonts w:cstheme="minorHAnsi"/>
          <w:color w:val="323132"/>
          <w:shd w:val="clear" w:color="auto" w:fill="FFFFFF"/>
        </w:rPr>
        <w:t xml:space="preserve">ethnic backgrounds, sex, sexual orientation, religion, disability etc. </w:t>
      </w:r>
      <w:r w:rsidR="00EB0FE9" w:rsidRPr="005C70EB">
        <w:rPr>
          <w:rFonts w:cstheme="minorHAnsi"/>
          <w:color w:val="323132"/>
          <w:shd w:val="clear" w:color="auto" w:fill="FFFFFF"/>
        </w:rPr>
        <w:t xml:space="preserve">For example, within South Wales Police, there is a Black Police Association, </w:t>
      </w:r>
      <w:r w:rsidR="00992671" w:rsidRPr="005C70EB">
        <w:rPr>
          <w:rFonts w:cstheme="minorHAnsi"/>
          <w:color w:val="323132"/>
          <w:shd w:val="clear" w:color="auto" w:fill="FFFFFF"/>
        </w:rPr>
        <w:t>Christian Police Association, Disability Support Network</w:t>
      </w:r>
      <w:r w:rsidR="00F548B4" w:rsidRPr="005C70EB">
        <w:rPr>
          <w:rFonts w:cstheme="minorHAnsi"/>
          <w:color w:val="323132"/>
          <w:shd w:val="clear" w:color="auto" w:fill="FFFFFF"/>
        </w:rPr>
        <w:t>, Gender Equality Network</w:t>
      </w:r>
      <w:r w:rsidR="00F548B4" w:rsidRPr="005C70EB">
        <w:rPr>
          <w:rFonts w:cstheme="minorHAnsi"/>
          <w:b/>
          <w:bCs/>
          <w:color w:val="323132"/>
          <w:shd w:val="clear" w:color="auto" w:fill="FFFFFF"/>
        </w:rPr>
        <w:t xml:space="preserve">, </w:t>
      </w:r>
      <w:r w:rsidR="00F548B4" w:rsidRPr="005C70EB">
        <w:rPr>
          <w:rFonts w:cstheme="minorHAnsi"/>
          <w:color w:val="323132"/>
          <w:shd w:val="clear" w:color="auto" w:fill="FFFFFF"/>
        </w:rPr>
        <w:t xml:space="preserve">LGBT+ group and many more that represent people from these backgrounds, as well as an Equality Diversity and Inclusion team that </w:t>
      </w:r>
      <w:r w:rsidR="0026665E" w:rsidRPr="005C70EB">
        <w:rPr>
          <w:rFonts w:cstheme="minorHAnsi"/>
          <w:color w:val="323132"/>
          <w:shd w:val="clear" w:color="auto" w:fill="FFFFFF"/>
        </w:rPr>
        <w:t xml:space="preserve">are responsible for developing, </w:t>
      </w:r>
      <w:r w:rsidR="00726B73" w:rsidRPr="005C70EB">
        <w:rPr>
          <w:rFonts w:cstheme="minorHAnsi"/>
          <w:color w:val="323132"/>
          <w:shd w:val="clear" w:color="auto" w:fill="FFFFFF"/>
        </w:rPr>
        <w:t>promoting</w:t>
      </w:r>
      <w:r w:rsidR="0026665E" w:rsidRPr="005C70EB">
        <w:rPr>
          <w:rFonts w:cstheme="minorHAnsi"/>
          <w:color w:val="323132"/>
          <w:shd w:val="clear" w:color="auto" w:fill="FFFFFF"/>
        </w:rPr>
        <w:t xml:space="preserve"> and advising on all internal aspects of diversity</w:t>
      </w:r>
      <w:r w:rsidR="00726B73" w:rsidRPr="005C70EB">
        <w:rPr>
          <w:rFonts w:cstheme="minorHAnsi"/>
          <w:color w:val="323132"/>
          <w:shd w:val="clear" w:color="auto" w:fill="FFFFFF"/>
        </w:rPr>
        <w:t>, equality and inclusion within</w:t>
      </w:r>
      <w:r w:rsidR="003E0FC5" w:rsidRPr="005C70EB">
        <w:rPr>
          <w:rFonts w:cstheme="minorHAnsi"/>
          <w:color w:val="323132"/>
          <w:shd w:val="clear" w:color="auto" w:fill="FFFFFF"/>
        </w:rPr>
        <w:t xml:space="preserve"> South Wales Police. Officers also attend community events and festivals to show support to these groups, such as attending Pride events, </w:t>
      </w:r>
      <w:r w:rsidR="00E16AC1" w:rsidRPr="005C70EB">
        <w:rPr>
          <w:rFonts w:cstheme="minorHAnsi"/>
          <w:color w:val="323132"/>
          <w:shd w:val="clear" w:color="auto" w:fill="FFFFFF"/>
        </w:rPr>
        <w:t xml:space="preserve">BAME events and working with local communities. </w:t>
      </w:r>
    </w:p>
    <w:p w14:paraId="5597A9BA" w14:textId="77777777" w:rsidR="005501F5" w:rsidRPr="005C70EB" w:rsidRDefault="005501F5" w:rsidP="00773B6B">
      <w:pPr>
        <w:rPr>
          <w:rFonts w:cstheme="minorHAnsi"/>
          <w:color w:val="323132"/>
          <w:shd w:val="clear" w:color="auto" w:fill="FFFFFF"/>
        </w:rPr>
      </w:pPr>
    </w:p>
    <w:p w14:paraId="7E391F9E" w14:textId="20AA581B" w:rsidR="00B4597C" w:rsidRPr="005C70EB" w:rsidRDefault="0063154F">
      <w:pPr>
        <w:rPr>
          <w:rFonts w:cstheme="minorHAnsi"/>
          <w:color w:val="323132"/>
          <w:shd w:val="clear" w:color="auto" w:fill="FFFFFF"/>
        </w:rPr>
      </w:pPr>
      <w:r w:rsidRPr="005C70EB">
        <w:rPr>
          <w:rFonts w:cstheme="minorHAnsi"/>
          <w:color w:val="323132"/>
          <w:shd w:val="clear" w:color="auto" w:fill="FFFFFF"/>
        </w:rPr>
        <w:t xml:space="preserve">Overall, </w:t>
      </w:r>
      <w:r w:rsidR="00E51457" w:rsidRPr="005C70EB">
        <w:rPr>
          <w:rFonts w:cstheme="minorHAnsi"/>
          <w:color w:val="323132"/>
          <w:shd w:val="clear" w:color="auto" w:fill="FFFFFF"/>
        </w:rPr>
        <w:t xml:space="preserve">the police </w:t>
      </w:r>
      <w:r w:rsidR="00E1781A" w:rsidRPr="005C70EB">
        <w:rPr>
          <w:rFonts w:cstheme="minorHAnsi"/>
          <w:color w:val="323132"/>
          <w:shd w:val="clear" w:color="auto" w:fill="FFFFFF"/>
        </w:rPr>
        <w:t>service in the UK has been making significant efforts to accommodate diversity</w:t>
      </w:r>
      <w:r w:rsidR="00D645A2" w:rsidRPr="005C70EB">
        <w:rPr>
          <w:rFonts w:cstheme="minorHAnsi"/>
          <w:color w:val="323132"/>
          <w:shd w:val="clear" w:color="auto" w:fill="FFFFFF"/>
        </w:rPr>
        <w:t xml:space="preserve">, both within in the police force itself and in the way they deal with the community. </w:t>
      </w:r>
      <w:r w:rsidR="0007141F" w:rsidRPr="005C70EB">
        <w:rPr>
          <w:rFonts w:cstheme="minorHAnsi"/>
          <w:color w:val="323132"/>
          <w:shd w:val="clear" w:color="auto" w:fill="FFFFFF"/>
        </w:rPr>
        <w:t xml:space="preserve">As stated above, </w:t>
      </w:r>
      <w:r w:rsidR="00D1141B" w:rsidRPr="005C70EB">
        <w:rPr>
          <w:rFonts w:cstheme="minorHAnsi"/>
          <w:color w:val="323132"/>
          <w:shd w:val="clear" w:color="auto" w:fill="FFFFFF"/>
        </w:rPr>
        <w:t>ensuring</w:t>
      </w:r>
      <w:r w:rsidR="0007141F" w:rsidRPr="005C70EB">
        <w:rPr>
          <w:rFonts w:cstheme="minorHAnsi"/>
          <w:color w:val="323132"/>
          <w:shd w:val="clear" w:color="auto" w:fill="FFFFFF"/>
        </w:rPr>
        <w:t xml:space="preserve"> </w:t>
      </w:r>
      <w:r w:rsidR="0082548D" w:rsidRPr="005C70EB">
        <w:rPr>
          <w:rFonts w:cstheme="minorHAnsi"/>
          <w:color w:val="323132"/>
          <w:shd w:val="clear" w:color="auto" w:fill="FFFFFF"/>
        </w:rPr>
        <w:t xml:space="preserve">persons from a diverse community are equally represented in the police service has a clear </w:t>
      </w:r>
      <w:r w:rsidR="009509BD" w:rsidRPr="005C70EB">
        <w:rPr>
          <w:rFonts w:cstheme="minorHAnsi"/>
          <w:color w:val="323132"/>
          <w:shd w:val="clear" w:color="auto" w:fill="FFFFFF"/>
        </w:rPr>
        <w:t xml:space="preserve">positive </w:t>
      </w:r>
      <w:r w:rsidR="0082548D" w:rsidRPr="005C70EB">
        <w:rPr>
          <w:rFonts w:cstheme="minorHAnsi"/>
          <w:color w:val="323132"/>
          <w:shd w:val="clear" w:color="auto" w:fill="FFFFFF"/>
        </w:rPr>
        <w:t xml:space="preserve">effect </w:t>
      </w:r>
      <w:r w:rsidR="00BE351B" w:rsidRPr="005C70EB">
        <w:rPr>
          <w:rFonts w:cstheme="minorHAnsi"/>
          <w:color w:val="323132"/>
          <w:shd w:val="clear" w:color="auto" w:fill="FFFFFF"/>
        </w:rPr>
        <w:t xml:space="preserve">on people from diverse backgrounds within the police service and the communities the police serve. </w:t>
      </w:r>
      <w:r w:rsidR="00D1141B" w:rsidRPr="005C70EB">
        <w:rPr>
          <w:rFonts w:cstheme="minorHAnsi"/>
          <w:color w:val="323132"/>
          <w:shd w:val="clear" w:color="auto" w:fill="FFFFFF"/>
        </w:rPr>
        <w:t xml:space="preserve">The number of police officers from diverse backgrounds has increased over the years, and this also has positive impacts on the communities policing serves (Lower rates of Stop Search etc.). However, there is still much room for improvement both within the police force itself and the communities police serve. People from diverse and minority ethnic backgrounds are still not equally represented within the police, and whilst trust in policing seems at an all-time low, police need to increase the efforts within diverse communities to build those bridges. If trust and rapport is built, this may also lead to members of those communities joining the police, increasing their equal representation within in policing. </w:t>
      </w:r>
    </w:p>
    <w:p w14:paraId="151CA81C" w14:textId="77777777" w:rsidR="003334CE" w:rsidRPr="005C70EB" w:rsidRDefault="003334CE">
      <w:pPr>
        <w:rPr>
          <w:rFonts w:cstheme="minorHAnsi"/>
        </w:rPr>
      </w:pPr>
    </w:p>
    <w:p w14:paraId="07CB9417" w14:textId="4CF85CAF" w:rsidR="003334CE" w:rsidRPr="005C70EB" w:rsidRDefault="00D1141B">
      <w:pPr>
        <w:rPr>
          <w:rFonts w:cstheme="minorHAnsi"/>
        </w:rPr>
      </w:pPr>
      <w:r w:rsidRPr="005C70EB">
        <w:rPr>
          <w:rFonts w:cstheme="minorHAnsi"/>
        </w:rPr>
        <w:t>Total word count – 1048</w:t>
      </w:r>
    </w:p>
    <w:p w14:paraId="307679FD" w14:textId="77777777" w:rsidR="00D1141B" w:rsidRPr="005C70EB" w:rsidRDefault="00D1141B">
      <w:pPr>
        <w:rPr>
          <w:rFonts w:cstheme="minorHAnsi"/>
        </w:rPr>
      </w:pPr>
    </w:p>
    <w:p w14:paraId="52CC637D" w14:textId="77777777" w:rsidR="005C70EB" w:rsidRDefault="005C70EB">
      <w:pPr>
        <w:rPr>
          <w:rFonts w:cstheme="minorHAnsi"/>
          <w:u w:val="single"/>
        </w:rPr>
      </w:pPr>
    </w:p>
    <w:p w14:paraId="376B3062" w14:textId="2947AF9B" w:rsidR="00D1141B" w:rsidRDefault="00540ED2">
      <w:pPr>
        <w:rPr>
          <w:rFonts w:cstheme="minorHAnsi"/>
          <w:u w:val="single"/>
        </w:rPr>
      </w:pPr>
      <w:r>
        <w:rPr>
          <w:rFonts w:cstheme="minorHAnsi"/>
          <w:u w:val="single"/>
        </w:rPr>
        <w:t xml:space="preserve">Essay </w:t>
      </w:r>
      <w:r w:rsidR="005C70EB" w:rsidRPr="005C70EB">
        <w:rPr>
          <w:rFonts w:cstheme="minorHAnsi"/>
          <w:u w:val="single"/>
        </w:rPr>
        <w:t xml:space="preserve">1 </w:t>
      </w:r>
      <w:r w:rsidR="00D1141B" w:rsidRPr="005C70EB">
        <w:rPr>
          <w:rFonts w:cstheme="minorHAnsi"/>
          <w:u w:val="single"/>
        </w:rPr>
        <w:t xml:space="preserve">References: </w:t>
      </w:r>
    </w:p>
    <w:p w14:paraId="63EE6C98" w14:textId="77777777" w:rsidR="005C70EB" w:rsidRPr="005C70EB" w:rsidRDefault="005C70EB">
      <w:pPr>
        <w:rPr>
          <w:rFonts w:cstheme="minorHAnsi"/>
          <w:u w:val="single"/>
        </w:rPr>
      </w:pPr>
    </w:p>
    <w:p w14:paraId="1041EA7B" w14:textId="77777777" w:rsidR="00223760" w:rsidRPr="005C70EB" w:rsidRDefault="00223760" w:rsidP="00223760">
      <w:pPr>
        <w:rPr>
          <w:rFonts w:cstheme="minorHAnsi"/>
        </w:rPr>
      </w:pPr>
      <w:r w:rsidRPr="005C70EB">
        <w:rPr>
          <w:rFonts w:cstheme="minorHAnsi"/>
        </w:rPr>
        <w:t xml:space="preserve">College of Policing published March 2020, A guide for police recruitment, Positive Action. Available at: </w:t>
      </w:r>
      <w:hyperlink r:id="rId7" w:history="1">
        <w:r w:rsidRPr="005C70EB">
          <w:rPr>
            <w:rStyle w:val="Hyperlink"/>
            <w:rFonts w:cstheme="minorHAnsi"/>
          </w:rPr>
          <w:t>College_of_Policing_Positive_Action_Guidance.pdf</w:t>
        </w:r>
      </w:hyperlink>
    </w:p>
    <w:p w14:paraId="4BCD232F" w14:textId="77777777" w:rsidR="00223760" w:rsidRPr="005C70EB" w:rsidRDefault="00223760" w:rsidP="00223760">
      <w:pPr>
        <w:rPr>
          <w:rFonts w:cstheme="minorHAnsi"/>
        </w:rPr>
      </w:pPr>
    </w:p>
    <w:p w14:paraId="17CBAC40" w14:textId="77777777" w:rsidR="00223760" w:rsidRPr="005C70EB" w:rsidRDefault="00223760" w:rsidP="00223760">
      <w:pPr>
        <w:rPr>
          <w:rFonts w:cstheme="minorHAnsi"/>
          <w:color w:val="0000FF"/>
          <w:u w:val="single"/>
        </w:rPr>
      </w:pPr>
      <w:r w:rsidRPr="005C70EB">
        <w:rPr>
          <w:rFonts w:cstheme="minorHAnsi"/>
        </w:rPr>
        <w:t xml:space="preserve">Hesketh, I., &amp; Stubbs, G. (2024). Positive action paradox in UK police recruitment: A critical perspective. The Police Journal, 97(2), 315-335. </w:t>
      </w:r>
      <w:hyperlink r:id="rId8" w:history="1">
        <w:r w:rsidRPr="005C70EB">
          <w:rPr>
            <w:rStyle w:val="Hyperlink"/>
            <w:rFonts w:cstheme="minorHAnsi"/>
          </w:rPr>
          <w:t>https://doi.org/10.1177/0032258X231172030</w:t>
        </w:r>
      </w:hyperlink>
    </w:p>
    <w:p w14:paraId="7B9BD57C" w14:textId="77777777" w:rsidR="00223760" w:rsidRPr="005C70EB" w:rsidRDefault="00223760" w:rsidP="00223760">
      <w:pPr>
        <w:rPr>
          <w:rFonts w:cstheme="minorHAnsi"/>
        </w:rPr>
      </w:pPr>
    </w:p>
    <w:p w14:paraId="2459E5C4" w14:textId="77777777" w:rsidR="00223760" w:rsidRPr="005C70EB" w:rsidRDefault="00223760" w:rsidP="00223760">
      <w:pPr>
        <w:rPr>
          <w:rStyle w:val="Hyperlink"/>
          <w:rFonts w:cstheme="minorHAnsi"/>
        </w:rPr>
      </w:pPr>
      <w:r w:rsidRPr="005C70EB">
        <w:rPr>
          <w:rFonts w:cstheme="minorHAnsi"/>
        </w:rPr>
        <w:t xml:space="preserve">Home Office Official Statistics (2020), Police use of force statistics, England and Wales: April 2019 to March 2020. Available at: </w:t>
      </w:r>
      <w:hyperlink r:id="rId9" w:history="1">
        <w:r w:rsidRPr="005C70EB">
          <w:rPr>
            <w:rStyle w:val="Hyperlink"/>
            <w:rFonts w:cstheme="minorHAnsi"/>
          </w:rPr>
          <w:t>Police use of force statistics, England and Wales: April 2019 to March 2020 - GOV.UK (www.gov.uk)</w:t>
        </w:r>
      </w:hyperlink>
    </w:p>
    <w:p w14:paraId="5C238DBF" w14:textId="77777777" w:rsidR="0072723B" w:rsidRPr="005C70EB" w:rsidRDefault="0072723B" w:rsidP="00223760">
      <w:pPr>
        <w:rPr>
          <w:rFonts w:cstheme="minorHAnsi"/>
        </w:rPr>
      </w:pPr>
    </w:p>
    <w:p w14:paraId="27D06373" w14:textId="77777777" w:rsidR="00223760" w:rsidRPr="005C70EB" w:rsidRDefault="00223760" w:rsidP="00223760">
      <w:pPr>
        <w:rPr>
          <w:rFonts w:cstheme="minorHAnsi"/>
        </w:rPr>
      </w:pPr>
      <w:r w:rsidRPr="005C70EB">
        <w:rPr>
          <w:rFonts w:cstheme="minorHAnsi"/>
        </w:rPr>
        <w:t xml:space="preserve">Hong, </w:t>
      </w:r>
      <w:proofErr w:type="spellStart"/>
      <w:r w:rsidRPr="005C70EB">
        <w:rPr>
          <w:rFonts w:cstheme="minorHAnsi"/>
        </w:rPr>
        <w:t>Sounman</w:t>
      </w:r>
      <w:proofErr w:type="spellEnd"/>
      <w:r w:rsidRPr="005C70EB">
        <w:rPr>
          <w:rFonts w:cstheme="minorHAnsi"/>
        </w:rPr>
        <w:t xml:space="preserve">. (2016). Representative Bureaucracy, Organizational Integrity, and Citizen Coproduction: Does an Increase in Police Ethnic Representativeness Reduce </w:t>
      </w:r>
      <w:proofErr w:type="gramStart"/>
      <w:r w:rsidRPr="005C70EB">
        <w:rPr>
          <w:rFonts w:cstheme="minorHAnsi"/>
        </w:rPr>
        <w:t>Crime?.</w:t>
      </w:r>
      <w:proofErr w:type="gramEnd"/>
      <w:r w:rsidRPr="005C70EB">
        <w:rPr>
          <w:rFonts w:cstheme="minorHAnsi"/>
        </w:rPr>
        <w:t xml:space="preserve"> Journal of Policy Analysis and Management. 35. 11-33. 10.1002/pam.21876.</w:t>
      </w:r>
    </w:p>
    <w:p w14:paraId="4DF3C713" w14:textId="77777777" w:rsidR="0072723B" w:rsidRPr="005C70EB" w:rsidRDefault="0072723B" w:rsidP="00223760">
      <w:pPr>
        <w:rPr>
          <w:rFonts w:cstheme="minorHAnsi"/>
        </w:rPr>
      </w:pPr>
    </w:p>
    <w:p w14:paraId="0084050E" w14:textId="77777777" w:rsidR="00223760" w:rsidRPr="005C70EB" w:rsidRDefault="00223760" w:rsidP="00223760">
      <w:pPr>
        <w:shd w:val="clear" w:color="auto" w:fill="FFFFFF"/>
        <w:spacing w:after="0" w:line="240" w:lineRule="auto"/>
        <w:rPr>
          <w:rFonts w:eastAsia="Times New Roman" w:cstheme="minorHAnsi"/>
          <w:color w:val="333333"/>
          <w:kern w:val="0"/>
          <w:lang w:eastAsia="en-GB"/>
          <w14:ligatures w14:val="none"/>
        </w:rPr>
      </w:pPr>
      <w:r w:rsidRPr="005C70EB">
        <w:rPr>
          <w:rFonts w:eastAsia="Times New Roman" w:cstheme="minorHAnsi"/>
          <w:color w:val="333333"/>
          <w:kern w:val="0"/>
          <w:lang w:eastAsia="en-GB"/>
          <w14:ligatures w14:val="none"/>
        </w:rPr>
        <w:t xml:space="preserve">House of Commons Home Affairs Committee (2016) Police diversity. First report of session 2016–17. Available at: </w:t>
      </w:r>
      <w:hyperlink r:id="rId10" w:history="1">
        <w:r w:rsidRPr="005C70EB">
          <w:rPr>
            <w:rStyle w:val="Hyperlink"/>
            <w:rFonts w:cstheme="minorHAnsi"/>
          </w:rPr>
          <w:t>Police diversity (parliament.uk)</w:t>
        </w:r>
      </w:hyperlink>
      <w:r w:rsidRPr="005C70EB">
        <w:rPr>
          <w:rFonts w:eastAsia="Times New Roman" w:cstheme="minorHAnsi"/>
          <w:color w:val="333333"/>
          <w:kern w:val="0"/>
          <w:lang w:eastAsia="en-GB"/>
          <w14:ligatures w14:val="none"/>
        </w:rPr>
        <w:t xml:space="preserve"> </w:t>
      </w:r>
    </w:p>
    <w:p w14:paraId="6F022C82" w14:textId="77777777" w:rsidR="0072723B" w:rsidRPr="005C70EB" w:rsidRDefault="0072723B" w:rsidP="00223760">
      <w:pPr>
        <w:shd w:val="clear" w:color="auto" w:fill="FFFFFF"/>
        <w:spacing w:after="0" w:line="240" w:lineRule="auto"/>
        <w:rPr>
          <w:rFonts w:eastAsia="Times New Roman" w:cstheme="minorHAnsi"/>
          <w:color w:val="333333"/>
          <w:kern w:val="0"/>
          <w:lang w:eastAsia="en-GB"/>
          <w14:ligatures w14:val="none"/>
        </w:rPr>
      </w:pPr>
    </w:p>
    <w:p w14:paraId="63C28821" w14:textId="77777777" w:rsidR="00223760" w:rsidRPr="005C70EB" w:rsidRDefault="00223760" w:rsidP="00223760">
      <w:pPr>
        <w:shd w:val="clear" w:color="auto" w:fill="FFFFFF"/>
        <w:spacing w:after="0" w:line="240" w:lineRule="auto"/>
        <w:rPr>
          <w:rFonts w:eastAsia="Times New Roman" w:cstheme="minorHAnsi"/>
          <w:color w:val="333333"/>
          <w:kern w:val="0"/>
          <w:lang w:eastAsia="en-GB"/>
          <w14:ligatures w14:val="none"/>
        </w:rPr>
      </w:pPr>
    </w:p>
    <w:p w14:paraId="38ED53F9" w14:textId="77777777" w:rsidR="00223760" w:rsidRPr="005C70EB" w:rsidRDefault="00223760" w:rsidP="00223760">
      <w:pPr>
        <w:rPr>
          <w:rFonts w:cstheme="minorHAnsi"/>
        </w:rPr>
      </w:pPr>
      <w:r w:rsidRPr="005C70EB">
        <w:rPr>
          <w:rFonts w:cstheme="minorHAnsi"/>
        </w:rPr>
        <w:lastRenderedPageBreak/>
        <w:t>Minhas, R., Walsh, D., &amp; Crowther-Dowey, C. (2018). Influence of racial stereotypes on investigative decision-making in criminal investigations: A qualitative comparative analysis. </w:t>
      </w:r>
      <w:r w:rsidRPr="005C70EB">
        <w:rPr>
          <w:rFonts w:cstheme="minorHAnsi"/>
          <w:i/>
          <w:iCs/>
        </w:rPr>
        <w:t>Cogent Social Sciences</w:t>
      </w:r>
      <w:r w:rsidRPr="005C70EB">
        <w:rPr>
          <w:rFonts w:cstheme="minorHAnsi"/>
        </w:rPr>
        <w:t>, </w:t>
      </w:r>
      <w:r w:rsidRPr="005C70EB">
        <w:rPr>
          <w:rFonts w:cstheme="minorHAnsi"/>
          <w:i/>
          <w:iCs/>
        </w:rPr>
        <w:t>4</w:t>
      </w:r>
      <w:r w:rsidRPr="005C70EB">
        <w:rPr>
          <w:rFonts w:cstheme="minorHAnsi"/>
        </w:rPr>
        <w:t xml:space="preserve">(1). </w:t>
      </w:r>
      <w:hyperlink r:id="rId11" w:history="1">
        <w:r w:rsidRPr="005C70EB">
          <w:rPr>
            <w:rStyle w:val="Hyperlink"/>
            <w:rFonts w:cstheme="minorHAnsi"/>
          </w:rPr>
          <w:t>https://doi.org/10.1080/23311886.2018.1538588</w:t>
        </w:r>
      </w:hyperlink>
    </w:p>
    <w:p w14:paraId="03BB51AD" w14:textId="77777777" w:rsidR="00223760" w:rsidRPr="005C70EB" w:rsidRDefault="00223760" w:rsidP="00223760">
      <w:pPr>
        <w:rPr>
          <w:rFonts w:cstheme="minorHAnsi"/>
        </w:rPr>
      </w:pPr>
    </w:p>
    <w:p w14:paraId="443901A2" w14:textId="77777777" w:rsidR="00223760" w:rsidRPr="005C70EB" w:rsidRDefault="00223760" w:rsidP="00223760">
      <w:pPr>
        <w:rPr>
          <w:rFonts w:cstheme="minorHAnsi"/>
        </w:rPr>
      </w:pPr>
      <w:r w:rsidRPr="005C70EB">
        <w:rPr>
          <w:rFonts w:cstheme="minorHAnsi"/>
        </w:rPr>
        <w:t>Minhas, R., &amp; Walsh, D. (2021). Prejudicial stereotyping and police interviewing practices in England: an exploration of legal representatives’ perceptions. </w:t>
      </w:r>
      <w:r w:rsidRPr="005C70EB">
        <w:rPr>
          <w:rFonts w:cstheme="minorHAnsi"/>
          <w:i/>
          <w:iCs/>
        </w:rPr>
        <w:t>Journal of Policing, Intelligence and Counter Terrorism</w:t>
      </w:r>
      <w:r w:rsidRPr="005C70EB">
        <w:rPr>
          <w:rFonts w:cstheme="minorHAnsi"/>
        </w:rPr>
        <w:t>, </w:t>
      </w:r>
      <w:r w:rsidRPr="005C70EB">
        <w:rPr>
          <w:rFonts w:cstheme="minorHAnsi"/>
          <w:i/>
          <w:iCs/>
        </w:rPr>
        <w:t>16</w:t>
      </w:r>
      <w:r w:rsidRPr="005C70EB">
        <w:rPr>
          <w:rFonts w:cstheme="minorHAnsi"/>
        </w:rPr>
        <w:t>(3), 267–282. https://doi.org/10.1080/18335330.2021.1889016</w:t>
      </w:r>
    </w:p>
    <w:p w14:paraId="5A008EFF" w14:textId="77777777" w:rsidR="00223760" w:rsidRPr="005C70EB" w:rsidRDefault="00223760" w:rsidP="00223760">
      <w:pPr>
        <w:rPr>
          <w:rFonts w:cstheme="minorHAnsi"/>
        </w:rPr>
      </w:pPr>
    </w:p>
    <w:p w14:paraId="627AC319" w14:textId="77777777" w:rsidR="00223760" w:rsidRPr="005C70EB" w:rsidRDefault="00223760" w:rsidP="00223760">
      <w:pPr>
        <w:rPr>
          <w:rFonts w:cstheme="minorHAnsi"/>
        </w:rPr>
      </w:pPr>
      <w:r w:rsidRPr="005C70EB">
        <w:rPr>
          <w:rFonts w:cstheme="minorHAnsi"/>
        </w:rPr>
        <w:t>Office for National Statistics (ONS), released 29 November 2022, ONS website, statistical bulletin, Ethnic group, England and Wales: Census 2021</w:t>
      </w:r>
    </w:p>
    <w:p w14:paraId="1A9B7698" w14:textId="77777777" w:rsidR="00223760" w:rsidRPr="005C70EB" w:rsidRDefault="00223760" w:rsidP="00223760">
      <w:pPr>
        <w:rPr>
          <w:rFonts w:cstheme="minorHAnsi"/>
        </w:rPr>
      </w:pPr>
    </w:p>
    <w:p w14:paraId="592156E5" w14:textId="77777777" w:rsidR="00223760" w:rsidRPr="005C70EB" w:rsidRDefault="00223760" w:rsidP="00223760">
      <w:pPr>
        <w:rPr>
          <w:rFonts w:cstheme="minorHAnsi"/>
        </w:rPr>
      </w:pPr>
      <w:proofErr w:type="spellStart"/>
      <w:r w:rsidRPr="005C70EB">
        <w:rPr>
          <w:rFonts w:cstheme="minorHAnsi"/>
        </w:rPr>
        <w:t>Sounman</w:t>
      </w:r>
      <w:proofErr w:type="spellEnd"/>
      <w:r w:rsidRPr="005C70EB">
        <w:rPr>
          <w:rFonts w:cstheme="minorHAnsi"/>
        </w:rPr>
        <w:t xml:space="preserve"> Hong, Black in Blue: Racial Profiling and Representative Bureaucracy in Policing Revisited, </w:t>
      </w:r>
      <w:r w:rsidRPr="005C70EB">
        <w:rPr>
          <w:rFonts w:cstheme="minorHAnsi"/>
          <w:i/>
          <w:iCs/>
        </w:rPr>
        <w:t>Journal of Public Administration Research and Theory</w:t>
      </w:r>
      <w:r w:rsidRPr="005C70EB">
        <w:rPr>
          <w:rFonts w:cstheme="minorHAnsi"/>
        </w:rPr>
        <w:t>, Volume 27, Issue 4, October 2017, Pages 547–561, </w:t>
      </w:r>
      <w:hyperlink r:id="rId12" w:history="1">
        <w:r w:rsidRPr="005C70EB">
          <w:rPr>
            <w:rStyle w:val="Hyperlink"/>
            <w:rFonts w:cstheme="minorHAnsi"/>
          </w:rPr>
          <w:t>https://doi.org/10.1093/jopart/mux012</w:t>
        </w:r>
      </w:hyperlink>
    </w:p>
    <w:p w14:paraId="6F0F7970" w14:textId="77777777" w:rsidR="00223760" w:rsidRPr="005C70EB" w:rsidRDefault="00223760" w:rsidP="00223760">
      <w:pPr>
        <w:rPr>
          <w:rFonts w:cstheme="minorHAnsi"/>
        </w:rPr>
      </w:pPr>
    </w:p>
    <w:p w14:paraId="3FB2AD42" w14:textId="77777777" w:rsidR="00223760" w:rsidRPr="005C70EB" w:rsidRDefault="00223760" w:rsidP="00223760">
      <w:pPr>
        <w:rPr>
          <w:rFonts w:cstheme="minorHAnsi"/>
        </w:rPr>
      </w:pPr>
      <w:r w:rsidRPr="005C70EB">
        <w:rPr>
          <w:rFonts w:cstheme="minorHAnsi"/>
        </w:rPr>
        <w:t>The Police Foundation, July 2020, Public Safety and Security in the 21</w:t>
      </w:r>
      <w:r w:rsidRPr="005C70EB">
        <w:rPr>
          <w:rFonts w:cstheme="minorHAnsi"/>
          <w:vertAlign w:val="superscript"/>
        </w:rPr>
        <w:t>st</w:t>
      </w:r>
      <w:r w:rsidRPr="005C70EB">
        <w:rPr>
          <w:rFonts w:cstheme="minorHAnsi"/>
        </w:rPr>
        <w:t xml:space="preserve"> Century. Available at: </w:t>
      </w:r>
      <w:hyperlink r:id="rId13" w:history="1">
        <w:r w:rsidRPr="005C70EB">
          <w:rPr>
            <w:rStyle w:val="Hyperlink"/>
            <w:rFonts w:cstheme="minorHAnsi"/>
          </w:rPr>
          <w:t>phase_1_report_final-1.pdf (policingreview.org.uk)</w:t>
        </w:r>
      </w:hyperlink>
    </w:p>
    <w:p w14:paraId="44AD8249" w14:textId="77777777" w:rsidR="00223760" w:rsidRPr="005C70EB" w:rsidRDefault="00223760" w:rsidP="00223760">
      <w:pPr>
        <w:rPr>
          <w:rFonts w:cstheme="minorHAnsi"/>
        </w:rPr>
      </w:pPr>
    </w:p>
    <w:p w14:paraId="4F6C0508" w14:textId="77777777" w:rsidR="00223760" w:rsidRPr="005C70EB" w:rsidRDefault="00223760" w:rsidP="00223760">
      <w:pPr>
        <w:rPr>
          <w:rFonts w:cstheme="minorHAnsi"/>
        </w:rPr>
      </w:pPr>
      <w:r w:rsidRPr="005C70EB">
        <w:rPr>
          <w:rFonts w:cstheme="minorHAnsi"/>
        </w:rPr>
        <w:t xml:space="preserve">UK Government – Statistics – Police workforce, England and Wales: 31 March 2023 (second edition). Available at: </w:t>
      </w:r>
      <w:hyperlink r:id="rId14" w:history="1">
        <w:r w:rsidRPr="005C70EB">
          <w:rPr>
            <w:rStyle w:val="Hyperlink"/>
            <w:rFonts w:cstheme="minorHAnsi"/>
          </w:rPr>
          <w:t>Police workforce, England and Wales: 31 March 2023 (second edition) - GOV.UK (www.gov.uk)</w:t>
        </w:r>
      </w:hyperlink>
    </w:p>
    <w:p w14:paraId="2322FC9D" w14:textId="77777777" w:rsidR="00223760" w:rsidRPr="005C70EB" w:rsidRDefault="00223760">
      <w:pPr>
        <w:rPr>
          <w:rFonts w:cstheme="minorHAnsi"/>
        </w:rPr>
      </w:pPr>
    </w:p>
    <w:p w14:paraId="6FD3968D" w14:textId="77777777" w:rsidR="0072723B" w:rsidRPr="005C70EB" w:rsidRDefault="0072723B">
      <w:pPr>
        <w:rPr>
          <w:rFonts w:cstheme="minorHAnsi"/>
        </w:rPr>
      </w:pPr>
    </w:p>
    <w:p w14:paraId="74284BB0" w14:textId="77777777" w:rsidR="0072723B" w:rsidRPr="005C70EB" w:rsidRDefault="0072723B">
      <w:pPr>
        <w:rPr>
          <w:rFonts w:cstheme="minorHAnsi"/>
        </w:rPr>
      </w:pPr>
    </w:p>
    <w:p w14:paraId="399C0EA6" w14:textId="77777777" w:rsidR="0072723B" w:rsidRPr="005C70EB" w:rsidRDefault="0072723B">
      <w:pPr>
        <w:rPr>
          <w:rFonts w:cstheme="minorHAnsi"/>
        </w:rPr>
      </w:pPr>
    </w:p>
    <w:p w14:paraId="75488CB9" w14:textId="77777777" w:rsidR="0072723B" w:rsidRPr="005C70EB" w:rsidRDefault="0072723B">
      <w:pPr>
        <w:rPr>
          <w:rFonts w:cstheme="minorHAnsi"/>
        </w:rPr>
      </w:pPr>
    </w:p>
    <w:p w14:paraId="1BC424EF" w14:textId="77777777" w:rsidR="0072723B" w:rsidRPr="005C70EB" w:rsidRDefault="0072723B">
      <w:pPr>
        <w:rPr>
          <w:rFonts w:cstheme="minorHAnsi"/>
        </w:rPr>
      </w:pPr>
    </w:p>
    <w:p w14:paraId="28F57BDA" w14:textId="77777777" w:rsidR="0072723B" w:rsidRPr="005C70EB" w:rsidRDefault="0072723B">
      <w:pPr>
        <w:rPr>
          <w:rFonts w:cstheme="minorHAnsi"/>
        </w:rPr>
      </w:pPr>
    </w:p>
    <w:p w14:paraId="616A0269" w14:textId="77777777" w:rsidR="0072723B" w:rsidRPr="005C70EB" w:rsidRDefault="0072723B">
      <w:pPr>
        <w:rPr>
          <w:rFonts w:cstheme="minorHAnsi"/>
        </w:rPr>
      </w:pPr>
    </w:p>
    <w:p w14:paraId="74AC9712" w14:textId="77777777" w:rsidR="0072723B" w:rsidRPr="005C70EB" w:rsidRDefault="0072723B">
      <w:pPr>
        <w:rPr>
          <w:rFonts w:cstheme="minorHAnsi"/>
        </w:rPr>
      </w:pPr>
    </w:p>
    <w:p w14:paraId="753DB8A5" w14:textId="77777777" w:rsidR="0072723B" w:rsidRPr="005C70EB" w:rsidRDefault="0072723B">
      <w:pPr>
        <w:rPr>
          <w:rFonts w:cstheme="minorHAnsi"/>
        </w:rPr>
      </w:pPr>
    </w:p>
    <w:p w14:paraId="774BCBA3" w14:textId="77777777" w:rsidR="0072723B" w:rsidRPr="005C70EB" w:rsidRDefault="0072723B">
      <w:pPr>
        <w:rPr>
          <w:rFonts w:cstheme="minorHAnsi"/>
        </w:rPr>
      </w:pPr>
    </w:p>
    <w:p w14:paraId="18D20761" w14:textId="77777777" w:rsidR="0072723B" w:rsidRPr="005C70EB" w:rsidRDefault="0072723B">
      <w:pPr>
        <w:rPr>
          <w:rFonts w:cstheme="minorHAnsi"/>
        </w:rPr>
      </w:pPr>
    </w:p>
    <w:p w14:paraId="453B1B50" w14:textId="77777777" w:rsidR="0072723B" w:rsidRPr="005C70EB" w:rsidRDefault="0072723B">
      <w:pPr>
        <w:rPr>
          <w:rFonts w:cstheme="minorHAnsi"/>
        </w:rPr>
      </w:pPr>
    </w:p>
    <w:p w14:paraId="49279FDF" w14:textId="77777777" w:rsidR="0072723B" w:rsidRPr="005C70EB" w:rsidRDefault="0072723B">
      <w:pPr>
        <w:rPr>
          <w:rFonts w:cstheme="minorHAnsi"/>
        </w:rPr>
      </w:pPr>
    </w:p>
    <w:p w14:paraId="297C346A" w14:textId="77777777" w:rsidR="0072723B" w:rsidRPr="005C70EB" w:rsidRDefault="0072723B">
      <w:pPr>
        <w:rPr>
          <w:rFonts w:cstheme="minorHAnsi"/>
        </w:rPr>
      </w:pPr>
    </w:p>
    <w:p w14:paraId="45F44F31" w14:textId="77777777" w:rsidR="0072723B" w:rsidRPr="005C70EB" w:rsidRDefault="0072723B">
      <w:pPr>
        <w:rPr>
          <w:rFonts w:cstheme="minorHAnsi"/>
        </w:rPr>
      </w:pPr>
    </w:p>
    <w:p w14:paraId="2A3CF7E7" w14:textId="77777777" w:rsidR="0072723B" w:rsidRPr="005C70EB" w:rsidRDefault="0072723B">
      <w:pPr>
        <w:rPr>
          <w:rFonts w:cstheme="minorHAnsi"/>
        </w:rPr>
      </w:pPr>
    </w:p>
    <w:p w14:paraId="791D92BF" w14:textId="77777777" w:rsidR="0072723B" w:rsidRPr="005C70EB" w:rsidRDefault="0072723B">
      <w:pPr>
        <w:rPr>
          <w:rFonts w:cstheme="minorHAnsi"/>
        </w:rPr>
      </w:pPr>
    </w:p>
    <w:p w14:paraId="7E5CFFF3" w14:textId="77777777" w:rsidR="0072723B" w:rsidRPr="005C70EB" w:rsidRDefault="0072723B">
      <w:pPr>
        <w:rPr>
          <w:rFonts w:cstheme="minorHAnsi"/>
        </w:rPr>
      </w:pPr>
    </w:p>
    <w:p w14:paraId="7A8898B0" w14:textId="4A8C3578" w:rsidR="0072723B" w:rsidRPr="00540ED2" w:rsidRDefault="00540ED2">
      <w:pPr>
        <w:rPr>
          <w:rFonts w:cstheme="minorHAnsi"/>
          <w:b/>
          <w:bCs/>
          <w:sz w:val="28"/>
          <w:szCs w:val="28"/>
        </w:rPr>
      </w:pPr>
      <w:r>
        <w:rPr>
          <w:rFonts w:cstheme="minorHAnsi"/>
          <w:b/>
          <w:bCs/>
          <w:sz w:val="28"/>
          <w:szCs w:val="28"/>
        </w:rPr>
        <w:t>Essay</w:t>
      </w:r>
      <w:r w:rsidR="0072723B" w:rsidRPr="00540ED2">
        <w:rPr>
          <w:rFonts w:cstheme="minorHAnsi"/>
          <w:b/>
          <w:bCs/>
          <w:sz w:val="28"/>
          <w:szCs w:val="28"/>
        </w:rPr>
        <w:t xml:space="preserve"> 2: </w:t>
      </w:r>
    </w:p>
    <w:p w14:paraId="26A27567" w14:textId="77777777" w:rsidR="0072723B" w:rsidRPr="005C70EB" w:rsidRDefault="0072723B">
      <w:pPr>
        <w:rPr>
          <w:rFonts w:cstheme="minorHAnsi"/>
        </w:rPr>
      </w:pPr>
    </w:p>
    <w:p w14:paraId="4B01786E" w14:textId="77777777" w:rsidR="0072723B" w:rsidRDefault="0072723B" w:rsidP="00540ED2">
      <w:pPr>
        <w:spacing w:after="0" w:line="257" w:lineRule="auto"/>
        <w:ind w:right="531"/>
        <w:rPr>
          <w:rFonts w:eastAsia="Calibri" w:cstheme="minorHAnsi"/>
        </w:rPr>
      </w:pPr>
      <w:r w:rsidRPr="00540ED2">
        <w:rPr>
          <w:rFonts w:eastAsia="Calibri" w:cstheme="minorHAnsi"/>
          <w:b/>
          <w:bCs/>
        </w:rPr>
        <w:t xml:space="preserve">Response policing </w:t>
      </w:r>
      <w:r w:rsidRPr="00540ED2">
        <w:rPr>
          <w:rFonts w:eastAsia="Calibri" w:cstheme="minorHAnsi"/>
        </w:rPr>
        <w:t>– Why is it important to manage mental wellbeing in policing? What can be the consequences if mental wellbeing is not managed appropriately?</w:t>
      </w:r>
    </w:p>
    <w:p w14:paraId="5EE93A1C" w14:textId="77777777" w:rsidR="00540ED2" w:rsidRPr="00AC7970" w:rsidRDefault="00540ED2" w:rsidP="00540ED2">
      <w:pPr>
        <w:spacing w:line="257" w:lineRule="auto"/>
        <w:ind w:right="531"/>
        <w:rPr>
          <w:rFonts w:ascii="Arial" w:eastAsia="Calibri" w:hAnsi="Arial" w:cs="Arial"/>
        </w:rPr>
      </w:pPr>
      <w:r>
        <w:rPr>
          <w:rFonts w:ascii="Arial" w:eastAsia="Calibri" w:hAnsi="Arial" w:cs="Arial"/>
        </w:rPr>
        <w:t>Your answer must be based on academic research rather than personal experience.</w:t>
      </w:r>
    </w:p>
    <w:p w14:paraId="346734DD" w14:textId="77777777" w:rsidR="00540ED2" w:rsidRPr="00693B87" w:rsidRDefault="00540ED2" w:rsidP="00540ED2">
      <w:pPr>
        <w:spacing w:line="257" w:lineRule="auto"/>
        <w:ind w:left="567" w:right="531"/>
        <w:rPr>
          <w:rFonts w:ascii="Arial" w:hAnsi="Arial" w:cs="Arial"/>
        </w:rPr>
      </w:pPr>
      <w:r w:rsidRPr="00693B87">
        <w:rPr>
          <w:rFonts w:ascii="Arial" w:hAnsi="Arial" w:cs="Arial"/>
          <w:b/>
          <w:bCs/>
        </w:rPr>
        <w:t xml:space="preserve">Word limit: </w:t>
      </w:r>
      <w:r w:rsidRPr="00693B87">
        <w:rPr>
          <w:rFonts w:ascii="Arial" w:hAnsi="Arial" w:cs="Arial"/>
        </w:rPr>
        <w:t>1000 words.</w:t>
      </w:r>
    </w:p>
    <w:p w14:paraId="0A7C5583" w14:textId="77777777" w:rsidR="00540ED2" w:rsidRPr="00540ED2" w:rsidRDefault="00540ED2" w:rsidP="00540ED2">
      <w:pPr>
        <w:spacing w:after="0" w:line="257" w:lineRule="auto"/>
        <w:ind w:right="531"/>
        <w:rPr>
          <w:rFonts w:eastAsia="Calibri" w:cstheme="minorHAnsi"/>
        </w:rPr>
      </w:pPr>
    </w:p>
    <w:p w14:paraId="690A97CD" w14:textId="77777777" w:rsidR="00554D94" w:rsidRPr="005C70EB" w:rsidRDefault="00554D94">
      <w:pPr>
        <w:rPr>
          <w:rFonts w:cstheme="minorHAnsi"/>
        </w:rPr>
      </w:pPr>
    </w:p>
    <w:p w14:paraId="47EEA7B1" w14:textId="252E1CCF" w:rsidR="00D640C0" w:rsidRPr="005C70EB" w:rsidRDefault="00AC40E1" w:rsidP="00D640C0">
      <w:pPr>
        <w:rPr>
          <w:rFonts w:cstheme="minorHAnsi"/>
        </w:rPr>
      </w:pPr>
      <w:r w:rsidRPr="005C70EB">
        <w:rPr>
          <w:rFonts w:cstheme="minorHAnsi"/>
        </w:rPr>
        <w:t>Police officers are used to dealing with the worst situations day in and day, with police officers dealing with things that probably other people wouldn’t experience in a lifetime (</w:t>
      </w:r>
      <w:r w:rsidR="005C70EB" w:rsidRPr="005C70EB">
        <w:rPr>
          <w:rFonts w:cstheme="minorHAnsi"/>
        </w:rPr>
        <w:t xml:space="preserve">Blue Light Programme </w:t>
      </w:r>
      <w:r w:rsidRPr="005C70EB">
        <w:rPr>
          <w:rFonts w:cstheme="minorHAnsi"/>
        </w:rPr>
        <w:t xml:space="preserve">2017). </w:t>
      </w:r>
      <w:r w:rsidR="00105293" w:rsidRPr="005C70EB">
        <w:rPr>
          <w:rFonts w:cstheme="minorHAnsi"/>
        </w:rPr>
        <w:t xml:space="preserve">Police work is challenging in multiple ways and officers are exposed to traumatic incidents and stress regularly over their career (Papazoglou and Tuttle, 2018). A book by Rudofossi and Lund (2009) estimates that </w:t>
      </w:r>
      <w:r w:rsidR="00D057E6" w:rsidRPr="005C70EB">
        <w:rPr>
          <w:rFonts w:cstheme="minorHAnsi"/>
        </w:rPr>
        <w:t>within a police officers’ career, that officer could be exposed to at least 900 traumatic incidents. This exposure to traumatic incidents, as well as stress, may negatively impact police officers’ health and wellbeing (Steinkopf et al, 2015)</w:t>
      </w:r>
      <w:r w:rsidR="00554D94" w:rsidRPr="005C70EB">
        <w:rPr>
          <w:rFonts w:cstheme="minorHAnsi"/>
        </w:rPr>
        <w:t>, however, there is little that can be done to prevent officers’ exposure to traumatic events (Hartley et al, 2013). There is also secondary trauma that can be experienced by officers</w:t>
      </w:r>
      <w:r w:rsidR="00A76337" w:rsidRPr="005C70EB">
        <w:rPr>
          <w:rFonts w:cstheme="minorHAnsi"/>
        </w:rPr>
        <w:t xml:space="preserve"> that is caused by working with traumatised victim</w:t>
      </w:r>
      <w:r w:rsidR="00C15E59" w:rsidRPr="005C70EB">
        <w:rPr>
          <w:rFonts w:cstheme="minorHAnsi"/>
        </w:rPr>
        <w:t>s</w:t>
      </w:r>
      <w:r w:rsidR="00A76337" w:rsidRPr="005C70EB">
        <w:rPr>
          <w:rFonts w:cstheme="minorHAnsi"/>
        </w:rPr>
        <w:t xml:space="preserve"> (Foley and Massey 2020</w:t>
      </w:r>
      <w:r w:rsidR="00C15E59" w:rsidRPr="005C70EB">
        <w:rPr>
          <w:rFonts w:cstheme="minorHAnsi"/>
        </w:rPr>
        <w:t>) and</w:t>
      </w:r>
      <w:r w:rsidR="00A76337" w:rsidRPr="005C70EB">
        <w:rPr>
          <w:rFonts w:cstheme="minorHAnsi"/>
        </w:rPr>
        <w:t xml:space="preserve"> given that the majority of crimes have a person as the victim, this can be a day-to-day experience for officers, particularly those working in front line policing</w:t>
      </w:r>
      <w:r w:rsidR="00C15E59" w:rsidRPr="005C70EB">
        <w:rPr>
          <w:rFonts w:cstheme="minorHAnsi"/>
        </w:rPr>
        <w:t>, or more so with officers who are working with victims of serious crime</w:t>
      </w:r>
      <w:r w:rsidR="004831BF" w:rsidRPr="005C70EB">
        <w:rPr>
          <w:rFonts w:cstheme="minorHAnsi"/>
        </w:rPr>
        <w:t>, such as witnessing deaths at crime scenes (Salinas and Webb, 2018) and investigation that involve child abuse (Tehrani, 2018).</w:t>
      </w:r>
      <w:r w:rsidR="00D640C0" w:rsidRPr="005C70EB">
        <w:rPr>
          <w:rFonts w:cstheme="minorHAnsi"/>
        </w:rPr>
        <w:t xml:space="preserve"> The inconclusive nature of police work and protecting the lives of members of the public is recognised as a source of stress amongst police officers (Finn, 2000). </w:t>
      </w:r>
    </w:p>
    <w:p w14:paraId="61A3AB52" w14:textId="77777777" w:rsidR="00463F5D" w:rsidRPr="005C70EB" w:rsidRDefault="00463F5D">
      <w:pPr>
        <w:rPr>
          <w:rFonts w:cstheme="minorHAnsi"/>
        </w:rPr>
      </w:pPr>
    </w:p>
    <w:p w14:paraId="5E87DE11" w14:textId="600779AA" w:rsidR="00C15E59" w:rsidRPr="005C70EB" w:rsidRDefault="00150EB6">
      <w:pPr>
        <w:rPr>
          <w:rFonts w:cstheme="minorHAnsi"/>
        </w:rPr>
      </w:pPr>
      <w:r w:rsidRPr="005C70EB">
        <w:rPr>
          <w:rFonts w:cstheme="minorHAnsi"/>
        </w:rPr>
        <w:t>Police officers are also overwhelmed by the demands being placed upon them, with work negatively impacting them in several ways, such as lack of opportunity to recover from work due to pressure to work through meal breaks and working on rest days (Clements et al, 2020).</w:t>
      </w:r>
      <w:r w:rsidR="00007079" w:rsidRPr="005C70EB">
        <w:rPr>
          <w:rFonts w:cstheme="minorHAnsi"/>
        </w:rPr>
        <w:t xml:space="preserve"> </w:t>
      </w:r>
      <w:r w:rsidR="004831BF" w:rsidRPr="005C70EB">
        <w:rPr>
          <w:rFonts w:cstheme="minorHAnsi"/>
        </w:rPr>
        <w:t xml:space="preserve">Upon working through meal breaks and on rest days, a survey conducted by </w:t>
      </w:r>
      <w:proofErr w:type="spellStart"/>
      <w:r w:rsidR="004831BF" w:rsidRPr="005C70EB">
        <w:rPr>
          <w:rFonts w:cstheme="minorHAnsi"/>
        </w:rPr>
        <w:t>Houdmont</w:t>
      </w:r>
      <w:proofErr w:type="spellEnd"/>
      <w:r w:rsidR="004831BF" w:rsidRPr="005C70EB">
        <w:rPr>
          <w:rFonts w:cstheme="minorHAnsi"/>
        </w:rPr>
        <w:t xml:space="preserve"> and Elliott-Davies (2016) found that a third of over 16,000 officers surveyed reported that they had worked on their annual leave just to be able to keep up with their workload. For a reason why officers work on annual leave, a survey on 29,085 officers by the Police Federation of England and Wales in 2023 found that 64% said their workload has been ‘too high’ or ‘much too high’ over the last 12 months, and 39% of those officers said their workload being too high had an impact on their mental health and wellbeing.</w:t>
      </w:r>
    </w:p>
    <w:p w14:paraId="5D0FFF29" w14:textId="77777777" w:rsidR="00732CC4" w:rsidRPr="005C70EB" w:rsidRDefault="00732CC4">
      <w:pPr>
        <w:rPr>
          <w:rFonts w:cstheme="minorHAnsi"/>
        </w:rPr>
      </w:pPr>
    </w:p>
    <w:p w14:paraId="61BEAE3C" w14:textId="748C79A8" w:rsidR="00C15E59" w:rsidRPr="005C70EB" w:rsidRDefault="00732CC4">
      <w:pPr>
        <w:rPr>
          <w:rFonts w:cstheme="minorHAnsi"/>
        </w:rPr>
      </w:pPr>
      <w:r w:rsidRPr="005C70EB">
        <w:rPr>
          <w:rFonts w:cstheme="minorHAnsi"/>
        </w:rPr>
        <w:lastRenderedPageBreak/>
        <w:t>Both the physical and mental health of police officers is negatively affected by the demands and responsibility placed on police officers (Clements et al, 2000). Common mental health problems that officers have are post-traumatic stress disorder (PTSD), anxiety, depression, and burnout (Foley and Massey, 2019). Furthermore, Berg et al (2006) also reports that officers are at a high risk of musc</w:t>
      </w:r>
      <w:r w:rsidR="00625F19" w:rsidRPr="005C70EB">
        <w:rPr>
          <w:rFonts w:cstheme="minorHAnsi"/>
        </w:rPr>
        <w:t>ul</w:t>
      </w:r>
      <w:r w:rsidRPr="005C70EB">
        <w:rPr>
          <w:rFonts w:cstheme="minorHAnsi"/>
        </w:rPr>
        <w:t xml:space="preserve">oskeletal </w:t>
      </w:r>
      <w:r w:rsidR="00625F19" w:rsidRPr="005C70EB">
        <w:rPr>
          <w:rFonts w:cstheme="minorHAnsi"/>
        </w:rPr>
        <w:t xml:space="preserve">symptoms. </w:t>
      </w:r>
      <w:r w:rsidR="0099042E" w:rsidRPr="005C70EB">
        <w:rPr>
          <w:rFonts w:cstheme="minorHAnsi"/>
        </w:rPr>
        <w:t xml:space="preserve">According to a report the Police Oracle (2024), more than 14,500 officers were signed off work over the financial year 2023-24 due to stress, depression, anxiety or post-traumatic stress disorder (PTSD) which is a 9% increase on the previous year. </w:t>
      </w:r>
    </w:p>
    <w:p w14:paraId="0C525C88" w14:textId="77777777" w:rsidR="00C15E59" w:rsidRPr="005C70EB" w:rsidRDefault="00C15E59">
      <w:pPr>
        <w:rPr>
          <w:rFonts w:cstheme="minorHAnsi"/>
        </w:rPr>
      </w:pPr>
    </w:p>
    <w:p w14:paraId="7E6AB0AB" w14:textId="79925E9E" w:rsidR="003B2080" w:rsidRPr="005C70EB" w:rsidRDefault="00625F19">
      <w:pPr>
        <w:rPr>
          <w:rFonts w:cstheme="minorHAnsi"/>
          <w:color w:val="000000" w:themeColor="text1"/>
        </w:rPr>
      </w:pPr>
      <w:r w:rsidRPr="005C70EB">
        <w:rPr>
          <w:rFonts w:cstheme="minorHAnsi"/>
        </w:rPr>
        <w:t>There are many consequences if the mental wellbeing of police officers is not managed and these consequences negatively affect the officers, the organisation and overall police service, and the public police serve.</w:t>
      </w:r>
      <w:r w:rsidR="008A7F91" w:rsidRPr="005C70EB">
        <w:rPr>
          <w:rFonts w:cstheme="minorHAnsi"/>
        </w:rPr>
        <w:t xml:space="preserve"> For the officers personally, poor health has been associated with stress within the police (Garbarino and </w:t>
      </w:r>
      <w:proofErr w:type="spellStart"/>
      <w:r w:rsidR="008A7F91" w:rsidRPr="005C70EB">
        <w:rPr>
          <w:rFonts w:cstheme="minorHAnsi"/>
        </w:rPr>
        <w:t>Magnavita</w:t>
      </w:r>
      <w:proofErr w:type="spellEnd"/>
      <w:r w:rsidR="008A7F91" w:rsidRPr="005C70EB">
        <w:rPr>
          <w:rFonts w:cstheme="minorHAnsi"/>
        </w:rPr>
        <w:t>, 2015)</w:t>
      </w:r>
      <w:r w:rsidR="003B2080" w:rsidRPr="005C70EB">
        <w:rPr>
          <w:rFonts w:cstheme="minorHAnsi"/>
        </w:rPr>
        <w:t>.</w:t>
      </w:r>
      <w:r w:rsidR="008A7F91" w:rsidRPr="005C70EB">
        <w:rPr>
          <w:rFonts w:cstheme="minorHAnsi"/>
        </w:rPr>
        <w:t xml:space="preserve"> As stated above, the PTSD, anxiety, depression, and burnout negatively effect the officer’s lives, </w:t>
      </w:r>
      <w:r w:rsidR="003B2080" w:rsidRPr="005C70EB">
        <w:rPr>
          <w:rFonts w:cstheme="minorHAnsi"/>
        </w:rPr>
        <w:t>leaving long lasting mental health issues with the officers. Whilst this impact the officer’s life both in work and outside of work, it will also leave an impact on the family, friends, and colleagues of the officer, which may impact or stress the officer more than the operational stress from work. As a result of the poor mental wellbeing of officers, police officers are at a greater risk of suicide ideation (Stanely et al, 2016), with the suicide rate within policing being high (</w:t>
      </w:r>
      <w:r w:rsidR="003B2080" w:rsidRPr="005C70EB">
        <w:rPr>
          <w:rFonts w:cstheme="minorHAnsi"/>
          <w:color w:val="000000" w:themeColor="text1"/>
        </w:rPr>
        <w:t xml:space="preserve">Violanti &amp; Owens et al, 2018). </w:t>
      </w:r>
    </w:p>
    <w:p w14:paraId="0FA73EFD" w14:textId="77777777" w:rsidR="003B2080" w:rsidRPr="005C70EB" w:rsidRDefault="003B2080">
      <w:pPr>
        <w:rPr>
          <w:rFonts w:cstheme="minorHAnsi"/>
          <w:color w:val="000000" w:themeColor="text1"/>
        </w:rPr>
      </w:pPr>
    </w:p>
    <w:p w14:paraId="03A62CDE" w14:textId="523EEA5A" w:rsidR="003B2080" w:rsidRPr="005C70EB" w:rsidRDefault="00C84468">
      <w:pPr>
        <w:rPr>
          <w:rFonts w:cstheme="minorHAnsi"/>
          <w:color w:val="000000" w:themeColor="text1"/>
        </w:rPr>
      </w:pPr>
      <w:r w:rsidRPr="005C70EB">
        <w:rPr>
          <w:rFonts w:cstheme="minorHAnsi"/>
          <w:color w:val="000000" w:themeColor="text1"/>
        </w:rPr>
        <w:t>For the organisation</w:t>
      </w:r>
      <w:r w:rsidR="00DD655F" w:rsidRPr="005C70EB">
        <w:rPr>
          <w:rFonts w:cstheme="minorHAnsi"/>
          <w:color w:val="000000" w:themeColor="text1"/>
        </w:rPr>
        <w:t xml:space="preserve"> and the public</w:t>
      </w:r>
      <w:r w:rsidRPr="005C70EB">
        <w:rPr>
          <w:rFonts w:cstheme="minorHAnsi"/>
          <w:color w:val="000000" w:themeColor="text1"/>
        </w:rPr>
        <w:t>, if mental wellbeing is not managed,</w:t>
      </w:r>
      <w:r w:rsidRPr="005C70EB">
        <w:rPr>
          <w:rFonts w:cstheme="minorHAnsi"/>
          <w:color w:val="70AD47" w:themeColor="accent6"/>
        </w:rPr>
        <w:t xml:space="preserve"> </w:t>
      </w:r>
      <w:r w:rsidRPr="005C70EB">
        <w:rPr>
          <w:rFonts w:cstheme="minorHAnsi"/>
          <w:color w:val="000000" w:themeColor="text1"/>
        </w:rPr>
        <w:t>Svedberg and Alexanderson (2012) report that officers take time off through sickness</w:t>
      </w:r>
      <w:r w:rsidR="00D625AF" w:rsidRPr="005C70EB">
        <w:rPr>
          <w:rFonts w:cstheme="minorHAnsi"/>
          <w:color w:val="000000" w:themeColor="text1"/>
        </w:rPr>
        <w:t>, and stress in the workplace also increases leaving intentions (</w:t>
      </w:r>
      <w:proofErr w:type="spellStart"/>
      <w:r w:rsidR="00D625AF" w:rsidRPr="005C70EB">
        <w:rPr>
          <w:rFonts w:cstheme="minorHAnsi"/>
          <w:color w:val="000000" w:themeColor="text1"/>
        </w:rPr>
        <w:t>Allisey</w:t>
      </w:r>
      <w:proofErr w:type="spellEnd"/>
      <w:r w:rsidR="00D625AF" w:rsidRPr="005C70EB">
        <w:rPr>
          <w:rFonts w:cstheme="minorHAnsi"/>
          <w:color w:val="000000" w:themeColor="text1"/>
        </w:rPr>
        <w:t xml:space="preserve"> et al, 2014)</w:t>
      </w:r>
      <w:r w:rsidRPr="005C70EB">
        <w:rPr>
          <w:rFonts w:cstheme="minorHAnsi"/>
          <w:color w:val="000000" w:themeColor="text1"/>
        </w:rPr>
        <w:t xml:space="preserve">. </w:t>
      </w:r>
      <w:r w:rsidR="00C65340" w:rsidRPr="005C70EB">
        <w:rPr>
          <w:rFonts w:cstheme="minorHAnsi"/>
          <w:color w:val="000000" w:themeColor="text1"/>
        </w:rPr>
        <w:t>When officers are off sick</w:t>
      </w:r>
      <w:r w:rsidR="00D625AF" w:rsidRPr="005C70EB">
        <w:rPr>
          <w:rFonts w:cstheme="minorHAnsi"/>
          <w:color w:val="000000" w:themeColor="text1"/>
        </w:rPr>
        <w:t xml:space="preserve"> or resign</w:t>
      </w:r>
      <w:r w:rsidR="00C65340" w:rsidRPr="005C70EB">
        <w:rPr>
          <w:rFonts w:cstheme="minorHAnsi"/>
          <w:color w:val="000000" w:themeColor="text1"/>
        </w:rPr>
        <w:t xml:space="preserve">, that in turn impacts other officers </w:t>
      </w:r>
      <w:r w:rsidR="00D625AF" w:rsidRPr="005C70EB">
        <w:rPr>
          <w:rFonts w:cstheme="minorHAnsi"/>
          <w:color w:val="000000" w:themeColor="text1"/>
        </w:rPr>
        <w:t xml:space="preserve">need to pick up the </w:t>
      </w:r>
      <w:r w:rsidR="00C65340" w:rsidRPr="005C70EB">
        <w:rPr>
          <w:rFonts w:cstheme="minorHAnsi"/>
          <w:color w:val="000000" w:themeColor="text1"/>
        </w:rPr>
        <w:t>workload</w:t>
      </w:r>
      <w:r w:rsidR="00D625AF" w:rsidRPr="005C70EB">
        <w:rPr>
          <w:rFonts w:cstheme="minorHAnsi"/>
          <w:color w:val="000000" w:themeColor="text1"/>
        </w:rPr>
        <w:t xml:space="preserve"> left behind and add it</w:t>
      </w:r>
      <w:r w:rsidR="00C65340" w:rsidRPr="005C70EB">
        <w:rPr>
          <w:rFonts w:cstheme="minorHAnsi"/>
          <w:color w:val="000000" w:themeColor="text1"/>
        </w:rPr>
        <w:t xml:space="preserve"> to their already high workload, which in turn impacts their mental wellbeing</w:t>
      </w:r>
      <w:r w:rsidR="00B819C3" w:rsidRPr="005C70EB">
        <w:rPr>
          <w:rFonts w:cstheme="minorHAnsi"/>
          <w:color w:val="000000" w:themeColor="text1"/>
        </w:rPr>
        <w:t xml:space="preserve"> and could lead to those officers going off sick</w:t>
      </w:r>
      <w:r w:rsidR="00C65340" w:rsidRPr="005C70EB">
        <w:rPr>
          <w:rFonts w:cstheme="minorHAnsi"/>
          <w:color w:val="000000" w:themeColor="text1"/>
        </w:rPr>
        <w:t xml:space="preserve">. This also impacts the organisation as it reduces staffing levels and can negatively impact staff morale. </w:t>
      </w:r>
      <w:r w:rsidR="00DD655F" w:rsidRPr="005C70EB">
        <w:rPr>
          <w:rFonts w:cstheme="minorHAnsi"/>
          <w:color w:val="000000" w:themeColor="text1"/>
        </w:rPr>
        <w:t>This can then lead to a negative impact on the service the public receives. If there are less officers in work, the demands on officers increase further</w:t>
      </w:r>
      <w:r w:rsidR="00B819C3" w:rsidRPr="005C70EB">
        <w:rPr>
          <w:rFonts w:cstheme="minorHAnsi"/>
          <w:color w:val="000000" w:themeColor="text1"/>
        </w:rPr>
        <w:t xml:space="preserve"> </w:t>
      </w:r>
      <w:r w:rsidR="00DD655F" w:rsidRPr="005C70EB">
        <w:rPr>
          <w:rFonts w:cstheme="minorHAnsi"/>
          <w:color w:val="000000" w:themeColor="text1"/>
        </w:rPr>
        <w:t xml:space="preserve">meaning </w:t>
      </w:r>
      <w:r w:rsidR="00B819C3" w:rsidRPr="005C70EB">
        <w:rPr>
          <w:rFonts w:cstheme="minorHAnsi"/>
          <w:color w:val="000000" w:themeColor="text1"/>
        </w:rPr>
        <w:t xml:space="preserve">that officers may only be able </w:t>
      </w:r>
      <w:r w:rsidR="00DD655F" w:rsidRPr="005C70EB">
        <w:rPr>
          <w:rFonts w:cstheme="minorHAnsi"/>
          <w:color w:val="000000" w:themeColor="text1"/>
        </w:rPr>
        <w:t xml:space="preserve">to attend priority calls, which can then lead to workload not being completed, and that means cases are not progressing in a timely manner for the victims of crime. </w:t>
      </w:r>
      <w:r w:rsidR="00C65340" w:rsidRPr="005C70EB">
        <w:rPr>
          <w:rFonts w:cstheme="minorHAnsi"/>
          <w:color w:val="000000" w:themeColor="text1"/>
        </w:rPr>
        <w:t>Poor mental wellbeing can also</w:t>
      </w:r>
      <w:r w:rsidR="00A555D6" w:rsidRPr="005C70EB">
        <w:rPr>
          <w:rFonts w:cstheme="minorHAnsi"/>
          <w:color w:val="000000" w:themeColor="text1"/>
        </w:rPr>
        <w:t xml:space="preserve"> poorly</w:t>
      </w:r>
      <w:r w:rsidR="00C65340" w:rsidRPr="005C70EB">
        <w:rPr>
          <w:rFonts w:cstheme="minorHAnsi"/>
          <w:color w:val="000000" w:themeColor="text1"/>
        </w:rPr>
        <w:t xml:space="preserve"> </w:t>
      </w:r>
      <w:r w:rsidR="00A555D6" w:rsidRPr="005C70EB">
        <w:rPr>
          <w:rFonts w:cstheme="minorHAnsi"/>
          <w:color w:val="000000" w:themeColor="text1"/>
        </w:rPr>
        <w:t>affect</w:t>
      </w:r>
      <w:r w:rsidR="00C65340" w:rsidRPr="005C70EB">
        <w:rPr>
          <w:rFonts w:cstheme="minorHAnsi"/>
          <w:color w:val="000000" w:themeColor="text1"/>
        </w:rPr>
        <w:t xml:space="preserve"> the officer’s</w:t>
      </w:r>
      <w:r w:rsidR="00A555D6" w:rsidRPr="005C70EB">
        <w:rPr>
          <w:rFonts w:cstheme="minorHAnsi"/>
          <w:color w:val="000000" w:themeColor="text1"/>
        </w:rPr>
        <w:t xml:space="preserve"> professionalism (</w:t>
      </w:r>
      <w:proofErr w:type="spellStart"/>
      <w:r w:rsidR="00A555D6" w:rsidRPr="005C70EB">
        <w:rPr>
          <w:rFonts w:cstheme="minorHAnsi"/>
          <w:color w:val="000000" w:themeColor="text1"/>
        </w:rPr>
        <w:t>Purba</w:t>
      </w:r>
      <w:proofErr w:type="spellEnd"/>
      <w:r w:rsidR="00A555D6" w:rsidRPr="005C70EB">
        <w:rPr>
          <w:rFonts w:cstheme="minorHAnsi"/>
          <w:color w:val="000000" w:themeColor="text1"/>
        </w:rPr>
        <w:t xml:space="preserve"> &amp; </w:t>
      </w:r>
      <w:proofErr w:type="spellStart"/>
      <w:r w:rsidR="00A555D6" w:rsidRPr="005C70EB">
        <w:rPr>
          <w:rFonts w:cstheme="minorHAnsi"/>
          <w:color w:val="000000" w:themeColor="text1"/>
        </w:rPr>
        <w:t>Demou</w:t>
      </w:r>
      <w:proofErr w:type="spellEnd"/>
      <w:r w:rsidR="00A555D6" w:rsidRPr="005C70EB">
        <w:rPr>
          <w:rFonts w:cstheme="minorHAnsi"/>
          <w:color w:val="000000" w:themeColor="text1"/>
        </w:rPr>
        <w:t xml:space="preserve">, 2019). </w:t>
      </w:r>
      <w:r w:rsidR="00DD655F" w:rsidRPr="005C70EB">
        <w:rPr>
          <w:rFonts w:cstheme="minorHAnsi"/>
          <w:color w:val="000000" w:themeColor="text1"/>
        </w:rPr>
        <w:t xml:space="preserve">Poor professionalism from officers can damage the public’s image of the organisation as officers are meant to provide a professional service to the public. </w:t>
      </w:r>
      <w:proofErr w:type="spellStart"/>
      <w:r w:rsidR="00B819C3" w:rsidRPr="005C70EB">
        <w:rPr>
          <w:rFonts w:cstheme="minorHAnsi"/>
          <w:color w:val="000000" w:themeColor="text1"/>
        </w:rPr>
        <w:t>Purba</w:t>
      </w:r>
      <w:proofErr w:type="spellEnd"/>
      <w:r w:rsidR="00B819C3" w:rsidRPr="005C70EB">
        <w:rPr>
          <w:rFonts w:cstheme="minorHAnsi"/>
          <w:color w:val="000000" w:themeColor="text1"/>
        </w:rPr>
        <w:t xml:space="preserve"> and </w:t>
      </w:r>
      <w:proofErr w:type="spellStart"/>
      <w:r w:rsidR="00B819C3" w:rsidRPr="005C70EB">
        <w:rPr>
          <w:rFonts w:cstheme="minorHAnsi"/>
          <w:color w:val="000000" w:themeColor="text1"/>
        </w:rPr>
        <w:t>Demou</w:t>
      </w:r>
      <w:proofErr w:type="spellEnd"/>
      <w:r w:rsidR="00B819C3" w:rsidRPr="005C70EB">
        <w:rPr>
          <w:rFonts w:cstheme="minorHAnsi"/>
          <w:color w:val="000000" w:themeColor="text1"/>
        </w:rPr>
        <w:t xml:space="preserve"> (2019) also states that poor mental wellbeing of officers also negatively effects public safety, which is the opposite of what the role of being a police officer is. The police are there to serve and protect the public, and a negative effect on this ability is a serious consequence towards public safety which every officer swears an oath to uphold. </w:t>
      </w:r>
    </w:p>
    <w:p w14:paraId="783C255B" w14:textId="77777777" w:rsidR="00F412A0" w:rsidRPr="005C70EB" w:rsidRDefault="00F412A0">
      <w:pPr>
        <w:rPr>
          <w:rFonts w:cstheme="minorHAnsi"/>
          <w:color w:val="000000" w:themeColor="text1"/>
        </w:rPr>
      </w:pPr>
    </w:p>
    <w:p w14:paraId="6982966B" w14:textId="1820BE28" w:rsidR="00F412A0" w:rsidRPr="005C70EB" w:rsidRDefault="00F412A0">
      <w:pPr>
        <w:rPr>
          <w:rFonts w:cstheme="minorHAnsi"/>
          <w:color w:val="000000" w:themeColor="text1"/>
        </w:rPr>
      </w:pPr>
      <w:r w:rsidRPr="005C70EB">
        <w:rPr>
          <w:rFonts w:cstheme="minorHAnsi"/>
          <w:color w:val="000000" w:themeColor="text1"/>
        </w:rPr>
        <w:t>It is not only important for officers individually to manage their wellbeing, but support from supervisors and the organisation to help manage the welfare of their staff. Officers individually may have their own coping mechanisms to alleviate stress and manage their mental wellbeing such as exercise, hobbies, or meeting with family and friends. Supervisors and organisations have a responsibility to manage the welfare of their staff such as offering the appropriate support, managing workloads, and not allowing them to work through meal breaks and rest days. If these are managed successfully, there will be a positive impact on officers, the organisation, the police service, and the public they serve.</w:t>
      </w:r>
    </w:p>
    <w:p w14:paraId="16F439C4" w14:textId="77777777" w:rsidR="00D625AF" w:rsidRPr="005C70EB" w:rsidRDefault="00D625AF">
      <w:pPr>
        <w:rPr>
          <w:rFonts w:cstheme="minorHAnsi"/>
          <w:color w:val="000000" w:themeColor="text1"/>
        </w:rPr>
      </w:pPr>
    </w:p>
    <w:p w14:paraId="4877CE58" w14:textId="6353D9EA" w:rsidR="00C15E59" w:rsidRPr="005C70EB" w:rsidRDefault="00D625AF">
      <w:pPr>
        <w:rPr>
          <w:rFonts w:cstheme="minorHAnsi"/>
          <w:color w:val="000000" w:themeColor="text1"/>
        </w:rPr>
      </w:pPr>
      <w:r w:rsidRPr="005C70EB">
        <w:rPr>
          <w:rFonts w:cstheme="minorHAnsi"/>
          <w:color w:val="000000" w:themeColor="text1"/>
        </w:rPr>
        <w:t>In conclusion, clearly the management of mental wellbeing is not working. F</w:t>
      </w:r>
      <w:r w:rsidR="00F412A0" w:rsidRPr="005C70EB">
        <w:rPr>
          <w:rFonts w:cstheme="minorHAnsi"/>
          <w:color w:val="000000" w:themeColor="text1"/>
        </w:rPr>
        <w:t xml:space="preserve">rom high levels of stress, anxiety, PTSD, and depression amongst officers, and a high percentage of officers suffering from poor mental wellbeing, </w:t>
      </w:r>
      <w:r w:rsidRPr="005C70EB">
        <w:rPr>
          <w:rFonts w:cstheme="minorHAnsi"/>
          <w:color w:val="000000" w:themeColor="text1"/>
        </w:rPr>
        <w:t xml:space="preserve">it appears that there needs to be more done by the police service to look after officers within the force. The better wellbeing is managed, there will be more positive impacts on officer welfare, the public, and the public’s view on policing. </w:t>
      </w:r>
    </w:p>
    <w:p w14:paraId="13A49EE4" w14:textId="77777777" w:rsidR="003B2080" w:rsidRPr="005C70EB" w:rsidRDefault="003B2080">
      <w:pPr>
        <w:rPr>
          <w:rFonts w:cstheme="minorHAnsi"/>
        </w:rPr>
      </w:pPr>
    </w:p>
    <w:p w14:paraId="7A30BF55" w14:textId="77777777" w:rsidR="00D625AF" w:rsidRPr="005C70EB" w:rsidRDefault="00D625AF">
      <w:pPr>
        <w:rPr>
          <w:rFonts w:cstheme="minorHAnsi"/>
        </w:rPr>
      </w:pPr>
    </w:p>
    <w:p w14:paraId="3375DABD" w14:textId="23560484" w:rsidR="00D625AF" w:rsidRPr="005C70EB" w:rsidRDefault="00D625AF">
      <w:pPr>
        <w:rPr>
          <w:rFonts w:cstheme="minorHAnsi"/>
        </w:rPr>
      </w:pPr>
      <w:r w:rsidRPr="005C70EB">
        <w:rPr>
          <w:rFonts w:cstheme="minorHAnsi"/>
        </w:rPr>
        <w:t>Word Count: 1086</w:t>
      </w:r>
    </w:p>
    <w:p w14:paraId="6A57B78F" w14:textId="77777777" w:rsidR="005C70EB" w:rsidRPr="005C70EB" w:rsidRDefault="005C70EB">
      <w:pPr>
        <w:rPr>
          <w:rFonts w:cstheme="minorHAnsi"/>
        </w:rPr>
      </w:pPr>
    </w:p>
    <w:p w14:paraId="3D90519F" w14:textId="77777777" w:rsidR="005C70EB" w:rsidRDefault="005C70EB">
      <w:pPr>
        <w:rPr>
          <w:rFonts w:cstheme="minorHAnsi"/>
          <w:u w:val="single"/>
        </w:rPr>
      </w:pPr>
    </w:p>
    <w:p w14:paraId="3A19196E" w14:textId="77777777" w:rsidR="005C70EB" w:rsidRDefault="005C70EB">
      <w:pPr>
        <w:rPr>
          <w:rFonts w:cstheme="minorHAnsi"/>
          <w:u w:val="single"/>
        </w:rPr>
      </w:pPr>
    </w:p>
    <w:p w14:paraId="0B134CC7" w14:textId="2165E0BF" w:rsidR="005C70EB" w:rsidRPr="005C70EB" w:rsidRDefault="00540ED2">
      <w:pPr>
        <w:rPr>
          <w:rFonts w:cstheme="minorHAnsi"/>
          <w:u w:val="single"/>
        </w:rPr>
      </w:pPr>
      <w:r>
        <w:rPr>
          <w:rFonts w:cstheme="minorHAnsi"/>
          <w:u w:val="single"/>
        </w:rPr>
        <w:t xml:space="preserve">Essay </w:t>
      </w:r>
      <w:r w:rsidR="005C70EB">
        <w:rPr>
          <w:rFonts w:cstheme="minorHAnsi"/>
          <w:u w:val="single"/>
        </w:rPr>
        <w:t xml:space="preserve">2 </w:t>
      </w:r>
      <w:r w:rsidR="005C70EB" w:rsidRPr="005C70EB">
        <w:rPr>
          <w:rFonts w:cstheme="minorHAnsi"/>
          <w:u w:val="single"/>
        </w:rPr>
        <w:t xml:space="preserve">References: </w:t>
      </w:r>
    </w:p>
    <w:p w14:paraId="6F0D6F31" w14:textId="77777777" w:rsidR="005C70EB" w:rsidRPr="005C70EB" w:rsidRDefault="005C70EB">
      <w:pPr>
        <w:rPr>
          <w:rFonts w:cstheme="minorHAnsi"/>
        </w:rPr>
      </w:pPr>
    </w:p>
    <w:p w14:paraId="0DF91EEF" w14:textId="5DE362C4" w:rsidR="005C70EB" w:rsidRPr="005C70EB" w:rsidRDefault="005C70EB" w:rsidP="005C70EB">
      <w:pPr>
        <w:rPr>
          <w:rFonts w:cstheme="minorHAnsi"/>
        </w:rPr>
      </w:pPr>
      <w:proofErr w:type="spellStart"/>
      <w:r w:rsidRPr="005C70EB">
        <w:rPr>
          <w:rFonts w:cstheme="minorHAnsi"/>
        </w:rPr>
        <w:t>Allisey</w:t>
      </w:r>
      <w:proofErr w:type="spellEnd"/>
      <w:r w:rsidRPr="005C70EB">
        <w:rPr>
          <w:rFonts w:cstheme="minorHAnsi"/>
        </w:rPr>
        <w:t xml:space="preserve"> AF, Noblet AJ, Lamontagne AD, et al. (2014) Testing a Model of Officer Intentions to Quit: The Mediating Effects of Job Stress and Job Satisfaction. Criminal Justice and </w:t>
      </w:r>
      <w:proofErr w:type="spellStart"/>
      <w:r w:rsidRPr="005C70EB">
        <w:rPr>
          <w:rFonts w:cstheme="minorHAnsi"/>
        </w:rPr>
        <w:t>Behavior</w:t>
      </w:r>
      <w:proofErr w:type="spellEnd"/>
      <w:r w:rsidRPr="005C70EB">
        <w:rPr>
          <w:rFonts w:cstheme="minorHAnsi"/>
        </w:rPr>
        <w:t xml:space="preserve"> 41(6): 751–771. DOI: 10.1177/0093854813509987</w:t>
      </w:r>
    </w:p>
    <w:p w14:paraId="29246B33" w14:textId="77777777" w:rsidR="005C70EB" w:rsidRPr="005C70EB" w:rsidRDefault="005C70EB" w:rsidP="005C70EB">
      <w:pPr>
        <w:rPr>
          <w:rFonts w:cstheme="minorHAnsi"/>
        </w:rPr>
      </w:pPr>
      <w:r w:rsidRPr="005C70EB">
        <w:rPr>
          <w:rFonts w:cstheme="minorHAnsi"/>
        </w:rPr>
        <w:t> </w:t>
      </w:r>
    </w:p>
    <w:p w14:paraId="75315C17" w14:textId="77777777" w:rsidR="005C70EB" w:rsidRPr="005C70EB" w:rsidRDefault="005C70EB" w:rsidP="005C70EB">
      <w:pPr>
        <w:rPr>
          <w:rFonts w:cstheme="minorHAnsi"/>
        </w:rPr>
      </w:pPr>
      <w:r w:rsidRPr="005C70EB">
        <w:rPr>
          <w:rFonts w:cstheme="minorHAnsi"/>
        </w:rPr>
        <w:t>Berg, A. M., Hem, E., Lau, B., &amp; Ekeberg, Ø. (2006). Help-seeking in the Norwegian Police Service. </w:t>
      </w:r>
      <w:r w:rsidRPr="005C70EB">
        <w:rPr>
          <w:rFonts w:cstheme="minorHAnsi"/>
          <w:i/>
          <w:iCs/>
        </w:rPr>
        <w:t>Journal of occupational health</w:t>
      </w:r>
      <w:r w:rsidRPr="005C70EB">
        <w:rPr>
          <w:rFonts w:cstheme="minorHAnsi"/>
        </w:rPr>
        <w:t>, </w:t>
      </w:r>
      <w:r w:rsidRPr="005C70EB">
        <w:rPr>
          <w:rFonts w:cstheme="minorHAnsi"/>
          <w:i/>
          <w:iCs/>
        </w:rPr>
        <w:t>48</w:t>
      </w:r>
      <w:r w:rsidRPr="005C70EB">
        <w:rPr>
          <w:rFonts w:cstheme="minorHAnsi"/>
        </w:rPr>
        <w:t xml:space="preserve">(3), 145–153. </w:t>
      </w:r>
      <w:hyperlink r:id="rId15" w:history="1">
        <w:r w:rsidRPr="005C70EB">
          <w:rPr>
            <w:rStyle w:val="Hyperlink"/>
            <w:rFonts w:cstheme="minorHAnsi"/>
          </w:rPr>
          <w:t>https://doi.org/10.1539/joh.48.145</w:t>
        </w:r>
      </w:hyperlink>
    </w:p>
    <w:p w14:paraId="5F39760F" w14:textId="77777777" w:rsidR="005C70EB" w:rsidRPr="005C70EB" w:rsidRDefault="005C70EB" w:rsidP="005C70EB">
      <w:pPr>
        <w:rPr>
          <w:rFonts w:cstheme="minorHAnsi"/>
        </w:rPr>
      </w:pPr>
    </w:p>
    <w:p w14:paraId="67E47F49" w14:textId="737A5BE4" w:rsidR="005C70EB" w:rsidRPr="005C70EB" w:rsidRDefault="005C70EB" w:rsidP="005C70EB">
      <w:pPr>
        <w:rPr>
          <w:rFonts w:cstheme="minorHAnsi"/>
        </w:rPr>
      </w:pPr>
      <w:r w:rsidRPr="005C70EB">
        <w:rPr>
          <w:rFonts w:cstheme="minorHAnsi"/>
        </w:rPr>
        <w:t>Blue Light Programme POLICE. (n.d.). Available at: https://www.polfed.org/media/19489/11845_managing-mental-wellbeing-police_v10_new-images-2017.pdf.</w:t>
      </w:r>
    </w:p>
    <w:p w14:paraId="01A6D306" w14:textId="77777777" w:rsidR="005C70EB" w:rsidRPr="005C70EB" w:rsidRDefault="005C70EB" w:rsidP="005C70EB">
      <w:pPr>
        <w:rPr>
          <w:rFonts w:cstheme="minorHAnsi"/>
        </w:rPr>
      </w:pPr>
      <w:r w:rsidRPr="005C70EB">
        <w:rPr>
          <w:rFonts w:cstheme="minorHAnsi"/>
        </w:rPr>
        <w:t> </w:t>
      </w:r>
    </w:p>
    <w:p w14:paraId="77FA399C" w14:textId="77777777" w:rsidR="005C70EB" w:rsidRPr="005C70EB" w:rsidRDefault="005C70EB" w:rsidP="005C70EB">
      <w:pPr>
        <w:rPr>
          <w:rFonts w:cstheme="minorHAnsi"/>
        </w:rPr>
      </w:pPr>
      <w:r w:rsidRPr="005C70EB">
        <w:rPr>
          <w:rFonts w:cstheme="minorHAnsi"/>
        </w:rPr>
        <w:t xml:space="preserve">Clements, A. J., Sharples, A., &amp; Kinman, G. (2021). Identifying well-being challenges and solutions in the police service: A World Café approach. The Police Journal, 94(2), 81-101. </w:t>
      </w:r>
      <w:hyperlink r:id="rId16" w:history="1">
        <w:r w:rsidRPr="005C70EB">
          <w:rPr>
            <w:rStyle w:val="Hyperlink"/>
            <w:rFonts w:cstheme="minorHAnsi"/>
          </w:rPr>
          <w:t>https://doi.org/10.1177/0032258X19898723</w:t>
        </w:r>
      </w:hyperlink>
    </w:p>
    <w:p w14:paraId="55810ADC" w14:textId="75140052" w:rsidR="005C70EB" w:rsidRPr="005C70EB" w:rsidRDefault="005C70EB" w:rsidP="005C70EB">
      <w:pPr>
        <w:rPr>
          <w:rFonts w:cstheme="minorHAnsi"/>
        </w:rPr>
      </w:pPr>
    </w:p>
    <w:p w14:paraId="528A8299" w14:textId="77777777" w:rsidR="005C70EB" w:rsidRPr="005C70EB" w:rsidRDefault="005C70EB" w:rsidP="005C70EB">
      <w:pPr>
        <w:rPr>
          <w:rFonts w:cstheme="minorHAnsi"/>
        </w:rPr>
      </w:pPr>
      <w:r w:rsidRPr="005C70EB">
        <w:rPr>
          <w:rFonts w:cstheme="minorHAnsi"/>
        </w:rPr>
        <w:t xml:space="preserve">Elliot-Davies, M. &amp; </w:t>
      </w:r>
      <w:proofErr w:type="spellStart"/>
      <w:r w:rsidRPr="005C70EB">
        <w:rPr>
          <w:rFonts w:cstheme="minorHAnsi"/>
        </w:rPr>
        <w:t>Houdmont</w:t>
      </w:r>
      <w:proofErr w:type="spellEnd"/>
      <w:r w:rsidRPr="005C70EB">
        <w:rPr>
          <w:rFonts w:cstheme="minorHAnsi"/>
        </w:rPr>
        <w:t xml:space="preserve">, J. (2017). Officer Demand, Capacity and Welfare Survey Descriptive Statistics Summary Report MENTAL HEALTH &amp; WELLBEING January 2017. Police Federation of England and Wales. </w:t>
      </w:r>
    </w:p>
    <w:p w14:paraId="26C0F7E8" w14:textId="77777777" w:rsidR="005C70EB" w:rsidRPr="005C70EB" w:rsidRDefault="005C70EB" w:rsidP="005C70EB">
      <w:pPr>
        <w:rPr>
          <w:rFonts w:cstheme="minorHAnsi"/>
        </w:rPr>
      </w:pPr>
      <w:r w:rsidRPr="005C70EB">
        <w:rPr>
          <w:rFonts w:cstheme="minorHAnsi"/>
        </w:rPr>
        <w:t> </w:t>
      </w:r>
    </w:p>
    <w:p w14:paraId="53F34E54" w14:textId="77777777" w:rsidR="005C70EB" w:rsidRPr="005C70EB" w:rsidRDefault="005C70EB" w:rsidP="005C70EB">
      <w:pPr>
        <w:rPr>
          <w:rFonts w:cstheme="minorHAnsi"/>
        </w:rPr>
      </w:pPr>
      <w:r w:rsidRPr="005C70EB">
        <w:rPr>
          <w:rFonts w:cstheme="minorHAnsi"/>
        </w:rPr>
        <w:t>Finn, P., Talucci, V. and Wood, J., 2000. On-the-job-stress in policing: Reducing it and preventing it. </w:t>
      </w:r>
      <w:r w:rsidRPr="005C70EB">
        <w:rPr>
          <w:rFonts w:cstheme="minorHAnsi"/>
          <w:i/>
          <w:iCs/>
        </w:rPr>
        <w:t>National Institute of Justice Journal</w:t>
      </w:r>
      <w:r w:rsidRPr="005C70EB">
        <w:rPr>
          <w:rFonts w:cstheme="minorHAnsi"/>
        </w:rPr>
        <w:t>, </w:t>
      </w:r>
      <w:r w:rsidRPr="005C70EB">
        <w:rPr>
          <w:rFonts w:cstheme="minorHAnsi"/>
          <w:i/>
          <w:iCs/>
        </w:rPr>
        <w:t>242</w:t>
      </w:r>
      <w:r w:rsidRPr="005C70EB">
        <w:rPr>
          <w:rFonts w:cstheme="minorHAnsi"/>
        </w:rPr>
        <w:t>(1), pp.18-24.</w:t>
      </w:r>
    </w:p>
    <w:p w14:paraId="3810DE8F" w14:textId="77777777" w:rsidR="005C70EB" w:rsidRPr="005C70EB" w:rsidRDefault="005C70EB" w:rsidP="005C70EB">
      <w:pPr>
        <w:rPr>
          <w:rFonts w:cstheme="minorHAnsi"/>
        </w:rPr>
      </w:pPr>
      <w:r w:rsidRPr="005C70EB">
        <w:rPr>
          <w:rFonts w:cstheme="minorHAnsi"/>
        </w:rPr>
        <w:t> </w:t>
      </w:r>
    </w:p>
    <w:p w14:paraId="7A36D8F4" w14:textId="77777777" w:rsidR="005C70EB" w:rsidRPr="005C70EB" w:rsidRDefault="005C70EB" w:rsidP="005C70EB">
      <w:pPr>
        <w:rPr>
          <w:rFonts w:cstheme="minorHAnsi"/>
        </w:rPr>
      </w:pPr>
      <w:r w:rsidRPr="005C70EB">
        <w:rPr>
          <w:rFonts w:cstheme="minorHAnsi"/>
        </w:rPr>
        <w:lastRenderedPageBreak/>
        <w:t xml:space="preserve">Foley, J., &amp; Massey, K. L. D. (2021). The ‘cost’ of caring in policing: From burnout to PTSD in police officers in England and Wales. The Police Journal, 94(3), 298-315. </w:t>
      </w:r>
      <w:hyperlink r:id="rId17" w:history="1">
        <w:r w:rsidRPr="005C70EB">
          <w:rPr>
            <w:rStyle w:val="Hyperlink"/>
            <w:rFonts w:cstheme="minorHAnsi"/>
          </w:rPr>
          <w:t>https://doi.org/10.1177/0032258X20917442</w:t>
        </w:r>
      </w:hyperlink>
    </w:p>
    <w:p w14:paraId="252E1402" w14:textId="77777777" w:rsidR="005C70EB" w:rsidRPr="005C70EB" w:rsidRDefault="005C70EB" w:rsidP="005C70EB">
      <w:pPr>
        <w:rPr>
          <w:rFonts w:cstheme="minorHAnsi"/>
        </w:rPr>
      </w:pPr>
      <w:r w:rsidRPr="005C70EB">
        <w:rPr>
          <w:rFonts w:cstheme="minorHAnsi"/>
        </w:rPr>
        <w:t> </w:t>
      </w:r>
    </w:p>
    <w:p w14:paraId="73C264DE" w14:textId="77777777" w:rsidR="005C70EB" w:rsidRPr="005C70EB" w:rsidRDefault="005C70EB" w:rsidP="005C70EB">
      <w:pPr>
        <w:rPr>
          <w:rFonts w:cstheme="minorHAnsi"/>
        </w:rPr>
      </w:pPr>
      <w:r w:rsidRPr="005C70EB">
        <w:rPr>
          <w:rFonts w:cstheme="minorHAnsi"/>
        </w:rPr>
        <w:t xml:space="preserve">Foley, J., &amp; Massey, K. (2019). Police officers and post-traumatic stress disorder: Discussing the deficit in research, identification and prevention in England and Wales. The Police Journal, 92(1), 23-34. </w:t>
      </w:r>
      <w:hyperlink r:id="rId18" w:history="1">
        <w:r w:rsidRPr="005C70EB">
          <w:rPr>
            <w:rStyle w:val="Hyperlink"/>
            <w:rFonts w:cstheme="minorHAnsi"/>
          </w:rPr>
          <w:t>https://doi.org/10.1177/0032258X18761284</w:t>
        </w:r>
      </w:hyperlink>
    </w:p>
    <w:p w14:paraId="03A4982E" w14:textId="77777777" w:rsidR="005C70EB" w:rsidRPr="005C70EB" w:rsidRDefault="005C70EB" w:rsidP="005C70EB">
      <w:pPr>
        <w:rPr>
          <w:rFonts w:cstheme="minorHAnsi"/>
        </w:rPr>
      </w:pPr>
      <w:r w:rsidRPr="005C70EB">
        <w:rPr>
          <w:rFonts w:cstheme="minorHAnsi"/>
        </w:rPr>
        <w:t> </w:t>
      </w:r>
    </w:p>
    <w:p w14:paraId="5C6ED62E" w14:textId="77777777" w:rsidR="005C70EB" w:rsidRPr="005C70EB" w:rsidRDefault="005C70EB" w:rsidP="005C70EB">
      <w:pPr>
        <w:rPr>
          <w:rFonts w:cstheme="minorHAnsi"/>
        </w:rPr>
      </w:pPr>
      <w:r w:rsidRPr="005C70EB">
        <w:rPr>
          <w:rFonts w:cstheme="minorHAnsi"/>
        </w:rPr>
        <w:t xml:space="preserve">Garbarino, S., &amp; </w:t>
      </w:r>
      <w:proofErr w:type="spellStart"/>
      <w:r w:rsidRPr="005C70EB">
        <w:rPr>
          <w:rFonts w:cstheme="minorHAnsi"/>
        </w:rPr>
        <w:t>Magnavita</w:t>
      </w:r>
      <w:proofErr w:type="spellEnd"/>
      <w:r w:rsidRPr="005C70EB">
        <w:rPr>
          <w:rFonts w:cstheme="minorHAnsi"/>
        </w:rPr>
        <w:t>, N. (2015). Work Stress and Metabolic Syndrome in Police Officers. A Prospective Study. </w:t>
      </w:r>
      <w:proofErr w:type="spellStart"/>
      <w:r w:rsidRPr="005C70EB">
        <w:rPr>
          <w:rFonts w:cstheme="minorHAnsi"/>
          <w:i/>
          <w:iCs/>
        </w:rPr>
        <w:t>PloS</w:t>
      </w:r>
      <w:proofErr w:type="spellEnd"/>
      <w:r w:rsidRPr="005C70EB">
        <w:rPr>
          <w:rFonts w:cstheme="minorHAnsi"/>
          <w:i/>
          <w:iCs/>
        </w:rPr>
        <w:t xml:space="preserve"> one</w:t>
      </w:r>
      <w:r w:rsidRPr="005C70EB">
        <w:rPr>
          <w:rFonts w:cstheme="minorHAnsi"/>
        </w:rPr>
        <w:t>, </w:t>
      </w:r>
      <w:r w:rsidRPr="005C70EB">
        <w:rPr>
          <w:rFonts w:cstheme="minorHAnsi"/>
          <w:i/>
          <w:iCs/>
        </w:rPr>
        <w:t>10</w:t>
      </w:r>
      <w:r w:rsidRPr="005C70EB">
        <w:rPr>
          <w:rFonts w:cstheme="minorHAnsi"/>
        </w:rPr>
        <w:t xml:space="preserve">(12), e0144318. </w:t>
      </w:r>
      <w:hyperlink r:id="rId19" w:history="1">
        <w:r w:rsidRPr="005C70EB">
          <w:rPr>
            <w:rStyle w:val="Hyperlink"/>
            <w:rFonts w:cstheme="minorHAnsi"/>
          </w:rPr>
          <w:t>https://doi.org/10.1371/journal.pone.0144318</w:t>
        </w:r>
      </w:hyperlink>
    </w:p>
    <w:p w14:paraId="231B88C4" w14:textId="77777777" w:rsidR="005C70EB" w:rsidRPr="005C70EB" w:rsidRDefault="005C70EB" w:rsidP="005C70EB">
      <w:pPr>
        <w:rPr>
          <w:rFonts w:cstheme="minorHAnsi"/>
        </w:rPr>
      </w:pPr>
      <w:r w:rsidRPr="005C70EB">
        <w:rPr>
          <w:rFonts w:cstheme="minorHAnsi"/>
        </w:rPr>
        <w:t> </w:t>
      </w:r>
    </w:p>
    <w:p w14:paraId="725A89D0" w14:textId="77777777" w:rsidR="005C70EB" w:rsidRPr="005C70EB" w:rsidRDefault="005C70EB" w:rsidP="005C70EB">
      <w:pPr>
        <w:rPr>
          <w:rFonts w:cstheme="minorHAnsi"/>
        </w:rPr>
      </w:pPr>
      <w:r w:rsidRPr="005C70EB">
        <w:rPr>
          <w:rFonts w:cstheme="minorHAnsi"/>
        </w:rPr>
        <w:t>Hartley TA, Violanti JM, Sarkisian K, Andrew ME, Burchfiel CM. PTSD symptoms among police officers: associations with frequency, recency, and types of traumatic events. Int J Emerg Ment Health. 2013;15(4):241-53. PMID: 24707587; PMCID: PMC4734407.</w:t>
      </w:r>
    </w:p>
    <w:p w14:paraId="216AD9F6" w14:textId="7C7F2C4F" w:rsidR="005C70EB" w:rsidRPr="005C70EB" w:rsidRDefault="005C70EB" w:rsidP="005C70EB">
      <w:pPr>
        <w:rPr>
          <w:rFonts w:cstheme="minorHAnsi"/>
        </w:rPr>
      </w:pPr>
      <w:r w:rsidRPr="005C70EB">
        <w:rPr>
          <w:rFonts w:cstheme="minorHAnsi"/>
        </w:rPr>
        <w:t>  </w:t>
      </w:r>
    </w:p>
    <w:p w14:paraId="1B38694B" w14:textId="77777777" w:rsidR="005C70EB" w:rsidRPr="005C70EB" w:rsidRDefault="005C70EB" w:rsidP="005C70EB">
      <w:pPr>
        <w:rPr>
          <w:rFonts w:cstheme="minorHAnsi"/>
        </w:rPr>
      </w:pPr>
      <w:r w:rsidRPr="005C70EB">
        <w:rPr>
          <w:rFonts w:cstheme="minorHAnsi"/>
        </w:rPr>
        <w:t xml:space="preserve">Papazoglou, K., &amp; Tuttle, B. M. (2018). Fighting Police Trauma: Practical Approaches to Addressing Psychological Needs of Officers. Sage Open, 8(3). </w:t>
      </w:r>
      <w:hyperlink r:id="rId20" w:history="1">
        <w:r w:rsidRPr="005C70EB">
          <w:rPr>
            <w:rStyle w:val="Hyperlink"/>
            <w:rFonts w:cstheme="minorHAnsi"/>
          </w:rPr>
          <w:t>https://doi.org/10.1177/2158244018794794</w:t>
        </w:r>
      </w:hyperlink>
    </w:p>
    <w:p w14:paraId="5E2C1B31" w14:textId="4A4A259B" w:rsidR="005C70EB" w:rsidRPr="005C70EB" w:rsidRDefault="005C70EB" w:rsidP="005C70EB">
      <w:pPr>
        <w:rPr>
          <w:rFonts w:cstheme="minorHAnsi"/>
        </w:rPr>
      </w:pPr>
    </w:p>
    <w:p w14:paraId="5D1C0270" w14:textId="77777777" w:rsidR="005C70EB" w:rsidRPr="005C70EB" w:rsidRDefault="005C70EB" w:rsidP="005C70EB">
      <w:pPr>
        <w:rPr>
          <w:rFonts w:cstheme="minorHAnsi"/>
        </w:rPr>
      </w:pPr>
      <w:r w:rsidRPr="005C70EB">
        <w:rPr>
          <w:rFonts w:cstheme="minorHAnsi"/>
        </w:rPr>
        <w:t>Police Federation of England and Wales (PFEW). Pay and Morale Survey 2023 – Headline Report February 2024</w:t>
      </w:r>
    </w:p>
    <w:p w14:paraId="16966226" w14:textId="77777777" w:rsidR="005C70EB" w:rsidRPr="005C70EB" w:rsidRDefault="005C70EB" w:rsidP="005C70EB">
      <w:pPr>
        <w:rPr>
          <w:rFonts w:cstheme="minorHAnsi"/>
        </w:rPr>
      </w:pPr>
      <w:r w:rsidRPr="005C70EB">
        <w:rPr>
          <w:rFonts w:cstheme="minorHAnsi"/>
        </w:rPr>
        <w:t> </w:t>
      </w:r>
    </w:p>
    <w:p w14:paraId="22400F04" w14:textId="77777777" w:rsidR="005C70EB" w:rsidRPr="005C70EB" w:rsidRDefault="005C70EB" w:rsidP="005C70EB">
      <w:pPr>
        <w:rPr>
          <w:rFonts w:cstheme="minorHAnsi"/>
        </w:rPr>
      </w:pPr>
      <w:proofErr w:type="spellStart"/>
      <w:r w:rsidRPr="005C70EB">
        <w:rPr>
          <w:rFonts w:cstheme="minorHAnsi"/>
        </w:rPr>
        <w:t>Purba</w:t>
      </w:r>
      <w:proofErr w:type="spellEnd"/>
      <w:r w:rsidRPr="005C70EB">
        <w:rPr>
          <w:rFonts w:cstheme="minorHAnsi"/>
        </w:rPr>
        <w:t xml:space="preserve">, A., &amp; </w:t>
      </w:r>
      <w:proofErr w:type="spellStart"/>
      <w:r w:rsidRPr="005C70EB">
        <w:rPr>
          <w:rFonts w:cstheme="minorHAnsi"/>
        </w:rPr>
        <w:t>Demou</w:t>
      </w:r>
      <w:proofErr w:type="spellEnd"/>
      <w:r w:rsidRPr="005C70EB">
        <w:rPr>
          <w:rFonts w:cstheme="minorHAnsi"/>
        </w:rPr>
        <w:t>, E. (2019). The relationship between organisational stressors and mental wellbeing within police officers: a systematic review. </w:t>
      </w:r>
      <w:r w:rsidRPr="005C70EB">
        <w:rPr>
          <w:rFonts w:cstheme="minorHAnsi"/>
          <w:i/>
          <w:iCs/>
        </w:rPr>
        <w:t>BMC public health</w:t>
      </w:r>
      <w:r w:rsidRPr="005C70EB">
        <w:rPr>
          <w:rFonts w:cstheme="minorHAnsi"/>
        </w:rPr>
        <w:t>, </w:t>
      </w:r>
      <w:r w:rsidRPr="005C70EB">
        <w:rPr>
          <w:rFonts w:cstheme="minorHAnsi"/>
          <w:i/>
          <w:iCs/>
        </w:rPr>
        <w:t>19</w:t>
      </w:r>
      <w:r w:rsidRPr="005C70EB">
        <w:rPr>
          <w:rFonts w:cstheme="minorHAnsi"/>
        </w:rPr>
        <w:t xml:space="preserve">(1), 1286. </w:t>
      </w:r>
      <w:hyperlink r:id="rId21" w:history="1">
        <w:r w:rsidRPr="005C70EB">
          <w:rPr>
            <w:rStyle w:val="Hyperlink"/>
            <w:rFonts w:cstheme="minorHAnsi"/>
          </w:rPr>
          <w:t>https://doi.org/10.1186/s12889-019-7609-0</w:t>
        </w:r>
      </w:hyperlink>
    </w:p>
    <w:p w14:paraId="0E8CE3AC" w14:textId="77777777" w:rsidR="005C70EB" w:rsidRPr="005C70EB" w:rsidRDefault="005C70EB" w:rsidP="005C70EB">
      <w:pPr>
        <w:rPr>
          <w:rFonts w:cstheme="minorHAnsi"/>
        </w:rPr>
      </w:pPr>
      <w:r w:rsidRPr="005C70EB">
        <w:rPr>
          <w:rFonts w:cstheme="minorHAnsi"/>
        </w:rPr>
        <w:t> </w:t>
      </w:r>
    </w:p>
    <w:p w14:paraId="4E070172" w14:textId="77777777" w:rsidR="005C70EB" w:rsidRPr="005C70EB" w:rsidRDefault="005C70EB" w:rsidP="005C70EB">
      <w:pPr>
        <w:rPr>
          <w:rFonts w:cstheme="minorHAnsi"/>
        </w:rPr>
      </w:pPr>
      <w:r w:rsidRPr="005C70EB">
        <w:rPr>
          <w:rFonts w:cstheme="minorHAnsi"/>
        </w:rPr>
        <w:t xml:space="preserve">Rudofossi, D., &amp; Lund, D. (2009). A Cop Doc's Guide to Public Safety Complex Trauma Syndrome: Using Five Police Personality Styles (1st ed.). Routledge. </w:t>
      </w:r>
      <w:hyperlink r:id="rId22" w:history="1">
        <w:r w:rsidRPr="005C70EB">
          <w:rPr>
            <w:rStyle w:val="Hyperlink"/>
            <w:rFonts w:cstheme="minorHAnsi"/>
          </w:rPr>
          <w:t>https://doi.org/10.4324/9781315225142</w:t>
        </w:r>
      </w:hyperlink>
    </w:p>
    <w:p w14:paraId="7DCF4295" w14:textId="67C34C11" w:rsidR="005C70EB" w:rsidRPr="005C70EB" w:rsidRDefault="005C70EB" w:rsidP="005C70EB">
      <w:pPr>
        <w:rPr>
          <w:rFonts w:cstheme="minorHAnsi"/>
        </w:rPr>
      </w:pPr>
    </w:p>
    <w:p w14:paraId="133A5BF9" w14:textId="77777777" w:rsidR="005C70EB" w:rsidRPr="005C70EB" w:rsidRDefault="005C70EB" w:rsidP="005C70EB">
      <w:pPr>
        <w:rPr>
          <w:rFonts w:cstheme="minorHAnsi"/>
        </w:rPr>
      </w:pPr>
      <w:r w:rsidRPr="005C70EB">
        <w:rPr>
          <w:rFonts w:cstheme="minorHAnsi"/>
        </w:rPr>
        <w:t>Salinas, C. R., &amp; Webb, H. E. (2018). Occupational stress and coping mechanisms in crime scene personnel. </w:t>
      </w:r>
      <w:r w:rsidRPr="005C70EB">
        <w:rPr>
          <w:rFonts w:cstheme="minorHAnsi"/>
          <w:i/>
          <w:iCs/>
        </w:rPr>
        <w:t>Occupational medicine (Oxford, England)</w:t>
      </w:r>
      <w:r w:rsidRPr="005C70EB">
        <w:rPr>
          <w:rFonts w:cstheme="minorHAnsi"/>
        </w:rPr>
        <w:t>, </w:t>
      </w:r>
      <w:r w:rsidRPr="005C70EB">
        <w:rPr>
          <w:rFonts w:cstheme="minorHAnsi"/>
          <w:i/>
          <w:iCs/>
        </w:rPr>
        <w:t>68</w:t>
      </w:r>
      <w:r w:rsidRPr="005C70EB">
        <w:rPr>
          <w:rFonts w:cstheme="minorHAnsi"/>
        </w:rPr>
        <w:t xml:space="preserve">(4), 239–245. </w:t>
      </w:r>
      <w:hyperlink r:id="rId23" w:history="1">
        <w:r w:rsidRPr="005C70EB">
          <w:rPr>
            <w:rStyle w:val="Hyperlink"/>
            <w:rFonts w:cstheme="minorHAnsi"/>
          </w:rPr>
          <w:t>https://doi.org/10.1093/occmed/kqy030</w:t>
        </w:r>
      </w:hyperlink>
    </w:p>
    <w:p w14:paraId="40E70D17" w14:textId="77777777" w:rsidR="005C70EB" w:rsidRPr="005C70EB" w:rsidRDefault="005C70EB" w:rsidP="005C70EB">
      <w:pPr>
        <w:rPr>
          <w:rFonts w:cstheme="minorHAnsi"/>
        </w:rPr>
      </w:pPr>
      <w:r w:rsidRPr="005C70EB">
        <w:rPr>
          <w:rFonts w:cstheme="minorHAnsi"/>
        </w:rPr>
        <w:t> </w:t>
      </w:r>
    </w:p>
    <w:p w14:paraId="7AEDF695" w14:textId="77777777" w:rsidR="005C70EB" w:rsidRPr="005C70EB" w:rsidRDefault="005C70EB" w:rsidP="005C70EB">
      <w:pPr>
        <w:rPr>
          <w:rFonts w:cstheme="minorHAnsi"/>
        </w:rPr>
      </w:pPr>
      <w:r w:rsidRPr="005C70EB">
        <w:rPr>
          <w:rFonts w:cstheme="minorHAnsi"/>
        </w:rPr>
        <w:t xml:space="preserve">Stanley, I. H., Hom, M. A., &amp; Joiner, T. E. (2016). A systematic review of suicidal thoughts and </w:t>
      </w:r>
      <w:proofErr w:type="spellStart"/>
      <w:r w:rsidRPr="005C70EB">
        <w:rPr>
          <w:rFonts w:cstheme="minorHAnsi"/>
        </w:rPr>
        <w:t>behaviors</w:t>
      </w:r>
      <w:proofErr w:type="spellEnd"/>
      <w:r w:rsidRPr="005C70EB">
        <w:rPr>
          <w:rFonts w:cstheme="minorHAnsi"/>
        </w:rPr>
        <w:t xml:space="preserve"> among police officers, firefighters, EMTs, and paramedics. </w:t>
      </w:r>
      <w:r w:rsidRPr="005C70EB">
        <w:rPr>
          <w:rFonts w:cstheme="minorHAnsi"/>
          <w:i/>
          <w:iCs/>
        </w:rPr>
        <w:t>Clinical psychology review</w:t>
      </w:r>
      <w:r w:rsidRPr="005C70EB">
        <w:rPr>
          <w:rFonts w:cstheme="minorHAnsi"/>
        </w:rPr>
        <w:t>, </w:t>
      </w:r>
      <w:r w:rsidRPr="005C70EB">
        <w:rPr>
          <w:rFonts w:cstheme="minorHAnsi"/>
          <w:i/>
          <w:iCs/>
        </w:rPr>
        <w:t>44</w:t>
      </w:r>
      <w:r w:rsidRPr="005C70EB">
        <w:rPr>
          <w:rFonts w:cstheme="minorHAnsi"/>
        </w:rPr>
        <w:t xml:space="preserve">, 25–44. </w:t>
      </w:r>
      <w:hyperlink r:id="rId24" w:history="1">
        <w:r w:rsidRPr="005C70EB">
          <w:rPr>
            <w:rStyle w:val="Hyperlink"/>
            <w:rFonts w:cstheme="minorHAnsi"/>
          </w:rPr>
          <w:t>https://doi.org/10.1016/j.cpr.2015.12.002</w:t>
        </w:r>
      </w:hyperlink>
    </w:p>
    <w:p w14:paraId="16199A0F" w14:textId="77777777" w:rsidR="005C70EB" w:rsidRPr="005C70EB" w:rsidRDefault="005C70EB" w:rsidP="005C70EB">
      <w:pPr>
        <w:rPr>
          <w:rFonts w:cstheme="minorHAnsi"/>
        </w:rPr>
      </w:pPr>
      <w:r w:rsidRPr="005C70EB">
        <w:rPr>
          <w:rFonts w:cstheme="minorHAnsi"/>
        </w:rPr>
        <w:t> </w:t>
      </w:r>
    </w:p>
    <w:p w14:paraId="6F37E286" w14:textId="77777777" w:rsidR="005C70EB" w:rsidRPr="005C70EB" w:rsidRDefault="005C70EB" w:rsidP="005C70EB">
      <w:pPr>
        <w:rPr>
          <w:rFonts w:cstheme="minorHAnsi"/>
        </w:rPr>
      </w:pPr>
      <w:r w:rsidRPr="005C70EB">
        <w:rPr>
          <w:rFonts w:cstheme="minorHAnsi"/>
        </w:rPr>
        <w:lastRenderedPageBreak/>
        <w:t>Steinkopf, B. L., Hakala, K. A., &amp; Van Hasselt, V. B. (2015). Motivational interviewing: Improving the delivery of psychological services to law enforcement. </w:t>
      </w:r>
      <w:r w:rsidRPr="005C70EB">
        <w:rPr>
          <w:rFonts w:cstheme="minorHAnsi"/>
          <w:i/>
          <w:iCs/>
        </w:rPr>
        <w:t>Professional Psychology: Research and Practice, 46</w:t>
      </w:r>
      <w:r w:rsidRPr="005C70EB">
        <w:rPr>
          <w:rFonts w:cstheme="minorHAnsi"/>
        </w:rPr>
        <w:t>(5), 348–354. </w:t>
      </w:r>
      <w:hyperlink r:id="rId25" w:history="1">
        <w:r w:rsidRPr="005C70EB">
          <w:rPr>
            <w:rStyle w:val="Hyperlink"/>
            <w:rFonts w:cstheme="minorHAnsi"/>
          </w:rPr>
          <w:t>https://doi.org/10.1037/pro0000042</w:t>
        </w:r>
      </w:hyperlink>
    </w:p>
    <w:p w14:paraId="4DFA2DE8" w14:textId="55DF04AD" w:rsidR="005C70EB" w:rsidRPr="005C70EB" w:rsidRDefault="005C70EB" w:rsidP="005C70EB">
      <w:pPr>
        <w:rPr>
          <w:rFonts w:cstheme="minorHAnsi"/>
        </w:rPr>
      </w:pPr>
    </w:p>
    <w:p w14:paraId="11C0079C" w14:textId="77777777" w:rsidR="005C70EB" w:rsidRPr="005C70EB" w:rsidRDefault="005C70EB" w:rsidP="005C70EB">
      <w:pPr>
        <w:rPr>
          <w:rFonts w:cstheme="minorHAnsi"/>
        </w:rPr>
      </w:pPr>
      <w:r w:rsidRPr="005C70EB">
        <w:rPr>
          <w:rFonts w:cstheme="minorHAnsi"/>
          <w:u w:val="single"/>
        </w:rPr>
        <w:t xml:space="preserve">Svedberg, P., &amp; Alexanderson, K. (2012). Associations between sickness absence and harassment, threats, violence, or discrimination: A cross-sectional study of the Swedish Police. WORK, 42(1), 83-92. </w:t>
      </w:r>
      <w:hyperlink r:id="rId26" w:history="1">
        <w:r w:rsidRPr="005C70EB">
          <w:rPr>
            <w:rStyle w:val="Hyperlink"/>
            <w:rFonts w:cstheme="minorHAnsi"/>
          </w:rPr>
          <w:t>https://doi.org/10.3233/WOR-2012-1333</w:t>
        </w:r>
      </w:hyperlink>
    </w:p>
    <w:p w14:paraId="0EF0957C" w14:textId="75E7BA32" w:rsidR="005C70EB" w:rsidRPr="005C70EB" w:rsidRDefault="005C70EB" w:rsidP="005C70EB">
      <w:pPr>
        <w:rPr>
          <w:rFonts w:cstheme="minorHAnsi"/>
        </w:rPr>
      </w:pPr>
    </w:p>
    <w:p w14:paraId="3EA37729" w14:textId="77777777" w:rsidR="005C70EB" w:rsidRPr="005C70EB" w:rsidRDefault="005C70EB" w:rsidP="005C70EB">
      <w:pPr>
        <w:rPr>
          <w:rFonts w:cstheme="minorHAnsi"/>
        </w:rPr>
      </w:pPr>
      <w:r w:rsidRPr="005C70EB">
        <w:rPr>
          <w:rFonts w:cstheme="minorHAnsi"/>
          <w:u w:val="single"/>
        </w:rPr>
        <w:t xml:space="preserve">Sweeting, C. &amp; Bennie, M. 2024. </w:t>
      </w:r>
      <w:r w:rsidRPr="005C70EB">
        <w:rPr>
          <w:rFonts w:cstheme="minorHAnsi"/>
        </w:rPr>
        <w:t xml:space="preserve">Record 14,508 officers were signed off with poor mental health in the past year. Police Oracle. Available at: </w:t>
      </w:r>
      <w:hyperlink r:id="rId27" w:history="1">
        <w:r w:rsidRPr="005C70EB">
          <w:rPr>
            <w:rStyle w:val="Hyperlink"/>
            <w:rFonts w:cstheme="minorHAnsi"/>
          </w:rPr>
          <w:t>Record 14,508 officers were signed off with poor mental health in the past year - Police Oracle</w:t>
        </w:r>
      </w:hyperlink>
    </w:p>
    <w:p w14:paraId="201F33D1" w14:textId="7750E82B" w:rsidR="005C70EB" w:rsidRPr="005C70EB" w:rsidRDefault="005C70EB" w:rsidP="005C70EB">
      <w:pPr>
        <w:rPr>
          <w:rFonts w:cstheme="minorHAnsi"/>
        </w:rPr>
      </w:pPr>
    </w:p>
    <w:p w14:paraId="68139D2F" w14:textId="77777777" w:rsidR="005C70EB" w:rsidRPr="005C70EB" w:rsidRDefault="005C70EB" w:rsidP="005C70EB">
      <w:pPr>
        <w:rPr>
          <w:rFonts w:cstheme="minorHAnsi"/>
        </w:rPr>
      </w:pPr>
      <w:r w:rsidRPr="005C70EB">
        <w:rPr>
          <w:rFonts w:cstheme="minorHAnsi"/>
        </w:rPr>
        <w:t>Tehrani N. (2018). Psychological well-being and workability in child abuse investigators. </w:t>
      </w:r>
      <w:r w:rsidRPr="005C70EB">
        <w:rPr>
          <w:rFonts w:cstheme="minorHAnsi"/>
          <w:i/>
          <w:iCs/>
        </w:rPr>
        <w:t>Occupational medicine (Oxford, England)</w:t>
      </w:r>
      <w:r w:rsidRPr="005C70EB">
        <w:rPr>
          <w:rFonts w:cstheme="minorHAnsi"/>
        </w:rPr>
        <w:t>, </w:t>
      </w:r>
      <w:r w:rsidRPr="005C70EB">
        <w:rPr>
          <w:rFonts w:cstheme="minorHAnsi"/>
          <w:i/>
          <w:iCs/>
        </w:rPr>
        <w:t>68</w:t>
      </w:r>
      <w:r w:rsidRPr="005C70EB">
        <w:rPr>
          <w:rFonts w:cstheme="minorHAnsi"/>
        </w:rPr>
        <w:t xml:space="preserve">(3), 165–170. </w:t>
      </w:r>
      <w:hyperlink r:id="rId28" w:history="1">
        <w:r w:rsidRPr="005C70EB">
          <w:rPr>
            <w:rStyle w:val="Hyperlink"/>
            <w:rFonts w:cstheme="minorHAnsi"/>
          </w:rPr>
          <w:t>https://doi.org/10.1093/occmed/kqy016</w:t>
        </w:r>
      </w:hyperlink>
    </w:p>
    <w:p w14:paraId="5382001F" w14:textId="77777777" w:rsidR="005C70EB" w:rsidRPr="005C70EB" w:rsidRDefault="005C70EB" w:rsidP="005C70EB">
      <w:pPr>
        <w:rPr>
          <w:rFonts w:cstheme="minorHAnsi"/>
        </w:rPr>
      </w:pPr>
      <w:r w:rsidRPr="005C70EB">
        <w:rPr>
          <w:rFonts w:cstheme="minorHAnsi"/>
        </w:rPr>
        <w:t> </w:t>
      </w:r>
    </w:p>
    <w:p w14:paraId="3D4B7C41" w14:textId="77777777" w:rsidR="005C70EB" w:rsidRPr="005C70EB" w:rsidRDefault="005C70EB" w:rsidP="005C70EB">
      <w:pPr>
        <w:rPr>
          <w:rFonts w:cstheme="minorHAnsi"/>
        </w:rPr>
      </w:pPr>
      <w:r w:rsidRPr="005C70EB">
        <w:rPr>
          <w:rFonts w:cstheme="minorHAnsi"/>
        </w:rPr>
        <w:t xml:space="preserve">Violanti, John &amp; Owens, Sherry &amp; </w:t>
      </w:r>
      <w:proofErr w:type="spellStart"/>
      <w:r w:rsidRPr="005C70EB">
        <w:rPr>
          <w:rFonts w:cstheme="minorHAnsi"/>
        </w:rPr>
        <w:t>Mccanlies</w:t>
      </w:r>
      <w:proofErr w:type="spellEnd"/>
      <w:r w:rsidRPr="005C70EB">
        <w:rPr>
          <w:rFonts w:cstheme="minorHAnsi"/>
        </w:rPr>
        <w:t xml:space="preserve">, Erin &amp; </w:t>
      </w:r>
      <w:proofErr w:type="spellStart"/>
      <w:r w:rsidRPr="005C70EB">
        <w:rPr>
          <w:rFonts w:cstheme="minorHAnsi"/>
        </w:rPr>
        <w:t>Fekedulegn</w:t>
      </w:r>
      <w:proofErr w:type="spellEnd"/>
      <w:r w:rsidRPr="005C70EB">
        <w:rPr>
          <w:rFonts w:cstheme="minorHAnsi"/>
        </w:rPr>
        <w:t>, D. &amp; Andrew, Michael. (2018). Law enforcement suicide: a review. Policing. 42. 10.1108/PIJPSM-05-2017-0061.</w:t>
      </w:r>
    </w:p>
    <w:p w14:paraId="13EA9F09" w14:textId="77777777" w:rsidR="005C70EB" w:rsidRPr="005C70EB" w:rsidRDefault="005C70EB" w:rsidP="005C70EB">
      <w:pPr>
        <w:rPr>
          <w:rFonts w:cstheme="minorHAnsi"/>
        </w:rPr>
      </w:pPr>
      <w:r w:rsidRPr="005C70EB">
        <w:rPr>
          <w:rFonts w:cstheme="minorHAnsi"/>
        </w:rPr>
        <w:t> </w:t>
      </w:r>
    </w:p>
    <w:p w14:paraId="1750FD23" w14:textId="7E7524B0" w:rsidR="00625F19" w:rsidRPr="005C70EB" w:rsidRDefault="00625F19">
      <w:pPr>
        <w:rPr>
          <w:rFonts w:cstheme="minorHAnsi"/>
        </w:rPr>
      </w:pPr>
      <w:r w:rsidRPr="005C70EB">
        <w:rPr>
          <w:rFonts w:cstheme="minorHAnsi"/>
        </w:rPr>
        <w:t xml:space="preserve"> </w:t>
      </w:r>
    </w:p>
    <w:p w14:paraId="6591AF9F" w14:textId="77777777" w:rsidR="005C70EB" w:rsidRPr="005C70EB" w:rsidRDefault="005C70EB">
      <w:pPr>
        <w:rPr>
          <w:rFonts w:cstheme="minorHAnsi"/>
        </w:rPr>
      </w:pPr>
    </w:p>
    <w:p w14:paraId="4835C00E" w14:textId="77777777" w:rsidR="005C70EB" w:rsidRDefault="005C70EB">
      <w:pPr>
        <w:rPr>
          <w:rFonts w:cstheme="minorHAnsi"/>
        </w:rPr>
      </w:pPr>
    </w:p>
    <w:p w14:paraId="2CAD7CB7" w14:textId="77777777" w:rsidR="00540ED2" w:rsidRDefault="00540ED2">
      <w:pPr>
        <w:rPr>
          <w:rFonts w:cstheme="minorHAnsi"/>
        </w:rPr>
      </w:pPr>
    </w:p>
    <w:p w14:paraId="1B7CF808" w14:textId="77777777" w:rsidR="00540ED2" w:rsidRDefault="00540ED2">
      <w:pPr>
        <w:rPr>
          <w:rFonts w:cstheme="minorHAnsi"/>
        </w:rPr>
      </w:pPr>
    </w:p>
    <w:p w14:paraId="5F7467EB" w14:textId="77777777" w:rsidR="00540ED2" w:rsidRDefault="00540ED2">
      <w:pPr>
        <w:rPr>
          <w:rFonts w:cstheme="minorHAnsi"/>
        </w:rPr>
      </w:pPr>
    </w:p>
    <w:p w14:paraId="5C863280" w14:textId="77777777" w:rsidR="00540ED2" w:rsidRDefault="00540ED2">
      <w:pPr>
        <w:rPr>
          <w:rFonts w:cstheme="minorHAnsi"/>
        </w:rPr>
      </w:pPr>
    </w:p>
    <w:p w14:paraId="3DBB1F33" w14:textId="77777777" w:rsidR="00540ED2" w:rsidRDefault="00540ED2">
      <w:pPr>
        <w:rPr>
          <w:rFonts w:cstheme="minorHAnsi"/>
        </w:rPr>
      </w:pPr>
    </w:p>
    <w:p w14:paraId="3AB5E8D4" w14:textId="77777777" w:rsidR="00540ED2" w:rsidRDefault="00540ED2">
      <w:pPr>
        <w:rPr>
          <w:rFonts w:cstheme="minorHAnsi"/>
        </w:rPr>
      </w:pPr>
    </w:p>
    <w:p w14:paraId="18C6BC27" w14:textId="77777777" w:rsidR="00540ED2" w:rsidRDefault="00540ED2">
      <w:pPr>
        <w:rPr>
          <w:rFonts w:cstheme="minorHAnsi"/>
        </w:rPr>
      </w:pPr>
    </w:p>
    <w:p w14:paraId="251CC6CD" w14:textId="77777777" w:rsidR="00540ED2" w:rsidRDefault="00540ED2">
      <w:pPr>
        <w:rPr>
          <w:rFonts w:cstheme="minorHAnsi"/>
        </w:rPr>
      </w:pPr>
    </w:p>
    <w:p w14:paraId="0ADA6BB5" w14:textId="77777777" w:rsidR="00540ED2" w:rsidRPr="005C70EB" w:rsidRDefault="00540ED2">
      <w:pPr>
        <w:rPr>
          <w:rFonts w:cstheme="minorHAnsi"/>
        </w:rPr>
      </w:pPr>
    </w:p>
    <w:p w14:paraId="4A9D4754" w14:textId="4CE94262" w:rsidR="005C70EB" w:rsidRPr="00540ED2" w:rsidRDefault="00540ED2">
      <w:pPr>
        <w:rPr>
          <w:rFonts w:cstheme="minorHAnsi"/>
          <w:b/>
          <w:bCs/>
          <w:sz w:val="28"/>
          <w:szCs w:val="28"/>
        </w:rPr>
      </w:pPr>
      <w:r>
        <w:rPr>
          <w:rFonts w:cstheme="minorHAnsi"/>
          <w:b/>
          <w:bCs/>
          <w:sz w:val="28"/>
          <w:szCs w:val="28"/>
        </w:rPr>
        <w:t>Essay</w:t>
      </w:r>
      <w:r w:rsidR="005C70EB" w:rsidRPr="00540ED2">
        <w:rPr>
          <w:rFonts w:cstheme="minorHAnsi"/>
          <w:b/>
          <w:bCs/>
          <w:sz w:val="28"/>
          <w:szCs w:val="28"/>
        </w:rPr>
        <w:t xml:space="preserve"> 3:</w:t>
      </w:r>
    </w:p>
    <w:p w14:paraId="56A23293" w14:textId="77777777" w:rsidR="005C70EB" w:rsidRPr="005C70EB" w:rsidRDefault="005C70EB">
      <w:pPr>
        <w:rPr>
          <w:rFonts w:cstheme="minorHAnsi"/>
        </w:rPr>
      </w:pPr>
    </w:p>
    <w:p w14:paraId="05B36F2B" w14:textId="77777777" w:rsidR="005C70EB" w:rsidRPr="00FE63F6" w:rsidRDefault="005C70EB" w:rsidP="005C70EB">
      <w:pPr>
        <w:rPr>
          <w:rFonts w:cstheme="minorHAnsi"/>
        </w:rPr>
      </w:pPr>
      <w:r w:rsidRPr="00FE63F6">
        <w:rPr>
          <w:rFonts w:cstheme="minorHAnsi"/>
          <w:b/>
          <w:bCs/>
        </w:rPr>
        <w:t>Essay three:</w:t>
      </w:r>
    </w:p>
    <w:p w14:paraId="4FBC739A" w14:textId="77777777" w:rsidR="005C70EB" w:rsidRPr="00FE63F6" w:rsidRDefault="005C70EB" w:rsidP="005C70EB">
      <w:pPr>
        <w:rPr>
          <w:rFonts w:cstheme="minorHAnsi"/>
        </w:rPr>
      </w:pPr>
      <w:r w:rsidRPr="00FE63F6">
        <w:rPr>
          <w:rFonts w:cstheme="minorHAnsi"/>
        </w:rPr>
        <w:lastRenderedPageBreak/>
        <w:t>How might personal attitudes, values and bias impact upon the effective investigation of volume crime?</w:t>
      </w:r>
    </w:p>
    <w:p w14:paraId="0BABB084" w14:textId="77777777" w:rsidR="005C70EB" w:rsidRPr="00FE63F6" w:rsidRDefault="005C70EB" w:rsidP="005C70EB">
      <w:pPr>
        <w:rPr>
          <w:rFonts w:cstheme="minorHAnsi"/>
        </w:rPr>
      </w:pPr>
      <w:r w:rsidRPr="00FE63F6">
        <w:rPr>
          <w:rFonts w:cstheme="minorHAnsi"/>
        </w:rPr>
        <w:t>Your answer must be based on academic research, but you may refer to relevant, recent examples.</w:t>
      </w:r>
    </w:p>
    <w:p w14:paraId="549F7C10" w14:textId="77777777" w:rsidR="005C70EB" w:rsidRPr="00FE63F6" w:rsidRDefault="005C70EB" w:rsidP="005C70EB">
      <w:pPr>
        <w:rPr>
          <w:rFonts w:cstheme="minorHAnsi"/>
        </w:rPr>
      </w:pPr>
      <w:r w:rsidRPr="00FE63F6">
        <w:rPr>
          <w:rFonts w:cstheme="minorHAnsi"/>
          <w:b/>
          <w:bCs/>
        </w:rPr>
        <w:t xml:space="preserve">Word limit: </w:t>
      </w:r>
      <w:r w:rsidRPr="00FE63F6">
        <w:rPr>
          <w:rFonts w:cstheme="minorHAnsi"/>
        </w:rPr>
        <w:t>1000 words.</w:t>
      </w:r>
    </w:p>
    <w:p w14:paraId="05674FED" w14:textId="77777777" w:rsidR="005C70EB" w:rsidRPr="005C70EB" w:rsidRDefault="005C70EB" w:rsidP="005C70EB">
      <w:pPr>
        <w:rPr>
          <w:rFonts w:cstheme="minorHAnsi"/>
        </w:rPr>
      </w:pPr>
    </w:p>
    <w:p w14:paraId="6771EFF7" w14:textId="77777777" w:rsidR="005C70EB" w:rsidRPr="005C70EB" w:rsidRDefault="005C70EB" w:rsidP="005C70EB">
      <w:pPr>
        <w:rPr>
          <w:rFonts w:cstheme="minorHAnsi"/>
        </w:rPr>
      </w:pPr>
    </w:p>
    <w:p w14:paraId="190FD1C4" w14:textId="77777777" w:rsidR="005C70EB" w:rsidRPr="005C70EB" w:rsidRDefault="005C70EB" w:rsidP="005C70EB">
      <w:pPr>
        <w:rPr>
          <w:rFonts w:cstheme="minorHAnsi"/>
          <w:color w:val="FF0000"/>
        </w:rPr>
      </w:pPr>
      <w:r w:rsidRPr="005C70EB">
        <w:rPr>
          <w:rFonts w:cstheme="minorHAnsi"/>
        </w:rPr>
        <w:t>According to the Association of Chief Police Officers (2009), volume crime is ‘any crime which, through its sheer volume, has a significant impact on the community and the ability of the local police to tackle it. Some of the crimes that come under the definition of volume crimes are burglary, theft, criminal damage, drug possession, assault and fraud (Brown and Smith, 2018). These crimes are often high where there is an increased foot flow of people, particularly places with shopping centres, licensed premises and large-scale events, such as town centres and city centres. Fraud and theft appear to the be the highest volume crime within England and Wales, as there were over 5 million incidents of fraud and nearly 3 million incidents of theft in the year ending September 2021 (Office for National Statistics (ONS) 2022).</w:t>
      </w:r>
      <w:r w:rsidRPr="005C70EB">
        <w:rPr>
          <w:rFonts w:cstheme="minorHAnsi"/>
          <w:color w:val="FF0000"/>
        </w:rPr>
        <w:t xml:space="preserve"> </w:t>
      </w:r>
      <w:r w:rsidRPr="005C70EB">
        <w:rPr>
          <w:rFonts w:cstheme="minorHAnsi"/>
        </w:rPr>
        <w:t>It is usually only because volume crimes come to the attention of the police in large numbers that they take on some level of importance (Brown and Smith, 2018).</w:t>
      </w:r>
    </w:p>
    <w:p w14:paraId="0EEF096C" w14:textId="77777777" w:rsidR="005C70EB" w:rsidRPr="005C70EB" w:rsidRDefault="005C70EB" w:rsidP="005C70EB">
      <w:pPr>
        <w:rPr>
          <w:rFonts w:cstheme="minorHAnsi"/>
        </w:rPr>
      </w:pPr>
    </w:p>
    <w:p w14:paraId="03493713" w14:textId="77777777" w:rsidR="005C70EB" w:rsidRPr="005C70EB" w:rsidRDefault="005C70EB" w:rsidP="005C70EB">
      <w:pPr>
        <w:rPr>
          <w:rFonts w:cstheme="minorHAnsi"/>
        </w:rPr>
      </w:pPr>
      <w:r w:rsidRPr="005C70EB">
        <w:rPr>
          <w:rFonts w:cstheme="minorHAnsi"/>
        </w:rPr>
        <w:t xml:space="preserve">It is human nature to have a bias in some thing or person, and these biases affect how we respond to situations and how we treat others (Cuellar, 2017). Casad and </w:t>
      </w:r>
      <w:proofErr w:type="spellStart"/>
      <w:r w:rsidRPr="005C70EB">
        <w:rPr>
          <w:rFonts w:cstheme="minorHAnsi"/>
        </w:rPr>
        <w:t>Luebering</w:t>
      </w:r>
      <w:proofErr w:type="spellEnd"/>
      <w:r w:rsidRPr="005C70EB">
        <w:rPr>
          <w:rFonts w:cstheme="minorHAnsi"/>
        </w:rPr>
        <w:t xml:space="preserve"> (2024) states that confirmation bias as ‘people’s tendency to process information by looking for, or interpreting, information that is consistent with their existing beliefs’. Casad and </w:t>
      </w:r>
      <w:proofErr w:type="spellStart"/>
      <w:r w:rsidRPr="005C70EB">
        <w:rPr>
          <w:rFonts w:cstheme="minorHAnsi"/>
        </w:rPr>
        <w:t>Luebering</w:t>
      </w:r>
      <w:proofErr w:type="spellEnd"/>
      <w:r w:rsidRPr="005C70EB">
        <w:rPr>
          <w:rFonts w:cstheme="minorHAnsi"/>
        </w:rPr>
        <w:t xml:space="preserve"> (2024) also states that if the bias is inconsistent with that person’s beliefs, that person usually ignores the information they receive although this is largely unintentional, and that people are especially likely to process information to support their own beliefs when an issue is highly important. When avoiding the information that is different from their beliefs, they are more likely to support alternative possibilities (Koriat, Lichtenstein and Fischhoff, 1980). Therefore, whilst police officers are impartial investigators, their human nature allows them to have biases in work unintentionally, and these unintentional biases could have a negative effect on their investigations when dealing with volume crime. </w:t>
      </w:r>
    </w:p>
    <w:p w14:paraId="2AD28847" w14:textId="77777777" w:rsidR="005C70EB" w:rsidRPr="005C70EB" w:rsidRDefault="005C70EB" w:rsidP="005C70EB">
      <w:pPr>
        <w:rPr>
          <w:rFonts w:cstheme="minorHAnsi"/>
        </w:rPr>
      </w:pPr>
    </w:p>
    <w:p w14:paraId="69C2E45C" w14:textId="77777777" w:rsidR="005C70EB" w:rsidRPr="005C70EB" w:rsidRDefault="005C70EB" w:rsidP="005C70EB">
      <w:pPr>
        <w:rPr>
          <w:rFonts w:cstheme="minorHAnsi"/>
        </w:rPr>
      </w:pPr>
      <w:r w:rsidRPr="003E6C68">
        <w:rPr>
          <w:rFonts w:cstheme="minorHAnsi"/>
        </w:rPr>
        <w:t xml:space="preserve">There </w:t>
      </w:r>
      <w:r w:rsidRPr="005C70EB">
        <w:rPr>
          <w:rFonts w:cstheme="minorHAnsi"/>
        </w:rPr>
        <w:t>is</w:t>
      </w:r>
      <w:r w:rsidRPr="003E6C68">
        <w:rPr>
          <w:rFonts w:cstheme="minorHAnsi"/>
        </w:rPr>
        <w:t xml:space="preserve"> good evidence that b</w:t>
      </w:r>
      <w:r w:rsidRPr="005C70EB">
        <w:rPr>
          <w:rFonts w:cstheme="minorHAnsi"/>
        </w:rPr>
        <w:t xml:space="preserve">oth conscious bias and unconscious bias </w:t>
      </w:r>
      <w:r w:rsidRPr="003E6C68">
        <w:rPr>
          <w:rFonts w:cstheme="minorHAnsi"/>
        </w:rPr>
        <w:t>can influence an investigation</w:t>
      </w:r>
      <w:r w:rsidRPr="005C70EB">
        <w:rPr>
          <w:rFonts w:cstheme="minorHAnsi"/>
        </w:rPr>
        <w:t xml:space="preserve"> within policing (College of Policing, 2023). These conscious and unconscious biases can have an impact on the victims, suspects and overall outcome of the investigation. There is evidence to suggest that how the police officer perceives the victim’s credibility may </w:t>
      </w:r>
      <w:proofErr w:type="gramStart"/>
      <w:r w:rsidRPr="005C70EB">
        <w:rPr>
          <w:rFonts w:cstheme="minorHAnsi"/>
        </w:rPr>
        <w:t>have an effect on</w:t>
      </w:r>
      <w:proofErr w:type="gramEnd"/>
      <w:r w:rsidRPr="005C70EB">
        <w:rPr>
          <w:rFonts w:cstheme="minorHAnsi"/>
        </w:rPr>
        <w:t xml:space="preserve"> how the police officer treats the victim and also how they investigate the crime (College of Policing, 2023). This suggests that if the officer has a negative perception towards the victim’s credibility, the officer’s attitude and bias whether conscious or unconscious, will directly impact how the officer treats the victim of crime, as well as then have a negative impact on the investigation. </w:t>
      </w:r>
      <w:proofErr w:type="gramStart"/>
      <w:r w:rsidRPr="005C70EB">
        <w:rPr>
          <w:rFonts w:cstheme="minorHAnsi"/>
        </w:rPr>
        <w:t>The majority of</w:t>
      </w:r>
      <w:proofErr w:type="gramEnd"/>
      <w:r w:rsidRPr="005C70EB">
        <w:rPr>
          <w:rFonts w:cstheme="minorHAnsi"/>
        </w:rPr>
        <w:t xml:space="preserve"> volume crimes are low level offences (or either way offences). These crimes are not always a priority for police officers to investigate as officers also day to day have priority calls they answer along with high workloads, and they can display negative attitudes towards volume crimes as they may appear to be a distraction or hinderance to investigations or incidents they deem as more important. As a result of this, victims of </w:t>
      </w:r>
      <w:proofErr w:type="gramStart"/>
      <w:r w:rsidRPr="005C70EB">
        <w:rPr>
          <w:rFonts w:cstheme="minorHAnsi"/>
        </w:rPr>
        <w:t>low level</w:t>
      </w:r>
      <w:proofErr w:type="gramEnd"/>
      <w:r w:rsidRPr="005C70EB">
        <w:rPr>
          <w:rFonts w:cstheme="minorHAnsi"/>
        </w:rPr>
        <w:t xml:space="preserve"> volume crimes do not always receive the support they deserve. If police </w:t>
      </w:r>
      <w:r w:rsidRPr="005C70EB">
        <w:rPr>
          <w:rFonts w:cstheme="minorHAnsi"/>
        </w:rPr>
        <w:lastRenderedPageBreak/>
        <w:t xml:space="preserve">officers do not display the appropriate attitude towards volume crimes, particularly in front of and towards the victims, they are allowing their attitudes and biases to negatively impact the victims of volume crime, and the </w:t>
      </w:r>
      <w:proofErr w:type="gramStart"/>
      <w:r w:rsidRPr="005C70EB">
        <w:rPr>
          <w:rFonts w:cstheme="minorHAnsi"/>
        </w:rPr>
        <w:t>investigations as a whole, which</w:t>
      </w:r>
      <w:proofErr w:type="gramEnd"/>
      <w:r w:rsidRPr="005C70EB">
        <w:rPr>
          <w:rFonts w:cstheme="minorHAnsi"/>
        </w:rPr>
        <w:t xml:space="preserve"> can lead to victims of volume crime and the repeat victims of volume crime not reporting crimes in the future. The major factors that discourage victims from reporting crimes in the future are if the victim feels they receive a lack of support, or if they feel there is a lack of follow up from the officers (</w:t>
      </w:r>
      <w:proofErr w:type="spellStart"/>
      <w:r w:rsidRPr="005C70EB">
        <w:rPr>
          <w:rFonts w:cstheme="minorHAnsi"/>
        </w:rPr>
        <w:t>Mbewu</w:t>
      </w:r>
      <w:proofErr w:type="spellEnd"/>
      <w:r w:rsidRPr="005C70EB">
        <w:rPr>
          <w:rFonts w:cstheme="minorHAnsi"/>
        </w:rPr>
        <w:t xml:space="preserve"> et al, 2021). </w:t>
      </w:r>
    </w:p>
    <w:p w14:paraId="74BF82B9" w14:textId="77777777" w:rsidR="005C70EB" w:rsidRPr="005C70EB" w:rsidRDefault="005C70EB" w:rsidP="005C70EB">
      <w:pPr>
        <w:rPr>
          <w:rFonts w:cstheme="minorHAnsi"/>
        </w:rPr>
      </w:pPr>
    </w:p>
    <w:p w14:paraId="7206E339" w14:textId="77777777" w:rsidR="005C70EB" w:rsidRPr="005C70EB" w:rsidRDefault="005C70EB" w:rsidP="005C70EB">
      <w:pPr>
        <w:rPr>
          <w:rFonts w:cstheme="minorHAnsi"/>
        </w:rPr>
      </w:pPr>
      <w:r w:rsidRPr="005C70EB">
        <w:rPr>
          <w:rFonts w:cstheme="minorHAnsi"/>
        </w:rPr>
        <w:t xml:space="preserve">As well as the attitudes, values and biases having a negative impact on the victim, they can also have a negative impact on the suspect. The officer’s confirmation bias may guilt presumptions towards the suspect that may seriously disadvantage a suspect, and ambiguous information that could indicate a suspect’s innocence may be interpreted in incriminating rather than exonerating terms (Ask and Granhag, 2005). Innocent suspects may also be put through unnecessary suffering as a result (Ask and Granhag, 2005). With volume crimes making up a large proportion of crimes and investigations, there will be </w:t>
      </w:r>
      <w:proofErr w:type="gramStart"/>
      <w:r w:rsidRPr="005C70EB">
        <w:rPr>
          <w:rFonts w:cstheme="minorHAnsi"/>
        </w:rPr>
        <w:t>a large number of</w:t>
      </w:r>
      <w:proofErr w:type="gramEnd"/>
      <w:r w:rsidRPr="005C70EB">
        <w:rPr>
          <w:rFonts w:cstheme="minorHAnsi"/>
        </w:rPr>
        <w:t xml:space="preserve"> suspects. Part of a police officer’s role is to be impartial and if they allow their attitudes, values and biases to impact their perception of the suspect, then their investigation is not being conducted impartially and fairly. </w:t>
      </w:r>
    </w:p>
    <w:p w14:paraId="0D47F0D4" w14:textId="77777777" w:rsidR="005C70EB" w:rsidRPr="005C70EB" w:rsidRDefault="005C70EB" w:rsidP="005C70EB">
      <w:pPr>
        <w:rPr>
          <w:rFonts w:cstheme="minorHAnsi"/>
        </w:rPr>
      </w:pPr>
    </w:p>
    <w:p w14:paraId="1BEEB6E1" w14:textId="77777777" w:rsidR="005C70EB" w:rsidRPr="005C70EB" w:rsidRDefault="005C70EB" w:rsidP="005C70EB">
      <w:pPr>
        <w:rPr>
          <w:rFonts w:cstheme="minorHAnsi"/>
          <w:color w:val="000000" w:themeColor="text1"/>
        </w:rPr>
      </w:pPr>
      <w:r w:rsidRPr="005C70EB">
        <w:rPr>
          <w:rFonts w:cstheme="minorHAnsi"/>
        </w:rPr>
        <w:t>Whilst the officer’s attitudes, values and biases towards the victims and suspects of volume crime have an impact on the investigation, the officer’s attitudes, values and biases towards the investigation can also impact the investigation that takes place.</w:t>
      </w:r>
      <w:r w:rsidRPr="005C70EB">
        <w:rPr>
          <w:rFonts w:cstheme="minorHAnsi"/>
          <w:color w:val="000000" w:themeColor="text1"/>
        </w:rPr>
        <w:t xml:space="preserve"> ‘</w:t>
      </w:r>
      <w:r w:rsidRPr="00736609">
        <w:rPr>
          <w:rFonts w:cstheme="minorHAnsi"/>
          <w:color w:val="000000" w:themeColor="text1"/>
        </w:rPr>
        <w:t>Just as selective information search, police ofﬁcers’ biased interpretation of evidence</w:t>
      </w:r>
      <w:r w:rsidRPr="005C70EB">
        <w:rPr>
          <w:rFonts w:cstheme="minorHAnsi"/>
          <w:color w:val="000000" w:themeColor="text1"/>
        </w:rPr>
        <w:t xml:space="preserve"> </w:t>
      </w:r>
      <w:r w:rsidRPr="00736609">
        <w:rPr>
          <w:rFonts w:cstheme="minorHAnsi"/>
          <w:color w:val="000000" w:themeColor="text1"/>
        </w:rPr>
        <w:t>and reluctance to abandon false hypotheses may reduce the efﬁciency of an investigatio</w:t>
      </w:r>
      <w:r w:rsidRPr="005C70EB">
        <w:rPr>
          <w:rFonts w:cstheme="minorHAnsi"/>
          <w:color w:val="000000" w:themeColor="text1"/>
        </w:rPr>
        <w:t xml:space="preserve">n’ (Ask and Granhag, 2005). There is also evidence that suggests investigations are affected through confirmation bias through the resources devoted to further investigation, and how investigators interpret additional evidence (McClean et al, 2022). </w:t>
      </w:r>
    </w:p>
    <w:p w14:paraId="2FEAA29E" w14:textId="77777777" w:rsidR="005C70EB" w:rsidRPr="005C70EB" w:rsidRDefault="005C70EB" w:rsidP="005C70EB">
      <w:pPr>
        <w:rPr>
          <w:rFonts w:cstheme="minorHAnsi"/>
          <w:color w:val="000000" w:themeColor="text1"/>
        </w:rPr>
      </w:pPr>
    </w:p>
    <w:p w14:paraId="576D48CF" w14:textId="77777777" w:rsidR="005C70EB" w:rsidRPr="005C70EB" w:rsidRDefault="005C70EB" w:rsidP="005C70EB">
      <w:pPr>
        <w:rPr>
          <w:rFonts w:cstheme="minorHAnsi"/>
        </w:rPr>
      </w:pPr>
      <w:r w:rsidRPr="005C70EB">
        <w:rPr>
          <w:rFonts w:cstheme="minorHAnsi"/>
          <w:color w:val="000000" w:themeColor="text1"/>
        </w:rPr>
        <w:t xml:space="preserve">In conclusion, the evidence suggests personal </w:t>
      </w:r>
      <w:r w:rsidRPr="005C70EB">
        <w:rPr>
          <w:rFonts w:cstheme="minorHAnsi"/>
        </w:rPr>
        <w:t xml:space="preserve">attitudes, values and biases impact the investigation of volume crime. The attitudes, values and biases can impact the victim and suspect and therefore directly impacts the investigation, or their attitude and biases towards the investigation impacts the investigation itself. Officers must remain impartial during investigation and not let their </w:t>
      </w:r>
      <w:r w:rsidRPr="005C70EB">
        <w:rPr>
          <w:rFonts w:cstheme="minorHAnsi"/>
          <w:color w:val="000000" w:themeColor="text1"/>
        </w:rPr>
        <w:t xml:space="preserve">personal </w:t>
      </w:r>
      <w:r w:rsidRPr="005C70EB">
        <w:rPr>
          <w:rFonts w:cstheme="minorHAnsi"/>
        </w:rPr>
        <w:t xml:space="preserve">attitudes, values and biases effect investigations. Whilst evidence is pointed more towards how the officer’s attitudes negatively impact the investigation of volume crime, and those involved within the investigation, if officers display and demonstrate positive values and attitudes towards volume crime, and are aware of their biases and remain impartial, they will likely have a positive impact on the investigation into volume crime. </w:t>
      </w:r>
    </w:p>
    <w:p w14:paraId="168F1CFF" w14:textId="77777777" w:rsidR="005C70EB" w:rsidRPr="005C70EB" w:rsidRDefault="005C70EB" w:rsidP="005C70EB">
      <w:pPr>
        <w:rPr>
          <w:rFonts w:cstheme="minorHAnsi"/>
          <w:color w:val="000000" w:themeColor="text1"/>
        </w:rPr>
      </w:pPr>
    </w:p>
    <w:p w14:paraId="0B58166A" w14:textId="77777777" w:rsidR="005C70EB" w:rsidRPr="005C70EB" w:rsidRDefault="005C70EB" w:rsidP="005C70EB">
      <w:pPr>
        <w:rPr>
          <w:rFonts w:cstheme="minorHAnsi"/>
          <w:color w:val="000000" w:themeColor="text1"/>
        </w:rPr>
      </w:pPr>
      <w:r w:rsidRPr="005C70EB">
        <w:rPr>
          <w:rFonts w:cstheme="minorHAnsi"/>
          <w:color w:val="000000" w:themeColor="text1"/>
        </w:rPr>
        <w:t>Total word count: 989</w:t>
      </w:r>
    </w:p>
    <w:p w14:paraId="351ACA54" w14:textId="77777777" w:rsidR="005C70EB" w:rsidRPr="005C70EB" w:rsidRDefault="005C70EB">
      <w:pPr>
        <w:rPr>
          <w:rFonts w:cstheme="minorHAnsi"/>
        </w:rPr>
      </w:pPr>
    </w:p>
    <w:p w14:paraId="2459222E" w14:textId="77777777" w:rsidR="005C70EB" w:rsidRPr="005C70EB" w:rsidRDefault="005C70EB">
      <w:pPr>
        <w:rPr>
          <w:rFonts w:cstheme="minorHAnsi"/>
        </w:rPr>
      </w:pPr>
    </w:p>
    <w:p w14:paraId="134A6569" w14:textId="6DBB2AF1" w:rsidR="005C70EB" w:rsidRPr="005C70EB" w:rsidRDefault="00540ED2">
      <w:pPr>
        <w:rPr>
          <w:rFonts w:cstheme="minorHAnsi"/>
          <w:u w:val="single"/>
        </w:rPr>
      </w:pPr>
      <w:r>
        <w:rPr>
          <w:rFonts w:cstheme="minorHAnsi"/>
          <w:u w:val="single"/>
        </w:rPr>
        <w:t xml:space="preserve">Essay </w:t>
      </w:r>
      <w:r w:rsidR="005C70EB" w:rsidRPr="005C70EB">
        <w:rPr>
          <w:rFonts w:cstheme="minorHAnsi"/>
          <w:u w:val="single"/>
        </w:rPr>
        <w:t xml:space="preserve">3 References: </w:t>
      </w:r>
    </w:p>
    <w:p w14:paraId="58F7F6C9" w14:textId="77777777" w:rsidR="005C70EB" w:rsidRPr="005C70EB" w:rsidRDefault="005C70EB">
      <w:pPr>
        <w:rPr>
          <w:rFonts w:cstheme="minorHAnsi"/>
        </w:rPr>
      </w:pPr>
    </w:p>
    <w:p w14:paraId="60B3E86B" w14:textId="77777777" w:rsidR="005C70EB" w:rsidRPr="005C70EB" w:rsidRDefault="005C70EB" w:rsidP="005C70EB">
      <w:pPr>
        <w:rPr>
          <w:rFonts w:cstheme="minorHAnsi"/>
        </w:rPr>
      </w:pPr>
      <w:r w:rsidRPr="005C70EB">
        <w:rPr>
          <w:rFonts w:cstheme="minorHAnsi"/>
        </w:rPr>
        <w:lastRenderedPageBreak/>
        <w:t>Ask, Karl &amp; Granhag, Pär. (2005). Motivational sources of confirmation bias in criminal investigations: The need for cognitive closure. Journal of Investigative Psychology and Offender Profiling. 2. 43 - 63. 10.1002/jip.19.</w:t>
      </w:r>
    </w:p>
    <w:p w14:paraId="70E833B3" w14:textId="77777777" w:rsidR="005C70EB" w:rsidRPr="005C70EB" w:rsidRDefault="005C70EB" w:rsidP="005C70EB">
      <w:pPr>
        <w:rPr>
          <w:rFonts w:cstheme="minorHAnsi"/>
        </w:rPr>
      </w:pPr>
    </w:p>
    <w:p w14:paraId="17144A46" w14:textId="77777777" w:rsidR="005C70EB" w:rsidRPr="005C70EB" w:rsidRDefault="005C70EB" w:rsidP="005C70EB">
      <w:pPr>
        <w:rPr>
          <w:rFonts w:cstheme="minorHAnsi"/>
        </w:rPr>
      </w:pPr>
      <w:r w:rsidRPr="005C70EB">
        <w:rPr>
          <w:rFonts w:cstheme="minorHAnsi"/>
        </w:rPr>
        <w:t xml:space="preserve">Association of Chief Police Officers 2009. Practice advice on the management of priority and volume crime (the volume crime management model), 2nd edition. </w:t>
      </w:r>
    </w:p>
    <w:p w14:paraId="007216CE" w14:textId="77777777" w:rsidR="005C70EB" w:rsidRPr="005C70EB" w:rsidRDefault="005C70EB" w:rsidP="005C70EB">
      <w:pPr>
        <w:rPr>
          <w:rFonts w:cstheme="minorHAnsi"/>
        </w:rPr>
      </w:pPr>
    </w:p>
    <w:p w14:paraId="33E1993B" w14:textId="77777777" w:rsidR="005C70EB" w:rsidRPr="005C70EB" w:rsidRDefault="005C70EB" w:rsidP="005C70EB">
      <w:pPr>
        <w:rPr>
          <w:rFonts w:cstheme="minorHAnsi"/>
        </w:rPr>
      </w:pPr>
      <w:r w:rsidRPr="005C70EB">
        <w:rPr>
          <w:rFonts w:cstheme="minorHAnsi"/>
        </w:rPr>
        <w:t xml:space="preserve">Brown, Rick &amp; Smith, Russell. (2018). Exploring the relationship between organised crime and volume crime. </w:t>
      </w:r>
    </w:p>
    <w:p w14:paraId="70C02F58" w14:textId="77777777" w:rsidR="005C70EB" w:rsidRPr="005C70EB" w:rsidRDefault="005C70EB" w:rsidP="005C70EB">
      <w:pPr>
        <w:rPr>
          <w:rFonts w:cstheme="minorHAnsi"/>
        </w:rPr>
      </w:pPr>
    </w:p>
    <w:p w14:paraId="17E5302E" w14:textId="77777777" w:rsidR="005C70EB" w:rsidRPr="005C70EB" w:rsidRDefault="005C70EB" w:rsidP="005C70EB">
      <w:pPr>
        <w:rPr>
          <w:rFonts w:cstheme="minorHAnsi"/>
        </w:rPr>
      </w:pPr>
      <w:r w:rsidRPr="005C70EB">
        <w:rPr>
          <w:rFonts w:cstheme="minorHAnsi"/>
        </w:rPr>
        <w:t xml:space="preserve">Casad, B. J. and </w:t>
      </w:r>
      <w:proofErr w:type="spellStart"/>
      <w:r w:rsidRPr="005C70EB">
        <w:rPr>
          <w:rFonts w:cstheme="minorHAnsi"/>
        </w:rPr>
        <w:t>Luebering</w:t>
      </w:r>
      <w:proofErr w:type="spellEnd"/>
      <w:proofErr w:type="gramStart"/>
      <w:r w:rsidRPr="005C70EB">
        <w:rPr>
          <w:rFonts w:cstheme="minorHAnsi"/>
        </w:rPr>
        <w:t>, .</w:t>
      </w:r>
      <w:proofErr w:type="gramEnd"/>
      <w:r w:rsidRPr="005C70EB">
        <w:rPr>
          <w:rFonts w:cstheme="minorHAnsi"/>
        </w:rPr>
        <w:t xml:space="preserve"> J.E. (2024, October 22). confirmation bias. </w:t>
      </w:r>
      <w:proofErr w:type="spellStart"/>
      <w:r w:rsidRPr="005C70EB">
        <w:rPr>
          <w:rFonts w:cstheme="minorHAnsi"/>
        </w:rPr>
        <w:t>Encyclopedia</w:t>
      </w:r>
      <w:proofErr w:type="spellEnd"/>
      <w:r w:rsidRPr="005C70EB">
        <w:rPr>
          <w:rFonts w:cstheme="minorHAnsi"/>
        </w:rPr>
        <w:t xml:space="preserve"> Britannica. </w:t>
      </w:r>
      <w:hyperlink r:id="rId29" w:history="1">
        <w:r w:rsidRPr="005C70EB">
          <w:rPr>
            <w:rStyle w:val="Hyperlink"/>
            <w:rFonts w:cstheme="minorHAnsi"/>
          </w:rPr>
          <w:t>https://www.britannica.com/science/confirmation-bias</w:t>
        </w:r>
      </w:hyperlink>
    </w:p>
    <w:p w14:paraId="4E76117A" w14:textId="77777777" w:rsidR="005C70EB" w:rsidRPr="005C70EB" w:rsidRDefault="005C70EB" w:rsidP="005C70EB">
      <w:pPr>
        <w:rPr>
          <w:rFonts w:cstheme="minorHAnsi"/>
        </w:rPr>
      </w:pPr>
    </w:p>
    <w:p w14:paraId="22895B13" w14:textId="77777777" w:rsidR="005C70EB" w:rsidRPr="005C70EB" w:rsidRDefault="005C70EB" w:rsidP="005C70EB">
      <w:pPr>
        <w:rPr>
          <w:rFonts w:cstheme="minorHAnsi"/>
        </w:rPr>
      </w:pPr>
      <w:r w:rsidRPr="00257882">
        <w:rPr>
          <w:rFonts w:cstheme="minorHAnsi"/>
        </w:rPr>
        <w:t>College of Policing (2023). </w:t>
      </w:r>
      <w:r w:rsidRPr="00257882">
        <w:rPr>
          <w:rFonts w:cstheme="minorHAnsi"/>
          <w:i/>
          <w:iCs/>
        </w:rPr>
        <w:t>Making Good Decisions</w:t>
      </w:r>
      <w:r w:rsidRPr="00257882">
        <w:rPr>
          <w:rFonts w:cstheme="minorHAnsi"/>
        </w:rPr>
        <w:t>. [online] College of Policing. Available at: https://www.college.police.uk/guidance/conducting-effective-investigations/making-good-decisions.</w:t>
      </w:r>
    </w:p>
    <w:p w14:paraId="0A77B502" w14:textId="77777777" w:rsidR="005C70EB" w:rsidRPr="005C70EB" w:rsidRDefault="005C70EB" w:rsidP="005C70EB">
      <w:pPr>
        <w:rPr>
          <w:rFonts w:cstheme="minorHAnsi"/>
        </w:rPr>
      </w:pPr>
    </w:p>
    <w:p w14:paraId="2D67BDAF" w14:textId="77777777" w:rsidR="005C70EB" w:rsidRPr="005C70EB" w:rsidRDefault="005C70EB" w:rsidP="005C70EB">
      <w:pPr>
        <w:rPr>
          <w:rFonts w:cstheme="minorHAnsi"/>
        </w:rPr>
      </w:pPr>
      <w:r w:rsidRPr="005C70EB">
        <w:rPr>
          <w:rFonts w:cstheme="minorHAnsi"/>
        </w:rPr>
        <w:t>Cuellar NG. Unconscious bias: What is yours? Journal of Transcultural Nursing. 2017;28(4):333-333. doi:10.1177/1043659617713566</w:t>
      </w:r>
    </w:p>
    <w:p w14:paraId="7FE49FA3" w14:textId="77777777" w:rsidR="005C70EB" w:rsidRPr="005C70EB" w:rsidRDefault="005C70EB" w:rsidP="005C70EB">
      <w:pPr>
        <w:rPr>
          <w:rFonts w:cstheme="minorHAnsi"/>
        </w:rPr>
      </w:pPr>
    </w:p>
    <w:p w14:paraId="00CD31D8" w14:textId="77777777" w:rsidR="005C70EB" w:rsidRPr="005C70EB" w:rsidRDefault="005C70EB" w:rsidP="005C70EB">
      <w:pPr>
        <w:rPr>
          <w:rFonts w:cstheme="minorHAnsi"/>
        </w:rPr>
      </w:pPr>
      <w:r w:rsidRPr="00D41509">
        <w:rPr>
          <w:rFonts w:cstheme="minorHAnsi"/>
        </w:rPr>
        <w:t>Koriat, A., Lichtenstein, S. and Fischhoff, B. (1980). </w:t>
      </w:r>
      <w:r w:rsidRPr="00D41509">
        <w:rPr>
          <w:rFonts w:cstheme="minorHAnsi"/>
          <w:i/>
          <w:iCs/>
        </w:rPr>
        <w:t>Journal of Experimental Psychology: Human Learning and Memory Reasons for Confidence</w:t>
      </w:r>
      <w:r w:rsidRPr="00D41509">
        <w:rPr>
          <w:rFonts w:cstheme="minorHAnsi"/>
        </w:rPr>
        <w:t xml:space="preserve">. [online] Available at: </w:t>
      </w:r>
      <w:hyperlink r:id="rId30" w:history="1">
        <w:r w:rsidRPr="00D41509">
          <w:rPr>
            <w:rStyle w:val="Hyperlink"/>
            <w:rFonts w:cstheme="minorHAnsi"/>
          </w:rPr>
          <w:t>https://iipdm.haifa.ac.il/images/publications/Asher_Koriat/1980-Koriat-Lichtenstein-Fischhoff-JEPHLM.pdf</w:t>
        </w:r>
      </w:hyperlink>
      <w:r w:rsidRPr="00D41509">
        <w:rPr>
          <w:rFonts w:cstheme="minorHAnsi"/>
        </w:rPr>
        <w:t>.</w:t>
      </w:r>
    </w:p>
    <w:p w14:paraId="5AFDE83C" w14:textId="77777777" w:rsidR="005C70EB" w:rsidRPr="005C70EB" w:rsidRDefault="005C70EB" w:rsidP="005C70EB">
      <w:pPr>
        <w:rPr>
          <w:rFonts w:cstheme="minorHAnsi"/>
        </w:rPr>
      </w:pPr>
    </w:p>
    <w:p w14:paraId="59C32B8D" w14:textId="77777777" w:rsidR="005C70EB" w:rsidRPr="005C70EB" w:rsidRDefault="005C70EB" w:rsidP="005C70EB">
      <w:pPr>
        <w:rPr>
          <w:rFonts w:cstheme="minorHAnsi"/>
        </w:rPr>
      </w:pPr>
      <w:proofErr w:type="spellStart"/>
      <w:r w:rsidRPr="005C70EB">
        <w:rPr>
          <w:rFonts w:cstheme="minorHAnsi"/>
        </w:rPr>
        <w:t>Mbewu</w:t>
      </w:r>
      <w:proofErr w:type="spellEnd"/>
      <w:r w:rsidRPr="005C70EB">
        <w:rPr>
          <w:rFonts w:cstheme="minorHAnsi"/>
        </w:rPr>
        <w:t>, I. </w:t>
      </w:r>
      <w:r w:rsidRPr="005C70EB">
        <w:rPr>
          <w:rFonts w:cstheme="minorHAnsi"/>
          <w:i/>
          <w:iCs/>
        </w:rPr>
        <w:t>et al.</w:t>
      </w:r>
      <w:r w:rsidRPr="005C70EB">
        <w:rPr>
          <w:rFonts w:cstheme="minorHAnsi"/>
        </w:rPr>
        <w:t> (2021) ‘Encouraging and discouraging factors to crime reporting in South Africa: a survey of residents’ crime reporting behaviour in Mthatha South Africa police service precinct’, </w:t>
      </w:r>
      <w:r w:rsidRPr="005C70EB">
        <w:rPr>
          <w:rFonts w:cstheme="minorHAnsi"/>
          <w:i/>
          <w:iCs/>
        </w:rPr>
        <w:t>Cogent Social Sciences</w:t>
      </w:r>
      <w:r w:rsidRPr="005C70EB">
        <w:rPr>
          <w:rFonts w:cstheme="minorHAnsi"/>
        </w:rPr>
        <w:t xml:space="preserve">, 7(1). </w:t>
      </w:r>
      <w:proofErr w:type="spellStart"/>
      <w:r w:rsidRPr="005C70EB">
        <w:rPr>
          <w:rFonts w:cstheme="minorHAnsi"/>
        </w:rPr>
        <w:t>doi</w:t>
      </w:r>
      <w:proofErr w:type="spellEnd"/>
      <w:r w:rsidRPr="005C70EB">
        <w:rPr>
          <w:rFonts w:cstheme="minorHAnsi"/>
        </w:rPr>
        <w:t>: 10.1080/23311886.2021.2002542.</w:t>
      </w:r>
    </w:p>
    <w:p w14:paraId="2F6A98CA" w14:textId="77777777" w:rsidR="005C70EB" w:rsidRPr="005C70EB" w:rsidRDefault="005C70EB" w:rsidP="005C70EB">
      <w:pPr>
        <w:rPr>
          <w:rFonts w:cstheme="minorHAnsi"/>
        </w:rPr>
      </w:pPr>
    </w:p>
    <w:p w14:paraId="27744BAF" w14:textId="77777777" w:rsidR="005C70EB" w:rsidRPr="00D41509" w:rsidRDefault="005C70EB" w:rsidP="005C70EB">
      <w:pPr>
        <w:rPr>
          <w:rFonts w:cstheme="minorHAnsi"/>
        </w:rPr>
      </w:pPr>
      <w:r w:rsidRPr="00FC35D8">
        <w:rPr>
          <w:rFonts w:cstheme="minorHAnsi"/>
        </w:rPr>
        <w:t>Mclean, F., Meakins, A. and White, E. (2022). </w:t>
      </w:r>
      <w:r w:rsidRPr="00FC35D8">
        <w:rPr>
          <w:rFonts w:cstheme="minorHAnsi"/>
          <w:i/>
          <w:iCs/>
        </w:rPr>
        <w:t>Conducting effective investigations Rapid evidence assessment</w:t>
      </w:r>
      <w:r w:rsidRPr="00FC35D8">
        <w:rPr>
          <w:rFonts w:cstheme="minorHAnsi"/>
        </w:rPr>
        <w:t>. [online] Available at: https://assets.college.police.uk/s3fs-public/2022-07/Conducting-effective-investigations-rapid-evidence-assessment.pdf.</w:t>
      </w:r>
    </w:p>
    <w:p w14:paraId="33884B4C" w14:textId="77777777" w:rsidR="005C70EB" w:rsidRPr="005C70EB" w:rsidRDefault="005C70EB" w:rsidP="005C70EB">
      <w:pPr>
        <w:rPr>
          <w:rFonts w:cstheme="minorHAnsi"/>
        </w:rPr>
      </w:pPr>
      <w:r w:rsidRPr="00D41509">
        <w:rPr>
          <w:rFonts w:cstheme="minorHAnsi"/>
        </w:rPr>
        <w:t>‌</w:t>
      </w:r>
    </w:p>
    <w:p w14:paraId="0EBD6A78" w14:textId="77777777" w:rsidR="005C70EB" w:rsidRPr="00C27C71" w:rsidRDefault="005C70EB" w:rsidP="005C70EB">
      <w:pPr>
        <w:rPr>
          <w:rFonts w:cstheme="minorHAnsi"/>
        </w:rPr>
      </w:pPr>
      <w:r w:rsidRPr="00C27C71">
        <w:rPr>
          <w:rFonts w:cstheme="minorHAnsi"/>
        </w:rPr>
        <w:t>Office for National Statistics (2022). </w:t>
      </w:r>
      <w:r w:rsidRPr="00C27C71">
        <w:rPr>
          <w:rFonts w:cstheme="minorHAnsi"/>
          <w:i/>
          <w:iCs/>
        </w:rPr>
        <w:t>Crime in England and Wales</w:t>
      </w:r>
      <w:r w:rsidRPr="00C27C71">
        <w:rPr>
          <w:rFonts w:cstheme="minorHAnsi"/>
        </w:rPr>
        <w:t>. [online] ons.gov.uk. Available at: https://www.ons.gov.uk/peoplepopulationandcommunity/crimeandjustice/bulletins/crimeinenglandandwales/yearendingseptember2021.</w:t>
      </w:r>
    </w:p>
    <w:p w14:paraId="503CD3D1" w14:textId="77777777" w:rsidR="005C70EB" w:rsidRDefault="005C70EB">
      <w:pPr>
        <w:rPr>
          <w:rFonts w:cstheme="minorHAnsi"/>
        </w:rPr>
      </w:pPr>
    </w:p>
    <w:p w14:paraId="73469C53" w14:textId="77777777" w:rsidR="00540ED2" w:rsidRDefault="00540ED2">
      <w:pPr>
        <w:rPr>
          <w:rFonts w:cstheme="minorHAnsi"/>
        </w:rPr>
      </w:pPr>
    </w:p>
    <w:p w14:paraId="3DEE6AE9" w14:textId="77777777" w:rsidR="00540ED2" w:rsidRDefault="00540ED2">
      <w:pPr>
        <w:rPr>
          <w:rFonts w:cstheme="minorHAnsi"/>
        </w:rPr>
      </w:pPr>
    </w:p>
    <w:p w14:paraId="4E8BC321" w14:textId="77777777" w:rsidR="00540ED2" w:rsidRDefault="00540ED2">
      <w:pPr>
        <w:rPr>
          <w:rFonts w:cstheme="minorHAnsi"/>
        </w:rPr>
      </w:pPr>
    </w:p>
    <w:p w14:paraId="6EABD756" w14:textId="77777777" w:rsidR="00540ED2" w:rsidRDefault="00540ED2">
      <w:pPr>
        <w:rPr>
          <w:rFonts w:cstheme="minorHAnsi"/>
        </w:rPr>
      </w:pPr>
    </w:p>
    <w:p w14:paraId="767C718E" w14:textId="77777777" w:rsidR="00540ED2" w:rsidRDefault="00540ED2">
      <w:pPr>
        <w:rPr>
          <w:rFonts w:cstheme="minorHAnsi"/>
        </w:rPr>
      </w:pPr>
    </w:p>
    <w:p w14:paraId="7DA70FBD" w14:textId="77777777" w:rsidR="00540ED2" w:rsidRDefault="00540ED2">
      <w:pPr>
        <w:rPr>
          <w:rFonts w:cstheme="minorHAnsi"/>
          <w:b/>
          <w:bCs/>
          <w:sz w:val="28"/>
          <w:szCs w:val="28"/>
        </w:rPr>
      </w:pPr>
    </w:p>
    <w:p w14:paraId="4BB9F419" w14:textId="77777777" w:rsidR="00540ED2" w:rsidRDefault="00540ED2">
      <w:pPr>
        <w:rPr>
          <w:rFonts w:cstheme="minorHAnsi"/>
          <w:b/>
          <w:bCs/>
          <w:sz w:val="28"/>
          <w:szCs w:val="28"/>
        </w:rPr>
      </w:pPr>
    </w:p>
    <w:p w14:paraId="33617F16" w14:textId="77777777" w:rsidR="00540ED2" w:rsidRDefault="00540ED2">
      <w:pPr>
        <w:rPr>
          <w:rFonts w:cstheme="minorHAnsi"/>
          <w:b/>
          <w:bCs/>
          <w:sz w:val="28"/>
          <w:szCs w:val="28"/>
        </w:rPr>
      </w:pPr>
    </w:p>
    <w:p w14:paraId="65C1689D" w14:textId="77777777" w:rsidR="00540ED2" w:rsidRDefault="00540ED2">
      <w:pPr>
        <w:rPr>
          <w:rFonts w:cstheme="minorHAnsi"/>
          <w:b/>
          <w:bCs/>
          <w:sz w:val="28"/>
          <w:szCs w:val="28"/>
        </w:rPr>
      </w:pPr>
    </w:p>
    <w:p w14:paraId="2752E800" w14:textId="77777777" w:rsidR="00540ED2" w:rsidRDefault="00540ED2">
      <w:pPr>
        <w:rPr>
          <w:rFonts w:cstheme="minorHAnsi"/>
          <w:b/>
          <w:bCs/>
          <w:sz w:val="28"/>
          <w:szCs w:val="28"/>
        </w:rPr>
      </w:pPr>
    </w:p>
    <w:p w14:paraId="424506D3" w14:textId="47D73D2E" w:rsidR="00540ED2" w:rsidRPr="00540ED2" w:rsidRDefault="00540ED2">
      <w:pPr>
        <w:rPr>
          <w:rFonts w:cstheme="minorHAnsi"/>
          <w:b/>
          <w:bCs/>
          <w:sz w:val="28"/>
          <w:szCs w:val="28"/>
        </w:rPr>
      </w:pPr>
      <w:r>
        <w:rPr>
          <w:rFonts w:cstheme="minorHAnsi"/>
          <w:b/>
          <w:bCs/>
          <w:sz w:val="28"/>
          <w:szCs w:val="28"/>
        </w:rPr>
        <w:t>Essay</w:t>
      </w:r>
      <w:r w:rsidRPr="00540ED2">
        <w:rPr>
          <w:rFonts w:cstheme="minorHAnsi"/>
          <w:b/>
          <w:bCs/>
          <w:sz w:val="28"/>
          <w:szCs w:val="28"/>
        </w:rPr>
        <w:t xml:space="preserve"> 4: </w:t>
      </w:r>
    </w:p>
    <w:p w14:paraId="0F77779A" w14:textId="77777777" w:rsidR="00540ED2" w:rsidRDefault="00540ED2">
      <w:pPr>
        <w:rPr>
          <w:rFonts w:cstheme="minorHAnsi"/>
        </w:rPr>
      </w:pPr>
    </w:p>
    <w:p w14:paraId="08950375" w14:textId="77777777" w:rsidR="00540ED2" w:rsidRPr="00827E27" w:rsidRDefault="00540ED2" w:rsidP="00540ED2">
      <w:r w:rsidRPr="00827E27">
        <w:t>How effective is early intervention an effective means of preventing young people from offending or re-offending?</w:t>
      </w:r>
    </w:p>
    <w:p w14:paraId="57B2481D" w14:textId="77777777" w:rsidR="00540ED2" w:rsidRPr="00827E27" w:rsidRDefault="00540ED2" w:rsidP="00540ED2">
      <w:r w:rsidRPr="00827E27">
        <w:t xml:space="preserve">Your answer must be based on academic research, but you may </w:t>
      </w:r>
      <w:proofErr w:type="gramStart"/>
      <w:r w:rsidRPr="00827E27">
        <w:t>make reference</w:t>
      </w:r>
      <w:proofErr w:type="gramEnd"/>
      <w:r w:rsidRPr="00827E27">
        <w:t xml:space="preserve"> to relevant case studies.</w:t>
      </w:r>
    </w:p>
    <w:p w14:paraId="6D856B9B" w14:textId="77777777" w:rsidR="00540ED2" w:rsidRPr="00827E27" w:rsidRDefault="00540ED2" w:rsidP="00540ED2">
      <w:r w:rsidRPr="00827E27">
        <w:rPr>
          <w:b/>
          <w:bCs/>
        </w:rPr>
        <w:t xml:space="preserve">Word limit: </w:t>
      </w:r>
      <w:r w:rsidRPr="00827E27">
        <w:t>1000 words</w:t>
      </w:r>
    </w:p>
    <w:p w14:paraId="327E08CE" w14:textId="77777777" w:rsidR="00540ED2" w:rsidRDefault="00540ED2" w:rsidP="00540ED2"/>
    <w:p w14:paraId="2824851A" w14:textId="77777777" w:rsidR="00540ED2" w:rsidRDefault="00540ED2" w:rsidP="00540ED2"/>
    <w:p w14:paraId="1C130E1D" w14:textId="77777777" w:rsidR="00540ED2" w:rsidRDefault="00540ED2" w:rsidP="00540ED2">
      <w:r>
        <w:t xml:space="preserve">According to the Youth Justice Statistics for 2022 to 2023, there were around 59,000 arrests of children within England and Wales for notifiable offences. The reoffending rate was 32.2% between January and March 2022 (Youth Justice Statistics, 2024), and then 31.4% for juvenile offenders between October and December 2022 (Ministry of Justice, 2024). Children who become involved in crime are more likely to reoffend, as the year ending March 2021, the reoffending rate for children who had no previous offences was 16.4%, compared to those who had commuted 11 or more previous offences at 63.8% (Susannah Hancock, 2023). In 2008, the UK government launched the Youth Crime Action Plan that emphasises crime prevention and early intervention in different aspects of work with young people who offend or </w:t>
      </w:r>
      <w:proofErr w:type="gramStart"/>
      <w:r>
        <w:t>are considered to be</w:t>
      </w:r>
      <w:proofErr w:type="gramEnd"/>
      <w:r>
        <w:t xml:space="preserve"> at risk of offending (Blyth and Solomon, 2008). </w:t>
      </w:r>
    </w:p>
    <w:p w14:paraId="221135F2" w14:textId="77777777" w:rsidR="00540ED2" w:rsidRDefault="00540ED2" w:rsidP="00540ED2"/>
    <w:p w14:paraId="094F3C5D" w14:textId="77777777" w:rsidR="00540ED2" w:rsidRDefault="00540ED2" w:rsidP="00540ED2">
      <w:pPr>
        <w:rPr>
          <w:color w:val="000000" w:themeColor="text1"/>
        </w:rPr>
      </w:pPr>
      <w:r w:rsidRPr="009408BB">
        <w:t>Early interventions include that are implemented in early life to reduce the likelihood that children</w:t>
      </w:r>
      <w:r>
        <w:t xml:space="preserve"> have </w:t>
      </w:r>
      <w:r w:rsidRPr="009408BB">
        <w:t xml:space="preserve">future involvement in violent crime and those targeted at young individuals when they are first involved in crime (Boyd and Bermingham, 2019). </w:t>
      </w:r>
      <w:r>
        <w:t>The Early Intervention Foundation (2023) states that e</w:t>
      </w:r>
      <w:r w:rsidRPr="00F544F7">
        <w:t>arly intervention means identifying and providing effective early support to children and young people who are at risk of poor outcomes.</w:t>
      </w:r>
      <w:r>
        <w:t xml:space="preserve"> Early interventions are a </w:t>
      </w:r>
      <w:proofErr w:type="spellStart"/>
      <w:r>
        <w:t>multi agency</w:t>
      </w:r>
      <w:proofErr w:type="spellEnd"/>
      <w:r>
        <w:t xml:space="preserve"> approach (involving the police, education system, heath services, employment services and social services) that are provided to young offenders or prospective offenders that gives them extra support and guidance to </w:t>
      </w:r>
      <w:r>
        <w:lastRenderedPageBreak/>
        <w:t xml:space="preserve">steer away from crime (Karl Thompson, 2021). These early intervention services can be provided at any stage </w:t>
      </w:r>
      <w:r w:rsidRPr="00B75FE3">
        <w:rPr>
          <w:color w:val="000000" w:themeColor="text1"/>
        </w:rPr>
        <w:t>in a child or young person's life, from the early years right through to adolescence</w:t>
      </w:r>
      <w:r>
        <w:rPr>
          <w:color w:val="000000" w:themeColor="text1"/>
        </w:rPr>
        <w:t xml:space="preserve"> (NSPCC, 2023). Within education, youth justice, social care and health, they have increasingly reflected the assumption that the more risk factors children experience, the more likely they are to suffer negative outcomes that include </w:t>
      </w:r>
      <w:proofErr w:type="spellStart"/>
      <w:r>
        <w:rPr>
          <w:color w:val="000000" w:themeColor="text1"/>
        </w:rPr>
        <w:t>anti social</w:t>
      </w:r>
      <w:proofErr w:type="spellEnd"/>
      <w:r>
        <w:rPr>
          <w:color w:val="000000" w:themeColor="text1"/>
        </w:rPr>
        <w:t xml:space="preserve"> or criminal behaviour, and therefore the early intervention programme has been used to target individuals who are considered at risk (Deena Hayden, 2014). Early intervention in the youth justice system is often split into two activities: prevention and diversion (Susannah Hancock, 2023). Prevention is aimed at stopping children becoming involved in crime by helping to address their unmet needs and vulnerabilities, and diversion is where services intervene early with a child who may have committed or be linked to an offence to address underlying reasons for their behaviour, with the child receiving proportionate support and interventions to make more positive choices while avoiding a criminal record (Susannah Hancock, 2023).  </w:t>
      </w:r>
    </w:p>
    <w:p w14:paraId="3FCB7F25" w14:textId="77777777" w:rsidR="00540ED2" w:rsidRDefault="00540ED2" w:rsidP="00540ED2">
      <w:pPr>
        <w:rPr>
          <w:color w:val="000000" w:themeColor="text1"/>
        </w:rPr>
      </w:pPr>
    </w:p>
    <w:p w14:paraId="7CD99397" w14:textId="77777777" w:rsidR="00540ED2" w:rsidRDefault="00540ED2" w:rsidP="00540ED2">
      <w:pPr>
        <w:rPr>
          <w:color w:val="000000" w:themeColor="text1"/>
        </w:rPr>
      </w:pPr>
      <w:r>
        <w:rPr>
          <w:color w:val="000000" w:themeColor="text1"/>
        </w:rPr>
        <w:t xml:space="preserve">With early intervention aiming to reduce offending and reoffending in young people, the effectiveness of early intervention in reducing offending and reoffending in young people appears to be quantifiably difficult to measure. Early interventions can be complex to evaluate because the </w:t>
      </w:r>
      <w:proofErr w:type="gramStart"/>
      <w:r>
        <w:rPr>
          <w:color w:val="000000" w:themeColor="text1"/>
        </w:rPr>
        <w:t>long term</w:t>
      </w:r>
      <w:proofErr w:type="gramEnd"/>
      <w:r>
        <w:rPr>
          <w:color w:val="000000" w:themeColor="text1"/>
        </w:rPr>
        <w:t xml:space="preserve"> effects of early intervention res multiple follow ups over numerous years, many contributory factors, no standard evaluation measures and because there are so many different types of early interventions (Boyd and Bermingham, 2019). </w:t>
      </w:r>
    </w:p>
    <w:p w14:paraId="4200104D" w14:textId="77777777" w:rsidR="00540ED2" w:rsidRDefault="00540ED2" w:rsidP="00540ED2">
      <w:pPr>
        <w:rPr>
          <w:color w:val="000000" w:themeColor="text1"/>
        </w:rPr>
      </w:pPr>
    </w:p>
    <w:p w14:paraId="177E2AF9" w14:textId="77777777" w:rsidR="00540ED2" w:rsidRDefault="00540ED2" w:rsidP="00540ED2">
      <w:r>
        <w:rPr>
          <w:color w:val="000000" w:themeColor="text1"/>
        </w:rPr>
        <w:t xml:space="preserve">However, there is a large amount of research available that state that early intervention is effective at reducing crime within young people such as </w:t>
      </w:r>
      <w:r>
        <w:t>Ross et al (2011) that states that a</w:t>
      </w:r>
      <w:r w:rsidRPr="00F15FC1">
        <w:t xml:space="preserve"> fair number of well-defined early intervention programmes have by now been shown to work</w:t>
      </w:r>
      <w:r>
        <w:t xml:space="preserve">. Early interventions are put forward </w:t>
      </w:r>
      <w:proofErr w:type="gramStart"/>
      <w:r>
        <w:t>as a way to</w:t>
      </w:r>
      <w:proofErr w:type="gramEnd"/>
      <w:r>
        <w:t xml:space="preserve"> reduce crime because there is evidence that in education and other policy areas shows there may be a reduce in risk factors associated with involvement in crime in the future, reduce youth crime and reduce youth anti-social behaviour (Early Intervention Foundation, 2018). There is also further evidence that suggests that the prevention of early criminal activity reduces the likelihood of later committing serious crime after they are 17 years old, and individuals are also far less likely to initiate the criminal offences too (Sutherland et al, 2015). </w:t>
      </w:r>
    </w:p>
    <w:p w14:paraId="5E43537E" w14:textId="77777777" w:rsidR="00540ED2" w:rsidRDefault="00540ED2" w:rsidP="00540ED2"/>
    <w:p w14:paraId="57E6FC16" w14:textId="77777777" w:rsidR="00540ED2" w:rsidRDefault="00540ED2" w:rsidP="00540ED2">
      <w:r>
        <w:t xml:space="preserve">A study programme by Loft (2019) that aimed to tackle the behaviour of problem families that involved around 120,000 families in England found that family based early intervention led to a reduction rate of 33% in all minors in the family, and a 60% reduction rate in anti-social behaviour within the whole family. Afterall, individuals who begin in early childhood to participate in anti-social behaviour are two to three times more likely to commit more severe and violent repeat offences than those whose criminal behaviours that begin during adolescence (Flores, 2003). Early intervention supports the development of a juvenile’s resilience and assets, </w:t>
      </w:r>
      <w:proofErr w:type="gramStart"/>
      <w:r>
        <w:t>and also</w:t>
      </w:r>
      <w:proofErr w:type="gramEnd"/>
      <w:r>
        <w:t xml:space="preserve"> prevents the onset of criminal behaviour (Osher et al, 2003). When early intervention is implemented for juveniles who go onto engage with the justice system, the rate of recidivism decreased by 16% (Farrington et al, 2012). </w:t>
      </w:r>
    </w:p>
    <w:p w14:paraId="5361C6BC" w14:textId="77777777" w:rsidR="00540ED2" w:rsidRDefault="00540ED2" w:rsidP="00540ED2"/>
    <w:p w14:paraId="691205F7" w14:textId="77777777" w:rsidR="00540ED2" w:rsidRDefault="00540ED2" w:rsidP="00540ED2">
      <w:r>
        <w:lastRenderedPageBreak/>
        <w:t xml:space="preserve">Partnered with the Metropolitan Police Service, </w:t>
      </w:r>
      <w:r w:rsidRPr="00276B8C">
        <w:t>Growing Against Gangs and Violence (GAGV</w:t>
      </w:r>
      <w:r>
        <w:t xml:space="preserve">) delivered early intervention in over 600 English schools in London with the aim of </w:t>
      </w:r>
      <w:r w:rsidRPr="00276B8C">
        <w:t>reducing gang involvement, delinquency, and violent offending and improving young people’s confidence in police</w:t>
      </w:r>
      <w:r>
        <w:t xml:space="preserve">, and evaluations of the early intervention indicate a reduced frequency of violence and improved attitudes towards police (Densley et al, 2017). </w:t>
      </w:r>
    </w:p>
    <w:p w14:paraId="737BD59B" w14:textId="77777777" w:rsidR="00540ED2" w:rsidRDefault="00540ED2" w:rsidP="00540ED2"/>
    <w:p w14:paraId="70BE8554" w14:textId="77777777" w:rsidR="00540ED2" w:rsidRDefault="00540ED2" w:rsidP="00540ED2">
      <w:pPr>
        <w:rPr>
          <w:color w:val="FF0000"/>
        </w:rPr>
      </w:pPr>
      <w:r>
        <w:t xml:space="preserve">In conclusion, research suggests that early intervention is effective in preventing and reducing young people from offending and preventing young people from reoffending. Whilst it is difficult to evaluate and quantifiably measure, </w:t>
      </w:r>
      <w:proofErr w:type="gramStart"/>
      <w:r>
        <w:t>it is clear that the</w:t>
      </w:r>
      <w:proofErr w:type="gramEnd"/>
      <w:r>
        <w:t xml:space="preserve"> research is positive. Early intervention is implemented early on life and the type of implementation, whether it is delivered within families, the criminal justice system or delivered in a school or education setting, they all seem to be positively effective not only in the prevention of criminal behaviour, but also in the life of the juvenile as it supports the development of a juvenile’s resilience and assets. Early intervention should be more widespread and implemented within the UK, with school settings allowing education and delivery targeted at the correct audience. If early intervention is delivered to the UK children more, it could lead to a decrease in the crime rate </w:t>
      </w:r>
      <w:proofErr w:type="gramStart"/>
      <w:r>
        <w:t>as a whole in</w:t>
      </w:r>
      <w:proofErr w:type="gramEnd"/>
      <w:r>
        <w:t xml:space="preserve"> the UK in the future, as well as a decrease in anti-social behaviour. </w:t>
      </w:r>
    </w:p>
    <w:p w14:paraId="580DE89E" w14:textId="77777777" w:rsidR="00540ED2" w:rsidRDefault="00540ED2" w:rsidP="00540ED2"/>
    <w:p w14:paraId="28A1CE0A" w14:textId="77777777" w:rsidR="00540ED2" w:rsidRDefault="00540ED2" w:rsidP="00540ED2"/>
    <w:p w14:paraId="626A2AE6" w14:textId="77777777" w:rsidR="00540ED2" w:rsidRDefault="00540ED2" w:rsidP="00540ED2">
      <w:r>
        <w:t>Total word count – 1001</w:t>
      </w:r>
    </w:p>
    <w:p w14:paraId="1DFCAE85" w14:textId="77777777" w:rsidR="00540ED2" w:rsidRDefault="00540ED2" w:rsidP="00540ED2"/>
    <w:p w14:paraId="01BFEC8D" w14:textId="77777777" w:rsidR="00540ED2" w:rsidRDefault="00540ED2" w:rsidP="00540ED2"/>
    <w:p w14:paraId="3AE29498" w14:textId="0E5141AC" w:rsidR="00540ED2" w:rsidRPr="00540ED2" w:rsidRDefault="00540ED2" w:rsidP="00540ED2">
      <w:pPr>
        <w:rPr>
          <w:u w:val="single"/>
        </w:rPr>
      </w:pPr>
      <w:r>
        <w:rPr>
          <w:u w:val="single"/>
        </w:rPr>
        <w:t xml:space="preserve">Essay 4 </w:t>
      </w:r>
      <w:r w:rsidRPr="00540ED2">
        <w:rPr>
          <w:u w:val="single"/>
        </w:rPr>
        <w:t>References:</w:t>
      </w:r>
    </w:p>
    <w:p w14:paraId="216B6DFB" w14:textId="77777777" w:rsidR="00540ED2" w:rsidRDefault="00540ED2" w:rsidP="00540ED2"/>
    <w:p w14:paraId="3166E9BC" w14:textId="77777777" w:rsidR="00540ED2" w:rsidRDefault="00540ED2" w:rsidP="00540ED2">
      <w:r w:rsidRPr="00354A47">
        <w:t>Blyth, Maggie, and Enver Solomon (eds), </w:t>
      </w:r>
      <w:r w:rsidRPr="00354A47">
        <w:rPr>
          <w:i/>
          <w:iCs/>
        </w:rPr>
        <w:t>Prevention and youth crime: Is early intervention working? </w:t>
      </w:r>
      <w:r w:rsidRPr="00354A47">
        <w:t xml:space="preserve">(Bristol, 2008; online </w:t>
      </w:r>
      <w:proofErr w:type="spellStart"/>
      <w:r w:rsidRPr="00354A47">
        <w:t>edn</w:t>
      </w:r>
      <w:proofErr w:type="spellEnd"/>
      <w:r w:rsidRPr="00354A47">
        <w:t>, Policy Press Scholarship Online, 22 Mar. 2012), </w:t>
      </w:r>
      <w:hyperlink r:id="rId31" w:history="1">
        <w:r w:rsidRPr="00354A47">
          <w:rPr>
            <w:rStyle w:val="Hyperlink"/>
          </w:rPr>
          <w:t>https://doi.org/10.1332/policypress/9781847422637.001.0001</w:t>
        </w:r>
      </w:hyperlink>
    </w:p>
    <w:p w14:paraId="5421A9F0" w14:textId="77777777" w:rsidR="00540ED2" w:rsidRDefault="00540ED2" w:rsidP="00540ED2"/>
    <w:p w14:paraId="2A813175" w14:textId="77777777" w:rsidR="00540ED2" w:rsidRDefault="00540ED2" w:rsidP="00540ED2">
      <w:r w:rsidRPr="00594FFE">
        <w:t>Boyd, F. and Bermingham, R. (2019). Early Interventions to Reduce Violent Crime. </w:t>
      </w:r>
      <w:r w:rsidRPr="00594FFE">
        <w:rPr>
          <w:i/>
          <w:iCs/>
        </w:rPr>
        <w:t>post.parliament.uk</w:t>
      </w:r>
      <w:r>
        <w:t xml:space="preserve">. </w:t>
      </w:r>
    </w:p>
    <w:p w14:paraId="3953241B" w14:textId="77777777" w:rsidR="00540ED2" w:rsidRDefault="00540ED2" w:rsidP="00540ED2"/>
    <w:p w14:paraId="459CE80A" w14:textId="77777777" w:rsidR="00540ED2" w:rsidRDefault="00540ED2" w:rsidP="00540ED2">
      <w:r w:rsidRPr="005459A0">
        <w:t xml:space="preserve">Densley, J. A., Adler, J. R., Zhu, L., &amp; </w:t>
      </w:r>
      <w:proofErr w:type="spellStart"/>
      <w:r w:rsidRPr="005459A0">
        <w:t>Lambine</w:t>
      </w:r>
      <w:proofErr w:type="spellEnd"/>
      <w:r w:rsidRPr="005459A0">
        <w:t>, M. (2017). Growing against gangs and violence: Findings from a process and outcome evaluation. </w:t>
      </w:r>
      <w:r w:rsidRPr="005459A0">
        <w:rPr>
          <w:i/>
          <w:iCs/>
        </w:rPr>
        <w:t>Psychology of Violence, 7</w:t>
      </w:r>
      <w:r w:rsidRPr="005459A0">
        <w:t>(2), 242–252. </w:t>
      </w:r>
      <w:hyperlink r:id="rId32" w:tgtFrame="_blank" w:history="1">
        <w:r w:rsidRPr="005459A0">
          <w:rPr>
            <w:rStyle w:val="Hyperlink"/>
          </w:rPr>
          <w:t>https://doi.org/10.1037/vio0000054</w:t>
        </w:r>
      </w:hyperlink>
    </w:p>
    <w:p w14:paraId="2F7EA55F" w14:textId="77777777" w:rsidR="00540ED2" w:rsidRDefault="00540ED2" w:rsidP="00540ED2"/>
    <w:p w14:paraId="289AE9E8" w14:textId="77777777" w:rsidR="00540ED2" w:rsidRDefault="00540ED2" w:rsidP="00540ED2">
      <w:r w:rsidRPr="000B481D">
        <w:t>Early Intervention Foundation (2018). </w:t>
      </w:r>
      <w:r w:rsidRPr="000B481D">
        <w:rPr>
          <w:i/>
          <w:iCs/>
        </w:rPr>
        <w:t>Realising the potential of early intervention</w:t>
      </w:r>
      <w:r w:rsidRPr="000B481D">
        <w:t xml:space="preserve">. [online] Early Intervention Foundation. Available at: </w:t>
      </w:r>
      <w:hyperlink r:id="rId33" w:history="1">
        <w:r w:rsidRPr="000B481D">
          <w:rPr>
            <w:rStyle w:val="Hyperlink"/>
          </w:rPr>
          <w:t>https://www.eif.org.uk/report/realising-the-potential-of-early-intervention</w:t>
        </w:r>
      </w:hyperlink>
      <w:r w:rsidRPr="000B481D">
        <w:t>.</w:t>
      </w:r>
    </w:p>
    <w:p w14:paraId="5A0C2C31" w14:textId="77777777" w:rsidR="00540ED2" w:rsidRDefault="00540ED2" w:rsidP="00540ED2"/>
    <w:p w14:paraId="20083582" w14:textId="77777777" w:rsidR="00540ED2" w:rsidRDefault="00540ED2" w:rsidP="00540ED2">
      <w:r w:rsidRPr="00247215">
        <w:lastRenderedPageBreak/>
        <w:t xml:space="preserve">Early Intervention Foundation (2023). </w:t>
      </w:r>
      <w:r w:rsidRPr="00247215">
        <w:rPr>
          <w:i/>
          <w:iCs/>
        </w:rPr>
        <w:t>What is early intervention?</w:t>
      </w:r>
      <w:r w:rsidRPr="00247215">
        <w:t xml:space="preserve"> [online] Early Intervention Foundation. Available at: </w:t>
      </w:r>
      <w:hyperlink r:id="rId34" w:history="1">
        <w:r w:rsidRPr="00247215">
          <w:rPr>
            <w:rStyle w:val="Hyperlink"/>
          </w:rPr>
          <w:t>https://www.eif.org.uk/why-it-matters/what-is-early-intervention</w:t>
        </w:r>
      </w:hyperlink>
      <w:r w:rsidRPr="00247215">
        <w:t>.</w:t>
      </w:r>
    </w:p>
    <w:p w14:paraId="75F990AB" w14:textId="77777777" w:rsidR="00540ED2" w:rsidRDefault="00540ED2" w:rsidP="00540ED2"/>
    <w:p w14:paraId="022FE52A" w14:textId="77777777" w:rsidR="00540ED2" w:rsidRDefault="00540ED2" w:rsidP="00540ED2">
      <w:r w:rsidRPr="00EB295A">
        <w:t>Farrington, D.P., Loeber, R. and Howell, J.C. (2012), Young Adult Offenders. Criminology &amp; Public Policy, 11: 729-750. </w:t>
      </w:r>
      <w:hyperlink r:id="rId35" w:history="1">
        <w:r w:rsidRPr="00EB295A">
          <w:rPr>
            <w:rStyle w:val="Hyperlink"/>
          </w:rPr>
          <w:t>https://doi.org/10.1111/j.1745-9133.2012.00842.x</w:t>
        </w:r>
      </w:hyperlink>
    </w:p>
    <w:p w14:paraId="0277253F" w14:textId="77777777" w:rsidR="00540ED2" w:rsidRDefault="00540ED2" w:rsidP="00540ED2"/>
    <w:p w14:paraId="2FDCA314" w14:textId="77777777" w:rsidR="00540ED2" w:rsidRDefault="00540ED2" w:rsidP="00540ED2">
      <w:r w:rsidRPr="001367B1">
        <w:t>Flores, J. (2003). </w:t>
      </w:r>
      <w:r w:rsidRPr="001367B1">
        <w:rPr>
          <w:i/>
          <w:iCs/>
        </w:rPr>
        <w:t>Child Delinquency: Early Intervention and Prevention</w:t>
      </w:r>
      <w:r w:rsidRPr="001367B1">
        <w:t xml:space="preserve">. [online] Available at: </w:t>
      </w:r>
      <w:hyperlink r:id="rId36" w:history="1">
        <w:r w:rsidRPr="001367B1">
          <w:rPr>
            <w:rStyle w:val="Hyperlink"/>
          </w:rPr>
          <w:t>https://www.ojp.gov/pdffiles1/ojjdp/186162.pdf</w:t>
        </w:r>
      </w:hyperlink>
      <w:r w:rsidRPr="001367B1">
        <w:t>.</w:t>
      </w:r>
    </w:p>
    <w:p w14:paraId="3E6901CA" w14:textId="77777777" w:rsidR="00540ED2" w:rsidRDefault="00540ED2" w:rsidP="00540ED2"/>
    <w:p w14:paraId="5D76782D" w14:textId="77777777" w:rsidR="00540ED2" w:rsidRDefault="00540ED2" w:rsidP="00540ED2">
      <w:r w:rsidRPr="00CA167F">
        <w:t>Hancock, S. (2023). </w:t>
      </w:r>
      <w:r w:rsidRPr="00CA167F">
        <w:rPr>
          <w:i/>
          <w:iCs/>
        </w:rPr>
        <w:t>Early Intervention for Lifelong Benefits</w:t>
      </w:r>
      <w:r w:rsidRPr="00CA167F">
        <w:t xml:space="preserve">. [online] GOV.UK. Available at: </w:t>
      </w:r>
      <w:hyperlink r:id="rId37" w:history="1">
        <w:r w:rsidRPr="00CA167F">
          <w:rPr>
            <w:rStyle w:val="Hyperlink"/>
          </w:rPr>
          <w:t>https://www.gov.uk/government/news/early-intervention-for-lifelong-benefits</w:t>
        </w:r>
      </w:hyperlink>
      <w:r w:rsidRPr="00CA167F">
        <w:t>.</w:t>
      </w:r>
    </w:p>
    <w:p w14:paraId="24ED2F5D" w14:textId="77777777" w:rsidR="00540ED2" w:rsidRDefault="00540ED2" w:rsidP="00540ED2"/>
    <w:p w14:paraId="3A3ED488" w14:textId="77777777" w:rsidR="00540ED2" w:rsidRDefault="00540ED2" w:rsidP="00540ED2">
      <w:r w:rsidRPr="00595D97">
        <w:t xml:space="preserve">Haydon, D. (2014). Early Intervention for the Prevention of Offending in Northern Ireland. Youth Justice, 14(3), 226-240. </w:t>
      </w:r>
      <w:hyperlink r:id="rId38" w:history="1">
        <w:r w:rsidRPr="00307432">
          <w:rPr>
            <w:rStyle w:val="Hyperlink"/>
          </w:rPr>
          <w:t>https://doi.org/10.1177/1473225414549693</w:t>
        </w:r>
      </w:hyperlink>
    </w:p>
    <w:p w14:paraId="176C45C4" w14:textId="77777777" w:rsidR="00540ED2" w:rsidRDefault="00540ED2" w:rsidP="00540ED2"/>
    <w:p w14:paraId="2FBD3A4F" w14:textId="77777777" w:rsidR="00540ED2" w:rsidRDefault="00540ED2" w:rsidP="00540ED2">
      <w:r w:rsidRPr="00CF3480">
        <w:t>Loft, P. (2019). </w:t>
      </w:r>
      <w:r w:rsidRPr="00CF3480">
        <w:rPr>
          <w:i/>
          <w:iCs/>
        </w:rPr>
        <w:t>The Troubled Families Programme (England)</w:t>
      </w:r>
      <w:r w:rsidRPr="00CF3480">
        <w:t xml:space="preserve">. [online] Parliament.uk. Available at: </w:t>
      </w:r>
      <w:hyperlink r:id="rId39" w:history="1">
        <w:r w:rsidRPr="00CF3480">
          <w:rPr>
            <w:rStyle w:val="Hyperlink"/>
          </w:rPr>
          <w:t>https://researchbriefings.files.parliament.uk/documents/CBP-7585/CBP-7585.pdf</w:t>
        </w:r>
      </w:hyperlink>
      <w:r w:rsidRPr="00CF3480">
        <w:t>.</w:t>
      </w:r>
    </w:p>
    <w:p w14:paraId="0972B4D4" w14:textId="77777777" w:rsidR="00540ED2" w:rsidRDefault="00540ED2" w:rsidP="00540ED2"/>
    <w:p w14:paraId="108FF179" w14:textId="77777777" w:rsidR="00540ED2" w:rsidRDefault="00540ED2" w:rsidP="00540ED2">
      <w:r w:rsidRPr="004A5DBF">
        <w:t>Ministry of Justice (2024). </w:t>
      </w:r>
      <w:r w:rsidRPr="004A5DBF">
        <w:rPr>
          <w:i/>
          <w:iCs/>
        </w:rPr>
        <w:t>Proven reoffending statistics: October to December 2022</w:t>
      </w:r>
      <w:r w:rsidRPr="004A5DBF">
        <w:t xml:space="preserve">. [online] GOV.UK. Available at: </w:t>
      </w:r>
      <w:hyperlink r:id="rId40" w:history="1">
        <w:r w:rsidRPr="004A5DBF">
          <w:rPr>
            <w:rStyle w:val="Hyperlink"/>
          </w:rPr>
          <w:t>https://www.gov.uk/government/statistics/proven-reoffending-statistics-october-to-december-2022/proven-reoffending-statistics-october-to-december-2022</w:t>
        </w:r>
      </w:hyperlink>
      <w:r w:rsidRPr="004A5DBF">
        <w:t>.</w:t>
      </w:r>
    </w:p>
    <w:p w14:paraId="7D2F7B3B" w14:textId="77777777" w:rsidR="00540ED2" w:rsidRDefault="00540ED2" w:rsidP="00540ED2"/>
    <w:p w14:paraId="21978331" w14:textId="77777777" w:rsidR="00540ED2" w:rsidRDefault="00540ED2" w:rsidP="00540ED2">
      <w:r w:rsidRPr="0067700E">
        <w:t>NSPCC (2023). </w:t>
      </w:r>
      <w:r w:rsidRPr="0067700E">
        <w:rPr>
          <w:i/>
          <w:iCs/>
        </w:rPr>
        <w:t>Early help and early intervention</w:t>
      </w:r>
      <w:r w:rsidRPr="0067700E">
        <w:t xml:space="preserve">. [online] NSPCC Learning. Available at: </w:t>
      </w:r>
      <w:hyperlink r:id="rId41" w:history="1">
        <w:r w:rsidRPr="0067700E">
          <w:rPr>
            <w:rStyle w:val="Hyperlink"/>
          </w:rPr>
          <w:t>https://learning.nspcc.org.uk/safeguarding-child-protection/early-help-and-early-intervention</w:t>
        </w:r>
      </w:hyperlink>
      <w:r w:rsidRPr="0067700E">
        <w:t>.</w:t>
      </w:r>
    </w:p>
    <w:p w14:paraId="4C90B2E9" w14:textId="77777777" w:rsidR="00540ED2" w:rsidRDefault="00540ED2" w:rsidP="00540ED2"/>
    <w:p w14:paraId="662C72C1" w14:textId="77777777" w:rsidR="00540ED2" w:rsidRDefault="00540ED2" w:rsidP="00540ED2">
      <w:r w:rsidRPr="001367B1">
        <w:t>Osher, D. M., Quinn, M. M., Poirier, J. M., &amp; Rutherford, R. B. (2003). Deconstructing the pipeline: using efficacy, effectiveness, and cost-benefit data to reduce minority youth incarceration. </w:t>
      </w:r>
      <w:r w:rsidRPr="001367B1">
        <w:rPr>
          <w:i/>
          <w:iCs/>
        </w:rPr>
        <w:t>New directions for youth development</w:t>
      </w:r>
      <w:r w:rsidRPr="001367B1">
        <w:t xml:space="preserve">, (99), 91–120. </w:t>
      </w:r>
      <w:hyperlink r:id="rId42" w:history="1">
        <w:r w:rsidRPr="00307432">
          <w:rPr>
            <w:rStyle w:val="Hyperlink"/>
          </w:rPr>
          <w:t>https://doi.org/10.1002/yd.56</w:t>
        </w:r>
      </w:hyperlink>
    </w:p>
    <w:p w14:paraId="523B3559" w14:textId="77777777" w:rsidR="00540ED2" w:rsidRDefault="00540ED2" w:rsidP="00540ED2"/>
    <w:p w14:paraId="447A6C00" w14:textId="77777777" w:rsidR="00540ED2" w:rsidRDefault="00540ED2" w:rsidP="00540ED2">
      <w:r w:rsidRPr="00356BAD">
        <w:t>Ross, A., Duckworth, K., Smith, D., Wyness, G. and Schoon, I. (2011). </w:t>
      </w:r>
      <w:r w:rsidRPr="00356BAD">
        <w:rPr>
          <w:i/>
          <w:iCs/>
        </w:rPr>
        <w:t>Prevention and Reduction: A review of strategies for intervening early to prevent or reduce youth crime and anti-social behaviour</w:t>
      </w:r>
      <w:r w:rsidRPr="00356BAD">
        <w:t xml:space="preserve">. [online] Available at: </w:t>
      </w:r>
      <w:hyperlink r:id="rId43" w:history="1">
        <w:r w:rsidRPr="00356BAD">
          <w:rPr>
            <w:rStyle w:val="Hyperlink"/>
          </w:rPr>
          <w:t>https://assets.publishing.service.gov.uk/government/uploads/system/uploads/attachment_data/file/198954/DFE-RB111.pdf</w:t>
        </w:r>
      </w:hyperlink>
      <w:r w:rsidRPr="00356BAD">
        <w:t>.</w:t>
      </w:r>
    </w:p>
    <w:p w14:paraId="278E1F95" w14:textId="77777777" w:rsidR="00540ED2" w:rsidRDefault="00540ED2" w:rsidP="00540ED2"/>
    <w:p w14:paraId="125E59F8" w14:textId="77777777" w:rsidR="00540ED2" w:rsidRPr="00632BDF" w:rsidRDefault="00540ED2" w:rsidP="00540ED2">
      <w:r w:rsidRPr="00632BDF">
        <w:lastRenderedPageBreak/>
        <w:t>S</w:t>
      </w:r>
      <w:r>
        <w:t xml:space="preserve">utherland, A., Thompson, A., Shepherd, J., Silverman, J., Pease, K., Morrison-Coulthard, L., Ross, N., Buch, p., Wortley, R., Brown, T. (2015). </w:t>
      </w:r>
      <w:r w:rsidRPr="00632BDF">
        <w:t>MAKING SENSE OF CRIME The challenges of evidence on the causes of crime and policies to reduce it. (2015).</w:t>
      </w:r>
    </w:p>
    <w:p w14:paraId="48AE3378" w14:textId="77777777" w:rsidR="00540ED2" w:rsidRDefault="00540ED2" w:rsidP="00540ED2">
      <w:r w:rsidRPr="00632BDF">
        <w:t>‌</w:t>
      </w:r>
    </w:p>
    <w:p w14:paraId="5DF95B28" w14:textId="77777777" w:rsidR="00540ED2" w:rsidRDefault="00540ED2" w:rsidP="00540ED2">
      <w:r w:rsidRPr="0067700E">
        <w:t>Thompson, K. (2021). </w:t>
      </w:r>
      <w:r w:rsidRPr="0067700E">
        <w:rPr>
          <w:i/>
          <w:iCs/>
        </w:rPr>
        <w:t>How successful are early interventions in reducing violent crime?</w:t>
      </w:r>
      <w:r w:rsidRPr="0067700E">
        <w:t xml:space="preserve"> [online] </w:t>
      </w:r>
      <w:proofErr w:type="spellStart"/>
      <w:r w:rsidRPr="0067700E">
        <w:t>ReviseSociology</w:t>
      </w:r>
      <w:proofErr w:type="spellEnd"/>
      <w:r w:rsidRPr="0067700E">
        <w:t xml:space="preserve">. Available at: </w:t>
      </w:r>
      <w:hyperlink r:id="rId44" w:history="1">
        <w:r w:rsidRPr="0067700E">
          <w:rPr>
            <w:rStyle w:val="Hyperlink"/>
          </w:rPr>
          <w:t>https://revisesociology.com/2021/05/26/how-successful-are-early-interventions-in-reducing-violent-crime/</w:t>
        </w:r>
      </w:hyperlink>
      <w:r w:rsidRPr="0067700E">
        <w:t>.</w:t>
      </w:r>
    </w:p>
    <w:p w14:paraId="422B0232" w14:textId="77777777" w:rsidR="00540ED2" w:rsidRDefault="00540ED2" w:rsidP="00540ED2"/>
    <w:p w14:paraId="07000AE4" w14:textId="77777777" w:rsidR="00540ED2" w:rsidRDefault="00540ED2" w:rsidP="00540ED2">
      <w:r w:rsidRPr="004A5DBF">
        <w:t>Youth Justice Board (2024). </w:t>
      </w:r>
      <w:r w:rsidRPr="004A5DBF">
        <w:rPr>
          <w:i/>
          <w:iCs/>
        </w:rPr>
        <w:t>Youth justice statistics: 2022 to 2023</w:t>
      </w:r>
      <w:r w:rsidRPr="004A5DBF">
        <w:t xml:space="preserve">. [online] GOV.UK. Available at: </w:t>
      </w:r>
      <w:hyperlink r:id="rId45" w:history="1">
        <w:r w:rsidRPr="004A5DBF">
          <w:rPr>
            <w:rStyle w:val="Hyperlink"/>
          </w:rPr>
          <w:t>https://www.gov.uk/government/statistics/youth-justice-statistics-2022-to-2023/youth-justice-statistics-2022-to-2023-accessible-version</w:t>
        </w:r>
      </w:hyperlink>
      <w:r w:rsidRPr="004A5DBF">
        <w:t>.</w:t>
      </w:r>
    </w:p>
    <w:p w14:paraId="67537AA5" w14:textId="77777777" w:rsidR="00540ED2" w:rsidRPr="005C70EB" w:rsidRDefault="00540ED2">
      <w:pPr>
        <w:rPr>
          <w:rFonts w:cstheme="minorHAnsi"/>
        </w:rPr>
      </w:pPr>
    </w:p>
    <w:sectPr w:rsidR="00540ED2" w:rsidRPr="005C7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Times New Roman">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E5D89"/>
    <w:multiLevelType w:val="hybridMultilevel"/>
    <w:tmpl w:val="4CA6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C7935"/>
    <w:multiLevelType w:val="hybridMultilevel"/>
    <w:tmpl w:val="5A109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6" w15:restartNumberingAfterBreak="0">
    <w:nsid w:val="4D475A9B"/>
    <w:multiLevelType w:val="hybridMultilevel"/>
    <w:tmpl w:val="5A60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85BB6"/>
    <w:multiLevelType w:val="hybridMultilevel"/>
    <w:tmpl w:val="27BC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8715602">
    <w:abstractNumId w:val="0"/>
  </w:num>
  <w:num w:numId="2" w16cid:durableId="1596599165">
    <w:abstractNumId w:val="5"/>
  </w:num>
  <w:num w:numId="3" w16cid:durableId="1983078696">
    <w:abstractNumId w:val="9"/>
  </w:num>
  <w:num w:numId="4" w16cid:durableId="1235048318">
    <w:abstractNumId w:val="7"/>
  </w:num>
  <w:num w:numId="5" w16cid:durableId="883755496">
    <w:abstractNumId w:val="4"/>
  </w:num>
  <w:num w:numId="6" w16cid:durableId="1992632995">
    <w:abstractNumId w:val="1"/>
  </w:num>
  <w:num w:numId="7" w16cid:durableId="205528449">
    <w:abstractNumId w:val="8"/>
  </w:num>
  <w:num w:numId="8" w16cid:durableId="2128575002">
    <w:abstractNumId w:val="6"/>
  </w:num>
  <w:num w:numId="9" w16cid:durableId="2136756521">
    <w:abstractNumId w:val="3"/>
  </w:num>
  <w:num w:numId="10" w16cid:durableId="1278441867">
    <w:abstractNumId w:val="2"/>
  </w:num>
  <w:num w:numId="11" w16cid:durableId="7145505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528"/>
    <w:rsid w:val="00007079"/>
    <w:rsid w:val="0006666B"/>
    <w:rsid w:val="0007141F"/>
    <w:rsid w:val="000732C8"/>
    <w:rsid w:val="00095C65"/>
    <w:rsid w:val="000D4083"/>
    <w:rsid w:val="000E57EB"/>
    <w:rsid w:val="00105293"/>
    <w:rsid w:val="00110863"/>
    <w:rsid w:val="00150EB6"/>
    <w:rsid w:val="001D6C54"/>
    <w:rsid w:val="001E7A9D"/>
    <w:rsid w:val="00222E4C"/>
    <w:rsid w:val="00223760"/>
    <w:rsid w:val="00224D7D"/>
    <w:rsid w:val="00250540"/>
    <w:rsid w:val="00256277"/>
    <w:rsid w:val="0026665E"/>
    <w:rsid w:val="00294661"/>
    <w:rsid w:val="00295640"/>
    <w:rsid w:val="002D2344"/>
    <w:rsid w:val="002F059D"/>
    <w:rsid w:val="002F3E0B"/>
    <w:rsid w:val="00316D44"/>
    <w:rsid w:val="00322115"/>
    <w:rsid w:val="003334CE"/>
    <w:rsid w:val="003340D5"/>
    <w:rsid w:val="003345C7"/>
    <w:rsid w:val="003463C0"/>
    <w:rsid w:val="00347198"/>
    <w:rsid w:val="00352026"/>
    <w:rsid w:val="00362294"/>
    <w:rsid w:val="00364F3C"/>
    <w:rsid w:val="00381271"/>
    <w:rsid w:val="003A4785"/>
    <w:rsid w:val="003B2080"/>
    <w:rsid w:val="003E0FC5"/>
    <w:rsid w:val="003E3BBD"/>
    <w:rsid w:val="00412558"/>
    <w:rsid w:val="00456FBB"/>
    <w:rsid w:val="00462548"/>
    <w:rsid w:val="00463F29"/>
    <w:rsid w:val="00463F5D"/>
    <w:rsid w:val="004831BF"/>
    <w:rsid w:val="004A59E5"/>
    <w:rsid w:val="004A7948"/>
    <w:rsid w:val="004C6135"/>
    <w:rsid w:val="005042FE"/>
    <w:rsid w:val="005074B5"/>
    <w:rsid w:val="00540ED2"/>
    <w:rsid w:val="005501F5"/>
    <w:rsid w:val="00554D94"/>
    <w:rsid w:val="00566175"/>
    <w:rsid w:val="00567684"/>
    <w:rsid w:val="005770AE"/>
    <w:rsid w:val="005A6199"/>
    <w:rsid w:val="005C0366"/>
    <w:rsid w:val="005C1ADA"/>
    <w:rsid w:val="005C70EB"/>
    <w:rsid w:val="005D1EA0"/>
    <w:rsid w:val="005F3453"/>
    <w:rsid w:val="00625F19"/>
    <w:rsid w:val="0063154F"/>
    <w:rsid w:val="006358E0"/>
    <w:rsid w:val="00651A39"/>
    <w:rsid w:val="00662D26"/>
    <w:rsid w:val="006651EE"/>
    <w:rsid w:val="006719AC"/>
    <w:rsid w:val="006C682A"/>
    <w:rsid w:val="006D534B"/>
    <w:rsid w:val="006E41F4"/>
    <w:rsid w:val="006F1312"/>
    <w:rsid w:val="006F7DA7"/>
    <w:rsid w:val="00720494"/>
    <w:rsid w:val="00726B73"/>
    <w:rsid w:val="0072723B"/>
    <w:rsid w:val="00732CC4"/>
    <w:rsid w:val="00743DC4"/>
    <w:rsid w:val="00763150"/>
    <w:rsid w:val="00773B6B"/>
    <w:rsid w:val="00776DBE"/>
    <w:rsid w:val="007A4ED8"/>
    <w:rsid w:val="007B5FC8"/>
    <w:rsid w:val="007E7AAD"/>
    <w:rsid w:val="007F60A3"/>
    <w:rsid w:val="0080474C"/>
    <w:rsid w:val="00822BB0"/>
    <w:rsid w:val="0082548D"/>
    <w:rsid w:val="00826C77"/>
    <w:rsid w:val="008656A7"/>
    <w:rsid w:val="008704A7"/>
    <w:rsid w:val="00876089"/>
    <w:rsid w:val="00877600"/>
    <w:rsid w:val="0088731E"/>
    <w:rsid w:val="008A7F91"/>
    <w:rsid w:val="008B11B9"/>
    <w:rsid w:val="008C5BCA"/>
    <w:rsid w:val="008F7DFE"/>
    <w:rsid w:val="00916D33"/>
    <w:rsid w:val="0092079E"/>
    <w:rsid w:val="009237EF"/>
    <w:rsid w:val="00942DD6"/>
    <w:rsid w:val="00945D67"/>
    <w:rsid w:val="009509BD"/>
    <w:rsid w:val="00950E3E"/>
    <w:rsid w:val="00955135"/>
    <w:rsid w:val="0096651C"/>
    <w:rsid w:val="0099042E"/>
    <w:rsid w:val="00992671"/>
    <w:rsid w:val="009943D7"/>
    <w:rsid w:val="009A053C"/>
    <w:rsid w:val="009A5E7A"/>
    <w:rsid w:val="009B4E0A"/>
    <w:rsid w:val="009C2507"/>
    <w:rsid w:val="00A023D9"/>
    <w:rsid w:val="00A05243"/>
    <w:rsid w:val="00A141A6"/>
    <w:rsid w:val="00A3101B"/>
    <w:rsid w:val="00A555D6"/>
    <w:rsid w:val="00A76337"/>
    <w:rsid w:val="00A834C9"/>
    <w:rsid w:val="00A85528"/>
    <w:rsid w:val="00AC40E1"/>
    <w:rsid w:val="00AC7BBD"/>
    <w:rsid w:val="00B02C34"/>
    <w:rsid w:val="00B33EF7"/>
    <w:rsid w:val="00B456AE"/>
    <w:rsid w:val="00B4597C"/>
    <w:rsid w:val="00B73C51"/>
    <w:rsid w:val="00B819C3"/>
    <w:rsid w:val="00B81CCE"/>
    <w:rsid w:val="00B8472B"/>
    <w:rsid w:val="00B945CB"/>
    <w:rsid w:val="00BA2086"/>
    <w:rsid w:val="00BB38D0"/>
    <w:rsid w:val="00BC08C0"/>
    <w:rsid w:val="00BC0AC9"/>
    <w:rsid w:val="00BE351B"/>
    <w:rsid w:val="00BF0B42"/>
    <w:rsid w:val="00C00F74"/>
    <w:rsid w:val="00C03062"/>
    <w:rsid w:val="00C15E59"/>
    <w:rsid w:val="00C2198A"/>
    <w:rsid w:val="00C4124D"/>
    <w:rsid w:val="00C51DE7"/>
    <w:rsid w:val="00C57C60"/>
    <w:rsid w:val="00C65340"/>
    <w:rsid w:val="00C84468"/>
    <w:rsid w:val="00C94054"/>
    <w:rsid w:val="00CB53B2"/>
    <w:rsid w:val="00CE1CD2"/>
    <w:rsid w:val="00CF0DF1"/>
    <w:rsid w:val="00D015D3"/>
    <w:rsid w:val="00D01C72"/>
    <w:rsid w:val="00D0434C"/>
    <w:rsid w:val="00D057E6"/>
    <w:rsid w:val="00D1141B"/>
    <w:rsid w:val="00D12038"/>
    <w:rsid w:val="00D245E8"/>
    <w:rsid w:val="00D30DB7"/>
    <w:rsid w:val="00D625AF"/>
    <w:rsid w:val="00D640C0"/>
    <w:rsid w:val="00D645A2"/>
    <w:rsid w:val="00D718AF"/>
    <w:rsid w:val="00D975CB"/>
    <w:rsid w:val="00DD655F"/>
    <w:rsid w:val="00E05CA2"/>
    <w:rsid w:val="00E169C7"/>
    <w:rsid w:val="00E16AC1"/>
    <w:rsid w:val="00E1781A"/>
    <w:rsid w:val="00E23084"/>
    <w:rsid w:val="00E31FEA"/>
    <w:rsid w:val="00E51457"/>
    <w:rsid w:val="00E547A9"/>
    <w:rsid w:val="00E70FE4"/>
    <w:rsid w:val="00E94E5C"/>
    <w:rsid w:val="00EB0FE9"/>
    <w:rsid w:val="00ED0A0E"/>
    <w:rsid w:val="00EE6BFF"/>
    <w:rsid w:val="00EE72D4"/>
    <w:rsid w:val="00EF0BFE"/>
    <w:rsid w:val="00F149B6"/>
    <w:rsid w:val="00F400FE"/>
    <w:rsid w:val="00F412A0"/>
    <w:rsid w:val="00F51E21"/>
    <w:rsid w:val="00F548B4"/>
    <w:rsid w:val="00F828DD"/>
    <w:rsid w:val="00FA699B"/>
    <w:rsid w:val="00FC1876"/>
    <w:rsid w:val="00FC2016"/>
    <w:rsid w:val="00FD5557"/>
    <w:rsid w:val="00FF07B0"/>
    <w:rsid w:val="00FF0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12009"/>
  <w15:chartTrackingRefBased/>
  <w15:docId w15:val="{DF4603C3-3D80-4280-B6E4-A592679BD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5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855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55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A855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55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55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5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5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5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5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55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55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55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55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55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5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5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528"/>
    <w:rPr>
      <w:rFonts w:eastAsiaTheme="majorEastAsia" w:cstheme="majorBidi"/>
      <w:color w:val="272727" w:themeColor="text1" w:themeTint="D8"/>
    </w:rPr>
  </w:style>
  <w:style w:type="paragraph" w:styleId="Title">
    <w:name w:val="Title"/>
    <w:basedOn w:val="Normal"/>
    <w:next w:val="Normal"/>
    <w:link w:val="TitleChar"/>
    <w:uiPriority w:val="10"/>
    <w:qFormat/>
    <w:rsid w:val="00A855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5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5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5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528"/>
    <w:pPr>
      <w:spacing w:before="160"/>
      <w:jc w:val="center"/>
    </w:pPr>
    <w:rPr>
      <w:i/>
      <w:iCs/>
      <w:color w:val="404040" w:themeColor="text1" w:themeTint="BF"/>
    </w:rPr>
  </w:style>
  <w:style w:type="character" w:customStyle="1" w:styleId="QuoteChar">
    <w:name w:val="Quote Char"/>
    <w:basedOn w:val="DefaultParagraphFont"/>
    <w:link w:val="Quote"/>
    <w:uiPriority w:val="29"/>
    <w:rsid w:val="00A85528"/>
    <w:rPr>
      <w:i/>
      <w:iCs/>
      <w:color w:val="404040" w:themeColor="text1" w:themeTint="BF"/>
    </w:rPr>
  </w:style>
  <w:style w:type="paragraph" w:styleId="ListParagraph">
    <w:name w:val="List Paragraph"/>
    <w:basedOn w:val="Normal"/>
    <w:uiPriority w:val="34"/>
    <w:qFormat/>
    <w:rsid w:val="00A85528"/>
    <w:pPr>
      <w:ind w:left="720"/>
      <w:contextualSpacing/>
    </w:pPr>
  </w:style>
  <w:style w:type="character" w:styleId="IntenseEmphasis">
    <w:name w:val="Intense Emphasis"/>
    <w:basedOn w:val="DefaultParagraphFont"/>
    <w:uiPriority w:val="21"/>
    <w:qFormat/>
    <w:rsid w:val="00A85528"/>
    <w:rPr>
      <w:i/>
      <w:iCs/>
      <w:color w:val="2F5496" w:themeColor="accent1" w:themeShade="BF"/>
    </w:rPr>
  </w:style>
  <w:style w:type="paragraph" w:styleId="IntenseQuote">
    <w:name w:val="Intense Quote"/>
    <w:basedOn w:val="Normal"/>
    <w:next w:val="Normal"/>
    <w:link w:val="IntenseQuoteChar"/>
    <w:uiPriority w:val="30"/>
    <w:qFormat/>
    <w:rsid w:val="00A855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5528"/>
    <w:rPr>
      <w:i/>
      <w:iCs/>
      <w:color w:val="2F5496" w:themeColor="accent1" w:themeShade="BF"/>
    </w:rPr>
  </w:style>
  <w:style w:type="character" w:styleId="IntenseReference">
    <w:name w:val="Intense Reference"/>
    <w:basedOn w:val="DefaultParagraphFont"/>
    <w:uiPriority w:val="32"/>
    <w:qFormat/>
    <w:rsid w:val="00A85528"/>
    <w:rPr>
      <w:b/>
      <w:bCs/>
      <w:smallCaps/>
      <w:color w:val="2F5496" w:themeColor="accent1" w:themeShade="BF"/>
      <w:spacing w:val="5"/>
    </w:rPr>
  </w:style>
  <w:style w:type="character" w:styleId="Hyperlink">
    <w:name w:val="Hyperlink"/>
    <w:basedOn w:val="DefaultParagraphFont"/>
    <w:uiPriority w:val="99"/>
    <w:unhideWhenUsed/>
    <w:rsid w:val="00223760"/>
    <w:rPr>
      <w:color w:val="0000FF"/>
      <w:u w:val="single"/>
    </w:rPr>
  </w:style>
  <w:style w:type="character" w:styleId="UnresolvedMention">
    <w:name w:val="Unresolved Mention"/>
    <w:basedOn w:val="DefaultParagraphFont"/>
    <w:uiPriority w:val="99"/>
    <w:semiHidden/>
    <w:unhideWhenUsed/>
    <w:rsid w:val="005C70EB"/>
    <w:rPr>
      <w:color w:val="605E5C"/>
      <w:shd w:val="clear" w:color="auto" w:fill="E1DFDD"/>
    </w:rPr>
  </w:style>
  <w:style w:type="character" w:styleId="FollowedHyperlink">
    <w:name w:val="FollowedHyperlink"/>
    <w:basedOn w:val="DefaultParagraphFont"/>
    <w:uiPriority w:val="99"/>
    <w:semiHidden/>
    <w:unhideWhenUsed/>
    <w:rsid w:val="005C70EB"/>
    <w:rPr>
      <w:color w:val="954F72" w:themeColor="followedHyperlink"/>
      <w:u w:val="single"/>
    </w:rPr>
  </w:style>
  <w:style w:type="paragraph" w:styleId="NormalWeb">
    <w:name w:val="Normal (Web)"/>
    <w:basedOn w:val="Normal"/>
    <w:uiPriority w:val="99"/>
    <w:semiHidden/>
    <w:unhideWhenUsed/>
    <w:rsid w:val="005C70EB"/>
    <w:rPr>
      <w:rFonts w:ascii="Times New Roman" w:hAnsi="Times New Roman" w:cs="Times New Roman"/>
      <w:sz w:val="24"/>
      <w:szCs w:val="24"/>
    </w:rPr>
  </w:style>
  <w:style w:type="paragraph" w:styleId="Header">
    <w:name w:val="header"/>
    <w:basedOn w:val="Normal"/>
    <w:link w:val="HeaderChar"/>
    <w:rsid w:val="00110863"/>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110863"/>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48424">
      <w:bodyDiv w:val="1"/>
      <w:marLeft w:val="0"/>
      <w:marRight w:val="0"/>
      <w:marTop w:val="0"/>
      <w:marBottom w:val="0"/>
      <w:divBdr>
        <w:top w:val="none" w:sz="0" w:space="0" w:color="auto"/>
        <w:left w:val="none" w:sz="0" w:space="0" w:color="auto"/>
        <w:bottom w:val="none" w:sz="0" w:space="0" w:color="auto"/>
        <w:right w:val="none" w:sz="0" w:space="0" w:color="auto"/>
      </w:divBdr>
    </w:div>
    <w:div w:id="190384758">
      <w:bodyDiv w:val="1"/>
      <w:marLeft w:val="0"/>
      <w:marRight w:val="0"/>
      <w:marTop w:val="0"/>
      <w:marBottom w:val="0"/>
      <w:divBdr>
        <w:top w:val="none" w:sz="0" w:space="0" w:color="auto"/>
        <w:left w:val="none" w:sz="0" w:space="0" w:color="auto"/>
        <w:bottom w:val="none" w:sz="0" w:space="0" w:color="auto"/>
        <w:right w:val="none" w:sz="0" w:space="0" w:color="auto"/>
      </w:divBdr>
    </w:div>
    <w:div w:id="506485531">
      <w:bodyDiv w:val="1"/>
      <w:marLeft w:val="0"/>
      <w:marRight w:val="0"/>
      <w:marTop w:val="0"/>
      <w:marBottom w:val="0"/>
      <w:divBdr>
        <w:top w:val="none" w:sz="0" w:space="0" w:color="auto"/>
        <w:left w:val="none" w:sz="0" w:space="0" w:color="auto"/>
        <w:bottom w:val="none" w:sz="0" w:space="0" w:color="auto"/>
        <w:right w:val="none" w:sz="0" w:space="0" w:color="auto"/>
      </w:divBdr>
    </w:div>
    <w:div w:id="1298727694">
      <w:bodyDiv w:val="1"/>
      <w:marLeft w:val="0"/>
      <w:marRight w:val="0"/>
      <w:marTop w:val="0"/>
      <w:marBottom w:val="0"/>
      <w:divBdr>
        <w:top w:val="none" w:sz="0" w:space="0" w:color="auto"/>
        <w:left w:val="none" w:sz="0" w:space="0" w:color="auto"/>
        <w:bottom w:val="none" w:sz="0" w:space="0" w:color="auto"/>
        <w:right w:val="none" w:sz="0" w:space="0" w:color="auto"/>
      </w:divBdr>
    </w:div>
    <w:div w:id="1477405926">
      <w:bodyDiv w:val="1"/>
      <w:marLeft w:val="0"/>
      <w:marRight w:val="0"/>
      <w:marTop w:val="0"/>
      <w:marBottom w:val="0"/>
      <w:divBdr>
        <w:top w:val="none" w:sz="0" w:space="0" w:color="auto"/>
        <w:left w:val="none" w:sz="0" w:space="0" w:color="auto"/>
        <w:bottom w:val="none" w:sz="0" w:space="0" w:color="auto"/>
        <w:right w:val="none" w:sz="0" w:space="0" w:color="auto"/>
      </w:divBdr>
    </w:div>
    <w:div w:id="1923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icingreview.org.uk/wp-content/uploads/phase_1_report_final-1.pdf" TargetMode="External"/><Relationship Id="rId18" Type="http://schemas.openxmlformats.org/officeDocument/2006/relationships/hyperlink" Target="https://doi.org/10.1177/0032258X18761284" TargetMode="External"/><Relationship Id="rId26" Type="http://schemas.openxmlformats.org/officeDocument/2006/relationships/hyperlink" Target="https://doi.org/10.3233/WOR-2012-1333" TargetMode="External"/><Relationship Id="rId39" Type="http://schemas.openxmlformats.org/officeDocument/2006/relationships/hyperlink" Target="https://researchbriefings.files.parliament.uk/documents/CBP-7585/CBP-7585.pdf" TargetMode="External"/><Relationship Id="rId21" Type="http://schemas.openxmlformats.org/officeDocument/2006/relationships/hyperlink" Target="https://doi.org/10.1186/s12889-019-7609-0" TargetMode="External"/><Relationship Id="rId34" Type="http://schemas.openxmlformats.org/officeDocument/2006/relationships/hyperlink" Target="https://www.eif.org.uk/why-it-matters/what-is-early-intervention" TargetMode="External"/><Relationship Id="rId42" Type="http://schemas.openxmlformats.org/officeDocument/2006/relationships/hyperlink" Target="https://doi.org/10.1002/yd.56" TargetMode="External"/><Relationship Id="rId47" Type="http://schemas.openxmlformats.org/officeDocument/2006/relationships/theme" Target="theme/theme1.xml"/><Relationship Id="rId7" Type="http://schemas.openxmlformats.org/officeDocument/2006/relationships/hyperlink" Target="https://assets.college.police.uk/s3fs-public/College-of-Policing-Positive-Action-Guidance.pdf" TargetMode="External"/><Relationship Id="rId2" Type="http://schemas.openxmlformats.org/officeDocument/2006/relationships/styles" Target="styles.xml"/><Relationship Id="rId16" Type="http://schemas.openxmlformats.org/officeDocument/2006/relationships/hyperlink" Target="https://doi.org/10.1177/0032258X19898723" TargetMode="External"/><Relationship Id="rId29" Type="http://schemas.openxmlformats.org/officeDocument/2006/relationships/hyperlink" Target="https://www.britannica.com/science/confirmation-bias"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doi.org/10.1080/23311886.2018.1538588" TargetMode="External"/><Relationship Id="rId24" Type="http://schemas.openxmlformats.org/officeDocument/2006/relationships/hyperlink" Target="https://doi.org/10.1016/j.cpr.2015.12.002" TargetMode="External"/><Relationship Id="rId32" Type="http://schemas.openxmlformats.org/officeDocument/2006/relationships/hyperlink" Target="https://psycnet.apa.org/doi/10.1037/vio0000054" TargetMode="External"/><Relationship Id="rId37" Type="http://schemas.openxmlformats.org/officeDocument/2006/relationships/hyperlink" Target="https://www.gov.uk/government/news/early-intervention-for-lifelong-benefits" TargetMode="External"/><Relationship Id="rId40" Type="http://schemas.openxmlformats.org/officeDocument/2006/relationships/hyperlink" Target="https://www.gov.uk/government/statistics/proven-reoffending-statistics-october-to-december-2022/proven-reoffending-statistics-october-to-december-2022" TargetMode="External"/><Relationship Id="rId45"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image" Target="media/image1.png"/><Relationship Id="rId15" Type="http://schemas.openxmlformats.org/officeDocument/2006/relationships/hyperlink" Target="https://doi.org/10.1539/joh.48.145" TargetMode="External"/><Relationship Id="rId23" Type="http://schemas.openxmlformats.org/officeDocument/2006/relationships/hyperlink" Target="https://doi.org/10.1093/occmed/kqy030" TargetMode="External"/><Relationship Id="rId28" Type="http://schemas.openxmlformats.org/officeDocument/2006/relationships/hyperlink" Target="https://doi.org/10.1093/occmed/kqy016" TargetMode="External"/><Relationship Id="rId36" Type="http://schemas.openxmlformats.org/officeDocument/2006/relationships/hyperlink" Target="https://www.ojp.gov/pdffiles1/ojjdp/186162.pdf" TargetMode="External"/><Relationship Id="rId10" Type="http://schemas.openxmlformats.org/officeDocument/2006/relationships/hyperlink" Target="https://publications.parliament.uk/pa/cm201617/cmselect/cmhaff/27/27.pdf" TargetMode="External"/><Relationship Id="rId19" Type="http://schemas.openxmlformats.org/officeDocument/2006/relationships/hyperlink" Target="https://doi.org/10.1371/journal.pone.0144318" TargetMode="External"/><Relationship Id="rId31" Type="http://schemas.openxmlformats.org/officeDocument/2006/relationships/hyperlink" Target="https://doi.org/10.1332/policypress/9781847422637.001.0001" TargetMode="External"/><Relationship Id="rId44" Type="http://schemas.openxmlformats.org/officeDocument/2006/relationships/hyperlink" Target="https://revisesociology.com/2021/05/26/how-successful-are-early-interventions-in-reducing-violent-crime/" TargetMode="External"/><Relationship Id="rId4" Type="http://schemas.openxmlformats.org/officeDocument/2006/relationships/webSettings" Target="webSettings.xml"/><Relationship Id="rId9" Type="http://schemas.openxmlformats.org/officeDocument/2006/relationships/hyperlink" Target="https://www.gov.uk/government/statistics/police-use-of-force-statistics-england-and-wales-april-2019-to-march-2020" TargetMode="External"/><Relationship Id="rId14" Type="http://schemas.openxmlformats.org/officeDocument/2006/relationships/hyperlink" Target="https://www.gov.uk/government/statistics/police-workforce-england-and-wales-31-march-2023/police-workforce-england-and-wales-31-march-2023" TargetMode="External"/><Relationship Id="rId22" Type="http://schemas.openxmlformats.org/officeDocument/2006/relationships/hyperlink" Target="https://doi.org/10.4324/9781315225142" TargetMode="External"/><Relationship Id="rId27" Type="http://schemas.openxmlformats.org/officeDocument/2006/relationships/hyperlink" Target="https://www.policeoracle.com/article-library/record-14508-officers-were-signed-off-with-poor-mental-health-in-the-past-year/" TargetMode="External"/><Relationship Id="rId30" Type="http://schemas.openxmlformats.org/officeDocument/2006/relationships/hyperlink" Target="https://iipdm.haifa.ac.il/images/publications/Asher_Koriat/1980-Koriat-Lichtenstein-Fischhoff-JEPHLM.pdf" TargetMode="External"/><Relationship Id="rId35" Type="http://schemas.openxmlformats.org/officeDocument/2006/relationships/hyperlink" Target="https://doi.org/10.1111/j.1745-9133.2012.00842.x" TargetMode="External"/><Relationship Id="rId43" Type="http://schemas.openxmlformats.org/officeDocument/2006/relationships/hyperlink" Target="https://assets.publishing.service.gov.uk/government/uploads/system/uploads/attachment_data/file/198954/DFE-RB111.pdf" TargetMode="External"/><Relationship Id="rId8" Type="http://schemas.openxmlformats.org/officeDocument/2006/relationships/hyperlink" Target="https://doi.org/10.1177/0032258X231172030" TargetMode="External"/><Relationship Id="rId3" Type="http://schemas.openxmlformats.org/officeDocument/2006/relationships/settings" Target="settings.xml"/><Relationship Id="rId12" Type="http://schemas.openxmlformats.org/officeDocument/2006/relationships/hyperlink" Target="https://doi.org/10.1093/jopart/mux012" TargetMode="External"/><Relationship Id="rId17" Type="http://schemas.openxmlformats.org/officeDocument/2006/relationships/hyperlink" Target="https://doi.org/10.1177/0032258X20917442" TargetMode="External"/><Relationship Id="rId25" Type="http://schemas.openxmlformats.org/officeDocument/2006/relationships/hyperlink" Target="https://psycnet.apa.org/doi/10.1037/pro0000042" TargetMode="External"/><Relationship Id="rId33" Type="http://schemas.openxmlformats.org/officeDocument/2006/relationships/hyperlink" Target="https://www.eif.org.uk/report/realising-the-potential-of-early-intervention" TargetMode="External"/><Relationship Id="rId38" Type="http://schemas.openxmlformats.org/officeDocument/2006/relationships/hyperlink" Target="https://doi.org/10.1177/1473225414549693" TargetMode="External"/><Relationship Id="rId46" Type="http://schemas.openxmlformats.org/officeDocument/2006/relationships/fontTable" Target="fontTable.xml"/><Relationship Id="rId20" Type="http://schemas.openxmlformats.org/officeDocument/2006/relationships/hyperlink" Target="https://doi.org/10.1177/2158244018794794" TargetMode="External"/><Relationship Id="rId41" Type="http://schemas.openxmlformats.org/officeDocument/2006/relationships/hyperlink" Target="https://learning.nspcc.org.uk/safeguarding-child-protection/early-help-and-early-inter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7223</Words>
  <Characters>41173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Bennett,Tyrone swp8623</dc:creator>
  <cp:keywords/>
  <dc:description/>
  <cp:lastModifiedBy>Bennett,Tyrone swp8623</cp:lastModifiedBy>
  <cp:revision>2</cp:revision>
  <dcterms:created xsi:type="dcterms:W3CDTF">2024-11-24T22:17:00Z</dcterms:created>
  <dcterms:modified xsi:type="dcterms:W3CDTF">2024-11-24T22:17:00Z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2024-07-23T08:07:55Z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33b2bbc4-1516-438d-955a-0037f70d1ce8</vt:lpwstr>
  </property>
  <property fmtid="{D5CDD505-2E9C-101B-9397-08002B2CF9AE}" pid="8" name="MSIP_Label_66cf8fe5-b7b7-4df7-b38d-1c61ac2f6639_ContentBits">
    <vt:lpwstr>0</vt:lpwstr>
  </property>
</Properties>
</file>