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4303A3" w:rsidRPr="00B93A27" w:rsidRDefault="00D815FB">
      <w:pPr>
        <w:rPr>
          <w:b/>
          <w:sz w:val="28"/>
          <w:szCs w:val="28"/>
        </w:rPr>
      </w:pPr>
      <w:r w:rsidRPr="00B93A27">
        <w:rPr>
          <w:b/>
          <w:sz w:val="28"/>
          <w:szCs w:val="28"/>
        </w:rPr>
        <w:t>Energy</w:t>
      </w:r>
    </w:p>
    <w:p w:rsidR="00D815FB" w:rsidRPr="00B93A27" w:rsidRDefault="00D815FB">
      <w:pPr>
        <w:rPr>
          <w:b/>
        </w:rPr>
      </w:pPr>
      <w:proofErr w:type="spellStart"/>
      <w:r w:rsidRPr="00B93A27">
        <w:rPr>
          <w:b/>
        </w:rPr>
        <w:t>Ene</w:t>
      </w:r>
      <w:proofErr w:type="spellEnd"/>
      <w:r w:rsidRPr="00B93A27">
        <w:rPr>
          <w:b/>
        </w:rPr>
        <w:t xml:space="preserve"> 01 Reduction of energy use and carbon emissions</w:t>
      </w:r>
    </w:p>
    <w:p w:rsidR="00D815FB" w:rsidRPr="00B93A27" w:rsidRDefault="00D815FB">
      <w:pPr>
        <w:rPr>
          <w:b/>
        </w:rPr>
      </w:pPr>
      <w:r w:rsidRPr="00B93A27">
        <w:rPr>
          <w:b/>
        </w:rPr>
        <w:t>Evidence</w:t>
      </w:r>
    </w:p>
    <w:p w:rsidR="00D815FB" w:rsidRDefault="00D815FB">
      <w:r>
        <w:t>The Building Regulations Output Document for the SA1 Library</w:t>
      </w:r>
    </w:p>
    <w:p w:rsidR="00D815FB" w:rsidRPr="00B93A27" w:rsidRDefault="00D815FB">
      <w:pPr>
        <w:rPr>
          <w:b/>
        </w:rPr>
      </w:pPr>
      <w:r w:rsidRPr="00B93A27">
        <w:rPr>
          <w:b/>
        </w:rPr>
        <w:t>Questions – Becoming familiar with the BRUKL document</w:t>
      </w:r>
    </w:p>
    <w:p w:rsidR="00D815FB" w:rsidRDefault="00D815FB" w:rsidP="00D815FB">
      <w:pPr>
        <w:pStyle w:val="ListParagraph"/>
        <w:numPr>
          <w:ilvl w:val="0"/>
          <w:numId w:val="1"/>
        </w:numPr>
      </w:pPr>
      <w:r>
        <w:t>What is the document title?</w:t>
      </w:r>
    </w:p>
    <w:p w:rsidR="00B93A27" w:rsidRDefault="000E6384" w:rsidP="00763AF9">
      <w:pPr>
        <w:ind w:left="720"/>
      </w:pPr>
      <w:r>
        <w:rPr>
          <w:rFonts w:ascii="Calibri" w:hAnsi="Calibri" w:cs="Calibri"/>
          <w:color w:val="FF0000"/>
          <w:sz w:val="23"/>
          <w:szCs w:val="23"/>
        </w:rPr>
        <w:t>BRUKL Output Document (BRUKL is short for Building Regulations UK Part L.)</w:t>
      </w:r>
    </w:p>
    <w:p w:rsidR="00D815FB" w:rsidRDefault="00D815FB" w:rsidP="00D815FB">
      <w:pPr>
        <w:pStyle w:val="ListParagraph"/>
        <w:numPr>
          <w:ilvl w:val="0"/>
          <w:numId w:val="1"/>
        </w:numPr>
      </w:pPr>
      <w:r>
        <w:t>Looking at the title box, what is the country and year of Building Regulations that this demonstrates compliance with?</w:t>
      </w:r>
    </w:p>
    <w:p w:rsidR="00B93A27" w:rsidRPr="00763AF9" w:rsidRDefault="00763AF9" w:rsidP="00B93A27">
      <w:pPr>
        <w:pStyle w:val="ListParagraph"/>
        <w:rPr>
          <w:color w:val="FF0000"/>
        </w:rPr>
      </w:pPr>
      <w:r w:rsidRPr="00763AF9">
        <w:rPr>
          <w:color w:val="FF0000"/>
        </w:rPr>
        <w:t>Wales 2014</w:t>
      </w:r>
    </w:p>
    <w:p w:rsidR="00B93A27" w:rsidRDefault="00B93A27" w:rsidP="00B93A27"/>
    <w:p w:rsidR="00D815FB" w:rsidRDefault="00D815FB" w:rsidP="00D815FB">
      <w:pPr>
        <w:pStyle w:val="ListParagraph"/>
        <w:numPr>
          <w:ilvl w:val="0"/>
          <w:numId w:val="1"/>
        </w:numPr>
      </w:pPr>
      <w:r>
        <w:t>What is the calculation engine and version (see Administrative information)?</w:t>
      </w:r>
    </w:p>
    <w:p w:rsidR="00B93A27" w:rsidRPr="00763AF9" w:rsidRDefault="00763AF9" w:rsidP="00763AF9">
      <w:pPr>
        <w:ind w:left="720"/>
        <w:rPr>
          <w:color w:val="FF0000"/>
        </w:rPr>
      </w:pPr>
      <w:r w:rsidRPr="00763AF9">
        <w:rPr>
          <w:color w:val="FF0000"/>
        </w:rPr>
        <w:t>Apache 7.0.6</w:t>
      </w:r>
    </w:p>
    <w:p w:rsidR="00D815FB" w:rsidRDefault="00D815FB" w:rsidP="00D815FB">
      <w:pPr>
        <w:pStyle w:val="ListParagraph"/>
        <w:numPr>
          <w:ilvl w:val="0"/>
          <w:numId w:val="1"/>
        </w:numPr>
      </w:pPr>
      <w:r>
        <w:t>What are the following figures (Criterion 1)?</w:t>
      </w:r>
    </w:p>
    <w:p w:rsidR="00D815FB" w:rsidRDefault="00D815FB" w:rsidP="00D815FB">
      <w:pPr>
        <w:pStyle w:val="ListParagraph"/>
        <w:numPr>
          <w:ilvl w:val="1"/>
          <w:numId w:val="1"/>
        </w:numPr>
      </w:pPr>
      <w:r>
        <w:t>The carbon dioxide (CO</w:t>
      </w:r>
      <w:r w:rsidRPr="00B93A27">
        <w:rPr>
          <w:vertAlign w:val="subscript"/>
        </w:rPr>
        <w:t>2</w:t>
      </w:r>
      <w:r>
        <w:t>) emission rate from the notional building, kgCO</w:t>
      </w:r>
      <w:r w:rsidRPr="00B93A27">
        <w:rPr>
          <w:vertAlign w:val="subscript"/>
        </w:rPr>
        <w:t>2</w:t>
      </w:r>
      <w:r>
        <w:t>/m</w:t>
      </w:r>
      <w:r w:rsidRPr="00B93A27">
        <w:rPr>
          <w:vertAlign w:val="superscript"/>
        </w:rPr>
        <w:t>2</w:t>
      </w:r>
      <w:r>
        <w:t>.annum?</w:t>
      </w:r>
    </w:p>
    <w:p w:rsidR="00B93A27" w:rsidRPr="00763AF9" w:rsidRDefault="00763AF9" w:rsidP="00B93A27">
      <w:pPr>
        <w:pStyle w:val="ListParagraph"/>
        <w:ind w:left="1440"/>
        <w:rPr>
          <w:color w:val="FF0000"/>
        </w:rPr>
      </w:pPr>
      <w:r w:rsidRPr="00763AF9">
        <w:rPr>
          <w:color w:val="FF0000"/>
        </w:rPr>
        <w:t>21.7</w:t>
      </w:r>
    </w:p>
    <w:p w:rsidR="00D815FB" w:rsidRDefault="00D815FB" w:rsidP="00D815FB">
      <w:pPr>
        <w:pStyle w:val="ListParagraph"/>
        <w:numPr>
          <w:ilvl w:val="1"/>
          <w:numId w:val="1"/>
        </w:numPr>
      </w:pPr>
      <w:r>
        <w:t>The target CO</w:t>
      </w:r>
      <w:r w:rsidRPr="00B93A27">
        <w:rPr>
          <w:vertAlign w:val="subscript"/>
        </w:rPr>
        <w:t>2</w:t>
      </w:r>
      <w:r>
        <w:t xml:space="preserve"> Emission Rate (TER), kgCO</w:t>
      </w:r>
      <w:r w:rsidRPr="00B93A27">
        <w:rPr>
          <w:vertAlign w:val="subscript"/>
        </w:rPr>
        <w:t>2</w:t>
      </w:r>
      <w:r>
        <w:t>/m</w:t>
      </w:r>
      <w:r w:rsidRPr="00B93A27">
        <w:rPr>
          <w:vertAlign w:val="superscript"/>
        </w:rPr>
        <w:t>2</w:t>
      </w:r>
      <w:r>
        <w:t>.annum?</w:t>
      </w:r>
    </w:p>
    <w:p w:rsidR="00B93A27" w:rsidRPr="00763AF9" w:rsidRDefault="00763AF9" w:rsidP="00763AF9">
      <w:pPr>
        <w:pStyle w:val="ListParagraph"/>
        <w:ind w:left="1440"/>
        <w:rPr>
          <w:color w:val="FF0000"/>
        </w:rPr>
      </w:pPr>
      <w:r w:rsidRPr="00763AF9">
        <w:rPr>
          <w:color w:val="FF0000"/>
        </w:rPr>
        <w:t>21.7</w:t>
      </w:r>
    </w:p>
    <w:p w:rsidR="00D815FB" w:rsidRDefault="00D815FB" w:rsidP="00D815FB">
      <w:pPr>
        <w:pStyle w:val="ListParagraph"/>
        <w:numPr>
          <w:ilvl w:val="1"/>
          <w:numId w:val="1"/>
        </w:numPr>
      </w:pPr>
      <w:r>
        <w:t>The building CO</w:t>
      </w:r>
      <w:r w:rsidRPr="00B93A27">
        <w:rPr>
          <w:vertAlign w:val="subscript"/>
        </w:rPr>
        <w:t>2</w:t>
      </w:r>
      <w:r>
        <w:t xml:space="preserve"> Emission Rate (BER), kdCO</w:t>
      </w:r>
      <w:r w:rsidRPr="00B93A27">
        <w:rPr>
          <w:vertAlign w:val="subscript"/>
        </w:rPr>
        <w:t>2</w:t>
      </w:r>
      <w:r>
        <w:t>/m</w:t>
      </w:r>
      <w:r w:rsidRPr="00B93A27">
        <w:rPr>
          <w:vertAlign w:val="superscript"/>
        </w:rPr>
        <w:t>2</w:t>
      </w:r>
      <w:r>
        <w:t>.annum?</w:t>
      </w:r>
    </w:p>
    <w:p w:rsidR="00B93A27" w:rsidRPr="00763AF9" w:rsidRDefault="00763AF9" w:rsidP="00B93A27">
      <w:pPr>
        <w:pStyle w:val="ListParagraph"/>
        <w:ind w:left="1440"/>
        <w:rPr>
          <w:color w:val="FF0000"/>
        </w:rPr>
      </w:pPr>
      <w:r w:rsidRPr="00763AF9">
        <w:rPr>
          <w:color w:val="FF0000"/>
        </w:rPr>
        <w:t>17</w:t>
      </w:r>
    </w:p>
    <w:p w:rsidR="00D815FB" w:rsidRDefault="00D815FB" w:rsidP="00D815FB">
      <w:pPr>
        <w:pStyle w:val="ListParagraph"/>
        <w:numPr>
          <w:ilvl w:val="0"/>
          <w:numId w:val="1"/>
        </w:numPr>
      </w:pPr>
      <w:r>
        <w:t>Are the CO</w:t>
      </w:r>
      <w:r w:rsidRPr="00B93A27">
        <w:rPr>
          <w:vertAlign w:val="subscript"/>
        </w:rPr>
        <w:t>2</w:t>
      </w:r>
      <w:r>
        <w:t xml:space="preserve"> emissions from the building less than or equal to the target?</w:t>
      </w:r>
    </w:p>
    <w:p w:rsidR="00B93A27" w:rsidRPr="00763AF9" w:rsidRDefault="00763AF9" w:rsidP="00763AF9">
      <w:pPr>
        <w:ind w:left="720"/>
        <w:rPr>
          <w:color w:val="FF0000"/>
        </w:rPr>
      </w:pPr>
      <w:r w:rsidRPr="00763AF9">
        <w:rPr>
          <w:color w:val="FF0000"/>
        </w:rPr>
        <w:t>Yes</w:t>
      </w:r>
    </w:p>
    <w:p w:rsidR="00D815FB" w:rsidRDefault="00D815FB" w:rsidP="00D815FB">
      <w:pPr>
        <w:pStyle w:val="ListParagraph"/>
        <w:numPr>
          <w:ilvl w:val="0"/>
          <w:numId w:val="1"/>
        </w:numPr>
      </w:pPr>
      <w:r>
        <w:t>Based on the Energy Consumption by End Use Table (see Technical data sheet)</w:t>
      </w:r>
    </w:p>
    <w:p w:rsidR="00D815FB" w:rsidRDefault="00D815FB" w:rsidP="00D815FB">
      <w:pPr>
        <w:pStyle w:val="ListParagraph"/>
        <w:numPr>
          <w:ilvl w:val="1"/>
          <w:numId w:val="1"/>
        </w:numPr>
      </w:pPr>
      <w:r>
        <w:t>Which of the end uses within the actual building have higher energy consumptions than the notional building?</w:t>
      </w:r>
    </w:p>
    <w:p w:rsidR="00B93A27" w:rsidRPr="00AC1AEC" w:rsidRDefault="00AC1AEC" w:rsidP="00B93A27">
      <w:pPr>
        <w:pStyle w:val="ListParagraph"/>
        <w:ind w:left="1440"/>
        <w:rPr>
          <w:color w:val="FF0000"/>
        </w:rPr>
      </w:pPr>
      <w:r w:rsidRPr="00AC1AEC">
        <w:rPr>
          <w:color w:val="FF0000"/>
        </w:rPr>
        <w:t>Heating, cooling, Auxiliary and hot water</w:t>
      </w:r>
    </w:p>
    <w:p w:rsidR="00B93A27" w:rsidRDefault="00D815FB" w:rsidP="00B93A27">
      <w:pPr>
        <w:pStyle w:val="ListParagraph"/>
        <w:numPr>
          <w:ilvl w:val="1"/>
          <w:numId w:val="1"/>
        </w:numPr>
      </w:pPr>
      <w:r>
        <w:t xml:space="preserve">What is the total actual energy consumption compared with </w:t>
      </w:r>
      <w:r w:rsidR="00B93A27">
        <w:t>the notional energy consumption?</w:t>
      </w:r>
    </w:p>
    <w:p w:rsidR="00B93A27" w:rsidRPr="00AC1AEC" w:rsidRDefault="00AC1AEC" w:rsidP="00AC1AEC">
      <w:pPr>
        <w:pStyle w:val="ListParagraph"/>
        <w:ind w:left="1440"/>
        <w:rPr>
          <w:color w:val="FF0000"/>
        </w:rPr>
      </w:pPr>
      <w:r w:rsidRPr="00AC1AEC">
        <w:rPr>
          <w:color w:val="FF0000"/>
        </w:rPr>
        <w:t>It is 64.65 kW/m</w:t>
      </w:r>
      <w:r w:rsidRPr="00AC1AEC">
        <w:rPr>
          <w:color w:val="FF0000"/>
          <w:vertAlign w:val="superscript"/>
        </w:rPr>
        <w:t>2</w:t>
      </w:r>
      <w:r w:rsidRPr="00AC1AEC">
        <w:rPr>
          <w:color w:val="FF0000"/>
        </w:rPr>
        <w:t xml:space="preserve"> for the notional building and 63.28 kW/m</w:t>
      </w:r>
      <w:r w:rsidRPr="00AC1AEC">
        <w:rPr>
          <w:color w:val="FF0000"/>
          <w:vertAlign w:val="superscript"/>
        </w:rPr>
        <w:t>2</w:t>
      </w:r>
      <w:r w:rsidRPr="00AC1AEC">
        <w:rPr>
          <w:color w:val="FF0000"/>
        </w:rPr>
        <w:t xml:space="preserve"> for the actual building</w:t>
      </w:r>
    </w:p>
    <w:p w:rsidR="00B93A27" w:rsidRDefault="00B93A27" w:rsidP="00B93A27">
      <w:pPr>
        <w:pStyle w:val="ListParagraph"/>
        <w:ind w:left="1440"/>
      </w:pPr>
    </w:p>
    <w:p w:rsidR="00D815FB" w:rsidRDefault="00D815FB" w:rsidP="00D815FB">
      <w:pPr>
        <w:pStyle w:val="ListParagraph"/>
        <w:numPr>
          <w:ilvl w:val="1"/>
          <w:numId w:val="1"/>
        </w:numPr>
      </w:pPr>
      <w:r>
        <w:t xml:space="preserve">The energy consumption for equipment is the same for both actual and notional. How will this affect </w:t>
      </w:r>
      <w:r w:rsidR="00B93A27">
        <w:t>the calculated emission figures?</w:t>
      </w:r>
    </w:p>
    <w:p w:rsidR="00B93A27" w:rsidRDefault="00AC1AEC" w:rsidP="00AC1AEC">
      <w:pPr>
        <w:autoSpaceDE w:val="0"/>
        <w:autoSpaceDN w:val="0"/>
        <w:adjustRightInd w:val="0"/>
        <w:spacing w:after="0" w:line="240" w:lineRule="auto"/>
        <w:ind w:left="1440"/>
      </w:pPr>
      <w:r>
        <w:rPr>
          <w:rFonts w:ascii="Calibri" w:hAnsi="Calibri" w:cs="Calibri"/>
          <w:color w:val="FF0000"/>
          <w:sz w:val="23"/>
          <w:szCs w:val="23"/>
        </w:rPr>
        <w:t>As this is ‘unregulated energy’, this figure does not count towards the emissions figures.</w:t>
      </w:r>
      <w:r>
        <w:rPr>
          <w:rFonts w:ascii="Calibri" w:hAnsi="Calibri" w:cs="Calibri"/>
          <w:color w:val="FF0000"/>
          <w:sz w:val="23"/>
          <w:szCs w:val="23"/>
        </w:rPr>
        <w:t xml:space="preserve"> </w:t>
      </w:r>
      <w:r>
        <w:rPr>
          <w:rFonts w:ascii="Calibri" w:hAnsi="Calibri" w:cs="Calibri"/>
          <w:color w:val="FF0000"/>
          <w:sz w:val="23"/>
          <w:szCs w:val="23"/>
        </w:rPr>
        <w:t>This data is maintained within the calculator to provide a more complete picture. It</w:t>
      </w:r>
      <w:r>
        <w:rPr>
          <w:rFonts w:ascii="Calibri" w:hAnsi="Calibri" w:cs="Calibri"/>
          <w:color w:val="FF0000"/>
          <w:sz w:val="23"/>
          <w:szCs w:val="23"/>
        </w:rPr>
        <w:t xml:space="preserve"> </w:t>
      </w:r>
      <w:r>
        <w:rPr>
          <w:rFonts w:ascii="Calibri" w:hAnsi="Calibri" w:cs="Calibri"/>
          <w:color w:val="FF0000"/>
          <w:sz w:val="23"/>
          <w:szCs w:val="23"/>
        </w:rPr>
        <w:t>would also be useful to have this information included for the building where the</w:t>
      </w:r>
      <w:r>
        <w:rPr>
          <w:rFonts w:ascii="Calibri" w:hAnsi="Calibri" w:cs="Calibri"/>
          <w:color w:val="FF0000"/>
          <w:sz w:val="23"/>
          <w:szCs w:val="23"/>
        </w:rPr>
        <w:t xml:space="preserve"> </w:t>
      </w:r>
      <w:r>
        <w:rPr>
          <w:rFonts w:ascii="Calibri" w:hAnsi="Calibri" w:cs="Calibri"/>
          <w:color w:val="FF0000"/>
          <w:sz w:val="23"/>
          <w:szCs w:val="23"/>
        </w:rPr>
        <w:t>emissions from the regulated energy consumption are zero.</w:t>
      </w:r>
    </w:p>
    <w:p w:rsidR="00D815FB" w:rsidRDefault="00D815FB" w:rsidP="00D815FB">
      <w:pPr>
        <w:pStyle w:val="ListParagraph"/>
        <w:numPr>
          <w:ilvl w:val="0"/>
          <w:numId w:val="1"/>
        </w:numPr>
      </w:pPr>
      <w:r>
        <w:t>Which of the following additional technologies does the project use to generate energy for the building (see Technical Data Sheet page 4)?</w:t>
      </w:r>
    </w:p>
    <w:p w:rsidR="00B93A27" w:rsidRDefault="00B93A27" w:rsidP="00B93A27">
      <w:pPr>
        <w:pStyle w:val="ListParagraph"/>
      </w:pPr>
    </w:p>
    <w:p w:rsidR="00D815FB" w:rsidRPr="00AC1AEC" w:rsidRDefault="00D815FB" w:rsidP="00D815FB">
      <w:pPr>
        <w:pStyle w:val="ListParagraph"/>
        <w:numPr>
          <w:ilvl w:val="1"/>
          <w:numId w:val="1"/>
        </w:numPr>
        <w:rPr>
          <w:color w:val="FF0000"/>
        </w:rPr>
      </w:pPr>
      <w:r w:rsidRPr="00AC1AEC">
        <w:rPr>
          <w:color w:val="FF0000"/>
        </w:rPr>
        <w:lastRenderedPageBreak/>
        <w:t>Photovoltaic system</w:t>
      </w:r>
    </w:p>
    <w:p w:rsidR="00D815FB" w:rsidRDefault="00D815FB" w:rsidP="00D815FB">
      <w:pPr>
        <w:pStyle w:val="ListParagraph"/>
        <w:numPr>
          <w:ilvl w:val="1"/>
          <w:numId w:val="1"/>
        </w:numPr>
      </w:pPr>
      <w:r>
        <w:t>Wind turbine</w:t>
      </w:r>
    </w:p>
    <w:p w:rsidR="00D815FB" w:rsidRDefault="00D815FB" w:rsidP="00D815FB">
      <w:pPr>
        <w:pStyle w:val="ListParagraph"/>
        <w:numPr>
          <w:ilvl w:val="1"/>
          <w:numId w:val="1"/>
        </w:numPr>
      </w:pPr>
      <w:r>
        <w:t>CHP generator</w:t>
      </w:r>
    </w:p>
    <w:p w:rsidR="00D815FB" w:rsidRDefault="00D815FB" w:rsidP="00D815FB">
      <w:pPr>
        <w:pStyle w:val="ListParagraph"/>
        <w:numPr>
          <w:ilvl w:val="1"/>
          <w:numId w:val="1"/>
        </w:numPr>
      </w:pPr>
      <w:r>
        <w:t>Solar Thermal system</w:t>
      </w:r>
    </w:p>
    <w:p w:rsidR="00B93A27" w:rsidRDefault="00B93A27" w:rsidP="00B93A27"/>
    <w:p w:rsidR="00D815FB" w:rsidRDefault="00D815FB" w:rsidP="00D815FB">
      <w:pPr>
        <w:pStyle w:val="ListParagraph"/>
        <w:numPr>
          <w:ilvl w:val="0"/>
          <w:numId w:val="1"/>
        </w:numPr>
      </w:pPr>
      <w:r>
        <w:t xml:space="preserve">Complete the following table using the outputs from the BRUKL Output Document, to be input into the </w:t>
      </w:r>
      <w:proofErr w:type="spellStart"/>
      <w:r>
        <w:t>Ene</w:t>
      </w:r>
      <w:proofErr w:type="spellEnd"/>
      <w:r>
        <w:t xml:space="preserve"> 01 calculator in the BREEAM Assessment Scoring and Reporting Tool:</w:t>
      </w:r>
    </w:p>
    <w:tbl>
      <w:tblPr>
        <w:tblStyle w:val="TableGrid"/>
        <w:tblW w:w="0" w:type="auto"/>
        <w:tblLook w:val="04A0" w:firstRow="1" w:lastRow="0" w:firstColumn="1" w:lastColumn="0" w:noHBand="0" w:noVBand="1"/>
      </w:tblPr>
      <w:tblGrid>
        <w:gridCol w:w="5807"/>
        <w:gridCol w:w="3209"/>
      </w:tblGrid>
      <w:tr w:rsidR="00B93A27" w:rsidTr="00B93A27">
        <w:tc>
          <w:tcPr>
            <w:tcW w:w="5807" w:type="dxa"/>
          </w:tcPr>
          <w:p w:rsidR="00B93A27" w:rsidRPr="00B93A27" w:rsidRDefault="00B93A27" w:rsidP="00B93A27">
            <w:pPr>
              <w:rPr>
                <w:b/>
              </w:rPr>
            </w:pPr>
          </w:p>
        </w:tc>
        <w:tc>
          <w:tcPr>
            <w:tcW w:w="3209" w:type="dxa"/>
          </w:tcPr>
          <w:p w:rsidR="00B93A27" w:rsidRPr="00B93A27" w:rsidRDefault="00B93A27" w:rsidP="00B93A27">
            <w:pPr>
              <w:jc w:val="center"/>
              <w:rPr>
                <w:b/>
              </w:rPr>
            </w:pPr>
            <w:r w:rsidRPr="00B93A27">
              <w:rPr>
                <w:b/>
              </w:rPr>
              <w:t>BRUKL Output Document</w:t>
            </w:r>
          </w:p>
        </w:tc>
      </w:tr>
      <w:tr w:rsidR="00B93A27" w:rsidTr="00B93A27">
        <w:tc>
          <w:tcPr>
            <w:tcW w:w="5807" w:type="dxa"/>
          </w:tcPr>
          <w:p w:rsidR="00B93A27" w:rsidRDefault="00B93A27" w:rsidP="00B93A27">
            <w:r>
              <w:t>Notional building energy demand (MJ/m</w:t>
            </w:r>
            <w:r w:rsidRPr="00B93A27">
              <w:rPr>
                <w:vertAlign w:val="superscript"/>
              </w:rPr>
              <w:t>2</w:t>
            </w:r>
            <w:r>
              <w:t>yr)</w:t>
            </w:r>
          </w:p>
        </w:tc>
        <w:tc>
          <w:tcPr>
            <w:tcW w:w="3209" w:type="dxa"/>
          </w:tcPr>
          <w:p w:rsidR="00B93A27" w:rsidRPr="00AC1AEC" w:rsidRDefault="00AC1AEC" w:rsidP="00AC1AEC">
            <w:pPr>
              <w:jc w:val="center"/>
              <w:rPr>
                <w:color w:val="FF0000"/>
              </w:rPr>
            </w:pPr>
            <w:r w:rsidRPr="00AC1AEC">
              <w:rPr>
                <w:color w:val="FF0000"/>
              </w:rPr>
              <w:t>113.24</w:t>
            </w:r>
          </w:p>
        </w:tc>
      </w:tr>
      <w:tr w:rsidR="00B93A27" w:rsidTr="00B93A27">
        <w:tc>
          <w:tcPr>
            <w:tcW w:w="5807" w:type="dxa"/>
          </w:tcPr>
          <w:p w:rsidR="00B93A27" w:rsidRDefault="00B93A27" w:rsidP="00B93A27">
            <w:r>
              <w:t>Actual building energy demand (MJ/m</w:t>
            </w:r>
            <w:r w:rsidRPr="00B93A27">
              <w:rPr>
                <w:vertAlign w:val="superscript"/>
              </w:rPr>
              <w:t>2</w:t>
            </w:r>
            <w:r>
              <w:t>yr)</w:t>
            </w:r>
          </w:p>
        </w:tc>
        <w:tc>
          <w:tcPr>
            <w:tcW w:w="3209" w:type="dxa"/>
          </w:tcPr>
          <w:p w:rsidR="00B93A27" w:rsidRPr="00AC1AEC" w:rsidRDefault="00AC1AEC" w:rsidP="00AC1AEC">
            <w:pPr>
              <w:jc w:val="center"/>
              <w:rPr>
                <w:color w:val="FF0000"/>
              </w:rPr>
            </w:pPr>
            <w:r w:rsidRPr="00AC1AEC">
              <w:rPr>
                <w:color w:val="FF0000"/>
              </w:rPr>
              <w:t>133.38</w:t>
            </w:r>
          </w:p>
        </w:tc>
      </w:tr>
      <w:tr w:rsidR="00B93A27" w:rsidTr="00B93A27">
        <w:tc>
          <w:tcPr>
            <w:tcW w:w="5807" w:type="dxa"/>
          </w:tcPr>
          <w:p w:rsidR="00B93A27" w:rsidRDefault="00B93A27" w:rsidP="00B93A27">
            <w:r>
              <w:t>Notional building primary energy consumption (kWh/m</w:t>
            </w:r>
            <w:r w:rsidRPr="00B93A27">
              <w:rPr>
                <w:vertAlign w:val="superscript"/>
              </w:rPr>
              <w:t>2</w:t>
            </w:r>
            <w:r>
              <w:t>yr)</w:t>
            </w:r>
          </w:p>
        </w:tc>
        <w:tc>
          <w:tcPr>
            <w:tcW w:w="3209" w:type="dxa"/>
          </w:tcPr>
          <w:p w:rsidR="00B93A27" w:rsidRPr="00AC1AEC" w:rsidRDefault="00AC1AEC" w:rsidP="00AC1AEC">
            <w:pPr>
              <w:jc w:val="center"/>
              <w:rPr>
                <w:color w:val="FF0000"/>
              </w:rPr>
            </w:pPr>
            <w:r w:rsidRPr="00AC1AEC">
              <w:rPr>
                <w:color w:val="FF0000"/>
              </w:rPr>
              <w:t>146.54</w:t>
            </w:r>
          </w:p>
        </w:tc>
      </w:tr>
      <w:tr w:rsidR="00B93A27" w:rsidTr="00B93A27">
        <w:tc>
          <w:tcPr>
            <w:tcW w:w="5807" w:type="dxa"/>
          </w:tcPr>
          <w:p w:rsidR="00B93A27" w:rsidRDefault="00B93A27" w:rsidP="00B93A27">
            <w:r>
              <w:t>Actual building primary energy consumption (kWh/m</w:t>
            </w:r>
            <w:r w:rsidRPr="00B93A27">
              <w:rPr>
                <w:vertAlign w:val="superscript"/>
              </w:rPr>
              <w:t>2</w:t>
            </w:r>
            <w:r>
              <w:t>yr)</w:t>
            </w:r>
          </w:p>
        </w:tc>
        <w:tc>
          <w:tcPr>
            <w:tcW w:w="3209" w:type="dxa"/>
          </w:tcPr>
          <w:p w:rsidR="00B93A27" w:rsidRPr="00AC1AEC" w:rsidRDefault="00AC1AEC" w:rsidP="00AC1AEC">
            <w:pPr>
              <w:jc w:val="center"/>
              <w:rPr>
                <w:color w:val="FF0000"/>
              </w:rPr>
            </w:pPr>
            <w:r w:rsidRPr="00AC1AEC">
              <w:rPr>
                <w:color w:val="FF0000"/>
              </w:rPr>
              <w:t>137.8</w:t>
            </w:r>
          </w:p>
        </w:tc>
      </w:tr>
      <w:tr w:rsidR="00B93A27" w:rsidTr="00B93A27">
        <w:tc>
          <w:tcPr>
            <w:tcW w:w="5807" w:type="dxa"/>
          </w:tcPr>
          <w:p w:rsidR="00B93A27" w:rsidRDefault="00B93A27" w:rsidP="00B93A27">
            <w:r>
              <w:t>Target CO</w:t>
            </w:r>
            <w:r w:rsidRPr="00B93A27">
              <w:rPr>
                <w:vertAlign w:val="subscript"/>
              </w:rPr>
              <w:t>2</w:t>
            </w:r>
            <w:r>
              <w:t xml:space="preserve"> emission Rate (TER) (kgCO</w:t>
            </w:r>
            <w:r w:rsidRPr="00B93A27">
              <w:rPr>
                <w:vertAlign w:val="subscript"/>
              </w:rPr>
              <w:t>2</w:t>
            </w:r>
            <w:r>
              <w:t>/m</w:t>
            </w:r>
            <w:r w:rsidRPr="00B93A27">
              <w:rPr>
                <w:vertAlign w:val="superscript"/>
              </w:rPr>
              <w:t>2</w:t>
            </w:r>
            <w:r>
              <w:t>yr)</w:t>
            </w:r>
          </w:p>
        </w:tc>
        <w:tc>
          <w:tcPr>
            <w:tcW w:w="3209" w:type="dxa"/>
          </w:tcPr>
          <w:p w:rsidR="00B93A27" w:rsidRPr="00AC1AEC" w:rsidRDefault="00AC1AEC" w:rsidP="00AC1AEC">
            <w:pPr>
              <w:jc w:val="center"/>
              <w:rPr>
                <w:color w:val="FF0000"/>
              </w:rPr>
            </w:pPr>
            <w:r w:rsidRPr="00AC1AEC">
              <w:rPr>
                <w:color w:val="FF0000"/>
              </w:rPr>
              <w:t>21.7</w:t>
            </w:r>
          </w:p>
        </w:tc>
      </w:tr>
      <w:tr w:rsidR="00B93A27" w:rsidTr="00B93A27">
        <w:tc>
          <w:tcPr>
            <w:tcW w:w="5807" w:type="dxa"/>
          </w:tcPr>
          <w:p w:rsidR="00B93A27" w:rsidRDefault="00B93A27" w:rsidP="00B93A27">
            <w:r>
              <w:t>Building CO</w:t>
            </w:r>
            <w:r w:rsidRPr="00B93A27">
              <w:rPr>
                <w:vertAlign w:val="subscript"/>
              </w:rPr>
              <w:t>2</w:t>
            </w:r>
            <w:r>
              <w:t xml:space="preserve"> Emission Rate (BER) (kgCO</w:t>
            </w:r>
            <w:r w:rsidRPr="00B93A27">
              <w:rPr>
                <w:vertAlign w:val="subscript"/>
              </w:rPr>
              <w:t>2</w:t>
            </w:r>
            <w:r>
              <w:t>/m</w:t>
            </w:r>
            <w:r w:rsidRPr="00B93A27">
              <w:rPr>
                <w:vertAlign w:val="superscript"/>
              </w:rPr>
              <w:t>2</w:t>
            </w:r>
            <w:r>
              <w:t>yr)</w:t>
            </w:r>
          </w:p>
        </w:tc>
        <w:tc>
          <w:tcPr>
            <w:tcW w:w="3209" w:type="dxa"/>
          </w:tcPr>
          <w:p w:rsidR="00B93A27" w:rsidRPr="00AC1AEC" w:rsidRDefault="00AC1AEC" w:rsidP="00AC1AEC">
            <w:pPr>
              <w:jc w:val="center"/>
              <w:rPr>
                <w:color w:val="FF0000"/>
              </w:rPr>
            </w:pPr>
            <w:r w:rsidRPr="00AC1AEC">
              <w:rPr>
                <w:color w:val="FF0000"/>
              </w:rPr>
              <w:t>17</w:t>
            </w:r>
          </w:p>
        </w:tc>
      </w:tr>
    </w:tbl>
    <w:p w:rsidR="00B93A27" w:rsidRDefault="00B93A27" w:rsidP="00B93A27"/>
    <w:p w:rsidR="00D815FB" w:rsidRDefault="00D815FB" w:rsidP="00D815FB">
      <w:pPr>
        <w:pStyle w:val="ListParagraph"/>
        <w:numPr>
          <w:ilvl w:val="0"/>
          <w:numId w:val="1"/>
        </w:numPr>
      </w:pPr>
      <w:r>
        <w:t xml:space="preserve">The energy consumption figures reported in the BRUKL Output Document are for primary energy rather than for delivered energy (operational energy that enters the building and is metered at the property boundary (typically electricity and gas; see </w:t>
      </w:r>
      <w:proofErr w:type="gramStart"/>
      <w:r>
        <w:t>Relevant</w:t>
      </w:r>
      <w:proofErr w:type="gramEnd"/>
      <w:r>
        <w:t xml:space="preserve"> definitions) Why is this?</w:t>
      </w:r>
    </w:p>
    <w:p w:rsidR="00AC1AEC" w:rsidRDefault="00AC1AEC" w:rsidP="00AC1AEC">
      <w:pPr>
        <w:pStyle w:val="ListParagraph"/>
        <w:autoSpaceDE w:val="0"/>
        <w:autoSpaceDN w:val="0"/>
        <w:adjustRightInd w:val="0"/>
        <w:spacing w:after="0" w:line="240" w:lineRule="auto"/>
      </w:pPr>
      <w:bookmarkStart w:id="0" w:name="_GoBack"/>
      <w:bookmarkEnd w:id="0"/>
      <w:r w:rsidRPr="00AC1AEC">
        <w:rPr>
          <w:rFonts w:ascii="Calibri" w:hAnsi="Calibri" w:cs="Calibri"/>
          <w:color w:val="FF0000"/>
          <w:sz w:val="23"/>
          <w:szCs w:val="23"/>
        </w:rPr>
        <w:t>The building regulations model building energy consumption figures on the basis of primary</w:t>
      </w:r>
      <w:r w:rsidRPr="00AC1AEC">
        <w:rPr>
          <w:rFonts w:ascii="Calibri" w:hAnsi="Calibri" w:cs="Calibri"/>
          <w:color w:val="FF0000"/>
          <w:sz w:val="23"/>
          <w:szCs w:val="23"/>
        </w:rPr>
        <w:t xml:space="preserve"> </w:t>
      </w:r>
      <w:r w:rsidRPr="00AC1AEC">
        <w:rPr>
          <w:rFonts w:ascii="Calibri" w:hAnsi="Calibri" w:cs="Calibri"/>
          <w:color w:val="FF0000"/>
          <w:sz w:val="23"/>
          <w:szCs w:val="23"/>
        </w:rPr>
        <w:t>energy as this is a more holistic approach. It considers the efficiencies of energy generation</w:t>
      </w:r>
      <w:r w:rsidRPr="00AC1AEC">
        <w:rPr>
          <w:rFonts w:ascii="Calibri" w:hAnsi="Calibri" w:cs="Calibri"/>
          <w:color w:val="FF0000"/>
          <w:sz w:val="23"/>
          <w:szCs w:val="23"/>
        </w:rPr>
        <w:t xml:space="preserve"> </w:t>
      </w:r>
      <w:r w:rsidRPr="00AC1AEC">
        <w:rPr>
          <w:rFonts w:ascii="Calibri" w:hAnsi="Calibri" w:cs="Calibri"/>
          <w:color w:val="FF0000"/>
          <w:sz w:val="23"/>
          <w:szCs w:val="23"/>
        </w:rPr>
        <w:t>and transmission outside the building as well as within it. The use of primary energy means</w:t>
      </w:r>
      <w:r>
        <w:rPr>
          <w:rFonts w:ascii="Calibri" w:hAnsi="Calibri" w:cs="Calibri"/>
          <w:color w:val="FF0000"/>
          <w:sz w:val="23"/>
          <w:szCs w:val="23"/>
        </w:rPr>
        <w:t xml:space="preserve"> </w:t>
      </w:r>
      <w:r w:rsidRPr="00AC1AEC">
        <w:rPr>
          <w:rFonts w:ascii="Calibri" w:hAnsi="Calibri" w:cs="Calibri"/>
          <w:color w:val="FF0000"/>
          <w:sz w:val="23"/>
          <w:szCs w:val="23"/>
        </w:rPr>
        <w:t>that the benefits of combined heat and power (CHP) are included (fairly represented).</w:t>
      </w:r>
    </w:p>
    <w:sectPr w:rsidR="00AC1AE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371679DA"/>
    <w:multiLevelType w:val="hybridMultilevel"/>
    <w:tmpl w:val="5E74DACC"/>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815FB"/>
    <w:rsid w:val="000E6384"/>
    <w:rsid w:val="0027305F"/>
    <w:rsid w:val="004303A3"/>
    <w:rsid w:val="0053383C"/>
    <w:rsid w:val="00763AF9"/>
    <w:rsid w:val="0083231D"/>
    <w:rsid w:val="00AB18A3"/>
    <w:rsid w:val="00AC1AEC"/>
    <w:rsid w:val="00B27080"/>
    <w:rsid w:val="00B93A27"/>
    <w:rsid w:val="00D50791"/>
    <w:rsid w:val="00D815FB"/>
    <w:rsid w:val="00DC5286"/>
    <w:rsid w:val="00F6105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9DF9D188-6936-4F30-ABE0-4CCB80A16BF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815FB"/>
    <w:pPr>
      <w:ind w:left="720"/>
      <w:contextualSpacing/>
    </w:pPr>
  </w:style>
  <w:style w:type="table" w:styleId="TableGrid">
    <w:name w:val="Table Grid"/>
    <w:basedOn w:val="TableNormal"/>
    <w:uiPriority w:val="39"/>
    <w:rsid w:val="00B93A2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Pages>
  <Words>456</Words>
  <Characters>2602</Characters>
  <Application>Microsoft Office Word</Application>
  <DocSecurity>0</DocSecurity>
  <Lines>21</Lines>
  <Paragraphs>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3052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Juan Ferriz-Papi</dc:creator>
  <cp:keywords/>
  <dc:description/>
  <cp:lastModifiedBy>Juan Ferriz-Papi</cp:lastModifiedBy>
  <cp:revision>2</cp:revision>
  <dcterms:created xsi:type="dcterms:W3CDTF">2018-03-26T13:25:00Z</dcterms:created>
  <dcterms:modified xsi:type="dcterms:W3CDTF">2018-03-26T13:25:00Z</dcterms:modified>
</cp:coreProperties>
</file>