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884E16" w14:textId="77777777" w:rsidR="00BC3AA4" w:rsidRDefault="00BC3AA4" w:rsidP="00BC3AA4">
      <w:pPr>
        <w:jc w:val="center"/>
        <w:rPr>
          <w:b/>
          <w:sz w:val="24"/>
          <w:szCs w:val="24"/>
        </w:rPr>
      </w:pPr>
      <w:r>
        <w:rPr>
          <w:b/>
          <w:noProof/>
          <w:sz w:val="24"/>
          <w:szCs w:val="24"/>
        </w:rPr>
        <w:drawing>
          <wp:inline distT="114300" distB="114300" distL="114300" distR="114300" wp14:anchorId="19083924" wp14:editId="6B84C65C">
            <wp:extent cx="3333750" cy="3333750"/>
            <wp:effectExtent l="0" t="0" r="0" b="0"/>
            <wp:docPr id="2" name="image1.jpg" descr="See the source image"/>
            <wp:cNvGraphicFramePr/>
            <a:graphic xmlns:a="http://schemas.openxmlformats.org/drawingml/2006/main">
              <a:graphicData uri="http://schemas.openxmlformats.org/drawingml/2006/picture">
                <pic:pic xmlns:pic="http://schemas.openxmlformats.org/drawingml/2006/picture">
                  <pic:nvPicPr>
                    <pic:cNvPr id="0" name="image1.jpg" descr="See the source image"/>
                    <pic:cNvPicPr preferRelativeResize="0"/>
                  </pic:nvPicPr>
                  <pic:blipFill>
                    <a:blip r:embed="rId8"/>
                    <a:srcRect/>
                    <a:stretch>
                      <a:fillRect/>
                    </a:stretch>
                  </pic:blipFill>
                  <pic:spPr>
                    <a:xfrm>
                      <a:off x="0" y="0"/>
                      <a:ext cx="3333750" cy="3333750"/>
                    </a:xfrm>
                    <a:prstGeom prst="rect">
                      <a:avLst/>
                    </a:prstGeom>
                    <a:ln/>
                  </pic:spPr>
                </pic:pic>
              </a:graphicData>
            </a:graphic>
          </wp:inline>
        </w:drawing>
      </w:r>
    </w:p>
    <w:p w14:paraId="20288C05" w14:textId="1BAC2004" w:rsidR="00BC3AA4" w:rsidRPr="00BC3AA4" w:rsidRDefault="00BC3AA4" w:rsidP="00BC3AA4">
      <w:pPr>
        <w:jc w:val="center"/>
        <w:rPr>
          <w:rFonts w:ascii="Arial" w:hAnsi="Arial" w:cs="Arial"/>
          <w:sz w:val="24"/>
          <w:szCs w:val="24"/>
        </w:rPr>
      </w:pPr>
      <w:bookmarkStart w:id="0" w:name="_GoBack"/>
      <w:r w:rsidRPr="00BC3AA4">
        <w:rPr>
          <w:rFonts w:ascii="Arial" w:hAnsi="Arial" w:cs="Arial"/>
          <w:sz w:val="24"/>
          <w:szCs w:val="24"/>
        </w:rPr>
        <w:t>(BMPS5006, BMPS5009) Budgetary Constraints, Accountability and Best Value</w:t>
      </w:r>
    </w:p>
    <w:p w14:paraId="4E905031" w14:textId="77777777" w:rsidR="00BC3AA4" w:rsidRPr="00BC3AA4" w:rsidRDefault="00BC3AA4" w:rsidP="00BC3AA4">
      <w:pPr>
        <w:spacing w:line="480" w:lineRule="auto"/>
        <w:jc w:val="center"/>
        <w:rPr>
          <w:rFonts w:ascii="Arial" w:hAnsi="Arial" w:cs="Arial"/>
          <w:sz w:val="24"/>
          <w:szCs w:val="24"/>
        </w:rPr>
      </w:pPr>
      <w:r w:rsidRPr="00BC3AA4">
        <w:rPr>
          <w:rFonts w:ascii="Arial" w:hAnsi="Arial" w:cs="Arial"/>
          <w:sz w:val="24"/>
          <w:szCs w:val="24"/>
        </w:rPr>
        <w:t xml:space="preserve"> </w:t>
      </w:r>
      <w:bookmarkEnd w:id="0"/>
    </w:p>
    <w:p w14:paraId="5AEF2472" w14:textId="280D6C3B" w:rsidR="00BC3AA4" w:rsidRPr="00BC3AA4" w:rsidRDefault="00BC3AA4" w:rsidP="00BC3AA4">
      <w:pPr>
        <w:spacing w:line="480" w:lineRule="auto"/>
        <w:jc w:val="center"/>
        <w:rPr>
          <w:rFonts w:ascii="Arial" w:hAnsi="Arial" w:cs="Arial"/>
          <w:sz w:val="24"/>
          <w:szCs w:val="24"/>
        </w:rPr>
      </w:pPr>
      <w:r w:rsidRPr="00BC3AA4">
        <w:rPr>
          <w:rFonts w:ascii="Arial" w:hAnsi="Arial" w:cs="Arial"/>
          <w:sz w:val="24"/>
          <w:szCs w:val="24"/>
        </w:rPr>
        <w:t>Peter Doyle</w:t>
      </w:r>
    </w:p>
    <w:p w14:paraId="23562280" w14:textId="77777777" w:rsidR="00BC3AA4" w:rsidRDefault="00BC3AA4" w:rsidP="00BC3AA4">
      <w:pPr>
        <w:spacing w:line="480" w:lineRule="auto"/>
        <w:jc w:val="center"/>
        <w:rPr>
          <w:rFonts w:ascii="Arial" w:hAnsi="Arial" w:cs="Arial"/>
          <w:sz w:val="24"/>
          <w:szCs w:val="24"/>
        </w:rPr>
      </w:pPr>
    </w:p>
    <w:p w14:paraId="3A76505B" w14:textId="77777777" w:rsidR="00BC3AA4" w:rsidRDefault="00BC3AA4" w:rsidP="00BC3AA4">
      <w:pPr>
        <w:spacing w:line="480" w:lineRule="auto"/>
        <w:jc w:val="center"/>
        <w:rPr>
          <w:rFonts w:ascii="Arial" w:hAnsi="Arial" w:cs="Arial"/>
          <w:sz w:val="24"/>
          <w:szCs w:val="24"/>
        </w:rPr>
      </w:pPr>
    </w:p>
    <w:p w14:paraId="67F59450" w14:textId="77777777" w:rsidR="00BC3AA4" w:rsidRPr="00661E26" w:rsidRDefault="00BC3AA4" w:rsidP="00BC3AA4">
      <w:pPr>
        <w:spacing w:line="480" w:lineRule="auto"/>
        <w:jc w:val="center"/>
        <w:rPr>
          <w:rFonts w:ascii="Arial" w:hAnsi="Arial" w:cs="Arial"/>
          <w:sz w:val="24"/>
          <w:szCs w:val="24"/>
        </w:rPr>
      </w:pPr>
    </w:p>
    <w:p w14:paraId="5347B86C" w14:textId="77777777" w:rsidR="00BC3AA4" w:rsidRPr="00661E26" w:rsidRDefault="00BC3AA4" w:rsidP="00BC3AA4">
      <w:pPr>
        <w:spacing w:line="480" w:lineRule="auto"/>
        <w:jc w:val="center"/>
        <w:rPr>
          <w:rFonts w:ascii="Arial" w:hAnsi="Arial" w:cs="Arial"/>
          <w:sz w:val="24"/>
          <w:szCs w:val="24"/>
        </w:rPr>
      </w:pPr>
      <w:r w:rsidRPr="00661E26">
        <w:rPr>
          <w:rFonts w:ascii="Arial" w:hAnsi="Arial" w:cs="Arial"/>
          <w:sz w:val="24"/>
          <w:szCs w:val="24"/>
        </w:rPr>
        <w:t>Charlotte Smith</w:t>
      </w:r>
    </w:p>
    <w:p w14:paraId="017AEEA4" w14:textId="77777777" w:rsidR="00BC3AA4" w:rsidRPr="00661E26" w:rsidRDefault="00BC3AA4" w:rsidP="00BC3AA4">
      <w:pPr>
        <w:spacing w:line="480" w:lineRule="auto"/>
        <w:jc w:val="center"/>
        <w:rPr>
          <w:rFonts w:ascii="Arial" w:hAnsi="Arial" w:cs="Arial"/>
          <w:sz w:val="24"/>
          <w:szCs w:val="24"/>
        </w:rPr>
      </w:pPr>
      <w:r w:rsidRPr="00661E26">
        <w:rPr>
          <w:rFonts w:ascii="Arial" w:hAnsi="Arial" w:cs="Arial"/>
          <w:sz w:val="24"/>
          <w:szCs w:val="24"/>
        </w:rPr>
        <w:t>1803955</w:t>
      </w:r>
    </w:p>
    <w:p w14:paraId="6421B02A" w14:textId="186D94A6" w:rsidR="00BC3AA4" w:rsidRPr="00661E26" w:rsidRDefault="00BC3AA4" w:rsidP="00BC3AA4">
      <w:pPr>
        <w:spacing w:line="480" w:lineRule="auto"/>
        <w:jc w:val="center"/>
        <w:rPr>
          <w:rFonts w:ascii="Arial" w:hAnsi="Arial" w:cs="Arial"/>
          <w:sz w:val="24"/>
          <w:szCs w:val="24"/>
        </w:rPr>
      </w:pPr>
      <w:r w:rsidRPr="00661E26">
        <w:rPr>
          <w:rFonts w:ascii="Arial" w:hAnsi="Arial" w:cs="Arial"/>
          <w:sz w:val="24"/>
          <w:szCs w:val="24"/>
        </w:rPr>
        <w:t xml:space="preserve">Due- </w:t>
      </w:r>
      <w:r>
        <w:rPr>
          <w:rFonts w:ascii="Arial" w:hAnsi="Arial" w:cs="Arial"/>
          <w:sz w:val="24"/>
          <w:szCs w:val="24"/>
        </w:rPr>
        <w:t>06</w:t>
      </w:r>
      <w:r w:rsidRPr="00661E26">
        <w:rPr>
          <w:rFonts w:ascii="Arial" w:hAnsi="Arial" w:cs="Arial"/>
          <w:sz w:val="24"/>
          <w:szCs w:val="24"/>
        </w:rPr>
        <w:t>/0</w:t>
      </w:r>
      <w:r>
        <w:rPr>
          <w:rFonts w:ascii="Arial" w:hAnsi="Arial" w:cs="Arial"/>
          <w:sz w:val="24"/>
          <w:szCs w:val="24"/>
        </w:rPr>
        <w:t>3</w:t>
      </w:r>
      <w:r w:rsidRPr="00661E26">
        <w:rPr>
          <w:rFonts w:ascii="Arial" w:hAnsi="Arial" w:cs="Arial"/>
          <w:sz w:val="24"/>
          <w:szCs w:val="24"/>
        </w:rPr>
        <w:t xml:space="preserve">/2020 </w:t>
      </w:r>
    </w:p>
    <w:p w14:paraId="7B702A00" w14:textId="517BEFAE" w:rsidR="00BC3AA4" w:rsidRDefault="00BC3AA4" w:rsidP="00BC3AA4">
      <w:pPr>
        <w:spacing w:line="480" w:lineRule="auto"/>
        <w:jc w:val="center"/>
        <w:rPr>
          <w:rFonts w:ascii="Arial" w:hAnsi="Arial" w:cs="Arial"/>
          <w:sz w:val="24"/>
          <w:szCs w:val="24"/>
        </w:rPr>
      </w:pPr>
      <w:r w:rsidRPr="00661E26">
        <w:rPr>
          <w:rFonts w:ascii="Arial" w:hAnsi="Arial" w:cs="Arial"/>
          <w:sz w:val="24"/>
          <w:szCs w:val="24"/>
        </w:rPr>
        <w:t xml:space="preserve">Final word count: </w:t>
      </w:r>
      <w:r w:rsidR="008C10B6">
        <w:rPr>
          <w:rFonts w:ascii="Arial" w:hAnsi="Arial" w:cs="Arial"/>
          <w:sz w:val="24"/>
          <w:szCs w:val="24"/>
        </w:rPr>
        <w:t>2262</w:t>
      </w:r>
    </w:p>
    <w:p w14:paraId="7CB27F50" w14:textId="1E3F7208" w:rsidR="00AA369C" w:rsidRDefault="00AA369C"/>
    <w:p w14:paraId="030665F7" w14:textId="27826C08" w:rsidR="00BC3AA4" w:rsidRDefault="00BC3AA4"/>
    <w:p w14:paraId="51772455" w14:textId="62B9AEEA" w:rsidR="00BC3AA4" w:rsidRDefault="00BC3AA4"/>
    <w:p w14:paraId="08781F47" w14:textId="03549939" w:rsidR="00BC3AA4" w:rsidRDefault="00BC3AA4"/>
    <w:p w14:paraId="5F86DC8C" w14:textId="53C7D395" w:rsidR="00BC3AA4" w:rsidRDefault="00BC3AA4"/>
    <w:p w14:paraId="340CDB1D" w14:textId="6C3EB529" w:rsidR="00BC3AA4" w:rsidRDefault="00BC3AA4" w:rsidP="00D834D5">
      <w:pPr>
        <w:jc w:val="both"/>
      </w:pPr>
    </w:p>
    <w:p w14:paraId="3CB8C6A1" w14:textId="17A8D526" w:rsidR="00BC3AA4" w:rsidRDefault="00BC3AA4" w:rsidP="00D834D5">
      <w:pPr>
        <w:jc w:val="both"/>
      </w:pPr>
    </w:p>
    <w:p w14:paraId="4305D14C" w14:textId="513B16D1" w:rsidR="00BC3AA4" w:rsidRDefault="00BC3AA4" w:rsidP="00D834D5">
      <w:pPr>
        <w:jc w:val="both"/>
      </w:pPr>
    </w:p>
    <w:p w14:paraId="62E73155" w14:textId="7F768177" w:rsidR="00BC3AA4" w:rsidRDefault="00BC3AA4" w:rsidP="00D834D5">
      <w:pPr>
        <w:jc w:val="both"/>
      </w:pPr>
    </w:p>
    <w:p w14:paraId="0051B330" w14:textId="77777777" w:rsidR="00BC3AA4" w:rsidRDefault="00BC3AA4" w:rsidP="00D834D5">
      <w:pPr>
        <w:jc w:val="both"/>
      </w:pPr>
    </w:p>
    <w:p w14:paraId="262DD2B9" w14:textId="46F9D0E8" w:rsidR="00BC3AA4" w:rsidRDefault="00BC3AA4" w:rsidP="00D834D5">
      <w:pPr>
        <w:jc w:val="both"/>
      </w:pPr>
    </w:p>
    <w:p w14:paraId="78D03BFB" w14:textId="6799F502" w:rsidR="00BC3AA4" w:rsidRDefault="00BC3AA4" w:rsidP="00D834D5">
      <w:pPr>
        <w:jc w:val="both"/>
      </w:pPr>
    </w:p>
    <w:p w14:paraId="18592C10" w14:textId="2FFC2F97" w:rsidR="00BC3AA4" w:rsidRDefault="00BC3AA4" w:rsidP="00D834D5">
      <w:pPr>
        <w:jc w:val="both"/>
      </w:pPr>
    </w:p>
    <w:p w14:paraId="78BA7C28" w14:textId="7F67B1C6" w:rsidR="00BC3AA4" w:rsidRDefault="00BC3AA4" w:rsidP="00D834D5">
      <w:pPr>
        <w:jc w:val="both"/>
      </w:pPr>
    </w:p>
    <w:p w14:paraId="1638BD47" w14:textId="19C20F1B" w:rsidR="00BC3AA4" w:rsidRDefault="00BC3AA4" w:rsidP="00D834D5">
      <w:pPr>
        <w:jc w:val="both"/>
      </w:pPr>
    </w:p>
    <w:p w14:paraId="0C4DD827" w14:textId="7FE37B8C" w:rsidR="00587A68" w:rsidRDefault="00D062A0" w:rsidP="00D834D5">
      <w:pPr>
        <w:spacing w:line="480" w:lineRule="auto"/>
        <w:jc w:val="both"/>
        <w:rPr>
          <w:rFonts w:ascii="Arial" w:hAnsi="Arial" w:cs="Arial"/>
          <w:bCs/>
          <w:sz w:val="24"/>
          <w:szCs w:val="24"/>
        </w:rPr>
      </w:pPr>
      <w:r w:rsidRPr="0050634D">
        <w:rPr>
          <w:rFonts w:ascii="Arial" w:hAnsi="Arial" w:cs="Arial"/>
          <w:bCs/>
          <w:sz w:val="24"/>
          <w:szCs w:val="24"/>
        </w:rPr>
        <w:lastRenderedPageBreak/>
        <w:t>In the UK there are currently 5.36 Million people working within the public sec</w:t>
      </w:r>
      <w:r w:rsidR="00096680" w:rsidRPr="0050634D">
        <w:rPr>
          <w:rFonts w:ascii="Arial" w:hAnsi="Arial" w:cs="Arial"/>
          <w:bCs/>
          <w:sz w:val="24"/>
          <w:szCs w:val="24"/>
        </w:rPr>
        <w:t xml:space="preserve">tor </w:t>
      </w:r>
      <w:r w:rsidR="00096680" w:rsidRPr="00550AC2">
        <w:rPr>
          <w:rFonts w:ascii="Arial" w:hAnsi="Arial" w:cs="Arial"/>
          <w:bCs/>
          <w:sz w:val="24"/>
          <w:szCs w:val="24"/>
        </w:rPr>
        <w:t>(</w:t>
      </w:r>
      <w:r w:rsidR="00AA317D" w:rsidRPr="00550AC2">
        <w:rPr>
          <w:rFonts w:ascii="Arial" w:hAnsi="Arial" w:cs="Arial"/>
          <w:bCs/>
          <w:sz w:val="24"/>
          <w:szCs w:val="24"/>
        </w:rPr>
        <w:t>Clegg</w:t>
      </w:r>
      <w:r w:rsidR="00096680" w:rsidRPr="00550AC2">
        <w:rPr>
          <w:rFonts w:ascii="Arial" w:hAnsi="Arial" w:cs="Arial"/>
          <w:bCs/>
          <w:sz w:val="24"/>
          <w:szCs w:val="24"/>
        </w:rPr>
        <w:t>, 2018), with a</w:t>
      </w:r>
      <w:r w:rsidR="0035455F" w:rsidRPr="00550AC2">
        <w:rPr>
          <w:rFonts w:ascii="Arial" w:hAnsi="Arial" w:cs="Arial"/>
          <w:bCs/>
          <w:sz w:val="24"/>
          <w:szCs w:val="24"/>
        </w:rPr>
        <w:t>n annual</w:t>
      </w:r>
      <w:r w:rsidR="00096680" w:rsidRPr="00550AC2">
        <w:rPr>
          <w:rFonts w:ascii="Arial" w:hAnsi="Arial" w:cs="Arial"/>
          <w:bCs/>
          <w:sz w:val="24"/>
          <w:szCs w:val="24"/>
        </w:rPr>
        <w:t xml:space="preserve"> budget of roughly £811.4 billion</w:t>
      </w:r>
      <w:r w:rsidR="0035455F" w:rsidRPr="00550AC2">
        <w:rPr>
          <w:rFonts w:ascii="Arial" w:hAnsi="Arial" w:cs="Arial"/>
          <w:bCs/>
          <w:sz w:val="24"/>
          <w:szCs w:val="24"/>
        </w:rPr>
        <w:t xml:space="preserve"> being used between all public sector organisations</w:t>
      </w:r>
      <w:r w:rsidR="00AA317D" w:rsidRPr="00550AC2">
        <w:rPr>
          <w:rFonts w:ascii="Arial" w:hAnsi="Arial" w:cs="Arial"/>
          <w:bCs/>
          <w:sz w:val="24"/>
          <w:szCs w:val="24"/>
        </w:rPr>
        <w:t xml:space="preserve"> (Munro, 2019)</w:t>
      </w:r>
      <w:r w:rsidR="00096680" w:rsidRPr="00550AC2">
        <w:rPr>
          <w:rFonts w:ascii="Arial" w:hAnsi="Arial" w:cs="Arial"/>
          <w:bCs/>
          <w:sz w:val="24"/>
          <w:szCs w:val="24"/>
        </w:rPr>
        <w:t xml:space="preserve">. </w:t>
      </w:r>
      <w:r w:rsidR="00BD0539" w:rsidRPr="00550AC2">
        <w:rPr>
          <w:rFonts w:ascii="Arial" w:hAnsi="Arial" w:cs="Arial"/>
          <w:bCs/>
          <w:sz w:val="24"/>
          <w:szCs w:val="24"/>
        </w:rPr>
        <w:t xml:space="preserve">Classic methods of </w:t>
      </w:r>
      <w:r w:rsidR="00096680" w:rsidRPr="00550AC2">
        <w:rPr>
          <w:rFonts w:ascii="Arial" w:hAnsi="Arial" w:cs="Arial"/>
          <w:bCs/>
          <w:sz w:val="24"/>
          <w:szCs w:val="24"/>
        </w:rPr>
        <w:t xml:space="preserve"> </w:t>
      </w:r>
      <w:r w:rsidR="0050634D" w:rsidRPr="00550AC2">
        <w:rPr>
          <w:rFonts w:ascii="Arial" w:hAnsi="Arial" w:cs="Arial"/>
          <w:bCs/>
          <w:sz w:val="24"/>
          <w:szCs w:val="24"/>
        </w:rPr>
        <w:t>budgeting focus on the assessment of expenses from the previous years (Carmen-Mihaela et al., 2010)</w:t>
      </w:r>
      <w:r w:rsidR="000A7AF7">
        <w:rPr>
          <w:rFonts w:ascii="Arial" w:hAnsi="Arial" w:cs="Arial"/>
          <w:bCs/>
          <w:sz w:val="24"/>
          <w:szCs w:val="24"/>
        </w:rPr>
        <w:t xml:space="preserve"> which promotes the organisation to consider </w:t>
      </w:r>
      <w:r w:rsidR="0035455F">
        <w:rPr>
          <w:rFonts w:ascii="Arial" w:hAnsi="Arial" w:cs="Arial"/>
          <w:bCs/>
          <w:sz w:val="24"/>
          <w:szCs w:val="24"/>
        </w:rPr>
        <w:t>‘</w:t>
      </w:r>
      <w:r w:rsidR="000A7AF7">
        <w:rPr>
          <w:rFonts w:ascii="Arial" w:hAnsi="Arial" w:cs="Arial"/>
          <w:bCs/>
          <w:sz w:val="24"/>
          <w:szCs w:val="24"/>
        </w:rPr>
        <w:t>best value</w:t>
      </w:r>
      <w:r w:rsidR="0035455F">
        <w:rPr>
          <w:rFonts w:ascii="Arial" w:hAnsi="Arial" w:cs="Arial"/>
          <w:bCs/>
          <w:sz w:val="24"/>
          <w:szCs w:val="24"/>
        </w:rPr>
        <w:t>’</w:t>
      </w:r>
      <w:r w:rsidR="000A7AF7">
        <w:rPr>
          <w:rFonts w:ascii="Arial" w:hAnsi="Arial" w:cs="Arial"/>
          <w:bCs/>
          <w:sz w:val="24"/>
          <w:szCs w:val="24"/>
        </w:rPr>
        <w:t xml:space="preserve"> in terms of supplies and expenses. H</w:t>
      </w:r>
      <w:r w:rsidR="0050634D">
        <w:rPr>
          <w:rFonts w:ascii="Arial" w:hAnsi="Arial" w:cs="Arial"/>
          <w:bCs/>
          <w:sz w:val="24"/>
          <w:szCs w:val="24"/>
        </w:rPr>
        <w:t>owever</w:t>
      </w:r>
      <w:r w:rsidR="000A7AF7">
        <w:rPr>
          <w:rFonts w:ascii="Arial" w:hAnsi="Arial" w:cs="Arial"/>
          <w:bCs/>
          <w:sz w:val="24"/>
          <w:szCs w:val="24"/>
        </w:rPr>
        <w:t>,</w:t>
      </w:r>
      <w:r w:rsidR="0050634D">
        <w:rPr>
          <w:rFonts w:ascii="Arial" w:hAnsi="Arial" w:cs="Arial"/>
          <w:bCs/>
          <w:sz w:val="24"/>
          <w:szCs w:val="24"/>
        </w:rPr>
        <w:t xml:space="preserve"> in recent years there has been changes in how</w:t>
      </w:r>
      <w:r w:rsidR="000A7AF7">
        <w:rPr>
          <w:rFonts w:ascii="Arial" w:hAnsi="Arial" w:cs="Arial"/>
          <w:bCs/>
          <w:sz w:val="24"/>
          <w:szCs w:val="24"/>
        </w:rPr>
        <w:t xml:space="preserve"> these calculations occur taking into consideration direct assessment methods (Carmen-Mihaela et al., 2010). These methods scrutinise the organisations ability to perform and the accountability that they hold. </w:t>
      </w:r>
    </w:p>
    <w:p w14:paraId="6912277C" w14:textId="1C945CBB" w:rsidR="0035455F" w:rsidRPr="000A7AF7" w:rsidRDefault="00587A68" w:rsidP="00D834D5">
      <w:pPr>
        <w:spacing w:line="480" w:lineRule="auto"/>
        <w:jc w:val="both"/>
        <w:rPr>
          <w:rFonts w:ascii="Arial" w:hAnsi="Arial" w:cs="Arial"/>
          <w:bCs/>
          <w:sz w:val="24"/>
          <w:szCs w:val="24"/>
        </w:rPr>
      </w:pPr>
      <w:r>
        <w:rPr>
          <w:rFonts w:ascii="Arial" w:hAnsi="Arial" w:cs="Arial"/>
          <w:bCs/>
          <w:sz w:val="24"/>
          <w:szCs w:val="24"/>
        </w:rPr>
        <w:t>There are many examples of public organisations that use best value and accountability as tools to improve their service and create a better opportunity for</w:t>
      </w:r>
      <w:r w:rsidR="00EB1ABD">
        <w:rPr>
          <w:rFonts w:ascii="Arial" w:hAnsi="Arial" w:cs="Arial"/>
          <w:bCs/>
          <w:sz w:val="24"/>
          <w:szCs w:val="24"/>
        </w:rPr>
        <w:t xml:space="preserve"> money saving</w:t>
      </w:r>
      <w:r w:rsidR="009F0679">
        <w:rPr>
          <w:rFonts w:ascii="Arial" w:hAnsi="Arial" w:cs="Arial"/>
          <w:bCs/>
          <w:sz w:val="24"/>
          <w:szCs w:val="24"/>
        </w:rPr>
        <w:t xml:space="preserve"> </w:t>
      </w:r>
      <w:r w:rsidR="009F0679" w:rsidRPr="00AB37FA">
        <w:rPr>
          <w:rFonts w:ascii="Arial" w:hAnsi="Arial" w:cs="Arial"/>
          <w:bCs/>
          <w:sz w:val="24"/>
          <w:szCs w:val="24"/>
        </w:rPr>
        <w:t>(</w:t>
      </w:r>
      <w:proofErr w:type="spellStart"/>
      <w:r w:rsidR="009F0679" w:rsidRPr="00AB37FA">
        <w:rPr>
          <w:rFonts w:ascii="Arial" w:hAnsi="Arial" w:cs="Arial"/>
          <w:bCs/>
          <w:sz w:val="24"/>
          <w:szCs w:val="24"/>
        </w:rPr>
        <w:t>Migliorisi</w:t>
      </w:r>
      <w:proofErr w:type="spellEnd"/>
      <w:r w:rsidR="009F0679" w:rsidRPr="00AB37FA">
        <w:rPr>
          <w:rFonts w:ascii="Arial" w:hAnsi="Arial" w:cs="Arial"/>
          <w:bCs/>
          <w:sz w:val="24"/>
          <w:szCs w:val="24"/>
        </w:rPr>
        <w:t xml:space="preserve"> &amp; </w:t>
      </w:r>
      <w:proofErr w:type="spellStart"/>
      <w:r w:rsidR="009F0679" w:rsidRPr="00AB37FA">
        <w:rPr>
          <w:rFonts w:ascii="Arial" w:hAnsi="Arial" w:cs="Arial"/>
          <w:bCs/>
          <w:sz w:val="24"/>
          <w:szCs w:val="24"/>
        </w:rPr>
        <w:t>Wascott</w:t>
      </w:r>
      <w:proofErr w:type="spellEnd"/>
      <w:r w:rsidR="009F0679" w:rsidRPr="00AB37FA">
        <w:rPr>
          <w:rFonts w:ascii="Arial" w:hAnsi="Arial" w:cs="Arial"/>
          <w:bCs/>
          <w:sz w:val="24"/>
          <w:szCs w:val="24"/>
        </w:rPr>
        <w:t>, 2011)</w:t>
      </w:r>
      <w:r w:rsidR="00EB1ABD" w:rsidRPr="00AB37FA">
        <w:rPr>
          <w:rFonts w:ascii="Arial" w:hAnsi="Arial" w:cs="Arial"/>
          <w:bCs/>
          <w:sz w:val="24"/>
          <w:szCs w:val="24"/>
        </w:rPr>
        <w:t>.</w:t>
      </w:r>
      <w:r w:rsidR="00E2643A">
        <w:rPr>
          <w:rFonts w:ascii="Arial" w:hAnsi="Arial" w:cs="Arial"/>
          <w:bCs/>
          <w:sz w:val="24"/>
          <w:szCs w:val="24"/>
        </w:rPr>
        <w:t xml:space="preserve"> </w:t>
      </w:r>
      <w:r w:rsidR="00EB1ABD">
        <w:rPr>
          <w:rFonts w:ascii="Arial" w:hAnsi="Arial" w:cs="Arial"/>
          <w:bCs/>
          <w:sz w:val="24"/>
          <w:szCs w:val="24"/>
        </w:rPr>
        <w:t xml:space="preserve"> </w:t>
      </w:r>
      <w:r>
        <w:rPr>
          <w:rFonts w:ascii="Arial" w:hAnsi="Arial" w:cs="Arial"/>
          <w:bCs/>
          <w:sz w:val="24"/>
          <w:szCs w:val="24"/>
        </w:rPr>
        <w:t xml:space="preserve"> </w:t>
      </w:r>
      <w:r w:rsidR="00562B13">
        <w:rPr>
          <w:rFonts w:ascii="Arial" w:hAnsi="Arial" w:cs="Arial"/>
          <w:bCs/>
          <w:sz w:val="24"/>
          <w:szCs w:val="24"/>
        </w:rPr>
        <w:t xml:space="preserve">However, to understand how this is done, first we must understand what principles and concepts are involved in the upkeep of the public service budgeting and quality control. Firstly, accountability within the police plays a key role in the upkeep of the services that the public receive. </w:t>
      </w:r>
    </w:p>
    <w:p w14:paraId="05DAD614" w14:textId="16327172" w:rsidR="00AB37FA" w:rsidRDefault="00756652" w:rsidP="00D834D5">
      <w:pPr>
        <w:spacing w:line="480" w:lineRule="auto"/>
        <w:jc w:val="both"/>
        <w:rPr>
          <w:rFonts w:ascii="Arial" w:hAnsi="Arial" w:cs="Arial"/>
          <w:bCs/>
          <w:sz w:val="24"/>
          <w:szCs w:val="24"/>
        </w:rPr>
      </w:pPr>
      <w:r w:rsidRPr="00AB37FA">
        <w:rPr>
          <w:rFonts w:ascii="Arial" w:hAnsi="Arial" w:cs="Arial"/>
          <w:bCs/>
          <w:sz w:val="24"/>
          <w:szCs w:val="24"/>
        </w:rPr>
        <w:t xml:space="preserve">Sinclair (1995) described accountability as a multi-faceted </w:t>
      </w:r>
      <w:r w:rsidR="007C66BB" w:rsidRPr="00AB37FA">
        <w:rPr>
          <w:rFonts w:ascii="Arial" w:hAnsi="Arial" w:cs="Arial"/>
          <w:bCs/>
          <w:sz w:val="24"/>
          <w:szCs w:val="24"/>
        </w:rPr>
        <w:t>complex concept that is possible through the relationships held by individuals or organisations (Ebrahim, 2003).</w:t>
      </w:r>
      <w:r w:rsidR="007C66BB" w:rsidRPr="00BD153A">
        <w:rPr>
          <w:rFonts w:ascii="Arial" w:hAnsi="Arial" w:cs="Arial"/>
          <w:bCs/>
          <w:sz w:val="24"/>
          <w:szCs w:val="24"/>
        </w:rPr>
        <w:t xml:space="preserve"> </w:t>
      </w:r>
      <w:r w:rsidR="00566C2D" w:rsidRPr="00BD153A">
        <w:rPr>
          <w:rFonts w:ascii="Arial" w:hAnsi="Arial" w:cs="Arial"/>
          <w:bCs/>
          <w:sz w:val="24"/>
          <w:szCs w:val="24"/>
        </w:rPr>
        <w:t xml:space="preserve">With modern day administrative reform </w:t>
      </w:r>
      <w:r w:rsidR="00C00A03" w:rsidRPr="00BD153A">
        <w:rPr>
          <w:rFonts w:ascii="Arial" w:hAnsi="Arial" w:cs="Arial"/>
          <w:bCs/>
          <w:sz w:val="24"/>
          <w:szCs w:val="24"/>
        </w:rPr>
        <w:t xml:space="preserve">promising to provide stricter transparency within managerial/organisational controls </w:t>
      </w:r>
      <w:r w:rsidR="00C00A03" w:rsidRPr="00B027BA">
        <w:rPr>
          <w:rFonts w:ascii="Arial" w:hAnsi="Arial" w:cs="Arial"/>
          <w:bCs/>
          <w:sz w:val="24"/>
          <w:szCs w:val="24"/>
        </w:rPr>
        <w:t>(Sinclair, 1995).</w:t>
      </w:r>
      <w:r w:rsidR="00C00A03" w:rsidRPr="00BD153A">
        <w:rPr>
          <w:rFonts w:ascii="Arial" w:hAnsi="Arial" w:cs="Arial"/>
          <w:bCs/>
          <w:sz w:val="24"/>
          <w:szCs w:val="24"/>
        </w:rPr>
        <w:t xml:space="preserve"> The basic function behind accountability is </w:t>
      </w:r>
      <w:r w:rsidR="00BD153A">
        <w:rPr>
          <w:rFonts w:ascii="Arial" w:hAnsi="Arial" w:cs="Arial"/>
          <w:bCs/>
          <w:sz w:val="24"/>
          <w:szCs w:val="24"/>
        </w:rPr>
        <w:t xml:space="preserve">the assurance that behaviour from officials </w:t>
      </w:r>
      <w:r w:rsidR="00BD153A" w:rsidRPr="00AB37FA">
        <w:rPr>
          <w:rFonts w:ascii="Arial" w:hAnsi="Arial" w:cs="Arial"/>
          <w:bCs/>
          <w:sz w:val="24"/>
          <w:szCs w:val="24"/>
        </w:rPr>
        <w:t>(</w:t>
      </w:r>
      <w:proofErr w:type="spellStart"/>
      <w:r w:rsidR="00BD153A" w:rsidRPr="00AB37FA">
        <w:rPr>
          <w:rFonts w:ascii="Arial" w:hAnsi="Arial" w:cs="Arial"/>
          <w:bCs/>
          <w:sz w:val="24"/>
          <w:szCs w:val="24"/>
        </w:rPr>
        <w:t>Migliorisi</w:t>
      </w:r>
      <w:proofErr w:type="spellEnd"/>
      <w:r w:rsidR="00BD153A" w:rsidRPr="00AB37FA">
        <w:rPr>
          <w:rFonts w:ascii="Arial" w:hAnsi="Arial" w:cs="Arial"/>
          <w:bCs/>
          <w:sz w:val="24"/>
          <w:szCs w:val="24"/>
        </w:rPr>
        <w:t xml:space="preserve"> &amp; </w:t>
      </w:r>
      <w:proofErr w:type="spellStart"/>
      <w:r w:rsidR="00BD153A" w:rsidRPr="00AB37FA">
        <w:rPr>
          <w:rFonts w:ascii="Arial" w:hAnsi="Arial" w:cs="Arial"/>
          <w:bCs/>
          <w:sz w:val="24"/>
          <w:szCs w:val="24"/>
        </w:rPr>
        <w:t>Wascott</w:t>
      </w:r>
      <w:proofErr w:type="spellEnd"/>
      <w:r w:rsidR="00BD153A" w:rsidRPr="00AB37FA">
        <w:rPr>
          <w:rFonts w:ascii="Arial" w:hAnsi="Arial" w:cs="Arial"/>
          <w:bCs/>
          <w:sz w:val="24"/>
          <w:szCs w:val="24"/>
        </w:rPr>
        <w:t xml:space="preserve">, </w:t>
      </w:r>
      <w:r w:rsidR="00B027BA" w:rsidRPr="00AB37FA">
        <w:rPr>
          <w:rFonts w:ascii="Arial" w:hAnsi="Arial" w:cs="Arial"/>
          <w:bCs/>
          <w:sz w:val="24"/>
          <w:szCs w:val="24"/>
        </w:rPr>
        <w:t>2011)</w:t>
      </w:r>
      <w:r w:rsidR="00B027BA">
        <w:rPr>
          <w:rFonts w:ascii="Arial" w:hAnsi="Arial" w:cs="Arial"/>
          <w:bCs/>
          <w:sz w:val="24"/>
          <w:szCs w:val="24"/>
        </w:rPr>
        <w:t xml:space="preserve"> essentially sating that shareholders of the organisation have the right to knowledge of fulfilment of tasks. Whether this be through regular publishing of documents to see where the organisation </w:t>
      </w:r>
      <w:r w:rsidR="003B564E">
        <w:rPr>
          <w:rFonts w:ascii="Arial" w:hAnsi="Arial" w:cs="Arial"/>
          <w:bCs/>
          <w:sz w:val="24"/>
          <w:szCs w:val="24"/>
        </w:rPr>
        <w:t xml:space="preserve">has shown its </w:t>
      </w:r>
      <w:r w:rsidR="00B027BA">
        <w:rPr>
          <w:rFonts w:ascii="Arial" w:hAnsi="Arial" w:cs="Arial"/>
          <w:bCs/>
          <w:sz w:val="24"/>
          <w:szCs w:val="24"/>
        </w:rPr>
        <w:t xml:space="preserve">effectiveness, or where the organisation has fallen short of their expectations Accountability within governing bodies such as the local authority or Public Service’s </w:t>
      </w:r>
      <w:r w:rsidR="00D834D5" w:rsidRPr="00AB37FA">
        <w:rPr>
          <w:rFonts w:ascii="Arial" w:hAnsi="Arial" w:cs="Arial"/>
          <w:bCs/>
          <w:sz w:val="24"/>
          <w:szCs w:val="24"/>
        </w:rPr>
        <w:t>(</w:t>
      </w:r>
      <w:proofErr w:type="spellStart"/>
      <w:r w:rsidR="00D834D5" w:rsidRPr="00AB37FA">
        <w:rPr>
          <w:rFonts w:ascii="Arial" w:hAnsi="Arial" w:cs="Arial"/>
          <w:bCs/>
          <w:sz w:val="24"/>
          <w:szCs w:val="24"/>
        </w:rPr>
        <w:t>Migliorisi</w:t>
      </w:r>
      <w:proofErr w:type="spellEnd"/>
      <w:r w:rsidR="00D834D5" w:rsidRPr="00AB37FA">
        <w:rPr>
          <w:rFonts w:ascii="Arial" w:hAnsi="Arial" w:cs="Arial"/>
          <w:bCs/>
          <w:sz w:val="24"/>
          <w:szCs w:val="24"/>
        </w:rPr>
        <w:t xml:space="preserve"> &amp; </w:t>
      </w:r>
      <w:proofErr w:type="spellStart"/>
      <w:r w:rsidR="00D834D5" w:rsidRPr="00AB37FA">
        <w:rPr>
          <w:rFonts w:ascii="Arial" w:hAnsi="Arial" w:cs="Arial"/>
          <w:bCs/>
          <w:sz w:val="24"/>
          <w:szCs w:val="24"/>
        </w:rPr>
        <w:t>Wascott</w:t>
      </w:r>
      <w:proofErr w:type="spellEnd"/>
      <w:r w:rsidR="00D834D5" w:rsidRPr="00AB37FA">
        <w:rPr>
          <w:rFonts w:ascii="Arial" w:hAnsi="Arial" w:cs="Arial"/>
          <w:bCs/>
          <w:sz w:val="24"/>
          <w:szCs w:val="24"/>
        </w:rPr>
        <w:t>, 201</w:t>
      </w:r>
      <w:r w:rsidR="00D834D5">
        <w:rPr>
          <w:rFonts w:ascii="Arial" w:hAnsi="Arial" w:cs="Arial"/>
          <w:bCs/>
          <w:sz w:val="24"/>
          <w:szCs w:val="24"/>
        </w:rPr>
        <w:t>1)</w:t>
      </w:r>
      <w:r w:rsidR="00B027BA">
        <w:rPr>
          <w:rFonts w:ascii="Arial" w:hAnsi="Arial" w:cs="Arial"/>
          <w:bCs/>
          <w:sz w:val="24"/>
          <w:szCs w:val="24"/>
        </w:rPr>
        <w:t xml:space="preserve"> has </w:t>
      </w:r>
      <w:r w:rsidR="00B027BA">
        <w:rPr>
          <w:rFonts w:ascii="Arial" w:hAnsi="Arial" w:cs="Arial"/>
          <w:bCs/>
          <w:sz w:val="24"/>
          <w:szCs w:val="24"/>
        </w:rPr>
        <w:lastRenderedPageBreak/>
        <w:t>become increasingly important, in the way of improving citizen trust and widening the legitimacy of public sector organisations</w:t>
      </w:r>
      <w:r w:rsidR="00AB37FA">
        <w:rPr>
          <w:rFonts w:ascii="Arial" w:hAnsi="Arial" w:cs="Arial"/>
          <w:bCs/>
          <w:sz w:val="24"/>
          <w:szCs w:val="24"/>
        </w:rPr>
        <w:t xml:space="preserve"> </w:t>
      </w:r>
      <w:r w:rsidR="00B027BA" w:rsidRPr="00AB37FA">
        <w:rPr>
          <w:rFonts w:ascii="Arial" w:hAnsi="Arial" w:cs="Arial"/>
          <w:bCs/>
          <w:sz w:val="24"/>
          <w:szCs w:val="24"/>
        </w:rPr>
        <w:t>(Guerin et al., 2018)</w:t>
      </w:r>
      <w:r w:rsidR="00E503E7" w:rsidRPr="00AB37FA">
        <w:rPr>
          <w:rFonts w:ascii="Arial" w:hAnsi="Arial" w:cs="Arial"/>
          <w:bCs/>
          <w:sz w:val="24"/>
          <w:szCs w:val="24"/>
        </w:rPr>
        <w:t>.</w:t>
      </w:r>
      <w:r w:rsidR="00CD3926" w:rsidRPr="00AB37FA">
        <w:rPr>
          <w:rFonts w:ascii="Arial" w:hAnsi="Arial" w:cs="Arial"/>
          <w:bCs/>
          <w:sz w:val="24"/>
          <w:szCs w:val="24"/>
        </w:rPr>
        <w:t xml:space="preserve"> </w:t>
      </w:r>
    </w:p>
    <w:p w14:paraId="55896591" w14:textId="54ECE607" w:rsidR="00D159C4" w:rsidRPr="0035455F" w:rsidRDefault="00D159C4" w:rsidP="00D834D5">
      <w:pPr>
        <w:spacing w:line="480" w:lineRule="auto"/>
        <w:jc w:val="both"/>
        <w:rPr>
          <w:rFonts w:ascii="Arial" w:hAnsi="Arial" w:cs="Arial"/>
          <w:bCs/>
          <w:sz w:val="24"/>
          <w:szCs w:val="24"/>
        </w:rPr>
      </w:pPr>
      <w:r>
        <w:rPr>
          <w:rFonts w:ascii="Arial" w:hAnsi="Arial" w:cs="Arial"/>
          <w:bCs/>
          <w:sz w:val="24"/>
          <w:szCs w:val="24"/>
        </w:rPr>
        <w:t xml:space="preserve">For accountability to be affective there </w:t>
      </w:r>
      <w:proofErr w:type="spellStart"/>
      <w:r>
        <w:rPr>
          <w:rFonts w:ascii="Arial" w:hAnsi="Arial" w:cs="Arial"/>
          <w:bCs/>
          <w:sz w:val="24"/>
          <w:szCs w:val="24"/>
        </w:rPr>
        <w:t>i</w:t>
      </w:r>
      <w:r w:rsidR="00467335">
        <w:rPr>
          <w:rFonts w:ascii="Arial" w:hAnsi="Arial" w:cs="Arial"/>
          <w:bCs/>
          <w:sz w:val="24"/>
          <w:szCs w:val="24"/>
        </w:rPr>
        <w:t>q</w:t>
      </w:r>
      <w:proofErr w:type="spellEnd"/>
      <w:r w:rsidR="00467335">
        <w:rPr>
          <w:rFonts w:ascii="Arial" w:hAnsi="Arial" w:cs="Arial"/>
          <w:bCs/>
          <w:sz w:val="24"/>
          <w:szCs w:val="24"/>
        </w:rPr>
        <w:tab/>
      </w:r>
      <w:proofErr w:type="spellStart"/>
      <w:r>
        <w:rPr>
          <w:rFonts w:ascii="Arial" w:hAnsi="Arial" w:cs="Arial"/>
          <w:bCs/>
          <w:sz w:val="24"/>
          <w:szCs w:val="24"/>
        </w:rPr>
        <w:t>s</w:t>
      </w:r>
      <w:proofErr w:type="spellEnd"/>
      <w:r>
        <w:rPr>
          <w:rFonts w:ascii="Arial" w:hAnsi="Arial" w:cs="Arial"/>
          <w:bCs/>
          <w:sz w:val="24"/>
          <w:szCs w:val="24"/>
        </w:rPr>
        <w:t xml:space="preserve"> a need for relationships there are a number of relationships that can be forged these being; inspection; regulation; oversight and scrutiny (Guerin et al., 2018). Each of these relationships play a different role in respect to accountability, for example if a relationship is formed with scrutiny being a key factor, one side of the relationship will have the ability to report and then question what has happened, such as the Police and Government (Guerin et al., 2018). In 2018 </w:t>
      </w:r>
      <w:r w:rsidR="00D834D5">
        <w:rPr>
          <w:rFonts w:ascii="Arial" w:hAnsi="Arial" w:cs="Arial"/>
          <w:bCs/>
          <w:sz w:val="24"/>
          <w:szCs w:val="24"/>
        </w:rPr>
        <w:t xml:space="preserve">(Guerin et al.) </w:t>
      </w:r>
      <w:r w:rsidR="00D062A0" w:rsidRPr="00D062A0">
        <w:rPr>
          <w:rFonts w:ascii="Arial" w:hAnsi="Arial" w:cs="Arial"/>
          <w:bCs/>
          <w:sz w:val="24"/>
          <w:szCs w:val="24"/>
        </w:rPr>
        <w:t xml:space="preserve">the </w:t>
      </w:r>
      <w:r w:rsidR="00D062A0">
        <w:rPr>
          <w:rFonts w:ascii="Arial" w:hAnsi="Arial" w:cs="Arial"/>
          <w:bCs/>
          <w:sz w:val="24"/>
          <w:szCs w:val="24"/>
        </w:rPr>
        <w:t>Government established four hallmarks for robust accountability</w:t>
      </w:r>
      <w:r>
        <w:rPr>
          <w:rFonts w:ascii="Arial" w:hAnsi="Arial" w:cs="Arial"/>
          <w:bCs/>
          <w:sz w:val="24"/>
          <w:szCs w:val="24"/>
        </w:rPr>
        <w:t xml:space="preserve"> </w:t>
      </w:r>
      <w:r w:rsidR="00D062A0">
        <w:rPr>
          <w:rFonts w:ascii="Arial" w:hAnsi="Arial" w:cs="Arial"/>
          <w:bCs/>
          <w:sz w:val="24"/>
          <w:szCs w:val="24"/>
        </w:rPr>
        <w:t xml:space="preserve">focusing mainly on clarity of information or links between certain aspects, along with appropriateness and sufficient information. </w:t>
      </w:r>
    </w:p>
    <w:p w14:paraId="26CD25D0" w14:textId="22D42DE6" w:rsidR="00F20C8B" w:rsidRDefault="00F20C8B" w:rsidP="00D834D5">
      <w:pPr>
        <w:spacing w:line="480" w:lineRule="auto"/>
        <w:jc w:val="both"/>
        <w:rPr>
          <w:rFonts w:ascii="Arial" w:hAnsi="Arial" w:cs="Arial"/>
          <w:bCs/>
          <w:sz w:val="24"/>
          <w:szCs w:val="24"/>
        </w:rPr>
      </w:pPr>
      <w:r>
        <w:rPr>
          <w:rFonts w:ascii="Arial" w:hAnsi="Arial" w:cs="Arial"/>
          <w:bCs/>
          <w:sz w:val="24"/>
          <w:szCs w:val="24"/>
        </w:rPr>
        <w:t xml:space="preserve">To ensure accountability is followed </w:t>
      </w:r>
      <w:r w:rsidR="0004331A">
        <w:rPr>
          <w:rFonts w:ascii="Arial" w:hAnsi="Arial" w:cs="Arial"/>
          <w:bCs/>
          <w:sz w:val="24"/>
          <w:szCs w:val="24"/>
        </w:rPr>
        <w:t xml:space="preserve">within public sector jobs there are a number of </w:t>
      </w:r>
      <w:r w:rsidR="00E97A28">
        <w:rPr>
          <w:rFonts w:ascii="Arial" w:hAnsi="Arial" w:cs="Arial"/>
          <w:bCs/>
          <w:sz w:val="24"/>
          <w:szCs w:val="24"/>
        </w:rPr>
        <w:t>methods which can assist with this. For example, within the Public Sector the Audit and Risk Committee work to create a meeting style environment. This works to assure with board members and accounting officers, to review the reliability and comprehensiveness of</w:t>
      </w:r>
      <w:r w:rsidR="006B63C5">
        <w:rPr>
          <w:rFonts w:ascii="Arial" w:hAnsi="Arial" w:cs="Arial"/>
          <w:bCs/>
          <w:sz w:val="24"/>
          <w:szCs w:val="24"/>
        </w:rPr>
        <w:t xml:space="preserve"> the</w:t>
      </w:r>
      <w:r w:rsidR="00E97A28">
        <w:rPr>
          <w:rFonts w:ascii="Arial" w:hAnsi="Arial" w:cs="Arial"/>
          <w:bCs/>
          <w:sz w:val="24"/>
          <w:szCs w:val="24"/>
        </w:rPr>
        <w:t xml:space="preserve"> control environment and risk </w:t>
      </w:r>
      <w:r w:rsidR="00E97A28" w:rsidRPr="005C7FA9">
        <w:rPr>
          <w:rFonts w:ascii="Arial" w:hAnsi="Arial" w:cs="Arial"/>
          <w:bCs/>
          <w:sz w:val="24"/>
          <w:szCs w:val="24"/>
        </w:rPr>
        <w:t>management (Her Majesties Treasur</w:t>
      </w:r>
      <w:r w:rsidR="007C6458" w:rsidRPr="005C7FA9">
        <w:rPr>
          <w:rFonts w:ascii="Arial" w:hAnsi="Arial" w:cs="Arial"/>
          <w:bCs/>
          <w:sz w:val="24"/>
          <w:szCs w:val="24"/>
        </w:rPr>
        <w:t>y</w:t>
      </w:r>
      <w:r w:rsidR="00E97A28" w:rsidRPr="005C7FA9">
        <w:rPr>
          <w:rFonts w:ascii="Arial" w:hAnsi="Arial" w:cs="Arial"/>
          <w:bCs/>
          <w:sz w:val="24"/>
          <w:szCs w:val="24"/>
        </w:rPr>
        <w:t>, 2016),</w:t>
      </w:r>
      <w:r w:rsidR="006B63C5" w:rsidRPr="005C7FA9">
        <w:rPr>
          <w:rFonts w:ascii="Arial" w:hAnsi="Arial" w:cs="Arial"/>
          <w:bCs/>
          <w:sz w:val="24"/>
          <w:szCs w:val="24"/>
        </w:rPr>
        <w:t>w</w:t>
      </w:r>
      <w:r w:rsidR="00E97A28" w:rsidRPr="005C7FA9">
        <w:rPr>
          <w:rFonts w:ascii="Arial" w:hAnsi="Arial" w:cs="Arial"/>
          <w:bCs/>
          <w:sz w:val="24"/>
          <w:szCs w:val="24"/>
        </w:rPr>
        <w:t>ith</w:t>
      </w:r>
      <w:r w:rsidR="006B63C5" w:rsidRPr="005C7FA9">
        <w:rPr>
          <w:rFonts w:ascii="Arial" w:hAnsi="Arial" w:cs="Arial"/>
          <w:bCs/>
          <w:sz w:val="24"/>
          <w:szCs w:val="24"/>
        </w:rPr>
        <w:t xml:space="preserve"> good </w:t>
      </w:r>
      <w:r w:rsidR="00E97A28" w:rsidRPr="005C7FA9">
        <w:rPr>
          <w:rFonts w:ascii="Arial" w:hAnsi="Arial" w:cs="Arial"/>
          <w:bCs/>
          <w:sz w:val="24"/>
          <w:szCs w:val="24"/>
        </w:rPr>
        <w:t>governance taking the main spotlight of these meetings.</w:t>
      </w:r>
      <w:r w:rsidR="006B63C5" w:rsidRPr="005C7FA9">
        <w:rPr>
          <w:rFonts w:ascii="Arial" w:hAnsi="Arial" w:cs="Arial"/>
          <w:bCs/>
          <w:sz w:val="24"/>
          <w:szCs w:val="24"/>
        </w:rPr>
        <w:t xml:space="preserve"> Good governance is a crucial part of the public sector future (Butler</w:t>
      </w:r>
      <w:r w:rsidR="00550AC2" w:rsidRPr="005C7FA9">
        <w:rPr>
          <w:rFonts w:ascii="Arial" w:hAnsi="Arial" w:cs="Arial"/>
          <w:bCs/>
          <w:sz w:val="24"/>
          <w:szCs w:val="24"/>
        </w:rPr>
        <w:t xml:space="preserve"> &amp; Corbett</w:t>
      </w:r>
      <w:r w:rsidR="00550AC2" w:rsidRPr="0073137C">
        <w:rPr>
          <w:rFonts w:ascii="Arial" w:hAnsi="Arial" w:cs="Arial"/>
          <w:bCs/>
          <w:sz w:val="24"/>
          <w:szCs w:val="24"/>
        </w:rPr>
        <w:t>-Nolan,</w:t>
      </w:r>
      <w:r w:rsidR="006B63C5" w:rsidRPr="0073137C">
        <w:rPr>
          <w:rFonts w:ascii="Arial" w:hAnsi="Arial" w:cs="Arial"/>
          <w:bCs/>
          <w:sz w:val="24"/>
          <w:szCs w:val="24"/>
        </w:rPr>
        <w:t xml:space="preserve"> 2019), the basic meaning</w:t>
      </w:r>
      <w:r w:rsidR="006B63C5">
        <w:rPr>
          <w:rFonts w:ascii="Arial" w:hAnsi="Arial" w:cs="Arial"/>
          <w:bCs/>
          <w:sz w:val="24"/>
          <w:szCs w:val="24"/>
        </w:rPr>
        <w:t xml:space="preserve"> and purpose of governance is to steer the public sector in the correct direction, moving them towards positive development. </w:t>
      </w:r>
      <w:r w:rsidR="00683830">
        <w:rPr>
          <w:rFonts w:ascii="Arial" w:hAnsi="Arial" w:cs="Arial"/>
          <w:bCs/>
          <w:sz w:val="24"/>
          <w:szCs w:val="24"/>
        </w:rPr>
        <w:t xml:space="preserve">Everything this committee does ties into the stakeholders share of the organisation; with the public sector this is the general public. </w:t>
      </w:r>
    </w:p>
    <w:p w14:paraId="3CAF9982" w14:textId="77777777" w:rsidR="00F20C8B" w:rsidRDefault="00F20C8B" w:rsidP="00D834D5">
      <w:pPr>
        <w:spacing w:line="480" w:lineRule="auto"/>
        <w:jc w:val="both"/>
        <w:rPr>
          <w:rFonts w:ascii="Arial" w:hAnsi="Arial" w:cs="Arial"/>
          <w:bCs/>
          <w:sz w:val="24"/>
          <w:szCs w:val="24"/>
        </w:rPr>
      </w:pPr>
    </w:p>
    <w:p w14:paraId="73350A73" w14:textId="70B8B84F" w:rsidR="006A248E" w:rsidRDefault="00C72848" w:rsidP="00D834D5">
      <w:pPr>
        <w:spacing w:line="480" w:lineRule="auto"/>
        <w:jc w:val="both"/>
        <w:rPr>
          <w:rFonts w:ascii="Arial" w:hAnsi="Arial" w:cs="Arial"/>
          <w:bCs/>
          <w:sz w:val="24"/>
          <w:szCs w:val="24"/>
        </w:rPr>
      </w:pPr>
      <w:r>
        <w:rPr>
          <w:rFonts w:ascii="Arial" w:hAnsi="Arial" w:cs="Arial"/>
          <w:bCs/>
          <w:sz w:val="24"/>
          <w:szCs w:val="24"/>
        </w:rPr>
        <w:t xml:space="preserve">Another concept is </w:t>
      </w:r>
      <w:r w:rsidR="009F672E">
        <w:rPr>
          <w:rFonts w:ascii="Arial" w:hAnsi="Arial" w:cs="Arial"/>
          <w:bCs/>
          <w:sz w:val="24"/>
          <w:szCs w:val="24"/>
        </w:rPr>
        <w:t xml:space="preserve">best value, </w:t>
      </w:r>
      <w:r w:rsidR="00216BEB" w:rsidRPr="00216BEB">
        <w:rPr>
          <w:rFonts w:ascii="Arial" w:hAnsi="Arial" w:cs="Arial"/>
          <w:bCs/>
          <w:sz w:val="24"/>
          <w:szCs w:val="24"/>
        </w:rPr>
        <w:t>whose main purpose is to secure improvement for the future whilst also maintaining an appropriate balance between cost and quality</w:t>
      </w:r>
      <w:r w:rsidR="00EF7DC5">
        <w:rPr>
          <w:rFonts w:ascii="Arial" w:hAnsi="Arial" w:cs="Arial"/>
          <w:bCs/>
          <w:sz w:val="24"/>
          <w:szCs w:val="24"/>
        </w:rPr>
        <w:t xml:space="preserve"> </w:t>
      </w:r>
      <w:r w:rsidR="00EF7DC5" w:rsidRPr="005C7FA9">
        <w:rPr>
          <w:rFonts w:ascii="Arial" w:hAnsi="Arial" w:cs="Arial"/>
          <w:bCs/>
          <w:sz w:val="24"/>
          <w:szCs w:val="24"/>
        </w:rPr>
        <w:lastRenderedPageBreak/>
        <w:t>(Scottish Government, 2019).</w:t>
      </w:r>
      <w:r w:rsidR="00EF7DC5" w:rsidRPr="00216BEB">
        <w:rPr>
          <w:rFonts w:ascii="Arial" w:hAnsi="Arial" w:cs="Arial"/>
          <w:bCs/>
          <w:sz w:val="24"/>
          <w:szCs w:val="24"/>
        </w:rPr>
        <w:t xml:space="preserve"> </w:t>
      </w:r>
      <w:r w:rsidR="00216BEB" w:rsidRPr="00216BEB">
        <w:rPr>
          <w:rFonts w:ascii="Arial" w:hAnsi="Arial" w:cs="Arial"/>
          <w:bCs/>
          <w:sz w:val="24"/>
          <w:szCs w:val="24"/>
        </w:rPr>
        <w:t>Many of the characteristics developed for best value have recently changed with the key themes for development and effectiveness being moved towards key outcomes such as provision and leadership use of resources sustainability fairness and equality governments and accountability partnership and collaborative work as well as fairness and equality</w:t>
      </w:r>
      <w:r w:rsidR="00216BEB">
        <w:rPr>
          <w:rFonts w:ascii="Arial" w:hAnsi="Arial" w:cs="Arial"/>
          <w:bCs/>
          <w:sz w:val="24"/>
          <w:szCs w:val="24"/>
        </w:rPr>
        <w:t xml:space="preserve"> (Scottish Government, 2019). </w:t>
      </w:r>
      <w:r w:rsidR="00216BEB" w:rsidRPr="00216BEB">
        <w:rPr>
          <w:rFonts w:ascii="Arial" w:hAnsi="Arial" w:cs="Arial"/>
          <w:bCs/>
          <w:sz w:val="24"/>
          <w:szCs w:val="24"/>
        </w:rPr>
        <w:t xml:space="preserve"> There are many ways in which these can be applied for example in Scotland currently they do not take a </w:t>
      </w:r>
      <w:r w:rsidR="00216BEB">
        <w:rPr>
          <w:rFonts w:ascii="Arial" w:hAnsi="Arial" w:cs="Arial"/>
          <w:bCs/>
          <w:sz w:val="24"/>
          <w:szCs w:val="24"/>
        </w:rPr>
        <w:t>‘</w:t>
      </w:r>
      <w:r w:rsidR="00216BEB" w:rsidRPr="00216BEB">
        <w:rPr>
          <w:rFonts w:ascii="Arial" w:hAnsi="Arial" w:cs="Arial"/>
          <w:bCs/>
          <w:sz w:val="24"/>
          <w:szCs w:val="24"/>
        </w:rPr>
        <w:t xml:space="preserve">one size fits all </w:t>
      </w:r>
      <w:r w:rsidR="00216BEB">
        <w:rPr>
          <w:rFonts w:ascii="Arial" w:hAnsi="Arial" w:cs="Arial"/>
          <w:bCs/>
          <w:sz w:val="24"/>
          <w:szCs w:val="24"/>
        </w:rPr>
        <w:t>‘</w:t>
      </w:r>
      <w:r w:rsidR="00216BEB" w:rsidRPr="00216BEB">
        <w:rPr>
          <w:rFonts w:ascii="Arial" w:hAnsi="Arial" w:cs="Arial"/>
          <w:bCs/>
          <w:sz w:val="24"/>
          <w:szCs w:val="24"/>
        </w:rPr>
        <w:t>approach</w:t>
      </w:r>
      <w:r w:rsidR="006A248E">
        <w:rPr>
          <w:rFonts w:ascii="Arial" w:hAnsi="Arial" w:cs="Arial"/>
          <w:bCs/>
          <w:sz w:val="24"/>
          <w:szCs w:val="24"/>
        </w:rPr>
        <w:t xml:space="preserve">, </w:t>
      </w:r>
      <w:r w:rsidR="006A248E" w:rsidRPr="006A248E">
        <w:rPr>
          <w:rFonts w:ascii="Arial" w:hAnsi="Arial" w:cs="Arial"/>
          <w:bCs/>
          <w:sz w:val="24"/>
          <w:szCs w:val="24"/>
        </w:rPr>
        <w:t>With the idea that it would be appropriate and proportionate for organisations to prioritise um development of certain areas an accordingly to the organisations role</w:t>
      </w:r>
      <w:r w:rsidR="006A248E">
        <w:rPr>
          <w:rFonts w:ascii="Arial" w:hAnsi="Arial" w:cs="Arial"/>
          <w:bCs/>
          <w:sz w:val="24"/>
          <w:szCs w:val="24"/>
        </w:rPr>
        <w:t xml:space="preserve"> (</w:t>
      </w:r>
      <w:r w:rsidR="006A248E" w:rsidRPr="006A248E">
        <w:rPr>
          <w:rFonts w:ascii="Arial" w:hAnsi="Arial" w:cs="Arial"/>
          <w:bCs/>
          <w:sz w:val="24"/>
          <w:szCs w:val="24"/>
        </w:rPr>
        <w:t>Scottish Government, 2019</w:t>
      </w:r>
      <w:r w:rsidR="006A248E">
        <w:rPr>
          <w:rFonts w:ascii="Arial" w:hAnsi="Arial" w:cs="Arial"/>
          <w:bCs/>
          <w:sz w:val="24"/>
          <w:szCs w:val="24"/>
        </w:rPr>
        <w:t xml:space="preserve">). </w:t>
      </w:r>
    </w:p>
    <w:p w14:paraId="61569FBB" w14:textId="045D21F5" w:rsidR="00056A54" w:rsidRDefault="006A248E" w:rsidP="00D834D5">
      <w:pPr>
        <w:spacing w:line="480" w:lineRule="auto"/>
        <w:jc w:val="both"/>
        <w:rPr>
          <w:rFonts w:ascii="Arial" w:hAnsi="Arial" w:cs="Arial"/>
          <w:bCs/>
          <w:sz w:val="24"/>
          <w:szCs w:val="24"/>
        </w:rPr>
      </w:pPr>
      <w:r w:rsidRPr="006A248E">
        <w:rPr>
          <w:rFonts w:ascii="Arial" w:hAnsi="Arial" w:cs="Arial"/>
          <w:bCs/>
          <w:sz w:val="24"/>
          <w:szCs w:val="24"/>
        </w:rPr>
        <w:t xml:space="preserve">In addition to this within the Nolan report of </w:t>
      </w:r>
      <w:r>
        <w:rPr>
          <w:rFonts w:ascii="Arial" w:hAnsi="Arial" w:cs="Arial"/>
          <w:bCs/>
          <w:sz w:val="24"/>
          <w:szCs w:val="24"/>
        </w:rPr>
        <w:t xml:space="preserve">1995 </w:t>
      </w:r>
      <w:r w:rsidRPr="006A248E">
        <w:rPr>
          <w:rFonts w:ascii="Arial" w:hAnsi="Arial" w:cs="Arial"/>
          <w:bCs/>
          <w:sz w:val="24"/>
          <w:szCs w:val="24"/>
        </w:rPr>
        <w:t>there were Seven principles of public life that were covered these are integrity</w:t>
      </w:r>
      <w:r>
        <w:rPr>
          <w:rFonts w:ascii="Arial" w:hAnsi="Arial" w:cs="Arial"/>
          <w:bCs/>
          <w:sz w:val="24"/>
          <w:szCs w:val="24"/>
        </w:rPr>
        <w:t>;</w:t>
      </w:r>
      <w:r w:rsidRPr="006A248E">
        <w:rPr>
          <w:rFonts w:ascii="Arial" w:hAnsi="Arial" w:cs="Arial"/>
          <w:bCs/>
          <w:sz w:val="24"/>
          <w:szCs w:val="24"/>
        </w:rPr>
        <w:t xml:space="preserve"> leadership</w:t>
      </w:r>
      <w:r>
        <w:rPr>
          <w:rFonts w:ascii="Arial" w:hAnsi="Arial" w:cs="Arial"/>
          <w:bCs/>
          <w:sz w:val="24"/>
          <w:szCs w:val="24"/>
        </w:rPr>
        <w:t xml:space="preserve">; </w:t>
      </w:r>
      <w:r w:rsidRPr="006A248E">
        <w:rPr>
          <w:rFonts w:ascii="Arial" w:hAnsi="Arial" w:cs="Arial"/>
          <w:bCs/>
          <w:sz w:val="24"/>
          <w:szCs w:val="24"/>
        </w:rPr>
        <w:t>accountability</w:t>
      </w:r>
      <w:r>
        <w:rPr>
          <w:rFonts w:ascii="Arial" w:hAnsi="Arial" w:cs="Arial"/>
          <w:bCs/>
          <w:sz w:val="24"/>
          <w:szCs w:val="24"/>
        </w:rPr>
        <w:t>;</w:t>
      </w:r>
      <w:r w:rsidRPr="006A248E">
        <w:rPr>
          <w:rFonts w:ascii="Arial" w:hAnsi="Arial" w:cs="Arial"/>
          <w:bCs/>
          <w:sz w:val="24"/>
          <w:szCs w:val="24"/>
        </w:rPr>
        <w:t xml:space="preserve"> objectivity</w:t>
      </w:r>
      <w:r>
        <w:rPr>
          <w:rFonts w:ascii="Arial" w:hAnsi="Arial" w:cs="Arial"/>
          <w:bCs/>
          <w:sz w:val="24"/>
          <w:szCs w:val="24"/>
        </w:rPr>
        <w:t>;</w:t>
      </w:r>
      <w:r w:rsidRPr="006A248E">
        <w:rPr>
          <w:rFonts w:ascii="Arial" w:hAnsi="Arial" w:cs="Arial"/>
          <w:bCs/>
          <w:sz w:val="24"/>
          <w:szCs w:val="24"/>
        </w:rPr>
        <w:t xml:space="preserve"> honesty</w:t>
      </w:r>
      <w:r>
        <w:rPr>
          <w:rFonts w:ascii="Arial" w:hAnsi="Arial" w:cs="Arial"/>
          <w:bCs/>
          <w:sz w:val="24"/>
          <w:szCs w:val="24"/>
        </w:rPr>
        <w:t>;</w:t>
      </w:r>
      <w:r w:rsidRPr="006A248E">
        <w:rPr>
          <w:rFonts w:ascii="Arial" w:hAnsi="Arial" w:cs="Arial"/>
          <w:bCs/>
          <w:sz w:val="24"/>
          <w:szCs w:val="24"/>
        </w:rPr>
        <w:t xml:space="preserve"> openness and selflessness</w:t>
      </w:r>
      <w:r w:rsidR="005C7FA9">
        <w:rPr>
          <w:rFonts w:ascii="Arial" w:hAnsi="Arial" w:cs="Arial"/>
          <w:bCs/>
          <w:sz w:val="24"/>
          <w:szCs w:val="24"/>
        </w:rPr>
        <w:t>.</w:t>
      </w:r>
      <w:r w:rsidR="00E60AE8">
        <w:rPr>
          <w:rFonts w:ascii="Arial" w:hAnsi="Arial" w:cs="Arial"/>
          <w:bCs/>
          <w:sz w:val="24"/>
          <w:szCs w:val="24"/>
        </w:rPr>
        <w:t xml:space="preserve"> </w:t>
      </w:r>
      <w:r w:rsidRPr="006A248E">
        <w:rPr>
          <w:rFonts w:ascii="Arial" w:hAnsi="Arial" w:cs="Arial"/>
          <w:bCs/>
          <w:sz w:val="24"/>
          <w:szCs w:val="24"/>
        </w:rPr>
        <w:t xml:space="preserve">These principles are advised by the committee on standards of in public life which is independent from any other public body an and has a budget provided by the cabin </w:t>
      </w:r>
      <w:r w:rsidRPr="005C7FA9">
        <w:rPr>
          <w:rFonts w:ascii="Arial" w:hAnsi="Arial" w:cs="Arial"/>
          <w:bCs/>
          <w:sz w:val="24"/>
          <w:szCs w:val="24"/>
        </w:rPr>
        <w:t>officer (Committee on Standards in Public Life, 2019).</w:t>
      </w:r>
      <w:r>
        <w:rPr>
          <w:rFonts w:ascii="Arial" w:hAnsi="Arial" w:cs="Arial"/>
          <w:bCs/>
          <w:sz w:val="24"/>
          <w:szCs w:val="24"/>
        </w:rPr>
        <w:t xml:space="preserve"> T</w:t>
      </w:r>
      <w:r w:rsidRPr="006A248E">
        <w:rPr>
          <w:rFonts w:ascii="Arial" w:hAnsi="Arial" w:cs="Arial"/>
          <w:bCs/>
          <w:sz w:val="24"/>
          <w:szCs w:val="24"/>
        </w:rPr>
        <w:t>his is used for advising the Prime Minister on issues regarding ethics and public life</w:t>
      </w:r>
      <w:r>
        <w:rPr>
          <w:rFonts w:ascii="Arial" w:hAnsi="Arial" w:cs="Arial"/>
          <w:bCs/>
          <w:sz w:val="24"/>
          <w:szCs w:val="24"/>
        </w:rPr>
        <w:t xml:space="preserve">, </w:t>
      </w:r>
      <w:r w:rsidRPr="006A248E">
        <w:rPr>
          <w:rFonts w:ascii="Arial" w:hAnsi="Arial" w:cs="Arial"/>
          <w:bCs/>
          <w:sz w:val="24"/>
          <w:szCs w:val="24"/>
        </w:rPr>
        <w:t xml:space="preserve">as well as </w:t>
      </w:r>
      <w:r>
        <w:rPr>
          <w:rFonts w:ascii="Arial" w:hAnsi="Arial" w:cs="Arial"/>
          <w:bCs/>
          <w:sz w:val="24"/>
          <w:szCs w:val="24"/>
        </w:rPr>
        <w:t>t</w:t>
      </w:r>
      <w:r w:rsidRPr="006A248E">
        <w:rPr>
          <w:rFonts w:ascii="Arial" w:hAnsi="Arial" w:cs="Arial"/>
          <w:bCs/>
          <w:sz w:val="24"/>
          <w:szCs w:val="24"/>
        </w:rPr>
        <w:t>he conductance of inquiries of standards of conduct as well as making recommendations in changes for pricing arrangements officer</w:t>
      </w:r>
      <w:r>
        <w:rPr>
          <w:rFonts w:ascii="Arial" w:hAnsi="Arial" w:cs="Arial"/>
          <w:bCs/>
          <w:sz w:val="24"/>
          <w:szCs w:val="24"/>
        </w:rPr>
        <w:t xml:space="preserve"> (Committee on Standards in Public Life, 2019)</w:t>
      </w:r>
      <w:r w:rsidRPr="006A248E">
        <w:rPr>
          <w:rFonts w:ascii="Arial" w:hAnsi="Arial" w:cs="Arial"/>
          <w:bCs/>
          <w:sz w:val="24"/>
          <w:szCs w:val="24"/>
        </w:rPr>
        <w:t xml:space="preserve">. </w:t>
      </w:r>
      <w:r w:rsidR="00056A54">
        <w:rPr>
          <w:rFonts w:ascii="Arial" w:hAnsi="Arial" w:cs="Arial"/>
          <w:bCs/>
          <w:sz w:val="24"/>
          <w:szCs w:val="24"/>
        </w:rPr>
        <w:t>W</w:t>
      </w:r>
      <w:r w:rsidRPr="006A248E">
        <w:rPr>
          <w:rFonts w:ascii="Arial" w:hAnsi="Arial" w:cs="Arial"/>
          <w:bCs/>
          <w:sz w:val="24"/>
          <w:szCs w:val="24"/>
        </w:rPr>
        <w:t xml:space="preserve">ith the key interest being in enforcing and promoting the Seven principles of public life these principles are held by and applied by to anybody who </w:t>
      </w:r>
      <w:r>
        <w:rPr>
          <w:rFonts w:ascii="Arial" w:hAnsi="Arial" w:cs="Arial"/>
          <w:bCs/>
          <w:sz w:val="24"/>
          <w:szCs w:val="24"/>
        </w:rPr>
        <w:t xml:space="preserve">works in public office, </w:t>
      </w:r>
      <w:r w:rsidR="00056A54">
        <w:rPr>
          <w:rFonts w:ascii="Arial" w:hAnsi="Arial" w:cs="Arial"/>
          <w:bCs/>
          <w:sz w:val="24"/>
          <w:szCs w:val="24"/>
        </w:rPr>
        <w:t>t</w:t>
      </w:r>
      <w:r w:rsidR="00056A54" w:rsidRPr="00056A54">
        <w:rPr>
          <w:rFonts w:ascii="Arial" w:hAnsi="Arial" w:cs="Arial"/>
          <w:bCs/>
          <w:sz w:val="24"/>
          <w:szCs w:val="24"/>
        </w:rPr>
        <w:t>hose who have a role within the civil service police caught prohibitions up probation services or the local government</w:t>
      </w:r>
      <w:r w:rsidR="00056A54">
        <w:rPr>
          <w:rFonts w:ascii="Arial" w:hAnsi="Arial" w:cs="Arial"/>
          <w:bCs/>
          <w:sz w:val="24"/>
          <w:szCs w:val="24"/>
        </w:rPr>
        <w:t xml:space="preserve">, </w:t>
      </w:r>
      <w:r w:rsidR="00056A54" w:rsidRPr="00056A54">
        <w:rPr>
          <w:rFonts w:ascii="Arial" w:hAnsi="Arial" w:cs="Arial"/>
          <w:bCs/>
          <w:sz w:val="24"/>
          <w:szCs w:val="24"/>
        </w:rPr>
        <w:t>including those in the private sector delivering public services</w:t>
      </w:r>
      <w:r w:rsidR="00056A54">
        <w:rPr>
          <w:rFonts w:ascii="Arial" w:hAnsi="Arial" w:cs="Arial"/>
          <w:bCs/>
          <w:sz w:val="24"/>
          <w:szCs w:val="24"/>
        </w:rPr>
        <w:t xml:space="preserve"> (Committee on Standards in Public Life, 2019).</w:t>
      </w:r>
    </w:p>
    <w:p w14:paraId="07E9DBE3" w14:textId="382C856C" w:rsidR="006A248E" w:rsidRDefault="00056A54" w:rsidP="00D834D5">
      <w:pPr>
        <w:spacing w:line="480" w:lineRule="auto"/>
        <w:jc w:val="both"/>
        <w:rPr>
          <w:rFonts w:ascii="Arial" w:hAnsi="Arial" w:cs="Arial"/>
          <w:bCs/>
          <w:sz w:val="24"/>
          <w:szCs w:val="24"/>
        </w:rPr>
      </w:pPr>
      <w:r w:rsidRPr="00056A54">
        <w:rPr>
          <w:rFonts w:ascii="Arial" w:hAnsi="Arial" w:cs="Arial"/>
          <w:bCs/>
          <w:sz w:val="24"/>
          <w:szCs w:val="24"/>
        </w:rPr>
        <w:t>Each of the principals have their own definition for example</w:t>
      </w:r>
      <w:r w:rsidR="003D5E9C">
        <w:rPr>
          <w:rFonts w:ascii="Arial" w:hAnsi="Arial" w:cs="Arial"/>
          <w:bCs/>
          <w:sz w:val="24"/>
          <w:szCs w:val="24"/>
        </w:rPr>
        <w:t xml:space="preserve">; </w:t>
      </w:r>
      <w:r w:rsidRPr="00056A54">
        <w:rPr>
          <w:rFonts w:ascii="Arial" w:hAnsi="Arial" w:cs="Arial"/>
          <w:bCs/>
          <w:sz w:val="24"/>
          <w:szCs w:val="24"/>
        </w:rPr>
        <w:t xml:space="preserve">selflessness is </w:t>
      </w:r>
      <w:r w:rsidR="003D5E9C">
        <w:rPr>
          <w:rFonts w:ascii="Arial" w:hAnsi="Arial" w:cs="Arial"/>
          <w:bCs/>
          <w:sz w:val="24"/>
          <w:szCs w:val="24"/>
        </w:rPr>
        <w:t>w</w:t>
      </w:r>
      <w:r w:rsidRPr="00056A54">
        <w:rPr>
          <w:rFonts w:ascii="Arial" w:hAnsi="Arial" w:cs="Arial"/>
          <w:bCs/>
          <w:sz w:val="24"/>
          <w:szCs w:val="24"/>
        </w:rPr>
        <w:t xml:space="preserve">here the holders of </w:t>
      </w:r>
      <w:r w:rsidR="003D5E9C">
        <w:rPr>
          <w:rFonts w:ascii="Arial" w:hAnsi="Arial" w:cs="Arial"/>
          <w:bCs/>
          <w:sz w:val="24"/>
          <w:szCs w:val="24"/>
        </w:rPr>
        <w:t xml:space="preserve">office </w:t>
      </w:r>
      <w:r w:rsidR="003D5E9C" w:rsidRPr="003D5E9C">
        <w:rPr>
          <w:rFonts w:ascii="Arial" w:hAnsi="Arial" w:cs="Arial"/>
          <w:bCs/>
          <w:sz w:val="24"/>
          <w:szCs w:val="24"/>
        </w:rPr>
        <w:t xml:space="preserve">should </w:t>
      </w:r>
      <w:r w:rsidR="003D5E9C">
        <w:rPr>
          <w:rFonts w:ascii="Arial" w:hAnsi="Arial" w:cs="Arial"/>
          <w:bCs/>
          <w:sz w:val="24"/>
          <w:szCs w:val="24"/>
        </w:rPr>
        <w:t xml:space="preserve"> be </w:t>
      </w:r>
      <w:r w:rsidR="003D5E9C" w:rsidRPr="003D5E9C">
        <w:rPr>
          <w:rFonts w:ascii="Arial" w:hAnsi="Arial" w:cs="Arial"/>
          <w:bCs/>
          <w:sz w:val="24"/>
          <w:szCs w:val="24"/>
        </w:rPr>
        <w:t xml:space="preserve">orientated around the general public with their best </w:t>
      </w:r>
      <w:r w:rsidR="003D5E9C" w:rsidRPr="003D5E9C">
        <w:rPr>
          <w:rFonts w:ascii="Arial" w:hAnsi="Arial" w:cs="Arial"/>
          <w:bCs/>
          <w:sz w:val="24"/>
          <w:szCs w:val="24"/>
        </w:rPr>
        <w:lastRenderedPageBreak/>
        <w:t>interests at heart</w:t>
      </w:r>
      <w:r w:rsidR="003D5E9C">
        <w:rPr>
          <w:rFonts w:ascii="Arial" w:hAnsi="Arial" w:cs="Arial"/>
          <w:bCs/>
          <w:sz w:val="24"/>
          <w:szCs w:val="24"/>
        </w:rPr>
        <w:t xml:space="preserve">  (Committee on Standards in Public Life, 2019). </w:t>
      </w:r>
      <w:r w:rsidR="003D5E9C" w:rsidRPr="003D5E9C">
        <w:rPr>
          <w:rFonts w:ascii="Arial" w:hAnsi="Arial" w:cs="Arial"/>
          <w:bCs/>
          <w:sz w:val="24"/>
          <w:szCs w:val="24"/>
        </w:rPr>
        <w:t>Other principles such as integrity focus on avoiding placing themselves under an obligation</w:t>
      </w:r>
      <w:r w:rsidR="003D5E9C">
        <w:rPr>
          <w:rFonts w:ascii="Arial" w:hAnsi="Arial" w:cs="Arial"/>
          <w:bCs/>
          <w:sz w:val="24"/>
          <w:szCs w:val="24"/>
        </w:rPr>
        <w:t xml:space="preserve">, </w:t>
      </w:r>
      <w:r w:rsidR="003D5E9C" w:rsidRPr="003D5E9C">
        <w:rPr>
          <w:rFonts w:ascii="Arial" w:hAnsi="Arial" w:cs="Arial"/>
          <w:bCs/>
          <w:sz w:val="24"/>
          <w:szCs w:val="24"/>
        </w:rPr>
        <w:t>taking into consideration not being able to gain financial benefit or material benefit for themselves families or friends</w:t>
      </w:r>
      <w:r w:rsidR="003D5E9C">
        <w:rPr>
          <w:rFonts w:ascii="Arial" w:hAnsi="Arial" w:cs="Arial"/>
          <w:bCs/>
          <w:sz w:val="24"/>
          <w:szCs w:val="24"/>
        </w:rPr>
        <w:t xml:space="preserve"> (Committee on Standards in Public Life, 2019). </w:t>
      </w:r>
      <w:r w:rsidR="003D5E9C" w:rsidRPr="003D5E9C">
        <w:rPr>
          <w:rFonts w:ascii="Arial" w:hAnsi="Arial" w:cs="Arial"/>
          <w:bCs/>
          <w:sz w:val="24"/>
          <w:szCs w:val="24"/>
        </w:rPr>
        <w:t xml:space="preserve">Accountability is where holders of public office are accountable for their decisions and actions and will submit themselves to scrutiny to ensure that they are being completely honest about their actions </w:t>
      </w:r>
      <w:r w:rsidR="003D5E9C">
        <w:rPr>
          <w:rFonts w:ascii="Arial" w:hAnsi="Arial" w:cs="Arial"/>
          <w:bCs/>
          <w:sz w:val="24"/>
          <w:szCs w:val="24"/>
        </w:rPr>
        <w:t>(Committee on Standards in Public Life, 2019). O</w:t>
      </w:r>
      <w:r w:rsidR="003D5E9C" w:rsidRPr="003D5E9C">
        <w:rPr>
          <w:rFonts w:ascii="Arial" w:hAnsi="Arial" w:cs="Arial"/>
          <w:bCs/>
          <w:sz w:val="24"/>
          <w:szCs w:val="24"/>
        </w:rPr>
        <w:t xml:space="preserve">ther simple principles such as honesty and objectivity basically consider that the holders of public office must be truthful as well as being able to make decisions impartially and fairly </w:t>
      </w:r>
      <w:r w:rsidR="003D5E9C">
        <w:rPr>
          <w:rFonts w:ascii="Arial" w:hAnsi="Arial" w:cs="Arial"/>
          <w:bCs/>
          <w:sz w:val="24"/>
          <w:szCs w:val="24"/>
        </w:rPr>
        <w:t xml:space="preserve">(Committee on Standards in Public Life, 2019). </w:t>
      </w:r>
    </w:p>
    <w:p w14:paraId="6AA3E47F" w14:textId="36BF0138" w:rsidR="00D549BF" w:rsidRDefault="00562671" w:rsidP="00D834D5">
      <w:pPr>
        <w:spacing w:line="480" w:lineRule="auto"/>
        <w:jc w:val="both"/>
        <w:rPr>
          <w:rFonts w:ascii="Arial" w:hAnsi="Arial" w:cs="Arial"/>
          <w:bCs/>
          <w:sz w:val="24"/>
          <w:szCs w:val="24"/>
        </w:rPr>
      </w:pPr>
      <w:r>
        <w:rPr>
          <w:rFonts w:ascii="Arial" w:hAnsi="Arial" w:cs="Arial"/>
          <w:bCs/>
          <w:sz w:val="24"/>
          <w:szCs w:val="24"/>
        </w:rPr>
        <w:t xml:space="preserve">The </w:t>
      </w:r>
      <w:r w:rsidR="00EF7DC5">
        <w:rPr>
          <w:rFonts w:ascii="Arial" w:hAnsi="Arial" w:cs="Arial"/>
          <w:bCs/>
          <w:sz w:val="24"/>
          <w:szCs w:val="24"/>
        </w:rPr>
        <w:t xml:space="preserve">principles </w:t>
      </w:r>
      <w:r>
        <w:rPr>
          <w:rFonts w:ascii="Arial" w:hAnsi="Arial" w:cs="Arial"/>
          <w:bCs/>
          <w:sz w:val="24"/>
          <w:szCs w:val="24"/>
        </w:rPr>
        <w:t xml:space="preserve">of </w:t>
      </w:r>
      <w:r w:rsidR="00473743">
        <w:rPr>
          <w:rFonts w:ascii="Arial" w:hAnsi="Arial" w:cs="Arial"/>
          <w:bCs/>
          <w:sz w:val="24"/>
          <w:szCs w:val="24"/>
        </w:rPr>
        <w:t>economy, efficiency and effectiveness</w:t>
      </w:r>
      <w:r w:rsidR="00EF7DC5">
        <w:rPr>
          <w:rFonts w:ascii="Arial" w:hAnsi="Arial" w:cs="Arial"/>
          <w:bCs/>
          <w:sz w:val="24"/>
          <w:szCs w:val="24"/>
        </w:rPr>
        <w:t xml:space="preserve"> (the three E’s)</w:t>
      </w:r>
      <w:r w:rsidR="00473743">
        <w:rPr>
          <w:rFonts w:ascii="Arial" w:hAnsi="Arial" w:cs="Arial"/>
          <w:bCs/>
          <w:sz w:val="24"/>
          <w:szCs w:val="24"/>
        </w:rPr>
        <w:t xml:space="preserve"> coincides with the concept of value for money</w:t>
      </w:r>
      <w:r w:rsidR="00EF7DC5">
        <w:rPr>
          <w:rFonts w:ascii="Arial" w:hAnsi="Arial" w:cs="Arial"/>
          <w:bCs/>
          <w:sz w:val="24"/>
          <w:szCs w:val="24"/>
        </w:rPr>
        <w:t xml:space="preserve"> (VfM). T</w:t>
      </w:r>
      <w:r w:rsidR="00EF7DC5" w:rsidRPr="00EF7DC5">
        <w:rPr>
          <w:rFonts w:ascii="Arial" w:hAnsi="Arial" w:cs="Arial"/>
          <w:bCs/>
          <w:sz w:val="24"/>
          <w:szCs w:val="24"/>
        </w:rPr>
        <w:t xml:space="preserve">his is classed as a hurdle in which the government must jump over in order to carry out development with maximising the impact for each pound that is spent by the </w:t>
      </w:r>
      <w:r w:rsidR="00EF7DC5" w:rsidRPr="005C7FA9">
        <w:rPr>
          <w:rFonts w:ascii="Arial" w:hAnsi="Arial" w:cs="Arial"/>
          <w:bCs/>
          <w:sz w:val="24"/>
          <w:szCs w:val="24"/>
        </w:rPr>
        <w:t>government (</w:t>
      </w:r>
      <w:r w:rsidR="00EF7DC5" w:rsidRPr="005C7FA9">
        <w:rPr>
          <w:rFonts w:ascii="Arial" w:hAnsi="Arial" w:cs="Arial"/>
          <w:sz w:val="24"/>
          <w:szCs w:val="24"/>
        </w:rPr>
        <w:t>Department for International Development, 2011)</w:t>
      </w:r>
      <w:r w:rsidR="00EF7DC5" w:rsidRPr="005C7FA9">
        <w:rPr>
          <w:rFonts w:ascii="Arial" w:hAnsi="Arial" w:cs="Arial"/>
          <w:bCs/>
          <w:sz w:val="24"/>
          <w:szCs w:val="24"/>
        </w:rPr>
        <w:t>.</w:t>
      </w:r>
      <w:r w:rsidR="00EF7DC5">
        <w:rPr>
          <w:rFonts w:ascii="Arial" w:hAnsi="Arial" w:cs="Arial"/>
          <w:bCs/>
          <w:sz w:val="24"/>
          <w:szCs w:val="24"/>
        </w:rPr>
        <w:t xml:space="preserve"> </w:t>
      </w:r>
      <w:r w:rsidR="00EF7DC5" w:rsidRPr="00EF7DC5">
        <w:rPr>
          <w:rFonts w:ascii="Arial" w:hAnsi="Arial" w:cs="Arial"/>
          <w:bCs/>
          <w:sz w:val="24"/>
          <w:szCs w:val="24"/>
        </w:rPr>
        <w:t>Each of the three E</w:t>
      </w:r>
      <w:r w:rsidR="008C5951">
        <w:rPr>
          <w:rFonts w:ascii="Arial" w:hAnsi="Arial" w:cs="Arial"/>
          <w:bCs/>
          <w:sz w:val="24"/>
          <w:szCs w:val="24"/>
        </w:rPr>
        <w:t>’s</w:t>
      </w:r>
      <w:r w:rsidR="00EF7DC5" w:rsidRPr="00EF7DC5">
        <w:rPr>
          <w:rFonts w:ascii="Arial" w:hAnsi="Arial" w:cs="Arial"/>
          <w:bCs/>
          <w:sz w:val="24"/>
          <w:szCs w:val="24"/>
        </w:rPr>
        <w:t xml:space="preserve"> come with their own definition stating what the</w:t>
      </w:r>
      <w:r w:rsidR="008C5951">
        <w:rPr>
          <w:rFonts w:ascii="Arial" w:hAnsi="Arial" w:cs="Arial"/>
          <w:bCs/>
          <w:sz w:val="24"/>
          <w:szCs w:val="24"/>
        </w:rPr>
        <w:t xml:space="preserve"> role</w:t>
      </w:r>
      <w:r w:rsidR="00EF7DC5" w:rsidRPr="00EF7DC5">
        <w:rPr>
          <w:rFonts w:ascii="Arial" w:hAnsi="Arial" w:cs="Arial"/>
          <w:bCs/>
          <w:sz w:val="24"/>
          <w:szCs w:val="24"/>
        </w:rPr>
        <w:t xml:space="preserve"> is for example</w:t>
      </w:r>
      <w:r w:rsidR="008C5951">
        <w:rPr>
          <w:rFonts w:ascii="Arial" w:hAnsi="Arial" w:cs="Arial"/>
          <w:bCs/>
          <w:sz w:val="24"/>
          <w:szCs w:val="24"/>
        </w:rPr>
        <w:t>,</w:t>
      </w:r>
      <w:r w:rsidR="00EF7DC5" w:rsidRPr="00EF7DC5">
        <w:rPr>
          <w:rFonts w:ascii="Arial" w:hAnsi="Arial" w:cs="Arial"/>
          <w:bCs/>
          <w:sz w:val="24"/>
          <w:szCs w:val="24"/>
        </w:rPr>
        <w:t xml:space="preserve"> economy is where the government will assess whether the equipment that is being bought is a right quality</w:t>
      </w:r>
      <w:r w:rsidR="008C5951">
        <w:rPr>
          <w:rFonts w:ascii="Arial" w:hAnsi="Arial" w:cs="Arial"/>
          <w:bCs/>
          <w:sz w:val="24"/>
          <w:szCs w:val="24"/>
        </w:rPr>
        <w:t xml:space="preserve"> as well as </w:t>
      </w:r>
      <w:r w:rsidR="00EF7DC5" w:rsidRPr="00EF7DC5">
        <w:rPr>
          <w:rFonts w:ascii="Arial" w:hAnsi="Arial" w:cs="Arial"/>
          <w:bCs/>
          <w:sz w:val="24"/>
          <w:szCs w:val="24"/>
        </w:rPr>
        <w:t>being bought in the right place</w:t>
      </w:r>
      <w:r w:rsidR="008C5951">
        <w:rPr>
          <w:rFonts w:ascii="Arial" w:hAnsi="Arial" w:cs="Arial"/>
          <w:bCs/>
          <w:sz w:val="24"/>
          <w:szCs w:val="24"/>
        </w:rPr>
        <w:t xml:space="preserve">; </w:t>
      </w:r>
      <w:r w:rsidR="00EF7DC5" w:rsidRPr="00EF7DC5">
        <w:rPr>
          <w:rFonts w:ascii="Arial" w:hAnsi="Arial" w:cs="Arial"/>
          <w:bCs/>
          <w:sz w:val="24"/>
          <w:szCs w:val="24"/>
        </w:rPr>
        <w:t>efficiency relates to how well the inputs</w:t>
      </w:r>
      <w:r w:rsidR="008C5951">
        <w:rPr>
          <w:rFonts w:ascii="Arial" w:hAnsi="Arial" w:cs="Arial"/>
          <w:bCs/>
          <w:sz w:val="24"/>
          <w:szCs w:val="24"/>
        </w:rPr>
        <w:t xml:space="preserve"> (</w:t>
      </w:r>
      <w:r w:rsidR="00EF7DC5" w:rsidRPr="00EF7DC5">
        <w:rPr>
          <w:rFonts w:ascii="Arial" w:hAnsi="Arial" w:cs="Arial"/>
          <w:bCs/>
          <w:sz w:val="24"/>
          <w:szCs w:val="24"/>
        </w:rPr>
        <w:t>the purchasing of items</w:t>
      </w:r>
      <w:r w:rsidR="008C5951">
        <w:rPr>
          <w:rFonts w:ascii="Arial" w:hAnsi="Arial" w:cs="Arial"/>
          <w:bCs/>
          <w:sz w:val="24"/>
          <w:szCs w:val="24"/>
        </w:rPr>
        <w:t>) r</w:t>
      </w:r>
      <w:r w:rsidR="00EF7DC5" w:rsidRPr="00EF7DC5">
        <w:rPr>
          <w:rFonts w:ascii="Arial" w:hAnsi="Arial" w:cs="Arial"/>
          <w:bCs/>
          <w:sz w:val="24"/>
          <w:szCs w:val="24"/>
        </w:rPr>
        <w:t xml:space="preserve">elate to the </w:t>
      </w:r>
      <w:r w:rsidR="00EF7DC5" w:rsidRPr="008C5951">
        <w:rPr>
          <w:rFonts w:ascii="Arial" w:hAnsi="Arial" w:cs="Arial"/>
          <w:bCs/>
          <w:sz w:val="24"/>
          <w:szCs w:val="24"/>
        </w:rPr>
        <w:t>outputs of the agency (results delivered</w:t>
      </w:r>
      <w:r w:rsidR="008C5951" w:rsidRPr="008C5951">
        <w:rPr>
          <w:rFonts w:ascii="Arial" w:hAnsi="Arial" w:cs="Arial"/>
          <w:bCs/>
          <w:sz w:val="24"/>
          <w:szCs w:val="24"/>
        </w:rPr>
        <w:t>) focusing on Quality over quantity (</w:t>
      </w:r>
      <w:r w:rsidR="008C5951" w:rsidRPr="008C5951">
        <w:rPr>
          <w:rFonts w:ascii="Arial" w:hAnsi="Arial" w:cs="Arial"/>
          <w:sz w:val="24"/>
          <w:szCs w:val="24"/>
        </w:rPr>
        <w:t>Department for International Development, 2011)</w:t>
      </w:r>
      <w:r w:rsidR="008C5951" w:rsidRPr="008C5951">
        <w:rPr>
          <w:rFonts w:ascii="Arial" w:hAnsi="Arial" w:cs="Arial"/>
          <w:bCs/>
          <w:sz w:val="24"/>
          <w:szCs w:val="24"/>
        </w:rPr>
        <w:t>. And Lastly effectiveness relates to how well the organization is performing with their outputs</w:t>
      </w:r>
      <w:r w:rsidR="008C5951" w:rsidRPr="008C5951">
        <w:t xml:space="preserve"> </w:t>
      </w:r>
      <w:r w:rsidR="008C5951" w:rsidRPr="008C5951">
        <w:rPr>
          <w:rFonts w:ascii="Arial" w:hAnsi="Arial" w:cs="Arial"/>
          <w:bCs/>
          <w:sz w:val="24"/>
          <w:szCs w:val="24"/>
        </w:rPr>
        <w:t>(</w:t>
      </w:r>
      <w:r w:rsidR="008C5951" w:rsidRPr="008C5951">
        <w:rPr>
          <w:rFonts w:ascii="Arial" w:hAnsi="Arial" w:cs="Arial"/>
          <w:sz w:val="24"/>
          <w:szCs w:val="24"/>
        </w:rPr>
        <w:t>Department for International Development, 2011)</w:t>
      </w:r>
      <w:r w:rsidR="008C5951" w:rsidRPr="008C5951">
        <w:rPr>
          <w:rFonts w:ascii="Arial" w:hAnsi="Arial" w:cs="Arial"/>
          <w:bCs/>
          <w:sz w:val="24"/>
          <w:szCs w:val="24"/>
        </w:rPr>
        <w:t>.</w:t>
      </w:r>
      <w:r w:rsidR="008C5951">
        <w:rPr>
          <w:rFonts w:ascii="Arial" w:hAnsi="Arial" w:cs="Arial"/>
          <w:bCs/>
          <w:sz w:val="24"/>
          <w:szCs w:val="24"/>
        </w:rPr>
        <w:t xml:space="preserve"> </w:t>
      </w:r>
    </w:p>
    <w:p w14:paraId="61C882E4" w14:textId="218206CB" w:rsidR="00D549BF" w:rsidRPr="00EC7997" w:rsidRDefault="00D549BF" w:rsidP="00D834D5">
      <w:pPr>
        <w:spacing w:line="480" w:lineRule="auto"/>
        <w:jc w:val="both"/>
        <w:rPr>
          <w:rFonts w:ascii="Arial" w:hAnsi="Arial" w:cs="Arial"/>
          <w:bCs/>
          <w:sz w:val="24"/>
          <w:szCs w:val="24"/>
        </w:rPr>
      </w:pPr>
      <w:r>
        <w:rPr>
          <w:rFonts w:ascii="Arial" w:hAnsi="Arial" w:cs="Arial"/>
          <w:bCs/>
          <w:sz w:val="24"/>
          <w:szCs w:val="24"/>
        </w:rPr>
        <w:t xml:space="preserve">An example of ways to increase VfM would be the Police Force, across England and </w:t>
      </w:r>
      <w:r w:rsidR="004D1F02">
        <w:rPr>
          <w:rFonts w:ascii="Arial" w:hAnsi="Arial" w:cs="Arial"/>
          <w:bCs/>
          <w:sz w:val="24"/>
          <w:szCs w:val="24"/>
        </w:rPr>
        <w:t>Wa</w:t>
      </w:r>
      <w:r>
        <w:rPr>
          <w:rFonts w:ascii="Arial" w:hAnsi="Arial" w:cs="Arial"/>
          <w:bCs/>
          <w:sz w:val="24"/>
          <w:szCs w:val="24"/>
        </w:rPr>
        <w:t xml:space="preserve">les there are 43 Police Forces, with 123,171 officers in 2019 (excluding </w:t>
      </w:r>
      <w:r w:rsidR="00FF355D">
        <w:rPr>
          <w:rFonts w:ascii="Arial" w:hAnsi="Arial" w:cs="Arial"/>
          <w:bCs/>
          <w:sz w:val="24"/>
          <w:szCs w:val="24"/>
        </w:rPr>
        <w:t>Central Services secondments and British Transport Police</w:t>
      </w:r>
      <w:r w:rsidR="00FF355D" w:rsidRPr="005C7FA9">
        <w:rPr>
          <w:rFonts w:ascii="Arial" w:hAnsi="Arial" w:cs="Arial"/>
          <w:bCs/>
          <w:sz w:val="24"/>
          <w:szCs w:val="24"/>
        </w:rPr>
        <w:t>) (Allen and Audickas, 2020),</w:t>
      </w:r>
      <w:r w:rsidR="00FF355D">
        <w:rPr>
          <w:rFonts w:ascii="Arial" w:hAnsi="Arial" w:cs="Arial"/>
          <w:bCs/>
          <w:sz w:val="24"/>
          <w:szCs w:val="24"/>
        </w:rPr>
        <w:t xml:space="preserve"> </w:t>
      </w:r>
      <w:r w:rsidR="00FF355D">
        <w:rPr>
          <w:rFonts w:ascii="Arial" w:hAnsi="Arial" w:cs="Arial"/>
          <w:bCs/>
          <w:sz w:val="24"/>
          <w:szCs w:val="24"/>
        </w:rPr>
        <w:lastRenderedPageBreak/>
        <w:t xml:space="preserve">making the average number of Police officers per force 2,865. In the financial year 2018/2019 Dyfed-Powys </w:t>
      </w:r>
      <w:r w:rsidR="004D1F02">
        <w:rPr>
          <w:rFonts w:ascii="Arial" w:hAnsi="Arial" w:cs="Arial"/>
          <w:bCs/>
          <w:sz w:val="24"/>
          <w:szCs w:val="24"/>
        </w:rPr>
        <w:t>P</w:t>
      </w:r>
      <w:r w:rsidR="00FF355D">
        <w:rPr>
          <w:rFonts w:ascii="Arial" w:hAnsi="Arial" w:cs="Arial"/>
          <w:bCs/>
          <w:sz w:val="24"/>
          <w:szCs w:val="24"/>
        </w:rPr>
        <w:t>olice received £99.1</w:t>
      </w:r>
      <w:r w:rsidR="0090167C">
        <w:rPr>
          <w:rFonts w:ascii="Arial" w:hAnsi="Arial" w:cs="Arial"/>
          <w:bCs/>
          <w:sz w:val="24"/>
          <w:szCs w:val="24"/>
        </w:rPr>
        <w:t>m</w:t>
      </w:r>
      <w:r w:rsidR="00FF355D">
        <w:rPr>
          <w:rFonts w:ascii="Arial" w:hAnsi="Arial" w:cs="Arial"/>
          <w:bCs/>
          <w:sz w:val="24"/>
          <w:szCs w:val="24"/>
        </w:rPr>
        <w:t xml:space="preserve"> in government </w:t>
      </w:r>
      <w:r w:rsidR="00FF355D" w:rsidRPr="00EC7997">
        <w:rPr>
          <w:rFonts w:ascii="Arial" w:hAnsi="Arial" w:cs="Arial"/>
          <w:bCs/>
          <w:sz w:val="24"/>
          <w:szCs w:val="24"/>
        </w:rPr>
        <w:t>funding</w:t>
      </w:r>
      <w:r w:rsidR="004D1F02" w:rsidRPr="00EC7997">
        <w:rPr>
          <w:rFonts w:ascii="Arial" w:hAnsi="Arial" w:cs="Arial"/>
          <w:bCs/>
          <w:sz w:val="24"/>
          <w:szCs w:val="24"/>
        </w:rPr>
        <w:t xml:space="preserve"> (Fact Sheet, 2018)</w:t>
      </w:r>
      <w:r w:rsidR="00FF355D" w:rsidRPr="00EC7997">
        <w:rPr>
          <w:rFonts w:ascii="Arial" w:hAnsi="Arial" w:cs="Arial"/>
          <w:bCs/>
          <w:sz w:val="24"/>
          <w:szCs w:val="24"/>
        </w:rPr>
        <w:t xml:space="preserve">, </w:t>
      </w:r>
      <w:r w:rsidR="004D1F02" w:rsidRPr="00EC7997">
        <w:rPr>
          <w:rFonts w:ascii="Arial" w:hAnsi="Arial" w:cs="Arial"/>
          <w:bCs/>
          <w:sz w:val="24"/>
          <w:szCs w:val="24"/>
        </w:rPr>
        <w:t xml:space="preserve">working in a population on 488,00 people spanning half of the Welsh land mass (POLICE.UK, 2019), with the smallest overall budget. </w:t>
      </w:r>
    </w:p>
    <w:p w14:paraId="565198A8" w14:textId="7A8AD344" w:rsidR="004D1F02" w:rsidRDefault="004D1F02" w:rsidP="00D834D5">
      <w:pPr>
        <w:spacing w:line="480" w:lineRule="auto"/>
        <w:jc w:val="both"/>
        <w:rPr>
          <w:rFonts w:ascii="Arial" w:hAnsi="Arial" w:cs="Arial"/>
          <w:bCs/>
          <w:sz w:val="24"/>
          <w:szCs w:val="24"/>
        </w:rPr>
      </w:pPr>
      <w:r w:rsidRPr="00EC7997">
        <w:rPr>
          <w:rFonts w:ascii="Arial" w:hAnsi="Arial" w:cs="Arial"/>
          <w:bCs/>
          <w:sz w:val="24"/>
          <w:szCs w:val="24"/>
        </w:rPr>
        <w:t xml:space="preserve">To save money the Police and Crime Commissioner </w:t>
      </w:r>
      <w:r w:rsidR="0090167C" w:rsidRPr="00EC7997">
        <w:rPr>
          <w:rFonts w:ascii="Arial" w:hAnsi="Arial" w:cs="Arial"/>
          <w:bCs/>
          <w:sz w:val="24"/>
          <w:szCs w:val="24"/>
        </w:rPr>
        <w:t>has been responsible for a decrease from 2010 to 2015 of a combined £200m within Police Forces within England and Wales (POLICE.UK, 2016).</w:t>
      </w:r>
      <w:r w:rsidR="0090167C">
        <w:rPr>
          <w:rFonts w:ascii="Arial" w:hAnsi="Arial" w:cs="Arial"/>
          <w:bCs/>
          <w:sz w:val="24"/>
          <w:szCs w:val="24"/>
        </w:rPr>
        <w:t xml:space="preserve"> This has been achieved through the combining of orders, for example, Dyfed-Powys police combined ordered with Gwent and South Wales Police forces to ensure value for money, these where on smaller items (body armour vest and standard issue handcuffs) (POLICE.UK, 2016</w:t>
      </w:r>
      <w:r w:rsidR="0063327B">
        <w:rPr>
          <w:rFonts w:ascii="Arial" w:hAnsi="Arial" w:cs="Arial"/>
          <w:bCs/>
          <w:sz w:val="24"/>
          <w:szCs w:val="24"/>
          <w:vertAlign w:val="superscript"/>
        </w:rPr>
        <w:t>1</w:t>
      </w:r>
      <w:r w:rsidR="0090167C">
        <w:rPr>
          <w:rFonts w:ascii="Arial" w:hAnsi="Arial" w:cs="Arial"/>
          <w:bCs/>
          <w:sz w:val="24"/>
          <w:szCs w:val="24"/>
        </w:rPr>
        <w:t xml:space="preserve">). Savings were made due to the price defences of equipment per force, </w:t>
      </w:r>
      <w:r w:rsidR="00F81EA2">
        <w:rPr>
          <w:rFonts w:ascii="Arial" w:hAnsi="Arial" w:cs="Arial"/>
          <w:bCs/>
          <w:sz w:val="24"/>
          <w:szCs w:val="24"/>
        </w:rPr>
        <w:t xml:space="preserve">for example, standard issue handcuffs where cheaper to buy within Dyfed-Powys (£16.95) </w:t>
      </w:r>
      <w:r w:rsidR="0063327B">
        <w:rPr>
          <w:rFonts w:ascii="Arial" w:hAnsi="Arial" w:cs="Arial"/>
          <w:bCs/>
          <w:sz w:val="24"/>
          <w:szCs w:val="24"/>
        </w:rPr>
        <w:t>( POLICE.UK, 2016</w:t>
      </w:r>
      <w:r w:rsidR="0063327B">
        <w:rPr>
          <w:rFonts w:ascii="Arial" w:hAnsi="Arial" w:cs="Arial"/>
          <w:bCs/>
          <w:sz w:val="24"/>
          <w:szCs w:val="24"/>
          <w:vertAlign w:val="superscript"/>
        </w:rPr>
        <w:t>1</w:t>
      </w:r>
      <w:r w:rsidR="0063327B">
        <w:rPr>
          <w:rFonts w:ascii="Arial" w:hAnsi="Arial" w:cs="Arial"/>
          <w:bCs/>
          <w:sz w:val="24"/>
          <w:szCs w:val="24"/>
        </w:rPr>
        <w:t xml:space="preserve">). </w:t>
      </w:r>
      <w:r w:rsidR="00F81EA2">
        <w:rPr>
          <w:rFonts w:ascii="Arial" w:hAnsi="Arial" w:cs="Arial"/>
          <w:bCs/>
          <w:sz w:val="24"/>
          <w:szCs w:val="24"/>
        </w:rPr>
        <w:t xml:space="preserve">compared with Gwent (£18.35) </w:t>
      </w:r>
      <w:r w:rsidR="0063327B">
        <w:rPr>
          <w:rFonts w:ascii="Arial" w:hAnsi="Arial" w:cs="Arial"/>
          <w:bCs/>
          <w:sz w:val="24"/>
          <w:szCs w:val="24"/>
        </w:rPr>
        <w:t>( POLICE.UK, 2016</w:t>
      </w:r>
      <w:r w:rsidR="0063327B">
        <w:rPr>
          <w:rFonts w:ascii="Arial" w:hAnsi="Arial" w:cs="Arial"/>
          <w:bCs/>
          <w:sz w:val="24"/>
          <w:szCs w:val="24"/>
          <w:vertAlign w:val="superscript"/>
        </w:rPr>
        <w:t>2</w:t>
      </w:r>
      <w:r w:rsidR="0063327B">
        <w:rPr>
          <w:rFonts w:ascii="Arial" w:hAnsi="Arial" w:cs="Arial"/>
          <w:bCs/>
          <w:sz w:val="24"/>
          <w:szCs w:val="24"/>
        </w:rPr>
        <w:t xml:space="preserve">). </w:t>
      </w:r>
      <w:r w:rsidR="00F81EA2">
        <w:rPr>
          <w:rFonts w:ascii="Arial" w:hAnsi="Arial" w:cs="Arial"/>
          <w:bCs/>
          <w:sz w:val="24"/>
          <w:szCs w:val="24"/>
        </w:rPr>
        <w:t>and South Wales Police (£17.95) ( POLICE.UK, 2016</w:t>
      </w:r>
      <w:r w:rsidR="0063327B">
        <w:rPr>
          <w:rFonts w:ascii="Arial" w:hAnsi="Arial" w:cs="Arial"/>
          <w:bCs/>
          <w:sz w:val="24"/>
          <w:szCs w:val="24"/>
          <w:vertAlign w:val="superscript"/>
        </w:rPr>
        <w:t>3</w:t>
      </w:r>
      <w:r w:rsidR="00F81EA2">
        <w:rPr>
          <w:rFonts w:ascii="Arial" w:hAnsi="Arial" w:cs="Arial"/>
          <w:bCs/>
          <w:sz w:val="24"/>
          <w:szCs w:val="24"/>
        </w:rPr>
        <w:t xml:space="preserve">). Similar differences in price can be seen with the Armour vests with an increase £35.19 within Gwent compared with Dyfed-Powys and South Wales (POLICE.UK, 2016). </w:t>
      </w:r>
      <w:r w:rsidR="0090167C">
        <w:rPr>
          <w:rFonts w:ascii="Arial" w:hAnsi="Arial" w:cs="Arial"/>
          <w:bCs/>
          <w:sz w:val="24"/>
          <w:szCs w:val="24"/>
        </w:rPr>
        <w:t xml:space="preserve">Purchases of higher value items has not yet been </w:t>
      </w:r>
      <w:r w:rsidR="00F81EA2">
        <w:rPr>
          <w:rFonts w:ascii="Arial" w:hAnsi="Arial" w:cs="Arial"/>
          <w:bCs/>
          <w:sz w:val="24"/>
          <w:szCs w:val="24"/>
        </w:rPr>
        <w:t>explored;</w:t>
      </w:r>
      <w:r w:rsidR="0090167C">
        <w:rPr>
          <w:rFonts w:ascii="Arial" w:hAnsi="Arial" w:cs="Arial"/>
          <w:bCs/>
          <w:sz w:val="24"/>
          <w:szCs w:val="24"/>
        </w:rPr>
        <w:t xml:space="preserve"> </w:t>
      </w:r>
      <w:r w:rsidR="00F81EA2">
        <w:rPr>
          <w:rFonts w:ascii="Arial" w:hAnsi="Arial" w:cs="Arial"/>
          <w:bCs/>
          <w:sz w:val="24"/>
          <w:szCs w:val="24"/>
        </w:rPr>
        <w:t>however, comparing the costs of fully kitted cell vans it can be seen that Dyfed-Powys is yet again the force with the lowest price (POLICE.UK, 2016</w:t>
      </w:r>
      <w:r w:rsidR="0063327B">
        <w:rPr>
          <w:rFonts w:ascii="Arial" w:hAnsi="Arial" w:cs="Arial"/>
          <w:bCs/>
          <w:sz w:val="24"/>
          <w:szCs w:val="24"/>
          <w:vertAlign w:val="superscript"/>
        </w:rPr>
        <w:t>1</w:t>
      </w:r>
      <w:r w:rsidR="00F81EA2">
        <w:rPr>
          <w:rFonts w:ascii="Arial" w:hAnsi="Arial" w:cs="Arial"/>
          <w:bCs/>
          <w:sz w:val="24"/>
          <w:szCs w:val="24"/>
        </w:rPr>
        <w:t xml:space="preserve">). </w:t>
      </w:r>
    </w:p>
    <w:p w14:paraId="4CC578D0" w14:textId="4EB8959C" w:rsidR="00BD153A" w:rsidRPr="001E0426" w:rsidRDefault="00BD153A" w:rsidP="00D834D5">
      <w:pPr>
        <w:jc w:val="both"/>
        <w:rPr>
          <w:rFonts w:ascii="Arial" w:hAnsi="Arial" w:cs="Arial"/>
          <w:bCs/>
          <w:sz w:val="24"/>
          <w:szCs w:val="24"/>
        </w:rPr>
      </w:pPr>
    </w:p>
    <w:p w14:paraId="07A460AA" w14:textId="77777777" w:rsidR="004B28FE" w:rsidRDefault="006941D6" w:rsidP="00D834D5">
      <w:pPr>
        <w:spacing w:line="480" w:lineRule="auto"/>
        <w:jc w:val="both"/>
        <w:rPr>
          <w:rFonts w:ascii="Arial" w:hAnsi="Arial" w:cs="Arial"/>
          <w:bCs/>
          <w:sz w:val="24"/>
          <w:szCs w:val="24"/>
        </w:rPr>
      </w:pPr>
      <w:r>
        <w:rPr>
          <w:rFonts w:ascii="Arial" w:hAnsi="Arial" w:cs="Arial"/>
          <w:bCs/>
          <w:sz w:val="24"/>
          <w:szCs w:val="24"/>
        </w:rPr>
        <w:t xml:space="preserve">Amendments to the Police Act 1996 have been responsible for making Her Majesty’s Inspectorate Constabulary </w:t>
      </w:r>
      <w:r w:rsidR="00AF5E0F">
        <w:rPr>
          <w:rFonts w:ascii="Arial" w:hAnsi="Arial" w:cs="Arial"/>
          <w:bCs/>
          <w:sz w:val="24"/>
          <w:szCs w:val="24"/>
        </w:rPr>
        <w:t xml:space="preserve">Fire Rescue Service (HMICFRS) </w:t>
      </w:r>
      <w:r>
        <w:rPr>
          <w:rFonts w:ascii="Arial" w:hAnsi="Arial" w:cs="Arial"/>
          <w:bCs/>
          <w:sz w:val="24"/>
          <w:szCs w:val="24"/>
        </w:rPr>
        <w:t xml:space="preserve">has been responsible for making the Police force in general more independent, enabling them to focus on the </w:t>
      </w:r>
      <w:r w:rsidRPr="00EC7997">
        <w:rPr>
          <w:rFonts w:ascii="Arial" w:hAnsi="Arial" w:cs="Arial"/>
          <w:bCs/>
          <w:sz w:val="24"/>
          <w:szCs w:val="24"/>
        </w:rPr>
        <w:t xml:space="preserve">public interests (Home Office, 2015). </w:t>
      </w:r>
      <w:r w:rsidR="00AF5E0F" w:rsidRPr="00EC7997">
        <w:rPr>
          <w:rFonts w:ascii="Arial" w:hAnsi="Arial" w:cs="Arial"/>
          <w:bCs/>
          <w:sz w:val="24"/>
          <w:szCs w:val="24"/>
        </w:rPr>
        <w:t>Along</w:t>
      </w:r>
      <w:r w:rsidR="00AF5E0F">
        <w:rPr>
          <w:rFonts w:ascii="Arial" w:hAnsi="Arial" w:cs="Arial"/>
          <w:bCs/>
          <w:sz w:val="24"/>
          <w:szCs w:val="24"/>
        </w:rPr>
        <w:t xml:space="preserve"> with the Police and Crime Commissioner, HMICFRS work to hold the Police and Fire Service accountable for various decisions, including, publishing </w:t>
      </w:r>
      <w:r w:rsidR="00AF5E0F" w:rsidRPr="00EC7997">
        <w:rPr>
          <w:rFonts w:ascii="Arial" w:hAnsi="Arial" w:cs="Arial"/>
          <w:bCs/>
          <w:sz w:val="24"/>
          <w:szCs w:val="24"/>
        </w:rPr>
        <w:t xml:space="preserve">reports that analyse data that </w:t>
      </w:r>
      <w:r w:rsidR="004B28FE" w:rsidRPr="00EC7997">
        <w:rPr>
          <w:rFonts w:ascii="Arial" w:hAnsi="Arial" w:cs="Arial"/>
          <w:bCs/>
          <w:sz w:val="24"/>
          <w:szCs w:val="24"/>
        </w:rPr>
        <w:t>detail the workforce cost (by gender, rank and role) (HMICFRS, 2019).</w:t>
      </w:r>
      <w:r w:rsidR="004B28FE">
        <w:rPr>
          <w:rFonts w:ascii="Arial" w:hAnsi="Arial" w:cs="Arial"/>
          <w:bCs/>
          <w:sz w:val="24"/>
          <w:szCs w:val="24"/>
        </w:rPr>
        <w:t xml:space="preserve"> </w:t>
      </w:r>
    </w:p>
    <w:p w14:paraId="3E44CDAD" w14:textId="711A4089" w:rsidR="00C00A03" w:rsidRDefault="004B28FE" w:rsidP="00D834D5">
      <w:pPr>
        <w:spacing w:line="480" w:lineRule="auto"/>
        <w:jc w:val="both"/>
        <w:rPr>
          <w:rFonts w:ascii="Arial" w:hAnsi="Arial" w:cs="Arial"/>
          <w:bCs/>
          <w:sz w:val="24"/>
          <w:szCs w:val="24"/>
        </w:rPr>
      </w:pPr>
      <w:r>
        <w:rPr>
          <w:rFonts w:ascii="Arial" w:hAnsi="Arial" w:cs="Arial"/>
          <w:bCs/>
          <w:sz w:val="24"/>
          <w:szCs w:val="24"/>
        </w:rPr>
        <w:lastRenderedPageBreak/>
        <w:t xml:space="preserve">This can prove very important when considering the stakeholders share of the spending, as taxpayers the public are the main stakeholder of the Public </w:t>
      </w:r>
      <w:r w:rsidRPr="00EC7997">
        <w:rPr>
          <w:rFonts w:ascii="Arial" w:hAnsi="Arial" w:cs="Arial"/>
          <w:bCs/>
          <w:sz w:val="24"/>
          <w:szCs w:val="24"/>
        </w:rPr>
        <w:t>Services (Full Fact, 2018). The financial year 2018/19 the total budget for the police was £12.3 billion, £3.7 billion of this being funded by taxpayers through council tax as well as charging for services such as policing at sport matches (Full Fact, 2018).</w:t>
      </w:r>
      <w:r w:rsidR="0025114E" w:rsidRPr="00EC7997">
        <w:rPr>
          <w:rFonts w:ascii="Arial" w:hAnsi="Arial" w:cs="Arial"/>
          <w:bCs/>
          <w:sz w:val="24"/>
          <w:szCs w:val="24"/>
        </w:rPr>
        <w:t xml:space="preserve"> To</w:t>
      </w:r>
      <w:r w:rsidR="0025114E">
        <w:rPr>
          <w:rFonts w:ascii="Arial" w:hAnsi="Arial" w:cs="Arial"/>
          <w:bCs/>
          <w:sz w:val="24"/>
          <w:szCs w:val="24"/>
        </w:rPr>
        <w:t xml:space="preserve"> achieve a larger budget the Police and Crime Commissioners</w:t>
      </w:r>
      <w:r w:rsidR="009F609A">
        <w:rPr>
          <w:rFonts w:ascii="Arial" w:hAnsi="Arial" w:cs="Arial"/>
          <w:bCs/>
          <w:sz w:val="24"/>
          <w:szCs w:val="24"/>
        </w:rPr>
        <w:t xml:space="preserve"> (PCC)</w:t>
      </w:r>
      <w:r w:rsidR="0025114E">
        <w:rPr>
          <w:rFonts w:ascii="Arial" w:hAnsi="Arial" w:cs="Arial"/>
          <w:bCs/>
          <w:sz w:val="24"/>
          <w:szCs w:val="24"/>
        </w:rPr>
        <w:t xml:space="preserve"> have been granted the ability to raise council tax in the areas which they operate (Full Fact, 2018). For example, in council tax areas where they would be classed as a band D this could result in a £1 increase per month per household (Full Fact, 2018).</w:t>
      </w:r>
    </w:p>
    <w:p w14:paraId="4C2A5347" w14:textId="5694A50E" w:rsidR="0025114E" w:rsidRDefault="0025114E" w:rsidP="00D834D5">
      <w:pPr>
        <w:spacing w:line="480" w:lineRule="auto"/>
        <w:jc w:val="both"/>
        <w:rPr>
          <w:rFonts w:ascii="Arial" w:hAnsi="Arial" w:cs="Arial"/>
          <w:bCs/>
          <w:sz w:val="24"/>
          <w:szCs w:val="24"/>
        </w:rPr>
      </w:pPr>
      <w:r>
        <w:rPr>
          <w:rFonts w:ascii="Arial" w:hAnsi="Arial" w:cs="Arial"/>
          <w:bCs/>
          <w:sz w:val="24"/>
          <w:szCs w:val="24"/>
        </w:rPr>
        <w:t xml:space="preserve">Improvements can be seen drastically from previous years, in 2015 the Police </w:t>
      </w:r>
      <w:r w:rsidR="00221C15">
        <w:rPr>
          <w:rFonts w:ascii="Arial" w:hAnsi="Arial" w:cs="Arial"/>
          <w:bCs/>
          <w:sz w:val="24"/>
          <w:szCs w:val="24"/>
        </w:rPr>
        <w:t xml:space="preserve">had a </w:t>
      </w:r>
      <w:r w:rsidR="009F609A">
        <w:rPr>
          <w:rFonts w:ascii="Arial" w:hAnsi="Arial" w:cs="Arial"/>
          <w:bCs/>
          <w:sz w:val="24"/>
          <w:szCs w:val="24"/>
        </w:rPr>
        <w:t xml:space="preserve">large amount of budget cuts, which curbed Police spending </w:t>
      </w:r>
      <w:r w:rsidR="009F609A" w:rsidRPr="00EC7997">
        <w:rPr>
          <w:rFonts w:ascii="Arial" w:hAnsi="Arial" w:cs="Arial"/>
          <w:bCs/>
          <w:sz w:val="24"/>
          <w:szCs w:val="24"/>
        </w:rPr>
        <w:t>dramatically (Shaw, 2015).</w:t>
      </w:r>
      <w:r w:rsidR="009F609A">
        <w:rPr>
          <w:rFonts w:ascii="Arial" w:hAnsi="Arial" w:cs="Arial"/>
          <w:bCs/>
          <w:sz w:val="24"/>
          <w:szCs w:val="24"/>
        </w:rPr>
        <w:t xml:space="preserve"> As a </w:t>
      </w:r>
      <w:r w:rsidR="00441864">
        <w:rPr>
          <w:rFonts w:ascii="Arial" w:hAnsi="Arial" w:cs="Arial"/>
          <w:bCs/>
          <w:sz w:val="24"/>
          <w:szCs w:val="24"/>
        </w:rPr>
        <w:t>result,</w:t>
      </w:r>
      <w:r w:rsidR="009F609A">
        <w:rPr>
          <w:rFonts w:ascii="Arial" w:hAnsi="Arial" w:cs="Arial"/>
          <w:bCs/>
          <w:sz w:val="24"/>
          <w:szCs w:val="24"/>
        </w:rPr>
        <w:t xml:space="preserve"> the PCC introduced a ‘change’ initiative to work towards a saving of £10m by 2019, the then Home Secretary Theresa May stating the need for an amalgamation of all three forces as a way to save money (Shaw, 2015). </w:t>
      </w:r>
    </w:p>
    <w:p w14:paraId="40D43576" w14:textId="6A2AFFB5" w:rsidR="0063327B" w:rsidRPr="008F47DF" w:rsidRDefault="00441864" w:rsidP="00D834D5">
      <w:pPr>
        <w:spacing w:before="240" w:line="480" w:lineRule="auto"/>
        <w:jc w:val="both"/>
        <w:rPr>
          <w:rFonts w:ascii="Arial" w:hAnsi="Arial" w:cs="Arial"/>
          <w:bCs/>
          <w:sz w:val="24"/>
          <w:szCs w:val="24"/>
        </w:rPr>
      </w:pPr>
      <w:r w:rsidRPr="00441864">
        <w:rPr>
          <w:rFonts w:ascii="Arial" w:hAnsi="Arial" w:cs="Arial"/>
          <w:bCs/>
          <w:sz w:val="24"/>
          <w:szCs w:val="24"/>
        </w:rPr>
        <w:t xml:space="preserve">There are many ways in which policing can be improved in terms of best value for money one method of this could potentially be the standardising of police procurement figures. </w:t>
      </w:r>
      <w:r w:rsidR="0063327B" w:rsidRPr="0063327B">
        <w:rPr>
          <w:rFonts w:ascii="Arial" w:hAnsi="Arial" w:cs="Arial"/>
          <w:bCs/>
          <w:sz w:val="24"/>
          <w:szCs w:val="24"/>
        </w:rPr>
        <w:t>As seen above there are many different forces that have different budgets as well as different prices for products</w:t>
      </w:r>
      <w:r w:rsidR="0063327B">
        <w:rPr>
          <w:rFonts w:ascii="Arial" w:hAnsi="Arial" w:cs="Arial"/>
          <w:bCs/>
          <w:sz w:val="24"/>
          <w:szCs w:val="24"/>
        </w:rPr>
        <w:t>,</w:t>
      </w:r>
      <w:r w:rsidR="0063327B" w:rsidRPr="0063327B">
        <w:rPr>
          <w:rFonts w:ascii="Arial" w:hAnsi="Arial" w:cs="Arial"/>
          <w:bCs/>
          <w:sz w:val="24"/>
          <w:szCs w:val="24"/>
        </w:rPr>
        <w:t xml:space="preserve"> full body Armour worn by police officers has varying prices for example within </w:t>
      </w:r>
      <w:r w:rsidR="0063327B">
        <w:rPr>
          <w:rFonts w:ascii="Arial" w:hAnsi="Arial" w:cs="Arial"/>
          <w:bCs/>
          <w:sz w:val="24"/>
          <w:szCs w:val="24"/>
        </w:rPr>
        <w:t>Dyfed-</w:t>
      </w:r>
      <w:r w:rsidR="0063327B" w:rsidRPr="0063327B">
        <w:rPr>
          <w:rFonts w:ascii="Arial" w:hAnsi="Arial" w:cs="Arial"/>
          <w:bCs/>
          <w:sz w:val="24"/>
          <w:szCs w:val="24"/>
        </w:rPr>
        <w:t xml:space="preserve">Powys police the price of the full body armour is </w:t>
      </w:r>
      <w:r w:rsidR="0063327B">
        <w:rPr>
          <w:rFonts w:ascii="Arial" w:hAnsi="Arial" w:cs="Arial"/>
          <w:bCs/>
          <w:sz w:val="24"/>
          <w:szCs w:val="24"/>
        </w:rPr>
        <w:t xml:space="preserve">£223.59 </w:t>
      </w:r>
      <w:r w:rsidR="0063327B">
        <w:rPr>
          <w:rFonts w:ascii="Arial" w:hAnsi="Arial" w:cs="Arial"/>
          <w:bCs/>
          <w:sz w:val="24"/>
          <w:szCs w:val="24"/>
        </w:rPr>
        <w:t>( POLICE.UK, 2016</w:t>
      </w:r>
      <w:r w:rsidR="0063327B">
        <w:rPr>
          <w:rFonts w:ascii="Arial" w:hAnsi="Arial" w:cs="Arial"/>
          <w:bCs/>
          <w:sz w:val="24"/>
          <w:szCs w:val="24"/>
          <w:vertAlign w:val="superscript"/>
        </w:rPr>
        <w:t>1</w:t>
      </w:r>
      <w:r w:rsidR="0063327B">
        <w:rPr>
          <w:rFonts w:ascii="Arial" w:hAnsi="Arial" w:cs="Arial"/>
          <w:bCs/>
          <w:sz w:val="24"/>
          <w:szCs w:val="24"/>
        </w:rPr>
        <w:t>)</w:t>
      </w:r>
      <w:r w:rsidR="0063327B">
        <w:rPr>
          <w:rFonts w:ascii="Arial" w:hAnsi="Arial" w:cs="Arial"/>
          <w:bCs/>
          <w:sz w:val="24"/>
          <w:szCs w:val="24"/>
        </w:rPr>
        <w:t xml:space="preserve">, </w:t>
      </w:r>
      <w:r w:rsidR="0063327B" w:rsidRPr="0063327B">
        <w:rPr>
          <w:rFonts w:ascii="Arial" w:hAnsi="Arial" w:cs="Arial"/>
          <w:bCs/>
          <w:sz w:val="24"/>
          <w:szCs w:val="24"/>
        </w:rPr>
        <w:t xml:space="preserve">however within the </w:t>
      </w:r>
      <w:r w:rsidR="0063327B">
        <w:rPr>
          <w:rFonts w:ascii="Arial" w:hAnsi="Arial" w:cs="Arial"/>
          <w:bCs/>
          <w:sz w:val="24"/>
          <w:szCs w:val="24"/>
        </w:rPr>
        <w:t>G</w:t>
      </w:r>
      <w:r w:rsidR="0063327B" w:rsidRPr="0063327B">
        <w:rPr>
          <w:rFonts w:ascii="Arial" w:hAnsi="Arial" w:cs="Arial"/>
          <w:bCs/>
          <w:sz w:val="24"/>
          <w:szCs w:val="24"/>
        </w:rPr>
        <w:t xml:space="preserve">went </w:t>
      </w:r>
      <w:r w:rsidR="0063327B">
        <w:rPr>
          <w:rFonts w:ascii="Arial" w:hAnsi="Arial" w:cs="Arial"/>
          <w:bCs/>
          <w:sz w:val="24"/>
          <w:szCs w:val="24"/>
        </w:rPr>
        <w:t>and South Wales Police force the price for this is lower at £190.24 (POLICE.UK, 2016</w:t>
      </w:r>
      <w:r w:rsidR="0063327B">
        <w:rPr>
          <w:rFonts w:ascii="Arial" w:hAnsi="Arial" w:cs="Arial"/>
          <w:bCs/>
          <w:sz w:val="24"/>
          <w:szCs w:val="24"/>
          <w:vertAlign w:val="superscript"/>
        </w:rPr>
        <w:t>2</w:t>
      </w:r>
      <w:r w:rsidR="0063327B">
        <w:rPr>
          <w:rFonts w:ascii="Arial" w:hAnsi="Arial" w:cs="Arial"/>
          <w:bCs/>
          <w:sz w:val="24"/>
          <w:szCs w:val="24"/>
        </w:rPr>
        <w:t xml:space="preserve">). </w:t>
      </w:r>
      <w:r w:rsidR="008F47DF">
        <w:rPr>
          <w:rFonts w:ascii="Arial" w:hAnsi="Arial" w:cs="Arial"/>
          <w:bCs/>
          <w:sz w:val="24"/>
          <w:szCs w:val="24"/>
        </w:rPr>
        <w:t>However currently the differing prices between forces is not yet seen as a way to reduce spending, however there are a number of ways which they are working to reduce spending (POLICE.UK, 2015</w:t>
      </w:r>
      <w:r w:rsidR="008F47DF">
        <w:rPr>
          <w:rFonts w:ascii="Arial" w:hAnsi="Arial" w:cs="Arial"/>
          <w:bCs/>
          <w:sz w:val="24"/>
          <w:szCs w:val="24"/>
          <w:vertAlign w:val="superscript"/>
        </w:rPr>
        <w:t>4</w:t>
      </w:r>
      <w:r w:rsidR="008F47DF">
        <w:rPr>
          <w:rFonts w:ascii="Arial" w:hAnsi="Arial" w:cs="Arial"/>
          <w:bCs/>
          <w:sz w:val="24"/>
          <w:szCs w:val="24"/>
        </w:rPr>
        <w:t>), such as the teaming together of forces to bulk order goods.</w:t>
      </w:r>
    </w:p>
    <w:p w14:paraId="4525480D" w14:textId="72A5E9CB" w:rsidR="008F47DF" w:rsidRPr="004F0AAB" w:rsidRDefault="00C86725" w:rsidP="00D834D5">
      <w:pPr>
        <w:spacing w:line="480" w:lineRule="auto"/>
        <w:jc w:val="both"/>
        <w:rPr>
          <w:rFonts w:ascii="Arial" w:hAnsi="Arial" w:cs="Arial"/>
          <w:bCs/>
          <w:sz w:val="24"/>
          <w:szCs w:val="24"/>
        </w:rPr>
      </w:pPr>
      <w:r w:rsidRPr="00C86725">
        <w:rPr>
          <w:rFonts w:ascii="Arial" w:hAnsi="Arial" w:cs="Arial"/>
          <w:bCs/>
          <w:sz w:val="24"/>
          <w:szCs w:val="24"/>
        </w:rPr>
        <w:lastRenderedPageBreak/>
        <w:t>In addition to improvements of spending there is potential for A single line of accountability</w:t>
      </w:r>
      <w:r>
        <w:rPr>
          <w:rFonts w:ascii="Arial" w:hAnsi="Arial" w:cs="Arial"/>
          <w:bCs/>
          <w:sz w:val="24"/>
          <w:szCs w:val="24"/>
        </w:rPr>
        <w:t xml:space="preserve">, using a bill to create the same level of accountability for all people </w:t>
      </w:r>
      <w:proofErr w:type="gramStart"/>
      <w:r>
        <w:rPr>
          <w:rFonts w:ascii="Arial" w:hAnsi="Arial" w:cs="Arial"/>
          <w:bCs/>
          <w:sz w:val="24"/>
          <w:szCs w:val="24"/>
        </w:rPr>
        <w:t>with in</w:t>
      </w:r>
      <w:proofErr w:type="gramEnd"/>
      <w:r>
        <w:rPr>
          <w:rFonts w:ascii="Arial" w:hAnsi="Arial" w:cs="Arial"/>
          <w:bCs/>
          <w:sz w:val="24"/>
          <w:szCs w:val="24"/>
        </w:rPr>
        <w:t xml:space="preserve"> the Independent office for Police Conduct (IOPC) </w:t>
      </w:r>
      <w:r>
        <w:rPr>
          <w:rFonts w:ascii="Arial" w:hAnsi="Arial" w:cs="Arial"/>
          <w:bCs/>
          <w:sz w:val="24"/>
          <w:szCs w:val="24"/>
        </w:rPr>
        <w:t xml:space="preserve">(Oswald and </w:t>
      </w:r>
      <w:proofErr w:type="spellStart"/>
      <w:r>
        <w:rPr>
          <w:rFonts w:ascii="Arial" w:hAnsi="Arial" w:cs="Arial"/>
          <w:bCs/>
          <w:sz w:val="24"/>
          <w:szCs w:val="24"/>
        </w:rPr>
        <w:t>Anness</w:t>
      </w:r>
      <w:proofErr w:type="spellEnd"/>
      <w:r>
        <w:rPr>
          <w:rFonts w:ascii="Arial" w:hAnsi="Arial" w:cs="Arial"/>
          <w:bCs/>
          <w:sz w:val="24"/>
          <w:szCs w:val="24"/>
        </w:rPr>
        <w:t>, 2017).</w:t>
      </w:r>
      <w:r>
        <w:rPr>
          <w:rFonts w:ascii="Arial" w:hAnsi="Arial" w:cs="Arial"/>
          <w:bCs/>
          <w:sz w:val="24"/>
          <w:szCs w:val="24"/>
        </w:rPr>
        <w:t xml:space="preserve"> The IOPC works as an independent body from the police that deals solely with complaints about the police, investigating matters such as death within police custody or police contact (IOPC, 2019). The suggestion of a new bill to change the accountability would see that </w:t>
      </w:r>
      <w:r w:rsidR="004F0AAB">
        <w:rPr>
          <w:rFonts w:ascii="Arial" w:hAnsi="Arial" w:cs="Arial"/>
          <w:bCs/>
          <w:sz w:val="24"/>
          <w:szCs w:val="24"/>
        </w:rPr>
        <w:t xml:space="preserve">new models of investigation into matters concerning police conduct should be used </w:t>
      </w:r>
      <w:r w:rsidR="004F0AAB">
        <w:rPr>
          <w:rFonts w:ascii="Arial" w:hAnsi="Arial" w:cs="Arial"/>
          <w:bCs/>
          <w:sz w:val="24"/>
          <w:szCs w:val="24"/>
        </w:rPr>
        <w:t xml:space="preserve">(Oswald and </w:t>
      </w:r>
      <w:proofErr w:type="spellStart"/>
      <w:r w:rsidR="004F0AAB">
        <w:rPr>
          <w:rFonts w:ascii="Arial" w:hAnsi="Arial" w:cs="Arial"/>
          <w:bCs/>
          <w:sz w:val="24"/>
          <w:szCs w:val="24"/>
        </w:rPr>
        <w:t>Anness</w:t>
      </w:r>
      <w:proofErr w:type="spellEnd"/>
      <w:r w:rsidR="004F0AAB">
        <w:rPr>
          <w:rFonts w:ascii="Arial" w:hAnsi="Arial" w:cs="Arial"/>
          <w:bCs/>
          <w:sz w:val="24"/>
          <w:szCs w:val="24"/>
        </w:rPr>
        <w:t>, 2017)</w:t>
      </w:r>
      <w:r w:rsidR="004F0AAB">
        <w:rPr>
          <w:rFonts w:ascii="Arial" w:hAnsi="Arial" w:cs="Arial"/>
          <w:bCs/>
          <w:sz w:val="24"/>
          <w:szCs w:val="24"/>
        </w:rPr>
        <w:t xml:space="preserve">. New investigation models will see a concentration on the seriousness of the case, the appropriateness of the police in regard to the crime </w:t>
      </w:r>
      <w:r w:rsidR="004F0AAB">
        <w:rPr>
          <w:rFonts w:ascii="Arial" w:hAnsi="Arial" w:cs="Arial"/>
          <w:bCs/>
          <w:sz w:val="24"/>
          <w:szCs w:val="24"/>
        </w:rPr>
        <w:t xml:space="preserve">(Oswald and </w:t>
      </w:r>
      <w:proofErr w:type="spellStart"/>
      <w:r w:rsidR="004F0AAB">
        <w:rPr>
          <w:rFonts w:ascii="Arial" w:hAnsi="Arial" w:cs="Arial"/>
          <w:bCs/>
          <w:sz w:val="24"/>
          <w:szCs w:val="24"/>
        </w:rPr>
        <w:t>Anness</w:t>
      </w:r>
      <w:proofErr w:type="spellEnd"/>
      <w:r w:rsidR="004F0AAB">
        <w:rPr>
          <w:rFonts w:ascii="Arial" w:hAnsi="Arial" w:cs="Arial"/>
          <w:bCs/>
          <w:sz w:val="24"/>
          <w:szCs w:val="24"/>
        </w:rPr>
        <w:t>, 2017).</w:t>
      </w:r>
      <w:r w:rsidR="004F0AAB">
        <w:rPr>
          <w:rFonts w:ascii="Arial" w:hAnsi="Arial" w:cs="Arial"/>
          <w:bCs/>
          <w:sz w:val="24"/>
          <w:szCs w:val="24"/>
        </w:rPr>
        <w:t xml:space="preserve"> Requiring the account of the complaint and the polices responses being considered completely and impartially. From there the investigation route will change from ‘managed’ investigations, where a member of the police force who received the complaint will work with a member of the IOPC </w:t>
      </w:r>
      <w:r w:rsidR="004F0AAB">
        <w:rPr>
          <w:rFonts w:ascii="Arial" w:hAnsi="Arial" w:cs="Arial"/>
          <w:bCs/>
          <w:sz w:val="24"/>
          <w:szCs w:val="24"/>
        </w:rPr>
        <w:t xml:space="preserve">(Oswald and </w:t>
      </w:r>
      <w:proofErr w:type="spellStart"/>
      <w:r w:rsidR="004F0AAB">
        <w:rPr>
          <w:rFonts w:ascii="Arial" w:hAnsi="Arial" w:cs="Arial"/>
          <w:bCs/>
          <w:sz w:val="24"/>
          <w:szCs w:val="24"/>
        </w:rPr>
        <w:t>Anness</w:t>
      </w:r>
      <w:proofErr w:type="spellEnd"/>
      <w:r w:rsidR="004F0AAB">
        <w:rPr>
          <w:rFonts w:ascii="Arial" w:hAnsi="Arial" w:cs="Arial"/>
          <w:bCs/>
          <w:sz w:val="24"/>
          <w:szCs w:val="24"/>
        </w:rPr>
        <w:t>, 2017)</w:t>
      </w:r>
      <w:r w:rsidR="004F0AAB">
        <w:rPr>
          <w:rFonts w:ascii="Arial" w:hAnsi="Arial" w:cs="Arial"/>
          <w:bCs/>
          <w:sz w:val="24"/>
          <w:szCs w:val="24"/>
        </w:rPr>
        <w:t xml:space="preserve">, to a ‘directed’ investigation. A ‘directed’ investigation would be carried out by an officer from the IPOC, although for this to take place there would need to be changes to the powers that the IOPC officers hold. Currently the IOPC do not have a way in which they can carry out covert surveillance for cases that would benefit </w:t>
      </w:r>
      <w:r w:rsidR="004F0AAB">
        <w:rPr>
          <w:rFonts w:ascii="Arial" w:hAnsi="Arial" w:cs="Arial"/>
          <w:bCs/>
          <w:sz w:val="24"/>
          <w:szCs w:val="24"/>
        </w:rPr>
        <w:t xml:space="preserve">(Oswald and </w:t>
      </w:r>
      <w:proofErr w:type="spellStart"/>
      <w:r w:rsidR="004F0AAB">
        <w:rPr>
          <w:rFonts w:ascii="Arial" w:hAnsi="Arial" w:cs="Arial"/>
          <w:bCs/>
          <w:sz w:val="24"/>
          <w:szCs w:val="24"/>
        </w:rPr>
        <w:t>Anness</w:t>
      </w:r>
      <w:proofErr w:type="spellEnd"/>
      <w:r w:rsidR="004F0AAB">
        <w:rPr>
          <w:rFonts w:ascii="Arial" w:hAnsi="Arial" w:cs="Arial"/>
          <w:bCs/>
          <w:sz w:val="24"/>
          <w:szCs w:val="24"/>
        </w:rPr>
        <w:t>, 2017).</w:t>
      </w:r>
      <w:r w:rsidR="004F0AAB">
        <w:rPr>
          <w:rFonts w:ascii="Arial" w:hAnsi="Arial" w:cs="Arial"/>
          <w:bCs/>
          <w:sz w:val="24"/>
          <w:szCs w:val="24"/>
        </w:rPr>
        <w:t xml:space="preserve"> If these changes where to be made there could possibly be the opportunity for better accountability and trust within the Police.</w:t>
      </w:r>
    </w:p>
    <w:p w14:paraId="2A68E7CA" w14:textId="1693797C" w:rsidR="008F47DF" w:rsidRPr="008F47DF" w:rsidRDefault="008F47DF" w:rsidP="00D834D5">
      <w:pPr>
        <w:spacing w:line="480" w:lineRule="auto"/>
        <w:jc w:val="both"/>
        <w:rPr>
          <w:rFonts w:ascii="Arial" w:hAnsi="Arial" w:cs="Arial"/>
          <w:bCs/>
          <w:sz w:val="24"/>
          <w:szCs w:val="24"/>
        </w:rPr>
      </w:pPr>
      <w:r w:rsidRPr="008F47DF">
        <w:rPr>
          <w:rFonts w:ascii="Arial" w:hAnsi="Arial" w:cs="Arial"/>
          <w:bCs/>
          <w:sz w:val="24"/>
          <w:szCs w:val="24"/>
        </w:rPr>
        <w:t xml:space="preserve">It can be seen that accountability, best value and best value for money are a key considerations for many organisations, who aim is to provide a service for the public, </w:t>
      </w:r>
      <w:r w:rsidR="00E60AE8">
        <w:rPr>
          <w:rFonts w:ascii="Arial" w:hAnsi="Arial" w:cs="Arial"/>
          <w:bCs/>
          <w:sz w:val="24"/>
          <w:szCs w:val="24"/>
        </w:rPr>
        <w:t>in addition to having the</w:t>
      </w:r>
      <w:r w:rsidRPr="008F47DF">
        <w:rPr>
          <w:rFonts w:ascii="Arial" w:hAnsi="Arial" w:cs="Arial"/>
          <w:bCs/>
          <w:sz w:val="24"/>
          <w:szCs w:val="24"/>
        </w:rPr>
        <w:t xml:space="preserve"> stakeholder in mind. </w:t>
      </w:r>
      <w:r w:rsidR="00E60AE8">
        <w:rPr>
          <w:rFonts w:ascii="Arial" w:hAnsi="Arial" w:cs="Arial"/>
          <w:bCs/>
          <w:sz w:val="24"/>
          <w:szCs w:val="24"/>
        </w:rPr>
        <w:t>Each of the considerations work towards creating a force with increased trust from the public with reference back to the principles of best value and Best value of money, being economy, efficiency and effectiveness</w:t>
      </w:r>
      <w:r w:rsidR="00E60AE8" w:rsidRPr="00E60AE8">
        <w:rPr>
          <w:rFonts w:ascii="Arial" w:hAnsi="Arial" w:cs="Arial"/>
          <w:bCs/>
          <w:sz w:val="24"/>
          <w:szCs w:val="24"/>
        </w:rPr>
        <w:t xml:space="preserve"> </w:t>
      </w:r>
      <w:r w:rsidR="00E60AE8" w:rsidRPr="008C5951">
        <w:rPr>
          <w:rFonts w:ascii="Arial" w:hAnsi="Arial" w:cs="Arial"/>
          <w:bCs/>
          <w:sz w:val="24"/>
          <w:szCs w:val="24"/>
        </w:rPr>
        <w:t>(</w:t>
      </w:r>
      <w:r w:rsidR="00E60AE8" w:rsidRPr="008C5951">
        <w:rPr>
          <w:rFonts w:ascii="Arial" w:hAnsi="Arial" w:cs="Arial"/>
          <w:sz w:val="24"/>
          <w:szCs w:val="24"/>
        </w:rPr>
        <w:t>Department for International Development, 2011)</w:t>
      </w:r>
      <w:r w:rsidR="00E60AE8" w:rsidRPr="008C5951">
        <w:rPr>
          <w:rFonts w:ascii="Arial" w:hAnsi="Arial" w:cs="Arial"/>
          <w:bCs/>
          <w:sz w:val="24"/>
          <w:szCs w:val="24"/>
        </w:rPr>
        <w:t>.</w:t>
      </w:r>
      <w:r w:rsidR="00E60AE8">
        <w:rPr>
          <w:rFonts w:ascii="Arial" w:hAnsi="Arial" w:cs="Arial"/>
          <w:bCs/>
          <w:sz w:val="24"/>
          <w:szCs w:val="24"/>
        </w:rPr>
        <w:t xml:space="preserve"> As well as those of </w:t>
      </w:r>
      <w:r w:rsidR="00E60AE8">
        <w:rPr>
          <w:rFonts w:ascii="Arial" w:hAnsi="Arial" w:cs="Arial"/>
          <w:bCs/>
          <w:sz w:val="24"/>
          <w:szCs w:val="24"/>
        </w:rPr>
        <w:lastRenderedPageBreak/>
        <w:t xml:space="preserve">best value </w:t>
      </w:r>
      <w:r w:rsidR="00E60AE8" w:rsidRPr="006A248E">
        <w:rPr>
          <w:rFonts w:ascii="Arial" w:hAnsi="Arial" w:cs="Arial"/>
          <w:bCs/>
          <w:sz w:val="24"/>
          <w:szCs w:val="24"/>
        </w:rPr>
        <w:t>integrity</w:t>
      </w:r>
      <w:r w:rsidR="00E60AE8">
        <w:rPr>
          <w:rFonts w:ascii="Arial" w:hAnsi="Arial" w:cs="Arial"/>
          <w:bCs/>
          <w:sz w:val="24"/>
          <w:szCs w:val="24"/>
        </w:rPr>
        <w:t>;</w:t>
      </w:r>
      <w:r w:rsidR="00E60AE8" w:rsidRPr="006A248E">
        <w:rPr>
          <w:rFonts w:ascii="Arial" w:hAnsi="Arial" w:cs="Arial"/>
          <w:bCs/>
          <w:sz w:val="24"/>
          <w:szCs w:val="24"/>
        </w:rPr>
        <w:t xml:space="preserve"> leadership</w:t>
      </w:r>
      <w:r w:rsidR="00E60AE8">
        <w:rPr>
          <w:rFonts w:ascii="Arial" w:hAnsi="Arial" w:cs="Arial"/>
          <w:bCs/>
          <w:sz w:val="24"/>
          <w:szCs w:val="24"/>
        </w:rPr>
        <w:t xml:space="preserve">; </w:t>
      </w:r>
      <w:r w:rsidR="00E60AE8" w:rsidRPr="006A248E">
        <w:rPr>
          <w:rFonts w:ascii="Arial" w:hAnsi="Arial" w:cs="Arial"/>
          <w:bCs/>
          <w:sz w:val="24"/>
          <w:szCs w:val="24"/>
        </w:rPr>
        <w:t>accountability</w:t>
      </w:r>
      <w:r w:rsidR="00E60AE8">
        <w:rPr>
          <w:rFonts w:ascii="Arial" w:hAnsi="Arial" w:cs="Arial"/>
          <w:bCs/>
          <w:sz w:val="24"/>
          <w:szCs w:val="24"/>
        </w:rPr>
        <w:t>;</w:t>
      </w:r>
      <w:r w:rsidR="00E60AE8" w:rsidRPr="006A248E">
        <w:rPr>
          <w:rFonts w:ascii="Arial" w:hAnsi="Arial" w:cs="Arial"/>
          <w:bCs/>
          <w:sz w:val="24"/>
          <w:szCs w:val="24"/>
        </w:rPr>
        <w:t xml:space="preserve"> objectivity</w:t>
      </w:r>
      <w:r w:rsidR="00E60AE8">
        <w:rPr>
          <w:rFonts w:ascii="Arial" w:hAnsi="Arial" w:cs="Arial"/>
          <w:bCs/>
          <w:sz w:val="24"/>
          <w:szCs w:val="24"/>
        </w:rPr>
        <w:t>;</w:t>
      </w:r>
      <w:r w:rsidR="00E60AE8" w:rsidRPr="006A248E">
        <w:rPr>
          <w:rFonts w:ascii="Arial" w:hAnsi="Arial" w:cs="Arial"/>
          <w:bCs/>
          <w:sz w:val="24"/>
          <w:szCs w:val="24"/>
        </w:rPr>
        <w:t xml:space="preserve"> honesty</w:t>
      </w:r>
      <w:r w:rsidR="00E60AE8">
        <w:rPr>
          <w:rFonts w:ascii="Arial" w:hAnsi="Arial" w:cs="Arial"/>
          <w:bCs/>
          <w:sz w:val="24"/>
          <w:szCs w:val="24"/>
        </w:rPr>
        <w:t>;</w:t>
      </w:r>
      <w:r w:rsidR="00E60AE8" w:rsidRPr="006A248E">
        <w:rPr>
          <w:rFonts w:ascii="Arial" w:hAnsi="Arial" w:cs="Arial"/>
          <w:bCs/>
          <w:sz w:val="24"/>
          <w:szCs w:val="24"/>
        </w:rPr>
        <w:t xml:space="preserve"> openness and selflessness</w:t>
      </w:r>
      <w:r w:rsidR="00E60AE8">
        <w:rPr>
          <w:rFonts w:ascii="Arial" w:hAnsi="Arial" w:cs="Arial"/>
          <w:bCs/>
          <w:sz w:val="24"/>
          <w:szCs w:val="24"/>
        </w:rPr>
        <w:t xml:space="preserve"> </w:t>
      </w:r>
      <w:r w:rsidR="00E60AE8" w:rsidRPr="00EC7997">
        <w:rPr>
          <w:rFonts w:ascii="Arial" w:hAnsi="Arial" w:cs="Arial"/>
          <w:bCs/>
          <w:sz w:val="24"/>
          <w:szCs w:val="24"/>
        </w:rPr>
        <w:t>Committee on Standards in Public Life, 2019).</w:t>
      </w:r>
      <w:r w:rsidR="00E60AE8" w:rsidRPr="00EC7997">
        <w:rPr>
          <w:rFonts w:ascii="Arial" w:hAnsi="Arial" w:cs="Arial"/>
          <w:bCs/>
          <w:sz w:val="24"/>
          <w:szCs w:val="24"/>
        </w:rPr>
        <w:t xml:space="preserve"> However</w:t>
      </w:r>
      <w:r w:rsidR="00E60AE8">
        <w:rPr>
          <w:rFonts w:ascii="Arial" w:hAnsi="Arial" w:cs="Arial"/>
          <w:bCs/>
          <w:sz w:val="24"/>
          <w:szCs w:val="24"/>
        </w:rPr>
        <w:t>, obtaining best value and best value for money can prove difficult for certain forces within the UK due to difference’s in price, causing extra unneeded expenses. In addition to improvements to the Police best value key points the accountability of the Police forces would benefit from further improvements from the use of a single line of accountability (</w:t>
      </w:r>
      <w:r w:rsidR="00C86725">
        <w:rPr>
          <w:rFonts w:ascii="Arial" w:hAnsi="Arial" w:cs="Arial"/>
          <w:bCs/>
          <w:sz w:val="24"/>
          <w:szCs w:val="24"/>
        </w:rPr>
        <w:t xml:space="preserve">Oswald and </w:t>
      </w:r>
      <w:proofErr w:type="spellStart"/>
      <w:r w:rsidR="00C86725">
        <w:rPr>
          <w:rFonts w:ascii="Arial" w:hAnsi="Arial" w:cs="Arial"/>
          <w:bCs/>
          <w:sz w:val="24"/>
          <w:szCs w:val="24"/>
        </w:rPr>
        <w:t>Anness</w:t>
      </w:r>
      <w:proofErr w:type="spellEnd"/>
      <w:r w:rsidR="00C86725">
        <w:rPr>
          <w:rFonts w:ascii="Arial" w:hAnsi="Arial" w:cs="Arial"/>
          <w:bCs/>
          <w:sz w:val="24"/>
          <w:szCs w:val="24"/>
        </w:rPr>
        <w:t>, 2017)</w:t>
      </w:r>
      <w:r w:rsidR="00E60AE8">
        <w:rPr>
          <w:rFonts w:ascii="Arial" w:hAnsi="Arial" w:cs="Arial"/>
          <w:bCs/>
          <w:sz w:val="24"/>
          <w:szCs w:val="24"/>
        </w:rPr>
        <w:t xml:space="preserve">. </w:t>
      </w:r>
    </w:p>
    <w:p w14:paraId="3DBC60FD" w14:textId="15CB89B3" w:rsidR="00D062A0" w:rsidRDefault="00D062A0" w:rsidP="00D062A0">
      <w:pPr>
        <w:spacing w:line="480" w:lineRule="auto"/>
        <w:ind w:left="360"/>
        <w:rPr>
          <w:rFonts w:ascii="Arial" w:hAnsi="Arial" w:cs="Arial"/>
          <w:bCs/>
          <w:sz w:val="24"/>
          <w:szCs w:val="24"/>
        </w:rPr>
      </w:pPr>
      <w:r>
        <w:rPr>
          <w:rFonts w:ascii="Arial" w:hAnsi="Arial" w:cs="Arial"/>
          <w:bCs/>
          <w:sz w:val="24"/>
          <w:szCs w:val="24"/>
        </w:rPr>
        <w:t xml:space="preserve"> </w:t>
      </w:r>
    </w:p>
    <w:p w14:paraId="3C6E5CBD" w14:textId="70E887CA" w:rsidR="00AB37FA" w:rsidRDefault="00AB37FA" w:rsidP="00D062A0">
      <w:pPr>
        <w:spacing w:line="480" w:lineRule="auto"/>
        <w:ind w:left="360"/>
        <w:rPr>
          <w:rFonts w:ascii="Arial" w:hAnsi="Arial" w:cs="Arial"/>
          <w:bCs/>
          <w:sz w:val="24"/>
          <w:szCs w:val="24"/>
        </w:rPr>
      </w:pPr>
    </w:p>
    <w:p w14:paraId="23AE3503" w14:textId="6D348BD4" w:rsidR="00AB37FA" w:rsidRDefault="00AB37FA" w:rsidP="00D062A0">
      <w:pPr>
        <w:spacing w:line="480" w:lineRule="auto"/>
        <w:ind w:left="360"/>
        <w:rPr>
          <w:rFonts w:ascii="Arial" w:hAnsi="Arial" w:cs="Arial"/>
          <w:bCs/>
          <w:sz w:val="24"/>
          <w:szCs w:val="24"/>
        </w:rPr>
      </w:pPr>
    </w:p>
    <w:p w14:paraId="13E538C2" w14:textId="5BBF1DF3" w:rsidR="00AB37FA" w:rsidRDefault="00AB37FA" w:rsidP="00D062A0">
      <w:pPr>
        <w:spacing w:line="480" w:lineRule="auto"/>
        <w:ind w:left="360"/>
        <w:rPr>
          <w:rFonts w:ascii="Arial" w:hAnsi="Arial" w:cs="Arial"/>
          <w:bCs/>
          <w:sz w:val="24"/>
          <w:szCs w:val="24"/>
        </w:rPr>
      </w:pPr>
    </w:p>
    <w:p w14:paraId="4DECEB50" w14:textId="150C3574" w:rsidR="00AB37FA" w:rsidRDefault="00AB37FA" w:rsidP="00D062A0">
      <w:pPr>
        <w:spacing w:line="480" w:lineRule="auto"/>
        <w:ind w:left="360"/>
        <w:rPr>
          <w:rFonts w:ascii="Arial" w:hAnsi="Arial" w:cs="Arial"/>
          <w:bCs/>
          <w:sz w:val="24"/>
          <w:szCs w:val="24"/>
        </w:rPr>
      </w:pPr>
    </w:p>
    <w:p w14:paraId="106B715E" w14:textId="04E8EEE8" w:rsidR="00AB37FA" w:rsidRDefault="00AB37FA" w:rsidP="00D062A0">
      <w:pPr>
        <w:spacing w:line="480" w:lineRule="auto"/>
        <w:ind w:left="360"/>
        <w:rPr>
          <w:rFonts w:ascii="Arial" w:hAnsi="Arial" w:cs="Arial"/>
          <w:bCs/>
          <w:sz w:val="24"/>
          <w:szCs w:val="24"/>
        </w:rPr>
      </w:pPr>
    </w:p>
    <w:p w14:paraId="7721DFE4" w14:textId="69973512" w:rsidR="00AB37FA" w:rsidRDefault="00AB37FA" w:rsidP="00D062A0">
      <w:pPr>
        <w:spacing w:line="480" w:lineRule="auto"/>
        <w:ind w:left="360"/>
        <w:rPr>
          <w:rFonts w:ascii="Arial" w:hAnsi="Arial" w:cs="Arial"/>
          <w:bCs/>
          <w:sz w:val="24"/>
          <w:szCs w:val="24"/>
        </w:rPr>
      </w:pPr>
    </w:p>
    <w:p w14:paraId="68DBEE7F" w14:textId="58595ABF" w:rsidR="00AB37FA" w:rsidRDefault="00AB37FA" w:rsidP="00D062A0">
      <w:pPr>
        <w:spacing w:line="480" w:lineRule="auto"/>
        <w:ind w:left="360"/>
        <w:rPr>
          <w:rFonts w:ascii="Arial" w:hAnsi="Arial" w:cs="Arial"/>
          <w:bCs/>
          <w:sz w:val="24"/>
          <w:szCs w:val="24"/>
        </w:rPr>
      </w:pPr>
    </w:p>
    <w:p w14:paraId="76FB3EB4" w14:textId="1FA1801F" w:rsidR="00AB37FA" w:rsidRDefault="00AB37FA" w:rsidP="00D062A0">
      <w:pPr>
        <w:spacing w:line="480" w:lineRule="auto"/>
        <w:ind w:left="360"/>
        <w:rPr>
          <w:rFonts w:ascii="Arial" w:hAnsi="Arial" w:cs="Arial"/>
          <w:bCs/>
          <w:sz w:val="24"/>
          <w:szCs w:val="24"/>
        </w:rPr>
      </w:pPr>
    </w:p>
    <w:p w14:paraId="11BCDB23" w14:textId="152F9832" w:rsidR="00AB37FA" w:rsidRDefault="00AB37FA" w:rsidP="00D062A0">
      <w:pPr>
        <w:spacing w:line="480" w:lineRule="auto"/>
        <w:ind w:left="360"/>
        <w:rPr>
          <w:rFonts w:ascii="Arial" w:hAnsi="Arial" w:cs="Arial"/>
          <w:bCs/>
          <w:sz w:val="24"/>
          <w:szCs w:val="24"/>
        </w:rPr>
      </w:pPr>
    </w:p>
    <w:p w14:paraId="5DEE7EC5" w14:textId="218225C8" w:rsidR="00AB37FA" w:rsidRDefault="00AB37FA" w:rsidP="00D062A0">
      <w:pPr>
        <w:spacing w:line="480" w:lineRule="auto"/>
        <w:ind w:left="360"/>
        <w:rPr>
          <w:rFonts w:ascii="Arial" w:hAnsi="Arial" w:cs="Arial"/>
          <w:bCs/>
          <w:sz w:val="24"/>
          <w:szCs w:val="24"/>
        </w:rPr>
      </w:pPr>
    </w:p>
    <w:p w14:paraId="18F037CF" w14:textId="5299C4FC" w:rsidR="00AB37FA" w:rsidRDefault="00AB37FA" w:rsidP="00D062A0">
      <w:pPr>
        <w:spacing w:line="480" w:lineRule="auto"/>
        <w:ind w:left="360"/>
        <w:rPr>
          <w:rFonts w:ascii="Arial" w:hAnsi="Arial" w:cs="Arial"/>
          <w:bCs/>
          <w:sz w:val="24"/>
          <w:szCs w:val="24"/>
        </w:rPr>
      </w:pPr>
    </w:p>
    <w:p w14:paraId="7026C7A5" w14:textId="1AC5E574" w:rsidR="00AB37FA" w:rsidRDefault="00AB37FA" w:rsidP="00D062A0">
      <w:pPr>
        <w:spacing w:line="480" w:lineRule="auto"/>
        <w:ind w:left="360"/>
        <w:rPr>
          <w:rFonts w:ascii="Arial" w:hAnsi="Arial" w:cs="Arial"/>
          <w:bCs/>
          <w:sz w:val="24"/>
          <w:szCs w:val="24"/>
        </w:rPr>
      </w:pPr>
    </w:p>
    <w:p w14:paraId="350044D2" w14:textId="665CF02C" w:rsidR="00AB37FA" w:rsidRDefault="00AB37FA" w:rsidP="00D062A0">
      <w:pPr>
        <w:spacing w:line="480" w:lineRule="auto"/>
        <w:ind w:left="360"/>
        <w:rPr>
          <w:rFonts w:ascii="Arial" w:hAnsi="Arial" w:cs="Arial"/>
          <w:bCs/>
          <w:sz w:val="24"/>
          <w:szCs w:val="24"/>
        </w:rPr>
      </w:pPr>
    </w:p>
    <w:p w14:paraId="1676B78E" w14:textId="636C87D1" w:rsidR="00AB37FA" w:rsidRDefault="00AB37FA" w:rsidP="00D062A0">
      <w:pPr>
        <w:spacing w:line="480" w:lineRule="auto"/>
        <w:ind w:left="360"/>
        <w:rPr>
          <w:rFonts w:ascii="Arial" w:hAnsi="Arial" w:cs="Arial"/>
          <w:bCs/>
          <w:sz w:val="24"/>
          <w:szCs w:val="24"/>
        </w:rPr>
      </w:pPr>
    </w:p>
    <w:p w14:paraId="55A356D5" w14:textId="76471785" w:rsidR="00AB37FA" w:rsidRDefault="00AB37FA" w:rsidP="00D062A0">
      <w:pPr>
        <w:spacing w:line="480" w:lineRule="auto"/>
        <w:ind w:left="360"/>
        <w:rPr>
          <w:rFonts w:ascii="Arial" w:hAnsi="Arial" w:cs="Arial"/>
          <w:bCs/>
          <w:sz w:val="24"/>
          <w:szCs w:val="24"/>
        </w:rPr>
      </w:pPr>
    </w:p>
    <w:p w14:paraId="6571E92F" w14:textId="5E0B9201" w:rsidR="00AB37FA" w:rsidRDefault="00AB37FA" w:rsidP="00D062A0">
      <w:pPr>
        <w:spacing w:line="480" w:lineRule="auto"/>
        <w:ind w:left="360"/>
        <w:rPr>
          <w:rFonts w:ascii="Arial" w:hAnsi="Arial" w:cs="Arial"/>
          <w:bCs/>
          <w:sz w:val="24"/>
          <w:szCs w:val="24"/>
        </w:rPr>
      </w:pPr>
    </w:p>
    <w:p w14:paraId="6555EE3E" w14:textId="77777777" w:rsidR="00D834D5" w:rsidRDefault="00D834D5" w:rsidP="00D834D5">
      <w:pPr>
        <w:spacing w:after="100" w:afterAutospacing="1" w:line="480" w:lineRule="auto"/>
        <w:jc w:val="both"/>
        <w:outlineLvl w:val="1"/>
        <w:rPr>
          <w:rFonts w:ascii="Arial" w:hAnsi="Arial" w:cs="Arial"/>
          <w:color w:val="000000"/>
          <w:sz w:val="24"/>
          <w:szCs w:val="24"/>
        </w:rPr>
      </w:pPr>
    </w:p>
    <w:p w14:paraId="05DED798" w14:textId="510185E2" w:rsidR="00D834D5" w:rsidRPr="00D834D5" w:rsidRDefault="00D834D5" w:rsidP="00D834D5">
      <w:pPr>
        <w:spacing w:after="100" w:afterAutospacing="1" w:line="480" w:lineRule="auto"/>
        <w:jc w:val="both"/>
        <w:outlineLvl w:val="1"/>
        <w:rPr>
          <w:rFonts w:ascii="Arial" w:hAnsi="Arial" w:cs="Arial"/>
          <w:color w:val="000000"/>
          <w:sz w:val="24"/>
          <w:szCs w:val="24"/>
        </w:rPr>
      </w:pPr>
      <w:r w:rsidRPr="00D834D5">
        <w:rPr>
          <w:rFonts w:ascii="Arial" w:hAnsi="Arial" w:cs="Arial"/>
          <w:color w:val="000000"/>
          <w:sz w:val="24"/>
          <w:szCs w:val="24"/>
        </w:rPr>
        <w:lastRenderedPageBreak/>
        <w:t>References</w:t>
      </w:r>
    </w:p>
    <w:p w14:paraId="5203CC0D" w14:textId="77777777" w:rsidR="001B2100" w:rsidRPr="00D834D5" w:rsidRDefault="001B2100" w:rsidP="00D834D5">
      <w:pPr>
        <w:spacing w:after="180" w:line="480" w:lineRule="auto"/>
        <w:jc w:val="both"/>
        <w:rPr>
          <w:rFonts w:ascii="Arial" w:hAnsi="Arial" w:cs="Arial"/>
          <w:color w:val="000000"/>
          <w:sz w:val="24"/>
          <w:szCs w:val="24"/>
        </w:rPr>
      </w:pPr>
      <w:r w:rsidRPr="00D834D5">
        <w:rPr>
          <w:rFonts w:ascii="Arial" w:hAnsi="Arial" w:cs="Arial"/>
          <w:color w:val="000000"/>
          <w:sz w:val="24"/>
          <w:szCs w:val="24"/>
        </w:rPr>
        <w:t>Allen, G. and Audickas, L. (2020). </w:t>
      </w:r>
      <w:r w:rsidRPr="00D834D5">
        <w:rPr>
          <w:rFonts w:ascii="Arial" w:hAnsi="Arial" w:cs="Arial"/>
          <w:i/>
          <w:iCs/>
          <w:color w:val="000000"/>
          <w:sz w:val="24"/>
          <w:szCs w:val="24"/>
        </w:rPr>
        <w:t>Police Service Strength- Briefing Paper</w:t>
      </w:r>
      <w:r w:rsidRPr="00D834D5">
        <w:rPr>
          <w:rFonts w:ascii="Arial" w:hAnsi="Arial" w:cs="Arial"/>
          <w:color w:val="000000"/>
          <w:sz w:val="24"/>
          <w:szCs w:val="24"/>
        </w:rPr>
        <w:t>.</w:t>
      </w:r>
      <w:r>
        <w:rPr>
          <w:rFonts w:ascii="Arial" w:hAnsi="Arial" w:cs="Arial"/>
          <w:color w:val="000000"/>
          <w:sz w:val="24"/>
          <w:szCs w:val="24"/>
        </w:rPr>
        <w:t xml:space="preserve"> London:  House of Commons Library </w:t>
      </w:r>
    </w:p>
    <w:p w14:paraId="76B7FBF7" w14:textId="77777777" w:rsidR="001B2100" w:rsidRPr="00D834D5" w:rsidRDefault="001B2100" w:rsidP="00D834D5">
      <w:pPr>
        <w:spacing w:after="180" w:line="480" w:lineRule="auto"/>
        <w:ind w:left="450" w:hanging="450"/>
        <w:jc w:val="both"/>
        <w:rPr>
          <w:rFonts w:ascii="Arial" w:hAnsi="Arial" w:cs="Arial"/>
          <w:color w:val="000000"/>
          <w:sz w:val="24"/>
          <w:szCs w:val="24"/>
        </w:rPr>
      </w:pPr>
      <w:r w:rsidRPr="00D834D5">
        <w:rPr>
          <w:rFonts w:ascii="Arial" w:hAnsi="Arial" w:cs="Arial"/>
          <w:color w:val="000000"/>
          <w:sz w:val="24"/>
          <w:szCs w:val="24"/>
        </w:rPr>
        <w:t>Butler, M. and Corbett-Nolan, A. (2019). Dublin: GGI Development and Research.</w:t>
      </w:r>
    </w:p>
    <w:p w14:paraId="0B4A2C7E" w14:textId="77777777" w:rsidR="001B2100" w:rsidRPr="00D834D5" w:rsidRDefault="001B2100" w:rsidP="00D834D5">
      <w:pPr>
        <w:spacing w:after="180" w:line="480" w:lineRule="auto"/>
        <w:jc w:val="both"/>
        <w:rPr>
          <w:rFonts w:ascii="Arial" w:hAnsi="Arial" w:cs="Arial"/>
          <w:color w:val="000000"/>
          <w:sz w:val="24"/>
          <w:szCs w:val="24"/>
        </w:rPr>
      </w:pPr>
      <w:r w:rsidRPr="00D834D5">
        <w:rPr>
          <w:rFonts w:ascii="Arial" w:hAnsi="Arial" w:cs="Arial"/>
          <w:color w:val="000000"/>
          <w:sz w:val="24"/>
          <w:szCs w:val="24"/>
        </w:rPr>
        <w:t xml:space="preserve">Carmen-Mihaela, C., </w:t>
      </w:r>
      <w:proofErr w:type="spellStart"/>
      <w:r w:rsidRPr="00D834D5">
        <w:rPr>
          <w:rFonts w:ascii="Arial" w:hAnsi="Arial" w:cs="Arial"/>
          <w:color w:val="000000"/>
          <w:sz w:val="24"/>
          <w:szCs w:val="24"/>
        </w:rPr>
        <w:t>Gheonea</w:t>
      </w:r>
      <w:proofErr w:type="spellEnd"/>
      <w:r w:rsidRPr="00D834D5">
        <w:rPr>
          <w:rFonts w:ascii="Arial" w:hAnsi="Arial" w:cs="Arial"/>
          <w:color w:val="000000"/>
          <w:sz w:val="24"/>
          <w:szCs w:val="24"/>
        </w:rPr>
        <w:t xml:space="preserve">, V., </w:t>
      </w:r>
      <w:proofErr w:type="spellStart"/>
      <w:r w:rsidRPr="00D834D5">
        <w:rPr>
          <w:rFonts w:ascii="Arial" w:hAnsi="Arial" w:cs="Arial"/>
          <w:color w:val="000000"/>
          <w:sz w:val="24"/>
          <w:szCs w:val="24"/>
        </w:rPr>
        <w:t>Laghir</w:t>
      </w:r>
      <w:proofErr w:type="spellEnd"/>
      <w:r w:rsidRPr="00D834D5">
        <w:rPr>
          <w:rFonts w:ascii="Arial" w:hAnsi="Arial" w:cs="Arial"/>
          <w:color w:val="000000"/>
          <w:sz w:val="24"/>
          <w:szCs w:val="24"/>
        </w:rPr>
        <w:t xml:space="preserve">, L., </w:t>
      </w:r>
      <w:proofErr w:type="spellStart"/>
      <w:r w:rsidRPr="00D834D5">
        <w:rPr>
          <w:rFonts w:ascii="Arial" w:hAnsi="Arial" w:cs="Arial"/>
          <w:color w:val="000000"/>
          <w:sz w:val="24"/>
          <w:szCs w:val="24"/>
        </w:rPr>
        <w:t>Nolache</w:t>
      </w:r>
      <w:proofErr w:type="spellEnd"/>
      <w:r w:rsidRPr="00D834D5">
        <w:rPr>
          <w:rFonts w:ascii="Arial" w:hAnsi="Arial" w:cs="Arial"/>
          <w:color w:val="000000"/>
          <w:sz w:val="24"/>
          <w:szCs w:val="24"/>
        </w:rPr>
        <w:t>, G. and Mihaela, I. (2010).</w:t>
      </w:r>
      <w:r>
        <w:rPr>
          <w:rFonts w:ascii="Arial" w:hAnsi="Arial" w:cs="Arial"/>
          <w:color w:val="000000"/>
          <w:sz w:val="24"/>
          <w:szCs w:val="24"/>
        </w:rPr>
        <w:t xml:space="preserve"> </w:t>
      </w:r>
      <w:r w:rsidRPr="00D834D5">
        <w:rPr>
          <w:rFonts w:ascii="Arial" w:hAnsi="Arial" w:cs="Arial"/>
          <w:color w:val="000000"/>
          <w:sz w:val="24"/>
          <w:szCs w:val="24"/>
        </w:rPr>
        <w:t>Budget -Performance Tool in Public Sector</w:t>
      </w:r>
      <w:r>
        <w:rPr>
          <w:rFonts w:ascii="Arial" w:hAnsi="Arial" w:cs="Arial"/>
          <w:color w:val="000000"/>
          <w:sz w:val="24"/>
          <w:szCs w:val="24"/>
        </w:rPr>
        <w:t xml:space="preserve"> </w:t>
      </w:r>
    </w:p>
    <w:p w14:paraId="379997B2" w14:textId="77777777" w:rsidR="001B2100" w:rsidRDefault="001B2100" w:rsidP="00D834D5">
      <w:pPr>
        <w:spacing w:after="180" w:line="480" w:lineRule="auto"/>
        <w:ind w:left="450" w:hanging="450"/>
        <w:jc w:val="both"/>
        <w:rPr>
          <w:rFonts w:ascii="Arial" w:hAnsi="Arial" w:cs="Arial"/>
          <w:color w:val="000000"/>
          <w:sz w:val="24"/>
          <w:szCs w:val="24"/>
        </w:rPr>
      </w:pPr>
      <w:r w:rsidRPr="00D834D5">
        <w:rPr>
          <w:rFonts w:ascii="Arial" w:hAnsi="Arial" w:cs="Arial"/>
          <w:color w:val="000000"/>
          <w:sz w:val="24"/>
          <w:szCs w:val="24"/>
        </w:rPr>
        <w:t>Clegg, R. (2018). </w:t>
      </w:r>
      <w:r w:rsidRPr="00D834D5">
        <w:rPr>
          <w:rFonts w:ascii="Arial" w:hAnsi="Arial" w:cs="Arial"/>
          <w:i/>
          <w:iCs/>
          <w:color w:val="000000"/>
          <w:sz w:val="24"/>
          <w:szCs w:val="24"/>
        </w:rPr>
        <w:t>Public Sector Employment, UK: March 2018</w:t>
      </w:r>
      <w:r w:rsidRPr="00D834D5">
        <w:rPr>
          <w:rFonts w:ascii="Arial" w:hAnsi="Arial" w:cs="Arial"/>
          <w:color w:val="000000"/>
          <w:sz w:val="24"/>
          <w:szCs w:val="24"/>
        </w:rPr>
        <w:t>.</w:t>
      </w:r>
    </w:p>
    <w:p w14:paraId="1A5D4ACD" w14:textId="77777777" w:rsidR="001B2100" w:rsidRPr="00D834D5" w:rsidRDefault="001B2100" w:rsidP="00D834D5">
      <w:pPr>
        <w:spacing w:after="180" w:line="480" w:lineRule="auto"/>
        <w:ind w:left="450" w:hanging="450"/>
        <w:jc w:val="both"/>
        <w:rPr>
          <w:rFonts w:ascii="Arial" w:hAnsi="Arial" w:cs="Arial"/>
          <w:color w:val="000000"/>
          <w:sz w:val="24"/>
          <w:szCs w:val="24"/>
        </w:rPr>
      </w:pPr>
      <w:r w:rsidRPr="00D834D5">
        <w:rPr>
          <w:rFonts w:ascii="Arial" w:hAnsi="Arial" w:cs="Arial"/>
          <w:color w:val="000000"/>
          <w:sz w:val="24"/>
          <w:szCs w:val="24"/>
        </w:rPr>
        <w:t>Committee on Standards in Public Life (2020). </w:t>
      </w:r>
      <w:r w:rsidRPr="00D834D5">
        <w:rPr>
          <w:rFonts w:ascii="Arial" w:hAnsi="Arial" w:cs="Arial"/>
          <w:i/>
          <w:iCs/>
          <w:color w:val="000000"/>
          <w:sz w:val="24"/>
          <w:szCs w:val="24"/>
        </w:rPr>
        <w:t>Annual Report 2017-18</w:t>
      </w:r>
      <w:r w:rsidRPr="00D834D5">
        <w:rPr>
          <w:rFonts w:ascii="Arial" w:hAnsi="Arial" w:cs="Arial"/>
          <w:color w:val="000000"/>
          <w:sz w:val="24"/>
          <w:szCs w:val="24"/>
        </w:rPr>
        <w:t xml:space="preserve">. </w:t>
      </w:r>
    </w:p>
    <w:p w14:paraId="080B6AB9" w14:textId="77777777" w:rsidR="001B2100" w:rsidRPr="00D834D5" w:rsidRDefault="001B2100" w:rsidP="00D834D5">
      <w:pPr>
        <w:spacing w:after="180" w:line="480" w:lineRule="auto"/>
        <w:jc w:val="both"/>
        <w:rPr>
          <w:rFonts w:ascii="Arial" w:hAnsi="Arial" w:cs="Arial"/>
          <w:color w:val="000000"/>
          <w:sz w:val="24"/>
          <w:szCs w:val="24"/>
        </w:rPr>
      </w:pPr>
      <w:r w:rsidRPr="00D834D5">
        <w:rPr>
          <w:rFonts w:ascii="Arial" w:hAnsi="Arial" w:cs="Arial"/>
          <w:color w:val="000000"/>
          <w:sz w:val="24"/>
          <w:szCs w:val="24"/>
        </w:rPr>
        <w:t>Department for International Development (2011). </w:t>
      </w:r>
      <w:r w:rsidRPr="00D834D5">
        <w:rPr>
          <w:rFonts w:ascii="Arial" w:hAnsi="Arial" w:cs="Arial"/>
          <w:i/>
          <w:iCs/>
          <w:color w:val="000000"/>
          <w:sz w:val="24"/>
          <w:szCs w:val="24"/>
        </w:rPr>
        <w:t>Department for International Development</w:t>
      </w:r>
      <w:r w:rsidRPr="00D834D5">
        <w:rPr>
          <w:rFonts w:ascii="Arial" w:hAnsi="Arial" w:cs="Arial"/>
          <w:color w:val="000000"/>
          <w:sz w:val="24"/>
          <w:szCs w:val="24"/>
        </w:rPr>
        <w:t xml:space="preserve">.  </w:t>
      </w:r>
    </w:p>
    <w:p w14:paraId="390A034A" w14:textId="77777777" w:rsidR="001B2100" w:rsidRPr="00D834D5" w:rsidRDefault="001B2100" w:rsidP="001B2100">
      <w:pPr>
        <w:spacing w:after="180" w:line="480" w:lineRule="auto"/>
        <w:jc w:val="both"/>
        <w:rPr>
          <w:rFonts w:ascii="Arial" w:hAnsi="Arial" w:cs="Arial"/>
          <w:color w:val="000000"/>
          <w:sz w:val="24"/>
          <w:szCs w:val="24"/>
        </w:rPr>
      </w:pPr>
      <w:r w:rsidRPr="00D834D5">
        <w:rPr>
          <w:rFonts w:ascii="Arial" w:hAnsi="Arial" w:cs="Arial"/>
          <w:color w:val="000000"/>
          <w:sz w:val="24"/>
          <w:szCs w:val="24"/>
        </w:rPr>
        <w:t xml:space="preserve">Ebrahim, A. (2003). Accountability </w:t>
      </w:r>
      <w:proofErr w:type="gramStart"/>
      <w:r w:rsidRPr="00D834D5">
        <w:rPr>
          <w:rFonts w:ascii="Arial" w:hAnsi="Arial" w:cs="Arial"/>
          <w:color w:val="000000"/>
          <w:sz w:val="24"/>
          <w:szCs w:val="24"/>
        </w:rPr>
        <w:t>In</w:t>
      </w:r>
      <w:proofErr w:type="gramEnd"/>
      <w:r w:rsidRPr="00D834D5">
        <w:rPr>
          <w:rFonts w:ascii="Arial" w:hAnsi="Arial" w:cs="Arial"/>
          <w:color w:val="000000"/>
          <w:sz w:val="24"/>
          <w:szCs w:val="24"/>
        </w:rPr>
        <w:t xml:space="preserve"> Practice: Mechanisms for NGOs. </w:t>
      </w:r>
      <w:r w:rsidRPr="00D834D5">
        <w:rPr>
          <w:rFonts w:ascii="Arial" w:hAnsi="Arial" w:cs="Arial"/>
          <w:i/>
          <w:iCs/>
          <w:color w:val="000000"/>
          <w:sz w:val="24"/>
          <w:szCs w:val="24"/>
        </w:rPr>
        <w:t>World Development</w:t>
      </w:r>
      <w:r w:rsidRPr="00D834D5">
        <w:rPr>
          <w:rFonts w:ascii="Arial" w:hAnsi="Arial" w:cs="Arial"/>
          <w:color w:val="000000"/>
          <w:sz w:val="24"/>
          <w:szCs w:val="24"/>
        </w:rPr>
        <w:t>, 31(5), pp.813-829.</w:t>
      </w:r>
      <w:r>
        <w:rPr>
          <w:rFonts w:ascii="Arial" w:hAnsi="Arial" w:cs="Arial"/>
          <w:color w:val="000000"/>
          <w:sz w:val="24"/>
          <w:szCs w:val="24"/>
        </w:rPr>
        <w:t xml:space="preserve"> </w:t>
      </w:r>
    </w:p>
    <w:p w14:paraId="502CFDAE" w14:textId="77777777" w:rsidR="001B2100" w:rsidRPr="00D834D5" w:rsidRDefault="001B2100" w:rsidP="001B2100">
      <w:pPr>
        <w:spacing w:after="180" w:line="480" w:lineRule="auto"/>
        <w:jc w:val="both"/>
        <w:rPr>
          <w:rFonts w:ascii="Arial" w:hAnsi="Arial" w:cs="Arial"/>
          <w:color w:val="000000"/>
          <w:sz w:val="24"/>
          <w:szCs w:val="24"/>
        </w:rPr>
      </w:pPr>
      <w:r w:rsidRPr="00D834D5">
        <w:rPr>
          <w:rFonts w:ascii="Arial" w:hAnsi="Arial" w:cs="Arial"/>
          <w:color w:val="000000"/>
          <w:sz w:val="24"/>
          <w:szCs w:val="24"/>
        </w:rPr>
        <w:t>Fact Sheet (2018). </w:t>
      </w:r>
      <w:r w:rsidRPr="00D834D5">
        <w:rPr>
          <w:rFonts w:ascii="Arial" w:hAnsi="Arial" w:cs="Arial"/>
          <w:i/>
          <w:iCs/>
          <w:color w:val="000000"/>
          <w:sz w:val="24"/>
          <w:szCs w:val="24"/>
        </w:rPr>
        <w:t>Factsheet: Police funding for 2018/19 explained - Home Office in the media</w:t>
      </w:r>
      <w:r w:rsidRPr="00D834D5">
        <w:rPr>
          <w:rFonts w:ascii="Arial" w:hAnsi="Arial" w:cs="Arial"/>
          <w:color w:val="000000"/>
          <w:sz w:val="24"/>
          <w:szCs w:val="24"/>
        </w:rPr>
        <w:t xml:space="preserve">. </w:t>
      </w:r>
      <w:r>
        <w:rPr>
          <w:rFonts w:ascii="Arial" w:hAnsi="Arial" w:cs="Arial"/>
          <w:color w:val="000000"/>
          <w:sz w:val="24"/>
          <w:szCs w:val="24"/>
        </w:rPr>
        <w:t xml:space="preserve">London: Home Office </w:t>
      </w:r>
    </w:p>
    <w:p w14:paraId="690CE735" w14:textId="77777777" w:rsidR="001B2100" w:rsidRPr="00D834D5" w:rsidRDefault="001B2100" w:rsidP="00D834D5">
      <w:pPr>
        <w:spacing w:after="180" w:line="480" w:lineRule="auto"/>
        <w:ind w:left="450" w:hanging="450"/>
        <w:jc w:val="both"/>
        <w:rPr>
          <w:rFonts w:ascii="Arial" w:hAnsi="Arial" w:cs="Arial"/>
          <w:color w:val="000000"/>
          <w:sz w:val="24"/>
          <w:szCs w:val="24"/>
        </w:rPr>
      </w:pPr>
      <w:r w:rsidRPr="00D834D5">
        <w:rPr>
          <w:rFonts w:ascii="Arial" w:hAnsi="Arial" w:cs="Arial"/>
          <w:color w:val="000000"/>
          <w:sz w:val="24"/>
          <w:szCs w:val="24"/>
        </w:rPr>
        <w:t>Full Fact (2018). </w:t>
      </w:r>
      <w:r w:rsidRPr="00D834D5">
        <w:rPr>
          <w:rFonts w:ascii="Arial" w:hAnsi="Arial" w:cs="Arial"/>
          <w:i/>
          <w:iCs/>
          <w:color w:val="000000"/>
          <w:sz w:val="24"/>
          <w:szCs w:val="24"/>
        </w:rPr>
        <w:t>Police funding in England and Wales</w:t>
      </w:r>
      <w:r w:rsidRPr="00D834D5">
        <w:rPr>
          <w:rFonts w:ascii="Arial" w:hAnsi="Arial" w:cs="Arial"/>
          <w:color w:val="000000"/>
          <w:sz w:val="24"/>
          <w:szCs w:val="24"/>
        </w:rPr>
        <w:t xml:space="preserve">. </w:t>
      </w:r>
      <w:r>
        <w:rPr>
          <w:rFonts w:ascii="Arial" w:hAnsi="Arial" w:cs="Arial"/>
          <w:color w:val="000000"/>
          <w:sz w:val="24"/>
          <w:szCs w:val="24"/>
        </w:rPr>
        <w:t>Devon: Full Fact</w:t>
      </w:r>
      <w:r w:rsidRPr="00D834D5">
        <w:rPr>
          <w:rFonts w:ascii="Arial" w:hAnsi="Arial" w:cs="Arial"/>
          <w:color w:val="000000"/>
          <w:sz w:val="24"/>
          <w:szCs w:val="24"/>
        </w:rPr>
        <w:t xml:space="preserve"> </w:t>
      </w:r>
    </w:p>
    <w:p w14:paraId="2F0EC4C8" w14:textId="77777777" w:rsidR="001B2100" w:rsidRPr="00D834D5" w:rsidRDefault="001B2100" w:rsidP="00D834D5">
      <w:pPr>
        <w:spacing w:after="180" w:line="480" w:lineRule="auto"/>
        <w:jc w:val="both"/>
        <w:rPr>
          <w:rFonts w:ascii="Arial" w:hAnsi="Arial" w:cs="Arial"/>
          <w:color w:val="000000"/>
          <w:sz w:val="24"/>
          <w:szCs w:val="24"/>
        </w:rPr>
      </w:pPr>
      <w:r w:rsidRPr="00D834D5">
        <w:rPr>
          <w:rFonts w:ascii="Arial" w:hAnsi="Arial" w:cs="Arial"/>
          <w:color w:val="000000"/>
          <w:sz w:val="24"/>
          <w:szCs w:val="24"/>
        </w:rPr>
        <w:t>Guerin, B., McCrae, J. and Shepheard, M. (2018). </w:t>
      </w:r>
      <w:r w:rsidRPr="00D834D5">
        <w:rPr>
          <w:rFonts w:ascii="Arial" w:hAnsi="Arial" w:cs="Arial"/>
          <w:i/>
          <w:iCs/>
          <w:color w:val="000000"/>
          <w:sz w:val="24"/>
          <w:szCs w:val="24"/>
        </w:rPr>
        <w:t xml:space="preserve">Accountability in modern government: what are the issues? A discussion </w:t>
      </w:r>
      <w:r w:rsidRPr="00D834D5">
        <w:rPr>
          <w:rFonts w:ascii="Arial" w:hAnsi="Arial" w:cs="Arial"/>
          <w:i/>
          <w:iCs/>
          <w:color w:val="000000"/>
          <w:sz w:val="24"/>
          <w:szCs w:val="24"/>
        </w:rPr>
        <w:t>papers</w:t>
      </w:r>
      <w:r w:rsidRPr="00D834D5">
        <w:rPr>
          <w:rFonts w:ascii="Arial" w:hAnsi="Arial" w:cs="Arial"/>
          <w:color w:val="000000"/>
          <w:sz w:val="24"/>
          <w:szCs w:val="24"/>
        </w:rPr>
        <w:t>.</w:t>
      </w:r>
      <w:r>
        <w:rPr>
          <w:rFonts w:ascii="Arial" w:hAnsi="Arial" w:cs="Arial"/>
          <w:color w:val="000000"/>
          <w:sz w:val="24"/>
          <w:szCs w:val="24"/>
        </w:rPr>
        <w:t xml:space="preserve"> Somerset: Home Office </w:t>
      </w:r>
    </w:p>
    <w:p w14:paraId="649FEF0A" w14:textId="77777777" w:rsidR="001B2100" w:rsidRPr="00D834D5" w:rsidRDefault="001B2100" w:rsidP="00D834D5">
      <w:pPr>
        <w:spacing w:after="180" w:line="480" w:lineRule="auto"/>
        <w:jc w:val="both"/>
        <w:rPr>
          <w:rFonts w:ascii="Arial" w:hAnsi="Arial" w:cs="Arial"/>
          <w:color w:val="000000"/>
          <w:sz w:val="24"/>
          <w:szCs w:val="24"/>
        </w:rPr>
      </w:pPr>
      <w:r w:rsidRPr="00D834D5">
        <w:rPr>
          <w:rFonts w:ascii="Arial" w:hAnsi="Arial" w:cs="Arial"/>
          <w:color w:val="000000"/>
          <w:sz w:val="24"/>
          <w:szCs w:val="24"/>
        </w:rPr>
        <w:t>Her Majesty's Treasury (2016). </w:t>
      </w:r>
      <w:r w:rsidRPr="00D834D5">
        <w:rPr>
          <w:rFonts w:ascii="Arial" w:hAnsi="Arial" w:cs="Arial"/>
          <w:i/>
          <w:iCs/>
          <w:color w:val="000000"/>
          <w:sz w:val="24"/>
          <w:szCs w:val="24"/>
        </w:rPr>
        <w:t>Audit and risk assurance committee handbook</w:t>
      </w:r>
      <w:r w:rsidRPr="00D834D5">
        <w:rPr>
          <w:rFonts w:ascii="Arial" w:hAnsi="Arial" w:cs="Arial"/>
          <w:color w:val="000000"/>
          <w:sz w:val="24"/>
          <w:szCs w:val="24"/>
        </w:rPr>
        <w:t>. Her Majesty's Treasury.</w:t>
      </w:r>
    </w:p>
    <w:p w14:paraId="66A25049" w14:textId="77777777" w:rsidR="001B2100" w:rsidRPr="00D834D5" w:rsidRDefault="001B2100" w:rsidP="00D834D5">
      <w:pPr>
        <w:spacing w:after="180" w:line="480" w:lineRule="auto"/>
        <w:ind w:left="450" w:hanging="450"/>
        <w:jc w:val="both"/>
        <w:rPr>
          <w:rFonts w:ascii="Arial" w:hAnsi="Arial" w:cs="Arial"/>
          <w:color w:val="000000"/>
          <w:sz w:val="24"/>
          <w:szCs w:val="24"/>
        </w:rPr>
      </w:pPr>
      <w:r w:rsidRPr="00D834D5">
        <w:rPr>
          <w:rFonts w:ascii="Arial" w:hAnsi="Arial" w:cs="Arial"/>
          <w:color w:val="000000"/>
          <w:sz w:val="24"/>
          <w:szCs w:val="24"/>
        </w:rPr>
        <w:t>HMICFRS (2019). </w:t>
      </w:r>
      <w:r w:rsidRPr="00D834D5">
        <w:rPr>
          <w:rFonts w:ascii="Arial" w:hAnsi="Arial" w:cs="Arial"/>
          <w:i/>
          <w:iCs/>
          <w:color w:val="000000"/>
          <w:sz w:val="24"/>
          <w:szCs w:val="24"/>
        </w:rPr>
        <w:t xml:space="preserve">Value for money dashboards </w:t>
      </w:r>
      <w:r>
        <w:rPr>
          <w:rFonts w:ascii="Arial" w:hAnsi="Arial" w:cs="Arial"/>
          <w:i/>
          <w:iCs/>
          <w:color w:val="000000"/>
          <w:sz w:val="24"/>
          <w:szCs w:val="24"/>
        </w:rPr>
        <w:t>–</w:t>
      </w:r>
      <w:r w:rsidRPr="00D834D5">
        <w:rPr>
          <w:rFonts w:ascii="Arial" w:hAnsi="Arial" w:cs="Arial"/>
          <w:i/>
          <w:iCs/>
          <w:color w:val="000000"/>
          <w:sz w:val="24"/>
          <w:szCs w:val="24"/>
        </w:rPr>
        <w:t xml:space="preserve"> HMICF</w:t>
      </w:r>
      <w:r>
        <w:rPr>
          <w:rFonts w:ascii="Arial" w:hAnsi="Arial" w:cs="Arial"/>
          <w:i/>
          <w:iCs/>
          <w:color w:val="000000"/>
          <w:sz w:val="24"/>
          <w:szCs w:val="24"/>
        </w:rPr>
        <w:t xml:space="preserve">RS </w:t>
      </w:r>
      <w:r>
        <w:rPr>
          <w:rFonts w:ascii="Arial" w:hAnsi="Arial" w:cs="Arial"/>
          <w:color w:val="000000"/>
          <w:sz w:val="24"/>
          <w:szCs w:val="24"/>
        </w:rPr>
        <w:t>London: HMICFRS</w:t>
      </w:r>
    </w:p>
    <w:p w14:paraId="7BEEF1CF" w14:textId="77777777" w:rsidR="001B2100" w:rsidRPr="00D834D5" w:rsidRDefault="001B2100" w:rsidP="001B2100">
      <w:pPr>
        <w:spacing w:after="180" w:line="480" w:lineRule="auto"/>
        <w:jc w:val="both"/>
        <w:rPr>
          <w:rFonts w:ascii="Arial" w:hAnsi="Arial" w:cs="Arial"/>
          <w:color w:val="000000"/>
          <w:sz w:val="24"/>
          <w:szCs w:val="24"/>
        </w:rPr>
      </w:pPr>
      <w:r w:rsidRPr="00D834D5">
        <w:rPr>
          <w:rFonts w:ascii="Arial" w:hAnsi="Arial" w:cs="Arial"/>
          <w:color w:val="000000"/>
          <w:sz w:val="24"/>
          <w:szCs w:val="24"/>
        </w:rPr>
        <w:lastRenderedPageBreak/>
        <w:t>Home Office (2015). </w:t>
      </w:r>
      <w:r w:rsidRPr="00D834D5">
        <w:rPr>
          <w:rFonts w:ascii="Arial" w:hAnsi="Arial" w:cs="Arial"/>
          <w:i/>
          <w:iCs/>
          <w:color w:val="000000"/>
          <w:sz w:val="24"/>
          <w:szCs w:val="24"/>
        </w:rPr>
        <w:t>Home Office Accounting Officer- Accountability system statement for policing and crime reduction</w:t>
      </w:r>
      <w:r w:rsidRPr="00D834D5">
        <w:rPr>
          <w:rFonts w:ascii="Arial" w:hAnsi="Arial" w:cs="Arial"/>
          <w:color w:val="000000"/>
          <w:sz w:val="24"/>
          <w:szCs w:val="24"/>
        </w:rPr>
        <w:t xml:space="preserve">. [online] Assets.publishing.service.gov.uk. </w:t>
      </w:r>
    </w:p>
    <w:p w14:paraId="18BF849E" w14:textId="77777777" w:rsidR="001B2100" w:rsidRDefault="001B2100" w:rsidP="00D834D5">
      <w:pPr>
        <w:spacing w:after="180" w:line="480" w:lineRule="auto"/>
        <w:ind w:left="450" w:hanging="450"/>
        <w:jc w:val="both"/>
        <w:rPr>
          <w:rFonts w:ascii="Arial" w:hAnsi="Arial" w:cs="Arial"/>
          <w:color w:val="000000"/>
          <w:sz w:val="24"/>
          <w:szCs w:val="24"/>
        </w:rPr>
      </w:pPr>
      <w:r>
        <w:rPr>
          <w:rFonts w:ascii="Arial" w:hAnsi="Arial" w:cs="Arial"/>
          <w:color w:val="000000"/>
          <w:sz w:val="24"/>
          <w:szCs w:val="24"/>
        </w:rPr>
        <w:t>I</w:t>
      </w:r>
      <w:r w:rsidRPr="00D834D5">
        <w:rPr>
          <w:rFonts w:ascii="Arial" w:hAnsi="Arial" w:cs="Arial"/>
          <w:color w:val="000000"/>
          <w:sz w:val="24"/>
          <w:szCs w:val="24"/>
        </w:rPr>
        <w:t>POC (2019). </w:t>
      </w:r>
      <w:r w:rsidRPr="00D834D5">
        <w:rPr>
          <w:rFonts w:ascii="Arial" w:hAnsi="Arial" w:cs="Arial"/>
          <w:i/>
          <w:iCs/>
          <w:color w:val="000000"/>
          <w:sz w:val="24"/>
          <w:szCs w:val="24"/>
        </w:rPr>
        <w:t>Independent Office for Police Conduct</w:t>
      </w:r>
      <w:r>
        <w:rPr>
          <w:rFonts w:ascii="Arial" w:hAnsi="Arial" w:cs="Arial"/>
          <w:color w:val="000000"/>
          <w:sz w:val="24"/>
          <w:szCs w:val="24"/>
        </w:rPr>
        <w:t>. London: IPOC</w:t>
      </w:r>
      <w:r w:rsidRPr="00D834D5">
        <w:rPr>
          <w:rFonts w:ascii="Arial" w:hAnsi="Arial" w:cs="Arial"/>
          <w:color w:val="000000"/>
          <w:sz w:val="24"/>
          <w:szCs w:val="24"/>
        </w:rPr>
        <w:t xml:space="preserve"> </w:t>
      </w:r>
    </w:p>
    <w:p w14:paraId="064F62F7" w14:textId="77777777" w:rsidR="001B2100" w:rsidRPr="00D834D5" w:rsidRDefault="001B2100" w:rsidP="001B2100">
      <w:pPr>
        <w:spacing w:after="180" w:line="480" w:lineRule="auto"/>
        <w:jc w:val="both"/>
        <w:rPr>
          <w:rFonts w:ascii="Arial" w:hAnsi="Arial" w:cs="Arial"/>
          <w:color w:val="000000"/>
          <w:sz w:val="24"/>
          <w:szCs w:val="24"/>
        </w:rPr>
      </w:pPr>
      <w:proofErr w:type="spellStart"/>
      <w:r w:rsidRPr="00D834D5">
        <w:rPr>
          <w:rFonts w:ascii="Arial" w:hAnsi="Arial" w:cs="Arial"/>
          <w:color w:val="000000"/>
          <w:sz w:val="24"/>
          <w:szCs w:val="24"/>
        </w:rPr>
        <w:t>Migliorisi</w:t>
      </w:r>
      <w:proofErr w:type="spellEnd"/>
      <w:r w:rsidRPr="00D834D5">
        <w:rPr>
          <w:rFonts w:ascii="Arial" w:hAnsi="Arial" w:cs="Arial"/>
          <w:color w:val="000000"/>
          <w:sz w:val="24"/>
          <w:szCs w:val="24"/>
        </w:rPr>
        <w:t>, S. and Wescott, C. (2011). </w:t>
      </w:r>
      <w:r w:rsidRPr="00D834D5">
        <w:rPr>
          <w:rFonts w:ascii="Arial" w:hAnsi="Arial" w:cs="Arial"/>
          <w:i/>
          <w:iCs/>
          <w:color w:val="000000"/>
          <w:sz w:val="24"/>
          <w:szCs w:val="24"/>
        </w:rPr>
        <w:t>A Review of World Bank Support for Accountability Institutions in the Context of Governance and Anticorruption</w:t>
      </w:r>
      <w:r w:rsidRPr="00D834D5">
        <w:rPr>
          <w:rFonts w:ascii="Arial" w:hAnsi="Arial" w:cs="Arial"/>
          <w:color w:val="000000"/>
          <w:sz w:val="24"/>
          <w:szCs w:val="24"/>
        </w:rPr>
        <w:t>.</w:t>
      </w:r>
    </w:p>
    <w:p w14:paraId="2E944EBC" w14:textId="77777777" w:rsidR="001B2100" w:rsidRPr="00D834D5" w:rsidRDefault="001B2100" w:rsidP="00D834D5">
      <w:pPr>
        <w:spacing w:after="180" w:line="480" w:lineRule="auto"/>
        <w:ind w:left="450" w:hanging="450"/>
        <w:jc w:val="both"/>
        <w:rPr>
          <w:rFonts w:ascii="Arial" w:hAnsi="Arial" w:cs="Arial"/>
          <w:color w:val="000000"/>
          <w:sz w:val="24"/>
          <w:szCs w:val="24"/>
        </w:rPr>
      </w:pPr>
      <w:r w:rsidRPr="00D834D5">
        <w:rPr>
          <w:rFonts w:ascii="Arial" w:hAnsi="Arial" w:cs="Arial"/>
          <w:color w:val="000000"/>
          <w:sz w:val="24"/>
          <w:szCs w:val="24"/>
        </w:rPr>
        <w:t>Munro, F. (2019). </w:t>
      </w:r>
      <w:r w:rsidRPr="00D834D5">
        <w:rPr>
          <w:rFonts w:ascii="Arial" w:hAnsi="Arial" w:cs="Arial"/>
          <w:i/>
          <w:iCs/>
          <w:color w:val="000000"/>
          <w:sz w:val="24"/>
          <w:szCs w:val="24"/>
        </w:rPr>
        <w:t>Public sector finances, UK: May 2019</w:t>
      </w:r>
      <w:r w:rsidRPr="00D834D5">
        <w:rPr>
          <w:rFonts w:ascii="Arial" w:hAnsi="Arial" w:cs="Arial"/>
          <w:color w:val="000000"/>
          <w:sz w:val="24"/>
          <w:szCs w:val="24"/>
        </w:rPr>
        <w:t>.</w:t>
      </w:r>
    </w:p>
    <w:p w14:paraId="0A9D5432" w14:textId="77777777" w:rsidR="001B2100" w:rsidRPr="00D834D5" w:rsidRDefault="001B2100" w:rsidP="001B2100">
      <w:pPr>
        <w:spacing w:after="180" w:line="480" w:lineRule="auto"/>
        <w:jc w:val="both"/>
        <w:rPr>
          <w:rFonts w:ascii="Arial" w:hAnsi="Arial" w:cs="Arial"/>
          <w:color w:val="000000"/>
          <w:sz w:val="24"/>
          <w:szCs w:val="24"/>
        </w:rPr>
      </w:pPr>
      <w:r w:rsidRPr="00D834D5">
        <w:rPr>
          <w:rFonts w:ascii="Arial" w:hAnsi="Arial" w:cs="Arial"/>
          <w:color w:val="000000"/>
          <w:sz w:val="24"/>
          <w:szCs w:val="24"/>
        </w:rPr>
        <w:t xml:space="preserve">Oswald, M. and </w:t>
      </w:r>
      <w:proofErr w:type="spellStart"/>
      <w:r w:rsidRPr="00D834D5">
        <w:rPr>
          <w:rFonts w:ascii="Arial" w:hAnsi="Arial" w:cs="Arial"/>
          <w:color w:val="000000"/>
          <w:sz w:val="24"/>
          <w:szCs w:val="24"/>
        </w:rPr>
        <w:t>Anness</w:t>
      </w:r>
      <w:proofErr w:type="spellEnd"/>
      <w:r w:rsidRPr="00D834D5">
        <w:rPr>
          <w:rFonts w:ascii="Arial" w:hAnsi="Arial" w:cs="Arial"/>
          <w:color w:val="000000"/>
          <w:sz w:val="24"/>
          <w:szCs w:val="24"/>
        </w:rPr>
        <w:t>, O. (2017). </w:t>
      </w:r>
      <w:r w:rsidRPr="00D834D5">
        <w:rPr>
          <w:rFonts w:ascii="Arial" w:hAnsi="Arial" w:cs="Arial"/>
          <w:i/>
          <w:iCs/>
          <w:color w:val="000000"/>
          <w:sz w:val="24"/>
          <w:szCs w:val="24"/>
        </w:rPr>
        <w:t>Improving police accountability</w:t>
      </w:r>
      <w:r w:rsidRPr="00D834D5">
        <w:rPr>
          <w:rFonts w:ascii="Arial" w:hAnsi="Arial" w:cs="Arial"/>
          <w:color w:val="000000"/>
          <w:sz w:val="24"/>
          <w:szCs w:val="24"/>
        </w:rPr>
        <w:t>. [online] Lag.org.uk. Available at: https://www.lag.org.uk/article/201750/improving-police-accountability [Accessed 6 Mar. 2020].</w:t>
      </w:r>
    </w:p>
    <w:p w14:paraId="50B3CA18" w14:textId="77777777" w:rsidR="001B2100" w:rsidRPr="00D834D5" w:rsidRDefault="001B2100" w:rsidP="001B2100">
      <w:pPr>
        <w:spacing w:after="180" w:line="480" w:lineRule="auto"/>
        <w:jc w:val="both"/>
        <w:rPr>
          <w:rFonts w:ascii="Arial" w:hAnsi="Arial" w:cs="Arial"/>
          <w:color w:val="000000"/>
          <w:sz w:val="24"/>
          <w:szCs w:val="24"/>
        </w:rPr>
      </w:pPr>
      <w:r w:rsidRPr="00D834D5">
        <w:rPr>
          <w:rFonts w:ascii="Arial" w:hAnsi="Arial" w:cs="Arial"/>
          <w:color w:val="000000"/>
          <w:sz w:val="24"/>
          <w:szCs w:val="24"/>
        </w:rPr>
        <w:t>POLICE. UK</w:t>
      </w:r>
      <w:r>
        <w:rPr>
          <w:rFonts w:ascii="Arial" w:hAnsi="Arial" w:cs="Arial"/>
          <w:color w:val="000000"/>
          <w:sz w:val="24"/>
          <w:szCs w:val="24"/>
          <w:vertAlign w:val="superscript"/>
        </w:rPr>
        <w:t>2</w:t>
      </w:r>
      <w:r w:rsidRPr="00D834D5">
        <w:rPr>
          <w:rFonts w:ascii="Arial" w:hAnsi="Arial" w:cs="Arial"/>
          <w:color w:val="000000"/>
          <w:sz w:val="24"/>
          <w:szCs w:val="24"/>
        </w:rPr>
        <w:t>(2016). </w:t>
      </w:r>
      <w:r w:rsidRPr="00D834D5">
        <w:rPr>
          <w:rFonts w:ascii="Arial" w:hAnsi="Arial" w:cs="Arial"/>
          <w:i/>
          <w:iCs/>
          <w:color w:val="000000"/>
          <w:sz w:val="24"/>
          <w:szCs w:val="24"/>
        </w:rPr>
        <w:t>Procurement costs - Police.uk</w:t>
      </w:r>
      <w:r w:rsidRPr="00D834D5">
        <w:rPr>
          <w:rFonts w:ascii="Arial" w:hAnsi="Arial" w:cs="Arial"/>
          <w:color w:val="000000"/>
          <w:sz w:val="24"/>
          <w:szCs w:val="24"/>
        </w:rPr>
        <w:t>. [online] Police.uk. Available at: https://www.police.uk/gwent/NC81/performance/procurement/equipment/ [Accessed 6 Mar. 2020].</w:t>
      </w:r>
    </w:p>
    <w:p w14:paraId="1C5CE2F2" w14:textId="77777777" w:rsidR="001B2100" w:rsidRPr="00D834D5" w:rsidRDefault="001B2100" w:rsidP="001B2100">
      <w:pPr>
        <w:spacing w:after="180" w:line="480" w:lineRule="auto"/>
        <w:jc w:val="both"/>
        <w:rPr>
          <w:rFonts w:ascii="Arial" w:hAnsi="Arial" w:cs="Arial"/>
          <w:color w:val="000000"/>
          <w:sz w:val="24"/>
          <w:szCs w:val="24"/>
        </w:rPr>
      </w:pPr>
      <w:r w:rsidRPr="00D834D5">
        <w:rPr>
          <w:rFonts w:ascii="Arial" w:hAnsi="Arial" w:cs="Arial"/>
          <w:color w:val="000000"/>
          <w:sz w:val="24"/>
          <w:szCs w:val="24"/>
        </w:rPr>
        <w:t>POLICE.UK (2019). </w:t>
      </w:r>
      <w:r w:rsidRPr="00D834D5">
        <w:rPr>
          <w:rFonts w:ascii="Arial" w:hAnsi="Arial" w:cs="Arial"/>
          <w:i/>
          <w:iCs/>
          <w:color w:val="000000"/>
          <w:sz w:val="24"/>
          <w:szCs w:val="24"/>
        </w:rPr>
        <w:t>Dyfed-Powys Police - Police.uk</w:t>
      </w:r>
      <w:r w:rsidRPr="00D834D5">
        <w:rPr>
          <w:rFonts w:ascii="Arial" w:hAnsi="Arial" w:cs="Arial"/>
          <w:color w:val="000000"/>
          <w:sz w:val="24"/>
          <w:szCs w:val="24"/>
        </w:rPr>
        <w:t>. [online] Police.uk. Available at: https://www.police.uk/dyfed-powys/ [Accessed 6 Mar. 2020].</w:t>
      </w:r>
    </w:p>
    <w:p w14:paraId="327B2ACB" w14:textId="77777777" w:rsidR="001B2100" w:rsidRPr="00D834D5" w:rsidRDefault="001B2100" w:rsidP="001B2100">
      <w:pPr>
        <w:spacing w:after="180" w:line="480" w:lineRule="auto"/>
        <w:jc w:val="both"/>
        <w:rPr>
          <w:rFonts w:ascii="Arial" w:hAnsi="Arial" w:cs="Arial"/>
          <w:color w:val="000000"/>
          <w:sz w:val="24"/>
          <w:szCs w:val="24"/>
        </w:rPr>
      </w:pPr>
      <w:r w:rsidRPr="00D834D5">
        <w:rPr>
          <w:rFonts w:ascii="Arial" w:hAnsi="Arial" w:cs="Arial"/>
          <w:color w:val="000000"/>
          <w:sz w:val="24"/>
          <w:szCs w:val="24"/>
        </w:rPr>
        <w:t>POLICE.UK</w:t>
      </w:r>
      <w:r>
        <w:rPr>
          <w:rFonts w:ascii="Arial" w:hAnsi="Arial" w:cs="Arial"/>
          <w:color w:val="000000"/>
          <w:sz w:val="24"/>
          <w:szCs w:val="24"/>
          <w:vertAlign w:val="superscript"/>
        </w:rPr>
        <w:t>1</w:t>
      </w:r>
      <w:r w:rsidRPr="00D834D5">
        <w:rPr>
          <w:rFonts w:ascii="Arial" w:hAnsi="Arial" w:cs="Arial"/>
          <w:color w:val="000000"/>
          <w:sz w:val="24"/>
          <w:szCs w:val="24"/>
        </w:rPr>
        <w:t xml:space="preserve"> (2016). </w:t>
      </w:r>
      <w:r w:rsidRPr="00D834D5">
        <w:rPr>
          <w:rFonts w:ascii="Arial" w:hAnsi="Arial" w:cs="Arial"/>
          <w:i/>
          <w:iCs/>
          <w:color w:val="000000"/>
          <w:sz w:val="24"/>
          <w:szCs w:val="24"/>
        </w:rPr>
        <w:t>Procurement costs - Police.uk</w:t>
      </w:r>
      <w:r w:rsidRPr="00D834D5">
        <w:rPr>
          <w:rFonts w:ascii="Arial" w:hAnsi="Arial" w:cs="Arial"/>
          <w:color w:val="000000"/>
          <w:sz w:val="24"/>
          <w:szCs w:val="24"/>
        </w:rPr>
        <w:t>. [online] Police.uk. Available at: https://www.police.uk/dyfed-powys/129/performance/procurement/equipment/ [Accessed 6 Mar. 2020].</w:t>
      </w:r>
    </w:p>
    <w:p w14:paraId="3A256F29" w14:textId="77777777" w:rsidR="001B2100" w:rsidRPr="00D834D5" w:rsidRDefault="001B2100" w:rsidP="001B2100">
      <w:pPr>
        <w:spacing w:after="180" w:line="480" w:lineRule="auto"/>
        <w:jc w:val="both"/>
        <w:rPr>
          <w:rFonts w:ascii="Arial" w:hAnsi="Arial" w:cs="Arial"/>
          <w:color w:val="000000"/>
          <w:sz w:val="24"/>
          <w:szCs w:val="24"/>
        </w:rPr>
      </w:pPr>
      <w:r w:rsidRPr="00D834D5">
        <w:rPr>
          <w:rFonts w:ascii="Arial" w:hAnsi="Arial" w:cs="Arial"/>
          <w:color w:val="000000"/>
          <w:sz w:val="24"/>
          <w:szCs w:val="24"/>
        </w:rPr>
        <w:t>POLICE.UK</w:t>
      </w:r>
      <w:r>
        <w:rPr>
          <w:rFonts w:ascii="Arial" w:hAnsi="Arial" w:cs="Arial"/>
          <w:color w:val="000000"/>
          <w:sz w:val="24"/>
          <w:szCs w:val="24"/>
          <w:vertAlign w:val="superscript"/>
        </w:rPr>
        <w:t>2</w:t>
      </w:r>
      <w:r w:rsidRPr="00D834D5">
        <w:rPr>
          <w:rFonts w:ascii="Arial" w:hAnsi="Arial" w:cs="Arial"/>
          <w:color w:val="000000"/>
          <w:sz w:val="24"/>
          <w:szCs w:val="24"/>
        </w:rPr>
        <w:t xml:space="preserve"> (2016). </w:t>
      </w:r>
      <w:r w:rsidRPr="00D834D5">
        <w:rPr>
          <w:rFonts w:ascii="Arial" w:hAnsi="Arial" w:cs="Arial"/>
          <w:i/>
          <w:iCs/>
          <w:color w:val="000000"/>
          <w:sz w:val="24"/>
          <w:szCs w:val="24"/>
        </w:rPr>
        <w:t>Procurement costs - Police.uk</w:t>
      </w:r>
      <w:r w:rsidRPr="00D834D5">
        <w:rPr>
          <w:rFonts w:ascii="Arial" w:hAnsi="Arial" w:cs="Arial"/>
          <w:color w:val="000000"/>
          <w:sz w:val="24"/>
          <w:szCs w:val="24"/>
        </w:rPr>
        <w:t>. [online] Police.uk. Available at: https://www.police.uk/south-wales/W05000534/performance/procurement/equipment/ [Accessed 6 Mar. 2020].</w:t>
      </w:r>
    </w:p>
    <w:p w14:paraId="49264153" w14:textId="77777777" w:rsidR="001B2100" w:rsidRPr="00D834D5" w:rsidRDefault="001B2100" w:rsidP="001B2100">
      <w:pPr>
        <w:spacing w:after="180" w:line="480" w:lineRule="auto"/>
        <w:jc w:val="both"/>
        <w:rPr>
          <w:rFonts w:ascii="Arial" w:hAnsi="Arial" w:cs="Arial"/>
          <w:color w:val="000000"/>
          <w:sz w:val="24"/>
          <w:szCs w:val="24"/>
        </w:rPr>
      </w:pPr>
      <w:r w:rsidRPr="00D834D5">
        <w:rPr>
          <w:rFonts w:ascii="Arial" w:hAnsi="Arial" w:cs="Arial"/>
          <w:color w:val="000000"/>
          <w:sz w:val="24"/>
          <w:szCs w:val="24"/>
        </w:rPr>
        <w:lastRenderedPageBreak/>
        <w:t>Scottish Public Finance Manual (2019). </w:t>
      </w:r>
      <w:r w:rsidRPr="00D834D5">
        <w:rPr>
          <w:rFonts w:ascii="Arial" w:hAnsi="Arial" w:cs="Arial"/>
          <w:i/>
          <w:iCs/>
          <w:color w:val="000000"/>
          <w:sz w:val="24"/>
          <w:szCs w:val="24"/>
        </w:rPr>
        <w:t xml:space="preserve">Scottish Public Finance Manual - </w:t>
      </w:r>
      <w:proofErr w:type="spellStart"/>
      <w:r w:rsidRPr="00D834D5">
        <w:rPr>
          <w:rFonts w:ascii="Arial" w:hAnsi="Arial" w:cs="Arial"/>
          <w:i/>
          <w:iCs/>
          <w:color w:val="000000"/>
          <w:sz w:val="24"/>
          <w:szCs w:val="24"/>
        </w:rPr>
        <w:t>gov.scot</w:t>
      </w:r>
      <w:proofErr w:type="spellEnd"/>
      <w:r w:rsidRPr="00D834D5">
        <w:rPr>
          <w:rFonts w:ascii="Arial" w:hAnsi="Arial" w:cs="Arial"/>
          <w:color w:val="000000"/>
          <w:sz w:val="24"/>
          <w:szCs w:val="24"/>
        </w:rPr>
        <w:t xml:space="preserve">. [online] </w:t>
      </w:r>
      <w:proofErr w:type="spellStart"/>
      <w:r w:rsidRPr="00D834D5">
        <w:rPr>
          <w:rFonts w:ascii="Arial" w:hAnsi="Arial" w:cs="Arial"/>
          <w:color w:val="000000"/>
          <w:sz w:val="24"/>
          <w:szCs w:val="24"/>
        </w:rPr>
        <w:t>Gov.scot</w:t>
      </w:r>
      <w:proofErr w:type="spellEnd"/>
      <w:r w:rsidRPr="00D834D5">
        <w:rPr>
          <w:rFonts w:ascii="Arial" w:hAnsi="Arial" w:cs="Arial"/>
          <w:color w:val="000000"/>
          <w:sz w:val="24"/>
          <w:szCs w:val="24"/>
        </w:rPr>
        <w:t>. Available at: https://www.gov.scot/publications/scottish-public-finance-manual/best-value/best-value/ [Accessed 6 Mar. 2020].</w:t>
      </w:r>
    </w:p>
    <w:p w14:paraId="5BA4E74A" w14:textId="77777777" w:rsidR="001B2100" w:rsidRPr="00D834D5" w:rsidRDefault="001B2100" w:rsidP="001B2100">
      <w:pPr>
        <w:spacing w:after="180" w:line="480" w:lineRule="auto"/>
        <w:jc w:val="both"/>
        <w:rPr>
          <w:rFonts w:ascii="Arial" w:hAnsi="Arial" w:cs="Arial"/>
          <w:color w:val="000000"/>
          <w:sz w:val="24"/>
          <w:szCs w:val="24"/>
        </w:rPr>
      </w:pPr>
      <w:r w:rsidRPr="00D834D5">
        <w:rPr>
          <w:rFonts w:ascii="Arial" w:hAnsi="Arial" w:cs="Arial"/>
          <w:color w:val="000000"/>
          <w:sz w:val="24"/>
          <w:szCs w:val="24"/>
        </w:rPr>
        <w:t>Shaw, D. (2015). </w:t>
      </w:r>
      <w:r w:rsidRPr="00D834D5">
        <w:rPr>
          <w:rFonts w:ascii="Arial" w:hAnsi="Arial" w:cs="Arial"/>
          <w:i/>
          <w:iCs/>
          <w:color w:val="000000"/>
          <w:sz w:val="24"/>
          <w:szCs w:val="24"/>
        </w:rPr>
        <w:t>Every police force facing major cuts</w:t>
      </w:r>
      <w:r w:rsidRPr="00D834D5">
        <w:rPr>
          <w:rFonts w:ascii="Arial" w:hAnsi="Arial" w:cs="Arial"/>
          <w:color w:val="000000"/>
          <w:sz w:val="24"/>
          <w:szCs w:val="24"/>
        </w:rPr>
        <w:t>. [online] BBC News. Available at: https://www.bbc.co.uk/news/uk-31771456 [Accessed 6 Mar. 2020].</w:t>
      </w:r>
    </w:p>
    <w:p w14:paraId="6049EF6D" w14:textId="77777777" w:rsidR="001B2100" w:rsidRPr="00D834D5" w:rsidRDefault="001B2100" w:rsidP="001B2100">
      <w:pPr>
        <w:spacing w:after="180" w:line="480" w:lineRule="auto"/>
        <w:jc w:val="both"/>
        <w:rPr>
          <w:rFonts w:ascii="Arial" w:hAnsi="Arial" w:cs="Arial"/>
          <w:color w:val="000000"/>
          <w:sz w:val="24"/>
          <w:szCs w:val="24"/>
        </w:rPr>
      </w:pPr>
      <w:r w:rsidRPr="00D834D5">
        <w:rPr>
          <w:rFonts w:ascii="Arial" w:hAnsi="Arial" w:cs="Arial"/>
          <w:color w:val="000000"/>
          <w:sz w:val="24"/>
          <w:szCs w:val="24"/>
        </w:rPr>
        <w:t>Sinclair, A. (1995). The chameleon of accountability: Forms and discourses. </w:t>
      </w:r>
      <w:r w:rsidRPr="00D834D5">
        <w:rPr>
          <w:rFonts w:ascii="Arial" w:hAnsi="Arial" w:cs="Arial"/>
          <w:i/>
          <w:iCs/>
          <w:color w:val="000000"/>
          <w:sz w:val="24"/>
          <w:szCs w:val="24"/>
        </w:rPr>
        <w:t>Accounting, Organizations and Society</w:t>
      </w:r>
      <w:r w:rsidRPr="00D834D5">
        <w:rPr>
          <w:rFonts w:ascii="Arial" w:hAnsi="Arial" w:cs="Arial"/>
          <w:color w:val="000000"/>
          <w:sz w:val="24"/>
          <w:szCs w:val="24"/>
        </w:rPr>
        <w:t>, 20(2-3), pp.219-237.</w:t>
      </w:r>
    </w:p>
    <w:p w14:paraId="2DE76679" w14:textId="2152FDF6" w:rsidR="00E60AE8" w:rsidRPr="00D834D5" w:rsidRDefault="00E60AE8" w:rsidP="00D834D5">
      <w:pPr>
        <w:spacing w:line="480" w:lineRule="auto"/>
        <w:ind w:left="360"/>
        <w:jc w:val="both"/>
        <w:rPr>
          <w:rFonts w:ascii="Arial" w:hAnsi="Arial" w:cs="Arial"/>
          <w:bCs/>
          <w:sz w:val="24"/>
          <w:szCs w:val="24"/>
        </w:rPr>
      </w:pPr>
    </w:p>
    <w:p w14:paraId="07E57D38" w14:textId="0A017F53" w:rsidR="00E60AE8" w:rsidRDefault="00E60AE8" w:rsidP="00D062A0">
      <w:pPr>
        <w:spacing w:line="480" w:lineRule="auto"/>
        <w:ind w:left="360"/>
        <w:rPr>
          <w:rFonts w:ascii="Arial" w:hAnsi="Arial" w:cs="Arial"/>
          <w:bCs/>
          <w:sz w:val="24"/>
          <w:szCs w:val="24"/>
        </w:rPr>
      </w:pPr>
    </w:p>
    <w:p w14:paraId="02484C87" w14:textId="77777777" w:rsidR="00E60AE8" w:rsidRPr="00BD153A" w:rsidRDefault="00E60AE8">
      <w:pPr>
        <w:spacing w:line="480" w:lineRule="auto"/>
        <w:ind w:left="360"/>
        <w:rPr>
          <w:rFonts w:ascii="Arial" w:hAnsi="Arial" w:cs="Arial"/>
          <w:bCs/>
          <w:sz w:val="24"/>
          <w:szCs w:val="24"/>
        </w:rPr>
      </w:pPr>
    </w:p>
    <w:sectPr w:rsidR="00E60AE8" w:rsidRPr="00BD15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18111" w14:textId="77777777" w:rsidR="004763E3" w:rsidRDefault="004763E3" w:rsidP="00467335">
      <w:r>
        <w:separator/>
      </w:r>
    </w:p>
  </w:endnote>
  <w:endnote w:type="continuationSeparator" w:id="0">
    <w:p w14:paraId="418AD2BC" w14:textId="77777777" w:rsidR="004763E3" w:rsidRDefault="004763E3" w:rsidP="00467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A5A33" w14:textId="77777777" w:rsidR="004763E3" w:rsidRDefault="004763E3" w:rsidP="00467335">
      <w:r>
        <w:separator/>
      </w:r>
    </w:p>
  </w:footnote>
  <w:footnote w:type="continuationSeparator" w:id="0">
    <w:p w14:paraId="19E3FFB6" w14:textId="77777777" w:rsidR="004763E3" w:rsidRDefault="004763E3" w:rsidP="004673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F4FD2"/>
    <w:multiLevelType w:val="hybridMultilevel"/>
    <w:tmpl w:val="CF883F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0751C88"/>
    <w:multiLevelType w:val="hybridMultilevel"/>
    <w:tmpl w:val="7D4E9644"/>
    <w:lvl w:ilvl="0" w:tplc="5AE0B964">
      <w:start w:val="1"/>
      <w:numFmt w:val="bullet"/>
      <w:lvlText w:val=""/>
      <w:lvlJc w:val="left"/>
      <w:pPr>
        <w:tabs>
          <w:tab w:val="num" w:pos="720"/>
        </w:tabs>
        <w:ind w:left="720" w:hanging="360"/>
      </w:pPr>
      <w:rPr>
        <w:rFonts w:ascii="Wingdings 3" w:hAnsi="Wingdings 3" w:hint="default"/>
      </w:rPr>
    </w:lvl>
    <w:lvl w:ilvl="1" w:tplc="E0DA8F10" w:tentative="1">
      <w:start w:val="1"/>
      <w:numFmt w:val="bullet"/>
      <w:lvlText w:val=""/>
      <w:lvlJc w:val="left"/>
      <w:pPr>
        <w:tabs>
          <w:tab w:val="num" w:pos="1440"/>
        </w:tabs>
        <w:ind w:left="1440" w:hanging="360"/>
      </w:pPr>
      <w:rPr>
        <w:rFonts w:ascii="Wingdings 3" w:hAnsi="Wingdings 3" w:hint="default"/>
      </w:rPr>
    </w:lvl>
    <w:lvl w:ilvl="2" w:tplc="BA945B66" w:tentative="1">
      <w:start w:val="1"/>
      <w:numFmt w:val="bullet"/>
      <w:lvlText w:val=""/>
      <w:lvlJc w:val="left"/>
      <w:pPr>
        <w:tabs>
          <w:tab w:val="num" w:pos="2160"/>
        </w:tabs>
        <w:ind w:left="2160" w:hanging="360"/>
      </w:pPr>
      <w:rPr>
        <w:rFonts w:ascii="Wingdings 3" w:hAnsi="Wingdings 3" w:hint="default"/>
      </w:rPr>
    </w:lvl>
    <w:lvl w:ilvl="3" w:tplc="B3D20A32" w:tentative="1">
      <w:start w:val="1"/>
      <w:numFmt w:val="bullet"/>
      <w:lvlText w:val=""/>
      <w:lvlJc w:val="left"/>
      <w:pPr>
        <w:tabs>
          <w:tab w:val="num" w:pos="2880"/>
        </w:tabs>
        <w:ind w:left="2880" w:hanging="360"/>
      </w:pPr>
      <w:rPr>
        <w:rFonts w:ascii="Wingdings 3" w:hAnsi="Wingdings 3" w:hint="default"/>
      </w:rPr>
    </w:lvl>
    <w:lvl w:ilvl="4" w:tplc="64348E26" w:tentative="1">
      <w:start w:val="1"/>
      <w:numFmt w:val="bullet"/>
      <w:lvlText w:val=""/>
      <w:lvlJc w:val="left"/>
      <w:pPr>
        <w:tabs>
          <w:tab w:val="num" w:pos="3600"/>
        </w:tabs>
        <w:ind w:left="3600" w:hanging="360"/>
      </w:pPr>
      <w:rPr>
        <w:rFonts w:ascii="Wingdings 3" w:hAnsi="Wingdings 3" w:hint="default"/>
      </w:rPr>
    </w:lvl>
    <w:lvl w:ilvl="5" w:tplc="E968F25C" w:tentative="1">
      <w:start w:val="1"/>
      <w:numFmt w:val="bullet"/>
      <w:lvlText w:val=""/>
      <w:lvlJc w:val="left"/>
      <w:pPr>
        <w:tabs>
          <w:tab w:val="num" w:pos="4320"/>
        </w:tabs>
        <w:ind w:left="4320" w:hanging="360"/>
      </w:pPr>
      <w:rPr>
        <w:rFonts w:ascii="Wingdings 3" w:hAnsi="Wingdings 3" w:hint="default"/>
      </w:rPr>
    </w:lvl>
    <w:lvl w:ilvl="6" w:tplc="3698C824" w:tentative="1">
      <w:start w:val="1"/>
      <w:numFmt w:val="bullet"/>
      <w:lvlText w:val=""/>
      <w:lvlJc w:val="left"/>
      <w:pPr>
        <w:tabs>
          <w:tab w:val="num" w:pos="5040"/>
        </w:tabs>
        <w:ind w:left="5040" w:hanging="360"/>
      </w:pPr>
      <w:rPr>
        <w:rFonts w:ascii="Wingdings 3" w:hAnsi="Wingdings 3" w:hint="default"/>
      </w:rPr>
    </w:lvl>
    <w:lvl w:ilvl="7" w:tplc="9C3EA562" w:tentative="1">
      <w:start w:val="1"/>
      <w:numFmt w:val="bullet"/>
      <w:lvlText w:val=""/>
      <w:lvlJc w:val="left"/>
      <w:pPr>
        <w:tabs>
          <w:tab w:val="num" w:pos="5760"/>
        </w:tabs>
        <w:ind w:left="5760" w:hanging="360"/>
      </w:pPr>
      <w:rPr>
        <w:rFonts w:ascii="Wingdings 3" w:hAnsi="Wingdings 3" w:hint="default"/>
      </w:rPr>
    </w:lvl>
    <w:lvl w:ilvl="8" w:tplc="30D24E6A"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35D97162"/>
    <w:multiLevelType w:val="hybridMultilevel"/>
    <w:tmpl w:val="12C8D7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F87621"/>
    <w:multiLevelType w:val="hybridMultilevel"/>
    <w:tmpl w:val="43EAD0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7341DE0"/>
    <w:multiLevelType w:val="hybridMultilevel"/>
    <w:tmpl w:val="B5806C74"/>
    <w:lvl w:ilvl="0" w:tplc="21A06C2C">
      <w:start w:val="1"/>
      <w:numFmt w:val="bullet"/>
      <w:lvlText w:val=""/>
      <w:lvlJc w:val="left"/>
      <w:pPr>
        <w:tabs>
          <w:tab w:val="num" w:pos="720"/>
        </w:tabs>
        <w:ind w:left="720" w:hanging="360"/>
      </w:pPr>
      <w:rPr>
        <w:rFonts w:ascii="Wingdings 3" w:hAnsi="Wingdings 3" w:hint="default"/>
      </w:rPr>
    </w:lvl>
    <w:lvl w:ilvl="1" w:tplc="4A644050" w:tentative="1">
      <w:start w:val="1"/>
      <w:numFmt w:val="bullet"/>
      <w:lvlText w:val=""/>
      <w:lvlJc w:val="left"/>
      <w:pPr>
        <w:tabs>
          <w:tab w:val="num" w:pos="1440"/>
        </w:tabs>
        <w:ind w:left="1440" w:hanging="360"/>
      </w:pPr>
      <w:rPr>
        <w:rFonts w:ascii="Wingdings 3" w:hAnsi="Wingdings 3" w:hint="default"/>
      </w:rPr>
    </w:lvl>
    <w:lvl w:ilvl="2" w:tplc="8CBA2166" w:tentative="1">
      <w:start w:val="1"/>
      <w:numFmt w:val="bullet"/>
      <w:lvlText w:val=""/>
      <w:lvlJc w:val="left"/>
      <w:pPr>
        <w:tabs>
          <w:tab w:val="num" w:pos="2160"/>
        </w:tabs>
        <w:ind w:left="2160" w:hanging="360"/>
      </w:pPr>
      <w:rPr>
        <w:rFonts w:ascii="Wingdings 3" w:hAnsi="Wingdings 3" w:hint="default"/>
      </w:rPr>
    </w:lvl>
    <w:lvl w:ilvl="3" w:tplc="8C123000" w:tentative="1">
      <w:start w:val="1"/>
      <w:numFmt w:val="bullet"/>
      <w:lvlText w:val=""/>
      <w:lvlJc w:val="left"/>
      <w:pPr>
        <w:tabs>
          <w:tab w:val="num" w:pos="2880"/>
        </w:tabs>
        <w:ind w:left="2880" w:hanging="360"/>
      </w:pPr>
      <w:rPr>
        <w:rFonts w:ascii="Wingdings 3" w:hAnsi="Wingdings 3" w:hint="default"/>
      </w:rPr>
    </w:lvl>
    <w:lvl w:ilvl="4" w:tplc="B6FEDF82" w:tentative="1">
      <w:start w:val="1"/>
      <w:numFmt w:val="bullet"/>
      <w:lvlText w:val=""/>
      <w:lvlJc w:val="left"/>
      <w:pPr>
        <w:tabs>
          <w:tab w:val="num" w:pos="3600"/>
        </w:tabs>
        <w:ind w:left="3600" w:hanging="360"/>
      </w:pPr>
      <w:rPr>
        <w:rFonts w:ascii="Wingdings 3" w:hAnsi="Wingdings 3" w:hint="default"/>
      </w:rPr>
    </w:lvl>
    <w:lvl w:ilvl="5" w:tplc="437A0D76" w:tentative="1">
      <w:start w:val="1"/>
      <w:numFmt w:val="bullet"/>
      <w:lvlText w:val=""/>
      <w:lvlJc w:val="left"/>
      <w:pPr>
        <w:tabs>
          <w:tab w:val="num" w:pos="4320"/>
        </w:tabs>
        <w:ind w:left="4320" w:hanging="360"/>
      </w:pPr>
      <w:rPr>
        <w:rFonts w:ascii="Wingdings 3" w:hAnsi="Wingdings 3" w:hint="default"/>
      </w:rPr>
    </w:lvl>
    <w:lvl w:ilvl="6" w:tplc="B622B988" w:tentative="1">
      <w:start w:val="1"/>
      <w:numFmt w:val="bullet"/>
      <w:lvlText w:val=""/>
      <w:lvlJc w:val="left"/>
      <w:pPr>
        <w:tabs>
          <w:tab w:val="num" w:pos="5040"/>
        </w:tabs>
        <w:ind w:left="5040" w:hanging="360"/>
      </w:pPr>
      <w:rPr>
        <w:rFonts w:ascii="Wingdings 3" w:hAnsi="Wingdings 3" w:hint="default"/>
      </w:rPr>
    </w:lvl>
    <w:lvl w:ilvl="7" w:tplc="3F9CA816" w:tentative="1">
      <w:start w:val="1"/>
      <w:numFmt w:val="bullet"/>
      <w:lvlText w:val=""/>
      <w:lvlJc w:val="left"/>
      <w:pPr>
        <w:tabs>
          <w:tab w:val="num" w:pos="5760"/>
        </w:tabs>
        <w:ind w:left="5760" w:hanging="360"/>
      </w:pPr>
      <w:rPr>
        <w:rFonts w:ascii="Wingdings 3" w:hAnsi="Wingdings 3" w:hint="default"/>
      </w:rPr>
    </w:lvl>
    <w:lvl w:ilvl="8" w:tplc="F230CA0C"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7C2D16C5"/>
    <w:multiLevelType w:val="hybridMultilevel"/>
    <w:tmpl w:val="54CEDA66"/>
    <w:lvl w:ilvl="0" w:tplc="15D60454">
      <w:start w:val="1"/>
      <w:numFmt w:val="bullet"/>
      <w:lvlText w:val=""/>
      <w:lvlJc w:val="left"/>
      <w:pPr>
        <w:tabs>
          <w:tab w:val="num" w:pos="720"/>
        </w:tabs>
        <w:ind w:left="720" w:hanging="360"/>
      </w:pPr>
      <w:rPr>
        <w:rFonts w:ascii="Wingdings 3" w:hAnsi="Wingdings 3" w:hint="default"/>
      </w:rPr>
    </w:lvl>
    <w:lvl w:ilvl="1" w:tplc="5AF2632C" w:tentative="1">
      <w:start w:val="1"/>
      <w:numFmt w:val="bullet"/>
      <w:lvlText w:val=""/>
      <w:lvlJc w:val="left"/>
      <w:pPr>
        <w:tabs>
          <w:tab w:val="num" w:pos="1440"/>
        </w:tabs>
        <w:ind w:left="1440" w:hanging="360"/>
      </w:pPr>
      <w:rPr>
        <w:rFonts w:ascii="Wingdings 3" w:hAnsi="Wingdings 3" w:hint="default"/>
      </w:rPr>
    </w:lvl>
    <w:lvl w:ilvl="2" w:tplc="1CC2AA8C" w:tentative="1">
      <w:start w:val="1"/>
      <w:numFmt w:val="bullet"/>
      <w:lvlText w:val=""/>
      <w:lvlJc w:val="left"/>
      <w:pPr>
        <w:tabs>
          <w:tab w:val="num" w:pos="2160"/>
        </w:tabs>
        <w:ind w:left="2160" w:hanging="360"/>
      </w:pPr>
      <w:rPr>
        <w:rFonts w:ascii="Wingdings 3" w:hAnsi="Wingdings 3" w:hint="default"/>
      </w:rPr>
    </w:lvl>
    <w:lvl w:ilvl="3" w:tplc="41EC804E" w:tentative="1">
      <w:start w:val="1"/>
      <w:numFmt w:val="bullet"/>
      <w:lvlText w:val=""/>
      <w:lvlJc w:val="left"/>
      <w:pPr>
        <w:tabs>
          <w:tab w:val="num" w:pos="2880"/>
        </w:tabs>
        <w:ind w:left="2880" w:hanging="360"/>
      </w:pPr>
      <w:rPr>
        <w:rFonts w:ascii="Wingdings 3" w:hAnsi="Wingdings 3" w:hint="default"/>
      </w:rPr>
    </w:lvl>
    <w:lvl w:ilvl="4" w:tplc="9B685244" w:tentative="1">
      <w:start w:val="1"/>
      <w:numFmt w:val="bullet"/>
      <w:lvlText w:val=""/>
      <w:lvlJc w:val="left"/>
      <w:pPr>
        <w:tabs>
          <w:tab w:val="num" w:pos="3600"/>
        </w:tabs>
        <w:ind w:left="3600" w:hanging="360"/>
      </w:pPr>
      <w:rPr>
        <w:rFonts w:ascii="Wingdings 3" w:hAnsi="Wingdings 3" w:hint="default"/>
      </w:rPr>
    </w:lvl>
    <w:lvl w:ilvl="5" w:tplc="4D16DC94" w:tentative="1">
      <w:start w:val="1"/>
      <w:numFmt w:val="bullet"/>
      <w:lvlText w:val=""/>
      <w:lvlJc w:val="left"/>
      <w:pPr>
        <w:tabs>
          <w:tab w:val="num" w:pos="4320"/>
        </w:tabs>
        <w:ind w:left="4320" w:hanging="360"/>
      </w:pPr>
      <w:rPr>
        <w:rFonts w:ascii="Wingdings 3" w:hAnsi="Wingdings 3" w:hint="default"/>
      </w:rPr>
    </w:lvl>
    <w:lvl w:ilvl="6" w:tplc="B4E2C498" w:tentative="1">
      <w:start w:val="1"/>
      <w:numFmt w:val="bullet"/>
      <w:lvlText w:val=""/>
      <w:lvlJc w:val="left"/>
      <w:pPr>
        <w:tabs>
          <w:tab w:val="num" w:pos="5040"/>
        </w:tabs>
        <w:ind w:left="5040" w:hanging="360"/>
      </w:pPr>
      <w:rPr>
        <w:rFonts w:ascii="Wingdings 3" w:hAnsi="Wingdings 3" w:hint="default"/>
      </w:rPr>
    </w:lvl>
    <w:lvl w:ilvl="7" w:tplc="A6523D06" w:tentative="1">
      <w:start w:val="1"/>
      <w:numFmt w:val="bullet"/>
      <w:lvlText w:val=""/>
      <w:lvlJc w:val="left"/>
      <w:pPr>
        <w:tabs>
          <w:tab w:val="num" w:pos="5760"/>
        </w:tabs>
        <w:ind w:left="5760" w:hanging="360"/>
      </w:pPr>
      <w:rPr>
        <w:rFonts w:ascii="Wingdings 3" w:hAnsi="Wingdings 3" w:hint="default"/>
      </w:rPr>
    </w:lvl>
    <w:lvl w:ilvl="8" w:tplc="6A42C240"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3"/>
  </w:num>
  <w:num w:numId="3">
    <w:abstractNumId w:val="4"/>
  </w:num>
  <w:num w:numId="4">
    <w:abstractNumId w:val="1"/>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c1sTA3NjIwsjQ1MLBQ0lEKTi0uzszPAykwqgUAv1ZI1SwAAAA="/>
  </w:docVars>
  <w:rsids>
    <w:rsidRoot w:val="00CA160F"/>
    <w:rsid w:val="000159A9"/>
    <w:rsid w:val="0004331A"/>
    <w:rsid w:val="00056A54"/>
    <w:rsid w:val="00070DF8"/>
    <w:rsid w:val="00096680"/>
    <w:rsid w:val="000A7AF7"/>
    <w:rsid w:val="001B2100"/>
    <w:rsid w:val="001B23A2"/>
    <w:rsid w:val="001E0426"/>
    <w:rsid w:val="00216BEB"/>
    <w:rsid w:val="00221C15"/>
    <w:rsid w:val="0025114E"/>
    <w:rsid w:val="002A3EBB"/>
    <w:rsid w:val="0035455F"/>
    <w:rsid w:val="00367235"/>
    <w:rsid w:val="003B564E"/>
    <w:rsid w:val="003D5E9C"/>
    <w:rsid w:val="0041448D"/>
    <w:rsid w:val="00441864"/>
    <w:rsid w:val="00467335"/>
    <w:rsid w:val="00473743"/>
    <w:rsid w:val="004763E3"/>
    <w:rsid w:val="004B28FE"/>
    <w:rsid w:val="004D1F02"/>
    <w:rsid w:val="004F0AAB"/>
    <w:rsid w:val="0050634D"/>
    <w:rsid w:val="00550AC2"/>
    <w:rsid w:val="00557CAE"/>
    <w:rsid w:val="00562671"/>
    <w:rsid w:val="00562B13"/>
    <w:rsid w:val="00566C2D"/>
    <w:rsid w:val="00587A68"/>
    <w:rsid w:val="005C7FA9"/>
    <w:rsid w:val="0063327B"/>
    <w:rsid w:val="00683830"/>
    <w:rsid w:val="006926E0"/>
    <w:rsid w:val="006941D6"/>
    <w:rsid w:val="00696C94"/>
    <w:rsid w:val="006A248E"/>
    <w:rsid w:val="006A26B0"/>
    <w:rsid w:val="006B63C5"/>
    <w:rsid w:val="0073137C"/>
    <w:rsid w:val="00756652"/>
    <w:rsid w:val="007C6458"/>
    <w:rsid w:val="007C66BB"/>
    <w:rsid w:val="007D3093"/>
    <w:rsid w:val="00817E07"/>
    <w:rsid w:val="008C0CFB"/>
    <w:rsid w:val="008C10B6"/>
    <w:rsid w:val="008C5951"/>
    <w:rsid w:val="008F47DF"/>
    <w:rsid w:val="0090167C"/>
    <w:rsid w:val="00922973"/>
    <w:rsid w:val="00943E85"/>
    <w:rsid w:val="009F0679"/>
    <w:rsid w:val="009F609A"/>
    <w:rsid w:val="009F672E"/>
    <w:rsid w:val="00AA317D"/>
    <w:rsid w:val="00AA369C"/>
    <w:rsid w:val="00AA406D"/>
    <w:rsid w:val="00AB37FA"/>
    <w:rsid w:val="00AF5E0F"/>
    <w:rsid w:val="00B027BA"/>
    <w:rsid w:val="00BC3AA4"/>
    <w:rsid w:val="00BD0539"/>
    <w:rsid w:val="00BD153A"/>
    <w:rsid w:val="00C00A03"/>
    <w:rsid w:val="00C72848"/>
    <w:rsid w:val="00C86725"/>
    <w:rsid w:val="00CA160F"/>
    <w:rsid w:val="00CD3926"/>
    <w:rsid w:val="00D062A0"/>
    <w:rsid w:val="00D159C4"/>
    <w:rsid w:val="00D549BF"/>
    <w:rsid w:val="00D834D5"/>
    <w:rsid w:val="00E25F44"/>
    <w:rsid w:val="00E2643A"/>
    <w:rsid w:val="00E503E7"/>
    <w:rsid w:val="00E60AE8"/>
    <w:rsid w:val="00E97A28"/>
    <w:rsid w:val="00EB1ABD"/>
    <w:rsid w:val="00EC7997"/>
    <w:rsid w:val="00EF7DC5"/>
    <w:rsid w:val="00F20C8B"/>
    <w:rsid w:val="00F81EA2"/>
    <w:rsid w:val="00FF3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68C97"/>
  <w15:chartTrackingRefBased/>
  <w15:docId w15:val="{199586A5-607E-47FE-AA04-9A94846DD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926E0"/>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link w:val="Heading2Char"/>
    <w:uiPriority w:val="9"/>
    <w:qFormat/>
    <w:rsid w:val="00D834D5"/>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26E0"/>
    <w:pPr>
      <w:ind w:left="720"/>
      <w:contextualSpacing/>
    </w:pPr>
  </w:style>
  <w:style w:type="paragraph" w:styleId="Header">
    <w:name w:val="header"/>
    <w:basedOn w:val="Normal"/>
    <w:link w:val="HeaderChar"/>
    <w:uiPriority w:val="99"/>
    <w:unhideWhenUsed/>
    <w:rsid w:val="00467335"/>
    <w:pPr>
      <w:tabs>
        <w:tab w:val="center" w:pos="4513"/>
        <w:tab w:val="right" w:pos="9026"/>
      </w:tabs>
    </w:pPr>
  </w:style>
  <w:style w:type="character" w:customStyle="1" w:styleId="HeaderChar">
    <w:name w:val="Header Char"/>
    <w:basedOn w:val="DefaultParagraphFont"/>
    <w:link w:val="Header"/>
    <w:uiPriority w:val="99"/>
    <w:rsid w:val="0046733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67335"/>
    <w:pPr>
      <w:tabs>
        <w:tab w:val="center" w:pos="4513"/>
        <w:tab w:val="right" w:pos="9026"/>
      </w:tabs>
    </w:pPr>
  </w:style>
  <w:style w:type="character" w:customStyle="1" w:styleId="FooterChar">
    <w:name w:val="Footer Char"/>
    <w:basedOn w:val="DefaultParagraphFont"/>
    <w:link w:val="Footer"/>
    <w:uiPriority w:val="99"/>
    <w:rsid w:val="00467335"/>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3D5E9C"/>
    <w:rPr>
      <w:sz w:val="16"/>
      <w:szCs w:val="16"/>
    </w:rPr>
  </w:style>
  <w:style w:type="paragraph" w:styleId="CommentText">
    <w:name w:val="annotation text"/>
    <w:basedOn w:val="Normal"/>
    <w:link w:val="CommentTextChar"/>
    <w:uiPriority w:val="99"/>
    <w:semiHidden/>
    <w:unhideWhenUsed/>
    <w:rsid w:val="003D5E9C"/>
  </w:style>
  <w:style w:type="character" w:customStyle="1" w:styleId="CommentTextChar">
    <w:name w:val="Comment Text Char"/>
    <w:basedOn w:val="DefaultParagraphFont"/>
    <w:link w:val="CommentText"/>
    <w:uiPriority w:val="99"/>
    <w:semiHidden/>
    <w:rsid w:val="003D5E9C"/>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D5E9C"/>
    <w:rPr>
      <w:b/>
      <w:bCs/>
    </w:rPr>
  </w:style>
  <w:style w:type="character" w:customStyle="1" w:styleId="CommentSubjectChar">
    <w:name w:val="Comment Subject Char"/>
    <w:basedOn w:val="CommentTextChar"/>
    <w:link w:val="CommentSubject"/>
    <w:uiPriority w:val="99"/>
    <w:semiHidden/>
    <w:rsid w:val="003D5E9C"/>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3D5E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E9C"/>
    <w:rPr>
      <w:rFonts w:ascii="Segoe UI" w:eastAsia="Times New Roman" w:hAnsi="Segoe UI" w:cs="Segoe UI"/>
      <w:sz w:val="18"/>
      <w:szCs w:val="18"/>
      <w:lang w:eastAsia="en-GB"/>
    </w:rPr>
  </w:style>
  <w:style w:type="character" w:customStyle="1" w:styleId="Heading2Char">
    <w:name w:val="Heading 2 Char"/>
    <w:basedOn w:val="DefaultParagraphFont"/>
    <w:link w:val="Heading2"/>
    <w:uiPriority w:val="9"/>
    <w:rsid w:val="00D834D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834D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666534">
      <w:bodyDiv w:val="1"/>
      <w:marLeft w:val="0"/>
      <w:marRight w:val="0"/>
      <w:marTop w:val="0"/>
      <w:marBottom w:val="0"/>
      <w:divBdr>
        <w:top w:val="none" w:sz="0" w:space="0" w:color="auto"/>
        <w:left w:val="none" w:sz="0" w:space="0" w:color="auto"/>
        <w:bottom w:val="none" w:sz="0" w:space="0" w:color="auto"/>
        <w:right w:val="none" w:sz="0" w:space="0" w:color="auto"/>
      </w:divBdr>
      <w:divsChild>
        <w:div w:id="897983958">
          <w:marLeft w:val="547"/>
          <w:marRight w:val="0"/>
          <w:marTop w:val="200"/>
          <w:marBottom w:val="0"/>
          <w:divBdr>
            <w:top w:val="none" w:sz="0" w:space="0" w:color="auto"/>
            <w:left w:val="none" w:sz="0" w:space="0" w:color="auto"/>
            <w:bottom w:val="none" w:sz="0" w:space="0" w:color="auto"/>
            <w:right w:val="none" w:sz="0" w:space="0" w:color="auto"/>
          </w:divBdr>
        </w:div>
        <w:div w:id="276526701">
          <w:marLeft w:val="547"/>
          <w:marRight w:val="0"/>
          <w:marTop w:val="200"/>
          <w:marBottom w:val="0"/>
          <w:divBdr>
            <w:top w:val="none" w:sz="0" w:space="0" w:color="auto"/>
            <w:left w:val="none" w:sz="0" w:space="0" w:color="auto"/>
            <w:bottom w:val="none" w:sz="0" w:space="0" w:color="auto"/>
            <w:right w:val="none" w:sz="0" w:space="0" w:color="auto"/>
          </w:divBdr>
        </w:div>
        <w:div w:id="1324701080">
          <w:marLeft w:val="547"/>
          <w:marRight w:val="0"/>
          <w:marTop w:val="200"/>
          <w:marBottom w:val="0"/>
          <w:divBdr>
            <w:top w:val="none" w:sz="0" w:space="0" w:color="auto"/>
            <w:left w:val="none" w:sz="0" w:space="0" w:color="auto"/>
            <w:bottom w:val="none" w:sz="0" w:space="0" w:color="auto"/>
            <w:right w:val="none" w:sz="0" w:space="0" w:color="auto"/>
          </w:divBdr>
        </w:div>
        <w:div w:id="526254267">
          <w:marLeft w:val="547"/>
          <w:marRight w:val="0"/>
          <w:marTop w:val="200"/>
          <w:marBottom w:val="0"/>
          <w:divBdr>
            <w:top w:val="none" w:sz="0" w:space="0" w:color="auto"/>
            <w:left w:val="none" w:sz="0" w:space="0" w:color="auto"/>
            <w:bottom w:val="none" w:sz="0" w:space="0" w:color="auto"/>
            <w:right w:val="none" w:sz="0" w:space="0" w:color="auto"/>
          </w:divBdr>
        </w:div>
      </w:divsChild>
    </w:div>
    <w:div w:id="445589658">
      <w:bodyDiv w:val="1"/>
      <w:marLeft w:val="0"/>
      <w:marRight w:val="0"/>
      <w:marTop w:val="0"/>
      <w:marBottom w:val="0"/>
      <w:divBdr>
        <w:top w:val="none" w:sz="0" w:space="0" w:color="auto"/>
        <w:left w:val="none" w:sz="0" w:space="0" w:color="auto"/>
        <w:bottom w:val="none" w:sz="0" w:space="0" w:color="auto"/>
        <w:right w:val="none" w:sz="0" w:space="0" w:color="auto"/>
      </w:divBdr>
    </w:div>
    <w:div w:id="765463376">
      <w:bodyDiv w:val="1"/>
      <w:marLeft w:val="0"/>
      <w:marRight w:val="0"/>
      <w:marTop w:val="0"/>
      <w:marBottom w:val="0"/>
      <w:divBdr>
        <w:top w:val="none" w:sz="0" w:space="0" w:color="auto"/>
        <w:left w:val="none" w:sz="0" w:space="0" w:color="auto"/>
        <w:bottom w:val="none" w:sz="0" w:space="0" w:color="auto"/>
        <w:right w:val="none" w:sz="0" w:space="0" w:color="auto"/>
      </w:divBdr>
    </w:div>
    <w:div w:id="1026517398">
      <w:bodyDiv w:val="1"/>
      <w:marLeft w:val="0"/>
      <w:marRight w:val="0"/>
      <w:marTop w:val="0"/>
      <w:marBottom w:val="0"/>
      <w:divBdr>
        <w:top w:val="none" w:sz="0" w:space="0" w:color="auto"/>
        <w:left w:val="none" w:sz="0" w:space="0" w:color="auto"/>
        <w:bottom w:val="none" w:sz="0" w:space="0" w:color="auto"/>
        <w:right w:val="none" w:sz="0" w:space="0" w:color="auto"/>
      </w:divBdr>
      <w:divsChild>
        <w:div w:id="774062173">
          <w:marLeft w:val="547"/>
          <w:marRight w:val="0"/>
          <w:marTop w:val="200"/>
          <w:marBottom w:val="0"/>
          <w:divBdr>
            <w:top w:val="none" w:sz="0" w:space="0" w:color="auto"/>
            <w:left w:val="none" w:sz="0" w:space="0" w:color="auto"/>
            <w:bottom w:val="none" w:sz="0" w:space="0" w:color="auto"/>
            <w:right w:val="none" w:sz="0" w:space="0" w:color="auto"/>
          </w:divBdr>
        </w:div>
        <w:div w:id="195310325">
          <w:marLeft w:val="547"/>
          <w:marRight w:val="0"/>
          <w:marTop w:val="200"/>
          <w:marBottom w:val="0"/>
          <w:divBdr>
            <w:top w:val="none" w:sz="0" w:space="0" w:color="auto"/>
            <w:left w:val="none" w:sz="0" w:space="0" w:color="auto"/>
            <w:bottom w:val="none" w:sz="0" w:space="0" w:color="auto"/>
            <w:right w:val="none" w:sz="0" w:space="0" w:color="auto"/>
          </w:divBdr>
        </w:div>
        <w:div w:id="249319585">
          <w:marLeft w:val="547"/>
          <w:marRight w:val="0"/>
          <w:marTop w:val="200"/>
          <w:marBottom w:val="0"/>
          <w:divBdr>
            <w:top w:val="none" w:sz="0" w:space="0" w:color="auto"/>
            <w:left w:val="none" w:sz="0" w:space="0" w:color="auto"/>
            <w:bottom w:val="none" w:sz="0" w:space="0" w:color="auto"/>
            <w:right w:val="none" w:sz="0" w:space="0" w:color="auto"/>
          </w:divBdr>
        </w:div>
        <w:div w:id="1911843245">
          <w:marLeft w:val="547"/>
          <w:marRight w:val="0"/>
          <w:marTop w:val="200"/>
          <w:marBottom w:val="0"/>
          <w:divBdr>
            <w:top w:val="none" w:sz="0" w:space="0" w:color="auto"/>
            <w:left w:val="none" w:sz="0" w:space="0" w:color="auto"/>
            <w:bottom w:val="none" w:sz="0" w:space="0" w:color="auto"/>
            <w:right w:val="none" w:sz="0" w:space="0" w:color="auto"/>
          </w:divBdr>
        </w:div>
        <w:div w:id="363405713">
          <w:marLeft w:val="547"/>
          <w:marRight w:val="0"/>
          <w:marTop w:val="200"/>
          <w:marBottom w:val="0"/>
          <w:divBdr>
            <w:top w:val="none" w:sz="0" w:space="0" w:color="auto"/>
            <w:left w:val="none" w:sz="0" w:space="0" w:color="auto"/>
            <w:bottom w:val="none" w:sz="0" w:space="0" w:color="auto"/>
            <w:right w:val="none" w:sz="0" w:space="0" w:color="auto"/>
          </w:divBdr>
        </w:div>
      </w:divsChild>
    </w:div>
    <w:div w:id="1252354644">
      <w:bodyDiv w:val="1"/>
      <w:marLeft w:val="0"/>
      <w:marRight w:val="0"/>
      <w:marTop w:val="0"/>
      <w:marBottom w:val="0"/>
      <w:divBdr>
        <w:top w:val="none" w:sz="0" w:space="0" w:color="auto"/>
        <w:left w:val="none" w:sz="0" w:space="0" w:color="auto"/>
        <w:bottom w:val="none" w:sz="0" w:space="0" w:color="auto"/>
        <w:right w:val="none" w:sz="0" w:space="0" w:color="auto"/>
      </w:divBdr>
      <w:divsChild>
        <w:div w:id="1386677862">
          <w:marLeft w:val="547"/>
          <w:marRight w:val="0"/>
          <w:marTop w:val="200"/>
          <w:marBottom w:val="0"/>
          <w:divBdr>
            <w:top w:val="none" w:sz="0" w:space="0" w:color="auto"/>
            <w:left w:val="none" w:sz="0" w:space="0" w:color="auto"/>
            <w:bottom w:val="none" w:sz="0" w:space="0" w:color="auto"/>
            <w:right w:val="none" w:sz="0" w:space="0" w:color="auto"/>
          </w:divBdr>
        </w:div>
        <w:div w:id="2095397297">
          <w:marLeft w:val="547"/>
          <w:marRight w:val="0"/>
          <w:marTop w:val="200"/>
          <w:marBottom w:val="0"/>
          <w:divBdr>
            <w:top w:val="none" w:sz="0" w:space="0" w:color="auto"/>
            <w:left w:val="none" w:sz="0" w:space="0" w:color="auto"/>
            <w:bottom w:val="none" w:sz="0" w:space="0" w:color="auto"/>
            <w:right w:val="none" w:sz="0" w:space="0" w:color="auto"/>
          </w:divBdr>
        </w:div>
      </w:divsChild>
    </w:div>
    <w:div w:id="199479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8580E7-5761-419D-A132-AD905BF0E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2640</Words>
  <Characters>15049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2</cp:revision>
  <dcterms:created xsi:type="dcterms:W3CDTF">2020-03-06T23:02:00Z</dcterms:created>
  <dcterms:modified xsi:type="dcterms:W3CDTF">2020-03-06T23:02:00Z</dcterms:modified>
</cp:coreProperties>
</file>