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25730" w14:textId="77777777" w:rsidR="002B2265" w:rsidRPr="002B5611" w:rsidRDefault="002B2265" w:rsidP="002B5611">
      <w:pPr>
        <w:pStyle w:val="ListParagraph"/>
        <w:jc w:val="center"/>
        <w:rPr>
          <w:rFonts w:cstheme="minorHAnsi"/>
          <w:b/>
          <w:bCs/>
        </w:rPr>
      </w:pPr>
      <w:r w:rsidRPr="002B5611">
        <w:rPr>
          <w:rFonts w:cstheme="minorHAnsi"/>
          <w:b/>
          <w:bCs/>
        </w:rPr>
        <w:t>CIPD Level 5 Associate Diploma in People Management</w:t>
      </w:r>
    </w:p>
    <w:p w14:paraId="53F798B7" w14:textId="1132E6F1" w:rsidR="002B2265" w:rsidRPr="002B5611" w:rsidRDefault="002B2265" w:rsidP="002B2265">
      <w:pPr>
        <w:pStyle w:val="ListParagraph"/>
        <w:jc w:val="center"/>
        <w:rPr>
          <w:rFonts w:cstheme="minorHAnsi"/>
          <w:b/>
          <w:bCs/>
        </w:rPr>
      </w:pPr>
    </w:p>
    <w:tbl>
      <w:tblPr>
        <w:tblStyle w:val="TableGrid"/>
        <w:tblW w:w="9776" w:type="dxa"/>
        <w:tblInd w:w="0" w:type="dxa"/>
        <w:tblLook w:val="04A0" w:firstRow="1" w:lastRow="0" w:firstColumn="1" w:lastColumn="0" w:noHBand="0" w:noVBand="1"/>
      </w:tblPr>
      <w:tblGrid>
        <w:gridCol w:w="2830"/>
        <w:gridCol w:w="6946"/>
      </w:tblGrid>
      <w:tr w:rsidR="002B2265" w:rsidRPr="002B5611" w14:paraId="361159E0" w14:textId="77777777" w:rsidTr="00D940DC">
        <w:tc>
          <w:tcPr>
            <w:tcW w:w="2830" w:type="dxa"/>
            <w:tcBorders>
              <w:top w:val="single" w:sz="4" w:space="0" w:color="auto"/>
              <w:left w:val="single" w:sz="4" w:space="0" w:color="auto"/>
              <w:bottom w:val="single" w:sz="4" w:space="0" w:color="auto"/>
              <w:right w:val="single" w:sz="4" w:space="0" w:color="auto"/>
            </w:tcBorders>
            <w:hideMark/>
          </w:tcPr>
          <w:p w14:paraId="1338A76A" w14:textId="77777777" w:rsidR="002B2265" w:rsidRPr="002B5611" w:rsidRDefault="002B2265">
            <w:pPr>
              <w:rPr>
                <w:rFonts w:cstheme="minorHAnsi"/>
              </w:rPr>
            </w:pPr>
            <w:r w:rsidRPr="002B5611">
              <w:rPr>
                <w:rFonts w:cstheme="minorHAnsi"/>
              </w:rPr>
              <w:t>Your Name</w:t>
            </w:r>
          </w:p>
        </w:tc>
        <w:tc>
          <w:tcPr>
            <w:tcW w:w="6946" w:type="dxa"/>
            <w:tcBorders>
              <w:top w:val="single" w:sz="4" w:space="0" w:color="auto"/>
              <w:left w:val="single" w:sz="4" w:space="0" w:color="auto"/>
              <w:bottom w:val="single" w:sz="4" w:space="0" w:color="auto"/>
              <w:right w:val="single" w:sz="4" w:space="0" w:color="auto"/>
            </w:tcBorders>
          </w:tcPr>
          <w:p w14:paraId="7F7B3E48" w14:textId="6D14E6C6" w:rsidR="002B2265" w:rsidRPr="002B5611" w:rsidRDefault="002B2265">
            <w:pPr>
              <w:jc w:val="center"/>
              <w:rPr>
                <w:rFonts w:cstheme="minorHAnsi"/>
              </w:rPr>
            </w:pPr>
            <w:r w:rsidRPr="002B5611">
              <w:rPr>
                <w:rFonts w:cstheme="minorHAnsi"/>
              </w:rPr>
              <w:t xml:space="preserve">Alison Fletcher </w:t>
            </w:r>
          </w:p>
        </w:tc>
      </w:tr>
      <w:tr w:rsidR="002B2265" w:rsidRPr="002B5611" w14:paraId="76884AED" w14:textId="77777777" w:rsidTr="00D940DC">
        <w:tc>
          <w:tcPr>
            <w:tcW w:w="2830" w:type="dxa"/>
            <w:tcBorders>
              <w:top w:val="single" w:sz="4" w:space="0" w:color="auto"/>
              <w:left w:val="single" w:sz="4" w:space="0" w:color="auto"/>
              <w:bottom w:val="single" w:sz="4" w:space="0" w:color="auto"/>
              <w:right w:val="single" w:sz="4" w:space="0" w:color="auto"/>
            </w:tcBorders>
            <w:hideMark/>
          </w:tcPr>
          <w:p w14:paraId="52B1BAD2" w14:textId="77777777" w:rsidR="002B2265" w:rsidRPr="002B5611" w:rsidRDefault="002B2265">
            <w:pPr>
              <w:rPr>
                <w:rFonts w:cstheme="minorHAnsi"/>
              </w:rPr>
            </w:pPr>
            <w:r w:rsidRPr="002B5611">
              <w:rPr>
                <w:rFonts w:cstheme="minorHAnsi"/>
              </w:rPr>
              <w:t>CIPD Membership Number</w:t>
            </w:r>
          </w:p>
        </w:tc>
        <w:tc>
          <w:tcPr>
            <w:tcW w:w="6946" w:type="dxa"/>
            <w:tcBorders>
              <w:top w:val="single" w:sz="4" w:space="0" w:color="auto"/>
              <w:left w:val="single" w:sz="4" w:space="0" w:color="auto"/>
              <w:bottom w:val="single" w:sz="4" w:space="0" w:color="auto"/>
              <w:right w:val="single" w:sz="4" w:space="0" w:color="auto"/>
            </w:tcBorders>
          </w:tcPr>
          <w:p w14:paraId="0758D8F8" w14:textId="3AD3E9CA" w:rsidR="002B2265" w:rsidRPr="002B5611" w:rsidRDefault="002B5611">
            <w:pPr>
              <w:jc w:val="center"/>
              <w:rPr>
                <w:rFonts w:cstheme="minorHAnsi"/>
              </w:rPr>
            </w:pPr>
            <w:r w:rsidRPr="002B5611">
              <w:rPr>
                <w:rFonts w:cstheme="minorHAnsi"/>
                <w:color w:val="202020"/>
                <w:shd w:val="clear" w:color="auto" w:fill="FFFFFF"/>
              </w:rPr>
              <w:t>9278007X</w:t>
            </w:r>
          </w:p>
        </w:tc>
      </w:tr>
      <w:tr w:rsidR="002B2265" w:rsidRPr="002B5611" w14:paraId="682F20E0" w14:textId="77777777" w:rsidTr="00D940DC">
        <w:tc>
          <w:tcPr>
            <w:tcW w:w="2830" w:type="dxa"/>
            <w:tcBorders>
              <w:top w:val="single" w:sz="4" w:space="0" w:color="auto"/>
              <w:left w:val="single" w:sz="4" w:space="0" w:color="auto"/>
              <w:bottom w:val="single" w:sz="4" w:space="0" w:color="auto"/>
              <w:right w:val="single" w:sz="4" w:space="0" w:color="auto"/>
            </w:tcBorders>
          </w:tcPr>
          <w:p w14:paraId="28135EE7" w14:textId="62CC563D" w:rsidR="002B2265" w:rsidRPr="002B5611" w:rsidRDefault="002B2265">
            <w:pPr>
              <w:rPr>
                <w:rFonts w:cstheme="minorHAnsi"/>
              </w:rPr>
            </w:pPr>
            <w:r w:rsidRPr="002B5611">
              <w:rPr>
                <w:rFonts w:cstheme="minorHAnsi"/>
              </w:rPr>
              <w:t xml:space="preserve">Institution </w:t>
            </w:r>
          </w:p>
        </w:tc>
        <w:tc>
          <w:tcPr>
            <w:tcW w:w="6946" w:type="dxa"/>
            <w:tcBorders>
              <w:top w:val="single" w:sz="4" w:space="0" w:color="auto"/>
              <w:left w:val="single" w:sz="4" w:space="0" w:color="auto"/>
              <w:bottom w:val="single" w:sz="4" w:space="0" w:color="auto"/>
              <w:right w:val="single" w:sz="4" w:space="0" w:color="auto"/>
            </w:tcBorders>
          </w:tcPr>
          <w:p w14:paraId="0A2C7FCA" w14:textId="0A04768D" w:rsidR="002B2265" w:rsidRPr="002B5611" w:rsidRDefault="002B2265">
            <w:pPr>
              <w:jc w:val="center"/>
              <w:rPr>
                <w:rFonts w:cstheme="minorHAnsi"/>
              </w:rPr>
            </w:pPr>
            <w:r w:rsidRPr="002B5611">
              <w:rPr>
                <w:rFonts w:cstheme="minorHAnsi"/>
              </w:rPr>
              <w:t xml:space="preserve">University of Wales Trinity St David  </w:t>
            </w:r>
          </w:p>
        </w:tc>
      </w:tr>
      <w:tr w:rsidR="002B2265" w:rsidRPr="002B5611" w14:paraId="34B27AA9" w14:textId="77777777" w:rsidTr="00D940DC">
        <w:tc>
          <w:tcPr>
            <w:tcW w:w="2830" w:type="dxa"/>
            <w:tcBorders>
              <w:top w:val="single" w:sz="4" w:space="0" w:color="auto"/>
              <w:left w:val="single" w:sz="4" w:space="0" w:color="auto"/>
              <w:bottom w:val="single" w:sz="4" w:space="0" w:color="auto"/>
              <w:right w:val="single" w:sz="4" w:space="0" w:color="auto"/>
            </w:tcBorders>
            <w:hideMark/>
          </w:tcPr>
          <w:p w14:paraId="65AF6613" w14:textId="77777777" w:rsidR="002B2265" w:rsidRPr="002B5611" w:rsidRDefault="002B2265">
            <w:pPr>
              <w:rPr>
                <w:rFonts w:cstheme="minorHAnsi"/>
              </w:rPr>
            </w:pPr>
            <w:r w:rsidRPr="002B5611">
              <w:rPr>
                <w:rFonts w:cstheme="minorHAnsi"/>
              </w:rPr>
              <w:t>CIPD Module Name</w:t>
            </w:r>
          </w:p>
        </w:tc>
        <w:tc>
          <w:tcPr>
            <w:tcW w:w="6946" w:type="dxa"/>
            <w:tcBorders>
              <w:top w:val="single" w:sz="4" w:space="0" w:color="auto"/>
              <w:left w:val="single" w:sz="4" w:space="0" w:color="auto"/>
              <w:bottom w:val="single" w:sz="4" w:space="0" w:color="auto"/>
              <w:right w:val="single" w:sz="4" w:space="0" w:color="auto"/>
            </w:tcBorders>
          </w:tcPr>
          <w:p w14:paraId="14EBCA09" w14:textId="0D5CEE2D" w:rsidR="002B2265" w:rsidRPr="002B5611" w:rsidRDefault="002B2265">
            <w:pPr>
              <w:jc w:val="center"/>
              <w:rPr>
                <w:rFonts w:cstheme="minorHAnsi"/>
              </w:rPr>
            </w:pPr>
            <w:r w:rsidRPr="002B5611">
              <w:rPr>
                <w:rFonts w:cstheme="minorHAnsi"/>
              </w:rPr>
              <w:t>Evidence-based practice</w:t>
            </w:r>
          </w:p>
        </w:tc>
      </w:tr>
      <w:tr w:rsidR="002B2265" w:rsidRPr="002B5611" w14:paraId="0C016D93" w14:textId="77777777" w:rsidTr="00D940DC">
        <w:tc>
          <w:tcPr>
            <w:tcW w:w="2830" w:type="dxa"/>
            <w:tcBorders>
              <w:top w:val="single" w:sz="4" w:space="0" w:color="auto"/>
              <w:left w:val="single" w:sz="4" w:space="0" w:color="auto"/>
              <w:bottom w:val="single" w:sz="4" w:space="0" w:color="auto"/>
              <w:right w:val="single" w:sz="4" w:space="0" w:color="auto"/>
            </w:tcBorders>
            <w:hideMark/>
          </w:tcPr>
          <w:p w14:paraId="3E18727F" w14:textId="77777777" w:rsidR="002B2265" w:rsidRPr="002B5611" w:rsidRDefault="002B2265">
            <w:pPr>
              <w:rPr>
                <w:rFonts w:cstheme="minorHAnsi"/>
              </w:rPr>
            </w:pPr>
            <w:r w:rsidRPr="002B5611">
              <w:rPr>
                <w:rFonts w:cstheme="minorHAnsi"/>
              </w:rPr>
              <w:t>CIPD Module Code</w:t>
            </w:r>
          </w:p>
        </w:tc>
        <w:tc>
          <w:tcPr>
            <w:tcW w:w="6946" w:type="dxa"/>
            <w:tcBorders>
              <w:top w:val="single" w:sz="4" w:space="0" w:color="auto"/>
              <w:left w:val="single" w:sz="4" w:space="0" w:color="auto"/>
              <w:bottom w:val="single" w:sz="4" w:space="0" w:color="auto"/>
              <w:right w:val="single" w:sz="4" w:space="0" w:color="auto"/>
            </w:tcBorders>
          </w:tcPr>
          <w:p w14:paraId="4AED4874" w14:textId="6372A307" w:rsidR="002B2265" w:rsidRPr="002B5611" w:rsidRDefault="002B2265">
            <w:pPr>
              <w:jc w:val="center"/>
              <w:rPr>
                <w:rFonts w:cstheme="minorHAnsi"/>
              </w:rPr>
            </w:pPr>
            <w:r w:rsidRPr="002B5611">
              <w:rPr>
                <w:rFonts w:cstheme="minorHAnsi"/>
              </w:rPr>
              <w:t>CIPD_5C002_24_02_Re-sit</w:t>
            </w:r>
          </w:p>
        </w:tc>
      </w:tr>
      <w:tr w:rsidR="002B2265" w:rsidRPr="002B5611" w14:paraId="7A596174" w14:textId="77777777" w:rsidTr="00D940DC">
        <w:tc>
          <w:tcPr>
            <w:tcW w:w="2830" w:type="dxa"/>
            <w:tcBorders>
              <w:top w:val="single" w:sz="4" w:space="0" w:color="auto"/>
              <w:left w:val="single" w:sz="4" w:space="0" w:color="auto"/>
              <w:bottom w:val="single" w:sz="4" w:space="0" w:color="auto"/>
              <w:right w:val="single" w:sz="4" w:space="0" w:color="auto"/>
            </w:tcBorders>
            <w:hideMark/>
          </w:tcPr>
          <w:p w14:paraId="2DD5554E" w14:textId="77777777" w:rsidR="002B2265" w:rsidRPr="002B5611" w:rsidRDefault="002B2265">
            <w:pPr>
              <w:rPr>
                <w:rFonts w:cstheme="minorHAnsi"/>
              </w:rPr>
            </w:pPr>
            <w:r w:rsidRPr="002B5611">
              <w:rPr>
                <w:rFonts w:cstheme="minorHAnsi"/>
              </w:rPr>
              <w:t>Word Count</w:t>
            </w:r>
          </w:p>
        </w:tc>
        <w:tc>
          <w:tcPr>
            <w:tcW w:w="6946" w:type="dxa"/>
            <w:tcBorders>
              <w:top w:val="single" w:sz="4" w:space="0" w:color="auto"/>
              <w:left w:val="single" w:sz="4" w:space="0" w:color="auto"/>
              <w:bottom w:val="single" w:sz="4" w:space="0" w:color="auto"/>
              <w:right w:val="single" w:sz="4" w:space="0" w:color="auto"/>
            </w:tcBorders>
          </w:tcPr>
          <w:p w14:paraId="6C364DF3" w14:textId="4666CDDC" w:rsidR="00026EF1" w:rsidRPr="002B5611" w:rsidRDefault="002B5611" w:rsidP="00D940DC">
            <w:pPr>
              <w:jc w:val="center"/>
              <w:rPr>
                <w:rFonts w:cstheme="minorHAnsi"/>
              </w:rPr>
            </w:pPr>
            <w:r>
              <w:rPr>
                <w:rFonts w:cstheme="minorHAnsi"/>
              </w:rPr>
              <w:t>Part 1 &amp; 2 - 4203</w:t>
            </w:r>
          </w:p>
        </w:tc>
      </w:tr>
      <w:tr w:rsidR="002B2265" w:rsidRPr="002B5611" w14:paraId="1CD453DF" w14:textId="77777777" w:rsidTr="00D940DC">
        <w:tc>
          <w:tcPr>
            <w:tcW w:w="2830" w:type="dxa"/>
            <w:tcBorders>
              <w:top w:val="single" w:sz="4" w:space="0" w:color="auto"/>
              <w:left w:val="single" w:sz="4" w:space="0" w:color="auto"/>
              <w:bottom w:val="single" w:sz="4" w:space="0" w:color="auto"/>
              <w:right w:val="single" w:sz="4" w:space="0" w:color="auto"/>
            </w:tcBorders>
          </w:tcPr>
          <w:p w14:paraId="2AA1BDAD" w14:textId="1DAFD464" w:rsidR="002B2265" w:rsidRPr="002B5611" w:rsidRDefault="002B2265">
            <w:pPr>
              <w:rPr>
                <w:rFonts w:cstheme="minorHAnsi"/>
              </w:rPr>
            </w:pPr>
            <w:r w:rsidRPr="002B5611">
              <w:rPr>
                <w:rFonts w:cstheme="minorHAnsi"/>
              </w:rPr>
              <w:t>Assessment Start Date</w:t>
            </w:r>
          </w:p>
        </w:tc>
        <w:tc>
          <w:tcPr>
            <w:tcW w:w="6946" w:type="dxa"/>
            <w:tcBorders>
              <w:top w:val="single" w:sz="4" w:space="0" w:color="auto"/>
              <w:left w:val="single" w:sz="4" w:space="0" w:color="auto"/>
              <w:bottom w:val="single" w:sz="4" w:space="0" w:color="auto"/>
              <w:right w:val="single" w:sz="4" w:space="0" w:color="auto"/>
            </w:tcBorders>
          </w:tcPr>
          <w:p w14:paraId="19F666D9" w14:textId="6F94D332" w:rsidR="002B2265" w:rsidRPr="002B5611" w:rsidRDefault="002B2265">
            <w:pPr>
              <w:jc w:val="center"/>
              <w:rPr>
                <w:rFonts w:cstheme="minorHAnsi"/>
              </w:rPr>
            </w:pPr>
            <w:r w:rsidRPr="002B5611">
              <w:rPr>
                <w:rFonts w:cstheme="minorHAnsi"/>
              </w:rPr>
              <w:t>30-April-2026</w:t>
            </w:r>
          </w:p>
        </w:tc>
      </w:tr>
      <w:tr w:rsidR="002B2265" w:rsidRPr="002B5611" w14:paraId="56F8F496" w14:textId="77777777" w:rsidTr="00D940DC">
        <w:tc>
          <w:tcPr>
            <w:tcW w:w="2830" w:type="dxa"/>
            <w:tcBorders>
              <w:top w:val="single" w:sz="4" w:space="0" w:color="auto"/>
              <w:left w:val="single" w:sz="4" w:space="0" w:color="auto"/>
              <w:bottom w:val="single" w:sz="4" w:space="0" w:color="auto"/>
              <w:right w:val="single" w:sz="4" w:space="0" w:color="auto"/>
            </w:tcBorders>
          </w:tcPr>
          <w:p w14:paraId="5421C4D5" w14:textId="45471E20" w:rsidR="002B2265" w:rsidRPr="002B5611" w:rsidRDefault="002B2265">
            <w:pPr>
              <w:rPr>
                <w:rFonts w:cstheme="minorHAnsi"/>
              </w:rPr>
            </w:pPr>
            <w:r w:rsidRPr="002B5611">
              <w:rPr>
                <w:rFonts w:cstheme="minorHAnsi"/>
              </w:rPr>
              <w:t>Assessment Submission Date</w:t>
            </w:r>
          </w:p>
        </w:tc>
        <w:tc>
          <w:tcPr>
            <w:tcW w:w="6946" w:type="dxa"/>
            <w:tcBorders>
              <w:top w:val="single" w:sz="4" w:space="0" w:color="auto"/>
              <w:left w:val="single" w:sz="4" w:space="0" w:color="auto"/>
              <w:bottom w:val="single" w:sz="4" w:space="0" w:color="auto"/>
              <w:right w:val="single" w:sz="4" w:space="0" w:color="auto"/>
            </w:tcBorders>
          </w:tcPr>
          <w:p w14:paraId="2E88F3AD" w14:textId="54DD9947" w:rsidR="002B2265" w:rsidRPr="002B5611" w:rsidRDefault="002B2265">
            <w:pPr>
              <w:jc w:val="center"/>
              <w:rPr>
                <w:rFonts w:cstheme="minorHAnsi"/>
              </w:rPr>
            </w:pPr>
            <w:r w:rsidRPr="002B5611">
              <w:rPr>
                <w:rFonts w:cstheme="minorHAnsi"/>
              </w:rPr>
              <w:t>22 June 2026</w:t>
            </w:r>
          </w:p>
        </w:tc>
      </w:tr>
    </w:tbl>
    <w:p w14:paraId="36C2CA36" w14:textId="77777777" w:rsidR="0078374E" w:rsidRPr="002B5611" w:rsidRDefault="0078374E" w:rsidP="0078374E">
      <w:pPr>
        <w:spacing w:after="0" w:line="240" w:lineRule="auto"/>
        <w:jc w:val="both"/>
        <w:rPr>
          <w:rFonts w:cstheme="minorHAnsi"/>
        </w:rPr>
      </w:pPr>
    </w:p>
    <w:p w14:paraId="11EB9D2B" w14:textId="77777777" w:rsidR="0078374E" w:rsidRPr="002B5611" w:rsidRDefault="0078374E" w:rsidP="0078374E">
      <w:pPr>
        <w:spacing w:after="0" w:line="240" w:lineRule="auto"/>
        <w:jc w:val="both"/>
        <w:rPr>
          <w:rFonts w:cstheme="minorHAnsi"/>
        </w:rPr>
      </w:pPr>
    </w:p>
    <w:p w14:paraId="010210BB" w14:textId="0B54991B" w:rsidR="00F760F4" w:rsidRPr="002B5611" w:rsidRDefault="00604330" w:rsidP="00006B07">
      <w:pPr>
        <w:spacing w:after="0" w:line="240" w:lineRule="auto"/>
        <w:jc w:val="both"/>
        <w:rPr>
          <w:rFonts w:cstheme="minorHAnsi"/>
        </w:rPr>
      </w:pPr>
      <w:r w:rsidRPr="002B5611">
        <w:rPr>
          <w:rFonts w:cstheme="minorHAnsi"/>
        </w:rPr>
        <w:t xml:space="preserve">This briefing paper has been developed </w:t>
      </w:r>
      <w:r w:rsidR="003F58E3" w:rsidRPr="002B5611">
        <w:rPr>
          <w:rFonts w:cstheme="minorHAnsi"/>
        </w:rPr>
        <w:t xml:space="preserve">to help the </w:t>
      </w:r>
      <w:r w:rsidRPr="002B5611">
        <w:rPr>
          <w:rFonts w:cstheme="minorHAnsi"/>
        </w:rPr>
        <w:t>recently formed People Practice Team</w:t>
      </w:r>
      <w:r w:rsidR="00006B07" w:rsidRPr="002B5611">
        <w:rPr>
          <w:rFonts w:cstheme="minorHAnsi"/>
        </w:rPr>
        <w:t xml:space="preserve"> to understand </w:t>
      </w:r>
      <w:r w:rsidR="000407B6" w:rsidRPr="002B5611">
        <w:rPr>
          <w:rFonts w:cstheme="minorHAnsi"/>
          <w:b/>
          <w:bCs/>
        </w:rPr>
        <w:t>E</w:t>
      </w:r>
      <w:r w:rsidR="00006B07" w:rsidRPr="002B5611">
        <w:rPr>
          <w:rFonts w:cstheme="minorHAnsi"/>
          <w:b/>
          <w:bCs/>
        </w:rPr>
        <w:t>videnced-</w:t>
      </w:r>
      <w:r w:rsidR="000407B6" w:rsidRPr="002B5611">
        <w:rPr>
          <w:rFonts w:cstheme="minorHAnsi"/>
          <w:b/>
          <w:bCs/>
        </w:rPr>
        <w:t>B</w:t>
      </w:r>
      <w:r w:rsidR="00006B07" w:rsidRPr="002B5611">
        <w:rPr>
          <w:rFonts w:cstheme="minorHAnsi"/>
          <w:b/>
          <w:bCs/>
        </w:rPr>
        <w:t xml:space="preserve">ased </w:t>
      </w:r>
      <w:r w:rsidR="000407B6" w:rsidRPr="002B5611">
        <w:rPr>
          <w:rFonts w:cstheme="minorHAnsi"/>
          <w:b/>
          <w:bCs/>
        </w:rPr>
        <w:t>P</w:t>
      </w:r>
      <w:r w:rsidR="00006B07" w:rsidRPr="002B5611">
        <w:rPr>
          <w:rFonts w:cstheme="minorHAnsi"/>
          <w:b/>
          <w:bCs/>
        </w:rPr>
        <w:t xml:space="preserve">ractice </w:t>
      </w:r>
      <w:r w:rsidR="000407B6" w:rsidRPr="002B5611">
        <w:rPr>
          <w:rFonts w:cstheme="minorHAnsi"/>
          <w:b/>
          <w:bCs/>
        </w:rPr>
        <w:t>(EBP)</w:t>
      </w:r>
      <w:r w:rsidR="00036FC6" w:rsidRPr="002B5611">
        <w:rPr>
          <w:rFonts w:cstheme="minorHAnsi"/>
          <w:b/>
          <w:bCs/>
        </w:rPr>
        <w:t xml:space="preserve">. </w:t>
      </w:r>
      <w:r w:rsidR="00006B07" w:rsidRPr="002B5611">
        <w:rPr>
          <w:rFonts w:cstheme="minorHAnsi"/>
        </w:rPr>
        <w:t xml:space="preserve"> It includes practical examples of data </w:t>
      </w:r>
      <w:r w:rsidR="00036FC6" w:rsidRPr="002B5611">
        <w:rPr>
          <w:rFonts w:cstheme="minorHAnsi"/>
        </w:rPr>
        <w:t xml:space="preserve">and </w:t>
      </w:r>
      <w:r w:rsidR="00006B07" w:rsidRPr="002B5611">
        <w:rPr>
          <w:rFonts w:cstheme="minorHAnsi"/>
        </w:rPr>
        <w:t xml:space="preserve">analysis tools that people professionals use to </w:t>
      </w:r>
      <w:r w:rsidR="00036FC6" w:rsidRPr="002B5611">
        <w:rPr>
          <w:rFonts w:cstheme="minorHAnsi"/>
        </w:rPr>
        <w:t>make</w:t>
      </w:r>
      <w:r w:rsidR="00006B07" w:rsidRPr="002B5611">
        <w:rPr>
          <w:rFonts w:cstheme="minorHAnsi"/>
        </w:rPr>
        <w:t xml:space="preserve"> principles based</w:t>
      </w:r>
      <w:r w:rsidR="00036FC6" w:rsidRPr="002B5611">
        <w:rPr>
          <w:rFonts w:cstheme="minorHAnsi"/>
        </w:rPr>
        <w:t xml:space="preserve"> and </w:t>
      </w:r>
      <w:r w:rsidR="00006B07" w:rsidRPr="002B5611">
        <w:rPr>
          <w:rFonts w:cstheme="minorHAnsi"/>
        </w:rPr>
        <w:t>evidence led decisions. The</w:t>
      </w:r>
      <w:r w:rsidR="00C12700" w:rsidRPr="002B5611">
        <w:rPr>
          <w:rFonts w:cstheme="minorHAnsi"/>
        </w:rPr>
        <w:t xml:space="preserve"> </w:t>
      </w:r>
      <w:r w:rsidR="00006B07" w:rsidRPr="002B5611">
        <w:rPr>
          <w:rFonts w:cstheme="minorHAnsi"/>
        </w:rPr>
        <w:t>Chartered Institute of Personnel and Development (CIPD) Profession Map, commands and supports an approach that does just that</w:t>
      </w:r>
      <w:r w:rsidR="000407B6" w:rsidRPr="002B5611">
        <w:rPr>
          <w:rFonts w:cstheme="minorHAnsi"/>
        </w:rPr>
        <w:t>, ensur</w:t>
      </w:r>
      <w:r w:rsidR="003F58E3" w:rsidRPr="002B5611">
        <w:rPr>
          <w:rFonts w:cstheme="minorHAnsi"/>
        </w:rPr>
        <w:t xml:space="preserve">ing </w:t>
      </w:r>
      <w:r w:rsidR="000407B6" w:rsidRPr="002B5611">
        <w:rPr>
          <w:rFonts w:cstheme="minorHAnsi"/>
        </w:rPr>
        <w:t xml:space="preserve">decisions are </w:t>
      </w:r>
      <w:r w:rsidR="00006B07" w:rsidRPr="002B5611">
        <w:rPr>
          <w:rFonts w:cstheme="minorHAnsi"/>
        </w:rPr>
        <w:t>outcome-driven</w:t>
      </w:r>
      <w:r w:rsidR="000407B6" w:rsidRPr="002B5611">
        <w:rPr>
          <w:rFonts w:cstheme="minorHAnsi"/>
        </w:rPr>
        <w:t>, not influenced or made using unverified</w:t>
      </w:r>
      <w:r w:rsidR="00C12700" w:rsidRPr="002B5611">
        <w:rPr>
          <w:rFonts w:cstheme="minorHAnsi"/>
        </w:rPr>
        <w:t xml:space="preserve">, </w:t>
      </w:r>
      <w:r w:rsidR="000407B6" w:rsidRPr="002B5611">
        <w:rPr>
          <w:rFonts w:cstheme="minorHAnsi"/>
        </w:rPr>
        <w:t>gut-driven instinct, personal experience or historical and entrenched behaviours</w:t>
      </w:r>
      <w:r w:rsidR="00006B07" w:rsidRPr="002B5611">
        <w:rPr>
          <w:rFonts w:cstheme="minorHAnsi"/>
        </w:rPr>
        <w:t xml:space="preserve">. </w:t>
      </w:r>
      <w:r w:rsidR="000407B6" w:rsidRPr="002B5611">
        <w:rPr>
          <w:rFonts w:cstheme="minorHAnsi"/>
        </w:rPr>
        <w:t xml:space="preserve">  </w:t>
      </w:r>
    </w:p>
    <w:p w14:paraId="6C68F3AF" w14:textId="77777777" w:rsidR="00F57FA9" w:rsidRPr="002B5611" w:rsidRDefault="00F57FA9" w:rsidP="00006B07">
      <w:pPr>
        <w:spacing w:after="0" w:line="240" w:lineRule="auto"/>
        <w:jc w:val="both"/>
        <w:rPr>
          <w:rFonts w:cstheme="minorHAnsi"/>
          <w:sz w:val="10"/>
          <w:szCs w:val="10"/>
        </w:rPr>
      </w:pPr>
    </w:p>
    <w:p w14:paraId="5F3013BA" w14:textId="67715DC9" w:rsidR="00006B07" w:rsidRPr="002B5611" w:rsidRDefault="00006B07" w:rsidP="00006B07">
      <w:pPr>
        <w:spacing w:after="0" w:line="240" w:lineRule="auto"/>
        <w:jc w:val="both"/>
        <w:rPr>
          <w:rFonts w:cstheme="minorHAnsi"/>
        </w:rPr>
      </w:pPr>
      <w:r w:rsidRPr="002B5611">
        <w:rPr>
          <w:rFonts w:cstheme="minorHAnsi"/>
          <w:b/>
          <w:bCs/>
        </w:rPr>
        <w:t>Part One</w:t>
      </w:r>
      <w:r w:rsidRPr="002B5611">
        <w:rPr>
          <w:rFonts w:cstheme="minorHAnsi"/>
        </w:rPr>
        <w:t xml:space="preserve"> of this </w:t>
      </w:r>
      <w:r w:rsidR="000407B6" w:rsidRPr="002B5611">
        <w:rPr>
          <w:rFonts w:cstheme="minorHAnsi"/>
        </w:rPr>
        <w:t>briefing paper</w:t>
      </w:r>
      <w:r w:rsidRPr="002B5611">
        <w:rPr>
          <w:rFonts w:cstheme="minorHAnsi"/>
        </w:rPr>
        <w:t xml:space="preserve"> </w:t>
      </w:r>
      <w:r w:rsidR="000407B6" w:rsidRPr="002B5611">
        <w:rPr>
          <w:rFonts w:cstheme="minorHAnsi"/>
        </w:rPr>
        <w:t>delve</w:t>
      </w:r>
      <w:r w:rsidR="003F58E3" w:rsidRPr="002B5611">
        <w:rPr>
          <w:rFonts w:cstheme="minorHAnsi"/>
        </w:rPr>
        <w:t>s</w:t>
      </w:r>
      <w:r w:rsidR="000407B6" w:rsidRPr="002B5611">
        <w:rPr>
          <w:rFonts w:cstheme="minorHAnsi"/>
        </w:rPr>
        <w:t xml:space="preserve"> into how to critically think</w:t>
      </w:r>
      <w:r w:rsidR="00C16365" w:rsidRPr="002B5611">
        <w:rPr>
          <w:rFonts w:cstheme="minorHAnsi"/>
        </w:rPr>
        <w:t xml:space="preserve"> and </w:t>
      </w:r>
      <w:r w:rsidRPr="002B5611">
        <w:rPr>
          <w:rFonts w:cstheme="minorHAnsi"/>
        </w:rPr>
        <w:t>evaluat</w:t>
      </w:r>
      <w:r w:rsidR="000407B6" w:rsidRPr="002B5611">
        <w:rPr>
          <w:rFonts w:cstheme="minorHAnsi"/>
        </w:rPr>
        <w:t xml:space="preserve">e using </w:t>
      </w:r>
      <w:r w:rsidRPr="002B5611">
        <w:rPr>
          <w:rFonts w:cstheme="minorHAnsi"/>
        </w:rPr>
        <w:t>EBP</w:t>
      </w:r>
      <w:r w:rsidR="000407B6" w:rsidRPr="002B5611">
        <w:rPr>
          <w:rFonts w:cstheme="minorHAnsi"/>
        </w:rPr>
        <w:t xml:space="preserve"> tools and diagnostic practices </w:t>
      </w:r>
      <w:r w:rsidR="00036FC6" w:rsidRPr="002B5611">
        <w:rPr>
          <w:rFonts w:cstheme="minorHAnsi"/>
        </w:rPr>
        <w:t xml:space="preserve">which </w:t>
      </w:r>
      <w:r w:rsidR="000407B6" w:rsidRPr="002B5611">
        <w:rPr>
          <w:rFonts w:cstheme="minorHAnsi"/>
        </w:rPr>
        <w:t>lead</w:t>
      </w:r>
      <w:r w:rsidR="00033FAA" w:rsidRPr="002B5611">
        <w:rPr>
          <w:rFonts w:cstheme="minorHAnsi"/>
        </w:rPr>
        <w:t>s</w:t>
      </w:r>
      <w:r w:rsidR="000407B6" w:rsidRPr="002B5611">
        <w:rPr>
          <w:rFonts w:cstheme="minorHAnsi"/>
        </w:rPr>
        <w:t xml:space="preserve"> to </w:t>
      </w:r>
      <w:r w:rsidR="003F58E3" w:rsidRPr="002B5611">
        <w:rPr>
          <w:rFonts w:cstheme="minorHAnsi"/>
        </w:rPr>
        <w:t xml:space="preserve">the ability to make </w:t>
      </w:r>
      <w:r w:rsidR="000407B6" w:rsidRPr="002B5611">
        <w:rPr>
          <w:rFonts w:cstheme="minorHAnsi"/>
        </w:rPr>
        <w:t xml:space="preserve">moral choices through an </w:t>
      </w:r>
      <w:r w:rsidRPr="002B5611">
        <w:rPr>
          <w:rFonts w:cstheme="minorHAnsi"/>
        </w:rPr>
        <w:t xml:space="preserve">ethical lens. </w:t>
      </w:r>
      <w:r w:rsidR="000407B6" w:rsidRPr="002B5611">
        <w:rPr>
          <w:rFonts w:cstheme="minorHAnsi"/>
        </w:rPr>
        <w:t>This empower</w:t>
      </w:r>
      <w:r w:rsidR="00036FC6" w:rsidRPr="002B5611">
        <w:rPr>
          <w:rFonts w:cstheme="minorHAnsi"/>
        </w:rPr>
        <w:t xml:space="preserve">s People Practitioners </w:t>
      </w:r>
      <w:r w:rsidR="000407B6" w:rsidRPr="002B5611">
        <w:rPr>
          <w:rFonts w:cstheme="minorHAnsi"/>
        </w:rPr>
        <w:t xml:space="preserve">to move </w:t>
      </w:r>
      <w:r w:rsidR="00F760F4" w:rsidRPr="002B5611">
        <w:rPr>
          <w:rFonts w:cstheme="minorHAnsi"/>
        </w:rPr>
        <w:t xml:space="preserve">forward using </w:t>
      </w:r>
      <w:r w:rsidR="003F58E3" w:rsidRPr="002B5611">
        <w:rPr>
          <w:rFonts w:cstheme="minorHAnsi"/>
        </w:rPr>
        <w:t>dependable</w:t>
      </w:r>
      <w:r w:rsidR="00F760F4" w:rsidRPr="002B5611">
        <w:rPr>
          <w:rFonts w:cstheme="minorHAnsi"/>
        </w:rPr>
        <w:t xml:space="preserve"> theory</w:t>
      </w:r>
      <w:r w:rsidR="009F7BFE" w:rsidRPr="002B5611">
        <w:rPr>
          <w:rFonts w:cstheme="minorHAnsi"/>
        </w:rPr>
        <w:t xml:space="preserve">. </w:t>
      </w:r>
    </w:p>
    <w:p w14:paraId="7A5F7E48" w14:textId="22E86C67" w:rsidR="00F760F4" w:rsidRPr="002B5611" w:rsidRDefault="00F760F4" w:rsidP="00006B07">
      <w:pPr>
        <w:spacing w:after="0" w:line="240" w:lineRule="auto"/>
        <w:jc w:val="both"/>
        <w:rPr>
          <w:rFonts w:cstheme="minorHAnsi"/>
        </w:rPr>
      </w:pPr>
      <w:r w:rsidRPr="002B5611">
        <w:rPr>
          <w:rFonts w:cstheme="minorHAnsi"/>
          <w:b/>
          <w:bCs/>
        </w:rPr>
        <w:t>P</w:t>
      </w:r>
      <w:r w:rsidR="00604330" w:rsidRPr="002B5611">
        <w:rPr>
          <w:rFonts w:cstheme="minorHAnsi"/>
          <w:b/>
          <w:bCs/>
        </w:rPr>
        <w:t>art Two</w:t>
      </w:r>
      <w:r w:rsidR="00604330" w:rsidRPr="002B5611">
        <w:rPr>
          <w:rFonts w:cstheme="minorHAnsi"/>
        </w:rPr>
        <w:t xml:space="preserve"> </w:t>
      </w:r>
      <w:r w:rsidR="00036FC6" w:rsidRPr="002B5611">
        <w:rPr>
          <w:rFonts w:cstheme="minorHAnsi"/>
        </w:rPr>
        <w:t>provides</w:t>
      </w:r>
      <w:r w:rsidRPr="002B5611">
        <w:rPr>
          <w:rFonts w:cstheme="minorHAnsi"/>
        </w:rPr>
        <w:t xml:space="preserve"> example</w:t>
      </w:r>
      <w:r w:rsidR="003F58E3" w:rsidRPr="002B5611">
        <w:rPr>
          <w:rFonts w:cstheme="minorHAnsi"/>
        </w:rPr>
        <w:t>s</w:t>
      </w:r>
      <w:r w:rsidRPr="002B5611">
        <w:rPr>
          <w:rFonts w:cstheme="minorHAnsi"/>
        </w:rPr>
        <w:t xml:space="preserve"> of how </w:t>
      </w:r>
      <w:r w:rsidR="00604330" w:rsidRPr="002B5611">
        <w:rPr>
          <w:rFonts w:cstheme="minorHAnsi"/>
        </w:rPr>
        <w:t xml:space="preserve">practical interpretation of quantitative and qualitative </w:t>
      </w:r>
      <w:r w:rsidRPr="002B5611">
        <w:rPr>
          <w:rFonts w:cstheme="minorHAnsi"/>
        </w:rPr>
        <w:t>people data analytics can be used to identify benefits, risks and financial implications</w:t>
      </w:r>
      <w:r w:rsidR="009F7BFE" w:rsidRPr="002B5611">
        <w:rPr>
          <w:rFonts w:cstheme="minorHAnsi"/>
        </w:rPr>
        <w:t xml:space="preserve">. This data can also </w:t>
      </w:r>
      <w:r w:rsidRPr="002B5611">
        <w:rPr>
          <w:rFonts w:cstheme="minorHAnsi"/>
        </w:rPr>
        <w:t xml:space="preserve">support </w:t>
      </w:r>
      <w:r w:rsidR="00036FC6" w:rsidRPr="002B5611">
        <w:rPr>
          <w:rFonts w:cstheme="minorHAnsi"/>
        </w:rPr>
        <w:t xml:space="preserve">to make </w:t>
      </w:r>
      <w:r w:rsidRPr="002B5611">
        <w:rPr>
          <w:rFonts w:cstheme="minorHAnsi"/>
        </w:rPr>
        <w:t xml:space="preserve">quantified recommendations.  </w:t>
      </w:r>
    </w:p>
    <w:p w14:paraId="579B1706" w14:textId="77777777" w:rsidR="00F57FA9" w:rsidRPr="002B5611" w:rsidRDefault="00F57FA9" w:rsidP="00006B07">
      <w:pPr>
        <w:spacing w:after="0" w:line="240" w:lineRule="auto"/>
        <w:jc w:val="both"/>
        <w:rPr>
          <w:rFonts w:cstheme="minorHAnsi"/>
          <w:sz w:val="10"/>
          <w:szCs w:val="10"/>
        </w:rPr>
      </w:pPr>
    </w:p>
    <w:p w14:paraId="1C9EA776" w14:textId="38558CFC" w:rsidR="00F760F4" w:rsidRPr="002B5611" w:rsidRDefault="00F760F4" w:rsidP="00006B07">
      <w:pPr>
        <w:spacing w:after="0" w:line="240" w:lineRule="auto"/>
        <w:jc w:val="both"/>
        <w:rPr>
          <w:rFonts w:cstheme="minorHAnsi"/>
        </w:rPr>
      </w:pPr>
      <w:r w:rsidRPr="002B5611">
        <w:rPr>
          <w:rFonts w:cstheme="minorHAnsi"/>
        </w:rPr>
        <w:t xml:space="preserve">The ability to capture and measure robust evidence can improve decision making and provide meaningful insights </w:t>
      </w:r>
      <w:r w:rsidR="00036FC6" w:rsidRPr="002B5611">
        <w:rPr>
          <w:rFonts w:cstheme="minorHAnsi"/>
        </w:rPr>
        <w:t xml:space="preserve">to </w:t>
      </w:r>
      <w:r w:rsidR="00C12700" w:rsidRPr="002B5611">
        <w:rPr>
          <w:rFonts w:cstheme="minorHAnsi"/>
        </w:rPr>
        <w:t xml:space="preserve">help people professionals </w:t>
      </w:r>
      <w:r w:rsidRPr="002B5611">
        <w:rPr>
          <w:rFonts w:cstheme="minorHAnsi"/>
        </w:rPr>
        <w:t xml:space="preserve">approach and influence business </w:t>
      </w:r>
      <w:r w:rsidR="00C12700" w:rsidRPr="002B5611">
        <w:rPr>
          <w:rFonts w:cstheme="minorHAnsi"/>
        </w:rPr>
        <w:t>scenario’s</w:t>
      </w:r>
      <w:r w:rsidRPr="002B5611">
        <w:rPr>
          <w:rFonts w:cstheme="minorHAnsi"/>
        </w:rPr>
        <w:t xml:space="preserve"> requiring </w:t>
      </w:r>
      <w:r w:rsidR="00C12700" w:rsidRPr="002B5611">
        <w:rPr>
          <w:rFonts w:cstheme="minorHAnsi"/>
        </w:rPr>
        <w:t xml:space="preserve">critical thinking.  </w:t>
      </w:r>
    </w:p>
    <w:p w14:paraId="112851B1" w14:textId="77777777" w:rsidR="00F760F4" w:rsidRPr="002B5611" w:rsidRDefault="00F760F4" w:rsidP="00006B07">
      <w:pPr>
        <w:spacing w:after="0" w:line="240" w:lineRule="auto"/>
        <w:jc w:val="both"/>
        <w:rPr>
          <w:rFonts w:cstheme="minorHAnsi"/>
        </w:rPr>
      </w:pPr>
    </w:p>
    <w:p w14:paraId="59C5D619" w14:textId="0B838705" w:rsidR="00F760F4" w:rsidRPr="002B5611" w:rsidRDefault="00F760F4" w:rsidP="00006B07">
      <w:pPr>
        <w:spacing w:after="0" w:line="240" w:lineRule="auto"/>
        <w:jc w:val="both"/>
        <w:rPr>
          <w:rFonts w:cstheme="minorHAnsi"/>
        </w:rPr>
      </w:pPr>
    </w:p>
    <w:p w14:paraId="4FDF6EC8" w14:textId="689F802A" w:rsidR="00C12700" w:rsidRPr="002B5611" w:rsidRDefault="008D1908" w:rsidP="00006B07">
      <w:pPr>
        <w:spacing w:after="0" w:line="240" w:lineRule="auto"/>
        <w:jc w:val="both"/>
        <w:rPr>
          <w:rFonts w:cstheme="minorHAnsi"/>
          <w:b/>
          <w:bCs/>
          <w:u w:val="single"/>
        </w:rPr>
      </w:pPr>
      <w:r w:rsidRPr="002B5611">
        <w:rPr>
          <w:rFonts w:cstheme="minorHAnsi"/>
          <w:b/>
          <w:bCs/>
          <w:u w:val="single"/>
        </w:rPr>
        <w:t xml:space="preserve">The </w:t>
      </w:r>
      <w:r w:rsidR="00C12700" w:rsidRPr="002B5611">
        <w:rPr>
          <w:rFonts w:cstheme="minorHAnsi"/>
          <w:b/>
          <w:bCs/>
          <w:u w:val="single"/>
        </w:rPr>
        <w:t xml:space="preserve">Concept of Evidence-Based Practice (EBP) </w:t>
      </w:r>
      <w:r w:rsidR="00833424" w:rsidRPr="002B5611">
        <w:rPr>
          <w:rFonts w:cstheme="minorHAnsi"/>
          <w:b/>
          <w:bCs/>
          <w:u w:val="single"/>
        </w:rPr>
        <w:t xml:space="preserve">   </w:t>
      </w:r>
    </w:p>
    <w:p w14:paraId="1F970678" w14:textId="7FDFE755" w:rsidR="00C12700" w:rsidRPr="002B5611" w:rsidRDefault="00C12700" w:rsidP="00006B07">
      <w:pPr>
        <w:spacing w:after="0" w:line="240" w:lineRule="auto"/>
        <w:jc w:val="both"/>
        <w:rPr>
          <w:rFonts w:cstheme="minorHAnsi"/>
          <w:b/>
          <w:bCs/>
        </w:rPr>
      </w:pPr>
    </w:p>
    <w:p w14:paraId="4BBA9B7E" w14:textId="15353277" w:rsidR="00C12700" w:rsidRPr="002B5611" w:rsidRDefault="00C12700" w:rsidP="00006B07">
      <w:pPr>
        <w:spacing w:after="0" w:line="240" w:lineRule="auto"/>
        <w:jc w:val="both"/>
        <w:rPr>
          <w:rFonts w:cstheme="minorHAnsi"/>
        </w:rPr>
      </w:pPr>
      <w:r w:rsidRPr="002B5611">
        <w:rPr>
          <w:rFonts w:cstheme="minorHAnsi"/>
        </w:rPr>
        <w:t>Evidence-based practice is a</w:t>
      </w:r>
      <w:r w:rsidR="001C5AF3" w:rsidRPr="002B5611">
        <w:rPr>
          <w:rFonts w:cstheme="minorHAnsi"/>
        </w:rPr>
        <w:t>n approach that</w:t>
      </w:r>
      <w:r w:rsidR="00F57FA9" w:rsidRPr="002B5611">
        <w:rPr>
          <w:rFonts w:cstheme="minorHAnsi"/>
        </w:rPr>
        <w:t>’s</w:t>
      </w:r>
      <w:r w:rsidR="001C5AF3" w:rsidRPr="002B5611">
        <w:rPr>
          <w:rFonts w:cstheme="minorHAnsi"/>
        </w:rPr>
        <w:t xml:space="preserve"> been </w:t>
      </w:r>
      <w:r w:rsidRPr="002B5611">
        <w:rPr>
          <w:rFonts w:cstheme="minorHAnsi"/>
        </w:rPr>
        <w:t xml:space="preserve">designed to improve the quality of organisational decision making. </w:t>
      </w:r>
      <w:r w:rsidR="001C5AF3" w:rsidRPr="002B5611">
        <w:rPr>
          <w:rFonts w:cstheme="minorHAnsi"/>
        </w:rPr>
        <w:t xml:space="preserve"> </w:t>
      </w:r>
      <w:r w:rsidR="00222275" w:rsidRPr="002B5611">
        <w:rPr>
          <w:rFonts w:cstheme="minorHAnsi"/>
        </w:rPr>
        <w:t xml:space="preserve">Living and working in a </w:t>
      </w:r>
      <w:r w:rsidRPr="002B5611">
        <w:rPr>
          <w:rFonts w:cstheme="minorHAnsi"/>
        </w:rPr>
        <w:t>world overwhelmed with information, data (</w:t>
      </w:r>
      <w:r w:rsidR="00742CD1" w:rsidRPr="002B5611">
        <w:rPr>
          <w:rFonts w:cstheme="minorHAnsi"/>
        </w:rPr>
        <w:t xml:space="preserve">both </w:t>
      </w:r>
      <w:r w:rsidRPr="002B5611">
        <w:rPr>
          <w:rFonts w:cstheme="minorHAnsi"/>
        </w:rPr>
        <w:t xml:space="preserve">unverified and reliable), </w:t>
      </w:r>
      <w:r w:rsidR="00353120" w:rsidRPr="002B5611">
        <w:rPr>
          <w:rFonts w:cstheme="minorHAnsi"/>
        </w:rPr>
        <w:t xml:space="preserve">AI driven fake news, </w:t>
      </w:r>
      <w:r w:rsidR="00742CD1" w:rsidRPr="002B5611">
        <w:rPr>
          <w:rFonts w:cstheme="minorHAnsi"/>
        </w:rPr>
        <w:t>misinformed</w:t>
      </w:r>
      <w:r w:rsidR="00353120" w:rsidRPr="002B5611">
        <w:rPr>
          <w:rFonts w:cstheme="minorHAnsi"/>
        </w:rPr>
        <w:t xml:space="preserve"> </w:t>
      </w:r>
      <w:r w:rsidR="00036FC6" w:rsidRPr="002B5611">
        <w:rPr>
          <w:rFonts w:cstheme="minorHAnsi"/>
        </w:rPr>
        <w:t xml:space="preserve">human </w:t>
      </w:r>
      <w:r w:rsidR="00353120" w:rsidRPr="002B5611">
        <w:rPr>
          <w:rFonts w:cstheme="minorHAnsi"/>
        </w:rPr>
        <w:t xml:space="preserve">perspectives and </w:t>
      </w:r>
      <w:r w:rsidR="005C46DB" w:rsidRPr="002B5611">
        <w:rPr>
          <w:rFonts w:cstheme="minorHAnsi"/>
        </w:rPr>
        <w:t>subjective views</w:t>
      </w:r>
      <w:r w:rsidR="00222275" w:rsidRPr="002B5611">
        <w:rPr>
          <w:rFonts w:cstheme="minorHAnsi"/>
        </w:rPr>
        <w:t xml:space="preserve">, </w:t>
      </w:r>
      <w:r w:rsidR="00353120" w:rsidRPr="002B5611">
        <w:rPr>
          <w:rFonts w:cstheme="minorHAnsi"/>
        </w:rPr>
        <w:t xml:space="preserve">People Professionals </w:t>
      </w:r>
      <w:r w:rsidR="001C5AF3" w:rsidRPr="002B5611">
        <w:rPr>
          <w:rFonts w:cstheme="minorHAnsi"/>
        </w:rPr>
        <w:t xml:space="preserve">must </w:t>
      </w:r>
      <w:r w:rsidR="00353120" w:rsidRPr="002B5611">
        <w:rPr>
          <w:rFonts w:cstheme="minorHAnsi"/>
        </w:rPr>
        <w:t>ensure</w:t>
      </w:r>
      <w:r w:rsidR="001C5AF3" w:rsidRPr="002B5611">
        <w:rPr>
          <w:rFonts w:cstheme="minorHAnsi"/>
        </w:rPr>
        <w:t xml:space="preserve"> </w:t>
      </w:r>
      <w:r w:rsidR="00353120" w:rsidRPr="002B5611">
        <w:rPr>
          <w:rFonts w:cstheme="minorHAnsi"/>
        </w:rPr>
        <w:t xml:space="preserve">they are </w:t>
      </w:r>
      <w:r w:rsidR="00222275" w:rsidRPr="002B5611">
        <w:rPr>
          <w:rFonts w:cstheme="minorHAnsi"/>
        </w:rPr>
        <w:t xml:space="preserve">acutely </w:t>
      </w:r>
      <w:r w:rsidR="00353120" w:rsidRPr="002B5611">
        <w:rPr>
          <w:rFonts w:cstheme="minorHAnsi"/>
        </w:rPr>
        <w:t xml:space="preserve">critical in </w:t>
      </w:r>
      <w:r w:rsidR="00033FAA" w:rsidRPr="002B5611">
        <w:rPr>
          <w:rFonts w:cstheme="minorHAnsi"/>
        </w:rPr>
        <w:t xml:space="preserve">their </w:t>
      </w:r>
      <w:r w:rsidR="00353120" w:rsidRPr="002B5611">
        <w:rPr>
          <w:rFonts w:cstheme="minorHAnsi"/>
        </w:rPr>
        <w:t xml:space="preserve">approach to evidence.  This means, </w:t>
      </w:r>
      <w:r w:rsidR="00AB0C49" w:rsidRPr="002B5611">
        <w:rPr>
          <w:rFonts w:cstheme="minorHAnsi"/>
        </w:rPr>
        <w:t xml:space="preserve">ensuring </w:t>
      </w:r>
      <w:r w:rsidR="00353120" w:rsidRPr="002B5611">
        <w:rPr>
          <w:rFonts w:cstheme="minorHAnsi"/>
        </w:rPr>
        <w:t xml:space="preserve">evidence </w:t>
      </w:r>
      <w:r w:rsidR="00222275" w:rsidRPr="002B5611">
        <w:rPr>
          <w:rFonts w:cstheme="minorHAnsi"/>
        </w:rPr>
        <w:t>being used and evaluated</w:t>
      </w:r>
      <w:r w:rsidR="001C5AF3" w:rsidRPr="002B5611">
        <w:rPr>
          <w:rFonts w:cstheme="minorHAnsi"/>
        </w:rPr>
        <w:t xml:space="preserve"> is </w:t>
      </w:r>
      <w:r w:rsidR="00353120" w:rsidRPr="002B5611">
        <w:rPr>
          <w:rFonts w:cstheme="minorHAnsi"/>
        </w:rPr>
        <w:t>credible</w:t>
      </w:r>
      <w:r w:rsidR="001C5AF3" w:rsidRPr="002B5611">
        <w:rPr>
          <w:rFonts w:cstheme="minorHAnsi"/>
        </w:rPr>
        <w:t xml:space="preserve">, good value and </w:t>
      </w:r>
      <w:r w:rsidR="00F57FA9" w:rsidRPr="002B5611">
        <w:rPr>
          <w:rFonts w:cstheme="minorHAnsi"/>
        </w:rPr>
        <w:t>not</w:t>
      </w:r>
      <w:r w:rsidR="001C5AF3" w:rsidRPr="002B5611">
        <w:rPr>
          <w:rFonts w:cstheme="minorHAnsi"/>
        </w:rPr>
        <w:t xml:space="preserve"> flawed by conscious or unconscious bias. </w:t>
      </w:r>
      <w:r w:rsidR="00353120" w:rsidRPr="002B5611">
        <w:rPr>
          <w:rFonts w:cstheme="minorHAnsi"/>
        </w:rPr>
        <w:t xml:space="preserve">   </w:t>
      </w:r>
    </w:p>
    <w:p w14:paraId="2B4226BA" w14:textId="77777777" w:rsidR="00AB0C49" w:rsidRPr="002B5611" w:rsidRDefault="00AB0C49" w:rsidP="00006B07">
      <w:pPr>
        <w:spacing w:after="0" w:line="240" w:lineRule="auto"/>
        <w:jc w:val="both"/>
        <w:rPr>
          <w:rFonts w:cstheme="minorHAnsi"/>
        </w:rPr>
      </w:pPr>
    </w:p>
    <w:p w14:paraId="5636C07F" w14:textId="17016BC2" w:rsidR="00353120" w:rsidRPr="002B5611" w:rsidRDefault="00AB0C49" w:rsidP="00006B07">
      <w:pPr>
        <w:spacing w:after="0" w:line="240" w:lineRule="auto"/>
        <w:jc w:val="both"/>
        <w:rPr>
          <w:rFonts w:cstheme="minorHAnsi"/>
        </w:rPr>
      </w:pPr>
      <w:r w:rsidRPr="002B5611">
        <w:rPr>
          <w:rFonts w:cstheme="minorHAnsi"/>
        </w:rPr>
        <w:t>Reaching</w:t>
      </w:r>
      <w:r w:rsidR="00353120" w:rsidRPr="002B5611">
        <w:rPr>
          <w:rFonts w:cstheme="minorHAnsi"/>
        </w:rPr>
        <w:t xml:space="preserve"> wrong decisions </w:t>
      </w:r>
      <w:r w:rsidR="00222275" w:rsidRPr="002B5611">
        <w:rPr>
          <w:rFonts w:cstheme="minorHAnsi"/>
        </w:rPr>
        <w:t xml:space="preserve">based on flawed evidence </w:t>
      </w:r>
      <w:r w:rsidR="00353120" w:rsidRPr="002B5611">
        <w:rPr>
          <w:rFonts w:cstheme="minorHAnsi"/>
        </w:rPr>
        <w:t xml:space="preserve">can have </w:t>
      </w:r>
      <w:r w:rsidR="00222275" w:rsidRPr="002B5611">
        <w:rPr>
          <w:rFonts w:cstheme="minorHAnsi"/>
        </w:rPr>
        <w:t xml:space="preserve">long-term and significant </w:t>
      </w:r>
      <w:r w:rsidRPr="002B5611">
        <w:rPr>
          <w:rFonts w:cstheme="minorHAnsi"/>
        </w:rPr>
        <w:t xml:space="preserve">negative </w:t>
      </w:r>
      <w:r w:rsidR="00353120" w:rsidRPr="002B5611">
        <w:rPr>
          <w:rFonts w:cstheme="minorHAnsi"/>
        </w:rPr>
        <w:t>implications on people</w:t>
      </w:r>
      <w:r w:rsidR="00222275" w:rsidRPr="002B5611">
        <w:rPr>
          <w:rFonts w:cstheme="minorHAnsi"/>
        </w:rPr>
        <w:t xml:space="preserve">, </w:t>
      </w:r>
      <w:r w:rsidR="00353120" w:rsidRPr="002B5611">
        <w:rPr>
          <w:rFonts w:cstheme="minorHAnsi"/>
        </w:rPr>
        <w:t>morale</w:t>
      </w:r>
      <w:r w:rsidR="00222275" w:rsidRPr="002B5611">
        <w:rPr>
          <w:rFonts w:cstheme="minorHAnsi"/>
        </w:rPr>
        <w:t xml:space="preserve"> and culture</w:t>
      </w:r>
      <w:r w:rsidR="001C5AF3" w:rsidRPr="002B5611">
        <w:rPr>
          <w:rFonts w:cstheme="minorHAnsi"/>
        </w:rPr>
        <w:t xml:space="preserve">. </w:t>
      </w:r>
      <w:r w:rsidR="00E22B7D" w:rsidRPr="002B5611">
        <w:rPr>
          <w:rFonts w:cstheme="minorHAnsi"/>
          <w:color w:val="303030"/>
          <w:shd w:val="clear" w:color="auto" w:fill="FFFFFF"/>
        </w:rPr>
        <w:t>Relying solely on personal judgment is highly susceptible to systematic errors, as cognitive and information-processing limits make people prone to biases that negatively affect decision quality</w:t>
      </w:r>
      <w:r w:rsidR="001C5AF3" w:rsidRPr="002B5611">
        <w:rPr>
          <w:rFonts w:cstheme="minorHAnsi"/>
        </w:rPr>
        <w:t xml:space="preserve"> (Kahneman,2011)</w:t>
      </w:r>
      <w:r w:rsidR="00F87A31" w:rsidRPr="002B5611">
        <w:rPr>
          <w:rFonts w:cstheme="minorHAnsi"/>
        </w:rPr>
        <w:t xml:space="preserve">.   </w:t>
      </w:r>
      <w:r w:rsidR="001C5AF3" w:rsidRPr="002B5611">
        <w:rPr>
          <w:rFonts w:cstheme="minorHAnsi"/>
        </w:rPr>
        <w:t>When managers make decisions based on unfounded beliefs rather than robust data, it can lead to ineffective practices that are costly and harmful to the organisation and its employees (</w:t>
      </w:r>
      <w:proofErr w:type="spellStart"/>
      <w:r w:rsidR="001C5AF3" w:rsidRPr="002B5611">
        <w:rPr>
          <w:rFonts w:cstheme="minorHAnsi"/>
        </w:rPr>
        <w:t>Barends</w:t>
      </w:r>
      <w:proofErr w:type="spellEnd"/>
      <w:r w:rsidR="001C5AF3" w:rsidRPr="002B5611">
        <w:rPr>
          <w:rFonts w:cstheme="minorHAnsi"/>
        </w:rPr>
        <w:t xml:space="preserve">, Rousseau and Briner, 2014).  </w:t>
      </w:r>
      <w:r w:rsidR="00353120" w:rsidRPr="002B5611">
        <w:rPr>
          <w:rFonts w:cstheme="minorHAnsi"/>
        </w:rPr>
        <w:t xml:space="preserve"> Using evidence from reliable sources develop</w:t>
      </w:r>
      <w:r w:rsidR="00F57FA9" w:rsidRPr="002B5611">
        <w:rPr>
          <w:rFonts w:cstheme="minorHAnsi"/>
        </w:rPr>
        <w:t>s</w:t>
      </w:r>
      <w:r w:rsidR="00353120" w:rsidRPr="002B5611">
        <w:rPr>
          <w:rFonts w:cstheme="minorHAnsi"/>
        </w:rPr>
        <w:t xml:space="preserve"> knowledge, understand</w:t>
      </w:r>
      <w:r w:rsidR="00F57FA9" w:rsidRPr="002B5611">
        <w:rPr>
          <w:rFonts w:cstheme="minorHAnsi"/>
        </w:rPr>
        <w:t>s</w:t>
      </w:r>
      <w:r w:rsidR="00353120" w:rsidRPr="002B5611">
        <w:rPr>
          <w:rFonts w:cstheme="minorHAnsi"/>
        </w:rPr>
        <w:t xml:space="preserve"> </w:t>
      </w:r>
      <w:r w:rsidR="00222275" w:rsidRPr="002B5611">
        <w:rPr>
          <w:rFonts w:cstheme="minorHAnsi"/>
        </w:rPr>
        <w:t xml:space="preserve">challenges </w:t>
      </w:r>
      <w:r w:rsidR="00353120" w:rsidRPr="002B5611">
        <w:rPr>
          <w:rFonts w:cstheme="minorHAnsi"/>
        </w:rPr>
        <w:t xml:space="preserve">and </w:t>
      </w:r>
      <w:r w:rsidRPr="002B5611">
        <w:rPr>
          <w:rFonts w:cstheme="minorHAnsi"/>
        </w:rPr>
        <w:t>create</w:t>
      </w:r>
      <w:r w:rsidR="00F57FA9" w:rsidRPr="002B5611">
        <w:rPr>
          <w:rFonts w:cstheme="minorHAnsi"/>
        </w:rPr>
        <w:t>s</w:t>
      </w:r>
      <w:r w:rsidRPr="002B5611">
        <w:rPr>
          <w:rFonts w:cstheme="minorHAnsi"/>
        </w:rPr>
        <w:t xml:space="preserve"> the </w:t>
      </w:r>
      <w:r w:rsidR="00036FC6" w:rsidRPr="002B5611">
        <w:rPr>
          <w:rFonts w:cstheme="minorHAnsi"/>
        </w:rPr>
        <w:t>opportunity</w:t>
      </w:r>
      <w:r w:rsidRPr="002B5611">
        <w:rPr>
          <w:rFonts w:cstheme="minorHAnsi"/>
        </w:rPr>
        <w:t xml:space="preserve"> to ask </w:t>
      </w:r>
      <w:r w:rsidR="00036FC6" w:rsidRPr="002B5611">
        <w:rPr>
          <w:rFonts w:cstheme="minorHAnsi"/>
        </w:rPr>
        <w:t xml:space="preserve">the </w:t>
      </w:r>
      <w:r w:rsidR="00353120" w:rsidRPr="002B5611">
        <w:rPr>
          <w:rFonts w:cstheme="minorHAnsi"/>
        </w:rPr>
        <w:t xml:space="preserve">correct questions.  </w:t>
      </w:r>
    </w:p>
    <w:p w14:paraId="1066E565" w14:textId="567B0811" w:rsidR="009C6DF2" w:rsidRPr="002B5611" w:rsidRDefault="009C6DF2" w:rsidP="00006B07">
      <w:pPr>
        <w:spacing w:after="0" w:line="240" w:lineRule="auto"/>
        <w:jc w:val="both"/>
        <w:rPr>
          <w:rFonts w:cstheme="minorHAnsi"/>
        </w:rPr>
      </w:pPr>
    </w:p>
    <w:p w14:paraId="4F443E60" w14:textId="353D7CB2" w:rsidR="0084304C" w:rsidRPr="002B5611" w:rsidRDefault="009C6DF2" w:rsidP="004A3AA1">
      <w:pPr>
        <w:spacing w:after="0" w:line="240" w:lineRule="auto"/>
        <w:jc w:val="both"/>
        <w:rPr>
          <w:rFonts w:cstheme="minorHAnsi"/>
        </w:rPr>
      </w:pPr>
      <w:r w:rsidRPr="002B5611">
        <w:rPr>
          <w:rFonts w:cstheme="minorHAnsi"/>
        </w:rPr>
        <w:t>The Centre for Evidence-Based Management (</w:t>
      </w:r>
      <w:proofErr w:type="spellStart"/>
      <w:r w:rsidRPr="002B5611">
        <w:rPr>
          <w:rFonts w:cstheme="minorHAnsi"/>
        </w:rPr>
        <w:t>CEBMa</w:t>
      </w:r>
      <w:proofErr w:type="spellEnd"/>
      <w:r w:rsidRPr="002B5611">
        <w:rPr>
          <w:rFonts w:cstheme="minorHAnsi"/>
        </w:rPr>
        <w:t>), define</w:t>
      </w:r>
      <w:r w:rsidR="005C46DB" w:rsidRPr="002B5611">
        <w:rPr>
          <w:rFonts w:cstheme="minorHAnsi"/>
        </w:rPr>
        <w:t>s</w:t>
      </w:r>
      <w:r w:rsidRPr="002B5611">
        <w:rPr>
          <w:rFonts w:cstheme="minorHAnsi"/>
        </w:rPr>
        <w:t xml:space="preserve"> EBP as a “conscientious, explicit and judicious use of the best available evidence from multiple sources” and recommend </w:t>
      </w:r>
      <w:r w:rsidR="0084304C" w:rsidRPr="002B5611">
        <w:rPr>
          <w:rFonts w:cstheme="minorHAnsi"/>
        </w:rPr>
        <w:t>before making important decision</w:t>
      </w:r>
      <w:r w:rsidR="00F57FA9" w:rsidRPr="002B5611">
        <w:rPr>
          <w:rFonts w:cstheme="minorHAnsi"/>
        </w:rPr>
        <w:t>s</w:t>
      </w:r>
      <w:r w:rsidR="0084304C" w:rsidRPr="002B5611">
        <w:rPr>
          <w:rFonts w:cstheme="minorHAnsi"/>
        </w:rPr>
        <w:t xml:space="preserve"> </w:t>
      </w:r>
      <w:r w:rsidR="00AB0C49" w:rsidRPr="002B5611">
        <w:rPr>
          <w:rFonts w:cstheme="minorHAnsi"/>
        </w:rPr>
        <w:t>people professionals ask</w:t>
      </w:r>
      <w:r w:rsidR="00F57FA9" w:rsidRPr="002B5611">
        <w:rPr>
          <w:rFonts w:cstheme="minorHAnsi"/>
        </w:rPr>
        <w:t xml:space="preserve">, </w:t>
      </w:r>
      <w:r w:rsidR="00033FAA" w:rsidRPr="002B5611">
        <w:rPr>
          <w:rFonts w:cstheme="minorHAnsi"/>
        </w:rPr>
        <w:t>‘w</w:t>
      </w:r>
      <w:r w:rsidR="0084304C" w:rsidRPr="002B5611">
        <w:rPr>
          <w:rFonts w:cstheme="minorHAnsi"/>
        </w:rPr>
        <w:t>hat is the available evidence?</w:t>
      </w:r>
      <w:r w:rsidR="00033FAA" w:rsidRPr="002B5611">
        <w:rPr>
          <w:rFonts w:cstheme="minorHAnsi"/>
        </w:rPr>
        <w:t>’</w:t>
      </w:r>
      <w:r w:rsidR="00036FC6" w:rsidRPr="002B5611">
        <w:rPr>
          <w:rFonts w:cstheme="minorHAnsi"/>
        </w:rPr>
        <w:t xml:space="preserve"> and,</w:t>
      </w:r>
      <w:r w:rsidR="0084304C" w:rsidRPr="002B5611">
        <w:rPr>
          <w:rFonts w:cstheme="minorHAnsi"/>
        </w:rPr>
        <w:t xml:space="preserve"> </w:t>
      </w:r>
      <w:r w:rsidR="00F57FA9" w:rsidRPr="002B5611">
        <w:rPr>
          <w:rFonts w:cstheme="minorHAnsi"/>
        </w:rPr>
        <w:t xml:space="preserve">seek </w:t>
      </w:r>
      <w:r w:rsidR="0084304C" w:rsidRPr="002B5611">
        <w:rPr>
          <w:rFonts w:cstheme="minorHAnsi"/>
        </w:rPr>
        <w:t xml:space="preserve">multiple sources.  </w:t>
      </w:r>
      <w:r w:rsidR="00F81D02" w:rsidRPr="002B5611">
        <w:rPr>
          <w:rFonts w:cstheme="minorHAnsi"/>
        </w:rPr>
        <w:t xml:space="preserve">Eric </w:t>
      </w:r>
      <w:proofErr w:type="spellStart"/>
      <w:r w:rsidR="00F81D02" w:rsidRPr="002B5611">
        <w:rPr>
          <w:rFonts w:cstheme="minorHAnsi"/>
        </w:rPr>
        <w:t>Barends</w:t>
      </w:r>
      <w:proofErr w:type="spellEnd"/>
      <w:r w:rsidR="00F81D02" w:rsidRPr="002B5611">
        <w:rPr>
          <w:rFonts w:cstheme="minorHAnsi"/>
        </w:rPr>
        <w:t>, MD</w:t>
      </w:r>
      <w:r w:rsidR="00033FAA" w:rsidRPr="002B5611">
        <w:rPr>
          <w:rFonts w:cstheme="minorHAnsi"/>
        </w:rPr>
        <w:t xml:space="preserve">, </w:t>
      </w:r>
      <w:r w:rsidR="00F81D02" w:rsidRPr="002B5611">
        <w:rPr>
          <w:rFonts w:cstheme="minorHAnsi"/>
        </w:rPr>
        <w:t xml:space="preserve">Centre of Evidence Based Management advises HR Professionals “need to feed their brains with good quality </w:t>
      </w:r>
      <w:r w:rsidR="00F81D02" w:rsidRPr="002B5611">
        <w:rPr>
          <w:rFonts w:cstheme="minorHAnsi"/>
        </w:rPr>
        <w:lastRenderedPageBreak/>
        <w:t xml:space="preserve">evidence, and not one source” </w:t>
      </w:r>
      <w:r w:rsidR="00033FAA" w:rsidRPr="002B5611">
        <w:rPr>
          <w:rFonts w:cstheme="minorHAnsi"/>
        </w:rPr>
        <w:t>(</w:t>
      </w:r>
      <w:proofErr w:type="spellStart"/>
      <w:r w:rsidR="00033FAA" w:rsidRPr="002B5611">
        <w:rPr>
          <w:rFonts w:cstheme="minorHAnsi"/>
        </w:rPr>
        <w:t>CEBMa</w:t>
      </w:r>
      <w:proofErr w:type="spellEnd"/>
      <w:r w:rsidR="00033FAA" w:rsidRPr="002B5611">
        <w:rPr>
          <w:rFonts w:cstheme="minorHAnsi"/>
        </w:rPr>
        <w:t>, 2014)</w:t>
      </w:r>
      <w:r w:rsidR="00F81D02" w:rsidRPr="002B5611">
        <w:rPr>
          <w:rFonts w:cstheme="minorHAnsi"/>
        </w:rPr>
        <w:t xml:space="preserve">.  Taking the following </w:t>
      </w:r>
      <w:r w:rsidR="0047738B" w:rsidRPr="002B5611">
        <w:rPr>
          <w:rFonts w:cstheme="minorHAnsi"/>
        </w:rPr>
        <w:t xml:space="preserve">4 </w:t>
      </w:r>
      <w:r w:rsidR="00033FAA" w:rsidRPr="002B5611">
        <w:rPr>
          <w:rFonts w:cstheme="minorHAnsi"/>
        </w:rPr>
        <w:t>pillars</w:t>
      </w:r>
      <w:r w:rsidR="0084304C" w:rsidRPr="002B5611">
        <w:rPr>
          <w:rFonts w:cstheme="minorHAnsi"/>
        </w:rPr>
        <w:t xml:space="preserve"> </w:t>
      </w:r>
      <w:r w:rsidR="00F81D02" w:rsidRPr="002B5611">
        <w:rPr>
          <w:rFonts w:cstheme="minorHAnsi"/>
        </w:rPr>
        <w:t xml:space="preserve">into account </w:t>
      </w:r>
      <w:r w:rsidR="00033FAA" w:rsidRPr="002B5611">
        <w:rPr>
          <w:rFonts w:cstheme="minorHAnsi"/>
        </w:rPr>
        <w:t>bestows</w:t>
      </w:r>
      <w:r w:rsidR="00F81D02" w:rsidRPr="002B5611">
        <w:rPr>
          <w:rFonts w:cstheme="minorHAnsi"/>
        </w:rPr>
        <w:t xml:space="preserve"> </w:t>
      </w:r>
      <w:r w:rsidR="004A3AA1" w:rsidRPr="002B5611">
        <w:rPr>
          <w:rFonts w:cstheme="minorHAnsi"/>
        </w:rPr>
        <w:t>a completely evidence-based approach to thinking and decision making</w:t>
      </w:r>
      <w:r w:rsidR="0084304C" w:rsidRPr="002B5611">
        <w:rPr>
          <w:rFonts w:cstheme="minorHAnsi"/>
        </w:rPr>
        <w:t>:</w:t>
      </w:r>
    </w:p>
    <w:p w14:paraId="60104F7C" w14:textId="6CC6403B" w:rsidR="0084304C" w:rsidRPr="002B5611" w:rsidRDefault="0084304C" w:rsidP="004A3AA1">
      <w:pPr>
        <w:spacing w:after="0" w:line="240" w:lineRule="auto"/>
        <w:jc w:val="both"/>
        <w:rPr>
          <w:rFonts w:cstheme="minorHAnsi"/>
        </w:rPr>
      </w:pPr>
    </w:p>
    <w:p w14:paraId="2F54BB6D" w14:textId="68A55CF0" w:rsidR="004203B7" w:rsidRPr="002B5611" w:rsidRDefault="004A3AA1" w:rsidP="00AB0C49">
      <w:pPr>
        <w:pStyle w:val="ListParagraph"/>
        <w:numPr>
          <w:ilvl w:val="0"/>
          <w:numId w:val="14"/>
        </w:numPr>
        <w:spacing w:after="0" w:line="240" w:lineRule="auto"/>
        <w:jc w:val="both"/>
        <w:rPr>
          <w:rFonts w:eastAsia="Times New Roman" w:cstheme="minorHAnsi"/>
          <w:lang w:eastAsia="en-GB"/>
        </w:rPr>
      </w:pPr>
      <w:r w:rsidRPr="002B5611">
        <w:rPr>
          <w:rFonts w:eastAsia="Times New Roman" w:cstheme="minorHAnsi"/>
          <w:b/>
          <w:bCs/>
          <w:lang w:eastAsia="en-GB"/>
        </w:rPr>
        <w:t>S</w:t>
      </w:r>
      <w:r w:rsidR="0084304C" w:rsidRPr="002B5611">
        <w:rPr>
          <w:rFonts w:eastAsia="Times New Roman" w:cstheme="minorHAnsi"/>
          <w:b/>
          <w:bCs/>
          <w:lang w:eastAsia="en-GB"/>
        </w:rPr>
        <w:t>cientific Evidence:</w:t>
      </w:r>
      <w:r w:rsidR="0084304C" w:rsidRPr="002B5611">
        <w:rPr>
          <w:rFonts w:eastAsia="Times New Roman" w:cstheme="minorHAnsi"/>
          <w:lang w:eastAsia="en-GB"/>
        </w:rPr>
        <w:t xml:space="preserve">  Published scientific research </w:t>
      </w:r>
      <w:proofErr w:type="gramStart"/>
      <w:r w:rsidR="0084304C" w:rsidRPr="002B5611">
        <w:rPr>
          <w:rFonts w:eastAsia="Times New Roman" w:cstheme="minorHAnsi"/>
          <w:lang w:eastAsia="en-GB"/>
        </w:rPr>
        <w:t>that</w:t>
      </w:r>
      <w:r w:rsidR="00F57FA9" w:rsidRPr="002B5611">
        <w:rPr>
          <w:rFonts w:eastAsia="Times New Roman" w:cstheme="minorHAnsi"/>
          <w:lang w:eastAsia="en-GB"/>
        </w:rPr>
        <w:t xml:space="preserve">’s </w:t>
      </w:r>
      <w:r w:rsidR="004203B7" w:rsidRPr="002B5611">
        <w:rPr>
          <w:rFonts w:eastAsia="Times New Roman" w:cstheme="minorHAnsi"/>
          <w:lang w:eastAsia="en-GB"/>
        </w:rPr>
        <w:t xml:space="preserve"> been</w:t>
      </w:r>
      <w:proofErr w:type="gramEnd"/>
      <w:r w:rsidR="004203B7" w:rsidRPr="002B5611">
        <w:rPr>
          <w:rFonts w:eastAsia="Times New Roman" w:cstheme="minorHAnsi"/>
          <w:lang w:eastAsia="en-GB"/>
        </w:rPr>
        <w:t xml:space="preserve"> peer-reviewed such as academic studies on industry, management</w:t>
      </w:r>
      <w:r w:rsidR="00F57FA9" w:rsidRPr="002B5611">
        <w:rPr>
          <w:rFonts w:eastAsia="Times New Roman" w:cstheme="minorHAnsi"/>
          <w:lang w:eastAsia="en-GB"/>
        </w:rPr>
        <w:t xml:space="preserve">, </w:t>
      </w:r>
      <w:r w:rsidR="004203B7" w:rsidRPr="002B5611">
        <w:rPr>
          <w:rFonts w:eastAsia="Times New Roman" w:cstheme="minorHAnsi"/>
          <w:lang w:eastAsia="en-GB"/>
        </w:rPr>
        <w:t xml:space="preserve">human behaviours and practice. </w:t>
      </w:r>
    </w:p>
    <w:p w14:paraId="07208762" w14:textId="77777777" w:rsidR="004A3AA1" w:rsidRPr="002B5611" w:rsidRDefault="004A3AA1" w:rsidP="00AB0C49">
      <w:pPr>
        <w:spacing w:after="0" w:line="240" w:lineRule="auto"/>
        <w:jc w:val="both"/>
        <w:rPr>
          <w:rFonts w:eastAsia="Times New Roman" w:cstheme="minorHAnsi"/>
          <w:sz w:val="10"/>
          <w:szCs w:val="10"/>
          <w:lang w:eastAsia="en-GB"/>
        </w:rPr>
      </w:pPr>
    </w:p>
    <w:p w14:paraId="06FF7816" w14:textId="445AD2AD" w:rsidR="004203B7" w:rsidRPr="002B5611" w:rsidRDefault="004203B7" w:rsidP="00AB0C49">
      <w:pPr>
        <w:pStyle w:val="ListParagraph"/>
        <w:numPr>
          <w:ilvl w:val="0"/>
          <w:numId w:val="14"/>
        </w:numPr>
        <w:spacing w:after="0" w:line="240" w:lineRule="auto"/>
        <w:jc w:val="both"/>
        <w:rPr>
          <w:rFonts w:eastAsia="Times New Roman" w:cstheme="minorHAnsi"/>
          <w:lang w:eastAsia="en-GB"/>
        </w:rPr>
      </w:pPr>
      <w:r w:rsidRPr="002B5611">
        <w:rPr>
          <w:rFonts w:eastAsia="Times New Roman" w:cstheme="minorHAnsi"/>
          <w:b/>
          <w:bCs/>
          <w:lang w:eastAsia="en-GB"/>
        </w:rPr>
        <w:t>Organisational Evidence</w:t>
      </w:r>
      <w:r w:rsidRPr="002B5611">
        <w:rPr>
          <w:rFonts w:eastAsia="Times New Roman" w:cstheme="minorHAnsi"/>
          <w:lang w:eastAsia="en-GB"/>
        </w:rPr>
        <w:t>:  Data gathered from organisations such as attrition</w:t>
      </w:r>
      <w:r w:rsidR="00F57FA9" w:rsidRPr="002B5611">
        <w:rPr>
          <w:rFonts w:eastAsia="Times New Roman" w:cstheme="minorHAnsi"/>
          <w:lang w:eastAsia="en-GB"/>
        </w:rPr>
        <w:t xml:space="preserve">, </w:t>
      </w:r>
      <w:proofErr w:type="gramStart"/>
      <w:r w:rsidRPr="002B5611">
        <w:rPr>
          <w:rFonts w:eastAsia="Times New Roman" w:cstheme="minorHAnsi"/>
          <w:lang w:eastAsia="en-GB"/>
        </w:rPr>
        <w:t>retention,  financial</w:t>
      </w:r>
      <w:proofErr w:type="gramEnd"/>
      <w:r w:rsidRPr="002B5611">
        <w:rPr>
          <w:rFonts w:eastAsia="Times New Roman" w:cstheme="minorHAnsi"/>
          <w:lang w:eastAsia="en-GB"/>
        </w:rPr>
        <w:t xml:space="preserve"> reports</w:t>
      </w:r>
      <w:r w:rsidR="004A3AA1" w:rsidRPr="002B5611">
        <w:rPr>
          <w:rFonts w:eastAsia="Times New Roman" w:cstheme="minorHAnsi"/>
          <w:lang w:eastAsia="en-GB"/>
        </w:rPr>
        <w:t xml:space="preserve"> and </w:t>
      </w:r>
      <w:r w:rsidRPr="002B5611">
        <w:rPr>
          <w:rFonts w:eastAsia="Times New Roman" w:cstheme="minorHAnsi"/>
          <w:lang w:eastAsia="en-GB"/>
        </w:rPr>
        <w:t xml:space="preserve"> employee surveys</w:t>
      </w:r>
      <w:r w:rsidR="004A3AA1" w:rsidRPr="002B5611">
        <w:rPr>
          <w:rFonts w:eastAsia="Times New Roman" w:cstheme="minorHAnsi"/>
          <w:lang w:eastAsia="en-GB"/>
        </w:rPr>
        <w:t xml:space="preserve">. </w:t>
      </w:r>
    </w:p>
    <w:p w14:paraId="32F62DAB" w14:textId="77777777" w:rsidR="004A3AA1" w:rsidRPr="002B5611" w:rsidRDefault="004A3AA1" w:rsidP="00AB0C49">
      <w:pPr>
        <w:spacing w:after="0" w:line="240" w:lineRule="auto"/>
        <w:jc w:val="both"/>
        <w:rPr>
          <w:rFonts w:eastAsia="Times New Roman" w:cstheme="minorHAnsi"/>
          <w:sz w:val="10"/>
          <w:szCs w:val="10"/>
          <w:lang w:eastAsia="en-GB"/>
        </w:rPr>
      </w:pPr>
    </w:p>
    <w:p w14:paraId="20DCDA94" w14:textId="2F8CEEDA" w:rsidR="004203B7" w:rsidRPr="002B5611" w:rsidRDefault="004203B7" w:rsidP="00AB0C49">
      <w:pPr>
        <w:pStyle w:val="ListParagraph"/>
        <w:numPr>
          <w:ilvl w:val="0"/>
          <w:numId w:val="14"/>
        </w:numPr>
        <w:spacing w:after="0" w:line="240" w:lineRule="auto"/>
        <w:jc w:val="both"/>
        <w:rPr>
          <w:rFonts w:eastAsia="Times New Roman" w:cstheme="minorHAnsi"/>
          <w:lang w:eastAsia="en-GB"/>
        </w:rPr>
      </w:pPr>
      <w:r w:rsidRPr="002B5611">
        <w:rPr>
          <w:rFonts w:eastAsia="Times New Roman" w:cstheme="minorHAnsi"/>
          <w:b/>
          <w:bCs/>
          <w:lang w:eastAsia="en-GB"/>
        </w:rPr>
        <w:t>Experiential Evidence</w:t>
      </w:r>
      <w:r w:rsidRPr="002B5611">
        <w:rPr>
          <w:rFonts w:eastAsia="Times New Roman" w:cstheme="minorHAnsi"/>
          <w:lang w:eastAsia="en-GB"/>
        </w:rPr>
        <w:t xml:space="preserve">:  Professional experience and judgment of people/HR practitioners </w:t>
      </w:r>
      <w:r w:rsidR="00F57FA9" w:rsidRPr="002B5611">
        <w:rPr>
          <w:rFonts w:eastAsia="Times New Roman" w:cstheme="minorHAnsi"/>
          <w:lang w:eastAsia="en-GB"/>
        </w:rPr>
        <w:t>who</w:t>
      </w:r>
      <w:r w:rsidRPr="002B5611">
        <w:rPr>
          <w:rFonts w:eastAsia="Times New Roman" w:cstheme="minorHAnsi"/>
          <w:lang w:eastAsia="en-GB"/>
        </w:rPr>
        <w:t xml:space="preserve"> possess strong situational judgment and lived experience to assess risk</w:t>
      </w:r>
      <w:r w:rsidR="00F57FA9" w:rsidRPr="002B5611">
        <w:rPr>
          <w:rFonts w:eastAsia="Times New Roman" w:cstheme="minorHAnsi"/>
          <w:lang w:eastAsia="en-GB"/>
        </w:rPr>
        <w:t>s</w:t>
      </w:r>
      <w:r w:rsidRPr="002B5611">
        <w:rPr>
          <w:rFonts w:eastAsia="Times New Roman" w:cstheme="minorHAnsi"/>
          <w:lang w:eastAsia="en-GB"/>
        </w:rPr>
        <w:t xml:space="preserve"> and benefits in decision making processes.   </w:t>
      </w:r>
    </w:p>
    <w:p w14:paraId="5330F84A" w14:textId="77777777" w:rsidR="004A3AA1" w:rsidRPr="002B5611" w:rsidRDefault="004A3AA1" w:rsidP="00AB0C49">
      <w:pPr>
        <w:spacing w:after="0" w:line="240" w:lineRule="auto"/>
        <w:jc w:val="both"/>
        <w:rPr>
          <w:rFonts w:eastAsia="Times New Roman" w:cstheme="minorHAnsi"/>
          <w:sz w:val="10"/>
          <w:szCs w:val="10"/>
          <w:lang w:eastAsia="en-GB"/>
        </w:rPr>
      </w:pPr>
    </w:p>
    <w:p w14:paraId="729C60C3" w14:textId="2BD1A085" w:rsidR="004203B7" w:rsidRPr="002B5611" w:rsidRDefault="004203B7" w:rsidP="00AB0C49">
      <w:pPr>
        <w:pStyle w:val="ListParagraph"/>
        <w:numPr>
          <w:ilvl w:val="0"/>
          <w:numId w:val="14"/>
        </w:numPr>
        <w:spacing w:after="0" w:line="240" w:lineRule="auto"/>
        <w:jc w:val="both"/>
        <w:rPr>
          <w:rFonts w:eastAsia="Times New Roman" w:cstheme="minorHAnsi"/>
          <w:lang w:eastAsia="en-GB"/>
        </w:rPr>
      </w:pPr>
      <w:r w:rsidRPr="002B5611">
        <w:rPr>
          <w:rFonts w:eastAsia="Times New Roman" w:cstheme="minorHAnsi"/>
          <w:b/>
          <w:bCs/>
          <w:lang w:eastAsia="en-GB"/>
        </w:rPr>
        <w:t>Stakeholder Evidence</w:t>
      </w:r>
      <w:r w:rsidRPr="002B5611">
        <w:rPr>
          <w:rFonts w:eastAsia="Times New Roman" w:cstheme="minorHAnsi"/>
          <w:lang w:eastAsia="en-GB"/>
        </w:rPr>
        <w:t xml:space="preserve">: </w:t>
      </w:r>
      <w:r w:rsidR="00F57FA9" w:rsidRPr="002B5611">
        <w:rPr>
          <w:rFonts w:eastAsia="Times New Roman" w:cstheme="minorHAnsi"/>
          <w:lang w:eastAsia="en-GB"/>
        </w:rPr>
        <w:t>E</w:t>
      </w:r>
      <w:r w:rsidR="004A3AA1" w:rsidRPr="002B5611">
        <w:rPr>
          <w:rFonts w:eastAsia="Times New Roman" w:cstheme="minorHAnsi"/>
          <w:lang w:eastAsia="en-GB"/>
        </w:rPr>
        <w:t xml:space="preserve">xpectations, concerns and values of colleagues affected by decisions. </w:t>
      </w:r>
    </w:p>
    <w:p w14:paraId="04F738B1" w14:textId="1B46960D" w:rsidR="004A3AA1" w:rsidRPr="002B5611" w:rsidRDefault="004A3AA1" w:rsidP="004A3AA1">
      <w:pPr>
        <w:spacing w:after="0" w:line="240" w:lineRule="auto"/>
        <w:rPr>
          <w:rFonts w:eastAsia="Times New Roman" w:cstheme="minorHAnsi"/>
          <w:lang w:eastAsia="en-GB"/>
        </w:rPr>
      </w:pPr>
    </w:p>
    <w:p w14:paraId="49339F9E" w14:textId="56CEB6EF" w:rsidR="009C6DF2" w:rsidRPr="002B5611" w:rsidRDefault="005C46DB" w:rsidP="004A3AA1">
      <w:pPr>
        <w:spacing w:after="0" w:line="240" w:lineRule="auto"/>
        <w:jc w:val="both"/>
        <w:rPr>
          <w:rFonts w:cstheme="minorHAnsi"/>
        </w:rPr>
      </w:pPr>
      <w:r w:rsidRPr="002B5611">
        <w:rPr>
          <w:rFonts w:cstheme="minorHAnsi"/>
        </w:rPr>
        <w:t xml:space="preserve">Combining this with </w:t>
      </w:r>
      <w:r w:rsidR="00E06C41" w:rsidRPr="002B5611">
        <w:rPr>
          <w:rFonts w:cstheme="minorHAnsi"/>
        </w:rPr>
        <w:t xml:space="preserve">following the CIPD’s 6 steps to address workplace issues: </w:t>
      </w:r>
    </w:p>
    <w:p w14:paraId="2EC2C95F" w14:textId="01B3FFA2" w:rsidR="00E06C41" w:rsidRPr="002B5611" w:rsidRDefault="00E06C41" w:rsidP="004A3AA1">
      <w:pPr>
        <w:spacing w:after="0" w:line="240" w:lineRule="auto"/>
        <w:jc w:val="both"/>
        <w:rPr>
          <w:rFonts w:cstheme="minorHAnsi"/>
        </w:rPr>
      </w:pPr>
    </w:p>
    <w:p w14:paraId="71628D37" w14:textId="1B7D710A" w:rsidR="00E06C41" w:rsidRPr="002B5611" w:rsidRDefault="00E06C41" w:rsidP="00D940DC">
      <w:pPr>
        <w:spacing w:after="0" w:line="240" w:lineRule="auto"/>
        <w:jc w:val="both"/>
        <w:rPr>
          <w:rFonts w:cstheme="minorHAnsi"/>
        </w:rPr>
      </w:pPr>
      <w:r w:rsidRPr="002B5611">
        <w:rPr>
          <w:rFonts w:cstheme="minorHAnsi"/>
          <w:b/>
          <w:bCs/>
        </w:rPr>
        <w:t>Asking</w:t>
      </w:r>
      <w:r w:rsidRPr="002B5611">
        <w:rPr>
          <w:rFonts w:cstheme="minorHAnsi"/>
        </w:rPr>
        <w:t xml:space="preserve">: </w:t>
      </w:r>
      <w:proofErr w:type="gramStart"/>
      <w:r w:rsidR="00AB0C49" w:rsidRPr="002B5611">
        <w:rPr>
          <w:rFonts w:cstheme="minorHAnsi"/>
        </w:rPr>
        <w:tab/>
        <w:t xml:space="preserve">  </w:t>
      </w:r>
      <w:r w:rsidRPr="002B5611">
        <w:rPr>
          <w:rFonts w:cstheme="minorHAnsi"/>
        </w:rPr>
        <w:t>Defining</w:t>
      </w:r>
      <w:proofErr w:type="gramEnd"/>
      <w:r w:rsidRPr="002B5611">
        <w:rPr>
          <w:rFonts w:cstheme="minorHAnsi"/>
        </w:rPr>
        <w:t xml:space="preserve"> the problem or issue to create an answerable question.  </w:t>
      </w:r>
    </w:p>
    <w:p w14:paraId="0450EBD6" w14:textId="2407DDAB" w:rsidR="00E06C41" w:rsidRPr="002B5611" w:rsidRDefault="00E06C41" w:rsidP="00D940DC">
      <w:pPr>
        <w:spacing w:after="0" w:line="240" w:lineRule="auto"/>
        <w:jc w:val="both"/>
        <w:rPr>
          <w:rFonts w:cstheme="minorHAnsi"/>
        </w:rPr>
      </w:pPr>
      <w:r w:rsidRPr="002B5611">
        <w:rPr>
          <w:rFonts w:cstheme="minorHAnsi"/>
          <w:b/>
          <w:bCs/>
        </w:rPr>
        <w:t>Acquiring</w:t>
      </w:r>
      <w:r w:rsidRPr="002B5611">
        <w:rPr>
          <w:rFonts w:cstheme="minorHAnsi"/>
        </w:rPr>
        <w:t xml:space="preserve">: </w:t>
      </w:r>
      <w:r w:rsidR="00AB0C49" w:rsidRPr="002B5611">
        <w:rPr>
          <w:rFonts w:cstheme="minorHAnsi"/>
        </w:rPr>
        <w:t xml:space="preserve">  </w:t>
      </w:r>
      <w:r w:rsidRPr="002B5611">
        <w:rPr>
          <w:rFonts w:cstheme="minorHAnsi"/>
        </w:rPr>
        <w:t xml:space="preserve">Sourcing evidence (Scientific, Organisational, Experiential, Stakeholder). </w:t>
      </w:r>
    </w:p>
    <w:p w14:paraId="1F4D3D62" w14:textId="3A9C5FB9" w:rsidR="00E06C41" w:rsidRPr="002B5611" w:rsidRDefault="00E06C41" w:rsidP="00D940DC">
      <w:pPr>
        <w:spacing w:after="0" w:line="240" w:lineRule="auto"/>
        <w:jc w:val="both"/>
        <w:rPr>
          <w:rFonts w:cstheme="minorHAnsi"/>
        </w:rPr>
      </w:pPr>
      <w:r w:rsidRPr="002B5611">
        <w:rPr>
          <w:rFonts w:cstheme="minorHAnsi"/>
          <w:b/>
          <w:bCs/>
        </w:rPr>
        <w:t>Appraising</w:t>
      </w:r>
      <w:r w:rsidRPr="002B5611">
        <w:rPr>
          <w:rFonts w:cstheme="minorHAnsi"/>
        </w:rPr>
        <w:t>:</w:t>
      </w:r>
      <w:r w:rsidR="00AB0C49" w:rsidRPr="002B5611">
        <w:rPr>
          <w:rFonts w:cstheme="minorHAnsi"/>
        </w:rPr>
        <w:t xml:space="preserve">  </w:t>
      </w:r>
      <w:r w:rsidRPr="002B5611">
        <w:rPr>
          <w:rFonts w:cstheme="minorHAnsi"/>
        </w:rPr>
        <w:t>Review</w:t>
      </w:r>
      <w:r w:rsidR="00F57FA9" w:rsidRPr="002B5611">
        <w:rPr>
          <w:rFonts w:cstheme="minorHAnsi"/>
        </w:rPr>
        <w:t xml:space="preserve">, </w:t>
      </w:r>
      <w:r w:rsidRPr="002B5611">
        <w:rPr>
          <w:rFonts w:cstheme="minorHAnsi"/>
        </w:rPr>
        <w:t xml:space="preserve">critically assess and judge trustworthiness and relevance of </w:t>
      </w:r>
      <w:r w:rsidR="00F57FA9" w:rsidRPr="002B5611">
        <w:rPr>
          <w:rFonts w:cstheme="minorHAnsi"/>
        </w:rPr>
        <w:t>evidence</w:t>
      </w:r>
      <w:r w:rsidRPr="002B5611">
        <w:rPr>
          <w:rFonts w:cstheme="minorHAnsi"/>
        </w:rPr>
        <w:t xml:space="preserve">. </w:t>
      </w:r>
    </w:p>
    <w:p w14:paraId="4DFBB882" w14:textId="389A6930" w:rsidR="00E06C41" w:rsidRPr="002B5611" w:rsidRDefault="00E06C41" w:rsidP="00D940DC">
      <w:pPr>
        <w:spacing w:after="0" w:line="240" w:lineRule="auto"/>
        <w:jc w:val="both"/>
        <w:rPr>
          <w:rFonts w:cstheme="minorHAnsi"/>
        </w:rPr>
      </w:pPr>
      <w:r w:rsidRPr="002B5611">
        <w:rPr>
          <w:rFonts w:cstheme="minorHAnsi"/>
          <w:b/>
          <w:bCs/>
        </w:rPr>
        <w:t>Aggregate</w:t>
      </w:r>
      <w:r w:rsidRPr="002B5611">
        <w:rPr>
          <w:rFonts w:cstheme="minorHAnsi"/>
        </w:rPr>
        <w:t>:</w:t>
      </w:r>
      <w:r w:rsidR="00AB0C49" w:rsidRPr="002B5611">
        <w:rPr>
          <w:rFonts w:cstheme="minorHAnsi"/>
        </w:rPr>
        <w:t xml:space="preserve">  </w:t>
      </w:r>
      <w:r w:rsidR="00F57FA9" w:rsidRPr="002B5611">
        <w:rPr>
          <w:rFonts w:cstheme="minorHAnsi"/>
        </w:rPr>
        <w:t>A</w:t>
      </w:r>
      <w:r w:rsidRPr="002B5611">
        <w:rPr>
          <w:rFonts w:cstheme="minorHAnsi"/>
        </w:rPr>
        <w:t xml:space="preserve"> patterns emerging</w:t>
      </w:r>
      <w:r w:rsidR="00F57FA9" w:rsidRPr="002B5611">
        <w:rPr>
          <w:rFonts w:cstheme="minorHAnsi"/>
        </w:rPr>
        <w:t xml:space="preserve">? </w:t>
      </w:r>
    </w:p>
    <w:p w14:paraId="35BB52E5" w14:textId="16C219CD" w:rsidR="00E06C41" w:rsidRPr="002B5611" w:rsidRDefault="00E06C41" w:rsidP="00D940DC">
      <w:pPr>
        <w:spacing w:after="0" w:line="240" w:lineRule="auto"/>
        <w:jc w:val="both"/>
        <w:rPr>
          <w:rFonts w:cstheme="minorHAnsi"/>
        </w:rPr>
      </w:pPr>
      <w:r w:rsidRPr="002B5611">
        <w:rPr>
          <w:rFonts w:cstheme="minorHAnsi"/>
          <w:b/>
          <w:bCs/>
        </w:rPr>
        <w:t>Apply</w:t>
      </w:r>
      <w:r w:rsidRPr="002B5611">
        <w:rPr>
          <w:rFonts w:cstheme="minorHAnsi"/>
        </w:rPr>
        <w:t>:</w:t>
      </w:r>
      <w:r w:rsidR="00AB0C49" w:rsidRPr="002B5611">
        <w:rPr>
          <w:rFonts w:cstheme="minorHAnsi"/>
        </w:rPr>
        <w:t xml:space="preserve">  </w:t>
      </w:r>
      <w:r w:rsidRPr="002B5611">
        <w:rPr>
          <w:rFonts w:cstheme="minorHAnsi"/>
        </w:rPr>
        <w:t xml:space="preserve">Bring evidence into the </w:t>
      </w:r>
      <w:proofErr w:type="gramStart"/>
      <w:r w:rsidRPr="002B5611">
        <w:rPr>
          <w:rFonts w:cstheme="minorHAnsi"/>
        </w:rPr>
        <w:t>decision making</w:t>
      </w:r>
      <w:proofErr w:type="gramEnd"/>
      <w:r w:rsidRPr="002B5611">
        <w:rPr>
          <w:rFonts w:cstheme="minorHAnsi"/>
        </w:rPr>
        <w:t xml:space="preserve"> process</w:t>
      </w:r>
    </w:p>
    <w:p w14:paraId="6BE67BBB" w14:textId="01182F45" w:rsidR="00E06C41" w:rsidRPr="002B5611" w:rsidRDefault="00E06C41" w:rsidP="00D940DC">
      <w:pPr>
        <w:spacing w:after="0" w:line="240" w:lineRule="auto"/>
        <w:jc w:val="both"/>
        <w:rPr>
          <w:rFonts w:cstheme="minorHAnsi"/>
        </w:rPr>
      </w:pPr>
      <w:r w:rsidRPr="002B5611">
        <w:rPr>
          <w:rFonts w:cstheme="minorHAnsi"/>
          <w:b/>
          <w:bCs/>
        </w:rPr>
        <w:t>Assess</w:t>
      </w:r>
      <w:r w:rsidRPr="002B5611">
        <w:rPr>
          <w:rFonts w:cstheme="minorHAnsi"/>
        </w:rPr>
        <w:t>:</w:t>
      </w:r>
      <w:r w:rsidR="00AB0C49" w:rsidRPr="002B5611">
        <w:rPr>
          <w:rFonts w:cstheme="minorHAnsi"/>
        </w:rPr>
        <w:t xml:space="preserve">  </w:t>
      </w:r>
      <w:r w:rsidRPr="002B5611">
        <w:rPr>
          <w:rFonts w:cstheme="minorHAnsi"/>
        </w:rPr>
        <w:t xml:space="preserve">Evaluate the outcome of the decision, </w:t>
      </w:r>
      <w:r w:rsidR="00AB0C49" w:rsidRPr="002B5611">
        <w:rPr>
          <w:rFonts w:cstheme="minorHAnsi"/>
        </w:rPr>
        <w:t>how</w:t>
      </w:r>
      <w:r w:rsidR="00F57FA9" w:rsidRPr="002B5611">
        <w:rPr>
          <w:rFonts w:cstheme="minorHAnsi"/>
        </w:rPr>
        <w:t xml:space="preserve"> </w:t>
      </w:r>
      <w:r w:rsidRPr="002B5611">
        <w:rPr>
          <w:rFonts w:cstheme="minorHAnsi"/>
        </w:rPr>
        <w:t>can what</w:t>
      </w:r>
      <w:r w:rsidR="00AB0C49" w:rsidRPr="002B5611">
        <w:rPr>
          <w:rFonts w:cstheme="minorHAnsi"/>
        </w:rPr>
        <w:t>’s</w:t>
      </w:r>
      <w:r w:rsidRPr="002B5611">
        <w:rPr>
          <w:rFonts w:cstheme="minorHAnsi"/>
        </w:rPr>
        <w:t xml:space="preserve"> been implemented or decided</w:t>
      </w:r>
      <w:r w:rsidR="00AB0C49" w:rsidRPr="002B5611">
        <w:rPr>
          <w:rFonts w:cstheme="minorHAnsi"/>
        </w:rPr>
        <w:t xml:space="preserve"> be assessed? </w:t>
      </w:r>
      <w:r w:rsidRPr="002B5611">
        <w:rPr>
          <w:rFonts w:cstheme="minorHAnsi"/>
        </w:rPr>
        <w:t xml:space="preserve"> </w:t>
      </w:r>
    </w:p>
    <w:p w14:paraId="55E4DA10" w14:textId="69AC0145" w:rsidR="00E06C41" w:rsidRPr="002B5611" w:rsidRDefault="00E06C41" w:rsidP="004A3AA1">
      <w:pPr>
        <w:spacing w:after="0" w:line="240" w:lineRule="auto"/>
        <w:jc w:val="both"/>
        <w:rPr>
          <w:rFonts w:cstheme="minorHAnsi"/>
        </w:rPr>
      </w:pPr>
    </w:p>
    <w:p w14:paraId="0720F6DF" w14:textId="2B35C489" w:rsidR="005C46DB" w:rsidRPr="002B5611" w:rsidRDefault="00F57FA9" w:rsidP="004A3AA1">
      <w:pPr>
        <w:spacing w:after="0" w:line="240" w:lineRule="auto"/>
        <w:jc w:val="both"/>
        <w:rPr>
          <w:rFonts w:cstheme="minorHAnsi"/>
        </w:rPr>
      </w:pPr>
      <w:r w:rsidRPr="002B5611">
        <w:rPr>
          <w:rFonts w:cstheme="minorHAnsi"/>
        </w:rPr>
        <w:t xml:space="preserve">This </w:t>
      </w:r>
      <w:r w:rsidR="00F25306" w:rsidRPr="002B5611">
        <w:rPr>
          <w:rFonts w:cstheme="minorHAnsi"/>
        </w:rPr>
        <w:t>E</w:t>
      </w:r>
      <w:r w:rsidR="0038676D" w:rsidRPr="002B5611">
        <w:rPr>
          <w:rFonts w:cstheme="minorHAnsi"/>
        </w:rPr>
        <w:t xml:space="preserve">BP philosophy and practice helps People Professionals </w:t>
      </w:r>
      <w:r w:rsidR="0047738B" w:rsidRPr="002B5611">
        <w:rPr>
          <w:rFonts w:cstheme="minorHAnsi"/>
        </w:rPr>
        <w:t xml:space="preserve">to </w:t>
      </w:r>
      <w:r w:rsidR="0038676D" w:rsidRPr="002B5611">
        <w:rPr>
          <w:rFonts w:cstheme="minorHAnsi"/>
        </w:rPr>
        <w:t xml:space="preserve">reach clear and quantified explanations. </w:t>
      </w:r>
      <w:r w:rsidR="00F25306" w:rsidRPr="002B5611">
        <w:rPr>
          <w:rFonts w:cstheme="minorHAnsi"/>
        </w:rPr>
        <w:t>Possessing</w:t>
      </w:r>
      <w:r w:rsidR="0038676D" w:rsidRPr="002B5611">
        <w:rPr>
          <w:rFonts w:cstheme="minorHAnsi"/>
        </w:rPr>
        <w:t xml:space="preserve"> this </w:t>
      </w:r>
      <w:r w:rsidR="0047738B" w:rsidRPr="002B5611">
        <w:rPr>
          <w:rFonts w:cstheme="minorHAnsi"/>
        </w:rPr>
        <w:t>intellect</w:t>
      </w:r>
      <w:r w:rsidR="0038676D" w:rsidRPr="002B5611">
        <w:rPr>
          <w:rFonts w:cstheme="minorHAnsi"/>
        </w:rPr>
        <w:t xml:space="preserve"> not only supports potentially </w:t>
      </w:r>
      <w:r w:rsidR="0047738B" w:rsidRPr="002B5611">
        <w:rPr>
          <w:rFonts w:cstheme="minorHAnsi"/>
        </w:rPr>
        <w:t>challenging</w:t>
      </w:r>
      <w:r w:rsidR="0038676D" w:rsidRPr="002B5611">
        <w:rPr>
          <w:rFonts w:cstheme="minorHAnsi"/>
        </w:rPr>
        <w:t xml:space="preserve"> conversations with People Leaders and Executives, but </w:t>
      </w:r>
      <w:r w:rsidR="0047738B" w:rsidRPr="002B5611">
        <w:rPr>
          <w:rFonts w:cstheme="minorHAnsi"/>
        </w:rPr>
        <w:t>provides</w:t>
      </w:r>
      <w:r w:rsidR="0038676D" w:rsidRPr="002B5611">
        <w:rPr>
          <w:rFonts w:cstheme="minorHAnsi"/>
        </w:rPr>
        <w:t xml:space="preserve"> empowerment to influence</w:t>
      </w:r>
      <w:r w:rsidR="00F25306" w:rsidRPr="002B5611">
        <w:rPr>
          <w:rFonts w:cstheme="minorHAnsi"/>
        </w:rPr>
        <w:t xml:space="preserve"> and </w:t>
      </w:r>
      <w:r w:rsidR="0047738B" w:rsidRPr="002B5611">
        <w:rPr>
          <w:rFonts w:cstheme="minorHAnsi"/>
        </w:rPr>
        <w:t>present quantified</w:t>
      </w:r>
      <w:r w:rsidR="00F25306" w:rsidRPr="002B5611">
        <w:rPr>
          <w:rFonts w:cstheme="minorHAnsi"/>
        </w:rPr>
        <w:t xml:space="preserve"> findings with </w:t>
      </w:r>
      <w:r w:rsidR="0038676D" w:rsidRPr="002B5611">
        <w:rPr>
          <w:rFonts w:cstheme="minorHAnsi"/>
        </w:rPr>
        <w:t xml:space="preserve">business leaders who </w:t>
      </w:r>
      <w:r w:rsidR="00F25306" w:rsidRPr="002B5611">
        <w:rPr>
          <w:rFonts w:cstheme="minorHAnsi"/>
        </w:rPr>
        <w:t xml:space="preserve">may </w:t>
      </w:r>
      <w:r w:rsidR="0047738B" w:rsidRPr="002B5611">
        <w:rPr>
          <w:rFonts w:cstheme="minorHAnsi"/>
        </w:rPr>
        <w:t xml:space="preserve">intrinsically be </w:t>
      </w:r>
      <w:r w:rsidR="0038676D" w:rsidRPr="002B5611">
        <w:rPr>
          <w:rFonts w:cstheme="minorHAnsi"/>
        </w:rPr>
        <w:t xml:space="preserve">highly analytical.  </w:t>
      </w:r>
    </w:p>
    <w:p w14:paraId="4D494845" w14:textId="77777777" w:rsidR="005C46DB" w:rsidRPr="002B5611" w:rsidRDefault="005C46DB" w:rsidP="004A3AA1">
      <w:pPr>
        <w:spacing w:after="0" w:line="240" w:lineRule="auto"/>
        <w:jc w:val="both"/>
        <w:rPr>
          <w:rFonts w:cstheme="minorHAnsi"/>
        </w:rPr>
      </w:pPr>
    </w:p>
    <w:p w14:paraId="427399C2" w14:textId="38DB5D0D" w:rsidR="00E06C41" w:rsidRPr="002B5611" w:rsidRDefault="00F25306" w:rsidP="004A3AA1">
      <w:pPr>
        <w:spacing w:after="0" w:line="240" w:lineRule="auto"/>
        <w:jc w:val="both"/>
        <w:rPr>
          <w:rFonts w:cstheme="minorHAnsi"/>
        </w:rPr>
      </w:pPr>
      <w:r w:rsidRPr="002B5611">
        <w:rPr>
          <w:rFonts w:cstheme="minorHAnsi"/>
        </w:rPr>
        <w:t>A</w:t>
      </w:r>
      <w:r w:rsidR="00230F03" w:rsidRPr="002B5611">
        <w:rPr>
          <w:rFonts w:cstheme="minorHAnsi"/>
        </w:rPr>
        <w:t xml:space="preserve">n example scenario of how </w:t>
      </w:r>
      <w:r w:rsidRPr="002B5611">
        <w:rPr>
          <w:rFonts w:cstheme="minorHAnsi"/>
        </w:rPr>
        <w:t xml:space="preserve">the People Team can </w:t>
      </w:r>
      <w:r w:rsidR="00F81D02" w:rsidRPr="002B5611">
        <w:rPr>
          <w:rFonts w:cstheme="minorHAnsi"/>
        </w:rPr>
        <w:t>implement</w:t>
      </w:r>
      <w:r w:rsidRPr="002B5611">
        <w:rPr>
          <w:rFonts w:cstheme="minorHAnsi"/>
        </w:rPr>
        <w:t xml:space="preserve"> these steps, could be to </w:t>
      </w:r>
      <w:r w:rsidR="00230F03" w:rsidRPr="002B5611">
        <w:rPr>
          <w:rFonts w:cstheme="minorHAnsi"/>
        </w:rPr>
        <w:t xml:space="preserve">explore why early career employees </w:t>
      </w:r>
      <w:r w:rsidR="00845314" w:rsidRPr="002B5611">
        <w:rPr>
          <w:rFonts w:cstheme="minorHAnsi"/>
        </w:rPr>
        <w:t xml:space="preserve">(aged 22-30) </w:t>
      </w:r>
      <w:r w:rsidRPr="002B5611">
        <w:rPr>
          <w:rFonts w:cstheme="minorHAnsi"/>
        </w:rPr>
        <w:t xml:space="preserve">are </w:t>
      </w:r>
      <w:r w:rsidR="00230F03" w:rsidRPr="002B5611">
        <w:rPr>
          <w:rFonts w:cstheme="minorHAnsi"/>
        </w:rPr>
        <w:t>leaving within 18 months</w:t>
      </w:r>
      <w:r w:rsidR="00845314" w:rsidRPr="002B5611">
        <w:rPr>
          <w:rFonts w:cstheme="minorHAnsi"/>
        </w:rPr>
        <w:t xml:space="preserve"> of employment.  </w:t>
      </w:r>
    </w:p>
    <w:p w14:paraId="1B1ECE86" w14:textId="6E67A97A" w:rsidR="009C6DF2" w:rsidRPr="002B5611" w:rsidRDefault="009C6DF2" w:rsidP="004A3AA1">
      <w:pPr>
        <w:spacing w:after="0" w:line="240" w:lineRule="auto"/>
        <w:jc w:val="both"/>
        <w:rPr>
          <w:rFonts w:cstheme="minorHAnsi"/>
        </w:rPr>
      </w:pPr>
    </w:p>
    <w:p w14:paraId="19DDA8BB" w14:textId="3D08338F" w:rsidR="00230F03" w:rsidRPr="002B5611" w:rsidRDefault="00A83D68" w:rsidP="004A3AA1">
      <w:pPr>
        <w:spacing w:after="0" w:line="240" w:lineRule="auto"/>
        <w:jc w:val="both"/>
        <w:rPr>
          <w:rFonts w:cstheme="minorHAnsi"/>
          <w:b/>
          <w:bCs/>
        </w:rPr>
      </w:pPr>
      <w:r w:rsidRPr="002B5611">
        <w:rPr>
          <w:rFonts w:cstheme="minorHAnsi"/>
          <w:b/>
          <w:bCs/>
        </w:rPr>
        <w:t xml:space="preserve">STEP 1 </w:t>
      </w:r>
      <w:r w:rsidR="0078374E" w:rsidRPr="002B5611">
        <w:rPr>
          <w:rFonts w:cstheme="minorHAnsi"/>
          <w:b/>
          <w:bCs/>
        </w:rPr>
        <w:t>–</w:t>
      </w:r>
      <w:r w:rsidRPr="002B5611">
        <w:rPr>
          <w:rFonts w:cstheme="minorHAnsi"/>
          <w:b/>
          <w:bCs/>
        </w:rPr>
        <w:t xml:space="preserve"> </w:t>
      </w:r>
      <w:r w:rsidR="0078374E" w:rsidRPr="002B5611">
        <w:rPr>
          <w:rFonts w:cstheme="minorHAnsi"/>
          <w:b/>
          <w:bCs/>
        </w:rPr>
        <w:t xml:space="preserve">REVIIEW </w:t>
      </w:r>
      <w:r w:rsidRPr="002B5611">
        <w:rPr>
          <w:rFonts w:cstheme="minorHAnsi"/>
          <w:b/>
          <w:bCs/>
        </w:rPr>
        <w:t xml:space="preserve">AVAILABLE EVIDENCE </w:t>
      </w:r>
    </w:p>
    <w:p w14:paraId="7DD4039E" w14:textId="77777777" w:rsidR="003F58E3" w:rsidRPr="002B5611" w:rsidRDefault="003F58E3" w:rsidP="004A3AA1">
      <w:pPr>
        <w:spacing w:after="0" w:line="240" w:lineRule="auto"/>
        <w:jc w:val="both"/>
        <w:rPr>
          <w:rFonts w:cstheme="minorHAnsi"/>
          <w:b/>
          <w:bCs/>
        </w:rPr>
      </w:pPr>
    </w:p>
    <w:tbl>
      <w:tblPr>
        <w:tblStyle w:val="TableGrid"/>
        <w:tblW w:w="9776" w:type="dxa"/>
        <w:tblInd w:w="0" w:type="dxa"/>
        <w:tblLook w:val="04A0" w:firstRow="1" w:lastRow="0" w:firstColumn="1" w:lastColumn="0" w:noHBand="0" w:noVBand="1"/>
      </w:tblPr>
      <w:tblGrid>
        <w:gridCol w:w="1555"/>
        <w:gridCol w:w="8221"/>
      </w:tblGrid>
      <w:tr w:rsidR="0047738B" w:rsidRPr="002B5611" w14:paraId="17E9D077" w14:textId="77777777" w:rsidTr="00D940DC">
        <w:tc>
          <w:tcPr>
            <w:tcW w:w="1555" w:type="dxa"/>
          </w:tcPr>
          <w:p w14:paraId="7D261F09" w14:textId="77777777" w:rsidR="0047738B" w:rsidRPr="002B5611" w:rsidRDefault="0047738B" w:rsidP="004A3AA1">
            <w:pPr>
              <w:jc w:val="both"/>
              <w:rPr>
                <w:rFonts w:eastAsia="Times New Roman" w:cstheme="minorHAnsi"/>
                <w:b/>
                <w:bCs/>
                <w:lang w:eastAsia="en-GB"/>
              </w:rPr>
            </w:pPr>
          </w:p>
        </w:tc>
        <w:tc>
          <w:tcPr>
            <w:tcW w:w="8221" w:type="dxa"/>
          </w:tcPr>
          <w:p w14:paraId="3A8192CF" w14:textId="79146742" w:rsidR="0047738B" w:rsidRPr="002B5611" w:rsidRDefault="0047738B" w:rsidP="001518CA">
            <w:pPr>
              <w:jc w:val="both"/>
              <w:rPr>
                <w:rFonts w:cstheme="minorHAnsi"/>
                <w:i/>
                <w:iCs/>
              </w:rPr>
            </w:pPr>
            <w:r w:rsidRPr="002B5611">
              <w:rPr>
                <w:rFonts w:cstheme="minorHAnsi"/>
                <w:i/>
                <w:iCs/>
              </w:rPr>
              <w:t xml:space="preserve">Suggestions: </w:t>
            </w:r>
          </w:p>
        </w:tc>
      </w:tr>
      <w:tr w:rsidR="00230F03" w:rsidRPr="002B5611" w14:paraId="7A2E1C03" w14:textId="77777777" w:rsidTr="00D940DC">
        <w:tc>
          <w:tcPr>
            <w:tcW w:w="1555" w:type="dxa"/>
          </w:tcPr>
          <w:p w14:paraId="64E2B2A7" w14:textId="30F81906" w:rsidR="00230F03" w:rsidRPr="002B5611" w:rsidRDefault="00A83D68" w:rsidP="004A3AA1">
            <w:pPr>
              <w:jc w:val="both"/>
              <w:rPr>
                <w:rFonts w:cstheme="minorHAnsi"/>
              </w:rPr>
            </w:pPr>
            <w:r w:rsidRPr="002B5611">
              <w:rPr>
                <w:rFonts w:eastAsia="Times New Roman" w:cstheme="minorHAnsi"/>
                <w:b/>
                <w:bCs/>
                <w:lang w:eastAsia="en-GB"/>
              </w:rPr>
              <w:t xml:space="preserve">Scientific </w:t>
            </w:r>
          </w:p>
        </w:tc>
        <w:tc>
          <w:tcPr>
            <w:tcW w:w="8221" w:type="dxa"/>
          </w:tcPr>
          <w:p w14:paraId="67EC9572" w14:textId="47FC4737" w:rsidR="00A83D68" w:rsidRPr="002B5611" w:rsidRDefault="00A83D68" w:rsidP="001518CA">
            <w:pPr>
              <w:jc w:val="both"/>
              <w:rPr>
                <w:rFonts w:cstheme="minorHAnsi"/>
              </w:rPr>
            </w:pPr>
            <w:r w:rsidRPr="002B5611">
              <w:rPr>
                <w:rFonts w:cstheme="minorHAnsi"/>
              </w:rPr>
              <w:t xml:space="preserve">Academic journals </w:t>
            </w:r>
            <w:r w:rsidR="00F25306" w:rsidRPr="002B5611">
              <w:rPr>
                <w:rFonts w:cstheme="minorHAnsi"/>
              </w:rPr>
              <w:t>like</w:t>
            </w:r>
            <w:r w:rsidRPr="002B5611">
              <w:rPr>
                <w:rFonts w:cstheme="minorHAnsi"/>
              </w:rPr>
              <w:t xml:space="preserve"> </w:t>
            </w:r>
            <w:r w:rsidRPr="002B5611">
              <w:rPr>
                <w:rFonts w:cstheme="minorHAnsi"/>
                <w:b/>
                <w:bCs/>
                <w:i/>
                <w:iCs/>
              </w:rPr>
              <w:t>Work, Employment and Society:</w:t>
            </w:r>
            <w:r w:rsidRPr="002B5611">
              <w:rPr>
                <w:rFonts w:cstheme="minorHAnsi"/>
              </w:rPr>
              <w:t xml:space="preserve"> A British Sociological Association journal publish</w:t>
            </w:r>
            <w:r w:rsidR="009F7BFE" w:rsidRPr="002B5611">
              <w:rPr>
                <w:rFonts w:cstheme="minorHAnsi"/>
              </w:rPr>
              <w:t>ing</w:t>
            </w:r>
            <w:r w:rsidRPr="002B5611">
              <w:rPr>
                <w:rFonts w:cstheme="minorHAnsi"/>
              </w:rPr>
              <w:t xml:space="preserve"> high-quality scientific research on shifting workplace dynamics and employee experiences.</w:t>
            </w:r>
            <w:r w:rsidR="001518CA" w:rsidRPr="002B5611">
              <w:rPr>
                <w:rFonts w:cstheme="minorHAnsi"/>
              </w:rPr>
              <w:t xml:space="preserve">  </w:t>
            </w:r>
            <w:r w:rsidRPr="002B5611">
              <w:rPr>
                <w:rFonts w:cstheme="minorHAnsi"/>
                <w:b/>
                <w:bCs/>
              </w:rPr>
              <w:t xml:space="preserve">CIPD </w:t>
            </w:r>
            <w:r w:rsidRPr="002B5611">
              <w:rPr>
                <w:rFonts w:cstheme="minorHAnsi"/>
              </w:rPr>
              <w:t xml:space="preserve">Research Reports and Evidence Guides </w:t>
            </w:r>
            <w:r w:rsidR="009F7BFE" w:rsidRPr="002B5611">
              <w:rPr>
                <w:rFonts w:cstheme="minorHAnsi"/>
              </w:rPr>
              <w:t xml:space="preserve">for </w:t>
            </w:r>
            <w:r w:rsidR="00F25306" w:rsidRPr="002B5611">
              <w:rPr>
                <w:rFonts w:cstheme="minorHAnsi"/>
              </w:rPr>
              <w:t xml:space="preserve">employee and leadership </w:t>
            </w:r>
            <w:r w:rsidRPr="002B5611">
              <w:rPr>
                <w:rFonts w:cstheme="minorHAnsi"/>
              </w:rPr>
              <w:t>insights</w:t>
            </w:r>
            <w:r w:rsidR="00F25306" w:rsidRPr="002B5611">
              <w:rPr>
                <w:rFonts w:cstheme="minorHAnsi"/>
              </w:rPr>
              <w:t xml:space="preserve"> and impacts. </w:t>
            </w:r>
            <w:r w:rsidRPr="002B5611">
              <w:rPr>
                <w:rFonts w:cstheme="minorHAnsi"/>
              </w:rPr>
              <w:t xml:space="preserve">Information and reports from </w:t>
            </w:r>
            <w:r w:rsidRPr="002B5611">
              <w:rPr>
                <w:rFonts w:cstheme="minorHAnsi"/>
                <w:b/>
                <w:bCs/>
              </w:rPr>
              <w:t>The Chartered Management Institute (CMI).</w:t>
            </w:r>
          </w:p>
        </w:tc>
      </w:tr>
      <w:tr w:rsidR="00230F03" w:rsidRPr="002B5611" w14:paraId="2D296493" w14:textId="77777777" w:rsidTr="00D940DC">
        <w:tc>
          <w:tcPr>
            <w:tcW w:w="1555" w:type="dxa"/>
          </w:tcPr>
          <w:p w14:paraId="55F5AAFB" w14:textId="38E4B7B9" w:rsidR="00230F03" w:rsidRPr="002B5611" w:rsidRDefault="00A83D68" w:rsidP="004A3AA1">
            <w:pPr>
              <w:jc w:val="both"/>
              <w:rPr>
                <w:rFonts w:cstheme="minorHAnsi"/>
              </w:rPr>
            </w:pPr>
            <w:r w:rsidRPr="002B5611">
              <w:rPr>
                <w:rFonts w:eastAsia="Times New Roman" w:cstheme="minorHAnsi"/>
                <w:b/>
                <w:bCs/>
                <w:lang w:eastAsia="en-GB"/>
              </w:rPr>
              <w:t xml:space="preserve">Organisational </w:t>
            </w:r>
          </w:p>
        </w:tc>
        <w:tc>
          <w:tcPr>
            <w:tcW w:w="8221" w:type="dxa"/>
          </w:tcPr>
          <w:p w14:paraId="4CAD3DD1" w14:textId="6FBA9211" w:rsidR="00230F03" w:rsidRPr="002B5611" w:rsidRDefault="00F25306" w:rsidP="004A3AA1">
            <w:pPr>
              <w:jc w:val="both"/>
              <w:rPr>
                <w:rFonts w:cstheme="minorHAnsi"/>
              </w:rPr>
            </w:pPr>
            <w:r w:rsidRPr="002B5611">
              <w:rPr>
                <w:rFonts w:cstheme="minorHAnsi"/>
              </w:rPr>
              <w:t>I</w:t>
            </w:r>
            <w:r w:rsidR="00C227F9" w:rsidRPr="002B5611">
              <w:rPr>
                <w:rFonts w:cstheme="minorHAnsi"/>
              </w:rPr>
              <w:t xml:space="preserve">nternal </w:t>
            </w:r>
            <w:r w:rsidR="001518CA" w:rsidRPr="002B5611">
              <w:rPr>
                <w:rFonts w:cstheme="minorHAnsi"/>
              </w:rPr>
              <w:t xml:space="preserve">organisational </w:t>
            </w:r>
            <w:r w:rsidR="00C227F9" w:rsidRPr="002B5611">
              <w:rPr>
                <w:rFonts w:cstheme="minorHAnsi"/>
              </w:rPr>
              <w:t>data</w:t>
            </w:r>
            <w:r w:rsidRPr="002B5611">
              <w:rPr>
                <w:rFonts w:cstheme="minorHAnsi"/>
              </w:rPr>
              <w:t xml:space="preserve"> </w:t>
            </w:r>
            <w:r w:rsidR="009F7BFE" w:rsidRPr="002B5611">
              <w:rPr>
                <w:rFonts w:cstheme="minorHAnsi"/>
              </w:rPr>
              <w:t>provid</w:t>
            </w:r>
            <w:r w:rsidRPr="002B5611">
              <w:rPr>
                <w:rFonts w:cstheme="minorHAnsi"/>
              </w:rPr>
              <w:t xml:space="preserve">ing </w:t>
            </w:r>
            <w:r w:rsidR="00C227F9" w:rsidRPr="002B5611">
              <w:rPr>
                <w:rFonts w:cstheme="minorHAnsi"/>
              </w:rPr>
              <w:t xml:space="preserve">key diagnostic points </w:t>
            </w:r>
            <w:r w:rsidR="009F7BFE" w:rsidRPr="002B5611">
              <w:rPr>
                <w:rFonts w:cstheme="minorHAnsi"/>
              </w:rPr>
              <w:t>like</w:t>
            </w:r>
            <w:r w:rsidR="00C227F9" w:rsidRPr="002B5611">
              <w:rPr>
                <w:rFonts w:cstheme="minorHAnsi"/>
              </w:rPr>
              <w:t xml:space="preserve"> salary, L&amp;D, onboarding satisfaction surveys, absence, time and attendance. </w:t>
            </w:r>
          </w:p>
        </w:tc>
      </w:tr>
      <w:tr w:rsidR="00230F03" w:rsidRPr="002B5611" w14:paraId="47A71E36" w14:textId="77777777" w:rsidTr="00D940DC">
        <w:tc>
          <w:tcPr>
            <w:tcW w:w="1555" w:type="dxa"/>
          </w:tcPr>
          <w:p w14:paraId="28043997" w14:textId="3969050E" w:rsidR="00230F03" w:rsidRPr="002B5611" w:rsidRDefault="00A83D68" w:rsidP="004A3AA1">
            <w:pPr>
              <w:jc w:val="both"/>
              <w:rPr>
                <w:rFonts w:cstheme="minorHAnsi"/>
              </w:rPr>
            </w:pPr>
            <w:r w:rsidRPr="002B5611">
              <w:rPr>
                <w:rFonts w:eastAsia="Times New Roman" w:cstheme="minorHAnsi"/>
                <w:b/>
                <w:bCs/>
                <w:lang w:eastAsia="en-GB"/>
              </w:rPr>
              <w:t xml:space="preserve">Experiential </w:t>
            </w:r>
          </w:p>
        </w:tc>
        <w:tc>
          <w:tcPr>
            <w:tcW w:w="8221" w:type="dxa"/>
          </w:tcPr>
          <w:p w14:paraId="452215B2" w14:textId="79634B15" w:rsidR="00230F03" w:rsidRPr="002B5611" w:rsidRDefault="008D1908" w:rsidP="004A3AA1">
            <w:pPr>
              <w:jc w:val="both"/>
              <w:rPr>
                <w:rFonts w:cstheme="minorHAnsi"/>
              </w:rPr>
            </w:pPr>
            <w:r w:rsidRPr="002B5611">
              <w:rPr>
                <w:rFonts w:cstheme="minorHAnsi"/>
              </w:rPr>
              <w:t>Collaborative</w:t>
            </w:r>
            <w:r w:rsidR="00C227F9" w:rsidRPr="002B5611">
              <w:rPr>
                <w:rFonts w:cstheme="minorHAnsi"/>
              </w:rPr>
              <w:t xml:space="preserve"> evidence from People Professionals</w:t>
            </w:r>
            <w:r w:rsidR="00F25306" w:rsidRPr="002B5611">
              <w:rPr>
                <w:rFonts w:cstheme="minorHAnsi"/>
              </w:rPr>
              <w:t xml:space="preserve">, </w:t>
            </w:r>
            <w:r w:rsidR="00C227F9" w:rsidRPr="002B5611">
              <w:rPr>
                <w:rFonts w:cstheme="minorHAnsi"/>
              </w:rPr>
              <w:t xml:space="preserve">HR Leaders, </w:t>
            </w:r>
            <w:proofErr w:type="gramStart"/>
            <w:r w:rsidR="0047738B" w:rsidRPr="002B5611">
              <w:rPr>
                <w:rFonts w:cstheme="minorHAnsi"/>
              </w:rPr>
              <w:t>HRBP’s</w:t>
            </w:r>
            <w:r w:rsidR="00F25306" w:rsidRPr="002B5611">
              <w:rPr>
                <w:rFonts w:cstheme="minorHAnsi"/>
              </w:rPr>
              <w:t xml:space="preserve">, </w:t>
            </w:r>
            <w:r w:rsidR="00C227F9" w:rsidRPr="002B5611">
              <w:rPr>
                <w:rFonts w:cstheme="minorHAnsi"/>
              </w:rPr>
              <w:t xml:space="preserve"> L</w:t>
            </w:r>
            <w:proofErr w:type="gramEnd"/>
            <w:r w:rsidR="00C227F9" w:rsidRPr="002B5611">
              <w:rPr>
                <w:rFonts w:cstheme="minorHAnsi"/>
              </w:rPr>
              <w:t xml:space="preserve">&amp;D specialists. </w:t>
            </w:r>
          </w:p>
        </w:tc>
      </w:tr>
      <w:tr w:rsidR="00230F03" w:rsidRPr="002B5611" w14:paraId="55A9F00D" w14:textId="77777777" w:rsidTr="00D940DC">
        <w:tc>
          <w:tcPr>
            <w:tcW w:w="1555" w:type="dxa"/>
          </w:tcPr>
          <w:p w14:paraId="713EE192" w14:textId="0CF3C38E" w:rsidR="00230F03" w:rsidRPr="002B5611" w:rsidRDefault="00A83D68" w:rsidP="004A3AA1">
            <w:pPr>
              <w:jc w:val="both"/>
              <w:rPr>
                <w:rFonts w:cstheme="minorHAnsi"/>
              </w:rPr>
            </w:pPr>
            <w:r w:rsidRPr="002B5611">
              <w:rPr>
                <w:rFonts w:eastAsia="Times New Roman" w:cstheme="minorHAnsi"/>
                <w:b/>
                <w:bCs/>
                <w:lang w:eastAsia="en-GB"/>
              </w:rPr>
              <w:t xml:space="preserve">Stakeholder </w:t>
            </w:r>
          </w:p>
        </w:tc>
        <w:tc>
          <w:tcPr>
            <w:tcW w:w="8221" w:type="dxa"/>
          </w:tcPr>
          <w:p w14:paraId="146083B8" w14:textId="4DA56949" w:rsidR="00230F03" w:rsidRPr="002B5611" w:rsidRDefault="00845314" w:rsidP="004A3AA1">
            <w:pPr>
              <w:jc w:val="both"/>
              <w:rPr>
                <w:rFonts w:cstheme="minorHAnsi"/>
              </w:rPr>
            </w:pPr>
            <w:r w:rsidRPr="002B5611">
              <w:rPr>
                <w:rFonts w:cstheme="minorHAnsi"/>
              </w:rPr>
              <w:t xml:space="preserve">Capture psychological </w:t>
            </w:r>
            <w:r w:rsidR="009F7BFE" w:rsidRPr="002B5611">
              <w:rPr>
                <w:rFonts w:cstheme="minorHAnsi"/>
              </w:rPr>
              <w:t>insights</w:t>
            </w:r>
            <w:r w:rsidR="0047738B" w:rsidRPr="002B5611">
              <w:rPr>
                <w:rFonts w:cstheme="minorHAnsi"/>
              </w:rPr>
              <w:t xml:space="preserve"> from </w:t>
            </w:r>
            <w:r w:rsidR="001518CA" w:rsidRPr="002B5611">
              <w:rPr>
                <w:rFonts w:cstheme="minorHAnsi"/>
              </w:rPr>
              <w:t>cross-section f</w:t>
            </w:r>
            <w:r w:rsidRPr="002B5611">
              <w:rPr>
                <w:rFonts w:cstheme="minorHAnsi"/>
              </w:rPr>
              <w:t>ocus groups or meetings with managers.</w:t>
            </w:r>
          </w:p>
        </w:tc>
      </w:tr>
    </w:tbl>
    <w:p w14:paraId="3287A060" w14:textId="77777777" w:rsidR="005E359D" w:rsidRPr="002B5611" w:rsidRDefault="005E359D" w:rsidP="006B0477">
      <w:pPr>
        <w:pStyle w:val="NormalWeb"/>
        <w:spacing w:before="0" w:beforeAutospacing="0" w:after="0" w:afterAutospacing="0"/>
        <w:rPr>
          <w:rFonts w:asciiTheme="minorHAnsi" w:hAnsiTheme="minorHAnsi" w:cstheme="minorHAnsi"/>
          <w:b/>
          <w:bCs/>
          <w:sz w:val="22"/>
          <w:szCs w:val="22"/>
        </w:rPr>
      </w:pPr>
    </w:p>
    <w:p w14:paraId="6F950045" w14:textId="707449C9" w:rsidR="00845314" w:rsidRPr="002B5611" w:rsidRDefault="00845314" w:rsidP="006B0477">
      <w:pPr>
        <w:pStyle w:val="NormalWeb"/>
        <w:spacing w:before="0" w:beforeAutospacing="0" w:after="0" w:afterAutospacing="0"/>
        <w:rPr>
          <w:rFonts w:asciiTheme="minorHAnsi" w:hAnsiTheme="minorHAnsi" w:cstheme="minorHAnsi"/>
          <w:b/>
          <w:bCs/>
          <w:sz w:val="22"/>
          <w:szCs w:val="22"/>
        </w:rPr>
      </w:pPr>
      <w:r w:rsidRPr="002B5611">
        <w:rPr>
          <w:rFonts w:asciiTheme="minorHAnsi" w:hAnsiTheme="minorHAnsi" w:cstheme="minorHAnsi"/>
          <w:b/>
          <w:bCs/>
          <w:sz w:val="22"/>
          <w:szCs w:val="22"/>
        </w:rPr>
        <w:t xml:space="preserve">STEP 2 – </w:t>
      </w:r>
      <w:r w:rsidR="006B0477" w:rsidRPr="002B5611">
        <w:rPr>
          <w:rFonts w:asciiTheme="minorHAnsi" w:hAnsiTheme="minorHAnsi" w:cstheme="minorHAnsi"/>
          <w:b/>
          <w:bCs/>
          <w:sz w:val="22"/>
          <w:szCs w:val="22"/>
        </w:rPr>
        <w:t xml:space="preserve">Applying </w:t>
      </w:r>
      <w:r w:rsidRPr="002B5611">
        <w:rPr>
          <w:rFonts w:asciiTheme="minorHAnsi" w:hAnsiTheme="minorHAnsi" w:cstheme="minorHAnsi"/>
          <w:b/>
          <w:bCs/>
          <w:sz w:val="22"/>
          <w:szCs w:val="22"/>
        </w:rPr>
        <w:t>CIPD steps to support EBP</w:t>
      </w:r>
      <w:r w:rsidR="006B0477" w:rsidRPr="002B5611">
        <w:rPr>
          <w:rFonts w:asciiTheme="minorHAnsi" w:hAnsiTheme="minorHAnsi" w:cstheme="minorHAnsi"/>
          <w:b/>
          <w:bCs/>
          <w:sz w:val="22"/>
          <w:szCs w:val="22"/>
        </w:rPr>
        <w:t xml:space="preserve"> in the </w:t>
      </w:r>
      <w:proofErr w:type="gramStart"/>
      <w:r w:rsidR="006B0477" w:rsidRPr="002B5611">
        <w:rPr>
          <w:rFonts w:asciiTheme="minorHAnsi" w:hAnsiTheme="minorHAnsi" w:cstheme="minorHAnsi"/>
          <w:b/>
          <w:bCs/>
          <w:sz w:val="22"/>
          <w:szCs w:val="22"/>
        </w:rPr>
        <w:t>18 month</w:t>
      </w:r>
      <w:proofErr w:type="gramEnd"/>
      <w:r w:rsidR="006B0477" w:rsidRPr="002B5611">
        <w:rPr>
          <w:rFonts w:asciiTheme="minorHAnsi" w:hAnsiTheme="minorHAnsi" w:cstheme="minorHAnsi"/>
          <w:b/>
          <w:bCs/>
          <w:sz w:val="22"/>
          <w:szCs w:val="22"/>
        </w:rPr>
        <w:t xml:space="preserve"> early career issue </w:t>
      </w:r>
    </w:p>
    <w:p w14:paraId="77B55AFB" w14:textId="77777777" w:rsidR="003F58E3" w:rsidRPr="002B5611" w:rsidRDefault="003F58E3" w:rsidP="006B0477">
      <w:pPr>
        <w:pStyle w:val="NormalWeb"/>
        <w:spacing w:before="0" w:beforeAutospacing="0" w:after="0" w:afterAutospacing="0"/>
        <w:rPr>
          <w:rFonts w:asciiTheme="minorHAnsi" w:hAnsiTheme="minorHAnsi" w:cstheme="minorHAnsi"/>
          <w:b/>
          <w:bCs/>
          <w:sz w:val="22"/>
          <w:szCs w:val="22"/>
        </w:rPr>
      </w:pPr>
    </w:p>
    <w:tbl>
      <w:tblPr>
        <w:tblStyle w:val="TableGrid"/>
        <w:tblW w:w="9776" w:type="dxa"/>
        <w:tblInd w:w="0" w:type="dxa"/>
        <w:tblLook w:val="04A0" w:firstRow="1" w:lastRow="0" w:firstColumn="1" w:lastColumn="0" w:noHBand="0" w:noVBand="1"/>
      </w:tblPr>
      <w:tblGrid>
        <w:gridCol w:w="1555"/>
        <w:gridCol w:w="8221"/>
      </w:tblGrid>
      <w:tr w:rsidR="0047738B" w:rsidRPr="002B5611" w14:paraId="463C5ED6" w14:textId="77777777" w:rsidTr="00D940DC">
        <w:tc>
          <w:tcPr>
            <w:tcW w:w="1555" w:type="dxa"/>
          </w:tcPr>
          <w:p w14:paraId="3C0DA253" w14:textId="77777777" w:rsidR="0047738B" w:rsidRPr="002B5611" w:rsidRDefault="0047738B" w:rsidP="0047738B">
            <w:pPr>
              <w:pStyle w:val="NormalWeb"/>
              <w:spacing w:before="0" w:beforeAutospacing="0" w:after="0" w:afterAutospacing="0"/>
              <w:rPr>
                <w:rFonts w:asciiTheme="minorHAnsi" w:hAnsiTheme="minorHAnsi" w:cstheme="minorHAnsi"/>
                <w:b/>
                <w:bCs/>
                <w:sz w:val="22"/>
                <w:szCs w:val="22"/>
              </w:rPr>
            </w:pPr>
          </w:p>
        </w:tc>
        <w:tc>
          <w:tcPr>
            <w:tcW w:w="8221" w:type="dxa"/>
          </w:tcPr>
          <w:p w14:paraId="72190E09" w14:textId="2D1DAF59" w:rsidR="0047738B" w:rsidRPr="002B5611" w:rsidRDefault="0047738B" w:rsidP="0047738B">
            <w:pPr>
              <w:pStyle w:val="NormalWeb"/>
              <w:spacing w:before="0" w:beforeAutospacing="0" w:after="0" w:afterAutospacing="0"/>
              <w:jc w:val="both"/>
              <w:rPr>
                <w:rFonts w:asciiTheme="minorHAnsi" w:hAnsiTheme="minorHAnsi" w:cstheme="minorHAnsi"/>
                <w:b/>
                <w:bCs/>
                <w:sz w:val="22"/>
                <w:szCs w:val="22"/>
              </w:rPr>
            </w:pPr>
            <w:r w:rsidRPr="002B5611">
              <w:rPr>
                <w:rFonts w:asciiTheme="minorHAnsi" w:hAnsiTheme="minorHAnsi" w:cstheme="minorHAnsi"/>
                <w:i/>
                <w:iCs/>
                <w:sz w:val="22"/>
                <w:szCs w:val="22"/>
              </w:rPr>
              <w:t xml:space="preserve">Suggestions: </w:t>
            </w:r>
          </w:p>
        </w:tc>
      </w:tr>
      <w:tr w:rsidR="0047738B" w:rsidRPr="002B5611" w14:paraId="30A6054A" w14:textId="77777777" w:rsidTr="00D940DC">
        <w:tc>
          <w:tcPr>
            <w:tcW w:w="1555" w:type="dxa"/>
          </w:tcPr>
          <w:p w14:paraId="63ABF604" w14:textId="10C50693" w:rsidR="0047738B" w:rsidRPr="002B5611" w:rsidRDefault="0047738B" w:rsidP="0047738B">
            <w:pPr>
              <w:pStyle w:val="NormalWeb"/>
              <w:spacing w:before="0" w:beforeAutospacing="0" w:after="0" w:afterAutospacing="0"/>
              <w:rPr>
                <w:rFonts w:asciiTheme="minorHAnsi" w:hAnsiTheme="minorHAnsi" w:cstheme="minorHAnsi"/>
                <w:b/>
                <w:bCs/>
                <w:sz w:val="22"/>
                <w:szCs w:val="22"/>
              </w:rPr>
            </w:pPr>
            <w:r w:rsidRPr="002B5611">
              <w:rPr>
                <w:rFonts w:asciiTheme="minorHAnsi" w:hAnsiTheme="minorHAnsi" w:cstheme="minorHAnsi"/>
                <w:b/>
                <w:bCs/>
                <w:sz w:val="22"/>
                <w:szCs w:val="22"/>
              </w:rPr>
              <w:t xml:space="preserve">ASKING </w:t>
            </w:r>
          </w:p>
        </w:tc>
        <w:tc>
          <w:tcPr>
            <w:tcW w:w="8221" w:type="dxa"/>
          </w:tcPr>
          <w:p w14:paraId="5709DE67" w14:textId="487E8988" w:rsidR="0047738B" w:rsidRPr="002B5611" w:rsidRDefault="0047738B" w:rsidP="0047738B">
            <w:pPr>
              <w:pStyle w:val="NormalWeb"/>
              <w:spacing w:before="0" w:beforeAutospacing="0" w:after="0" w:afterAutospacing="0"/>
              <w:jc w:val="both"/>
              <w:rPr>
                <w:rFonts w:asciiTheme="minorHAnsi" w:hAnsiTheme="minorHAnsi" w:cstheme="minorHAnsi"/>
                <w:b/>
                <w:bCs/>
                <w:sz w:val="22"/>
                <w:szCs w:val="22"/>
              </w:rPr>
            </w:pPr>
            <w:r w:rsidRPr="002B5611">
              <w:rPr>
                <w:rFonts w:asciiTheme="minorHAnsi" w:hAnsiTheme="minorHAnsi" w:cstheme="minorHAnsi"/>
                <w:sz w:val="22"/>
                <w:szCs w:val="22"/>
              </w:rPr>
              <w:t xml:space="preserve">Translating the ask, </w:t>
            </w:r>
            <w:proofErr w:type="gramStart"/>
            <w:r w:rsidRPr="002B5611">
              <w:rPr>
                <w:rFonts w:asciiTheme="minorHAnsi" w:hAnsiTheme="minorHAnsi" w:cstheme="minorHAnsi"/>
                <w:b/>
                <w:bCs/>
                <w:sz w:val="22"/>
                <w:szCs w:val="22"/>
              </w:rPr>
              <w:t>What</w:t>
            </w:r>
            <w:r w:rsidR="008D1908" w:rsidRPr="002B5611">
              <w:rPr>
                <w:rFonts w:asciiTheme="minorHAnsi" w:hAnsiTheme="minorHAnsi" w:cstheme="minorHAnsi"/>
                <w:b/>
                <w:bCs/>
                <w:sz w:val="22"/>
                <w:szCs w:val="22"/>
              </w:rPr>
              <w:t>’s</w:t>
            </w:r>
            <w:proofErr w:type="gramEnd"/>
            <w:r w:rsidRPr="002B5611">
              <w:rPr>
                <w:rFonts w:asciiTheme="minorHAnsi" w:hAnsiTheme="minorHAnsi" w:cstheme="minorHAnsi"/>
                <w:b/>
                <w:bCs/>
                <w:sz w:val="22"/>
                <w:szCs w:val="22"/>
              </w:rPr>
              <w:t xml:space="preserve"> driving early career departures within 18 months?  </w:t>
            </w:r>
            <w:r w:rsidRPr="002B5611">
              <w:rPr>
                <w:rFonts w:asciiTheme="minorHAnsi" w:hAnsiTheme="minorHAnsi" w:cstheme="minorHAnsi"/>
                <w:sz w:val="22"/>
                <w:szCs w:val="22"/>
              </w:rPr>
              <w:t xml:space="preserve">to an answerable, diagnostic question to look for explicit reasons and answers.   </w:t>
            </w:r>
            <w:r w:rsidRPr="002B5611">
              <w:rPr>
                <w:rFonts w:asciiTheme="minorHAnsi" w:hAnsiTheme="minorHAnsi" w:cstheme="minorHAnsi"/>
                <w:b/>
                <w:bCs/>
                <w:i/>
                <w:iCs/>
                <w:sz w:val="22"/>
                <w:szCs w:val="22"/>
              </w:rPr>
              <w:t xml:space="preserve">What are the specific internal factors driving early-career turnover in 18-months of </w:t>
            </w:r>
            <w:r w:rsidR="008D1908" w:rsidRPr="002B5611">
              <w:rPr>
                <w:rFonts w:asciiTheme="minorHAnsi" w:hAnsiTheme="minorHAnsi" w:cstheme="minorHAnsi"/>
                <w:b/>
                <w:bCs/>
                <w:i/>
                <w:iCs/>
                <w:sz w:val="22"/>
                <w:szCs w:val="22"/>
              </w:rPr>
              <w:t>tenure?</w:t>
            </w:r>
            <w:r w:rsidRPr="002B5611">
              <w:rPr>
                <w:rFonts w:asciiTheme="minorHAnsi" w:hAnsiTheme="minorHAnsi" w:cstheme="minorHAnsi"/>
                <w:b/>
                <w:bCs/>
                <w:i/>
                <w:iCs/>
                <w:sz w:val="22"/>
                <w:szCs w:val="22"/>
              </w:rPr>
              <w:t xml:space="preserve"> What interventions could improve retention?</w:t>
            </w:r>
          </w:p>
        </w:tc>
      </w:tr>
      <w:tr w:rsidR="0047738B" w:rsidRPr="002B5611" w14:paraId="01609395" w14:textId="77777777" w:rsidTr="00D940DC">
        <w:tc>
          <w:tcPr>
            <w:tcW w:w="1555" w:type="dxa"/>
          </w:tcPr>
          <w:p w14:paraId="6C25A2A0" w14:textId="756EAE70" w:rsidR="0047738B" w:rsidRPr="002B5611" w:rsidRDefault="0047738B" w:rsidP="0047738B">
            <w:pPr>
              <w:pStyle w:val="NormalWeb"/>
              <w:spacing w:before="0" w:beforeAutospacing="0" w:after="0" w:afterAutospacing="0"/>
              <w:rPr>
                <w:rFonts w:asciiTheme="minorHAnsi" w:hAnsiTheme="minorHAnsi" w:cstheme="minorHAnsi"/>
                <w:b/>
                <w:bCs/>
                <w:sz w:val="22"/>
                <w:szCs w:val="22"/>
              </w:rPr>
            </w:pPr>
            <w:r w:rsidRPr="002B5611">
              <w:rPr>
                <w:rFonts w:asciiTheme="minorHAnsi" w:hAnsiTheme="minorHAnsi" w:cstheme="minorHAnsi"/>
                <w:b/>
                <w:bCs/>
                <w:sz w:val="22"/>
                <w:szCs w:val="22"/>
              </w:rPr>
              <w:lastRenderedPageBreak/>
              <w:t xml:space="preserve">ACQUIRING </w:t>
            </w:r>
          </w:p>
        </w:tc>
        <w:tc>
          <w:tcPr>
            <w:tcW w:w="8221" w:type="dxa"/>
          </w:tcPr>
          <w:p w14:paraId="7ADCBD8C" w14:textId="72B5CDED" w:rsidR="0047738B" w:rsidRPr="002B5611" w:rsidRDefault="0047738B" w:rsidP="0047738B">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 xml:space="preserve">Academic literature to support Psychological Contracting, UK Benchmarking reports.  </w:t>
            </w:r>
            <w:r w:rsidRPr="002B5611">
              <w:rPr>
                <w:rFonts w:asciiTheme="minorHAnsi" w:hAnsiTheme="minorHAnsi" w:cstheme="minorHAnsi"/>
                <w:b/>
                <w:bCs/>
                <w:sz w:val="22"/>
                <w:szCs w:val="22"/>
              </w:rPr>
              <w:t>Organisational leavers data</w:t>
            </w:r>
            <w:r w:rsidRPr="002B5611">
              <w:rPr>
                <w:rFonts w:asciiTheme="minorHAnsi" w:hAnsiTheme="minorHAnsi" w:cstheme="minorHAnsi"/>
                <w:sz w:val="22"/>
                <w:szCs w:val="22"/>
              </w:rPr>
              <w:t xml:space="preserve"> captured from internal tools and records.  </w:t>
            </w:r>
            <w:r w:rsidRPr="002B5611">
              <w:rPr>
                <w:rFonts w:asciiTheme="minorHAnsi" w:hAnsiTheme="minorHAnsi" w:cstheme="minorHAnsi"/>
                <w:b/>
                <w:bCs/>
                <w:sz w:val="22"/>
                <w:szCs w:val="22"/>
              </w:rPr>
              <w:t>Experiential</w:t>
            </w:r>
            <w:r w:rsidRPr="002B5611">
              <w:rPr>
                <w:rFonts w:asciiTheme="minorHAnsi" w:hAnsiTheme="minorHAnsi" w:cstheme="minorHAnsi"/>
                <w:sz w:val="22"/>
                <w:szCs w:val="22"/>
              </w:rPr>
              <w:t xml:space="preserve"> gathering of </w:t>
            </w:r>
            <w:r w:rsidR="008D1908" w:rsidRPr="002B5611">
              <w:rPr>
                <w:rFonts w:asciiTheme="minorHAnsi" w:hAnsiTheme="minorHAnsi" w:cstheme="minorHAnsi"/>
                <w:sz w:val="22"/>
                <w:szCs w:val="22"/>
              </w:rPr>
              <w:t>valuable, lived</w:t>
            </w:r>
            <w:r w:rsidRPr="002B5611">
              <w:rPr>
                <w:rFonts w:asciiTheme="minorHAnsi" w:hAnsiTheme="minorHAnsi" w:cstheme="minorHAnsi"/>
                <w:sz w:val="22"/>
                <w:szCs w:val="22"/>
              </w:rPr>
              <w:t xml:space="preserve"> experience </w:t>
            </w:r>
            <w:r w:rsidR="008D1908" w:rsidRPr="002B5611">
              <w:rPr>
                <w:rFonts w:asciiTheme="minorHAnsi" w:hAnsiTheme="minorHAnsi" w:cstheme="minorHAnsi"/>
                <w:sz w:val="22"/>
                <w:szCs w:val="22"/>
              </w:rPr>
              <w:t>and knowledge</w:t>
            </w:r>
            <w:r w:rsidRPr="002B5611">
              <w:rPr>
                <w:rFonts w:asciiTheme="minorHAnsi" w:hAnsiTheme="minorHAnsi" w:cstheme="minorHAnsi"/>
                <w:sz w:val="22"/>
                <w:szCs w:val="22"/>
              </w:rPr>
              <w:t xml:space="preserve">.  </w:t>
            </w:r>
          </w:p>
        </w:tc>
      </w:tr>
      <w:tr w:rsidR="0047738B" w:rsidRPr="002B5611" w14:paraId="6F1E78BB" w14:textId="77777777" w:rsidTr="00D940DC">
        <w:tc>
          <w:tcPr>
            <w:tcW w:w="1555" w:type="dxa"/>
          </w:tcPr>
          <w:p w14:paraId="710A6802" w14:textId="2F1996BA" w:rsidR="0047738B" w:rsidRPr="002B5611" w:rsidRDefault="0047738B" w:rsidP="0047738B">
            <w:pPr>
              <w:pStyle w:val="NormalWeb"/>
              <w:spacing w:before="0" w:beforeAutospacing="0" w:after="0" w:afterAutospacing="0"/>
              <w:rPr>
                <w:rFonts w:asciiTheme="minorHAnsi" w:hAnsiTheme="minorHAnsi" w:cstheme="minorHAnsi"/>
                <w:b/>
                <w:bCs/>
                <w:sz w:val="22"/>
                <w:szCs w:val="22"/>
              </w:rPr>
            </w:pPr>
            <w:r w:rsidRPr="002B5611">
              <w:rPr>
                <w:rFonts w:asciiTheme="minorHAnsi" w:hAnsiTheme="minorHAnsi" w:cstheme="minorHAnsi"/>
                <w:b/>
                <w:bCs/>
                <w:sz w:val="22"/>
                <w:szCs w:val="22"/>
              </w:rPr>
              <w:t>APPRAISING</w:t>
            </w:r>
          </w:p>
        </w:tc>
        <w:tc>
          <w:tcPr>
            <w:tcW w:w="8221" w:type="dxa"/>
          </w:tcPr>
          <w:p w14:paraId="37450D5D" w14:textId="4C5220C1" w:rsidR="0047738B" w:rsidRPr="002B5611" w:rsidRDefault="0047738B" w:rsidP="0047738B">
            <w:pPr>
              <w:pStyle w:val="NormalWeb"/>
              <w:spacing w:before="0" w:beforeAutospacing="0" w:after="0" w:afterAutospacing="0"/>
              <w:jc w:val="both"/>
              <w:rPr>
                <w:rFonts w:asciiTheme="minorHAnsi" w:hAnsiTheme="minorHAnsi" w:cstheme="minorHAnsi"/>
                <w:b/>
                <w:bCs/>
                <w:sz w:val="22"/>
                <w:szCs w:val="22"/>
              </w:rPr>
            </w:pPr>
            <w:r w:rsidRPr="002B5611">
              <w:rPr>
                <w:rFonts w:asciiTheme="minorHAnsi" w:hAnsiTheme="minorHAnsi" w:cstheme="minorHAnsi"/>
                <w:sz w:val="22"/>
                <w:szCs w:val="22"/>
              </w:rPr>
              <w:t xml:space="preserve">Critically evaluate reliability of evidence, checking for bias. Judge the trustworthiness, validity, and relevance. </w:t>
            </w:r>
          </w:p>
        </w:tc>
      </w:tr>
      <w:tr w:rsidR="0047738B" w:rsidRPr="002B5611" w14:paraId="4E5F2DC7" w14:textId="77777777" w:rsidTr="00D940DC">
        <w:tc>
          <w:tcPr>
            <w:tcW w:w="1555" w:type="dxa"/>
          </w:tcPr>
          <w:p w14:paraId="7F0A96DD" w14:textId="0C8EB435" w:rsidR="0047738B" w:rsidRPr="002B5611" w:rsidRDefault="0047738B" w:rsidP="0047738B">
            <w:pPr>
              <w:pStyle w:val="NormalWeb"/>
              <w:spacing w:before="0" w:beforeAutospacing="0" w:after="0" w:afterAutospacing="0"/>
              <w:rPr>
                <w:rFonts w:asciiTheme="minorHAnsi" w:hAnsiTheme="minorHAnsi" w:cstheme="minorHAnsi"/>
                <w:b/>
                <w:bCs/>
                <w:sz w:val="22"/>
                <w:szCs w:val="22"/>
              </w:rPr>
            </w:pPr>
            <w:r w:rsidRPr="002B5611">
              <w:rPr>
                <w:rFonts w:asciiTheme="minorHAnsi" w:hAnsiTheme="minorHAnsi" w:cstheme="minorHAnsi"/>
                <w:b/>
                <w:bCs/>
                <w:sz w:val="22"/>
                <w:szCs w:val="22"/>
              </w:rPr>
              <w:t xml:space="preserve">AGGREGATE </w:t>
            </w:r>
          </w:p>
        </w:tc>
        <w:tc>
          <w:tcPr>
            <w:tcW w:w="8221" w:type="dxa"/>
          </w:tcPr>
          <w:p w14:paraId="544AA315" w14:textId="3108E223" w:rsidR="0047738B" w:rsidRPr="002B5611" w:rsidRDefault="0047738B" w:rsidP="0047738B">
            <w:pPr>
              <w:pStyle w:val="NormalWeb"/>
              <w:spacing w:before="0" w:beforeAutospacing="0" w:after="0" w:afterAutospacing="0"/>
              <w:jc w:val="both"/>
              <w:rPr>
                <w:rFonts w:asciiTheme="minorHAnsi" w:hAnsiTheme="minorHAnsi" w:cstheme="minorHAnsi"/>
                <w:b/>
                <w:bCs/>
                <w:sz w:val="22"/>
                <w:szCs w:val="22"/>
              </w:rPr>
            </w:pPr>
            <w:r w:rsidRPr="002B5611">
              <w:rPr>
                <w:rFonts w:asciiTheme="minorHAnsi" w:hAnsiTheme="minorHAnsi" w:cstheme="minorHAnsi"/>
                <w:sz w:val="22"/>
                <w:szCs w:val="22"/>
              </w:rPr>
              <w:t>Seek patterns and emerging themes, what’s show</w:t>
            </w:r>
            <w:r w:rsidR="0078374E" w:rsidRPr="002B5611">
              <w:rPr>
                <w:rFonts w:asciiTheme="minorHAnsi" w:hAnsiTheme="minorHAnsi" w:cstheme="minorHAnsi"/>
                <w:sz w:val="22"/>
                <w:szCs w:val="22"/>
              </w:rPr>
              <w:t xml:space="preserve">ing </w:t>
            </w:r>
            <w:r w:rsidRPr="002B5611">
              <w:rPr>
                <w:rFonts w:asciiTheme="minorHAnsi" w:hAnsiTheme="minorHAnsi" w:cstheme="minorHAnsi"/>
                <w:sz w:val="22"/>
                <w:szCs w:val="22"/>
              </w:rPr>
              <w:t xml:space="preserve">as drivers for </w:t>
            </w:r>
            <w:r w:rsidR="008D1908" w:rsidRPr="002B5611">
              <w:rPr>
                <w:rFonts w:asciiTheme="minorHAnsi" w:hAnsiTheme="minorHAnsi" w:cstheme="minorHAnsi"/>
                <w:sz w:val="22"/>
                <w:szCs w:val="22"/>
              </w:rPr>
              <w:t>retention issues</w:t>
            </w:r>
            <w:r w:rsidRPr="002B5611">
              <w:rPr>
                <w:rFonts w:asciiTheme="minorHAnsi" w:hAnsiTheme="minorHAnsi" w:cstheme="minorHAnsi"/>
                <w:sz w:val="22"/>
                <w:szCs w:val="22"/>
              </w:rPr>
              <w:t xml:space="preserve">? </w:t>
            </w:r>
          </w:p>
        </w:tc>
      </w:tr>
      <w:tr w:rsidR="0047738B" w:rsidRPr="002B5611" w14:paraId="46EAB46C" w14:textId="77777777" w:rsidTr="00D940DC">
        <w:tc>
          <w:tcPr>
            <w:tcW w:w="1555" w:type="dxa"/>
          </w:tcPr>
          <w:p w14:paraId="346BFA45" w14:textId="26F3CC48" w:rsidR="0047738B" w:rsidRPr="002B5611" w:rsidRDefault="0047738B" w:rsidP="0047738B">
            <w:pPr>
              <w:pStyle w:val="NormalWeb"/>
              <w:spacing w:before="0" w:beforeAutospacing="0" w:after="0" w:afterAutospacing="0"/>
              <w:rPr>
                <w:rFonts w:asciiTheme="minorHAnsi" w:hAnsiTheme="minorHAnsi" w:cstheme="minorHAnsi"/>
                <w:b/>
                <w:bCs/>
                <w:sz w:val="22"/>
                <w:szCs w:val="22"/>
              </w:rPr>
            </w:pPr>
            <w:r w:rsidRPr="002B5611">
              <w:rPr>
                <w:rFonts w:asciiTheme="minorHAnsi" w:hAnsiTheme="minorHAnsi" w:cstheme="minorHAnsi"/>
                <w:b/>
                <w:bCs/>
                <w:sz w:val="22"/>
                <w:szCs w:val="22"/>
              </w:rPr>
              <w:t xml:space="preserve">APPLY </w:t>
            </w:r>
          </w:p>
        </w:tc>
        <w:tc>
          <w:tcPr>
            <w:tcW w:w="8221" w:type="dxa"/>
          </w:tcPr>
          <w:p w14:paraId="2D6CEDC7" w14:textId="1AFEAFC7" w:rsidR="0047738B" w:rsidRPr="002B5611" w:rsidRDefault="0047738B" w:rsidP="0047738B">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 xml:space="preserve">Introduce a targeted 90-day onboarding plan, manager training </w:t>
            </w:r>
            <w:r w:rsidR="008D1908" w:rsidRPr="002B5611">
              <w:rPr>
                <w:rFonts w:asciiTheme="minorHAnsi" w:hAnsiTheme="minorHAnsi" w:cstheme="minorHAnsi"/>
                <w:sz w:val="22"/>
                <w:szCs w:val="22"/>
              </w:rPr>
              <w:t>and 6–12-month</w:t>
            </w:r>
            <w:r w:rsidRPr="002B5611">
              <w:rPr>
                <w:rFonts w:asciiTheme="minorHAnsi" w:hAnsiTheme="minorHAnsi" w:cstheme="minorHAnsi"/>
                <w:sz w:val="22"/>
                <w:szCs w:val="22"/>
              </w:rPr>
              <w:t xml:space="preserve"> Career Conversations.  To mitigate risk, pilot in an identified high-turnover department before introducing to the wider organisation. </w:t>
            </w:r>
          </w:p>
        </w:tc>
      </w:tr>
      <w:tr w:rsidR="0047738B" w:rsidRPr="002B5611" w14:paraId="5651C80C" w14:textId="77777777" w:rsidTr="00D940DC">
        <w:tc>
          <w:tcPr>
            <w:tcW w:w="1555" w:type="dxa"/>
          </w:tcPr>
          <w:p w14:paraId="351877DD" w14:textId="153A3A10" w:rsidR="0047738B" w:rsidRPr="002B5611" w:rsidRDefault="0047738B" w:rsidP="0047738B">
            <w:pPr>
              <w:pStyle w:val="NormalWeb"/>
              <w:spacing w:before="0" w:beforeAutospacing="0" w:after="0" w:afterAutospacing="0"/>
              <w:rPr>
                <w:rFonts w:asciiTheme="minorHAnsi" w:hAnsiTheme="minorHAnsi" w:cstheme="minorHAnsi"/>
                <w:b/>
                <w:bCs/>
                <w:sz w:val="22"/>
                <w:szCs w:val="22"/>
              </w:rPr>
            </w:pPr>
            <w:r w:rsidRPr="002B5611">
              <w:rPr>
                <w:rFonts w:asciiTheme="minorHAnsi" w:hAnsiTheme="minorHAnsi" w:cstheme="minorHAnsi"/>
                <w:b/>
                <w:bCs/>
                <w:sz w:val="22"/>
                <w:szCs w:val="22"/>
              </w:rPr>
              <w:t xml:space="preserve">ASSESS </w:t>
            </w:r>
          </w:p>
        </w:tc>
        <w:tc>
          <w:tcPr>
            <w:tcW w:w="8221" w:type="dxa"/>
          </w:tcPr>
          <w:p w14:paraId="06BB30F5" w14:textId="0EC09E87" w:rsidR="0047738B" w:rsidRPr="002B5611" w:rsidRDefault="0047738B" w:rsidP="0047738B">
            <w:pPr>
              <w:pStyle w:val="NormalWeb"/>
              <w:spacing w:before="0" w:beforeAutospacing="0" w:after="0" w:afterAutospacing="0"/>
              <w:rPr>
                <w:rFonts w:asciiTheme="minorHAnsi" w:hAnsiTheme="minorHAnsi" w:cstheme="minorHAnsi"/>
                <w:sz w:val="22"/>
                <w:szCs w:val="22"/>
              </w:rPr>
            </w:pPr>
            <w:r w:rsidRPr="002B5611">
              <w:rPr>
                <w:rFonts w:asciiTheme="minorHAnsi" w:hAnsiTheme="minorHAnsi" w:cstheme="minorHAnsi"/>
                <w:sz w:val="22"/>
                <w:szCs w:val="22"/>
              </w:rPr>
              <w:t xml:space="preserve">Monitor and track manager satisfaction though touchpoint surveys at key stages measuring effectiveness and risks (like attrition). </w:t>
            </w:r>
          </w:p>
        </w:tc>
      </w:tr>
    </w:tbl>
    <w:p w14:paraId="139C3D9B" w14:textId="10CF621B" w:rsidR="006F6012" w:rsidRPr="002B5611" w:rsidRDefault="00DD53FB" w:rsidP="006F6012">
      <w:pPr>
        <w:spacing w:before="100" w:beforeAutospacing="1" w:after="100" w:afterAutospacing="1" w:line="240" w:lineRule="auto"/>
        <w:jc w:val="both"/>
        <w:rPr>
          <w:rFonts w:eastAsia="Times New Roman" w:cstheme="minorHAnsi"/>
          <w:lang w:eastAsia="en-GB"/>
        </w:rPr>
      </w:pPr>
      <w:r w:rsidRPr="002B5611">
        <w:rPr>
          <w:rFonts w:eastAsia="Times New Roman" w:cstheme="minorHAnsi"/>
          <w:lang w:eastAsia="en-GB"/>
        </w:rPr>
        <w:t>P</w:t>
      </w:r>
      <w:r w:rsidR="005E359D" w:rsidRPr="002B5611">
        <w:rPr>
          <w:rFonts w:eastAsia="Times New Roman" w:cstheme="minorHAnsi"/>
          <w:lang w:eastAsia="en-GB"/>
        </w:rPr>
        <w:t xml:space="preserve">ractical application of </w:t>
      </w:r>
      <w:r w:rsidR="00604330" w:rsidRPr="002B5611">
        <w:rPr>
          <w:rFonts w:eastAsia="Times New Roman" w:cstheme="minorHAnsi"/>
          <w:lang w:eastAsia="en-GB"/>
        </w:rPr>
        <w:t xml:space="preserve">EBP </w:t>
      </w:r>
      <w:r w:rsidR="005E359D" w:rsidRPr="002B5611">
        <w:rPr>
          <w:rFonts w:eastAsia="Times New Roman" w:cstheme="minorHAnsi"/>
          <w:lang w:eastAsia="en-GB"/>
        </w:rPr>
        <w:t xml:space="preserve">can face </w:t>
      </w:r>
      <w:r w:rsidR="00604330" w:rsidRPr="002B5611">
        <w:rPr>
          <w:rFonts w:eastAsia="Times New Roman" w:cstheme="minorHAnsi"/>
          <w:lang w:eastAsia="en-GB"/>
        </w:rPr>
        <w:t xml:space="preserve">operational </w:t>
      </w:r>
      <w:r w:rsidR="006F6012" w:rsidRPr="002B5611">
        <w:rPr>
          <w:rFonts w:eastAsia="Times New Roman" w:cstheme="minorHAnsi"/>
          <w:lang w:eastAsia="en-GB"/>
        </w:rPr>
        <w:t>challenges</w:t>
      </w:r>
      <w:r w:rsidR="00604330" w:rsidRPr="002B5611">
        <w:rPr>
          <w:rFonts w:eastAsia="Times New Roman" w:cstheme="minorHAnsi"/>
          <w:lang w:eastAsia="en-GB"/>
        </w:rPr>
        <w:t xml:space="preserve">. </w:t>
      </w:r>
      <w:r w:rsidR="006F6012" w:rsidRPr="002B5611">
        <w:rPr>
          <w:rFonts w:eastAsia="Times New Roman" w:cstheme="minorHAnsi"/>
          <w:lang w:eastAsia="en-GB"/>
        </w:rPr>
        <w:t xml:space="preserve">It takes </w:t>
      </w:r>
      <w:r w:rsidRPr="002B5611">
        <w:rPr>
          <w:rFonts w:eastAsia="Times New Roman" w:cstheme="minorHAnsi"/>
          <w:lang w:eastAsia="en-GB"/>
        </w:rPr>
        <w:t>s</w:t>
      </w:r>
      <w:r w:rsidR="006F6012" w:rsidRPr="002B5611">
        <w:rPr>
          <w:rFonts w:eastAsia="Times New Roman" w:cstheme="minorHAnsi"/>
          <w:lang w:eastAsia="en-GB"/>
        </w:rPr>
        <w:t xml:space="preserve">ignificant time to source </w:t>
      </w:r>
      <w:r w:rsidR="005E359D" w:rsidRPr="002B5611">
        <w:rPr>
          <w:rFonts w:eastAsia="Times New Roman" w:cstheme="minorHAnsi"/>
          <w:lang w:eastAsia="en-GB"/>
        </w:rPr>
        <w:t>evidence</w:t>
      </w:r>
      <w:r w:rsidR="006F6012" w:rsidRPr="002B5611">
        <w:rPr>
          <w:rFonts w:eastAsia="Times New Roman" w:cstheme="minorHAnsi"/>
          <w:lang w:eastAsia="en-GB"/>
        </w:rPr>
        <w:t xml:space="preserve"> </w:t>
      </w:r>
      <w:r w:rsidRPr="002B5611">
        <w:rPr>
          <w:rFonts w:eastAsia="Times New Roman" w:cstheme="minorHAnsi"/>
          <w:lang w:eastAsia="en-GB"/>
        </w:rPr>
        <w:t>that</w:t>
      </w:r>
      <w:r w:rsidR="006F6012" w:rsidRPr="002B5611">
        <w:rPr>
          <w:rFonts w:eastAsia="Times New Roman" w:cstheme="minorHAnsi"/>
          <w:lang w:eastAsia="en-GB"/>
        </w:rPr>
        <w:t xml:space="preserve"> may not align with </w:t>
      </w:r>
      <w:r w:rsidR="00604330" w:rsidRPr="002B5611">
        <w:rPr>
          <w:rFonts w:eastAsia="Times New Roman" w:cstheme="minorHAnsi"/>
          <w:lang w:eastAsia="en-GB"/>
        </w:rPr>
        <w:t>real-</w:t>
      </w:r>
      <w:r w:rsidR="005E359D" w:rsidRPr="002B5611">
        <w:rPr>
          <w:rFonts w:eastAsia="Times New Roman" w:cstheme="minorHAnsi"/>
          <w:lang w:eastAsia="en-GB"/>
        </w:rPr>
        <w:t xml:space="preserve">life </w:t>
      </w:r>
      <w:r w:rsidR="00604330" w:rsidRPr="002B5611">
        <w:rPr>
          <w:rFonts w:eastAsia="Times New Roman" w:cstheme="minorHAnsi"/>
          <w:lang w:eastAsia="en-GB"/>
        </w:rPr>
        <w:t>demands</w:t>
      </w:r>
      <w:r w:rsidR="005E359D" w:rsidRPr="002B5611">
        <w:rPr>
          <w:rFonts w:eastAsia="Times New Roman" w:cstheme="minorHAnsi"/>
          <w:lang w:eastAsia="en-GB"/>
        </w:rPr>
        <w:t xml:space="preserve">.  </w:t>
      </w:r>
      <w:r w:rsidR="006F6012" w:rsidRPr="002B5611">
        <w:rPr>
          <w:rFonts w:eastAsia="Times New Roman" w:cstheme="minorHAnsi"/>
          <w:lang w:eastAsia="en-GB"/>
        </w:rPr>
        <w:t xml:space="preserve">Data quality in organisations </w:t>
      </w:r>
      <w:r w:rsidR="00033FAA" w:rsidRPr="002B5611">
        <w:rPr>
          <w:rFonts w:eastAsia="Times New Roman" w:cstheme="minorHAnsi"/>
          <w:lang w:eastAsia="en-GB"/>
        </w:rPr>
        <w:t>is often</w:t>
      </w:r>
      <w:r w:rsidR="006F6012" w:rsidRPr="002B5611">
        <w:rPr>
          <w:rFonts w:eastAsia="Times New Roman" w:cstheme="minorHAnsi"/>
          <w:lang w:eastAsia="en-GB"/>
        </w:rPr>
        <w:t xml:space="preserve"> p</w:t>
      </w:r>
      <w:r w:rsidR="00604330" w:rsidRPr="002B5611">
        <w:rPr>
          <w:rFonts w:eastAsia="Times New Roman" w:cstheme="minorHAnsi"/>
          <w:lang w:eastAsia="en-GB"/>
        </w:rPr>
        <w:t xml:space="preserve">oor, </w:t>
      </w:r>
      <w:r w:rsidR="006F6012" w:rsidRPr="002B5611">
        <w:rPr>
          <w:rFonts w:eastAsia="Times New Roman" w:cstheme="minorHAnsi"/>
          <w:lang w:eastAsia="en-GB"/>
        </w:rPr>
        <w:t>restricted, tacit or flawed by institutional perspective</w:t>
      </w:r>
      <w:r w:rsidR="00033FAA" w:rsidRPr="002B5611">
        <w:rPr>
          <w:rFonts w:eastAsia="Times New Roman" w:cstheme="minorHAnsi"/>
          <w:lang w:eastAsia="en-GB"/>
        </w:rPr>
        <w:t xml:space="preserve"> and inconsistently recoded to</w:t>
      </w:r>
      <w:r w:rsidR="0078374E" w:rsidRPr="002B5611">
        <w:rPr>
          <w:rFonts w:eastAsia="Times New Roman" w:cstheme="minorHAnsi"/>
          <w:lang w:eastAsia="en-GB"/>
        </w:rPr>
        <w:t xml:space="preserve"> be able to </w:t>
      </w:r>
      <w:r w:rsidR="00033FAA" w:rsidRPr="002B5611">
        <w:rPr>
          <w:rFonts w:eastAsia="Times New Roman" w:cstheme="minorHAnsi"/>
          <w:lang w:eastAsia="en-GB"/>
        </w:rPr>
        <w:t>provide honest reflection</w:t>
      </w:r>
      <w:r w:rsidR="0078374E" w:rsidRPr="002B5611">
        <w:rPr>
          <w:rFonts w:eastAsia="Times New Roman" w:cstheme="minorHAnsi"/>
          <w:lang w:eastAsia="en-GB"/>
        </w:rPr>
        <w:t>s</w:t>
      </w:r>
      <w:r w:rsidR="00033FAA" w:rsidRPr="002B5611">
        <w:rPr>
          <w:rFonts w:eastAsia="Times New Roman" w:cstheme="minorHAnsi"/>
          <w:lang w:eastAsia="en-GB"/>
        </w:rPr>
        <w:t>.</w:t>
      </w:r>
      <w:r w:rsidR="006F6012" w:rsidRPr="002B5611">
        <w:rPr>
          <w:rFonts w:eastAsia="Times New Roman" w:cstheme="minorHAnsi"/>
          <w:lang w:eastAsia="en-GB"/>
        </w:rPr>
        <w:t xml:space="preserve"> This doesn’t stop EBP empowering practitioners </w:t>
      </w:r>
      <w:r w:rsidRPr="002B5611">
        <w:rPr>
          <w:rFonts w:eastAsia="Times New Roman" w:cstheme="minorHAnsi"/>
          <w:lang w:eastAsia="en-GB"/>
        </w:rPr>
        <w:t>from making</w:t>
      </w:r>
      <w:r w:rsidR="006F6012" w:rsidRPr="002B5611">
        <w:rPr>
          <w:rFonts w:eastAsia="Times New Roman" w:cstheme="minorHAnsi"/>
          <w:lang w:eastAsia="en-GB"/>
        </w:rPr>
        <w:t xml:space="preserve"> highly informed decisions based on probabilities and indicators</w:t>
      </w:r>
      <w:r w:rsidRPr="002B5611">
        <w:rPr>
          <w:rFonts w:eastAsia="Times New Roman" w:cstheme="minorHAnsi"/>
          <w:lang w:eastAsia="en-GB"/>
        </w:rPr>
        <w:t xml:space="preserve">, this model </w:t>
      </w:r>
      <w:r w:rsidR="00BA7648" w:rsidRPr="002B5611">
        <w:rPr>
          <w:rFonts w:eastAsia="Times New Roman" w:cstheme="minorHAnsi"/>
          <w:lang w:eastAsia="en-GB"/>
        </w:rPr>
        <w:t>forges</w:t>
      </w:r>
      <w:r w:rsidR="00361F80" w:rsidRPr="002B5611">
        <w:rPr>
          <w:rFonts w:eastAsia="Times New Roman" w:cstheme="minorHAnsi"/>
          <w:lang w:eastAsia="en-GB"/>
        </w:rPr>
        <w:t xml:space="preserve"> rational decision making without intuitive influence. </w:t>
      </w:r>
    </w:p>
    <w:p w14:paraId="4C667854" w14:textId="40D9F457" w:rsidR="006F6012" w:rsidRPr="002B5611" w:rsidRDefault="006F6012" w:rsidP="006F6012">
      <w:pPr>
        <w:spacing w:before="100" w:beforeAutospacing="1" w:after="100" w:afterAutospacing="1" w:line="240" w:lineRule="auto"/>
        <w:jc w:val="both"/>
        <w:rPr>
          <w:rFonts w:eastAsia="Times New Roman" w:cstheme="minorHAnsi"/>
          <w:lang w:eastAsia="en-GB"/>
        </w:rPr>
      </w:pPr>
      <w:r w:rsidRPr="002B5611">
        <w:rPr>
          <w:rFonts w:eastAsia="Times New Roman" w:cstheme="minorHAnsi"/>
          <w:lang w:eastAsia="en-GB"/>
        </w:rPr>
        <w:t xml:space="preserve"> </w:t>
      </w:r>
    </w:p>
    <w:p w14:paraId="6DF27BEF" w14:textId="12E5841F" w:rsidR="003E65E9" w:rsidRPr="002B5611" w:rsidRDefault="003E65E9" w:rsidP="003E65E9">
      <w:pPr>
        <w:spacing w:after="0" w:line="240" w:lineRule="auto"/>
        <w:jc w:val="both"/>
        <w:rPr>
          <w:rFonts w:eastAsia="Times New Roman" w:cstheme="minorHAnsi"/>
          <w:b/>
          <w:bCs/>
          <w:u w:val="single"/>
          <w:lang w:eastAsia="en-GB"/>
        </w:rPr>
      </w:pPr>
      <w:r w:rsidRPr="002B5611">
        <w:rPr>
          <w:rFonts w:eastAsia="Times New Roman" w:cstheme="minorHAnsi"/>
          <w:b/>
          <w:bCs/>
          <w:u w:val="single"/>
          <w:lang w:eastAsia="en-GB"/>
        </w:rPr>
        <w:t>Analysis Tools and Methods</w:t>
      </w:r>
      <w:r w:rsidR="00DF3C8C" w:rsidRPr="002B5611">
        <w:rPr>
          <w:rFonts w:eastAsia="Times New Roman" w:cstheme="minorHAnsi"/>
          <w:b/>
          <w:bCs/>
          <w:u w:val="single"/>
          <w:lang w:eastAsia="en-GB"/>
        </w:rPr>
        <w:t xml:space="preserve">   </w:t>
      </w:r>
    </w:p>
    <w:p w14:paraId="0A8977A3" w14:textId="77777777" w:rsidR="003E65E9" w:rsidRPr="002B5611" w:rsidRDefault="003E65E9" w:rsidP="003E65E9">
      <w:pPr>
        <w:spacing w:after="0" w:line="240" w:lineRule="auto"/>
        <w:jc w:val="both"/>
        <w:rPr>
          <w:rFonts w:eastAsia="Times New Roman" w:cstheme="minorHAnsi"/>
          <w:b/>
          <w:bCs/>
          <w:lang w:eastAsia="en-GB"/>
        </w:rPr>
      </w:pPr>
    </w:p>
    <w:p w14:paraId="56BF6CC6" w14:textId="66A3C618" w:rsidR="003E65E9" w:rsidRPr="002B5611" w:rsidRDefault="003E65E9" w:rsidP="003E65E9">
      <w:pPr>
        <w:spacing w:after="0" w:line="240" w:lineRule="auto"/>
        <w:jc w:val="both"/>
        <w:rPr>
          <w:rFonts w:eastAsia="Times New Roman" w:cstheme="minorHAnsi"/>
          <w:lang w:eastAsia="en-GB"/>
        </w:rPr>
      </w:pPr>
      <w:r w:rsidRPr="002B5611">
        <w:rPr>
          <w:rFonts w:eastAsia="Times New Roman" w:cstheme="minorHAnsi"/>
          <w:lang w:eastAsia="en-GB"/>
        </w:rPr>
        <w:t xml:space="preserve">There are a range of tools available to recognise and diagnose issues, problems and challenges.  These include Environmental Analysis Tools such as </w:t>
      </w:r>
      <w:r w:rsidRPr="002B5611">
        <w:rPr>
          <w:rFonts w:eastAsia="Times New Roman" w:cstheme="minorHAnsi"/>
          <w:b/>
          <w:bCs/>
          <w:lang w:eastAsia="en-GB"/>
        </w:rPr>
        <w:t>PESTLE</w:t>
      </w:r>
      <w:r w:rsidRPr="002B5611">
        <w:rPr>
          <w:rFonts w:eastAsia="Times New Roman" w:cstheme="minorHAnsi"/>
          <w:lang w:eastAsia="en-GB"/>
        </w:rPr>
        <w:t xml:space="preserve">, </w:t>
      </w:r>
      <w:r w:rsidRPr="002B5611">
        <w:rPr>
          <w:rFonts w:eastAsia="Times New Roman" w:cstheme="minorHAnsi"/>
          <w:b/>
          <w:bCs/>
          <w:lang w:eastAsia="en-GB"/>
        </w:rPr>
        <w:t>SWOT</w:t>
      </w:r>
      <w:r w:rsidRPr="002B5611">
        <w:rPr>
          <w:rFonts w:eastAsia="Times New Roman" w:cstheme="minorHAnsi"/>
          <w:lang w:eastAsia="en-GB"/>
        </w:rPr>
        <w:t xml:space="preserve">, </w:t>
      </w:r>
      <w:r w:rsidRPr="002B5611">
        <w:rPr>
          <w:rFonts w:eastAsia="Times New Roman" w:cstheme="minorHAnsi"/>
          <w:b/>
          <w:bCs/>
          <w:lang w:eastAsia="en-GB"/>
        </w:rPr>
        <w:t>Porter’s Five Forces</w:t>
      </w:r>
      <w:r w:rsidRPr="002B5611">
        <w:rPr>
          <w:rFonts w:eastAsia="Times New Roman" w:cstheme="minorHAnsi"/>
          <w:lang w:eastAsia="en-GB"/>
        </w:rPr>
        <w:t xml:space="preserve">.  External influences have a huge impact and determine what People Professionals </w:t>
      </w:r>
      <w:r w:rsidR="00BA7648" w:rsidRPr="002B5611">
        <w:rPr>
          <w:rFonts w:eastAsia="Times New Roman" w:cstheme="minorHAnsi"/>
          <w:lang w:eastAsia="en-GB"/>
        </w:rPr>
        <w:t xml:space="preserve">should </w:t>
      </w:r>
      <w:r w:rsidRPr="002B5611">
        <w:rPr>
          <w:rFonts w:eastAsia="Times New Roman" w:cstheme="minorHAnsi"/>
          <w:lang w:eastAsia="en-GB"/>
        </w:rPr>
        <w:t xml:space="preserve">focus on. </w:t>
      </w:r>
    </w:p>
    <w:p w14:paraId="08BCC97D" w14:textId="77777777" w:rsidR="003E65E9" w:rsidRPr="002B5611" w:rsidRDefault="003E65E9" w:rsidP="003E65E9">
      <w:pPr>
        <w:spacing w:after="0" w:line="240" w:lineRule="auto"/>
        <w:jc w:val="both"/>
        <w:rPr>
          <w:rFonts w:eastAsia="Times New Roman" w:cstheme="minorHAnsi"/>
          <w:lang w:eastAsia="en-GB"/>
        </w:rPr>
      </w:pPr>
    </w:p>
    <w:p w14:paraId="4D8A86EB" w14:textId="75EC7369" w:rsidR="003E65E9" w:rsidRPr="002B5611" w:rsidRDefault="003E65E9" w:rsidP="003E65E9">
      <w:pPr>
        <w:spacing w:after="0" w:line="240" w:lineRule="auto"/>
        <w:jc w:val="both"/>
        <w:rPr>
          <w:rFonts w:eastAsia="Times New Roman" w:cstheme="minorHAnsi"/>
          <w:lang w:eastAsia="en-GB"/>
        </w:rPr>
      </w:pPr>
      <w:r w:rsidRPr="002B5611">
        <w:rPr>
          <w:rFonts w:eastAsia="Times New Roman" w:cstheme="minorHAnsi"/>
          <w:b/>
          <w:bCs/>
          <w:lang w:eastAsia="en-GB"/>
        </w:rPr>
        <w:t>PESTLE</w:t>
      </w:r>
      <w:r w:rsidRPr="002B5611">
        <w:rPr>
          <w:rFonts w:eastAsia="Times New Roman" w:cstheme="minorHAnsi"/>
          <w:lang w:eastAsia="en-GB"/>
        </w:rPr>
        <w:t xml:space="preserve"> is an acronym for an analysis tool used for environmental scanning</w:t>
      </w:r>
      <w:r w:rsidR="00BA7648" w:rsidRPr="002B5611">
        <w:rPr>
          <w:rFonts w:eastAsia="Times New Roman" w:cstheme="minorHAnsi"/>
          <w:lang w:eastAsia="en-GB"/>
        </w:rPr>
        <w:t>.  It’s</w:t>
      </w:r>
      <w:r w:rsidR="00DD53FB" w:rsidRPr="002B5611">
        <w:rPr>
          <w:rFonts w:eastAsia="Times New Roman" w:cstheme="minorHAnsi"/>
          <w:lang w:eastAsia="en-GB"/>
        </w:rPr>
        <w:t xml:space="preserve"> used in </w:t>
      </w:r>
      <w:r w:rsidRPr="002B5611">
        <w:rPr>
          <w:rFonts w:cstheme="minorHAnsi"/>
          <w:color w:val="202020"/>
          <w:shd w:val="clear" w:color="auto" w:fill="FFFFFF"/>
        </w:rPr>
        <w:t xml:space="preserve">a range of different scenarios </w:t>
      </w:r>
      <w:r w:rsidR="00DD53FB" w:rsidRPr="002B5611">
        <w:rPr>
          <w:rFonts w:cstheme="minorHAnsi"/>
          <w:color w:val="202020"/>
          <w:shd w:val="clear" w:color="auto" w:fill="FFFFFF"/>
        </w:rPr>
        <w:t>to</w:t>
      </w:r>
      <w:r w:rsidRPr="002B5611">
        <w:rPr>
          <w:rFonts w:cstheme="minorHAnsi"/>
          <w:color w:val="202020"/>
          <w:shd w:val="clear" w:color="auto" w:fill="FFFFFF"/>
        </w:rPr>
        <w:t xml:space="preserve"> guide people professionals and senior managers in strategic decision making</w:t>
      </w:r>
      <w:r w:rsidRPr="002B5611">
        <w:rPr>
          <w:rFonts w:eastAsia="Times New Roman" w:cstheme="minorHAnsi"/>
          <w:lang w:eastAsia="en-GB"/>
        </w:rPr>
        <w:t xml:space="preserve"> (CIPD</w:t>
      </w:r>
      <w:r w:rsidR="001454A7" w:rsidRPr="002B5611">
        <w:rPr>
          <w:rFonts w:eastAsia="Times New Roman" w:cstheme="minorHAnsi"/>
          <w:lang w:eastAsia="en-GB"/>
        </w:rPr>
        <w:t>, 2025</w:t>
      </w:r>
      <w:r w:rsidRPr="002B5611">
        <w:rPr>
          <w:rFonts w:eastAsia="Times New Roman" w:cstheme="minorHAnsi"/>
          <w:lang w:eastAsia="en-GB"/>
        </w:rPr>
        <w:t xml:space="preserve">).  </w:t>
      </w:r>
    </w:p>
    <w:p w14:paraId="5666BC49" w14:textId="77777777" w:rsidR="003E65E9" w:rsidRPr="002B5611" w:rsidRDefault="003E65E9" w:rsidP="003E65E9">
      <w:pPr>
        <w:spacing w:after="0" w:line="240" w:lineRule="auto"/>
        <w:jc w:val="both"/>
        <w:rPr>
          <w:rFonts w:eastAsia="Times New Roman" w:cstheme="minorHAnsi"/>
          <w:lang w:eastAsia="en-GB"/>
        </w:rPr>
      </w:pPr>
    </w:p>
    <w:p w14:paraId="3E523155" w14:textId="2E63D167" w:rsidR="003E65E9" w:rsidRPr="002B5611" w:rsidRDefault="00BA7648" w:rsidP="003E65E9">
      <w:pPr>
        <w:spacing w:after="0" w:line="240" w:lineRule="auto"/>
        <w:jc w:val="both"/>
        <w:rPr>
          <w:rFonts w:eastAsia="Times New Roman" w:cstheme="minorHAnsi"/>
          <w:lang w:eastAsia="en-GB"/>
        </w:rPr>
      </w:pPr>
      <w:r w:rsidRPr="002B5611">
        <w:rPr>
          <w:rFonts w:eastAsia="Times New Roman" w:cstheme="minorHAnsi"/>
          <w:lang w:eastAsia="en-GB"/>
        </w:rPr>
        <w:t xml:space="preserve">Practitioners can </w:t>
      </w:r>
      <w:r w:rsidR="003E65E9" w:rsidRPr="002B5611">
        <w:rPr>
          <w:rFonts w:eastAsia="Times New Roman" w:cstheme="minorHAnsi"/>
          <w:lang w:eastAsia="en-GB"/>
        </w:rPr>
        <w:t xml:space="preserve">proactively identify threats, impacts and external influences by diagnosing the following areas: </w:t>
      </w:r>
    </w:p>
    <w:p w14:paraId="723B6A89" w14:textId="77777777" w:rsidR="003E65E9" w:rsidRPr="002B5611" w:rsidRDefault="003E65E9" w:rsidP="003E65E9">
      <w:pPr>
        <w:spacing w:after="0" w:line="240" w:lineRule="auto"/>
        <w:jc w:val="both"/>
        <w:rPr>
          <w:rFonts w:eastAsia="Times New Roman" w:cstheme="minorHAnsi"/>
          <w:lang w:eastAsia="en-GB"/>
        </w:rPr>
      </w:pPr>
    </w:p>
    <w:p w14:paraId="6C72EFBF" w14:textId="77777777" w:rsidR="003E65E9" w:rsidRPr="002B5611" w:rsidRDefault="003E65E9" w:rsidP="003E65E9">
      <w:pPr>
        <w:spacing w:after="0" w:line="240" w:lineRule="auto"/>
        <w:jc w:val="both"/>
        <w:rPr>
          <w:rFonts w:eastAsia="Times New Roman" w:cstheme="minorHAnsi"/>
          <w:lang w:eastAsia="en-GB"/>
        </w:rPr>
      </w:pPr>
      <w:r w:rsidRPr="002B5611">
        <w:rPr>
          <w:rFonts w:eastAsia="Times New Roman" w:cstheme="minorHAnsi"/>
          <w:b/>
          <w:bCs/>
          <w:lang w:eastAsia="en-GB"/>
        </w:rPr>
        <w:t>P</w:t>
      </w:r>
      <w:r w:rsidRPr="002B5611">
        <w:rPr>
          <w:rFonts w:eastAsia="Times New Roman" w:cstheme="minorHAnsi"/>
          <w:lang w:eastAsia="en-GB"/>
        </w:rPr>
        <w:t xml:space="preserve">olitical </w:t>
      </w:r>
      <w:r w:rsidRPr="002B5611">
        <w:rPr>
          <w:rFonts w:eastAsia="Times New Roman" w:cstheme="minorHAnsi"/>
          <w:lang w:eastAsia="en-GB"/>
        </w:rPr>
        <w:tab/>
        <w:t xml:space="preserve">Government / Policies </w:t>
      </w:r>
    </w:p>
    <w:p w14:paraId="10645479" w14:textId="77777777" w:rsidR="003E65E9" w:rsidRPr="002B5611" w:rsidRDefault="003E65E9" w:rsidP="003E65E9">
      <w:pPr>
        <w:spacing w:after="0" w:line="240" w:lineRule="auto"/>
        <w:jc w:val="both"/>
        <w:rPr>
          <w:rFonts w:eastAsia="Times New Roman" w:cstheme="minorHAnsi"/>
          <w:lang w:eastAsia="en-GB"/>
        </w:rPr>
      </w:pPr>
      <w:r w:rsidRPr="002B5611">
        <w:rPr>
          <w:rFonts w:eastAsia="Times New Roman" w:cstheme="minorHAnsi"/>
          <w:b/>
          <w:bCs/>
          <w:lang w:eastAsia="en-GB"/>
        </w:rPr>
        <w:t>E</w:t>
      </w:r>
      <w:r w:rsidRPr="002B5611">
        <w:rPr>
          <w:rFonts w:eastAsia="Times New Roman" w:cstheme="minorHAnsi"/>
          <w:lang w:eastAsia="en-GB"/>
        </w:rPr>
        <w:t>conomic</w:t>
      </w:r>
      <w:r w:rsidRPr="002B5611">
        <w:rPr>
          <w:rFonts w:eastAsia="Times New Roman" w:cstheme="minorHAnsi"/>
          <w:lang w:eastAsia="en-GB"/>
        </w:rPr>
        <w:tab/>
        <w:t>Cost of living</w:t>
      </w:r>
    </w:p>
    <w:p w14:paraId="74095097" w14:textId="77777777" w:rsidR="003E65E9" w:rsidRPr="002B5611" w:rsidRDefault="003E65E9" w:rsidP="003E65E9">
      <w:pPr>
        <w:spacing w:after="0" w:line="240" w:lineRule="auto"/>
        <w:jc w:val="both"/>
        <w:rPr>
          <w:rFonts w:eastAsia="Times New Roman" w:cstheme="minorHAnsi"/>
          <w:lang w:eastAsia="en-GB"/>
        </w:rPr>
      </w:pPr>
      <w:r w:rsidRPr="002B5611">
        <w:rPr>
          <w:rFonts w:eastAsia="Times New Roman" w:cstheme="minorHAnsi"/>
          <w:b/>
          <w:bCs/>
          <w:lang w:eastAsia="en-GB"/>
        </w:rPr>
        <w:t>S</w:t>
      </w:r>
      <w:r w:rsidRPr="002B5611">
        <w:rPr>
          <w:rFonts w:eastAsia="Times New Roman" w:cstheme="minorHAnsi"/>
          <w:lang w:eastAsia="en-GB"/>
        </w:rPr>
        <w:t xml:space="preserve">ocial </w:t>
      </w:r>
      <w:r w:rsidRPr="002B5611">
        <w:rPr>
          <w:rFonts w:eastAsia="Times New Roman" w:cstheme="minorHAnsi"/>
          <w:lang w:eastAsia="en-GB"/>
        </w:rPr>
        <w:tab/>
      </w:r>
      <w:r w:rsidRPr="002B5611">
        <w:rPr>
          <w:rFonts w:eastAsia="Times New Roman" w:cstheme="minorHAnsi"/>
          <w:lang w:eastAsia="en-GB"/>
        </w:rPr>
        <w:tab/>
        <w:t xml:space="preserve">Lifestyle choices, work-life balance </w:t>
      </w:r>
    </w:p>
    <w:p w14:paraId="24659842" w14:textId="77777777" w:rsidR="003E65E9" w:rsidRPr="002B5611" w:rsidRDefault="003E65E9" w:rsidP="003E65E9">
      <w:pPr>
        <w:spacing w:after="0" w:line="240" w:lineRule="auto"/>
        <w:jc w:val="both"/>
        <w:rPr>
          <w:rFonts w:eastAsia="Times New Roman" w:cstheme="minorHAnsi"/>
          <w:lang w:eastAsia="en-GB"/>
        </w:rPr>
      </w:pPr>
      <w:r w:rsidRPr="002B5611">
        <w:rPr>
          <w:rFonts w:eastAsia="Times New Roman" w:cstheme="minorHAnsi"/>
          <w:b/>
          <w:bCs/>
          <w:lang w:eastAsia="en-GB"/>
        </w:rPr>
        <w:t>T</w:t>
      </w:r>
      <w:r w:rsidRPr="002B5611">
        <w:rPr>
          <w:rFonts w:eastAsia="Times New Roman" w:cstheme="minorHAnsi"/>
          <w:lang w:eastAsia="en-GB"/>
        </w:rPr>
        <w:t xml:space="preserve">echnology </w:t>
      </w:r>
      <w:r w:rsidRPr="002B5611">
        <w:rPr>
          <w:rFonts w:eastAsia="Times New Roman" w:cstheme="minorHAnsi"/>
          <w:lang w:eastAsia="en-GB"/>
        </w:rPr>
        <w:tab/>
        <w:t xml:space="preserve">AI, tech advances, social media </w:t>
      </w:r>
    </w:p>
    <w:p w14:paraId="688EE8ED" w14:textId="77777777" w:rsidR="003E65E9" w:rsidRPr="002B5611" w:rsidRDefault="003E65E9" w:rsidP="003E65E9">
      <w:pPr>
        <w:spacing w:after="0" w:line="240" w:lineRule="auto"/>
        <w:jc w:val="both"/>
        <w:rPr>
          <w:rFonts w:eastAsia="Times New Roman" w:cstheme="minorHAnsi"/>
          <w:lang w:eastAsia="en-GB"/>
        </w:rPr>
      </w:pPr>
      <w:r w:rsidRPr="002B5611">
        <w:rPr>
          <w:rFonts w:eastAsia="Times New Roman" w:cstheme="minorHAnsi"/>
          <w:b/>
          <w:bCs/>
          <w:lang w:eastAsia="en-GB"/>
        </w:rPr>
        <w:t>L</w:t>
      </w:r>
      <w:r w:rsidRPr="002B5611">
        <w:rPr>
          <w:rFonts w:eastAsia="Times New Roman" w:cstheme="minorHAnsi"/>
          <w:lang w:eastAsia="en-GB"/>
        </w:rPr>
        <w:t xml:space="preserve">egal </w:t>
      </w:r>
      <w:r w:rsidRPr="002B5611">
        <w:rPr>
          <w:rFonts w:eastAsia="Times New Roman" w:cstheme="minorHAnsi"/>
          <w:lang w:eastAsia="en-GB"/>
        </w:rPr>
        <w:tab/>
      </w:r>
      <w:r w:rsidRPr="002B5611">
        <w:rPr>
          <w:rFonts w:eastAsia="Times New Roman" w:cstheme="minorHAnsi"/>
          <w:lang w:eastAsia="en-GB"/>
        </w:rPr>
        <w:tab/>
        <w:t xml:space="preserve">Legislations, working practices, changes </w:t>
      </w:r>
    </w:p>
    <w:p w14:paraId="4D8ABAD7" w14:textId="77777777" w:rsidR="003E65E9" w:rsidRPr="002B5611" w:rsidRDefault="003E65E9" w:rsidP="003E65E9">
      <w:pPr>
        <w:spacing w:after="0" w:line="240" w:lineRule="auto"/>
        <w:jc w:val="both"/>
        <w:rPr>
          <w:rFonts w:eastAsia="Times New Roman" w:cstheme="minorHAnsi"/>
          <w:lang w:eastAsia="en-GB"/>
        </w:rPr>
      </w:pPr>
      <w:r w:rsidRPr="002B5611">
        <w:rPr>
          <w:rFonts w:eastAsia="Times New Roman" w:cstheme="minorHAnsi"/>
          <w:b/>
          <w:bCs/>
          <w:lang w:eastAsia="en-GB"/>
        </w:rPr>
        <w:t>E</w:t>
      </w:r>
      <w:r w:rsidRPr="002B5611">
        <w:rPr>
          <w:rFonts w:eastAsia="Times New Roman" w:cstheme="minorHAnsi"/>
          <w:lang w:eastAsia="en-GB"/>
        </w:rPr>
        <w:t>nvironmental</w:t>
      </w:r>
      <w:r w:rsidRPr="002B5611">
        <w:rPr>
          <w:rFonts w:eastAsia="Times New Roman" w:cstheme="minorHAnsi"/>
          <w:lang w:eastAsia="en-GB"/>
        </w:rPr>
        <w:tab/>
        <w:t xml:space="preserve">Ethical practices, goods and services, sustainability  </w:t>
      </w:r>
      <w:r w:rsidRPr="002B5611">
        <w:rPr>
          <w:rFonts w:eastAsia="Times New Roman" w:cstheme="minorHAnsi"/>
          <w:lang w:eastAsia="en-GB"/>
        </w:rPr>
        <w:tab/>
      </w:r>
    </w:p>
    <w:p w14:paraId="5E2EB5C7" w14:textId="77777777" w:rsidR="003E65E9" w:rsidRPr="002B5611" w:rsidRDefault="003E65E9" w:rsidP="003E65E9">
      <w:pPr>
        <w:spacing w:after="0" w:line="240" w:lineRule="auto"/>
        <w:jc w:val="both"/>
        <w:rPr>
          <w:rFonts w:eastAsia="Times New Roman" w:cstheme="minorHAnsi"/>
          <w:b/>
          <w:bCs/>
          <w:lang w:eastAsia="en-GB"/>
        </w:rPr>
      </w:pPr>
    </w:p>
    <w:p w14:paraId="41006DCE" w14:textId="43828EBA" w:rsidR="003E65E9" w:rsidRPr="002B5611" w:rsidRDefault="00D208EB" w:rsidP="003E65E9">
      <w:pPr>
        <w:spacing w:after="0" w:line="240" w:lineRule="auto"/>
        <w:jc w:val="both"/>
        <w:rPr>
          <w:rFonts w:eastAsia="Times New Roman" w:cstheme="minorHAnsi"/>
          <w:lang w:eastAsia="en-GB"/>
        </w:rPr>
      </w:pPr>
      <w:r w:rsidRPr="002B5611">
        <w:rPr>
          <w:rFonts w:eastAsia="Times New Roman" w:cstheme="minorHAnsi"/>
          <w:lang w:eastAsia="en-GB"/>
        </w:rPr>
        <w:t xml:space="preserve">In the </w:t>
      </w:r>
      <w:r w:rsidR="003E65E9" w:rsidRPr="002B5611">
        <w:rPr>
          <w:rFonts w:eastAsia="Times New Roman" w:cstheme="minorHAnsi"/>
          <w:lang w:eastAsia="en-GB"/>
        </w:rPr>
        <w:t xml:space="preserve">early career leaver </w:t>
      </w:r>
      <w:r w:rsidRPr="002B5611">
        <w:rPr>
          <w:rFonts w:eastAsia="Times New Roman" w:cstheme="minorHAnsi"/>
          <w:lang w:eastAsia="en-GB"/>
        </w:rPr>
        <w:t>scenario</w:t>
      </w:r>
      <w:r w:rsidR="003E65E9" w:rsidRPr="002B5611">
        <w:rPr>
          <w:rFonts w:eastAsia="Times New Roman" w:cstheme="minorHAnsi"/>
          <w:lang w:eastAsia="en-GB"/>
        </w:rPr>
        <w:t xml:space="preserve">, PESTLE could be used to determine if </w:t>
      </w:r>
      <w:r w:rsidR="00BA7648" w:rsidRPr="002B5611">
        <w:rPr>
          <w:rFonts w:eastAsia="Times New Roman" w:cstheme="minorHAnsi"/>
          <w:lang w:eastAsia="en-GB"/>
        </w:rPr>
        <w:t xml:space="preserve">this is being driven by </w:t>
      </w:r>
      <w:r w:rsidR="003E65E9" w:rsidRPr="002B5611">
        <w:rPr>
          <w:rFonts w:eastAsia="Times New Roman" w:cstheme="minorHAnsi"/>
          <w:lang w:eastAsia="en-GB"/>
        </w:rPr>
        <w:t>external factors</w:t>
      </w:r>
      <w:r w:rsidR="00BA7648" w:rsidRPr="002B5611">
        <w:rPr>
          <w:rFonts w:eastAsia="Times New Roman" w:cstheme="minorHAnsi"/>
          <w:lang w:eastAsia="en-GB"/>
        </w:rPr>
        <w:t>/</w:t>
      </w:r>
      <w:r w:rsidR="003E65E9" w:rsidRPr="002B5611">
        <w:rPr>
          <w:rFonts w:eastAsia="Times New Roman" w:cstheme="minorHAnsi"/>
          <w:lang w:eastAsia="en-GB"/>
        </w:rPr>
        <w:t xml:space="preserve">.  It could reveal </w:t>
      </w:r>
      <w:r w:rsidR="00BA7648" w:rsidRPr="002B5611">
        <w:rPr>
          <w:rFonts w:eastAsia="Times New Roman" w:cstheme="minorHAnsi"/>
          <w:lang w:eastAsia="en-GB"/>
        </w:rPr>
        <w:t>e</w:t>
      </w:r>
      <w:r w:rsidR="003E65E9" w:rsidRPr="002B5611">
        <w:rPr>
          <w:rFonts w:eastAsia="Times New Roman" w:cstheme="minorHAnsi"/>
          <w:lang w:eastAsia="en-GB"/>
        </w:rPr>
        <w:t xml:space="preserve">conomic findings such as competitors offering better salary/benefits.  Or, Social indicators </w:t>
      </w:r>
      <w:r w:rsidR="00BA7648" w:rsidRPr="002B5611">
        <w:rPr>
          <w:rFonts w:eastAsia="Times New Roman" w:cstheme="minorHAnsi"/>
          <w:lang w:eastAsia="en-GB"/>
        </w:rPr>
        <w:t>indicating</w:t>
      </w:r>
      <w:r w:rsidR="003E65E9" w:rsidRPr="002B5611">
        <w:rPr>
          <w:rFonts w:eastAsia="Times New Roman" w:cstheme="minorHAnsi"/>
          <w:lang w:eastAsia="en-GB"/>
        </w:rPr>
        <w:t xml:space="preserve"> more flexible working arrangements are desired.  The advantage of PESTLE is that it offer</w:t>
      </w:r>
      <w:r w:rsidR="00DF3C8C" w:rsidRPr="002B5611">
        <w:rPr>
          <w:rFonts w:eastAsia="Times New Roman" w:cstheme="minorHAnsi"/>
          <w:lang w:eastAsia="en-GB"/>
        </w:rPr>
        <w:t>s</w:t>
      </w:r>
      <w:r w:rsidR="003E65E9" w:rsidRPr="002B5611">
        <w:rPr>
          <w:rFonts w:eastAsia="Times New Roman" w:cstheme="minorHAnsi"/>
          <w:lang w:eastAsia="en-GB"/>
        </w:rPr>
        <w:t xml:space="preserve"> HR Practitioners to anticipate external threats as opposed to being reactive. </w:t>
      </w:r>
      <w:r w:rsidR="00DF3C8C" w:rsidRPr="002B5611">
        <w:rPr>
          <w:rFonts w:eastAsia="Times New Roman" w:cstheme="minorHAnsi"/>
          <w:lang w:eastAsia="en-GB"/>
        </w:rPr>
        <w:t>A</w:t>
      </w:r>
      <w:r w:rsidR="003E65E9" w:rsidRPr="002B5611">
        <w:rPr>
          <w:rFonts w:eastAsia="Times New Roman" w:cstheme="minorHAnsi"/>
          <w:lang w:eastAsia="en-GB"/>
        </w:rPr>
        <w:t xml:space="preserve"> key point to </w:t>
      </w:r>
      <w:r w:rsidR="00DF3C8C" w:rsidRPr="002B5611">
        <w:rPr>
          <w:rFonts w:eastAsia="Times New Roman" w:cstheme="minorHAnsi"/>
          <w:lang w:eastAsia="en-GB"/>
        </w:rPr>
        <w:t xml:space="preserve">note </w:t>
      </w:r>
      <w:r w:rsidRPr="002B5611">
        <w:rPr>
          <w:rFonts w:eastAsia="Times New Roman" w:cstheme="minorHAnsi"/>
          <w:lang w:eastAsia="en-GB"/>
        </w:rPr>
        <w:t xml:space="preserve">is that </w:t>
      </w:r>
      <w:r w:rsidR="003E65E9" w:rsidRPr="002B5611">
        <w:rPr>
          <w:rFonts w:eastAsia="Times New Roman" w:cstheme="minorHAnsi"/>
          <w:lang w:eastAsia="en-GB"/>
        </w:rPr>
        <w:t xml:space="preserve">PESTLE only focusses on external not internal impacts.  </w:t>
      </w:r>
    </w:p>
    <w:p w14:paraId="488161DC" w14:textId="77777777" w:rsidR="003E65E9" w:rsidRPr="002B5611" w:rsidRDefault="003E65E9" w:rsidP="003E65E9">
      <w:pPr>
        <w:spacing w:after="0" w:line="240" w:lineRule="auto"/>
        <w:jc w:val="both"/>
        <w:rPr>
          <w:rFonts w:eastAsia="Times New Roman" w:cstheme="minorHAnsi"/>
          <w:lang w:eastAsia="en-GB"/>
        </w:rPr>
      </w:pPr>
    </w:p>
    <w:p w14:paraId="26940F96" w14:textId="0ECE6D91" w:rsidR="003E65E9" w:rsidRPr="002B5611" w:rsidRDefault="00DF3C8C" w:rsidP="003E65E9">
      <w:pPr>
        <w:spacing w:after="0" w:line="240" w:lineRule="auto"/>
        <w:jc w:val="both"/>
        <w:rPr>
          <w:rFonts w:eastAsia="Times New Roman" w:cstheme="minorHAnsi"/>
          <w:lang w:eastAsia="en-GB"/>
        </w:rPr>
      </w:pPr>
      <w:r w:rsidRPr="002B5611">
        <w:rPr>
          <w:rFonts w:eastAsia="Times New Roman" w:cstheme="minorHAnsi"/>
          <w:lang w:eastAsia="en-GB"/>
        </w:rPr>
        <w:t>I</w:t>
      </w:r>
      <w:r w:rsidR="003E65E9" w:rsidRPr="002B5611">
        <w:rPr>
          <w:rFonts w:eastAsia="Times New Roman" w:cstheme="minorHAnsi"/>
          <w:lang w:eastAsia="en-GB"/>
        </w:rPr>
        <w:t xml:space="preserve">nternal methods and tools to </w:t>
      </w:r>
      <w:r w:rsidR="00D208EB" w:rsidRPr="002B5611">
        <w:rPr>
          <w:rFonts w:eastAsia="Times New Roman" w:cstheme="minorHAnsi"/>
          <w:lang w:eastAsia="en-GB"/>
        </w:rPr>
        <w:t>d</w:t>
      </w:r>
      <w:r w:rsidRPr="002B5611">
        <w:rPr>
          <w:rFonts w:eastAsia="Times New Roman" w:cstheme="minorHAnsi"/>
          <w:lang w:eastAsia="en-GB"/>
        </w:rPr>
        <w:t>iagnose</w:t>
      </w:r>
      <w:r w:rsidR="003E65E9" w:rsidRPr="002B5611">
        <w:rPr>
          <w:rFonts w:eastAsia="Times New Roman" w:cstheme="minorHAnsi"/>
          <w:lang w:eastAsia="en-GB"/>
        </w:rPr>
        <w:t xml:space="preserve"> issues could include Interviews, </w:t>
      </w:r>
      <w:r w:rsidR="00D208EB" w:rsidRPr="002B5611">
        <w:rPr>
          <w:rFonts w:eastAsia="Times New Roman" w:cstheme="minorHAnsi"/>
          <w:lang w:eastAsia="en-GB"/>
        </w:rPr>
        <w:t>o</w:t>
      </w:r>
      <w:r w:rsidR="003E65E9" w:rsidRPr="002B5611">
        <w:rPr>
          <w:rFonts w:eastAsia="Times New Roman" w:cstheme="minorHAnsi"/>
          <w:lang w:eastAsia="en-GB"/>
        </w:rPr>
        <w:t xml:space="preserve">bservations, Job Analysis/Surveys, Work Sampling, Organisation Analytics, </w:t>
      </w:r>
      <w:r w:rsidR="00BA7648" w:rsidRPr="002B5611">
        <w:rPr>
          <w:rFonts w:eastAsia="Times New Roman" w:cstheme="minorHAnsi"/>
          <w:lang w:eastAsia="en-GB"/>
        </w:rPr>
        <w:t>Salary/Benchmarking, progression and promotion data</w:t>
      </w:r>
      <w:r w:rsidR="003E65E9" w:rsidRPr="002B5611">
        <w:rPr>
          <w:rFonts w:eastAsia="Times New Roman" w:cstheme="minorHAnsi"/>
          <w:lang w:eastAsia="en-GB"/>
        </w:rPr>
        <w:t xml:space="preserve">. </w:t>
      </w:r>
    </w:p>
    <w:p w14:paraId="1926BF17" w14:textId="77777777" w:rsidR="003E65E9" w:rsidRPr="002B5611" w:rsidRDefault="003E65E9" w:rsidP="003E65E9">
      <w:pPr>
        <w:spacing w:after="0" w:line="240" w:lineRule="auto"/>
        <w:jc w:val="both"/>
        <w:rPr>
          <w:rFonts w:eastAsia="Times New Roman" w:cstheme="minorHAnsi"/>
          <w:lang w:eastAsia="en-GB"/>
        </w:rPr>
      </w:pPr>
    </w:p>
    <w:p w14:paraId="7E7DA7C6" w14:textId="4E38D440" w:rsidR="003E65E9" w:rsidRPr="002B5611" w:rsidRDefault="003E65E9" w:rsidP="003E65E9">
      <w:pPr>
        <w:spacing w:after="0" w:line="240" w:lineRule="auto"/>
        <w:jc w:val="both"/>
        <w:rPr>
          <w:rFonts w:eastAsia="Times New Roman" w:cstheme="minorHAnsi"/>
          <w:lang w:eastAsia="en-GB"/>
        </w:rPr>
      </w:pPr>
      <w:r w:rsidRPr="002B5611">
        <w:rPr>
          <w:rFonts w:eastAsia="Times New Roman" w:cstheme="minorHAnsi"/>
          <w:lang w:eastAsia="en-GB"/>
        </w:rPr>
        <w:t xml:space="preserve">Interviews, </w:t>
      </w:r>
      <w:r w:rsidR="00BA7648" w:rsidRPr="002B5611">
        <w:rPr>
          <w:rFonts w:eastAsia="Times New Roman" w:cstheme="minorHAnsi"/>
          <w:lang w:eastAsia="en-GB"/>
        </w:rPr>
        <w:t>particularly</w:t>
      </w:r>
      <w:r w:rsidRPr="002B5611">
        <w:rPr>
          <w:rFonts w:eastAsia="Times New Roman" w:cstheme="minorHAnsi"/>
          <w:lang w:eastAsia="en-GB"/>
        </w:rPr>
        <w:t xml:space="preserve"> Exit Interviews are effective </w:t>
      </w:r>
      <w:r w:rsidR="00DF3C8C" w:rsidRPr="002B5611">
        <w:rPr>
          <w:rFonts w:eastAsia="Times New Roman" w:cstheme="minorHAnsi"/>
          <w:lang w:eastAsia="en-GB"/>
        </w:rPr>
        <w:t xml:space="preserve">in </w:t>
      </w:r>
      <w:r w:rsidRPr="002B5611">
        <w:rPr>
          <w:rFonts w:eastAsia="Times New Roman" w:cstheme="minorHAnsi"/>
          <w:lang w:eastAsia="en-GB"/>
        </w:rPr>
        <w:t>capturing</w:t>
      </w:r>
      <w:r w:rsidR="00DF3C8C" w:rsidRPr="002B5611">
        <w:rPr>
          <w:rFonts w:eastAsia="Times New Roman" w:cstheme="minorHAnsi"/>
          <w:lang w:eastAsia="en-GB"/>
        </w:rPr>
        <w:t xml:space="preserve"> </w:t>
      </w:r>
      <w:r w:rsidRPr="002B5611">
        <w:rPr>
          <w:rFonts w:eastAsia="Times New Roman" w:cstheme="minorHAnsi"/>
          <w:lang w:eastAsia="en-GB"/>
        </w:rPr>
        <w:t xml:space="preserve">reasons and patterns relating to early attrition.  The intervention of having </w:t>
      </w:r>
      <w:r w:rsidR="00BA7648" w:rsidRPr="002B5611">
        <w:rPr>
          <w:rFonts w:eastAsia="Times New Roman" w:cstheme="minorHAnsi"/>
          <w:lang w:eastAsia="en-GB"/>
        </w:rPr>
        <w:t xml:space="preserve">leaver </w:t>
      </w:r>
      <w:r w:rsidRPr="002B5611">
        <w:rPr>
          <w:rFonts w:eastAsia="Times New Roman" w:cstheme="minorHAnsi"/>
          <w:lang w:eastAsia="en-GB"/>
        </w:rPr>
        <w:t>conversations enable</w:t>
      </w:r>
      <w:r w:rsidR="00DF3C8C" w:rsidRPr="002B5611">
        <w:rPr>
          <w:rFonts w:eastAsia="Times New Roman" w:cstheme="minorHAnsi"/>
          <w:lang w:eastAsia="en-GB"/>
        </w:rPr>
        <w:t xml:space="preserve">s </w:t>
      </w:r>
      <w:r w:rsidRPr="002B5611">
        <w:rPr>
          <w:rFonts w:eastAsia="Times New Roman" w:cstheme="minorHAnsi"/>
          <w:lang w:eastAsia="en-GB"/>
        </w:rPr>
        <w:t xml:space="preserve">HR or Managers to gather first-hand feedback on why </w:t>
      </w:r>
      <w:r w:rsidR="00D208EB" w:rsidRPr="002B5611">
        <w:rPr>
          <w:rFonts w:eastAsia="Times New Roman" w:cstheme="minorHAnsi"/>
          <w:lang w:eastAsia="en-GB"/>
        </w:rPr>
        <w:t>they are exiting</w:t>
      </w:r>
      <w:r w:rsidRPr="002B5611">
        <w:rPr>
          <w:rFonts w:eastAsia="Times New Roman" w:cstheme="minorHAnsi"/>
          <w:lang w:eastAsia="en-GB"/>
        </w:rPr>
        <w:t xml:space="preserve">. It also </w:t>
      </w:r>
      <w:r w:rsidR="00BA7648" w:rsidRPr="002B5611">
        <w:rPr>
          <w:rFonts w:eastAsia="Times New Roman" w:cstheme="minorHAnsi"/>
          <w:lang w:eastAsia="en-GB"/>
        </w:rPr>
        <w:t>offers</w:t>
      </w:r>
      <w:r w:rsidR="00DF3C8C" w:rsidRPr="002B5611">
        <w:rPr>
          <w:rFonts w:eastAsia="Times New Roman" w:cstheme="minorHAnsi"/>
          <w:lang w:eastAsia="en-GB"/>
        </w:rPr>
        <w:t xml:space="preserve"> </w:t>
      </w:r>
      <w:r w:rsidRPr="002B5611">
        <w:rPr>
          <w:rFonts w:eastAsia="Times New Roman" w:cstheme="minorHAnsi"/>
          <w:lang w:eastAsia="en-GB"/>
        </w:rPr>
        <w:t xml:space="preserve">the opportunity to capture information relating to internal </w:t>
      </w:r>
      <w:r w:rsidRPr="002B5611">
        <w:rPr>
          <w:rFonts w:eastAsia="Times New Roman" w:cstheme="minorHAnsi"/>
          <w:lang w:eastAsia="en-GB"/>
        </w:rPr>
        <w:lastRenderedPageBreak/>
        <w:t>issues that PESTLE can’t</w:t>
      </w:r>
      <w:r w:rsidR="00BA7648" w:rsidRPr="002B5611">
        <w:rPr>
          <w:rFonts w:eastAsia="Times New Roman" w:cstheme="minorHAnsi"/>
          <w:lang w:eastAsia="en-GB"/>
        </w:rPr>
        <w:t xml:space="preserve"> such as a </w:t>
      </w:r>
      <w:r w:rsidRPr="002B5611">
        <w:rPr>
          <w:rFonts w:eastAsia="Times New Roman" w:cstheme="minorHAnsi"/>
          <w:lang w:eastAsia="en-GB"/>
        </w:rPr>
        <w:t>poor onboarding</w:t>
      </w:r>
      <w:r w:rsidR="00BA7648" w:rsidRPr="002B5611">
        <w:rPr>
          <w:rFonts w:eastAsia="Times New Roman" w:cstheme="minorHAnsi"/>
          <w:lang w:eastAsia="en-GB"/>
        </w:rPr>
        <w:t xml:space="preserve"> experience</w:t>
      </w:r>
      <w:r w:rsidRPr="002B5611">
        <w:rPr>
          <w:rFonts w:eastAsia="Times New Roman" w:cstheme="minorHAnsi"/>
          <w:lang w:eastAsia="en-GB"/>
        </w:rPr>
        <w:t>, broken psychological contract</w:t>
      </w:r>
      <w:r w:rsidR="000D1887" w:rsidRPr="002B5611">
        <w:rPr>
          <w:rFonts w:eastAsia="Times New Roman" w:cstheme="minorHAnsi"/>
          <w:lang w:eastAsia="en-GB"/>
        </w:rPr>
        <w:t xml:space="preserve"> and/or </w:t>
      </w:r>
      <w:r w:rsidRPr="002B5611">
        <w:rPr>
          <w:rFonts w:eastAsia="Times New Roman" w:cstheme="minorHAnsi"/>
          <w:lang w:eastAsia="en-GB"/>
        </w:rPr>
        <w:t xml:space="preserve">poor leadership experience.    </w:t>
      </w:r>
    </w:p>
    <w:p w14:paraId="359A4FA4" w14:textId="77777777" w:rsidR="003E65E9" w:rsidRPr="002B5611" w:rsidRDefault="003E65E9" w:rsidP="003E65E9">
      <w:pPr>
        <w:spacing w:after="0" w:line="240" w:lineRule="auto"/>
        <w:jc w:val="both"/>
        <w:rPr>
          <w:rFonts w:eastAsia="Times New Roman" w:cstheme="minorHAnsi"/>
          <w:lang w:eastAsia="en-GB"/>
        </w:rPr>
      </w:pPr>
    </w:p>
    <w:p w14:paraId="7BEE1207" w14:textId="720704C6" w:rsidR="003E65E9" w:rsidRPr="002B5611" w:rsidRDefault="003E65E9" w:rsidP="003E65E9">
      <w:pPr>
        <w:spacing w:after="0" w:line="240" w:lineRule="auto"/>
        <w:jc w:val="both"/>
        <w:rPr>
          <w:rFonts w:cstheme="minorHAnsi"/>
          <w:color w:val="303030"/>
          <w:shd w:val="clear" w:color="auto" w:fill="FFFFFF"/>
        </w:rPr>
      </w:pPr>
      <w:r w:rsidRPr="002B5611">
        <w:rPr>
          <w:rFonts w:eastAsia="Times New Roman" w:cstheme="minorHAnsi"/>
          <w:lang w:eastAsia="en-GB"/>
        </w:rPr>
        <w:t xml:space="preserve">Exit Interviews </w:t>
      </w:r>
      <w:r w:rsidR="00DF3C8C" w:rsidRPr="002B5611">
        <w:rPr>
          <w:rFonts w:eastAsia="Times New Roman" w:cstheme="minorHAnsi"/>
          <w:lang w:eastAsia="en-GB"/>
        </w:rPr>
        <w:t>are</w:t>
      </w:r>
      <w:r w:rsidRPr="002B5611">
        <w:rPr>
          <w:rFonts w:eastAsia="Times New Roman" w:cstheme="minorHAnsi"/>
          <w:lang w:eastAsia="en-GB"/>
        </w:rPr>
        <w:t xml:space="preserve"> often driven with highly subjective content </w:t>
      </w:r>
      <w:r w:rsidR="000D1887" w:rsidRPr="002B5611">
        <w:rPr>
          <w:rFonts w:eastAsia="Times New Roman" w:cstheme="minorHAnsi"/>
          <w:lang w:eastAsia="en-GB"/>
        </w:rPr>
        <w:t xml:space="preserve">making </w:t>
      </w:r>
      <w:r w:rsidR="00BA7648" w:rsidRPr="002B5611">
        <w:rPr>
          <w:rFonts w:eastAsia="Times New Roman" w:cstheme="minorHAnsi"/>
          <w:lang w:eastAsia="en-GB"/>
        </w:rPr>
        <w:t>its use limiting</w:t>
      </w:r>
      <w:r w:rsidRPr="002B5611">
        <w:rPr>
          <w:rFonts w:eastAsia="Times New Roman" w:cstheme="minorHAnsi"/>
          <w:lang w:eastAsia="en-GB"/>
        </w:rPr>
        <w:t xml:space="preserve"> as </w:t>
      </w:r>
      <w:r w:rsidR="000D1887" w:rsidRPr="002B5611">
        <w:rPr>
          <w:rFonts w:eastAsia="Times New Roman" w:cstheme="minorHAnsi"/>
          <w:lang w:eastAsia="en-GB"/>
        </w:rPr>
        <w:t>a diagnostic</w:t>
      </w:r>
      <w:r w:rsidRPr="002B5611">
        <w:rPr>
          <w:rFonts w:eastAsia="Times New Roman" w:cstheme="minorHAnsi"/>
          <w:lang w:eastAsia="en-GB"/>
        </w:rPr>
        <w:t xml:space="preserve"> resource.  </w:t>
      </w:r>
      <w:r w:rsidR="00DF3C8C" w:rsidRPr="002B5611">
        <w:rPr>
          <w:rFonts w:eastAsia="Times New Roman" w:cstheme="minorHAnsi"/>
          <w:lang w:eastAsia="en-GB"/>
        </w:rPr>
        <w:t>I</w:t>
      </w:r>
      <w:r w:rsidRPr="002B5611">
        <w:rPr>
          <w:rFonts w:eastAsia="Times New Roman" w:cstheme="minorHAnsi"/>
          <w:lang w:eastAsia="en-GB"/>
        </w:rPr>
        <w:t xml:space="preserve">nformation </w:t>
      </w:r>
      <w:r w:rsidR="000D1887" w:rsidRPr="002B5611">
        <w:rPr>
          <w:rFonts w:eastAsia="Times New Roman" w:cstheme="minorHAnsi"/>
          <w:lang w:eastAsia="en-GB"/>
        </w:rPr>
        <w:t xml:space="preserve">imparted can be </w:t>
      </w:r>
      <w:r w:rsidRPr="002B5611">
        <w:rPr>
          <w:rFonts w:eastAsia="Times New Roman" w:cstheme="minorHAnsi"/>
          <w:lang w:eastAsia="en-GB"/>
        </w:rPr>
        <w:t xml:space="preserve">marred by </w:t>
      </w:r>
      <w:r w:rsidR="00BA7648" w:rsidRPr="002B5611">
        <w:rPr>
          <w:rFonts w:eastAsia="Times New Roman" w:cstheme="minorHAnsi"/>
          <w:lang w:eastAsia="en-GB"/>
        </w:rPr>
        <w:t xml:space="preserve">emotions like </w:t>
      </w:r>
      <w:r w:rsidRPr="002B5611">
        <w:rPr>
          <w:rFonts w:eastAsia="Times New Roman" w:cstheme="minorHAnsi"/>
          <w:lang w:eastAsia="en-GB"/>
        </w:rPr>
        <w:t xml:space="preserve">fear or anger </w:t>
      </w:r>
      <w:r w:rsidR="00DF3C8C" w:rsidRPr="002B5611">
        <w:rPr>
          <w:rFonts w:eastAsia="Times New Roman" w:cstheme="minorHAnsi"/>
          <w:lang w:eastAsia="en-GB"/>
        </w:rPr>
        <w:t xml:space="preserve">making </w:t>
      </w:r>
      <w:r w:rsidRPr="002B5611">
        <w:rPr>
          <w:rFonts w:eastAsia="Times New Roman" w:cstheme="minorHAnsi"/>
          <w:lang w:eastAsia="en-GB"/>
        </w:rPr>
        <w:t xml:space="preserve">the information influenced by defensiveness, detachment or frustration.  </w:t>
      </w:r>
      <w:r w:rsidRPr="002B5611">
        <w:rPr>
          <w:rFonts w:cstheme="minorHAnsi"/>
          <w:color w:val="303030"/>
          <w:shd w:val="clear" w:color="auto" w:fill="FFFFFF"/>
        </w:rPr>
        <w:t xml:space="preserve">As highlighted by the principles of </w:t>
      </w:r>
      <w:r w:rsidR="000D1887" w:rsidRPr="002B5611">
        <w:rPr>
          <w:rFonts w:cstheme="minorHAnsi"/>
          <w:color w:val="303030"/>
          <w:shd w:val="clear" w:color="auto" w:fill="FFFFFF"/>
        </w:rPr>
        <w:t>EBP</w:t>
      </w:r>
      <w:r w:rsidRPr="002B5611">
        <w:rPr>
          <w:rFonts w:cstheme="minorHAnsi"/>
          <w:color w:val="303030"/>
          <w:shd w:val="clear" w:color="auto" w:fill="FFFFFF"/>
        </w:rPr>
        <w:t>, data heavily influenced by personal bias or emotional judgment is highly susceptible to systematic errors and cognitive limits, reducing the trustworthiness of the evidence (</w:t>
      </w:r>
      <w:proofErr w:type="spellStart"/>
      <w:r w:rsidRPr="002B5611">
        <w:rPr>
          <w:rFonts w:cstheme="minorHAnsi"/>
          <w:color w:val="303030"/>
          <w:shd w:val="clear" w:color="auto" w:fill="FFFFFF"/>
        </w:rPr>
        <w:t>Barends</w:t>
      </w:r>
      <w:proofErr w:type="spellEnd"/>
      <w:r w:rsidRPr="002B5611">
        <w:rPr>
          <w:rFonts w:cstheme="minorHAnsi"/>
          <w:color w:val="303030"/>
          <w:shd w:val="clear" w:color="auto" w:fill="FFFFFF"/>
        </w:rPr>
        <w:t>, Rousseau and Briner, 2014).</w:t>
      </w:r>
      <w:r w:rsidR="00DF3C8C" w:rsidRPr="002B5611">
        <w:rPr>
          <w:rFonts w:cstheme="minorHAnsi"/>
          <w:color w:val="303030"/>
          <w:shd w:val="clear" w:color="auto" w:fill="FFFFFF"/>
        </w:rPr>
        <w:t xml:space="preserve"> A</w:t>
      </w:r>
      <w:r w:rsidRPr="002B5611">
        <w:rPr>
          <w:rFonts w:eastAsia="Times New Roman" w:cstheme="minorHAnsi"/>
          <w:lang w:eastAsia="en-GB"/>
        </w:rPr>
        <w:t xml:space="preserve"> </w:t>
      </w:r>
      <w:r w:rsidR="000D1887" w:rsidRPr="002B5611">
        <w:rPr>
          <w:rFonts w:eastAsia="Times New Roman" w:cstheme="minorHAnsi"/>
          <w:lang w:eastAsia="en-GB"/>
        </w:rPr>
        <w:t xml:space="preserve">(sometimes) </w:t>
      </w:r>
      <w:r w:rsidRPr="002B5611">
        <w:rPr>
          <w:rFonts w:eastAsia="Times New Roman" w:cstheme="minorHAnsi"/>
          <w:lang w:eastAsia="en-GB"/>
        </w:rPr>
        <w:t>prolonged</w:t>
      </w:r>
      <w:r w:rsidR="00DF3C8C" w:rsidRPr="002B5611">
        <w:rPr>
          <w:rFonts w:eastAsia="Times New Roman" w:cstheme="minorHAnsi"/>
          <w:lang w:eastAsia="en-GB"/>
        </w:rPr>
        <w:t xml:space="preserve"> period between </w:t>
      </w:r>
      <w:r w:rsidRPr="002B5611">
        <w:rPr>
          <w:rFonts w:eastAsia="Times New Roman" w:cstheme="minorHAnsi"/>
          <w:lang w:eastAsia="en-GB"/>
        </w:rPr>
        <w:t>resignation to exit can be highly emotive</w:t>
      </w:r>
      <w:r w:rsidR="00DF3C8C" w:rsidRPr="002B5611">
        <w:rPr>
          <w:rFonts w:eastAsia="Times New Roman" w:cstheme="minorHAnsi"/>
          <w:lang w:eastAsia="en-GB"/>
        </w:rPr>
        <w:t xml:space="preserve"> and influence exit conversations</w:t>
      </w:r>
      <w:r w:rsidRPr="002B5611">
        <w:rPr>
          <w:rFonts w:eastAsia="Times New Roman" w:cstheme="minorHAnsi"/>
          <w:lang w:eastAsia="en-GB"/>
        </w:rPr>
        <w:t xml:space="preserve">. There </w:t>
      </w:r>
      <w:r w:rsidR="000D1887" w:rsidRPr="002B5611">
        <w:rPr>
          <w:rFonts w:eastAsia="Times New Roman" w:cstheme="minorHAnsi"/>
          <w:lang w:eastAsia="en-GB"/>
        </w:rPr>
        <w:t>is a</w:t>
      </w:r>
      <w:r w:rsidRPr="002B5611">
        <w:rPr>
          <w:rFonts w:eastAsia="Times New Roman" w:cstheme="minorHAnsi"/>
          <w:lang w:eastAsia="en-GB"/>
        </w:rPr>
        <w:t xml:space="preserve"> question if earlier exit conversations </w:t>
      </w:r>
      <w:r w:rsidR="00DF3C8C" w:rsidRPr="002B5611">
        <w:rPr>
          <w:rFonts w:eastAsia="Times New Roman" w:cstheme="minorHAnsi"/>
          <w:lang w:eastAsia="en-GB"/>
        </w:rPr>
        <w:t xml:space="preserve">would </w:t>
      </w:r>
      <w:r w:rsidRPr="002B5611">
        <w:rPr>
          <w:rFonts w:eastAsia="Times New Roman" w:cstheme="minorHAnsi"/>
          <w:lang w:eastAsia="en-GB"/>
        </w:rPr>
        <w:t xml:space="preserve">provide more authentic </w:t>
      </w:r>
      <w:r w:rsidR="00DF3C8C" w:rsidRPr="002B5611">
        <w:rPr>
          <w:rFonts w:eastAsia="Times New Roman" w:cstheme="minorHAnsi"/>
          <w:lang w:eastAsia="en-GB"/>
        </w:rPr>
        <w:t>insights</w:t>
      </w:r>
      <w:r w:rsidRPr="002B5611">
        <w:rPr>
          <w:rFonts w:eastAsia="Times New Roman" w:cstheme="minorHAnsi"/>
          <w:lang w:eastAsia="en-GB"/>
        </w:rPr>
        <w:t xml:space="preserve"> into leavers reasons</w:t>
      </w:r>
      <w:r w:rsidR="00DF3C8C" w:rsidRPr="002B5611">
        <w:rPr>
          <w:rFonts w:eastAsia="Times New Roman" w:cstheme="minorHAnsi"/>
          <w:lang w:eastAsia="en-GB"/>
        </w:rPr>
        <w:t xml:space="preserve"> </w:t>
      </w:r>
      <w:r w:rsidR="006F45DA" w:rsidRPr="002B5611">
        <w:rPr>
          <w:rFonts w:eastAsia="Times New Roman" w:cstheme="minorHAnsi"/>
          <w:lang w:eastAsia="en-GB"/>
        </w:rPr>
        <w:t>and</w:t>
      </w:r>
      <w:r w:rsidR="00DF3C8C" w:rsidRPr="002B5611">
        <w:rPr>
          <w:rFonts w:eastAsia="Times New Roman" w:cstheme="minorHAnsi"/>
          <w:lang w:eastAsia="en-GB"/>
        </w:rPr>
        <w:t xml:space="preserve"> </w:t>
      </w:r>
      <w:r w:rsidRPr="002B5611">
        <w:rPr>
          <w:rFonts w:eastAsia="Times New Roman" w:cstheme="minorHAnsi"/>
          <w:lang w:eastAsia="en-GB"/>
        </w:rPr>
        <w:t>qualitative informatio</w:t>
      </w:r>
      <w:r w:rsidR="00DF3C8C" w:rsidRPr="002B5611">
        <w:rPr>
          <w:rFonts w:eastAsia="Times New Roman" w:cstheme="minorHAnsi"/>
          <w:lang w:eastAsia="en-GB"/>
        </w:rPr>
        <w:t>n</w:t>
      </w:r>
      <w:r w:rsidR="000D1887" w:rsidRPr="002B5611">
        <w:rPr>
          <w:rFonts w:eastAsia="Times New Roman" w:cstheme="minorHAnsi"/>
          <w:lang w:eastAsia="en-GB"/>
        </w:rPr>
        <w:t xml:space="preserve">? </w:t>
      </w:r>
      <w:r w:rsidRPr="002B5611">
        <w:rPr>
          <w:rFonts w:eastAsia="Times New Roman" w:cstheme="minorHAnsi"/>
          <w:lang w:eastAsia="en-GB"/>
        </w:rPr>
        <w:t xml:space="preserve"> </w:t>
      </w:r>
      <w:r w:rsidR="009D34D2" w:rsidRPr="002B5611">
        <w:rPr>
          <w:rFonts w:cstheme="minorHAnsi"/>
        </w:rPr>
        <w:t>Capturing genuine employee voice through proactive communication helps organi</w:t>
      </w:r>
      <w:r w:rsidR="002B5611" w:rsidRPr="002B5611">
        <w:rPr>
          <w:rFonts w:cstheme="minorHAnsi"/>
        </w:rPr>
        <w:t>s</w:t>
      </w:r>
      <w:r w:rsidR="009D34D2" w:rsidRPr="002B5611">
        <w:rPr>
          <w:rFonts w:cstheme="minorHAnsi"/>
        </w:rPr>
        <w:t>ations move away from blame-heavy practices and towards a psychologically safe, restorative workplace culture (Marchington et al., 2020).</w:t>
      </w:r>
    </w:p>
    <w:p w14:paraId="7F34B9D1" w14:textId="77777777" w:rsidR="002B5611" w:rsidRPr="002B5611" w:rsidRDefault="002B5611" w:rsidP="00CC467E">
      <w:pPr>
        <w:spacing w:before="100" w:beforeAutospacing="1" w:after="100" w:afterAutospacing="1" w:line="240" w:lineRule="auto"/>
        <w:rPr>
          <w:rFonts w:eastAsia="Times New Roman" w:cstheme="minorHAnsi"/>
          <w:b/>
          <w:bCs/>
          <w:u w:val="single"/>
          <w:lang w:eastAsia="en-GB"/>
        </w:rPr>
      </w:pPr>
    </w:p>
    <w:p w14:paraId="2178B890" w14:textId="124F1712" w:rsidR="00CC467E" w:rsidRPr="002B5611" w:rsidRDefault="00CC467E" w:rsidP="00CC467E">
      <w:pPr>
        <w:spacing w:before="100" w:beforeAutospacing="1" w:after="100" w:afterAutospacing="1" w:line="240" w:lineRule="auto"/>
        <w:rPr>
          <w:rFonts w:eastAsia="Times New Roman" w:cstheme="minorHAnsi"/>
          <w:b/>
          <w:bCs/>
          <w:u w:val="single"/>
          <w:lang w:eastAsia="en-GB"/>
        </w:rPr>
      </w:pPr>
      <w:r w:rsidRPr="002B5611">
        <w:rPr>
          <w:rFonts w:eastAsia="Times New Roman" w:cstheme="minorHAnsi"/>
          <w:b/>
          <w:bCs/>
          <w:u w:val="single"/>
          <w:lang w:eastAsia="en-GB"/>
        </w:rPr>
        <w:t xml:space="preserve">Principles of Critical Thinking  </w:t>
      </w:r>
    </w:p>
    <w:p w14:paraId="2F4D3DD6" w14:textId="36464E89" w:rsidR="00CC467E" w:rsidRPr="002B5611" w:rsidRDefault="00CC467E" w:rsidP="00CC467E">
      <w:pPr>
        <w:spacing w:after="0" w:line="240" w:lineRule="auto"/>
        <w:jc w:val="both"/>
        <w:rPr>
          <w:rFonts w:eastAsia="Times New Roman" w:cstheme="minorHAnsi"/>
          <w:lang w:eastAsia="en-GB"/>
        </w:rPr>
      </w:pPr>
      <w:r w:rsidRPr="002B5611">
        <w:rPr>
          <w:rFonts w:eastAsia="Times New Roman" w:cstheme="minorHAnsi"/>
          <w:lang w:eastAsia="en-GB"/>
        </w:rPr>
        <w:t>(Armstrong and Taylor, 2017), define critical thinking as a process of analysing and evaluating the quality of ideas, theories and concepts to establish the degree to which they are valid and supported by the evidence and the extent to which they are biased. It involves reflecting on and interpreting data, drawing warranted conclusions and recognising ill-defined assumptions.  The nature of the word ‘critical’ can evoke ‘negativity’.  In EBP i</w:t>
      </w:r>
      <w:r w:rsidR="006F45DA" w:rsidRPr="002B5611">
        <w:rPr>
          <w:rFonts w:eastAsia="Times New Roman" w:cstheme="minorHAnsi"/>
          <w:lang w:eastAsia="en-GB"/>
        </w:rPr>
        <w:t>t’s</w:t>
      </w:r>
      <w:r w:rsidRPr="002B5611">
        <w:rPr>
          <w:rFonts w:eastAsia="Times New Roman" w:cstheme="minorHAnsi"/>
          <w:lang w:eastAsia="en-GB"/>
        </w:rPr>
        <w:t xml:space="preserve"> completely opposite, it represents a logical, considered and unbiased judgement used to analyse evidence.  Rather than accepting information at face-value, Practitioners should follow the core Principles of Critical Thinking: </w:t>
      </w:r>
    </w:p>
    <w:p w14:paraId="414A0632" w14:textId="77777777" w:rsidR="00CC467E" w:rsidRPr="002B5611" w:rsidRDefault="00CC467E" w:rsidP="00CC467E">
      <w:pPr>
        <w:spacing w:after="0" w:line="240" w:lineRule="auto"/>
        <w:jc w:val="both"/>
        <w:rPr>
          <w:rFonts w:eastAsia="Times New Roman" w:cstheme="minorHAnsi"/>
          <w:lang w:eastAsia="en-GB"/>
        </w:rPr>
      </w:pPr>
    </w:p>
    <w:p w14:paraId="4FDC82A1" w14:textId="74223FEF" w:rsidR="00CC467E" w:rsidRPr="002B5611" w:rsidRDefault="00CC467E" w:rsidP="0026546F">
      <w:pPr>
        <w:spacing w:after="0" w:line="240" w:lineRule="auto"/>
        <w:jc w:val="both"/>
        <w:rPr>
          <w:rFonts w:eastAsia="Times New Roman" w:cstheme="minorHAnsi"/>
          <w:lang w:eastAsia="en-GB"/>
        </w:rPr>
      </w:pPr>
      <w:r w:rsidRPr="002B5611">
        <w:rPr>
          <w:rFonts w:eastAsia="Times New Roman" w:cstheme="minorHAnsi"/>
          <w:b/>
          <w:bCs/>
          <w:lang w:eastAsia="en-GB"/>
        </w:rPr>
        <w:t>Objective, rational thinking</w:t>
      </w:r>
      <w:r w:rsidR="0026546F" w:rsidRPr="002B5611">
        <w:rPr>
          <w:rFonts w:eastAsia="Times New Roman" w:cstheme="minorHAnsi"/>
          <w:lang w:eastAsia="en-GB"/>
        </w:rPr>
        <w:t xml:space="preserve">, </w:t>
      </w:r>
      <w:r w:rsidRPr="002B5611">
        <w:rPr>
          <w:rFonts w:eastAsia="Times New Roman" w:cstheme="minorHAnsi"/>
          <w:lang w:eastAsia="en-GB"/>
        </w:rPr>
        <w:t>removing emotional influences and bias from ideas and theories</w:t>
      </w:r>
    </w:p>
    <w:p w14:paraId="598C4BDB" w14:textId="1EEBB1C3" w:rsidR="00CC467E" w:rsidRPr="002B5611" w:rsidRDefault="00CC467E" w:rsidP="0026546F">
      <w:pPr>
        <w:spacing w:after="0" w:line="240" w:lineRule="auto"/>
        <w:jc w:val="both"/>
        <w:rPr>
          <w:rFonts w:eastAsia="Times New Roman" w:cstheme="minorHAnsi"/>
          <w:lang w:eastAsia="en-GB"/>
        </w:rPr>
      </w:pPr>
      <w:r w:rsidRPr="002B5611">
        <w:rPr>
          <w:rFonts w:eastAsia="Times New Roman" w:cstheme="minorHAnsi"/>
          <w:b/>
          <w:bCs/>
          <w:lang w:eastAsia="en-GB"/>
        </w:rPr>
        <w:t>Questioning and checking</w:t>
      </w:r>
      <w:r w:rsidRPr="002B5611">
        <w:rPr>
          <w:rFonts w:eastAsia="Times New Roman" w:cstheme="minorHAnsi"/>
          <w:lang w:eastAsia="en-GB"/>
        </w:rPr>
        <w:t xml:space="preserve"> </w:t>
      </w:r>
      <w:r w:rsidR="0026546F" w:rsidRPr="002B5611">
        <w:rPr>
          <w:rFonts w:eastAsia="Times New Roman" w:cstheme="minorHAnsi"/>
          <w:lang w:eastAsia="en-GB"/>
        </w:rPr>
        <w:t xml:space="preserve">the </w:t>
      </w:r>
      <w:r w:rsidRPr="002B5611">
        <w:rPr>
          <w:rFonts w:eastAsia="Times New Roman" w:cstheme="minorHAnsi"/>
          <w:lang w:eastAsia="en-GB"/>
        </w:rPr>
        <w:t xml:space="preserve">validity of sources and credibility of evidence. </w:t>
      </w:r>
      <w:r w:rsidR="006F45DA" w:rsidRPr="002B5611">
        <w:rPr>
          <w:rFonts w:eastAsia="Times New Roman" w:cstheme="minorHAnsi"/>
          <w:lang w:eastAsia="en-GB"/>
        </w:rPr>
        <w:t xml:space="preserve">Separating </w:t>
      </w:r>
      <w:r w:rsidRPr="002B5611">
        <w:rPr>
          <w:rFonts w:eastAsia="Times New Roman" w:cstheme="minorHAnsi"/>
          <w:lang w:eastAsia="en-GB"/>
        </w:rPr>
        <w:t xml:space="preserve">fact from subjective data and opinions.  </w:t>
      </w:r>
    </w:p>
    <w:p w14:paraId="7646E393" w14:textId="4027BD64" w:rsidR="00CC467E" w:rsidRPr="002B5611" w:rsidRDefault="00CC467E" w:rsidP="0026546F">
      <w:pPr>
        <w:spacing w:after="0" w:line="240" w:lineRule="auto"/>
        <w:jc w:val="both"/>
        <w:rPr>
          <w:rFonts w:eastAsia="Times New Roman" w:cstheme="minorHAnsi"/>
          <w:lang w:eastAsia="en-GB"/>
        </w:rPr>
      </w:pPr>
      <w:r w:rsidRPr="002B5611">
        <w:rPr>
          <w:rFonts w:eastAsia="Times New Roman" w:cstheme="minorHAnsi"/>
          <w:b/>
          <w:bCs/>
          <w:lang w:eastAsia="en-GB"/>
        </w:rPr>
        <w:t>Have awareness of bias</w:t>
      </w:r>
      <w:r w:rsidRPr="002B5611">
        <w:rPr>
          <w:rFonts w:eastAsia="Times New Roman" w:cstheme="minorHAnsi"/>
          <w:lang w:eastAsia="en-GB"/>
        </w:rPr>
        <w:t xml:space="preserve"> both conscious and unconscious. </w:t>
      </w:r>
      <w:r w:rsidR="0026546F" w:rsidRPr="002B5611">
        <w:rPr>
          <w:rFonts w:eastAsia="Times New Roman" w:cstheme="minorHAnsi"/>
          <w:lang w:eastAsia="en-GB"/>
        </w:rPr>
        <w:t>R</w:t>
      </w:r>
      <w:r w:rsidRPr="002B5611">
        <w:rPr>
          <w:rFonts w:eastAsia="Times New Roman" w:cstheme="minorHAnsi"/>
          <w:lang w:eastAsia="en-GB"/>
        </w:rPr>
        <w:t>egardless of the strength of personal opinion it</w:t>
      </w:r>
      <w:r w:rsidR="006F45DA" w:rsidRPr="002B5611">
        <w:rPr>
          <w:rFonts w:eastAsia="Times New Roman" w:cstheme="minorHAnsi"/>
          <w:lang w:eastAsia="en-GB"/>
        </w:rPr>
        <w:t>’s</w:t>
      </w:r>
      <w:r w:rsidRPr="002B5611">
        <w:rPr>
          <w:rFonts w:eastAsia="Times New Roman" w:cstheme="minorHAnsi"/>
          <w:lang w:eastAsia="en-GB"/>
        </w:rPr>
        <w:t xml:space="preserve"> important to remain balanced in approach and research. </w:t>
      </w:r>
    </w:p>
    <w:p w14:paraId="1895887F" w14:textId="0B5F2E3E" w:rsidR="00CC467E" w:rsidRPr="002B5611" w:rsidRDefault="00CC467E" w:rsidP="0026546F">
      <w:pPr>
        <w:spacing w:after="0" w:line="240" w:lineRule="auto"/>
        <w:jc w:val="both"/>
        <w:rPr>
          <w:rFonts w:eastAsia="Times New Roman" w:cstheme="minorHAnsi"/>
          <w:b/>
          <w:bCs/>
          <w:lang w:eastAsia="en-GB"/>
        </w:rPr>
      </w:pPr>
      <w:r w:rsidRPr="002B5611">
        <w:rPr>
          <w:rFonts w:eastAsia="Times New Roman" w:cstheme="minorHAnsi"/>
          <w:b/>
          <w:bCs/>
          <w:lang w:eastAsia="en-GB"/>
        </w:rPr>
        <w:t xml:space="preserve">Hold well-reasoned arguments </w:t>
      </w:r>
      <w:r w:rsidRPr="002B5611">
        <w:rPr>
          <w:rFonts w:eastAsia="Times New Roman" w:cstheme="minorHAnsi"/>
          <w:lang w:eastAsia="en-GB"/>
        </w:rPr>
        <w:t>bridg</w:t>
      </w:r>
      <w:r w:rsidR="006F45DA" w:rsidRPr="002B5611">
        <w:rPr>
          <w:rFonts w:eastAsia="Times New Roman" w:cstheme="minorHAnsi"/>
          <w:lang w:eastAsia="en-GB"/>
        </w:rPr>
        <w:t xml:space="preserve">ing </w:t>
      </w:r>
      <w:r w:rsidRPr="002B5611">
        <w:rPr>
          <w:rFonts w:eastAsia="Times New Roman" w:cstheme="minorHAnsi"/>
          <w:lang w:eastAsia="en-GB"/>
        </w:rPr>
        <w:t>gaps between understanding theory and data and being able to differentiate between fact an</w:t>
      </w:r>
      <w:r w:rsidR="006F45DA" w:rsidRPr="002B5611">
        <w:rPr>
          <w:rFonts w:eastAsia="Times New Roman" w:cstheme="minorHAnsi"/>
          <w:lang w:eastAsia="en-GB"/>
        </w:rPr>
        <w:t>d</w:t>
      </w:r>
      <w:r w:rsidRPr="002B5611">
        <w:rPr>
          <w:rFonts w:eastAsia="Times New Roman" w:cstheme="minorHAnsi"/>
          <w:lang w:eastAsia="en-GB"/>
        </w:rPr>
        <w:t xml:space="preserve"> opinion with professional conviction.  </w:t>
      </w:r>
    </w:p>
    <w:p w14:paraId="5AA3DD03" w14:textId="471AAA54" w:rsidR="00CC467E" w:rsidRPr="002B5611" w:rsidRDefault="00CC467E" w:rsidP="00CC467E">
      <w:pPr>
        <w:spacing w:before="100" w:beforeAutospacing="1" w:after="100" w:afterAutospacing="1" w:line="240" w:lineRule="auto"/>
        <w:jc w:val="both"/>
        <w:rPr>
          <w:rFonts w:cstheme="minorHAnsi"/>
        </w:rPr>
      </w:pPr>
      <w:r w:rsidRPr="002B5611">
        <w:rPr>
          <w:rFonts w:cstheme="minorHAnsi"/>
        </w:rPr>
        <w:t xml:space="preserve">Bias is one of the most powerful and disruptive influences in decision making </w:t>
      </w:r>
      <w:r w:rsidR="0026546F" w:rsidRPr="002B5611">
        <w:rPr>
          <w:rFonts w:cstheme="minorHAnsi"/>
        </w:rPr>
        <w:t xml:space="preserve">that everyone is able to possess </w:t>
      </w:r>
      <w:r w:rsidRPr="002B5611">
        <w:rPr>
          <w:rFonts w:cstheme="minorHAnsi"/>
        </w:rPr>
        <w:t xml:space="preserve">which makes following the Principles of Critical Thinking and EBP invaluable.  According to Cottrell (2024), foundational critical thinking requires continuous questioning, checking the structural validity of sources, and maintaining a high awareness of both conscious and unconscious bias.  </w:t>
      </w:r>
    </w:p>
    <w:p w14:paraId="2C715585" w14:textId="66DB825A" w:rsidR="00CC467E" w:rsidRPr="002B5611" w:rsidRDefault="00CC467E" w:rsidP="00CC467E">
      <w:pPr>
        <w:spacing w:after="0" w:line="240" w:lineRule="auto"/>
        <w:jc w:val="both"/>
        <w:rPr>
          <w:rFonts w:eastAsia="Times New Roman" w:cstheme="minorHAnsi"/>
          <w:lang w:eastAsia="en-GB"/>
        </w:rPr>
      </w:pPr>
      <w:r w:rsidRPr="002B5611">
        <w:rPr>
          <w:rFonts w:eastAsia="Times New Roman" w:cstheme="minorHAnsi"/>
          <w:lang w:eastAsia="en-GB"/>
        </w:rPr>
        <w:t xml:space="preserve">Applying </w:t>
      </w:r>
      <w:r w:rsidR="006F45DA" w:rsidRPr="002B5611">
        <w:rPr>
          <w:rFonts w:eastAsia="Times New Roman" w:cstheme="minorHAnsi"/>
          <w:lang w:eastAsia="en-GB"/>
        </w:rPr>
        <w:t>these Principles</w:t>
      </w:r>
      <w:r w:rsidRPr="002B5611">
        <w:rPr>
          <w:rFonts w:eastAsia="Times New Roman" w:cstheme="minorHAnsi"/>
          <w:lang w:eastAsia="en-GB"/>
        </w:rPr>
        <w:t xml:space="preserve"> and EBP manages heuristic and cognitive shortcuts.   When pressure</w:t>
      </w:r>
      <w:r w:rsidR="006F45DA" w:rsidRPr="002B5611">
        <w:rPr>
          <w:rFonts w:eastAsia="Times New Roman" w:cstheme="minorHAnsi"/>
          <w:lang w:eastAsia="en-GB"/>
        </w:rPr>
        <w:t>d</w:t>
      </w:r>
      <w:r w:rsidRPr="002B5611">
        <w:rPr>
          <w:rFonts w:eastAsia="Times New Roman" w:cstheme="minorHAnsi"/>
          <w:lang w:eastAsia="en-GB"/>
        </w:rPr>
        <w:t xml:space="preserve"> to be the ‘solution-giver’ </w:t>
      </w:r>
      <w:r w:rsidR="006F45DA" w:rsidRPr="002B5611">
        <w:rPr>
          <w:rFonts w:eastAsia="Times New Roman" w:cstheme="minorHAnsi"/>
          <w:lang w:eastAsia="en-GB"/>
        </w:rPr>
        <w:t xml:space="preserve">brains can take </w:t>
      </w:r>
      <w:r w:rsidRPr="002B5611">
        <w:rPr>
          <w:rFonts w:eastAsia="Times New Roman" w:cstheme="minorHAnsi"/>
          <w:lang w:eastAsia="en-GB"/>
        </w:rPr>
        <w:t>mental shortcut</w:t>
      </w:r>
      <w:r w:rsidR="0026546F" w:rsidRPr="002B5611">
        <w:rPr>
          <w:rFonts w:eastAsia="Times New Roman" w:cstheme="minorHAnsi"/>
          <w:lang w:eastAsia="en-GB"/>
        </w:rPr>
        <w:t>s</w:t>
      </w:r>
      <w:r w:rsidRPr="002B5611">
        <w:rPr>
          <w:rFonts w:eastAsia="Times New Roman" w:cstheme="minorHAnsi"/>
          <w:lang w:eastAsia="en-GB"/>
        </w:rPr>
        <w:t xml:space="preserve"> </w:t>
      </w:r>
      <w:r w:rsidR="006F45DA" w:rsidRPr="002B5611">
        <w:rPr>
          <w:rFonts w:eastAsia="Times New Roman" w:cstheme="minorHAnsi"/>
          <w:lang w:eastAsia="en-GB"/>
        </w:rPr>
        <w:t>t</w:t>
      </w:r>
      <w:r w:rsidRPr="002B5611">
        <w:rPr>
          <w:rFonts w:eastAsia="Times New Roman" w:cstheme="minorHAnsi"/>
          <w:lang w:eastAsia="en-GB"/>
        </w:rPr>
        <w:t>o make decisions without having all relevant information.  Common heuristic behaviours include thinking what</w:t>
      </w:r>
      <w:r w:rsidR="006F45DA" w:rsidRPr="002B5611">
        <w:rPr>
          <w:rFonts w:eastAsia="Times New Roman" w:cstheme="minorHAnsi"/>
          <w:lang w:eastAsia="en-GB"/>
        </w:rPr>
        <w:t>’s</w:t>
      </w:r>
      <w:r w:rsidRPr="002B5611">
        <w:rPr>
          <w:rFonts w:eastAsia="Times New Roman" w:cstheme="minorHAnsi"/>
          <w:lang w:eastAsia="en-GB"/>
        </w:rPr>
        <w:t xml:space="preserve"> worked in the past will work in the future.  </w:t>
      </w:r>
      <w:r w:rsidR="0026546F" w:rsidRPr="002B5611">
        <w:rPr>
          <w:rFonts w:eastAsia="Times New Roman" w:cstheme="minorHAnsi"/>
          <w:lang w:eastAsia="en-GB"/>
        </w:rPr>
        <w:t>H</w:t>
      </w:r>
      <w:r w:rsidRPr="002B5611">
        <w:rPr>
          <w:rFonts w:eastAsia="Times New Roman" w:cstheme="minorHAnsi"/>
          <w:lang w:eastAsia="en-GB"/>
        </w:rPr>
        <w:t>euristics can</w:t>
      </w:r>
      <w:r w:rsidR="0026546F" w:rsidRPr="002B5611">
        <w:rPr>
          <w:rFonts w:eastAsia="Times New Roman" w:cstheme="minorHAnsi"/>
          <w:lang w:eastAsia="en-GB"/>
        </w:rPr>
        <w:t xml:space="preserve"> </w:t>
      </w:r>
      <w:r w:rsidR="00D940DC" w:rsidRPr="002B5611">
        <w:rPr>
          <w:rFonts w:eastAsia="Times New Roman" w:cstheme="minorHAnsi"/>
          <w:lang w:eastAsia="en-GB"/>
        </w:rPr>
        <w:t>unquestionably lead</w:t>
      </w:r>
      <w:r w:rsidRPr="002B5611">
        <w:rPr>
          <w:rFonts w:eastAsia="Times New Roman" w:cstheme="minorHAnsi"/>
          <w:lang w:eastAsia="en-GB"/>
        </w:rPr>
        <w:t xml:space="preserve"> poor decision making.  </w:t>
      </w:r>
      <w:r w:rsidR="0026546F" w:rsidRPr="002B5611">
        <w:rPr>
          <w:rFonts w:eastAsia="Times New Roman" w:cstheme="minorHAnsi"/>
          <w:lang w:eastAsia="en-GB"/>
        </w:rPr>
        <w:t xml:space="preserve"> </w:t>
      </w:r>
      <w:r w:rsidRPr="002B5611">
        <w:rPr>
          <w:rFonts w:eastAsia="Times New Roman" w:cstheme="minorHAnsi"/>
          <w:lang w:eastAsia="en-GB"/>
        </w:rPr>
        <w:t xml:space="preserve">Different perspectives are always important, insightful and valuable. Consulting at an early stage to bring employees and people leaders along with you on the journey can </w:t>
      </w:r>
      <w:r w:rsidR="006F45DA" w:rsidRPr="002B5611">
        <w:rPr>
          <w:rFonts w:eastAsia="Times New Roman" w:cstheme="minorHAnsi"/>
          <w:lang w:eastAsia="en-GB"/>
        </w:rPr>
        <w:t>increase</w:t>
      </w:r>
      <w:r w:rsidRPr="002B5611">
        <w:rPr>
          <w:rFonts w:eastAsia="Times New Roman" w:cstheme="minorHAnsi"/>
          <w:lang w:eastAsia="en-GB"/>
        </w:rPr>
        <w:t xml:space="preserve"> engagement and </w:t>
      </w:r>
      <w:r w:rsidR="0026546F" w:rsidRPr="002B5611">
        <w:rPr>
          <w:rFonts w:eastAsia="Times New Roman" w:cstheme="minorHAnsi"/>
          <w:lang w:eastAsia="en-GB"/>
        </w:rPr>
        <w:t xml:space="preserve">heavily influence </w:t>
      </w:r>
      <w:r w:rsidR="00D940DC" w:rsidRPr="002B5611">
        <w:rPr>
          <w:rFonts w:eastAsia="Times New Roman" w:cstheme="minorHAnsi"/>
          <w:lang w:eastAsia="en-GB"/>
        </w:rPr>
        <w:t>and management</w:t>
      </w:r>
      <w:r w:rsidRPr="002B5611">
        <w:rPr>
          <w:rFonts w:eastAsia="Times New Roman" w:cstheme="minorHAnsi"/>
          <w:lang w:eastAsia="en-GB"/>
        </w:rPr>
        <w:t xml:space="preserve"> perspective</w:t>
      </w:r>
      <w:r w:rsidR="0026546F" w:rsidRPr="002B5611">
        <w:rPr>
          <w:rFonts w:eastAsia="Times New Roman" w:cstheme="minorHAnsi"/>
          <w:lang w:eastAsia="en-GB"/>
        </w:rPr>
        <w:t xml:space="preserve">s.  </w:t>
      </w:r>
      <w:r w:rsidRPr="002B5611">
        <w:rPr>
          <w:rFonts w:eastAsia="Times New Roman" w:cstheme="minorHAnsi"/>
          <w:lang w:eastAsia="en-GB"/>
        </w:rPr>
        <w:t xml:space="preserve">  When considering group decision making it</w:t>
      </w:r>
      <w:r w:rsidR="006F45DA" w:rsidRPr="002B5611">
        <w:rPr>
          <w:rFonts w:eastAsia="Times New Roman" w:cstheme="minorHAnsi"/>
          <w:lang w:eastAsia="en-GB"/>
        </w:rPr>
        <w:t>’s</w:t>
      </w:r>
      <w:r w:rsidRPr="002B5611">
        <w:rPr>
          <w:rFonts w:eastAsia="Times New Roman" w:cstheme="minorHAnsi"/>
          <w:lang w:eastAsia="en-GB"/>
        </w:rPr>
        <w:t xml:space="preserve"> important to ensure you have the ‘right people in the room’, will they represent a balanced cross-section of colleagues?  Practitioners should also be aware that reflectors may not be heard and thoughts captured and </w:t>
      </w:r>
      <w:r w:rsidR="0026546F" w:rsidRPr="002B5611">
        <w:rPr>
          <w:rFonts w:eastAsia="Times New Roman" w:cstheme="minorHAnsi"/>
          <w:lang w:eastAsia="en-GB"/>
        </w:rPr>
        <w:t>therefore</w:t>
      </w:r>
      <w:r w:rsidRPr="002B5611">
        <w:rPr>
          <w:rFonts w:eastAsia="Times New Roman" w:cstheme="minorHAnsi"/>
          <w:lang w:eastAsia="en-GB"/>
        </w:rPr>
        <w:t xml:space="preserve"> remain astute in noticing who</w:t>
      </w:r>
      <w:r w:rsidR="006F45DA" w:rsidRPr="002B5611">
        <w:rPr>
          <w:rFonts w:eastAsia="Times New Roman" w:cstheme="minorHAnsi"/>
          <w:lang w:eastAsia="en-GB"/>
        </w:rPr>
        <w:t>’s not</w:t>
      </w:r>
      <w:r w:rsidRPr="002B5611">
        <w:rPr>
          <w:rFonts w:eastAsia="Times New Roman" w:cstheme="minorHAnsi"/>
          <w:lang w:eastAsia="en-GB"/>
        </w:rPr>
        <w:t xml:space="preserve"> </w:t>
      </w:r>
      <w:r w:rsidR="0026546F" w:rsidRPr="002B5611">
        <w:rPr>
          <w:rFonts w:eastAsia="Times New Roman" w:cstheme="minorHAnsi"/>
          <w:lang w:eastAsia="en-GB"/>
        </w:rPr>
        <w:t xml:space="preserve">actively </w:t>
      </w:r>
      <w:r w:rsidR="00D940DC" w:rsidRPr="002B5611">
        <w:rPr>
          <w:rFonts w:eastAsia="Times New Roman" w:cstheme="minorHAnsi"/>
          <w:lang w:eastAsia="en-GB"/>
        </w:rPr>
        <w:t>engaging and</w:t>
      </w:r>
      <w:r w:rsidRPr="002B5611">
        <w:rPr>
          <w:rFonts w:eastAsia="Times New Roman" w:cstheme="minorHAnsi"/>
          <w:lang w:eastAsia="en-GB"/>
        </w:rPr>
        <w:t xml:space="preserve"> contributing and bring them </w:t>
      </w:r>
      <w:r w:rsidR="006F45DA" w:rsidRPr="002B5611">
        <w:rPr>
          <w:rFonts w:eastAsia="Times New Roman" w:cstheme="minorHAnsi"/>
          <w:lang w:eastAsia="en-GB"/>
        </w:rPr>
        <w:t xml:space="preserve">into </w:t>
      </w:r>
      <w:r w:rsidRPr="002B5611">
        <w:rPr>
          <w:rFonts w:eastAsia="Times New Roman" w:cstheme="minorHAnsi"/>
          <w:lang w:eastAsia="en-GB"/>
        </w:rPr>
        <w:t xml:space="preserve">the conversation.  </w:t>
      </w:r>
    </w:p>
    <w:p w14:paraId="03DCF471" w14:textId="77777777" w:rsidR="00CC467E" w:rsidRPr="002B5611" w:rsidRDefault="00CC467E" w:rsidP="003E75FD">
      <w:pPr>
        <w:spacing w:after="0" w:line="240" w:lineRule="auto"/>
        <w:jc w:val="both"/>
        <w:rPr>
          <w:rFonts w:eastAsia="Times New Roman" w:cstheme="minorHAnsi"/>
          <w:b/>
          <w:bCs/>
          <w:lang w:eastAsia="en-GB"/>
        </w:rPr>
      </w:pPr>
    </w:p>
    <w:p w14:paraId="22F0BAEA" w14:textId="0EFE0330" w:rsidR="00D52DE2" w:rsidRPr="002B5611" w:rsidRDefault="001454A7" w:rsidP="00B85246">
      <w:pPr>
        <w:spacing w:before="100" w:beforeAutospacing="1" w:after="100" w:afterAutospacing="1" w:line="240" w:lineRule="auto"/>
        <w:jc w:val="both"/>
        <w:rPr>
          <w:rFonts w:cstheme="minorHAnsi"/>
          <w:b/>
          <w:bCs/>
          <w:u w:val="single"/>
        </w:rPr>
      </w:pPr>
      <w:r w:rsidRPr="002B5611">
        <w:rPr>
          <w:rFonts w:cstheme="minorHAnsi"/>
          <w:b/>
          <w:bCs/>
          <w:u w:val="single"/>
        </w:rPr>
        <w:lastRenderedPageBreak/>
        <w:t>D</w:t>
      </w:r>
      <w:r w:rsidR="00AF7EC5" w:rsidRPr="002B5611">
        <w:rPr>
          <w:rFonts w:cstheme="minorHAnsi"/>
          <w:b/>
          <w:bCs/>
          <w:u w:val="single"/>
        </w:rPr>
        <w:t xml:space="preserve">ecision Making Processes </w:t>
      </w:r>
      <w:r w:rsidR="000B6D9C" w:rsidRPr="002B5611">
        <w:rPr>
          <w:rFonts w:cstheme="minorHAnsi"/>
          <w:b/>
          <w:bCs/>
          <w:u w:val="single"/>
        </w:rPr>
        <w:t>for ensuring effective outcomes</w:t>
      </w:r>
    </w:p>
    <w:p w14:paraId="5E171441" w14:textId="1E744399" w:rsidR="000B6D9C" w:rsidRPr="002B5611" w:rsidRDefault="009A6761" w:rsidP="009A6761">
      <w:pPr>
        <w:spacing w:after="0" w:line="240" w:lineRule="auto"/>
        <w:jc w:val="both"/>
        <w:rPr>
          <w:rFonts w:cstheme="minorHAnsi"/>
        </w:rPr>
      </w:pPr>
      <w:r w:rsidRPr="002B5611">
        <w:rPr>
          <w:rFonts w:cstheme="minorHAnsi"/>
        </w:rPr>
        <w:t xml:space="preserve">According to </w:t>
      </w:r>
      <w:r w:rsidR="002A105D" w:rsidRPr="002B5611">
        <w:rPr>
          <w:rFonts w:cstheme="minorHAnsi"/>
        </w:rPr>
        <w:t xml:space="preserve">the Chartered Management Institute, </w:t>
      </w:r>
      <w:r w:rsidRPr="002B5611">
        <w:rPr>
          <w:rFonts w:cstheme="minorHAnsi"/>
        </w:rPr>
        <w:t>CMI (2021)</w:t>
      </w:r>
      <w:r w:rsidR="000B6D9C" w:rsidRPr="002B5611">
        <w:rPr>
          <w:rFonts w:cstheme="minorHAnsi"/>
        </w:rPr>
        <w:t xml:space="preserve">, </w:t>
      </w:r>
      <w:r w:rsidRPr="002B5611">
        <w:rPr>
          <w:rFonts w:cstheme="minorHAnsi"/>
        </w:rPr>
        <w:t>some of the most effective and ethical decision</w:t>
      </w:r>
      <w:r w:rsidR="0026546F" w:rsidRPr="002B5611">
        <w:rPr>
          <w:rFonts w:cstheme="minorHAnsi"/>
        </w:rPr>
        <w:t>-</w:t>
      </w:r>
      <w:r w:rsidRPr="002B5611">
        <w:rPr>
          <w:rFonts w:cstheme="minorHAnsi"/>
        </w:rPr>
        <w:t xml:space="preserve">making models </w:t>
      </w:r>
      <w:r w:rsidR="007C52E0" w:rsidRPr="002B5611">
        <w:rPr>
          <w:rFonts w:cstheme="minorHAnsi"/>
        </w:rPr>
        <w:t xml:space="preserve">that </w:t>
      </w:r>
      <w:r w:rsidR="0026546F" w:rsidRPr="002B5611">
        <w:rPr>
          <w:rFonts w:cstheme="minorHAnsi"/>
        </w:rPr>
        <w:t xml:space="preserve">bring </w:t>
      </w:r>
      <w:r w:rsidR="00C16365" w:rsidRPr="002B5611">
        <w:rPr>
          <w:rFonts w:cstheme="minorHAnsi"/>
        </w:rPr>
        <w:t>consistent</w:t>
      </w:r>
      <w:r w:rsidR="007C52E0" w:rsidRPr="002B5611">
        <w:rPr>
          <w:rFonts w:cstheme="minorHAnsi"/>
        </w:rPr>
        <w:t>, structured and objective outcomes include, K</w:t>
      </w:r>
      <w:r w:rsidRPr="002B5611">
        <w:rPr>
          <w:rFonts w:cstheme="minorHAnsi"/>
        </w:rPr>
        <w:t>epner and Tregoe’s model</w:t>
      </w:r>
      <w:r w:rsidR="007C52E0" w:rsidRPr="002B5611">
        <w:rPr>
          <w:rFonts w:cstheme="minorHAnsi"/>
        </w:rPr>
        <w:t>, T</w:t>
      </w:r>
      <w:r w:rsidRPr="002B5611">
        <w:rPr>
          <w:rFonts w:cstheme="minorHAnsi"/>
        </w:rPr>
        <w:t>annenbaum and S</w:t>
      </w:r>
      <w:r w:rsidR="002A105D" w:rsidRPr="002B5611">
        <w:rPr>
          <w:rFonts w:cstheme="minorHAnsi"/>
        </w:rPr>
        <w:t>c</w:t>
      </w:r>
      <w:r w:rsidRPr="002B5611">
        <w:rPr>
          <w:rFonts w:cstheme="minorHAnsi"/>
        </w:rPr>
        <w:t>hmidt leadership continuum</w:t>
      </w:r>
      <w:r w:rsidR="007C52E0" w:rsidRPr="002B5611">
        <w:rPr>
          <w:rFonts w:cstheme="minorHAnsi"/>
        </w:rPr>
        <w:t xml:space="preserve">, </w:t>
      </w:r>
      <w:r w:rsidRPr="002B5611">
        <w:rPr>
          <w:rFonts w:cstheme="minorHAnsi"/>
        </w:rPr>
        <w:t>Stakeholder analysis</w:t>
      </w:r>
      <w:r w:rsidR="007C52E0" w:rsidRPr="002B5611">
        <w:rPr>
          <w:rFonts w:cstheme="minorHAnsi"/>
        </w:rPr>
        <w:t xml:space="preserve">, </w:t>
      </w:r>
      <w:r w:rsidRPr="002B5611">
        <w:rPr>
          <w:rFonts w:cstheme="minorHAnsi"/>
        </w:rPr>
        <w:t>Force field analysis</w:t>
      </w:r>
      <w:r w:rsidR="007C52E0" w:rsidRPr="002B5611">
        <w:rPr>
          <w:rFonts w:cstheme="minorHAnsi"/>
        </w:rPr>
        <w:t xml:space="preserve">, </w:t>
      </w:r>
      <w:r w:rsidRPr="002B5611">
        <w:rPr>
          <w:rFonts w:cstheme="minorHAnsi"/>
        </w:rPr>
        <w:t>Deming’s PDCA Cycle “the Deming Wheel” (Plan, Do, Check, Act)</w:t>
      </w:r>
      <w:r w:rsidR="007C52E0" w:rsidRPr="002B5611">
        <w:rPr>
          <w:rFonts w:cstheme="minorHAnsi"/>
        </w:rPr>
        <w:t xml:space="preserve"> </w:t>
      </w:r>
      <w:r w:rsidRPr="002B5611">
        <w:rPr>
          <w:rFonts w:cstheme="minorHAnsi"/>
        </w:rPr>
        <w:t xml:space="preserve">and, </w:t>
      </w:r>
      <w:r w:rsidRPr="002B5611">
        <w:rPr>
          <w:rFonts w:cstheme="minorHAnsi"/>
          <w:b/>
          <w:bCs/>
        </w:rPr>
        <w:t>De Bono’s Six Thinking Hats</w:t>
      </w:r>
      <w:r w:rsidR="007C52E0" w:rsidRPr="002B5611">
        <w:rPr>
          <w:rFonts w:cstheme="minorHAnsi"/>
        </w:rPr>
        <w:t xml:space="preserve">.  </w:t>
      </w:r>
    </w:p>
    <w:p w14:paraId="227784A0" w14:textId="77777777" w:rsidR="000B6D9C" w:rsidRPr="002B5611" w:rsidRDefault="000B6D9C" w:rsidP="009A6761">
      <w:pPr>
        <w:spacing w:after="0" w:line="240" w:lineRule="auto"/>
        <w:jc w:val="both"/>
        <w:rPr>
          <w:rFonts w:cstheme="minorHAnsi"/>
        </w:rPr>
      </w:pPr>
    </w:p>
    <w:p w14:paraId="792A522D" w14:textId="6A796992" w:rsidR="007C52E0" w:rsidRPr="002B5611" w:rsidRDefault="003F58E3" w:rsidP="009A6761">
      <w:pPr>
        <w:spacing w:after="0" w:line="240" w:lineRule="auto"/>
        <w:jc w:val="both"/>
        <w:rPr>
          <w:rFonts w:cstheme="minorHAnsi"/>
        </w:rPr>
      </w:pPr>
      <w:r w:rsidRPr="002B5611">
        <w:rPr>
          <w:rFonts w:cstheme="minorHAnsi"/>
        </w:rPr>
        <w:t>D</w:t>
      </w:r>
      <w:r w:rsidR="007C52E0" w:rsidRPr="002B5611">
        <w:rPr>
          <w:rFonts w:cstheme="minorHAnsi"/>
        </w:rPr>
        <w:t>eveloped by Dr Edward De Bono in 1985</w:t>
      </w:r>
      <w:r w:rsidR="009A6761" w:rsidRPr="002B5611">
        <w:rPr>
          <w:rFonts w:cstheme="minorHAnsi"/>
        </w:rPr>
        <w:t xml:space="preserve">, </w:t>
      </w:r>
      <w:r w:rsidR="007C52E0" w:rsidRPr="002B5611">
        <w:rPr>
          <w:rFonts w:cstheme="minorHAnsi"/>
        </w:rPr>
        <w:t>it</w:t>
      </w:r>
      <w:r w:rsidRPr="002B5611">
        <w:rPr>
          <w:rFonts w:cstheme="minorHAnsi"/>
        </w:rPr>
        <w:t xml:space="preserve">’s </w:t>
      </w:r>
      <w:r w:rsidR="007C52E0" w:rsidRPr="002B5611">
        <w:rPr>
          <w:rFonts w:cstheme="minorHAnsi"/>
        </w:rPr>
        <w:t xml:space="preserve">a </w:t>
      </w:r>
      <w:r w:rsidR="009A6761" w:rsidRPr="002B5611">
        <w:rPr>
          <w:rFonts w:cstheme="minorHAnsi"/>
        </w:rPr>
        <w:t xml:space="preserve">powerful technique to </w:t>
      </w:r>
      <w:r w:rsidR="007C52E0" w:rsidRPr="002B5611">
        <w:rPr>
          <w:rFonts w:cstheme="minorHAnsi"/>
        </w:rPr>
        <w:t>approach collaborative and individual brainstorming</w:t>
      </w:r>
      <w:r w:rsidR="00BC1848" w:rsidRPr="002B5611">
        <w:rPr>
          <w:rFonts w:cstheme="minorHAnsi"/>
        </w:rPr>
        <w:t xml:space="preserve">, </w:t>
      </w:r>
      <w:r w:rsidR="0026546F" w:rsidRPr="002B5611">
        <w:rPr>
          <w:rFonts w:cstheme="minorHAnsi"/>
        </w:rPr>
        <w:t xml:space="preserve">that looks at </w:t>
      </w:r>
      <w:r w:rsidR="009A6761" w:rsidRPr="002B5611">
        <w:rPr>
          <w:rFonts w:cstheme="minorHAnsi"/>
        </w:rPr>
        <w:t xml:space="preserve">decision making from different perspectives.  </w:t>
      </w:r>
      <w:r w:rsidR="007C52E0" w:rsidRPr="002B5611">
        <w:rPr>
          <w:rFonts w:cstheme="minorHAnsi"/>
        </w:rPr>
        <w:t>It</w:t>
      </w:r>
      <w:r w:rsidR="00BC1848" w:rsidRPr="002B5611">
        <w:rPr>
          <w:rFonts w:cstheme="minorHAnsi"/>
        </w:rPr>
        <w:t xml:space="preserve">’s </w:t>
      </w:r>
      <w:r w:rsidR="007C52E0" w:rsidRPr="002B5611">
        <w:rPr>
          <w:rFonts w:cstheme="minorHAnsi"/>
        </w:rPr>
        <w:t xml:space="preserve">effective in </w:t>
      </w:r>
      <w:r w:rsidR="009A6761" w:rsidRPr="002B5611">
        <w:rPr>
          <w:rFonts w:cstheme="minorHAnsi"/>
        </w:rPr>
        <w:t>gain</w:t>
      </w:r>
      <w:r w:rsidR="007C52E0" w:rsidRPr="002B5611">
        <w:rPr>
          <w:rFonts w:cstheme="minorHAnsi"/>
        </w:rPr>
        <w:t xml:space="preserve">ing </w:t>
      </w:r>
      <w:r w:rsidR="009A6761" w:rsidRPr="002B5611">
        <w:rPr>
          <w:rFonts w:cstheme="minorHAnsi"/>
        </w:rPr>
        <w:t>a pragmatic understanding of the issues faced</w:t>
      </w:r>
      <w:r w:rsidR="00BC1848" w:rsidRPr="002B5611">
        <w:rPr>
          <w:rFonts w:cstheme="minorHAnsi"/>
        </w:rPr>
        <w:t>, allowing c</w:t>
      </w:r>
      <w:r w:rsidR="009A6761" w:rsidRPr="002B5611">
        <w:rPr>
          <w:rFonts w:cstheme="minorHAnsi"/>
        </w:rPr>
        <w:t>ollaborators in the process to be fully involved</w:t>
      </w:r>
      <w:r w:rsidR="00467E34" w:rsidRPr="002B5611">
        <w:rPr>
          <w:rFonts w:cstheme="minorHAnsi"/>
        </w:rPr>
        <w:t xml:space="preserve"> and </w:t>
      </w:r>
      <w:r w:rsidR="009A6761" w:rsidRPr="002B5611">
        <w:rPr>
          <w:rFonts w:cstheme="minorHAnsi"/>
        </w:rPr>
        <w:t>actively contribute to the thinking process</w:t>
      </w:r>
      <w:r w:rsidR="00BC1848" w:rsidRPr="002B5611">
        <w:rPr>
          <w:rFonts w:cstheme="minorHAnsi"/>
        </w:rPr>
        <w:t xml:space="preserve">.  It encourages </w:t>
      </w:r>
      <w:r w:rsidR="00467E34" w:rsidRPr="002B5611">
        <w:rPr>
          <w:rFonts w:cstheme="minorHAnsi"/>
        </w:rPr>
        <w:t xml:space="preserve">looking </w:t>
      </w:r>
      <w:r w:rsidR="007C52E0" w:rsidRPr="002B5611">
        <w:rPr>
          <w:rFonts w:cstheme="minorHAnsi"/>
        </w:rPr>
        <w:t xml:space="preserve">at an issue from the same perspective </w:t>
      </w:r>
      <w:r w:rsidR="00BC1848" w:rsidRPr="002B5611">
        <w:rPr>
          <w:rFonts w:cstheme="minorHAnsi"/>
        </w:rPr>
        <w:t>simultaneously</w:t>
      </w:r>
      <w:r w:rsidR="007C52E0" w:rsidRPr="002B5611">
        <w:rPr>
          <w:rFonts w:cstheme="minorHAnsi"/>
        </w:rPr>
        <w:t xml:space="preserve"> </w:t>
      </w:r>
      <w:r w:rsidR="00467E34" w:rsidRPr="002B5611">
        <w:rPr>
          <w:rFonts w:cstheme="minorHAnsi"/>
        </w:rPr>
        <w:t xml:space="preserve">avoiding </w:t>
      </w:r>
      <w:r w:rsidR="007C52E0" w:rsidRPr="002B5611">
        <w:rPr>
          <w:rFonts w:cstheme="minorHAnsi"/>
        </w:rPr>
        <w:t xml:space="preserve">disruptive and counterproductive arguments.  </w:t>
      </w:r>
      <w:r w:rsidR="00467E34" w:rsidRPr="002B5611">
        <w:rPr>
          <w:rFonts w:cstheme="minorHAnsi"/>
        </w:rPr>
        <w:t xml:space="preserve">In a </w:t>
      </w:r>
      <w:r w:rsidR="00BC1848" w:rsidRPr="002B5611">
        <w:rPr>
          <w:rFonts w:cstheme="minorHAnsi"/>
        </w:rPr>
        <w:t xml:space="preserve">You Tube archive, </w:t>
      </w:r>
      <w:r w:rsidR="00BC1848" w:rsidRPr="002B5611">
        <w:rPr>
          <w:rStyle w:val="citation-2315"/>
          <w:rFonts w:cstheme="minorHAnsi"/>
          <w:i/>
          <w:iCs/>
        </w:rPr>
        <w:t>Edward de Bono discusses Six Thinking Hats</w:t>
      </w:r>
      <w:r w:rsidR="00BC1848" w:rsidRPr="002B5611">
        <w:rPr>
          <w:rStyle w:val="citation-2315"/>
          <w:rFonts w:cstheme="minorHAnsi"/>
        </w:rPr>
        <w:t xml:space="preserve"> (De Bono, 2010)</w:t>
      </w:r>
      <w:r w:rsidR="00BC1848" w:rsidRPr="002B5611">
        <w:rPr>
          <w:rFonts w:cstheme="minorHAnsi"/>
        </w:rPr>
        <w:t xml:space="preserve"> </w:t>
      </w:r>
      <w:r w:rsidR="00467E34" w:rsidRPr="002B5611">
        <w:rPr>
          <w:rFonts w:cstheme="minorHAnsi"/>
        </w:rPr>
        <w:t xml:space="preserve">illustrating </w:t>
      </w:r>
      <w:r w:rsidR="00CC4C81" w:rsidRPr="002B5611">
        <w:rPr>
          <w:rFonts w:cstheme="minorHAnsi"/>
        </w:rPr>
        <w:t xml:space="preserve">how a range of information gathering can be carried out across a wide spectrum of emotions </w:t>
      </w:r>
      <w:r w:rsidR="00047619" w:rsidRPr="002B5611">
        <w:rPr>
          <w:rFonts w:cstheme="minorHAnsi"/>
        </w:rPr>
        <w:t xml:space="preserve">in parallel.  Instead of people attacking each other </w:t>
      </w:r>
      <w:r w:rsidR="00CC4C81" w:rsidRPr="002B5611">
        <w:rPr>
          <w:rFonts w:cstheme="minorHAnsi"/>
        </w:rPr>
        <w:t>facts</w:t>
      </w:r>
      <w:r w:rsidR="00047619" w:rsidRPr="002B5611">
        <w:rPr>
          <w:rFonts w:cstheme="minorHAnsi"/>
        </w:rPr>
        <w:t xml:space="preserve"> are explored</w:t>
      </w:r>
      <w:r w:rsidR="00CC4C81" w:rsidRPr="002B5611">
        <w:rPr>
          <w:rFonts w:cstheme="minorHAnsi"/>
        </w:rPr>
        <w:t xml:space="preserve"> in a clear</w:t>
      </w:r>
      <w:r w:rsidR="00047619" w:rsidRPr="002B5611">
        <w:rPr>
          <w:rFonts w:cstheme="minorHAnsi"/>
        </w:rPr>
        <w:t xml:space="preserve">, </w:t>
      </w:r>
      <w:r w:rsidR="00CC4C81" w:rsidRPr="002B5611">
        <w:rPr>
          <w:rFonts w:cstheme="minorHAnsi"/>
        </w:rPr>
        <w:t xml:space="preserve">managed </w:t>
      </w:r>
      <w:r w:rsidR="002A105D" w:rsidRPr="002B5611">
        <w:rPr>
          <w:rFonts w:cstheme="minorHAnsi"/>
        </w:rPr>
        <w:t xml:space="preserve">and objective </w:t>
      </w:r>
      <w:r w:rsidR="00CC4C81" w:rsidRPr="002B5611">
        <w:rPr>
          <w:rFonts w:cstheme="minorHAnsi"/>
        </w:rPr>
        <w:t>manner</w:t>
      </w:r>
    </w:p>
    <w:p w14:paraId="4ED3EDE4" w14:textId="77777777" w:rsidR="001454A7" w:rsidRPr="002B5611" w:rsidRDefault="001454A7" w:rsidP="009A6761">
      <w:pPr>
        <w:spacing w:after="0" w:line="240" w:lineRule="auto"/>
        <w:jc w:val="both"/>
        <w:rPr>
          <w:rFonts w:cstheme="minorHAnsi"/>
        </w:rPr>
      </w:pPr>
    </w:p>
    <w:p w14:paraId="5230DC5E" w14:textId="38BE849B" w:rsidR="009A6761" w:rsidRPr="002B5611" w:rsidRDefault="009A6761" w:rsidP="009A6761">
      <w:pPr>
        <w:spacing w:after="0" w:line="240" w:lineRule="auto"/>
        <w:jc w:val="both"/>
        <w:rPr>
          <w:rFonts w:cstheme="minorHAnsi"/>
        </w:rPr>
      </w:pPr>
      <w:r w:rsidRPr="002B5611">
        <w:rPr>
          <w:rFonts w:cstheme="minorHAnsi"/>
        </w:rPr>
        <w:t>Each thinking style is represented by a different hat</w:t>
      </w:r>
      <w:r w:rsidR="00673530" w:rsidRPr="002B5611">
        <w:rPr>
          <w:rFonts w:cstheme="minorHAnsi"/>
        </w:rPr>
        <w:t xml:space="preserve"> </w:t>
      </w:r>
      <w:r w:rsidR="00CC4C81" w:rsidRPr="002B5611">
        <w:rPr>
          <w:rFonts w:cstheme="minorHAnsi"/>
        </w:rPr>
        <w:t xml:space="preserve">in a unique colour </w:t>
      </w:r>
      <w:r w:rsidR="00673530" w:rsidRPr="002B5611">
        <w:rPr>
          <w:rFonts w:cstheme="minorHAnsi"/>
        </w:rPr>
        <w:t xml:space="preserve">to analyse </w:t>
      </w:r>
      <w:r w:rsidR="00CC4C81" w:rsidRPr="002B5611">
        <w:rPr>
          <w:rFonts w:cstheme="minorHAnsi"/>
        </w:rPr>
        <w:t>problems</w:t>
      </w:r>
      <w:r w:rsidR="00673530" w:rsidRPr="002B5611">
        <w:rPr>
          <w:rFonts w:cstheme="minorHAnsi"/>
        </w:rPr>
        <w:t xml:space="preserve"> and </w:t>
      </w:r>
      <w:r w:rsidR="00CC4C81" w:rsidRPr="002B5611">
        <w:rPr>
          <w:rFonts w:cstheme="minorHAnsi"/>
        </w:rPr>
        <w:t>solutions</w:t>
      </w:r>
      <w:r w:rsidRPr="002B5611">
        <w:rPr>
          <w:rFonts w:cstheme="minorHAnsi"/>
        </w:rPr>
        <w:t xml:space="preserve">: </w:t>
      </w:r>
    </w:p>
    <w:p w14:paraId="1B0F2B88" w14:textId="3005CCD6" w:rsidR="009A6761" w:rsidRPr="002B5611" w:rsidRDefault="009A6761" w:rsidP="009A6761">
      <w:pPr>
        <w:spacing w:after="0" w:line="240" w:lineRule="auto"/>
        <w:jc w:val="both"/>
        <w:rPr>
          <w:rFonts w:cstheme="minorHAnsi"/>
        </w:rPr>
      </w:pPr>
    </w:p>
    <w:p w14:paraId="4875007F" w14:textId="743E2C42" w:rsidR="009A6761" w:rsidRPr="002B5611" w:rsidRDefault="009A6761" w:rsidP="00467E34">
      <w:pPr>
        <w:spacing w:after="0" w:line="240" w:lineRule="auto"/>
        <w:jc w:val="both"/>
        <w:rPr>
          <w:rFonts w:cstheme="minorHAnsi"/>
        </w:rPr>
      </w:pPr>
      <w:r w:rsidRPr="002B5611">
        <w:rPr>
          <w:rFonts w:cstheme="minorHAnsi"/>
          <w:b/>
          <w:bCs/>
        </w:rPr>
        <w:t>Blue</w:t>
      </w:r>
      <w:r w:rsidR="00291CCB" w:rsidRPr="002B5611">
        <w:rPr>
          <w:rFonts w:cstheme="minorHAnsi"/>
        </w:rPr>
        <w:t>–</w:t>
      </w:r>
      <w:r w:rsidR="00CC4C81" w:rsidRPr="002B5611">
        <w:rPr>
          <w:rFonts w:cstheme="minorHAnsi"/>
        </w:rPr>
        <w:t xml:space="preserve"> </w:t>
      </w:r>
      <w:r w:rsidR="00291CCB" w:rsidRPr="002B5611">
        <w:rPr>
          <w:rFonts w:cstheme="minorHAnsi"/>
          <w:b/>
          <w:bCs/>
        </w:rPr>
        <w:t>PROCESS</w:t>
      </w:r>
      <w:r w:rsidR="00467E34" w:rsidRPr="002B5611">
        <w:rPr>
          <w:rFonts w:cstheme="minorHAnsi"/>
          <w:b/>
          <w:bCs/>
        </w:rPr>
        <w:t xml:space="preserve"> f</w:t>
      </w:r>
      <w:r w:rsidR="00BC1848" w:rsidRPr="002B5611">
        <w:rPr>
          <w:rFonts w:cstheme="minorHAnsi"/>
        </w:rPr>
        <w:t>ocuses on c</w:t>
      </w:r>
      <w:r w:rsidR="00291CCB" w:rsidRPr="002B5611">
        <w:rPr>
          <w:rFonts w:cstheme="minorHAnsi"/>
        </w:rPr>
        <w:t>ontrol</w:t>
      </w:r>
      <w:r w:rsidR="00BC1848" w:rsidRPr="002B5611">
        <w:rPr>
          <w:rFonts w:cstheme="minorHAnsi"/>
        </w:rPr>
        <w:t xml:space="preserve">, </w:t>
      </w:r>
      <w:r w:rsidR="00291CCB" w:rsidRPr="002B5611">
        <w:rPr>
          <w:rFonts w:cstheme="minorHAnsi"/>
        </w:rPr>
        <w:t>organising, process</w:t>
      </w:r>
      <w:r w:rsidR="00BC1848" w:rsidRPr="002B5611">
        <w:rPr>
          <w:rFonts w:cstheme="minorHAnsi"/>
        </w:rPr>
        <w:t xml:space="preserve">, </w:t>
      </w:r>
      <w:r w:rsidR="00291CCB" w:rsidRPr="002B5611">
        <w:rPr>
          <w:rFonts w:cstheme="minorHAnsi"/>
        </w:rPr>
        <w:t xml:space="preserve">next steps and actions. </w:t>
      </w:r>
      <w:r w:rsidR="00467E34" w:rsidRPr="002B5611">
        <w:rPr>
          <w:rFonts w:cstheme="minorHAnsi"/>
        </w:rPr>
        <w:t xml:space="preserve"> </w:t>
      </w:r>
      <w:r w:rsidRPr="002B5611">
        <w:rPr>
          <w:rFonts w:cstheme="minorHAnsi"/>
          <w:b/>
          <w:bCs/>
        </w:rPr>
        <w:t>Green</w:t>
      </w:r>
      <w:r w:rsidR="003E65E9" w:rsidRPr="002B5611">
        <w:rPr>
          <w:rFonts w:cstheme="minorHAnsi"/>
          <w:b/>
          <w:bCs/>
        </w:rPr>
        <w:t xml:space="preserve"> </w:t>
      </w:r>
      <w:r w:rsidR="00291CCB" w:rsidRPr="002B5611">
        <w:rPr>
          <w:rFonts w:cstheme="minorHAnsi"/>
        </w:rPr>
        <w:t>–</w:t>
      </w:r>
      <w:r w:rsidR="00CC4C81" w:rsidRPr="002B5611">
        <w:rPr>
          <w:rFonts w:cstheme="minorHAnsi"/>
        </w:rPr>
        <w:t xml:space="preserve"> </w:t>
      </w:r>
      <w:r w:rsidR="00291CCB" w:rsidRPr="002B5611">
        <w:rPr>
          <w:rFonts w:cstheme="minorHAnsi"/>
          <w:b/>
          <w:bCs/>
        </w:rPr>
        <w:t>CREATIVITY</w:t>
      </w:r>
      <w:r w:rsidR="00467E34" w:rsidRPr="002B5611">
        <w:rPr>
          <w:rFonts w:cstheme="minorHAnsi"/>
        </w:rPr>
        <w:t xml:space="preserve"> g</w:t>
      </w:r>
      <w:r w:rsidR="00291CCB" w:rsidRPr="002B5611">
        <w:rPr>
          <w:rFonts w:cstheme="minorHAnsi"/>
        </w:rPr>
        <w:t xml:space="preserve">enerates innovative ideas, </w:t>
      </w:r>
      <w:r w:rsidR="00467E34" w:rsidRPr="002B5611">
        <w:rPr>
          <w:rFonts w:cstheme="minorHAnsi"/>
        </w:rPr>
        <w:t>serving as t</w:t>
      </w:r>
      <w:r w:rsidR="00291CCB" w:rsidRPr="002B5611">
        <w:rPr>
          <w:rFonts w:cstheme="minorHAnsi"/>
        </w:rPr>
        <w:t xml:space="preserve">he platform </w:t>
      </w:r>
      <w:r w:rsidR="00BC1848" w:rsidRPr="002B5611">
        <w:rPr>
          <w:rFonts w:cstheme="minorHAnsi"/>
        </w:rPr>
        <w:t xml:space="preserve">bringing </w:t>
      </w:r>
      <w:r w:rsidR="00291CCB" w:rsidRPr="002B5611">
        <w:rPr>
          <w:rFonts w:cstheme="minorHAnsi"/>
        </w:rPr>
        <w:t xml:space="preserve">alternative approaches and perspectives. </w:t>
      </w:r>
      <w:r w:rsidR="00467E34" w:rsidRPr="002B5611">
        <w:rPr>
          <w:rFonts w:cstheme="minorHAnsi"/>
        </w:rPr>
        <w:t xml:space="preserve"> </w:t>
      </w:r>
      <w:r w:rsidRPr="002B5611">
        <w:rPr>
          <w:rFonts w:cstheme="minorHAnsi"/>
          <w:b/>
          <w:bCs/>
        </w:rPr>
        <w:t>Red</w:t>
      </w:r>
      <w:r w:rsidR="003E65E9" w:rsidRPr="002B5611">
        <w:rPr>
          <w:rFonts w:cstheme="minorHAnsi"/>
          <w:b/>
          <w:bCs/>
        </w:rPr>
        <w:t xml:space="preserve"> </w:t>
      </w:r>
      <w:r w:rsidR="00CC4C81" w:rsidRPr="002B5611">
        <w:rPr>
          <w:rFonts w:cstheme="minorHAnsi"/>
        </w:rPr>
        <w:t xml:space="preserve">– </w:t>
      </w:r>
      <w:r w:rsidR="00CC4C81" w:rsidRPr="002B5611">
        <w:rPr>
          <w:rFonts w:cstheme="minorHAnsi"/>
          <w:b/>
          <w:bCs/>
        </w:rPr>
        <w:t>FEELINGS</w:t>
      </w:r>
      <w:r w:rsidR="00467E34" w:rsidRPr="002B5611">
        <w:rPr>
          <w:rFonts w:cstheme="minorHAnsi"/>
          <w:b/>
          <w:bCs/>
        </w:rPr>
        <w:t xml:space="preserve">, </w:t>
      </w:r>
      <w:r w:rsidR="00467E34" w:rsidRPr="002B5611">
        <w:rPr>
          <w:rFonts w:cstheme="minorHAnsi"/>
        </w:rPr>
        <w:t>g</w:t>
      </w:r>
      <w:r w:rsidR="00BE6EB1" w:rsidRPr="002B5611">
        <w:rPr>
          <w:rFonts w:cstheme="minorHAnsi"/>
        </w:rPr>
        <w:t>ather</w:t>
      </w:r>
      <w:r w:rsidR="00BC1848" w:rsidRPr="002B5611">
        <w:rPr>
          <w:rFonts w:cstheme="minorHAnsi"/>
        </w:rPr>
        <w:t>s</w:t>
      </w:r>
      <w:r w:rsidR="00BE6EB1" w:rsidRPr="002B5611">
        <w:rPr>
          <w:rFonts w:cstheme="minorHAnsi"/>
        </w:rPr>
        <w:t xml:space="preserve"> e</w:t>
      </w:r>
      <w:r w:rsidR="00CC4C81" w:rsidRPr="002B5611">
        <w:rPr>
          <w:rFonts w:cstheme="minorHAnsi"/>
        </w:rPr>
        <w:t>motions and feelings</w:t>
      </w:r>
      <w:r w:rsidR="00BE6EB1" w:rsidRPr="002B5611">
        <w:rPr>
          <w:rFonts w:cstheme="minorHAnsi"/>
        </w:rPr>
        <w:t xml:space="preserve"> from </w:t>
      </w:r>
      <w:r w:rsidR="00CC4C81" w:rsidRPr="002B5611">
        <w:rPr>
          <w:rFonts w:cstheme="minorHAnsi"/>
        </w:rPr>
        <w:t>stakeholder</w:t>
      </w:r>
      <w:r w:rsidR="00BE6EB1" w:rsidRPr="002B5611">
        <w:rPr>
          <w:rFonts w:cstheme="minorHAnsi"/>
        </w:rPr>
        <w:t>s</w:t>
      </w:r>
      <w:r w:rsidR="00CC4C81" w:rsidRPr="002B5611">
        <w:rPr>
          <w:rFonts w:cstheme="minorHAnsi"/>
        </w:rPr>
        <w:t xml:space="preserve"> with clear </w:t>
      </w:r>
      <w:r w:rsidR="00BE6EB1" w:rsidRPr="002B5611">
        <w:rPr>
          <w:rFonts w:cstheme="minorHAnsi"/>
        </w:rPr>
        <w:t xml:space="preserve">expectation set </w:t>
      </w:r>
      <w:r w:rsidR="00CC4C81" w:rsidRPr="002B5611">
        <w:rPr>
          <w:rFonts w:cstheme="minorHAnsi"/>
        </w:rPr>
        <w:t>of not immediately finding</w:t>
      </w:r>
      <w:r w:rsidR="00BE6EB1" w:rsidRPr="002B5611">
        <w:rPr>
          <w:rFonts w:cstheme="minorHAnsi"/>
        </w:rPr>
        <w:t xml:space="preserve"> the solution</w:t>
      </w:r>
      <w:r w:rsidR="00CC4C81" w:rsidRPr="002B5611">
        <w:rPr>
          <w:rFonts w:cstheme="minorHAnsi"/>
        </w:rPr>
        <w:t xml:space="preserve">.  </w:t>
      </w:r>
      <w:r w:rsidRPr="002B5611">
        <w:rPr>
          <w:rFonts w:cstheme="minorHAnsi"/>
          <w:b/>
          <w:bCs/>
        </w:rPr>
        <w:t>Yellow</w:t>
      </w:r>
      <w:r w:rsidRPr="002B5611">
        <w:rPr>
          <w:rFonts w:cstheme="minorHAnsi"/>
        </w:rPr>
        <w:t xml:space="preserve"> </w:t>
      </w:r>
      <w:r w:rsidR="00CC4C81" w:rsidRPr="002B5611">
        <w:rPr>
          <w:rFonts w:cstheme="minorHAnsi"/>
        </w:rPr>
        <w:t>-</w:t>
      </w:r>
      <w:r w:rsidR="00291CCB" w:rsidRPr="002B5611">
        <w:rPr>
          <w:rFonts w:cstheme="minorHAnsi"/>
        </w:rPr>
        <w:t xml:space="preserve"> </w:t>
      </w:r>
      <w:r w:rsidR="00291CCB" w:rsidRPr="002B5611">
        <w:rPr>
          <w:rFonts w:cstheme="minorHAnsi"/>
          <w:b/>
          <w:bCs/>
        </w:rPr>
        <w:t>OPTIMISM</w:t>
      </w:r>
      <w:r w:rsidR="00291CCB" w:rsidRPr="002B5611">
        <w:rPr>
          <w:rFonts w:cstheme="minorHAnsi"/>
        </w:rPr>
        <w:t xml:space="preserve"> </w:t>
      </w:r>
      <w:r w:rsidR="00467E34" w:rsidRPr="002B5611">
        <w:rPr>
          <w:rFonts w:cstheme="minorHAnsi"/>
        </w:rPr>
        <w:t>drives</w:t>
      </w:r>
      <w:r w:rsidR="00CC4C81" w:rsidRPr="002B5611">
        <w:rPr>
          <w:rFonts w:cstheme="minorHAnsi"/>
        </w:rPr>
        <w:t xml:space="preserve"> logical optimism, forcing collaborators to identify hidden value, systemic benefits, and opportunities for small wins</w:t>
      </w:r>
      <w:r w:rsidR="00291CCB" w:rsidRPr="002B5611">
        <w:rPr>
          <w:rFonts w:cstheme="minorHAnsi"/>
        </w:rPr>
        <w:t xml:space="preserve">. </w:t>
      </w:r>
      <w:r w:rsidR="00467E34" w:rsidRPr="002B5611">
        <w:rPr>
          <w:rFonts w:cstheme="minorHAnsi"/>
        </w:rPr>
        <w:t xml:space="preserve"> </w:t>
      </w:r>
      <w:r w:rsidRPr="002B5611">
        <w:rPr>
          <w:rFonts w:cstheme="minorHAnsi"/>
          <w:b/>
          <w:bCs/>
        </w:rPr>
        <w:t>Black</w:t>
      </w:r>
      <w:r w:rsidR="003E65E9" w:rsidRPr="002B5611">
        <w:rPr>
          <w:rFonts w:cstheme="minorHAnsi"/>
          <w:b/>
          <w:bCs/>
        </w:rPr>
        <w:t xml:space="preserve"> </w:t>
      </w:r>
      <w:r w:rsidR="00CC4C81" w:rsidRPr="002B5611">
        <w:rPr>
          <w:rFonts w:cstheme="minorHAnsi"/>
        </w:rPr>
        <w:t xml:space="preserve">– </w:t>
      </w:r>
      <w:proofErr w:type="gramStart"/>
      <w:r w:rsidR="00CC4C81" w:rsidRPr="002B5611">
        <w:rPr>
          <w:rFonts w:cstheme="minorHAnsi"/>
          <w:b/>
          <w:bCs/>
        </w:rPr>
        <w:t>CAUTION</w:t>
      </w:r>
      <w:r w:rsidR="00D940DC" w:rsidRPr="002B5611">
        <w:rPr>
          <w:rFonts w:cstheme="minorHAnsi"/>
          <w:b/>
          <w:bCs/>
        </w:rPr>
        <w:t xml:space="preserve">,  </w:t>
      </w:r>
      <w:r w:rsidR="00467E34" w:rsidRPr="002B5611">
        <w:rPr>
          <w:rFonts w:cstheme="minorHAnsi"/>
        </w:rPr>
        <w:t>where</w:t>
      </w:r>
      <w:proofErr w:type="gramEnd"/>
      <w:r w:rsidR="00467E34" w:rsidRPr="002B5611">
        <w:rPr>
          <w:rFonts w:cstheme="minorHAnsi"/>
        </w:rPr>
        <w:t xml:space="preserve"> c</w:t>
      </w:r>
      <w:r w:rsidR="00CC4C81" w:rsidRPr="002B5611">
        <w:rPr>
          <w:rFonts w:cstheme="minorHAnsi"/>
        </w:rPr>
        <w:t xml:space="preserve">ritical thinking can be applied to look at </w:t>
      </w:r>
      <w:r w:rsidR="00291CCB" w:rsidRPr="002B5611">
        <w:rPr>
          <w:rFonts w:cstheme="minorHAnsi"/>
        </w:rPr>
        <w:t xml:space="preserve">risks, barriers and weaknesses. </w:t>
      </w:r>
      <w:r w:rsidR="00467E34" w:rsidRPr="002B5611">
        <w:rPr>
          <w:rFonts w:cstheme="minorHAnsi"/>
        </w:rPr>
        <w:t xml:space="preserve"> </w:t>
      </w:r>
      <w:proofErr w:type="gramStart"/>
      <w:r w:rsidRPr="002B5611">
        <w:rPr>
          <w:rFonts w:cstheme="minorHAnsi"/>
          <w:b/>
          <w:bCs/>
        </w:rPr>
        <w:t>White</w:t>
      </w:r>
      <w:r w:rsidRPr="002B5611">
        <w:rPr>
          <w:rFonts w:cstheme="minorHAnsi"/>
        </w:rPr>
        <w:t xml:space="preserve"> </w:t>
      </w:r>
      <w:r w:rsidR="003E65E9" w:rsidRPr="002B5611">
        <w:rPr>
          <w:rFonts w:cstheme="minorHAnsi"/>
        </w:rPr>
        <w:t xml:space="preserve"> </w:t>
      </w:r>
      <w:r w:rsidR="00CC4C81" w:rsidRPr="002B5611">
        <w:rPr>
          <w:rFonts w:cstheme="minorHAnsi"/>
        </w:rPr>
        <w:t>-</w:t>
      </w:r>
      <w:proofErr w:type="gramEnd"/>
      <w:r w:rsidR="00CC4C81" w:rsidRPr="002B5611">
        <w:rPr>
          <w:rFonts w:cstheme="minorHAnsi"/>
        </w:rPr>
        <w:t xml:space="preserve">  </w:t>
      </w:r>
      <w:r w:rsidR="00CC4C81" w:rsidRPr="002B5611">
        <w:rPr>
          <w:rFonts w:cstheme="minorHAnsi"/>
          <w:b/>
          <w:bCs/>
        </w:rPr>
        <w:t>FACTS</w:t>
      </w:r>
      <w:r w:rsidR="00467E34" w:rsidRPr="002B5611">
        <w:rPr>
          <w:rFonts w:cstheme="minorHAnsi"/>
        </w:rPr>
        <w:t xml:space="preserve"> f</w:t>
      </w:r>
      <w:r w:rsidR="00CC4C81" w:rsidRPr="002B5611">
        <w:rPr>
          <w:rFonts w:cstheme="minorHAnsi"/>
        </w:rPr>
        <w:t xml:space="preserve">ocuses </w:t>
      </w:r>
      <w:r w:rsidR="003E65E9" w:rsidRPr="002B5611">
        <w:rPr>
          <w:rFonts w:cstheme="minorHAnsi"/>
        </w:rPr>
        <w:t xml:space="preserve">on </w:t>
      </w:r>
      <w:r w:rsidR="00CC4C81" w:rsidRPr="002B5611">
        <w:rPr>
          <w:rFonts w:cstheme="minorHAnsi"/>
        </w:rPr>
        <w:t xml:space="preserve">data, metrics, and information completely detached from subjectiveness. </w:t>
      </w:r>
    </w:p>
    <w:p w14:paraId="36819BAE" w14:textId="253E2BCB" w:rsidR="009A6761" w:rsidRPr="002B5611" w:rsidRDefault="009A6761" w:rsidP="009A6761">
      <w:pPr>
        <w:spacing w:after="0" w:line="240" w:lineRule="auto"/>
        <w:jc w:val="both"/>
        <w:rPr>
          <w:rFonts w:cstheme="minorHAnsi"/>
        </w:rPr>
      </w:pPr>
    </w:p>
    <w:p w14:paraId="5D22CC75" w14:textId="7547F674" w:rsidR="009A6761" w:rsidRPr="002B5611" w:rsidRDefault="003E65E9" w:rsidP="00CC467E">
      <w:pPr>
        <w:spacing w:after="0" w:line="240" w:lineRule="auto"/>
        <w:jc w:val="both"/>
        <w:rPr>
          <w:rFonts w:cstheme="minorHAnsi"/>
        </w:rPr>
      </w:pPr>
      <w:r w:rsidRPr="002B5611">
        <w:rPr>
          <w:rFonts w:cstheme="minorHAnsi"/>
        </w:rPr>
        <w:t>W</w:t>
      </w:r>
      <w:r w:rsidR="00291CCB" w:rsidRPr="002B5611">
        <w:rPr>
          <w:rFonts w:cstheme="minorHAnsi"/>
        </w:rPr>
        <w:t xml:space="preserve">idely </w:t>
      </w:r>
      <w:r w:rsidRPr="002B5611">
        <w:rPr>
          <w:rFonts w:cstheme="minorHAnsi"/>
        </w:rPr>
        <w:t xml:space="preserve">respected as </w:t>
      </w:r>
      <w:r w:rsidR="00291CCB" w:rsidRPr="002B5611">
        <w:rPr>
          <w:rFonts w:cstheme="minorHAnsi"/>
        </w:rPr>
        <w:t xml:space="preserve">a </w:t>
      </w:r>
      <w:r w:rsidR="00047619" w:rsidRPr="002B5611">
        <w:rPr>
          <w:rFonts w:cstheme="minorHAnsi"/>
        </w:rPr>
        <w:t>powerful</w:t>
      </w:r>
      <w:r w:rsidR="00291CCB" w:rsidRPr="002B5611">
        <w:rPr>
          <w:rFonts w:cstheme="minorHAnsi"/>
        </w:rPr>
        <w:t xml:space="preserve"> decision-making tool</w:t>
      </w:r>
      <w:r w:rsidR="00047619" w:rsidRPr="002B5611">
        <w:rPr>
          <w:rFonts w:cstheme="minorHAnsi"/>
        </w:rPr>
        <w:t xml:space="preserve"> across diverse groups including children</w:t>
      </w:r>
      <w:r w:rsidR="00BE6EB1" w:rsidRPr="002B5611">
        <w:rPr>
          <w:rFonts w:cstheme="minorHAnsi"/>
        </w:rPr>
        <w:t xml:space="preserve">, </w:t>
      </w:r>
      <w:r w:rsidR="00291CCB" w:rsidRPr="002B5611">
        <w:rPr>
          <w:rFonts w:cstheme="minorHAnsi"/>
        </w:rPr>
        <w:t>De Bono’s approach can be time consuming</w:t>
      </w:r>
      <w:r w:rsidR="00BE6EB1" w:rsidRPr="002B5611">
        <w:rPr>
          <w:rFonts w:cstheme="minorHAnsi"/>
        </w:rPr>
        <w:t>.  I</w:t>
      </w:r>
      <w:r w:rsidR="00291CCB" w:rsidRPr="002B5611">
        <w:rPr>
          <w:rFonts w:cstheme="minorHAnsi"/>
        </w:rPr>
        <w:t>n inst</w:t>
      </w:r>
      <w:r w:rsidR="002A105D" w:rsidRPr="002B5611">
        <w:rPr>
          <w:rFonts w:cstheme="minorHAnsi"/>
        </w:rPr>
        <w:t xml:space="preserve">ances of crisis or reactivity </w:t>
      </w:r>
      <w:r w:rsidR="00467E34" w:rsidRPr="002B5611">
        <w:rPr>
          <w:rFonts w:cstheme="minorHAnsi"/>
        </w:rPr>
        <w:t xml:space="preserve">this </w:t>
      </w:r>
      <w:r w:rsidR="00BC1848" w:rsidRPr="002B5611">
        <w:rPr>
          <w:rFonts w:cstheme="minorHAnsi"/>
        </w:rPr>
        <w:t>m</w:t>
      </w:r>
      <w:r w:rsidR="002A105D" w:rsidRPr="002B5611">
        <w:rPr>
          <w:rFonts w:cstheme="minorHAnsi"/>
        </w:rPr>
        <w:t xml:space="preserve">ay not be the </w:t>
      </w:r>
      <w:r w:rsidR="00BE6EB1" w:rsidRPr="002B5611">
        <w:rPr>
          <w:rFonts w:cstheme="minorHAnsi"/>
        </w:rPr>
        <w:t>m</w:t>
      </w:r>
      <w:r w:rsidR="002A105D" w:rsidRPr="002B5611">
        <w:rPr>
          <w:rFonts w:cstheme="minorHAnsi"/>
        </w:rPr>
        <w:t xml:space="preserve">ost effective </w:t>
      </w:r>
      <w:r w:rsidR="00047619" w:rsidRPr="002B5611">
        <w:rPr>
          <w:rFonts w:cstheme="minorHAnsi"/>
        </w:rPr>
        <w:t>tool</w:t>
      </w:r>
      <w:r w:rsidR="002A105D" w:rsidRPr="002B5611">
        <w:rPr>
          <w:rFonts w:cstheme="minorHAnsi"/>
        </w:rPr>
        <w:t>.  It</w:t>
      </w:r>
      <w:r w:rsidR="00467E34" w:rsidRPr="002B5611">
        <w:rPr>
          <w:rFonts w:cstheme="minorHAnsi"/>
        </w:rPr>
        <w:t xml:space="preserve">’s success </w:t>
      </w:r>
      <w:r w:rsidR="002A105D" w:rsidRPr="002B5611">
        <w:rPr>
          <w:rFonts w:cstheme="minorHAnsi"/>
        </w:rPr>
        <w:t>also relies heavily on strong facilitation to manage the thinking process</w:t>
      </w:r>
      <w:r w:rsidR="00467E34" w:rsidRPr="002B5611">
        <w:rPr>
          <w:rFonts w:cstheme="minorHAnsi"/>
        </w:rPr>
        <w:t xml:space="preserve">. Someone who’s </w:t>
      </w:r>
      <w:r w:rsidR="002A105D" w:rsidRPr="002B5611">
        <w:rPr>
          <w:rFonts w:cstheme="minorHAnsi"/>
        </w:rPr>
        <w:t>strengths</w:t>
      </w:r>
      <w:r w:rsidR="003F58E3" w:rsidRPr="002B5611">
        <w:rPr>
          <w:rFonts w:cstheme="minorHAnsi"/>
        </w:rPr>
        <w:t xml:space="preserve"> </w:t>
      </w:r>
      <w:r w:rsidR="00467E34" w:rsidRPr="002B5611">
        <w:rPr>
          <w:rFonts w:cstheme="minorHAnsi"/>
        </w:rPr>
        <w:t xml:space="preserve">include </w:t>
      </w:r>
      <w:r w:rsidR="00047619" w:rsidRPr="002B5611">
        <w:rPr>
          <w:rFonts w:cstheme="minorHAnsi"/>
        </w:rPr>
        <w:t>high</w:t>
      </w:r>
      <w:r w:rsidR="002A105D" w:rsidRPr="002B5611">
        <w:rPr>
          <w:rFonts w:cstheme="minorHAnsi"/>
        </w:rPr>
        <w:t xml:space="preserve"> emotional intelligence and </w:t>
      </w:r>
      <w:r w:rsidR="00467E34" w:rsidRPr="002B5611">
        <w:rPr>
          <w:rFonts w:cstheme="minorHAnsi"/>
        </w:rPr>
        <w:t xml:space="preserve">ability to </w:t>
      </w:r>
      <w:r w:rsidR="002A105D" w:rsidRPr="002B5611">
        <w:rPr>
          <w:rFonts w:cstheme="minorHAnsi"/>
        </w:rPr>
        <w:t>generat</w:t>
      </w:r>
      <w:r w:rsidR="00467E34" w:rsidRPr="002B5611">
        <w:rPr>
          <w:rFonts w:cstheme="minorHAnsi"/>
        </w:rPr>
        <w:t>e</w:t>
      </w:r>
      <w:r w:rsidR="002A105D" w:rsidRPr="002B5611">
        <w:rPr>
          <w:rFonts w:cstheme="minorHAnsi"/>
        </w:rPr>
        <w:t xml:space="preserve"> psychological safety is essential</w:t>
      </w:r>
      <w:r w:rsidR="00047619" w:rsidRPr="002B5611">
        <w:rPr>
          <w:rFonts w:cstheme="minorHAnsi"/>
        </w:rPr>
        <w:t xml:space="preserve"> to prevent resistance and </w:t>
      </w:r>
      <w:r w:rsidR="00BE6EB1" w:rsidRPr="002B5611">
        <w:rPr>
          <w:rFonts w:cstheme="minorHAnsi"/>
        </w:rPr>
        <w:t>create</w:t>
      </w:r>
      <w:r w:rsidR="00047619" w:rsidRPr="002B5611">
        <w:rPr>
          <w:rFonts w:cstheme="minorHAnsi"/>
        </w:rPr>
        <w:t xml:space="preserve"> a platform that welcomes </w:t>
      </w:r>
      <w:r w:rsidR="00467E34" w:rsidRPr="002B5611">
        <w:rPr>
          <w:rFonts w:cstheme="minorHAnsi"/>
        </w:rPr>
        <w:t>insightful and valuable</w:t>
      </w:r>
      <w:r w:rsidR="00047619" w:rsidRPr="002B5611">
        <w:rPr>
          <w:rFonts w:cstheme="minorHAnsi"/>
        </w:rPr>
        <w:t xml:space="preserve"> contributions. </w:t>
      </w:r>
      <w:r w:rsidR="002A105D" w:rsidRPr="002B5611">
        <w:rPr>
          <w:rFonts w:cstheme="minorHAnsi"/>
        </w:rPr>
        <w:t xml:space="preserve"> </w:t>
      </w:r>
    </w:p>
    <w:p w14:paraId="45FA7FB4" w14:textId="53B3A964" w:rsidR="009A6761" w:rsidRPr="002B5611" w:rsidRDefault="009A6761" w:rsidP="00CC467E">
      <w:pPr>
        <w:spacing w:after="0" w:line="240" w:lineRule="auto"/>
        <w:jc w:val="both"/>
        <w:rPr>
          <w:rFonts w:cstheme="minorHAnsi"/>
        </w:rPr>
      </w:pPr>
    </w:p>
    <w:p w14:paraId="32E2F954" w14:textId="71F666A4" w:rsidR="000B6D9C" w:rsidRPr="002B5611" w:rsidRDefault="003E65E9" w:rsidP="00CC467E">
      <w:pPr>
        <w:spacing w:after="0" w:line="240" w:lineRule="auto"/>
        <w:jc w:val="both"/>
        <w:rPr>
          <w:rFonts w:cstheme="minorHAnsi"/>
        </w:rPr>
      </w:pPr>
      <w:r w:rsidRPr="002B5611">
        <w:rPr>
          <w:rFonts w:cstheme="minorHAnsi"/>
        </w:rPr>
        <w:t>In business</w:t>
      </w:r>
      <w:r w:rsidR="00467E34" w:rsidRPr="002B5611">
        <w:rPr>
          <w:rFonts w:cstheme="minorHAnsi"/>
        </w:rPr>
        <w:t>-</w:t>
      </w:r>
      <w:r w:rsidRPr="002B5611">
        <w:rPr>
          <w:rFonts w:cstheme="minorHAnsi"/>
        </w:rPr>
        <w:t xml:space="preserve">critical situations, </w:t>
      </w:r>
      <w:r w:rsidRPr="002B5611">
        <w:rPr>
          <w:rFonts w:cstheme="minorHAnsi"/>
          <w:b/>
          <w:bCs/>
        </w:rPr>
        <w:t>Deming’s PDCA Cycle</w:t>
      </w:r>
      <w:r w:rsidRPr="002B5611">
        <w:rPr>
          <w:rFonts w:cstheme="minorHAnsi"/>
        </w:rPr>
        <w:t xml:space="preserve"> “</w:t>
      </w:r>
      <w:r w:rsidRPr="002B5611">
        <w:rPr>
          <w:rFonts w:cstheme="minorHAnsi"/>
          <w:b/>
          <w:bCs/>
        </w:rPr>
        <w:t>the Deming Wheel</w:t>
      </w:r>
      <w:r w:rsidRPr="002B5611">
        <w:rPr>
          <w:rFonts w:cstheme="minorHAnsi"/>
        </w:rPr>
        <w:t>” (</w:t>
      </w:r>
      <w:r w:rsidRPr="002B5611">
        <w:rPr>
          <w:rFonts w:cstheme="minorHAnsi"/>
          <w:b/>
          <w:bCs/>
        </w:rPr>
        <w:t>Plan, Do, Check, Act</w:t>
      </w:r>
      <w:r w:rsidRPr="002B5611">
        <w:rPr>
          <w:rFonts w:cstheme="minorHAnsi"/>
        </w:rPr>
        <w:t xml:space="preserve">) </w:t>
      </w:r>
      <w:r w:rsidR="0094738D" w:rsidRPr="002B5611">
        <w:rPr>
          <w:rFonts w:cstheme="minorHAnsi"/>
        </w:rPr>
        <w:t xml:space="preserve">may be </w:t>
      </w:r>
      <w:r w:rsidR="003F58E3" w:rsidRPr="002B5611">
        <w:rPr>
          <w:rFonts w:cstheme="minorHAnsi"/>
        </w:rPr>
        <w:t xml:space="preserve">more </w:t>
      </w:r>
      <w:r w:rsidR="0094738D" w:rsidRPr="002B5611">
        <w:rPr>
          <w:rFonts w:cstheme="minorHAnsi"/>
        </w:rPr>
        <w:t>effective and accommodating with managing operational and commercial risks</w:t>
      </w:r>
      <w:r w:rsidR="00467E34" w:rsidRPr="002B5611">
        <w:rPr>
          <w:rFonts w:cstheme="minorHAnsi"/>
        </w:rPr>
        <w:t xml:space="preserve">, </w:t>
      </w:r>
      <w:r w:rsidR="0094738D" w:rsidRPr="002B5611">
        <w:rPr>
          <w:rFonts w:cstheme="minorHAnsi"/>
        </w:rPr>
        <w:t xml:space="preserve">essentially providing action quicker </w:t>
      </w:r>
      <w:r w:rsidR="003F58E3" w:rsidRPr="002B5611">
        <w:rPr>
          <w:rFonts w:cstheme="minorHAnsi"/>
        </w:rPr>
        <w:t xml:space="preserve">with long term solutioning </w:t>
      </w:r>
      <w:r w:rsidR="0094738D" w:rsidRPr="002B5611">
        <w:rPr>
          <w:rFonts w:cstheme="minorHAnsi"/>
        </w:rPr>
        <w:t xml:space="preserve">whilst still using a structured decision-making process.  PDCA follows a 4-step framework created by Dr W Edwards Deming, designed to minimise risk and maximise learnings. </w:t>
      </w:r>
      <w:r w:rsidR="003F58E3" w:rsidRPr="002B5611">
        <w:rPr>
          <w:rFonts w:cstheme="minorHAnsi"/>
        </w:rPr>
        <w:t xml:space="preserve"> </w:t>
      </w:r>
      <w:r w:rsidR="000B6D9C" w:rsidRPr="002B5611">
        <w:rPr>
          <w:rFonts w:cstheme="minorHAnsi"/>
        </w:rPr>
        <w:t>The 4 Steps are:</w:t>
      </w:r>
    </w:p>
    <w:p w14:paraId="7AD65412" w14:textId="0B642F7A" w:rsidR="000B6D9C" w:rsidRPr="002B5611" w:rsidRDefault="000B6D9C" w:rsidP="00CC467E">
      <w:pPr>
        <w:spacing w:after="0" w:line="240" w:lineRule="auto"/>
        <w:jc w:val="both"/>
        <w:rPr>
          <w:rFonts w:cstheme="minorHAnsi"/>
        </w:rPr>
      </w:pPr>
    </w:p>
    <w:p w14:paraId="1D7E1564" w14:textId="0FFDFE32" w:rsidR="000B6D9C" w:rsidRPr="002B5611" w:rsidRDefault="000B6D9C" w:rsidP="00CC467E">
      <w:pPr>
        <w:spacing w:after="0" w:line="240" w:lineRule="auto"/>
        <w:jc w:val="both"/>
        <w:rPr>
          <w:rFonts w:cstheme="minorHAnsi"/>
        </w:rPr>
      </w:pPr>
      <w:proofErr w:type="gramStart"/>
      <w:r w:rsidRPr="002B5611">
        <w:rPr>
          <w:rFonts w:cstheme="minorHAnsi"/>
          <w:b/>
          <w:bCs/>
        </w:rPr>
        <w:t>Plan</w:t>
      </w:r>
      <w:r w:rsidRPr="002B5611">
        <w:rPr>
          <w:rFonts w:cstheme="minorHAnsi"/>
        </w:rPr>
        <w:t xml:space="preserve">  </w:t>
      </w:r>
      <w:r w:rsidRPr="002B5611">
        <w:rPr>
          <w:rFonts w:cstheme="minorHAnsi"/>
        </w:rPr>
        <w:tab/>
      </w:r>
      <w:proofErr w:type="gramEnd"/>
      <w:r w:rsidRPr="002B5611">
        <w:rPr>
          <w:rFonts w:cstheme="minorHAnsi"/>
        </w:rPr>
        <w:t>Identify the problem, what are the objectives and how will success be measured</w:t>
      </w:r>
    </w:p>
    <w:p w14:paraId="1E0D8175" w14:textId="09058BCE" w:rsidR="000B6D9C" w:rsidRPr="002B5611" w:rsidRDefault="000B6D9C" w:rsidP="00CC467E">
      <w:pPr>
        <w:spacing w:after="0" w:line="240" w:lineRule="auto"/>
        <w:jc w:val="both"/>
        <w:rPr>
          <w:rFonts w:cstheme="minorHAnsi"/>
        </w:rPr>
      </w:pPr>
      <w:r w:rsidRPr="002B5611">
        <w:rPr>
          <w:rFonts w:cstheme="minorHAnsi"/>
          <w:b/>
          <w:bCs/>
        </w:rPr>
        <w:t>Do</w:t>
      </w:r>
      <w:r w:rsidRPr="002B5611">
        <w:rPr>
          <w:rFonts w:cstheme="minorHAnsi"/>
        </w:rPr>
        <w:t xml:space="preserve"> </w:t>
      </w:r>
      <w:r w:rsidRPr="002B5611">
        <w:rPr>
          <w:rFonts w:cstheme="minorHAnsi"/>
        </w:rPr>
        <w:tab/>
        <w:t>Introduce the plan on a small scale, such as pilots to capture and monitor with low</w:t>
      </w:r>
      <w:r w:rsidR="00467E34" w:rsidRPr="002B5611">
        <w:rPr>
          <w:rFonts w:cstheme="minorHAnsi"/>
        </w:rPr>
        <w:t>-</w:t>
      </w:r>
      <w:r w:rsidRPr="002B5611">
        <w:rPr>
          <w:rFonts w:cstheme="minorHAnsi"/>
        </w:rPr>
        <w:t>risk impacts</w:t>
      </w:r>
    </w:p>
    <w:p w14:paraId="68B83D08" w14:textId="34D10A7F" w:rsidR="000B6D9C" w:rsidRPr="002B5611" w:rsidRDefault="000B6D9C" w:rsidP="00CC467E">
      <w:pPr>
        <w:spacing w:after="0" w:line="240" w:lineRule="auto"/>
        <w:jc w:val="both"/>
        <w:rPr>
          <w:rFonts w:cstheme="minorHAnsi"/>
        </w:rPr>
      </w:pPr>
      <w:r w:rsidRPr="002B5611">
        <w:rPr>
          <w:rFonts w:cstheme="minorHAnsi"/>
          <w:b/>
          <w:bCs/>
        </w:rPr>
        <w:t>Check</w:t>
      </w:r>
      <w:r w:rsidRPr="002B5611">
        <w:rPr>
          <w:rFonts w:cstheme="minorHAnsi"/>
        </w:rPr>
        <w:t xml:space="preserve"> </w:t>
      </w:r>
      <w:r w:rsidRPr="002B5611">
        <w:rPr>
          <w:rFonts w:cstheme="minorHAnsi"/>
        </w:rPr>
        <w:tab/>
        <w:t xml:space="preserve">Review data collected in the ‘Do’ stage, has it achieved the goals? </w:t>
      </w:r>
    </w:p>
    <w:p w14:paraId="1AD2291B" w14:textId="0DFA7F40" w:rsidR="000B6D9C" w:rsidRPr="002B5611" w:rsidRDefault="000B6D9C" w:rsidP="000B6D9C">
      <w:pPr>
        <w:spacing w:after="0" w:line="240" w:lineRule="auto"/>
        <w:ind w:left="720" w:hanging="720"/>
        <w:jc w:val="both"/>
        <w:rPr>
          <w:rFonts w:cstheme="minorHAnsi"/>
        </w:rPr>
      </w:pPr>
      <w:r w:rsidRPr="002B5611">
        <w:rPr>
          <w:rFonts w:cstheme="minorHAnsi"/>
          <w:b/>
          <w:bCs/>
        </w:rPr>
        <w:t>Act</w:t>
      </w:r>
      <w:r w:rsidRPr="002B5611">
        <w:rPr>
          <w:rFonts w:cstheme="minorHAnsi"/>
        </w:rPr>
        <w:tab/>
        <w:t xml:space="preserve">Introduce the solution piloted to the wider organisation.  If it hasn’t reached the desired result, make necessary adjustments and repeat the PDCS Cycle. </w:t>
      </w:r>
    </w:p>
    <w:p w14:paraId="392F29AB" w14:textId="77777777" w:rsidR="0094738D" w:rsidRPr="002B5611" w:rsidRDefault="0094738D" w:rsidP="00CC467E">
      <w:pPr>
        <w:spacing w:after="0" w:line="240" w:lineRule="auto"/>
        <w:jc w:val="both"/>
        <w:rPr>
          <w:rFonts w:cstheme="minorHAnsi"/>
        </w:rPr>
      </w:pPr>
    </w:p>
    <w:p w14:paraId="2E764DC0" w14:textId="6F6B90A2" w:rsidR="003E65E9" w:rsidRPr="002B5611" w:rsidRDefault="003F58E3" w:rsidP="00CC467E">
      <w:pPr>
        <w:spacing w:after="0" w:line="240" w:lineRule="auto"/>
        <w:jc w:val="both"/>
        <w:rPr>
          <w:rFonts w:cstheme="minorHAnsi"/>
        </w:rPr>
      </w:pPr>
      <w:r w:rsidRPr="002B5611">
        <w:rPr>
          <w:rFonts w:cstheme="minorHAnsi"/>
        </w:rPr>
        <w:t>As the framework is a circular process it seamlessly work</w:t>
      </w:r>
      <w:r w:rsidR="00467E34" w:rsidRPr="002B5611">
        <w:rPr>
          <w:rFonts w:cstheme="minorHAnsi"/>
        </w:rPr>
        <w:t>s</w:t>
      </w:r>
      <w:r w:rsidRPr="002B5611">
        <w:rPr>
          <w:rFonts w:cstheme="minorHAnsi"/>
        </w:rPr>
        <w:t xml:space="preserve"> as an ongoing project.  This is particularly beneficial looking at recurring problems and testing new ideas. </w:t>
      </w:r>
      <w:r w:rsidR="0094738D" w:rsidRPr="002B5611">
        <w:rPr>
          <w:rFonts w:cstheme="minorHAnsi"/>
        </w:rPr>
        <w:t xml:space="preserve">  </w:t>
      </w:r>
    </w:p>
    <w:p w14:paraId="67C5D6AD" w14:textId="77777777" w:rsidR="00CC467E" w:rsidRPr="002B5611" w:rsidRDefault="00CC467E" w:rsidP="00CC467E">
      <w:pPr>
        <w:spacing w:after="0" w:line="240" w:lineRule="auto"/>
        <w:jc w:val="both"/>
        <w:rPr>
          <w:rFonts w:cstheme="minorHAnsi"/>
          <w:b/>
          <w:bCs/>
        </w:rPr>
      </w:pPr>
    </w:p>
    <w:p w14:paraId="32221B3D" w14:textId="77777777" w:rsidR="00BE6EB1" w:rsidRPr="002B5611" w:rsidRDefault="00BE6EB1" w:rsidP="00CC467E">
      <w:pPr>
        <w:spacing w:after="0" w:line="240" w:lineRule="auto"/>
        <w:jc w:val="both"/>
        <w:rPr>
          <w:rFonts w:cstheme="minorHAnsi"/>
          <w:b/>
          <w:bCs/>
        </w:rPr>
      </w:pPr>
    </w:p>
    <w:p w14:paraId="3070410A" w14:textId="4A799A71" w:rsidR="00AF7EC5" w:rsidRPr="002B5611" w:rsidRDefault="00CC467E" w:rsidP="00CC467E">
      <w:pPr>
        <w:spacing w:after="0" w:line="240" w:lineRule="auto"/>
        <w:jc w:val="both"/>
        <w:rPr>
          <w:rFonts w:cstheme="minorHAnsi"/>
          <w:b/>
          <w:bCs/>
          <w:u w:val="single"/>
        </w:rPr>
      </w:pPr>
      <w:r w:rsidRPr="002B5611">
        <w:rPr>
          <w:rFonts w:cstheme="minorHAnsi"/>
          <w:b/>
          <w:bCs/>
          <w:u w:val="single"/>
        </w:rPr>
        <w:t xml:space="preserve">Ethical Perspectives in Decision Making   </w:t>
      </w:r>
    </w:p>
    <w:p w14:paraId="73CB3649" w14:textId="1D9EB3D5" w:rsidR="00CC467E" w:rsidRPr="002B5611" w:rsidRDefault="00CC467E" w:rsidP="00CC467E">
      <w:pPr>
        <w:spacing w:after="0" w:line="240" w:lineRule="auto"/>
        <w:jc w:val="both"/>
        <w:rPr>
          <w:rFonts w:cstheme="minorHAnsi"/>
          <w:b/>
          <w:bCs/>
        </w:rPr>
      </w:pPr>
    </w:p>
    <w:p w14:paraId="5D942A62" w14:textId="4C18B441" w:rsidR="009E79E6" w:rsidRPr="002B5611" w:rsidRDefault="00F4390E" w:rsidP="00CC467E">
      <w:pPr>
        <w:spacing w:after="0" w:line="240" w:lineRule="auto"/>
        <w:jc w:val="both"/>
        <w:rPr>
          <w:rFonts w:cstheme="minorHAnsi"/>
        </w:rPr>
      </w:pPr>
      <w:r w:rsidRPr="002B5611">
        <w:rPr>
          <w:rFonts w:cstheme="minorHAnsi"/>
        </w:rPr>
        <w:lastRenderedPageBreak/>
        <w:t>The CIPD Code of Conduct includes Ethical Standards and Integrity</w:t>
      </w:r>
      <w:r w:rsidR="00C93857" w:rsidRPr="002B5611">
        <w:rPr>
          <w:rFonts w:cstheme="minorHAnsi"/>
        </w:rPr>
        <w:t xml:space="preserve"> </w:t>
      </w:r>
      <w:r w:rsidR="00F239D9" w:rsidRPr="002B5611">
        <w:rPr>
          <w:rFonts w:cstheme="minorHAnsi"/>
        </w:rPr>
        <w:t>guidelines</w:t>
      </w:r>
      <w:r w:rsidR="009B205B" w:rsidRPr="002B5611">
        <w:rPr>
          <w:rFonts w:cstheme="minorHAnsi"/>
        </w:rPr>
        <w:t xml:space="preserve"> and </w:t>
      </w:r>
      <w:r w:rsidR="00C93857" w:rsidRPr="002B5611">
        <w:rPr>
          <w:rFonts w:cstheme="minorHAnsi"/>
        </w:rPr>
        <w:t>HR</w:t>
      </w:r>
      <w:r w:rsidR="00F239D9" w:rsidRPr="002B5611">
        <w:rPr>
          <w:rFonts w:cstheme="minorHAnsi"/>
        </w:rPr>
        <w:t xml:space="preserve"> Professionals </w:t>
      </w:r>
      <w:r w:rsidR="00596C0B" w:rsidRPr="002B5611">
        <w:rPr>
          <w:rFonts w:cstheme="minorHAnsi"/>
        </w:rPr>
        <w:t>are expected</w:t>
      </w:r>
      <w:r w:rsidR="00C93857" w:rsidRPr="002B5611">
        <w:rPr>
          <w:rFonts w:cstheme="minorHAnsi"/>
        </w:rPr>
        <w:t xml:space="preserve"> to </w:t>
      </w:r>
      <w:r w:rsidRPr="002B5611">
        <w:rPr>
          <w:rFonts w:cstheme="minorHAnsi"/>
        </w:rPr>
        <w:t>exercise social responsibility</w:t>
      </w:r>
      <w:r w:rsidR="00C93857" w:rsidRPr="002B5611">
        <w:rPr>
          <w:rFonts w:cstheme="minorHAnsi"/>
        </w:rPr>
        <w:t xml:space="preserve">, </w:t>
      </w:r>
      <w:r w:rsidRPr="002B5611">
        <w:rPr>
          <w:rFonts w:cstheme="minorHAnsi"/>
        </w:rPr>
        <w:t>look after the wellbeing of</w:t>
      </w:r>
      <w:r w:rsidR="00F239D9" w:rsidRPr="002B5611">
        <w:rPr>
          <w:rFonts w:cstheme="minorHAnsi"/>
        </w:rPr>
        <w:t xml:space="preserve">, </w:t>
      </w:r>
      <w:r w:rsidRPr="002B5611">
        <w:rPr>
          <w:rFonts w:cstheme="minorHAnsi"/>
        </w:rPr>
        <w:t xml:space="preserve">and act ethically with regard to </w:t>
      </w:r>
      <w:proofErr w:type="gramStart"/>
      <w:r w:rsidRPr="002B5611">
        <w:rPr>
          <w:rFonts w:cstheme="minorHAnsi"/>
        </w:rPr>
        <w:t>needs  of</w:t>
      </w:r>
      <w:proofErr w:type="gramEnd"/>
      <w:r w:rsidRPr="002B5611">
        <w:rPr>
          <w:rFonts w:cstheme="minorHAnsi"/>
        </w:rPr>
        <w:t xml:space="preserve"> colleagues.</w:t>
      </w:r>
      <w:r w:rsidR="009B205B" w:rsidRPr="002B5611">
        <w:rPr>
          <w:rFonts w:cstheme="minorHAnsi"/>
        </w:rPr>
        <w:t xml:space="preserve"> (CIPD 2024) </w:t>
      </w:r>
      <w:r w:rsidRPr="002B5611">
        <w:rPr>
          <w:rFonts w:cstheme="minorHAnsi"/>
        </w:rPr>
        <w:t xml:space="preserve"> </w:t>
      </w:r>
      <w:r w:rsidR="00C93857" w:rsidRPr="002B5611">
        <w:rPr>
          <w:rFonts w:cstheme="minorHAnsi"/>
        </w:rPr>
        <w:t xml:space="preserve"> </w:t>
      </w:r>
      <w:r w:rsidRPr="002B5611">
        <w:rPr>
          <w:rFonts w:cstheme="minorHAnsi"/>
        </w:rPr>
        <w:t xml:space="preserve">Ethical Behaviour </w:t>
      </w:r>
      <w:r w:rsidR="00F239D9" w:rsidRPr="002B5611">
        <w:rPr>
          <w:rFonts w:cstheme="minorHAnsi"/>
        </w:rPr>
        <w:t>means, making</w:t>
      </w:r>
      <w:r w:rsidRPr="002B5611">
        <w:rPr>
          <w:rFonts w:cstheme="minorHAnsi"/>
        </w:rPr>
        <w:t xml:space="preserve"> decisions </w:t>
      </w:r>
      <w:r w:rsidR="00F239D9" w:rsidRPr="002B5611">
        <w:rPr>
          <w:rFonts w:cstheme="minorHAnsi"/>
        </w:rPr>
        <w:t>based on</w:t>
      </w:r>
      <w:r w:rsidRPr="002B5611">
        <w:rPr>
          <w:rFonts w:cstheme="minorHAnsi"/>
        </w:rPr>
        <w:t xml:space="preserve"> Equality, Equity and Justice. </w:t>
      </w:r>
      <w:r w:rsidR="00C93857" w:rsidRPr="002B5611">
        <w:rPr>
          <w:rFonts w:cstheme="minorHAnsi"/>
        </w:rPr>
        <w:t xml:space="preserve">  </w:t>
      </w:r>
      <w:r w:rsidRPr="002B5611">
        <w:rPr>
          <w:rFonts w:cstheme="minorHAnsi"/>
        </w:rPr>
        <w:t xml:space="preserve">HR are role models and often </w:t>
      </w:r>
      <w:r w:rsidR="00C93857" w:rsidRPr="002B5611">
        <w:rPr>
          <w:rFonts w:cstheme="minorHAnsi"/>
        </w:rPr>
        <w:t xml:space="preserve">guardians of </w:t>
      </w:r>
      <w:r w:rsidRPr="002B5611">
        <w:rPr>
          <w:rFonts w:cstheme="minorHAnsi"/>
        </w:rPr>
        <w:t>ethical behaviour</w:t>
      </w:r>
      <w:r w:rsidR="00C93857" w:rsidRPr="002B5611">
        <w:rPr>
          <w:rFonts w:cstheme="minorHAnsi"/>
        </w:rPr>
        <w:t xml:space="preserve"> ensuring </w:t>
      </w:r>
      <w:r w:rsidR="009B205B" w:rsidRPr="002B5611">
        <w:rPr>
          <w:rFonts w:cstheme="minorHAnsi"/>
        </w:rPr>
        <w:t xml:space="preserve">business </w:t>
      </w:r>
      <w:r w:rsidR="00C93857" w:rsidRPr="002B5611">
        <w:rPr>
          <w:rFonts w:cstheme="minorHAnsi"/>
        </w:rPr>
        <w:t xml:space="preserve">decisions and actions are morally, socially and ethically led. </w:t>
      </w:r>
      <w:r w:rsidR="009E79E6" w:rsidRPr="002B5611">
        <w:rPr>
          <w:rFonts w:cstheme="minorHAnsi"/>
        </w:rPr>
        <w:t xml:space="preserve">It often </w:t>
      </w:r>
      <w:r w:rsidR="009B205B" w:rsidRPr="002B5611">
        <w:rPr>
          <w:rFonts w:cstheme="minorHAnsi"/>
        </w:rPr>
        <w:t>requires</w:t>
      </w:r>
      <w:r w:rsidR="00F239D9" w:rsidRPr="002B5611">
        <w:rPr>
          <w:rFonts w:cstheme="minorHAnsi"/>
        </w:rPr>
        <w:t xml:space="preserve"> professional</w:t>
      </w:r>
      <w:r w:rsidR="009E79E6" w:rsidRPr="002B5611">
        <w:rPr>
          <w:rFonts w:cstheme="minorHAnsi"/>
        </w:rPr>
        <w:t xml:space="preserve"> courage to make decisions and take action based on this </w:t>
      </w:r>
      <w:r w:rsidR="009B205B" w:rsidRPr="002B5611">
        <w:rPr>
          <w:rFonts w:cstheme="minorHAnsi"/>
        </w:rPr>
        <w:t xml:space="preserve">high </w:t>
      </w:r>
      <w:r w:rsidR="009E79E6" w:rsidRPr="002B5611">
        <w:rPr>
          <w:rFonts w:cstheme="minorHAnsi"/>
        </w:rPr>
        <w:t xml:space="preserve">level of conduct and integrity.  </w:t>
      </w:r>
      <w:r w:rsidR="00467E34" w:rsidRPr="002B5611">
        <w:rPr>
          <w:rFonts w:cstheme="minorHAnsi"/>
        </w:rPr>
        <w:t xml:space="preserve"> </w:t>
      </w:r>
      <w:r w:rsidR="009B205B" w:rsidRPr="002B5611">
        <w:rPr>
          <w:rFonts w:cstheme="minorHAnsi"/>
        </w:rPr>
        <w:t>The Eight</w:t>
      </w:r>
      <w:r w:rsidR="009E79E6" w:rsidRPr="002B5611">
        <w:rPr>
          <w:rFonts w:cstheme="minorHAnsi"/>
        </w:rPr>
        <w:t xml:space="preserve"> Ethical Lenses (CIPD, 2015) </w:t>
      </w:r>
      <w:r w:rsidR="00C93857" w:rsidRPr="002B5611">
        <w:rPr>
          <w:rFonts w:cstheme="minorHAnsi"/>
        </w:rPr>
        <w:t xml:space="preserve">used to evaluate Ethical decisions are: </w:t>
      </w:r>
      <w:r w:rsidR="009E79E6" w:rsidRPr="002B5611">
        <w:rPr>
          <w:rFonts w:cstheme="minorHAnsi"/>
        </w:rPr>
        <w:t>Fairness</w:t>
      </w:r>
      <w:r w:rsidR="00C93857" w:rsidRPr="002B5611">
        <w:rPr>
          <w:rFonts w:cstheme="minorHAnsi"/>
        </w:rPr>
        <w:t xml:space="preserve">, </w:t>
      </w:r>
      <w:r w:rsidR="009E79E6" w:rsidRPr="002B5611">
        <w:rPr>
          <w:rFonts w:cstheme="minorHAnsi"/>
        </w:rPr>
        <w:t>Merit</w:t>
      </w:r>
      <w:r w:rsidR="00C93857" w:rsidRPr="002B5611">
        <w:rPr>
          <w:rFonts w:cstheme="minorHAnsi"/>
        </w:rPr>
        <w:t xml:space="preserve">, </w:t>
      </w:r>
      <w:r w:rsidR="009E79E6" w:rsidRPr="002B5611">
        <w:rPr>
          <w:rFonts w:cstheme="minorHAnsi"/>
        </w:rPr>
        <w:t>Markets</w:t>
      </w:r>
      <w:r w:rsidR="00C93857" w:rsidRPr="002B5611">
        <w:rPr>
          <w:rFonts w:cstheme="minorHAnsi"/>
        </w:rPr>
        <w:t xml:space="preserve">, </w:t>
      </w:r>
      <w:r w:rsidR="009E79E6" w:rsidRPr="002B5611">
        <w:rPr>
          <w:rFonts w:cstheme="minorHAnsi"/>
        </w:rPr>
        <w:t>Democracy</w:t>
      </w:r>
      <w:r w:rsidR="00C93857" w:rsidRPr="002B5611">
        <w:rPr>
          <w:rFonts w:cstheme="minorHAnsi"/>
        </w:rPr>
        <w:t xml:space="preserve">, </w:t>
      </w:r>
      <w:r w:rsidR="009E79E6" w:rsidRPr="002B5611">
        <w:rPr>
          <w:rFonts w:cstheme="minorHAnsi"/>
        </w:rPr>
        <w:t>Wellbeing</w:t>
      </w:r>
      <w:r w:rsidR="00C93857" w:rsidRPr="002B5611">
        <w:rPr>
          <w:rFonts w:cstheme="minorHAnsi"/>
        </w:rPr>
        <w:t xml:space="preserve">, </w:t>
      </w:r>
      <w:r w:rsidR="009E79E6" w:rsidRPr="002B5611">
        <w:rPr>
          <w:rFonts w:cstheme="minorHAnsi"/>
        </w:rPr>
        <w:t>Rights and Duties</w:t>
      </w:r>
      <w:r w:rsidR="00C93857" w:rsidRPr="002B5611">
        <w:rPr>
          <w:rFonts w:cstheme="minorHAnsi"/>
        </w:rPr>
        <w:t xml:space="preserve">, </w:t>
      </w:r>
      <w:r w:rsidR="009E79E6" w:rsidRPr="002B5611">
        <w:rPr>
          <w:rFonts w:cstheme="minorHAnsi"/>
        </w:rPr>
        <w:t>Character</w:t>
      </w:r>
      <w:r w:rsidR="00C93857" w:rsidRPr="002B5611">
        <w:rPr>
          <w:rFonts w:cstheme="minorHAnsi"/>
        </w:rPr>
        <w:t xml:space="preserve">, </w:t>
      </w:r>
      <w:r w:rsidR="009E79E6" w:rsidRPr="002B5611">
        <w:rPr>
          <w:rFonts w:cstheme="minorHAnsi"/>
        </w:rPr>
        <w:t xml:space="preserve">Handing Down </w:t>
      </w:r>
    </w:p>
    <w:p w14:paraId="6A75E069" w14:textId="472F18D3" w:rsidR="009E79E6" w:rsidRPr="002B5611" w:rsidRDefault="009E79E6" w:rsidP="00CC467E">
      <w:pPr>
        <w:spacing w:after="0" w:line="240" w:lineRule="auto"/>
        <w:jc w:val="both"/>
        <w:rPr>
          <w:rFonts w:cstheme="minorHAnsi"/>
        </w:rPr>
      </w:pPr>
    </w:p>
    <w:p w14:paraId="659EB05C" w14:textId="6D40C872" w:rsidR="009E79E6" w:rsidRPr="002B5611" w:rsidRDefault="009E79E6" w:rsidP="00CC467E">
      <w:pPr>
        <w:spacing w:after="0" w:line="240" w:lineRule="auto"/>
        <w:jc w:val="both"/>
        <w:rPr>
          <w:rFonts w:cstheme="minorHAnsi"/>
        </w:rPr>
      </w:pPr>
      <w:r w:rsidRPr="002B5611">
        <w:rPr>
          <w:rFonts w:cstheme="minorHAnsi"/>
        </w:rPr>
        <w:t>Every colleague (at every level) is unique</w:t>
      </w:r>
      <w:r w:rsidR="00C93857" w:rsidRPr="002B5611">
        <w:rPr>
          <w:rFonts w:cstheme="minorHAnsi"/>
        </w:rPr>
        <w:t>, t</w:t>
      </w:r>
      <w:r w:rsidRPr="002B5611">
        <w:rPr>
          <w:rFonts w:cstheme="minorHAnsi"/>
        </w:rPr>
        <w:t xml:space="preserve">hese lenses support </w:t>
      </w:r>
      <w:r w:rsidR="00C93857" w:rsidRPr="002B5611">
        <w:rPr>
          <w:rFonts w:cstheme="minorHAnsi"/>
        </w:rPr>
        <w:t xml:space="preserve">HR to challenge perspectives </w:t>
      </w:r>
      <w:r w:rsidR="00F239D9" w:rsidRPr="002B5611">
        <w:rPr>
          <w:rFonts w:cstheme="minorHAnsi"/>
        </w:rPr>
        <w:t>and decision</w:t>
      </w:r>
      <w:r w:rsidR="00C93857" w:rsidRPr="002B5611">
        <w:rPr>
          <w:rFonts w:cstheme="minorHAnsi"/>
        </w:rPr>
        <w:t xml:space="preserve"> making of </w:t>
      </w:r>
      <w:r w:rsidR="00F239D9" w:rsidRPr="002B5611">
        <w:rPr>
          <w:rFonts w:cstheme="minorHAnsi"/>
        </w:rPr>
        <w:t>senior managers</w:t>
      </w:r>
      <w:r w:rsidRPr="002B5611">
        <w:rPr>
          <w:rFonts w:cstheme="minorHAnsi"/>
        </w:rPr>
        <w:t xml:space="preserve"> and stakeholders.  </w:t>
      </w:r>
      <w:r w:rsidR="00C93857" w:rsidRPr="002B5611">
        <w:rPr>
          <w:rFonts w:cstheme="minorHAnsi"/>
        </w:rPr>
        <w:t>Being</w:t>
      </w:r>
      <w:r w:rsidRPr="002B5611">
        <w:rPr>
          <w:rFonts w:cstheme="minorHAnsi"/>
        </w:rPr>
        <w:t xml:space="preserve"> supported by the CIPD</w:t>
      </w:r>
      <w:r w:rsidR="00467E34" w:rsidRPr="002B5611">
        <w:rPr>
          <w:rFonts w:cstheme="minorHAnsi"/>
        </w:rPr>
        <w:t xml:space="preserve"> ensure</w:t>
      </w:r>
      <w:r w:rsidR="00F239D9" w:rsidRPr="002B5611">
        <w:rPr>
          <w:rFonts w:cstheme="minorHAnsi"/>
        </w:rPr>
        <w:t>s</w:t>
      </w:r>
      <w:r w:rsidR="00467E34" w:rsidRPr="002B5611">
        <w:rPr>
          <w:rFonts w:cstheme="minorHAnsi"/>
        </w:rPr>
        <w:t xml:space="preserve"> that </w:t>
      </w:r>
      <w:r w:rsidR="00C93857" w:rsidRPr="002B5611">
        <w:rPr>
          <w:rFonts w:cstheme="minorHAnsi"/>
        </w:rPr>
        <w:t>actions</w:t>
      </w:r>
      <w:r w:rsidR="00467E34" w:rsidRPr="002B5611">
        <w:rPr>
          <w:rFonts w:cstheme="minorHAnsi"/>
        </w:rPr>
        <w:t xml:space="preserve"> fulfil business and commercial requirements without compromising human rights and dignity</w:t>
      </w:r>
      <w:r w:rsidRPr="002B5611">
        <w:rPr>
          <w:rFonts w:cstheme="minorHAnsi"/>
        </w:rPr>
        <w:t xml:space="preserve">.   </w:t>
      </w:r>
      <w:r w:rsidR="00467E34" w:rsidRPr="002B5611">
        <w:rPr>
          <w:rFonts w:cstheme="minorHAnsi"/>
        </w:rPr>
        <w:t>Ethically drive</w:t>
      </w:r>
      <w:r w:rsidR="00C93857" w:rsidRPr="002B5611">
        <w:rPr>
          <w:rFonts w:cstheme="minorHAnsi"/>
        </w:rPr>
        <w:t>n</w:t>
      </w:r>
      <w:r w:rsidR="00467E34" w:rsidRPr="002B5611">
        <w:rPr>
          <w:rFonts w:cstheme="minorHAnsi"/>
        </w:rPr>
        <w:t xml:space="preserve"> perspective provide</w:t>
      </w:r>
      <w:r w:rsidR="00C93857" w:rsidRPr="002B5611">
        <w:rPr>
          <w:rFonts w:cstheme="minorHAnsi"/>
        </w:rPr>
        <w:t>s</w:t>
      </w:r>
      <w:r w:rsidR="00467E34" w:rsidRPr="002B5611">
        <w:rPr>
          <w:rFonts w:cstheme="minorHAnsi"/>
        </w:rPr>
        <w:t xml:space="preserve"> significant benefits to employees and in turn to organisations.  </w:t>
      </w:r>
      <w:r w:rsidR="00F239D9" w:rsidRPr="002B5611">
        <w:rPr>
          <w:rFonts w:cstheme="minorHAnsi"/>
        </w:rPr>
        <w:t xml:space="preserve">Embedding </w:t>
      </w:r>
      <w:r w:rsidR="00467E34" w:rsidRPr="002B5611">
        <w:rPr>
          <w:rFonts w:cstheme="minorHAnsi"/>
        </w:rPr>
        <w:t xml:space="preserve">Operational Guidelines in processes and functions </w:t>
      </w:r>
      <w:r w:rsidR="00C93857" w:rsidRPr="002B5611">
        <w:rPr>
          <w:rFonts w:cstheme="minorHAnsi"/>
        </w:rPr>
        <w:t xml:space="preserve">such as </w:t>
      </w:r>
      <w:r w:rsidR="00467E34" w:rsidRPr="002B5611">
        <w:rPr>
          <w:rFonts w:cstheme="minorHAnsi"/>
        </w:rPr>
        <w:t>L&amp;D, Performance Management and Recruitment offer</w:t>
      </w:r>
      <w:r w:rsidR="00C93857" w:rsidRPr="002B5611">
        <w:rPr>
          <w:rFonts w:cstheme="minorHAnsi"/>
        </w:rPr>
        <w:t>ing</w:t>
      </w:r>
      <w:r w:rsidR="00467E34" w:rsidRPr="002B5611">
        <w:rPr>
          <w:rFonts w:cstheme="minorHAnsi"/>
        </w:rPr>
        <w:t xml:space="preserve"> fairness, transparency, diversity and inclusivity enhances engagement</w:t>
      </w:r>
      <w:r w:rsidR="00F239D9" w:rsidRPr="002B5611">
        <w:rPr>
          <w:rFonts w:cstheme="minorHAnsi"/>
        </w:rPr>
        <w:t xml:space="preserve">, </w:t>
      </w:r>
      <w:r w:rsidR="00467E34" w:rsidRPr="002B5611">
        <w:rPr>
          <w:rFonts w:cstheme="minorHAnsi"/>
        </w:rPr>
        <w:t xml:space="preserve">motivation and wellbeing.  Operating with a commitment to transparency, structure and clarity in how decisions and actions are </w:t>
      </w:r>
      <w:r w:rsidR="00F239D9" w:rsidRPr="002B5611">
        <w:rPr>
          <w:rFonts w:cstheme="minorHAnsi"/>
        </w:rPr>
        <w:t>determined</w:t>
      </w:r>
      <w:r w:rsidR="00467E34" w:rsidRPr="002B5611">
        <w:rPr>
          <w:rFonts w:cstheme="minorHAnsi"/>
        </w:rPr>
        <w:t xml:space="preserve"> also brings a higher level of protection to organisations from a legal perspective</w:t>
      </w:r>
      <w:r w:rsidR="00C93857" w:rsidRPr="002B5611">
        <w:rPr>
          <w:rFonts w:cstheme="minorHAnsi"/>
        </w:rPr>
        <w:t xml:space="preserve"> with the potential benefit of fewer Tribunal Claims in the </w:t>
      </w:r>
      <w:proofErr w:type="gramStart"/>
      <w:r w:rsidR="00C93857" w:rsidRPr="002B5611">
        <w:rPr>
          <w:rFonts w:cstheme="minorHAnsi"/>
        </w:rPr>
        <w:t>worst case</w:t>
      </w:r>
      <w:proofErr w:type="gramEnd"/>
      <w:r w:rsidR="00C93857" w:rsidRPr="002B5611">
        <w:rPr>
          <w:rFonts w:cstheme="minorHAnsi"/>
        </w:rPr>
        <w:t xml:space="preserve"> scenario. </w:t>
      </w:r>
      <w:r w:rsidR="00467E34" w:rsidRPr="002B5611">
        <w:rPr>
          <w:rFonts w:cstheme="minorHAnsi"/>
        </w:rPr>
        <w:t xml:space="preserve">   </w:t>
      </w:r>
    </w:p>
    <w:p w14:paraId="784750EC" w14:textId="62F857AE" w:rsidR="00467E34" w:rsidRPr="002B5611" w:rsidRDefault="00467E34" w:rsidP="00CC467E">
      <w:pPr>
        <w:spacing w:after="0" w:line="240" w:lineRule="auto"/>
        <w:jc w:val="both"/>
        <w:rPr>
          <w:rFonts w:cstheme="minorHAnsi"/>
        </w:rPr>
      </w:pPr>
    </w:p>
    <w:p w14:paraId="003EE909" w14:textId="441BABD0" w:rsidR="00467E34" w:rsidRPr="002B5611" w:rsidRDefault="00467E34" w:rsidP="00CC467E">
      <w:pPr>
        <w:spacing w:after="0" w:line="240" w:lineRule="auto"/>
        <w:jc w:val="both"/>
        <w:rPr>
          <w:rFonts w:cstheme="minorHAnsi"/>
        </w:rPr>
      </w:pPr>
      <w:r w:rsidRPr="002B5611">
        <w:rPr>
          <w:rFonts w:cstheme="minorHAnsi"/>
        </w:rPr>
        <w:t xml:space="preserve">In contrast to other EBP principles </w:t>
      </w:r>
      <w:r w:rsidR="00C93857" w:rsidRPr="002B5611">
        <w:rPr>
          <w:rFonts w:cstheme="minorHAnsi"/>
        </w:rPr>
        <w:t>that</w:t>
      </w:r>
      <w:r w:rsidRPr="002B5611">
        <w:rPr>
          <w:rFonts w:cstheme="minorHAnsi"/>
        </w:rPr>
        <w:t xml:space="preserve"> are heavily data-centric, an equal requirement is to make ethically and morally sound decisions.  </w:t>
      </w:r>
      <w:r w:rsidR="009F6D5E" w:rsidRPr="002B5611">
        <w:rPr>
          <w:rFonts w:cstheme="minorHAnsi"/>
        </w:rPr>
        <w:t>Two Ethical Frameworks that help HR to navigate through challenges and evaluate actions are Deontology and Utilitarianism</w:t>
      </w:r>
      <w:r w:rsidR="00F239D9" w:rsidRPr="002B5611">
        <w:rPr>
          <w:rFonts w:cstheme="minorHAnsi"/>
        </w:rPr>
        <w:t xml:space="preserve"> (Crane and Matten, 2021). </w:t>
      </w:r>
      <w:r w:rsidR="009F6D5E" w:rsidRPr="002B5611">
        <w:rPr>
          <w:rFonts w:cstheme="minorHAnsi"/>
        </w:rPr>
        <w:t xml:space="preserve">  </w:t>
      </w:r>
    </w:p>
    <w:p w14:paraId="3ABE0D50" w14:textId="281183B1" w:rsidR="009F6D5E" w:rsidRPr="002B5611" w:rsidRDefault="009F6D5E" w:rsidP="00CC467E">
      <w:pPr>
        <w:spacing w:after="0" w:line="240" w:lineRule="auto"/>
        <w:jc w:val="both"/>
        <w:rPr>
          <w:rFonts w:cstheme="minorHAnsi"/>
        </w:rPr>
      </w:pPr>
    </w:p>
    <w:p w14:paraId="7A12BA49" w14:textId="2B50E352" w:rsidR="009B205B" w:rsidRPr="002B5611" w:rsidRDefault="009F6D5E" w:rsidP="00CC467E">
      <w:pPr>
        <w:spacing w:after="0" w:line="240" w:lineRule="auto"/>
        <w:jc w:val="both"/>
        <w:rPr>
          <w:rFonts w:cstheme="minorHAnsi"/>
        </w:rPr>
      </w:pPr>
      <w:r w:rsidRPr="002B5611">
        <w:rPr>
          <w:rFonts w:cstheme="minorHAnsi"/>
          <w:b/>
          <w:bCs/>
        </w:rPr>
        <w:t>Deontology</w:t>
      </w:r>
      <w:r w:rsidRPr="002B5611">
        <w:rPr>
          <w:rFonts w:cstheme="minorHAnsi"/>
        </w:rPr>
        <w:t xml:space="preserve"> (Duty-Based Ethics), is linked to Kantian principles.  </w:t>
      </w:r>
      <w:r w:rsidR="00F239D9" w:rsidRPr="002B5611">
        <w:rPr>
          <w:rFonts w:cstheme="minorHAnsi"/>
        </w:rPr>
        <w:t xml:space="preserve">This framework </w:t>
      </w:r>
      <w:r w:rsidRPr="002B5611">
        <w:rPr>
          <w:rFonts w:cstheme="minorHAnsi"/>
        </w:rPr>
        <w:t xml:space="preserve">is </w:t>
      </w:r>
      <w:r w:rsidR="009B205B" w:rsidRPr="002B5611">
        <w:rPr>
          <w:rFonts w:cstheme="minorHAnsi"/>
        </w:rPr>
        <w:t xml:space="preserve">dictates that actions are inherently right or wrong, </w:t>
      </w:r>
      <w:r w:rsidRPr="002B5611">
        <w:rPr>
          <w:rFonts w:cstheme="minorHAnsi"/>
        </w:rPr>
        <w:t>guided by moral, legal and procedural compliance</w:t>
      </w:r>
      <w:r w:rsidR="00F239D9" w:rsidRPr="002B5611">
        <w:rPr>
          <w:rFonts w:cstheme="minorHAnsi"/>
        </w:rPr>
        <w:t xml:space="preserve">.  This approach in certain business scenarios can be a </w:t>
      </w:r>
      <w:r w:rsidR="009B205B" w:rsidRPr="002B5611">
        <w:rPr>
          <w:rFonts w:cstheme="minorHAnsi"/>
        </w:rPr>
        <w:t>significant challenge</w:t>
      </w:r>
      <w:r w:rsidRPr="002B5611">
        <w:rPr>
          <w:rFonts w:cstheme="minorHAnsi"/>
        </w:rPr>
        <w:t xml:space="preserve"> to HR Practitioner.  In business decisions </w:t>
      </w:r>
      <w:r w:rsidR="00F239D9" w:rsidRPr="002B5611">
        <w:rPr>
          <w:rFonts w:cstheme="minorHAnsi"/>
        </w:rPr>
        <w:t xml:space="preserve">where </w:t>
      </w:r>
      <w:r w:rsidRPr="002B5611">
        <w:rPr>
          <w:rFonts w:cstheme="minorHAnsi"/>
        </w:rPr>
        <w:t xml:space="preserve">senior leaders are </w:t>
      </w:r>
      <w:r w:rsidR="00F239D9" w:rsidRPr="002B5611">
        <w:rPr>
          <w:rFonts w:cstheme="minorHAnsi"/>
        </w:rPr>
        <w:t xml:space="preserve">focused in </w:t>
      </w:r>
      <w:r w:rsidRPr="002B5611">
        <w:rPr>
          <w:rFonts w:cstheme="minorHAnsi"/>
        </w:rPr>
        <w:t xml:space="preserve">a blinkered outcome direction such as </w:t>
      </w:r>
      <w:r w:rsidR="00F239D9" w:rsidRPr="002B5611">
        <w:rPr>
          <w:rFonts w:cstheme="minorHAnsi"/>
        </w:rPr>
        <w:t xml:space="preserve">fast-tracking a hiring or </w:t>
      </w:r>
      <w:r w:rsidRPr="002B5611">
        <w:rPr>
          <w:rFonts w:cstheme="minorHAnsi"/>
        </w:rPr>
        <w:t xml:space="preserve">redundancy </w:t>
      </w:r>
      <w:r w:rsidR="00F239D9" w:rsidRPr="002B5611">
        <w:rPr>
          <w:rFonts w:cstheme="minorHAnsi"/>
        </w:rPr>
        <w:t xml:space="preserve">process or a </w:t>
      </w:r>
      <w:r w:rsidRPr="002B5611">
        <w:rPr>
          <w:rFonts w:cstheme="minorHAnsi"/>
        </w:rPr>
        <w:t>performance management</w:t>
      </w:r>
      <w:r w:rsidR="00F239D9" w:rsidRPr="002B5611">
        <w:rPr>
          <w:rFonts w:cstheme="minorHAnsi"/>
        </w:rPr>
        <w:t xml:space="preserve"> this framework can be challenging for HR to uphold and persuade moral and ethical decisions</w:t>
      </w:r>
      <w:r w:rsidRPr="002B5611">
        <w:rPr>
          <w:rFonts w:cstheme="minorHAnsi"/>
        </w:rPr>
        <w:t xml:space="preserve">.  </w:t>
      </w:r>
      <w:r w:rsidR="009B205B" w:rsidRPr="002B5611">
        <w:rPr>
          <w:rFonts w:cstheme="minorHAnsi"/>
        </w:rPr>
        <w:t xml:space="preserve">Conflicting views where treating colleagues with the necessary dignity, respect and adherence to legislative requirements can be </w:t>
      </w:r>
      <w:r w:rsidR="009D34D2" w:rsidRPr="002B5611">
        <w:rPr>
          <w:rFonts w:cstheme="minorHAnsi"/>
        </w:rPr>
        <w:t>perceived</w:t>
      </w:r>
      <w:r w:rsidR="009B205B" w:rsidRPr="002B5611">
        <w:rPr>
          <w:rFonts w:cstheme="minorHAnsi"/>
        </w:rPr>
        <w:t xml:space="preserve"> as a hinderance and operational blocker. </w:t>
      </w:r>
    </w:p>
    <w:p w14:paraId="2939B0ED" w14:textId="25454CBD" w:rsidR="009B205B" w:rsidRPr="002B5611" w:rsidRDefault="009B205B" w:rsidP="00CC467E">
      <w:pPr>
        <w:spacing w:after="0" w:line="240" w:lineRule="auto"/>
        <w:jc w:val="both"/>
        <w:rPr>
          <w:rFonts w:cstheme="minorHAnsi"/>
        </w:rPr>
      </w:pPr>
    </w:p>
    <w:p w14:paraId="70309F98" w14:textId="5BFA0519" w:rsidR="009B205B" w:rsidRPr="002B5611" w:rsidRDefault="009B205B" w:rsidP="00CC467E">
      <w:pPr>
        <w:spacing w:after="0" w:line="240" w:lineRule="auto"/>
        <w:jc w:val="both"/>
        <w:rPr>
          <w:rFonts w:cstheme="minorHAnsi"/>
        </w:rPr>
      </w:pPr>
      <w:r w:rsidRPr="002B5611">
        <w:rPr>
          <w:rFonts w:cstheme="minorHAnsi"/>
          <w:b/>
          <w:bCs/>
        </w:rPr>
        <w:t>Utilitarianism</w:t>
      </w:r>
      <w:r w:rsidRPr="002B5611">
        <w:rPr>
          <w:rFonts w:cstheme="minorHAnsi"/>
        </w:rPr>
        <w:t xml:space="preserve"> (Consequential Ethics), focuses on outcomes and consequence liked to Benthamite and </w:t>
      </w:r>
      <w:proofErr w:type="spellStart"/>
      <w:r w:rsidRPr="002B5611">
        <w:rPr>
          <w:rFonts w:cstheme="minorHAnsi"/>
        </w:rPr>
        <w:t>Millian</w:t>
      </w:r>
      <w:proofErr w:type="spellEnd"/>
      <w:r w:rsidRPr="002B5611">
        <w:rPr>
          <w:rFonts w:cstheme="minorHAnsi"/>
        </w:rPr>
        <w:t xml:space="preserve"> Principles    This Framework can be more favoured by operational mindsets and senior leaders.  It prioritises the “greater-good” and will look at commercial and collective benefit over individual impact.  In a scenario where there may be a need to make a small </w:t>
      </w:r>
      <w:proofErr w:type="gramStart"/>
      <w:r w:rsidRPr="002B5611">
        <w:rPr>
          <w:rFonts w:cstheme="minorHAnsi"/>
        </w:rPr>
        <w:t>amount</w:t>
      </w:r>
      <w:proofErr w:type="gramEnd"/>
      <w:r w:rsidRPr="002B5611">
        <w:rPr>
          <w:rFonts w:cstheme="minorHAnsi"/>
        </w:rPr>
        <w:t xml:space="preserve"> of redundancies this may be seen as more logical as this would secure jobs for the majority and allow the company to continue. </w:t>
      </w:r>
    </w:p>
    <w:p w14:paraId="6AF54E18" w14:textId="5FC1D3A5" w:rsidR="009B205B" w:rsidRPr="002B5611" w:rsidRDefault="009B205B" w:rsidP="00CC467E">
      <w:pPr>
        <w:spacing w:after="0" w:line="240" w:lineRule="auto"/>
        <w:jc w:val="both"/>
        <w:rPr>
          <w:rFonts w:cstheme="minorHAnsi"/>
        </w:rPr>
      </w:pPr>
    </w:p>
    <w:p w14:paraId="29E1548F" w14:textId="78616B29" w:rsidR="009B205B" w:rsidRPr="002B5611" w:rsidRDefault="009B205B" w:rsidP="00CC467E">
      <w:pPr>
        <w:spacing w:after="0" w:line="240" w:lineRule="auto"/>
        <w:jc w:val="both"/>
        <w:rPr>
          <w:rFonts w:cstheme="minorHAnsi"/>
        </w:rPr>
      </w:pPr>
      <w:r w:rsidRPr="002B5611">
        <w:rPr>
          <w:rFonts w:cstheme="minorHAnsi"/>
        </w:rPr>
        <w:t xml:space="preserve">There are positives and negatives to both frameworks and it takes an astute HR Professional to assess and navigate situations that dictate using both to balance operational and human impacts.  </w:t>
      </w:r>
    </w:p>
    <w:p w14:paraId="01D4610A" w14:textId="2A69D558" w:rsidR="000D1887" w:rsidRPr="002B5611" w:rsidRDefault="000D1887" w:rsidP="000D1887">
      <w:pPr>
        <w:pStyle w:val="NormalWeb"/>
        <w:rPr>
          <w:rFonts w:asciiTheme="minorHAnsi" w:hAnsiTheme="minorHAnsi" w:cstheme="minorHAnsi"/>
          <w:color w:val="4472C4" w:themeColor="accent1"/>
          <w:sz w:val="22"/>
          <w:szCs w:val="22"/>
        </w:rPr>
      </w:pPr>
    </w:p>
    <w:p w14:paraId="2CBA29ED" w14:textId="7CE7469B" w:rsidR="00A2268D" w:rsidRPr="002B5611" w:rsidRDefault="00A2268D" w:rsidP="00A2268D">
      <w:pPr>
        <w:spacing w:before="100" w:beforeAutospacing="1" w:after="100" w:afterAutospacing="1" w:line="240" w:lineRule="auto"/>
        <w:rPr>
          <w:rFonts w:eastAsia="Times New Roman" w:cstheme="minorHAnsi"/>
          <w:lang w:eastAsia="en-GB"/>
        </w:rPr>
      </w:pPr>
    </w:p>
    <w:p w14:paraId="4F8C9C86" w14:textId="605D9007" w:rsidR="00A2268D" w:rsidRPr="002B5611" w:rsidRDefault="00A2268D" w:rsidP="009E1448">
      <w:pPr>
        <w:pBdr>
          <w:bottom w:val="single" w:sz="12" w:space="1" w:color="auto"/>
        </w:pBdr>
        <w:spacing w:before="100" w:beforeAutospacing="1" w:after="100" w:afterAutospacing="1" w:line="240" w:lineRule="auto"/>
        <w:rPr>
          <w:rFonts w:eastAsia="Times New Roman" w:cstheme="minorHAnsi"/>
          <w:lang w:eastAsia="en-GB"/>
        </w:rPr>
      </w:pPr>
    </w:p>
    <w:p w14:paraId="0487FDD3" w14:textId="77777777" w:rsidR="00112EB3" w:rsidRPr="002B5611" w:rsidRDefault="00112EB3" w:rsidP="00A2268D">
      <w:pPr>
        <w:rPr>
          <w:rFonts w:cstheme="minorHAnsi"/>
          <w:b/>
          <w:bCs/>
        </w:rPr>
      </w:pPr>
    </w:p>
    <w:p w14:paraId="46678CD7" w14:textId="77777777" w:rsidR="00112EB3" w:rsidRPr="002B5611" w:rsidRDefault="00112EB3" w:rsidP="00A2268D">
      <w:pPr>
        <w:rPr>
          <w:rFonts w:cstheme="minorHAnsi"/>
          <w:b/>
          <w:bCs/>
        </w:rPr>
      </w:pPr>
    </w:p>
    <w:p w14:paraId="59A5243D" w14:textId="77777777" w:rsidR="00112EB3" w:rsidRPr="002B5611" w:rsidRDefault="00112EB3" w:rsidP="00A2268D">
      <w:pPr>
        <w:rPr>
          <w:rFonts w:cstheme="minorHAnsi"/>
          <w:b/>
          <w:bCs/>
        </w:rPr>
      </w:pPr>
    </w:p>
    <w:p w14:paraId="6240018C" w14:textId="77777777" w:rsidR="00112EB3" w:rsidRPr="002B5611" w:rsidRDefault="00112EB3" w:rsidP="00A2268D">
      <w:pPr>
        <w:rPr>
          <w:rFonts w:cstheme="minorHAnsi"/>
          <w:b/>
          <w:bCs/>
        </w:rPr>
      </w:pPr>
    </w:p>
    <w:p w14:paraId="2190DE90" w14:textId="77777777" w:rsidR="00112EB3" w:rsidRPr="002B5611" w:rsidRDefault="00112EB3" w:rsidP="00A2268D">
      <w:pPr>
        <w:rPr>
          <w:rFonts w:cstheme="minorHAnsi"/>
          <w:b/>
          <w:bCs/>
        </w:rPr>
      </w:pPr>
    </w:p>
    <w:p w14:paraId="7E516A1A" w14:textId="77777777" w:rsidR="00112EB3" w:rsidRPr="002B5611" w:rsidRDefault="00112EB3" w:rsidP="00A2268D">
      <w:pPr>
        <w:rPr>
          <w:rFonts w:cstheme="minorHAnsi"/>
          <w:b/>
          <w:bCs/>
        </w:rPr>
      </w:pPr>
    </w:p>
    <w:p w14:paraId="0547BEB4" w14:textId="14606973" w:rsidR="00D940DC" w:rsidRPr="002B5611" w:rsidRDefault="00D940DC" w:rsidP="00A2268D">
      <w:pPr>
        <w:rPr>
          <w:rFonts w:cstheme="minorHAnsi"/>
          <w:b/>
          <w:bCs/>
          <w:u w:val="single"/>
        </w:rPr>
      </w:pPr>
      <w:r w:rsidRPr="002B5611">
        <w:rPr>
          <w:rFonts w:cstheme="minorHAnsi"/>
          <w:b/>
          <w:bCs/>
          <w:u w:val="single"/>
        </w:rPr>
        <w:t xml:space="preserve">PART 2 – Quotative and Qualitative Analysis Review </w:t>
      </w:r>
    </w:p>
    <w:p w14:paraId="51BA19F2" w14:textId="6B824974" w:rsidR="00112EB3" w:rsidRPr="002B5611" w:rsidRDefault="00112EB3" w:rsidP="00A2268D">
      <w:pPr>
        <w:rPr>
          <w:rFonts w:cstheme="minorHAnsi"/>
          <w:b/>
          <w:bCs/>
        </w:rPr>
      </w:pPr>
    </w:p>
    <w:p w14:paraId="0048E09B" w14:textId="77777777" w:rsidR="00112EB3" w:rsidRPr="002B5611" w:rsidRDefault="00112EB3" w:rsidP="00A2268D">
      <w:pPr>
        <w:rPr>
          <w:rFonts w:cstheme="minorHAnsi"/>
          <w:b/>
          <w:bCs/>
        </w:rPr>
      </w:pPr>
    </w:p>
    <w:p w14:paraId="6BF31EE9" w14:textId="06DD385C" w:rsidR="00A2268D" w:rsidRPr="002B5611" w:rsidRDefault="00A2268D" w:rsidP="00A2268D">
      <w:pPr>
        <w:spacing w:after="0" w:line="240" w:lineRule="auto"/>
        <w:rPr>
          <w:rFonts w:eastAsia="Times New Roman" w:cstheme="minorHAnsi"/>
          <w:b/>
          <w:bCs/>
          <w:color w:val="000000"/>
          <w:lang w:eastAsia="en-GB"/>
        </w:rPr>
      </w:pPr>
      <w:r w:rsidRPr="002B5611">
        <w:rPr>
          <w:rFonts w:eastAsia="Times New Roman" w:cstheme="minorHAnsi"/>
          <w:b/>
          <w:bCs/>
          <w:color w:val="000000"/>
          <w:lang w:eastAsia="en-GB"/>
        </w:rPr>
        <w:t>Satisfaction Ratings from managers of the People Practice Function. Sample size = 428 managers</w:t>
      </w:r>
    </w:p>
    <w:p w14:paraId="6FC7CEAD" w14:textId="5F50C656" w:rsidR="00112EB3" w:rsidRPr="002B5611" w:rsidRDefault="00112EB3" w:rsidP="00A2268D">
      <w:pPr>
        <w:spacing w:after="0" w:line="240" w:lineRule="auto"/>
        <w:rPr>
          <w:rFonts w:eastAsia="Times New Roman" w:cstheme="minorHAnsi"/>
          <w:b/>
          <w:bCs/>
          <w:color w:val="000000"/>
          <w:lang w:eastAsia="en-GB"/>
        </w:rPr>
      </w:pPr>
    </w:p>
    <w:p w14:paraId="38D5B9C5" w14:textId="7A447CF3" w:rsidR="00112EB3" w:rsidRPr="002B5611" w:rsidRDefault="00112EB3" w:rsidP="00A2268D">
      <w:pPr>
        <w:spacing w:after="0" w:line="240" w:lineRule="auto"/>
        <w:rPr>
          <w:rFonts w:eastAsia="Times New Roman" w:cstheme="minorHAnsi"/>
          <w:b/>
          <w:bCs/>
          <w:color w:val="000000"/>
          <w:lang w:eastAsia="en-GB"/>
        </w:rPr>
      </w:pPr>
    </w:p>
    <w:p w14:paraId="307A73EF" w14:textId="77777777" w:rsidR="00112EB3" w:rsidRPr="002B5611" w:rsidRDefault="00112EB3" w:rsidP="00A2268D">
      <w:pPr>
        <w:spacing w:after="0" w:line="240" w:lineRule="auto"/>
        <w:rPr>
          <w:rFonts w:eastAsia="Times New Roman" w:cstheme="minorHAnsi"/>
          <w:b/>
          <w:bCs/>
          <w:color w:val="000000"/>
          <w:lang w:eastAsia="en-GB"/>
        </w:rPr>
      </w:pPr>
    </w:p>
    <w:p w14:paraId="53319090" w14:textId="5FBE2507" w:rsidR="009E1448" w:rsidRPr="002B5611" w:rsidRDefault="009E1448" w:rsidP="00A2268D">
      <w:pPr>
        <w:spacing w:after="0" w:line="240" w:lineRule="auto"/>
        <w:rPr>
          <w:rFonts w:eastAsia="Times New Roman" w:cstheme="minorHAnsi"/>
          <w:b/>
          <w:bCs/>
          <w:color w:val="000000"/>
          <w:lang w:eastAsia="en-GB"/>
        </w:rPr>
      </w:pPr>
      <w:r w:rsidRPr="002B5611">
        <w:rPr>
          <w:rFonts w:eastAsia="Times New Roman" w:cstheme="minorHAnsi"/>
          <w:noProof/>
          <w:lang w:eastAsia="en-GB"/>
        </w:rPr>
        <w:drawing>
          <wp:inline distT="0" distB="0" distL="0" distR="0" wp14:anchorId="1C9F57E9" wp14:editId="2273A714">
            <wp:extent cx="6192520" cy="202940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192520" cy="2029402"/>
                    </a:xfrm>
                    <a:prstGeom prst="rect">
                      <a:avLst/>
                    </a:prstGeom>
                  </pic:spPr>
                </pic:pic>
              </a:graphicData>
            </a:graphic>
          </wp:inline>
        </w:drawing>
      </w:r>
    </w:p>
    <w:p w14:paraId="6002027A" w14:textId="4825EB72" w:rsidR="009E1448" w:rsidRPr="002B5611" w:rsidRDefault="009E1448" w:rsidP="00A2268D">
      <w:pPr>
        <w:spacing w:after="0" w:line="240" w:lineRule="auto"/>
        <w:rPr>
          <w:rFonts w:eastAsia="Times New Roman" w:cstheme="minorHAnsi"/>
          <w:b/>
          <w:bCs/>
          <w:color w:val="000000"/>
          <w:lang w:eastAsia="en-GB"/>
        </w:rPr>
      </w:pPr>
    </w:p>
    <w:p w14:paraId="71C6482E" w14:textId="5ECC0FC2" w:rsidR="009E1448" w:rsidRPr="002B5611" w:rsidRDefault="009E1448" w:rsidP="00A2268D">
      <w:pPr>
        <w:spacing w:after="0" w:line="240" w:lineRule="auto"/>
        <w:rPr>
          <w:rFonts w:eastAsia="Times New Roman" w:cstheme="minorHAnsi"/>
          <w:b/>
          <w:bCs/>
          <w:color w:val="000000"/>
          <w:lang w:eastAsia="en-GB"/>
        </w:rPr>
      </w:pPr>
    </w:p>
    <w:p w14:paraId="67F5DDF0" w14:textId="58F8A765" w:rsidR="009E1448" w:rsidRPr="002B5611" w:rsidRDefault="009E1448" w:rsidP="00A2268D">
      <w:pPr>
        <w:spacing w:after="0" w:line="240" w:lineRule="auto"/>
        <w:rPr>
          <w:rFonts w:eastAsia="Times New Roman" w:cstheme="minorHAnsi"/>
          <w:b/>
          <w:bCs/>
          <w:color w:val="000000"/>
          <w:lang w:eastAsia="en-GB"/>
        </w:rPr>
        <w:sectPr w:rsidR="009E1448" w:rsidRPr="002B5611" w:rsidSect="009E1448">
          <w:pgSz w:w="11906" w:h="16838" w:code="9"/>
          <w:pgMar w:top="1440" w:right="1077" w:bottom="1440" w:left="1077" w:header="709" w:footer="709" w:gutter="0"/>
          <w:cols w:space="708"/>
          <w:docGrid w:linePitch="360"/>
        </w:sectPr>
      </w:pPr>
    </w:p>
    <w:p w14:paraId="7B506180" w14:textId="0317BC0B" w:rsidR="009E1448" w:rsidRPr="002B5611" w:rsidRDefault="009E1448" w:rsidP="009E1448">
      <w:pPr>
        <w:spacing w:before="100" w:beforeAutospacing="1" w:after="100" w:afterAutospacing="1" w:line="240" w:lineRule="auto"/>
        <w:jc w:val="center"/>
        <w:rPr>
          <w:rFonts w:eastAsia="Times New Roman" w:cstheme="minorHAnsi"/>
          <w:lang w:eastAsia="en-GB"/>
        </w:rPr>
      </w:pPr>
      <w:r w:rsidRPr="002B5611">
        <w:rPr>
          <w:rFonts w:cstheme="minorHAnsi"/>
          <w:noProof/>
        </w:rPr>
        <w:lastRenderedPageBreak/>
        <w:drawing>
          <wp:inline distT="0" distB="0" distL="0" distR="0" wp14:anchorId="40959F2E" wp14:editId="106EE6BE">
            <wp:extent cx="8677274" cy="4991100"/>
            <wp:effectExtent l="0" t="0" r="10160" b="0"/>
            <wp:docPr id="6" name="Chart 6">
              <a:extLst xmlns:a="http://schemas.openxmlformats.org/drawingml/2006/main">
                <a:ext uri="{FF2B5EF4-FFF2-40B4-BE49-F238E27FC236}">
                  <a16:creationId xmlns:a16="http://schemas.microsoft.com/office/drawing/2014/main" id="{5FA82B3E-3837-45D1-8182-D8C3230B49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1C1DB37" w14:textId="146A2305" w:rsidR="009E1448" w:rsidRPr="002B5611" w:rsidRDefault="009E1448" w:rsidP="009E1448">
      <w:pPr>
        <w:spacing w:before="100" w:beforeAutospacing="1" w:after="100" w:afterAutospacing="1" w:line="240" w:lineRule="auto"/>
        <w:jc w:val="center"/>
        <w:rPr>
          <w:rFonts w:eastAsia="Times New Roman" w:cstheme="minorHAnsi"/>
          <w:lang w:eastAsia="en-GB"/>
        </w:rPr>
      </w:pPr>
    </w:p>
    <w:p w14:paraId="46CE3BC0" w14:textId="2984A676" w:rsidR="009E1448" w:rsidRPr="002B5611" w:rsidRDefault="009E1448" w:rsidP="009E1448">
      <w:pPr>
        <w:spacing w:before="100" w:beforeAutospacing="1" w:after="100" w:afterAutospacing="1" w:line="240" w:lineRule="auto"/>
        <w:jc w:val="center"/>
        <w:rPr>
          <w:rFonts w:eastAsia="Times New Roman" w:cstheme="minorHAnsi"/>
          <w:lang w:eastAsia="en-GB"/>
        </w:rPr>
      </w:pPr>
    </w:p>
    <w:p w14:paraId="60F2C7A5" w14:textId="46477A37" w:rsidR="009E1448" w:rsidRPr="002B5611" w:rsidRDefault="009E1448" w:rsidP="009E1448">
      <w:pPr>
        <w:spacing w:before="100" w:beforeAutospacing="1" w:after="100" w:afterAutospacing="1" w:line="240" w:lineRule="auto"/>
        <w:jc w:val="center"/>
        <w:rPr>
          <w:rFonts w:eastAsia="Times New Roman" w:cstheme="minorHAnsi"/>
          <w:lang w:eastAsia="en-GB"/>
        </w:rPr>
      </w:pPr>
    </w:p>
    <w:p w14:paraId="717C1E1E" w14:textId="523796F6" w:rsidR="009E1448" w:rsidRPr="002B5611" w:rsidRDefault="009E1448" w:rsidP="009E1448">
      <w:pPr>
        <w:spacing w:before="100" w:beforeAutospacing="1" w:after="100" w:afterAutospacing="1" w:line="240" w:lineRule="auto"/>
        <w:jc w:val="center"/>
        <w:rPr>
          <w:rFonts w:eastAsia="Times New Roman" w:cstheme="minorHAnsi"/>
          <w:lang w:eastAsia="en-GB"/>
        </w:rPr>
      </w:pPr>
      <w:r w:rsidRPr="002B5611">
        <w:rPr>
          <w:rFonts w:cstheme="minorHAnsi"/>
          <w:noProof/>
        </w:rPr>
        <w:drawing>
          <wp:inline distT="0" distB="0" distL="0" distR="0" wp14:anchorId="39A73C1A" wp14:editId="6AEFD737">
            <wp:extent cx="8477250" cy="5267325"/>
            <wp:effectExtent l="0" t="0" r="0" b="9525"/>
            <wp:docPr id="7" name="Chart 7">
              <a:extLst xmlns:a="http://schemas.openxmlformats.org/drawingml/2006/main">
                <a:ext uri="{FF2B5EF4-FFF2-40B4-BE49-F238E27FC236}">
                  <a16:creationId xmlns:a16="http://schemas.microsoft.com/office/drawing/2014/main" id="{42C45AAD-FC50-4AC7-A3B7-F0DCFC560B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E42472" w14:textId="0DE8FE06" w:rsidR="009E1448" w:rsidRPr="002B5611" w:rsidRDefault="009E1448" w:rsidP="00A2268D">
      <w:pPr>
        <w:spacing w:before="100" w:beforeAutospacing="1" w:after="100" w:afterAutospacing="1" w:line="240" w:lineRule="auto"/>
        <w:rPr>
          <w:rFonts w:eastAsia="Times New Roman" w:cstheme="minorHAnsi"/>
          <w:lang w:eastAsia="en-GB"/>
        </w:rPr>
      </w:pPr>
    </w:p>
    <w:p w14:paraId="3E65DC6F" w14:textId="64C66743" w:rsidR="002A5B8E" w:rsidRPr="002B5611" w:rsidRDefault="002A5B8E" w:rsidP="00A2268D">
      <w:pPr>
        <w:spacing w:before="100" w:beforeAutospacing="1" w:after="100" w:afterAutospacing="1" w:line="240" w:lineRule="auto"/>
        <w:rPr>
          <w:rFonts w:eastAsia="Times New Roman" w:cstheme="minorHAnsi"/>
          <w:lang w:eastAsia="en-GB"/>
        </w:rPr>
      </w:pPr>
    </w:p>
    <w:p w14:paraId="2A74667C" w14:textId="781E98CD" w:rsidR="002A5B8E" w:rsidRPr="002B5611" w:rsidRDefault="002A5B8E" w:rsidP="00A2268D">
      <w:pPr>
        <w:spacing w:before="100" w:beforeAutospacing="1" w:after="100" w:afterAutospacing="1" w:line="240" w:lineRule="auto"/>
        <w:rPr>
          <w:rFonts w:eastAsia="Times New Roman" w:cstheme="minorHAnsi"/>
          <w:b/>
          <w:bCs/>
          <w:lang w:eastAsia="en-GB"/>
        </w:rPr>
      </w:pPr>
      <w:r w:rsidRPr="002B5611">
        <w:rPr>
          <w:rFonts w:eastAsia="Times New Roman" w:cstheme="minorHAnsi"/>
          <w:b/>
          <w:bCs/>
          <w:lang w:eastAsia="en-GB"/>
        </w:rPr>
        <w:t xml:space="preserve">HEATMAP VISUAL </w:t>
      </w:r>
    </w:p>
    <w:p w14:paraId="43CD8FBE" w14:textId="07403BEC" w:rsidR="002A5B8E" w:rsidRPr="002B5611" w:rsidRDefault="002C3786" w:rsidP="00596C0B">
      <w:pPr>
        <w:spacing w:before="100" w:beforeAutospacing="1" w:after="100" w:afterAutospacing="1" w:line="240" w:lineRule="auto"/>
        <w:jc w:val="center"/>
        <w:rPr>
          <w:rFonts w:eastAsia="Times New Roman" w:cstheme="minorHAnsi"/>
          <w:lang w:eastAsia="en-GB"/>
        </w:rPr>
      </w:pPr>
      <w:r w:rsidRPr="002B5611">
        <w:rPr>
          <w:rFonts w:eastAsia="Times New Roman" w:cstheme="minorHAnsi"/>
          <w:noProof/>
          <w:lang w:eastAsia="en-GB"/>
        </w:rPr>
        <w:drawing>
          <wp:inline distT="0" distB="0" distL="0" distR="0" wp14:anchorId="43196F90" wp14:editId="2DDEF2E0">
            <wp:extent cx="7761767" cy="1805036"/>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7804454" cy="1814963"/>
                    </a:xfrm>
                    <a:prstGeom prst="rect">
                      <a:avLst/>
                    </a:prstGeom>
                  </pic:spPr>
                </pic:pic>
              </a:graphicData>
            </a:graphic>
          </wp:inline>
        </w:drawing>
      </w:r>
    </w:p>
    <w:p w14:paraId="6B9BA635" w14:textId="41CFEB86" w:rsidR="002C3786" w:rsidRPr="002B5611" w:rsidRDefault="002C3786" w:rsidP="00BA4A38">
      <w:pPr>
        <w:spacing w:before="100" w:beforeAutospacing="1" w:after="100" w:afterAutospacing="1" w:line="240" w:lineRule="auto"/>
        <w:jc w:val="center"/>
        <w:rPr>
          <w:rFonts w:eastAsia="Times New Roman" w:cstheme="minorHAnsi"/>
          <w:lang w:eastAsia="en-GB"/>
        </w:rPr>
        <w:sectPr w:rsidR="002C3786" w:rsidRPr="002B5611" w:rsidSect="009E1448">
          <w:pgSz w:w="16838" w:h="11906" w:orient="landscape" w:code="9"/>
          <w:pgMar w:top="1077" w:right="1440" w:bottom="1077" w:left="1440" w:header="709" w:footer="709" w:gutter="0"/>
          <w:cols w:space="708"/>
          <w:docGrid w:linePitch="360"/>
        </w:sectPr>
      </w:pPr>
      <w:r w:rsidRPr="002B5611">
        <w:rPr>
          <w:rFonts w:cstheme="minorHAnsi"/>
          <w:noProof/>
        </w:rPr>
        <w:drawing>
          <wp:inline distT="0" distB="0" distL="0" distR="0" wp14:anchorId="2B2CA313" wp14:editId="21D2551E">
            <wp:extent cx="7874502" cy="3455670"/>
            <wp:effectExtent l="0" t="0" r="12700" b="11430"/>
            <wp:docPr id="9" name="Chart 9">
              <a:extLst xmlns:a="http://schemas.openxmlformats.org/drawingml/2006/main">
                <a:ext uri="{FF2B5EF4-FFF2-40B4-BE49-F238E27FC236}">
                  <a16:creationId xmlns:a16="http://schemas.microsoft.com/office/drawing/2014/main" id="{233505A0-3D7A-4C61-ADD7-9D5CD520B4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FF24B05" w14:textId="7A8E57EC" w:rsidR="00A2268D" w:rsidRPr="002B5611" w:rsidRDefault="00A2268D" w:rsidP="00BA4A38">
      <w:pPr>
        <w:pStyle w:val="Heading3"/>
        <w:spacing w:before="0" w:beforeAutospacing="0" w:after="0" w:afterAutospacing="0"/>
        <w:rPr>
          <w:rFonts w:asciiTheme="minorHAnsi" w:hAnsiTheme="minorHAnsi" w:cstheme="minorHAnsi"/>
          <w:sz w:val="22"/>
          <w:szCs w:val="22"/>
        </w:rPr>
      </w:pPr>
    </w:p>
    <w:p w14:paraId="5CBC26E2" w14:textId="392C83FE" w:rsidR="00BA4A38" w:rsidRPr="002B5611" w:rsidRDefault="00BA4A38" w:rsidP="00BA4A38">
      <w:pPr>
        <w:pStyle w:val="NormalWeb"/>
        <w:spacing w:before="0" w:beforeAutospacing="0" w:after="0" w:afterAutospacing="0"/>
        <w:rPr>
          <w:rFonts w:asciiTheme="minorHAnsi" w:hAnsiTheme="minorHAnsi" w:cstheme="minorHAnsi"/>
          <w:sz w:val="22"/>
          <w:szCs w:val="22"/>
        </w:rPr>
      </w:pPr>
    </w:p>
    <w:p w14:paraId="7BD08395" w14:textId="422A687A" w:rsidR="00BA4A38" w:rsidRPr="002B5611" w:rsidRDefault="00BA4A38" w:rsidP="00BA4A38">
      <w:pPr>
        <w:pStyle w:val="NormalWeb"/>
        <w:spacing w:before="0" w:beforeAutospacing="0" w:after="0" w:afterAutospacing="0"/>
        <w:rPr>
          <w:rFonts w:asciiTheme="minorHAnsi" w:hAnsiTheme="minorHAnsi" w:cstheme="minorHAnsi"/>
          <w:b/>
          <w:bCs/>
          <w:sz w:val="22"/>
          <w:szCs w:val="22"/>
          <w:u w:val="single"/>
        </w:rPr>
      </w:pPr>
      <w:r w:rsidRPr="002B5611">
        <w:rPr>
          <w:rFonts w:asciiTheme="minorHAnsi" w:hAnsiTheme="minorHAnsi" w:cstheme="minorHAnsi"/>
          <w:b/>
          <w:bCs/>
          <w:sz w:val="22"/>
          <w:szCs w:val="22"/>
          <w:u w:val="single"/>
        </w:rPr>
        <w:t xml:space="preserve">Recommendations Based on the Data and Evaluations </w:t>
      </w:r>
      <w:r w:rsidR="00026EF1" w:rsidRPr="002B5611">
        <w:rPr>
          <w:rFonts w:asciiTheme="minorHAnsi" w:hAnsiTheme="minorHAnsi" w:cstheme="minorHAnsi"/>
          <w:b/>
          <w:bCs/>
          <w:sz w:val="22"/>
          <w:szCs w:val="22"/>
          <w:u w:val="single"/>
        </w:rPr>
        <w:t xml:space="preserve">  </w:t>
      </w:r>
      <w:r w:rsidR="008C0752" w:rsidRPr="002B5611">
        <w:rPr>
          <w:rFonts w:asciiTheme="minorHAnsi" w:hAnsiTheme="minorHAnsi" w:cstheme="minorHAnsi"/>
          <w:b/>
          <w:bCs/>
          <w:sz w:val="22"/>
          <w:szCs w:val="22"/>
          <w:u w:val="single"/>
        </w:rPr>
        <w:t xml:space="preserve"> </w:t>
      </w:r>
    </w:p>
    <w:p w14:paraId="2846283C" w14:textId="2682421E" w:rsidR="00BA4A38" w:rsidRPr="002B5611" w:rsidRDefault="00BA4A38" w:rsidP="00BA4A38">
      <w:pPr>
        <w:pStyle w:val="NormalWeb"/>
        <w:spacing w:before="0" w:beforeAutospacing="0" w:after="0" w:afterAutospacing="0"/>
        <w:rPr>
          <w:rFonts w:asciiTheme="minorHAnsi" w:hAnsiTheme="minorHAnsi" w:cstheme="minorHAnsi"/>
          <w:b/>
          <w:bCs/>
          <w:sz w:val="22"/>
          <w:szCs w:val="22"/>
        </w:rPr>
      </w:pPr>
    </w:p>
    <w:p w14:paraId="2709845C" w14:textId="55C76647" w:rsidR="00026EF1" w:rsidRPr="002B5611" w:rsidRDefault="00BA4A38" w:rsidP="00422C4A">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Evaluating the data provided</w:t>
      </w:r>
      <w:r w:rsidR="00026EF1" w:rsidRPr="002B5611">
        <w:rPr>
          <w:rFonts w:asciiTheme="minorHAnsi" w:hAnsiTheme="minorHAnsi" w:cstheme="minorHAnsi"/>
          <w:sz w:val="22"/>
          <w:szCs w:val="22"/>
        </w:rPr>
        <w:t xml:space="preserve"> using the visual indicators on the </w:t>
      </w:r>
      <w:r w:rsidR="00F66EF7" w:rsidRPr="002B5611">
        <w:rPr>
          <w:rFonts w:asciiTheme="minorHAnsi" w:hAnsiTheme="minorHAnsi" w:cstheme="minorHAnsi"/>
          <w:sz w:val="22"/>
          <w:szCs w:val="22"/>
        </w:rPr>
        <w:t>Heatmap, it</w:t>
      </w:r>
      <w:r w:rsidR="00026EF1" w:rsidRPr="002B5611">
        <w:rPr>
          <w:rFonts w:asciiTheme="minorHAnsi" w:hAnsiTheme="minorHAnsi" w:cstheme="minorHAnsi"/>
          <w:sz w:val="22"/>
          <w:szCs w:val="22"/>
        </w:rPr>
        <w:t xml:space="preserve"> is evident </w:t>
      </w:r>
      <w:r w:rsidRPr="002B5611">
        <w:rPr>
          <w:rFonts w:asciiTheme="minorHAnsi" w:hAnsiTheme="minorHAnsi" w:cstheme="minorHAnsi"/>
          <w:sz w:val="22"/>
          <w:szCs w:val="22"/>
        </w:rPr>
        <w:t xml:space="preserve">there </w:t>
      </w:r>
      <w:r w:rsidR="002A5B8E" w:rsidRPr="002B5611">
        <w:rPr>
          <w:rFonts w:asciiTheme="minorHAnsi" w:hAnsiTheme="minorHAnsi" w:cstheme="minorHAnsi"/>
          <w:sz w:val="22"/>
          <w:szCs w:val="22"/>
        </w:rPr>
        <w:t xml:space="preserve">are </w:t>
      </w:r>
      <w:r w:rsidR="00F12F90" w:rsidRPr="002B5611">
        <w:rPr>
          <w:rFonts w:asciiTheme="minorHAnsi" w:hAnsiTheme="minorHAnsi" w:cstheme="minorHAnsi"/>
          <w:sz w:val="22"/>
          <w:szCs w:val="22"/>
        </w:rPr>
        <w:t xml:space="preserve">extremely </w:t>
      </w:r>
      <w:r w:rsidR="002A5B8E" w:rsidRPr="002B5611">
        <w:rPr>
          <w:rFonts w:asciiTheme="minorHAnsi" w:hAnsiTheme="minorHAnsi" w:cstheme="minorHAnsi"/>
          <w:sz w:val="22"/>
          <w:szCs w:val="22"/>
        </w:rPr>
        <w:t>positive and visibly well-appreciated strengths</w:t>
      </w:r>
      <w:r w:rsidR="00026EF1" w:rsidRPr="002B5611">
        <w:rPr>
          <w:rFonts w:asciiTheme="minorHAnsi" w:hAnsiTheme="minorHAnsi" w:cstheme="minorHAnsi"/>
          <w:sz w:val="22"/>
          <w:szCs w:val="22"/>
        </w:rPr>
        <w:t xml:space="preserve"> </w:t>
      </w:r>
      <w:r w:rsidR="00422C4A" w:rsidRPr="002B5611">
        <w:rPr>
          <w:rFonts w:asciiTheme="minorHAnsi" w:hAnsiTheme="minorHAnsi" w:cstheme="minorHAnsi"/>
          <w:sz w:val="22"/>
          <w:szCs w:val="22"/>
        </w:rPr>
        <w:t xml:space="preserve">in a number of </w:t>
      </w:r>
      <w:r w:rsidR="00026EF1" w:rsidRPr="002B5611">
        <w:rPr>
          <w:rFonts w:asciiTheme="minorHAnsi" w:hAnsiTheme="minorHAnsi" w:cstheme="minorHAnsi"/>
          <w:sz w:val="22"/>
          <w:szCs w:val="22"/>
        </w:rPr>
        <w:t>People Practice Areas</w:t>
      </w:r>
      <w:r w:rsidR="002A5B8E" w:rsidRPr="002B5611">
        <w:rPr>
          <w:rFonts w:asciiTheme="minorHAnsi" w:hAnsiTheme="minorHAnsi" w:cstheme="minorHAnsi"/>
          <w:sz w:val="22"/>
          <w:szCs w:val="22"/>
        </w:rPr>
        <w:t xml:space="preserve">.  </w:t>
      </w:r>
      <w:r w:rsidR="00026EF1" w:rsidRPr="002B5611">
        <w:rPr>
          <w:rFonts w:asciiTheme="minorHAnsi" w:hAnsiTheme="minorHAnsi" w:cstheme="minorHAnsi"/>
          <w:sz w:val="22"/>
          <w:szCs w:val="22"/>
        </w:rPr>
        <w:t xml:space="preserve">Conversely, there is a significant need to improve on </w:t>
      </w:r>
      <w:r w:rsidR="00422C4A" w:rsidRPr="002B5611">
        <w:rPr>
          <w:rFonts w:asciiTheme="minorHAnsi" w:hAnsiTheme="minorHAnsi" w:cstheme="minorHAnsi"/>
          <w:sz w:val="22"/>
          <w:szCs w:val="22"/>
        </w:rPr>
        <w:t>i</w:t>
      </w:r>
      <w:r w:rsidR="00026EF1" w:rsidRPr="002B5611">
        <w:rPr>
          <w:rFonts w:asciiTheme="minorHAnsi" w:hAnsiTheme="minorHAnsi" w:cstheme="minorHAnsi"/>
          <w:sz w:val="22"/>
          <w:szCs w:val="22"/>
        </w:rPr>
        <w:t xml:space="preserve">neffective and </w:t>
      </w:r>
      <w:r w:rsidR="00422C4A" w:rsidRPr="002B5611">
        <w:rPr>
          <w:rFonts w:asciiTheme="minorHAnsi" w:hAnsiTheme="minorHAnsi" w:cstheme="minorHAnsi"/>
          <w:sz w:val="22"/>
          <w:szCs w:val="22"/>
        </w:rPr>
        <w:t>l</w:t>
      </w:r>
      <w:r w:rsidR="00026EF1" w:rsidRPr="002B5611">
        <w:rPr>
          <w:rFonts w:asciiTheme="minorHAnsi" w:hAnsiTheme="minorHAnsi" w:cstheme="minorHAnsi"/>
          <w:sz w:val="22"/>
          <w:szCs w:val="22"/>
        </w:rPr>
        <w:t>ow</w:t>
      </w:r>
      <w:r w:rsidR="00422C4A" w:rsidRPr="002B5611">
        <w:rPr>
          <w:rFonts w:asciiTheme="minorHAnsi" w:hAnsiTheme="minorHAnsi" w:cstheme="minorHAnsi"/>
          <w:sz w:val="22"/>
          <w:szCs w:val="22"/>
        </w:rPr>
        <w:t>-v</w:t>
      </w:r>
      <w:r w:rsidR="00026EF1" w:rsidRPr="002B5611">
        <w:rPr>
          <w:rFonts w:asciiTheme="minorHAnsi" w:hAnsiTheme="minorHAnsi" w:cstheme="minorHAnsi"/>
          <w:sz w:val="22"/>
          <w:szCs w:val="22"/>
        </w:rPr>
        <w:t xml:space="preserve">alue areas.  To use experiential </w:t>
      </w:r>
      <w:r w:rsidR="00422C4A" w:rsidRPr="002B5611">
        <w:rPr>
          <w:rFonts w:asciiTheme="minorHAnsi" w:hAnsiTheme="minorHAnsi" w:cstheme="minorHAnsi"/>
          <w:sz w:val="22"/>
          <w:szCs w:val="22"/>
        </w:rPr>
        <w:t>evidence</w:t>
      </w:r>
      <w:r w:rsidR="00026EF1" w:rsidRPr="002B5611">
        <w:rPr>
          <w:rFonts w:asciiTheme="minorHAnsi" w:hAnsiTheme="minorHAnsi" w:cstheme="minorHAnsi"/>
          <w:sz w:val="22"/>
          <w:szCs w:val="22"/>
        </w:rPr>
        <w:t xml:space="preserve">, the People Practice Team needs to </w:t>
      </w:r>
      <w:r w:rsidR="00F66EF7" w:rsidRPr="002B5611">
        <w:rPr>
          <w:rFonts w:asciiTheme="minorHAnsi" w:hAnsiTheme="minorHAnsi" w:cstheme="minorHAnsi"/>
          <w:sz w:val="22"/>
          <w:szCs w:val="22"/>
        </w:rPr>
        <w:t>transform rapidly</w:t>
      </w:r>
      <w:r w:rsidR="00026EF1" w:rsidRPr="002B5611">
        <w:rPr>
          <w:rFonts w:asciiTheme="minorHAnsi" w:hAnsiTheme="minorHAnsi" w:cstheme="minorHAnsi"/>
          <w:sz w:val="22"/>
          <w:szCs w:val="22"/>
        </w:rPr>
        <w:t xml:space="preserve"> from being a</w:t>
      </w:r>
      <w:r w:rsidR="00422C4A" w:rsidRPr="002B5611">
        <w:rPr>
          <w:rFonts w:asciiTheme="minorHAnsi" w:hAnsiTheme="minorHAnsi" w:cstheme="minorHAnsi"/>
          <w:sz w:val="22"/>
          <w:szCs w:val="22"/>
        </w:rPr>
        <w:t xml:space="preserve"> transactional </w:t>
      </w:r>
      <w:r w:rsidR="00026EF1" w:rsidRPr="002B5611">
        <w:rPr>
          <w:rFonts w:asciiTheme="minorHAnsi" w:hAnsiTheme="minorHAnsi" w:cstheme="minorHAnsi"/>
          <w:sz w:val="22"/>
          <w:szCs w:val="22"/>
        </w:rPr>
        <w:t xml:space="preserve">‘administrative and process’ </w:t>
      </w:r>
      <w:r w:rsidR="00F66EF7" w:rsidRPr="002B5611">
        <w:rPr>
          <w:rFonts w:asciiTheme="minorHAnsi" w:hAnsiTheme="minorHAnsi" w:cstheme="minorHAnsi"/>
          <w:sz w:val="22"/>
          <w:szCs w:val="22"/>
        </w:rPr>
        <w:t>provision and support</w:t>
      </w:r>
      <w:r w:rsidR="00026EF1" w:rsidRPr="002B5611">
        <w:rPr>
          <w:rFonts w:asciiTheme="minorHAnsi" w:hAnsiTheme="minorHAnsi" w:cstheme="minorHAnsi"/>
          <w:sz w:val="22"/>
          <w:szCs w:val="22"/>
        </w:rPr>
        <w:t xml:space="preserve"> to a strategically minded </w:t>
      </w:r>
      <w:r w:rsidR="00F66EF7" w:rsidRPr="002B5611">
        <w:rPr>
          <w:rFonts w:asciiTheme="minorHAnsi" w:hAnsiTheme="minorHAnsi" w:cstheme="minorHAnsi"/>
          <w:sz w:val="22"/>
          <w:szCs w:val="22"/>
        </w:rPr>
        <w:t>‘P</w:t>
      </w:r>
      <w:r w:rsidR="00422C4A" w:rsidRPr="002B5611">
        <w:rPr>
          <w:rFonts w:asciiTheme="minorHAnsi" w:hAnsiTheme="minorHAnsi" w:cstheme="minorHAnsi"/>
          <w:sz w:val="22"/>
          <w:szCs w:val="22"/>
        </w:rPr>
        <w:t>artner</w:t>
      </w:r>
      <w:r w:rsidR="00F66EF7" w:rsidRPr="002B5611">
        <w:rPr>
          <w:rFonts w:asciiTheme="minorHAnsi" w:hAnsiTheme="minorHAnsi" w:cstheme="minorHAnsi"/>
          <w:sz w:val="22"/>
          <w:szCs w:val="22"/>
        </w:rPr>
        <w:t>’</w:t>
      </w:r>
      <w:r w:rsidR="00026EF1" w:rsidRPr="002B5611">
        <w:rPr>
          <w:rFonts w:asciiTheme="minorHAnsi" w:hAnsiTheme="minorHAnsi" w:cstheme="minorHAnsi"/>
          <w:sz w:val="22"/>
          <w:szCs w:val="22"/>
        </w:rPr>
        <w:t xml:space="preserve"> that adds value from </w:t>
      </w:r>
      <w:r w:rsidR="00422C4A" w:rsidRPr="002B5611">
        <w:rPr>
          <w:rFonts w:asciiTheme="minorHAnsi" w:hAnsiTheme="minorHAnsi" w:cstheme="minorHAnsi"/>
          <w:sz w:val="22"/>
          <w:szCs w:val="22"/>
        </w:rPr>
        <w:t xml:space="preserve">proactive and informed </w:t>
      </w:r>
      <w:r w:rsidR="00026EF1" w:rsidRPr="002B5611">
        <w:rPr>
          <w:rFonts w:asciiTheme="minorHAnsi" w:hAnsiTheme="minorHAnsi" w:cstheme="minorHAnsi"/>
          <w:sz w:val="22"/>
          <w:szCs w:val="22"/>
        </w:rPr>
        <w:t>conversations</w:t>
      </w:r>
      <w:r w:rsidR="00F66EF7" w:rsidRPr="002B5611">
        <w:rPr>
          <w:rFonts w:asciiTheme="minorHAnsi" w:hAnsiTheme="minorHAnsi" w:cstheme="minorHAnsi"/>
          <w:sz w:val="22"/>
          <w:szCs w:val="22"/>
        </w:rPr>
        <w:t>.  By being operating as a Partner there will be a significant improvement in d</w:t>
      </w:r>
      <w:r w:rsidR="00026EF1" w:rsidRPr="002B5611">
        <w:rPr>
          <w:rFonts w:asciiTheme="minorHAnsi" w:hAnsiTheme="minorHAnsi" w:cstheme="minorHAnsi"/>
          <w:sz w:val="22"/>
          <w:szCs w:val="22"/>
        </w:rPr>
        <w:t xml:space="preserve">rawing </w:t>
      </w:r>
      <w:r w:rsidR="00422C4A" w:rsidRPr="002B5611">
        <w:rPr>
          <w:rFonts w:asciiTheme="minorHAnsi" w:hAnsiTheme="minorHAnsi" w:cstheme="minorHAnsi"/>
          <w:sz w:val="22"/>
          <w:szCs w:val="22"/>
        </w:rPr>
        <w:t xml:space="preserve">together and linking </w:t>
      </w:r>
      <w:r w:rsidR="00026EF1" w:rsidRPr="002B5611">
        <w:rPr>
          <w:rFonts w:asciiTheme="minorHAnsi" w:hAnsiTheme="minorHAnsi" w:cstheme="minorHAnsi"/>
          <w:sz w:val="22"/>
          <w:szCs w:val="22"/>
        </w:rPr>
        <w:t xml:space="preserve">common people </w:t>
      </w:r>
      <w:r w:rsidR="00422C4A" w:rsidRPr="002B5611">
        <w:rPr>
          <w:rFonts w:asciiTheme="minorHAnsi" w:hAnsiTheme="minorHAnsi" w:cstheme="minorHAnsi"/>
          <w:sz w:val="22"/>
          <w:szCs w:val="22"/>
        </w:rPr>
        <w:t xml:space="preserve">practices </w:t>
      </w:r>
      <w:r w:rsidR="00026EF1" w:rsidRPr="002B5611">
        <w:rPr>
          <w:rFonts w:asciiTheme="minorHAnsi" w:hAnsiTheme="minorHAnsi" w:cstheme="minorHAnsi"/>
          <w:sz w:val="22"/>
          <w:szCs w:val="22"/>
        </w:rPr>
        <w:t xml:space="preserve">to commercial and employee success. </w:t>
      </w:r>
    </w:p>
    <w:p w14:paraId="2EBCF7DA" w14:textId="227D2FA1" w:rsidR="00422C4A" w:rsidRPr="002B5611" w:rsidRDefault="00422C4A" w:rsidP="00422C4A">
      <w:pPr>
        <w:pStyle w:val="NormalWeb"/>
        <w:spacing w:before="0" w:beforeAutospacing="0" w:after="0" w:afterAutospacing="0"/>
        <w:jc w:val="both"/>
        <w:rPr>
          <w:rFonts w:asciiTheme="minorHAnsi" w:hAnsiTheme="minorHAnsi" w:cstheme="minorHAnsi"/>
          <w:sz w:val="22"/>
          <w:szCs w:val="22"/>
        </w:rPr>
      </w:pPr>
    </w:p>
    <w:p w14:paraId="3798E744" w14:textId="6F34C2F4" w:rsidR="00422C4A" w:rsidRPr="002B5611" w:rsidRDefault="00422C4A" w:rsidP="00422C4A">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 xml:space="preserve">This assumption is based on Pay and Reward having 97% effective </w:t>
      </w:r>
      <w:proofErr w:type="gramStart"/>
      <w:r w:rsidRPr="002B5611">
        <w:rPr>
          <w:rFonts w:asciiTheme="minorHAnsi" w:hAnsiTheme="minorHAnsi" w:cstheme="minorHAnsi"/>
          <w:sz w:val="22"/>
          <w:szCs w:val="22"/>
        </w:rPr>
        <w:t>/  100</w:t>
      </w:r>
      <w:proofErr w:type="gramEnd"/>
      <w:r w:rsidRPr="002B5611">
        <w:rPr>
          <w:rFonts w:asciiTheme="minorHAnsi" w:hAnsiTheme="minorHAnsi" w:cstheme="minorHAnsi"/>
          <w:sz w:val="22"/>
          <w:szCs w:val="22"/>
        </w:rPr>
        <w:t>% value, Employee  Development 94% effective / 99% value, Resourcing 88% effective / 94% high value.   The further investigation and an opportunity to explore further is that Workforce Planning has 96% ineffective and 99% little value.  This indicat</w:t>
      </w:r>
      <w:r w:rsidR="00F66EF7" w:rsidRPr="002B5611">
        <w:rPr>
          <w:rFonts w:asciiTheme="minorHAnsi" w:hAnsiTheme="minorHAnsi" w:cstheme="minorHAnsi"/>
          <w:sz w:val="22"/>
          <w:szCs w:val="22"/>
        </w:rPr>
        <w:t>es</w:t>
      </w:r>
      <w:r w:rsidRPr="002B5611">
        <w:rPr>
          <w:rFonts w:asciiTheme="minorHAnsi" w:hAnsiTheme="minorHAnsi" w:cstheme="minorHAnsi"/>
          <w:sz w:val="22"/>
          <w:szCs w:val="22"/>
        </w:rPr>
        <w:t xml:space="preserve"> that strategic, planning and ‘connected’ conversations covering the full scope of Talent Management are not happening</w:t>
      </w:r>
      <w:r w:rsidR="00F66EF7" w:rsidRPr="002B5611">
        <w:rPr>
          <w:rFonts w:asciiTheme="minorHAnsi" w:hAnsiTheme="minorHAnsi" w:cstheme="minorHAnsi"/>
          <w:sz w:val="22"/>
          <w:szCs w:val="22"/>
        </w:rPr>
        <w:t>.  S</w:t>
      </w:r>
      <w:r w:rsidRPr="002B5611">
        <w:rPr>
          <w:rFonts w:asciiTheme="minorHAnsi" w:hAnsiTheme="minorHAnsi" w:cstheme="minorHAnsi"/>
          <w:sz w:val="22"/>
          <w:szCs w:val="22"/>
        </w:rPr>
        <w:t xml:space="preserve">upport and guidance </w:t>
      </w:r>
      <w:proofErr w:type="gramStart"/>
      <w:r w:rsidRPr="002B5611">
        <w:rPr>
          <w:rFonts w:asciiTheme="minorHAnsi" w:hAnsiTheme="minorHAnsi" w:cstheme="minorHAnsi"/>
          <w:sz w:val="22"/>
          <w:szCs w:val="22"/>
        </w:rPr>
        <w:t>appears</w:t>
      </w:r>
      <w:proofErr w:type="gramEnd"/>
      <w:r w:rsidRPr="002B5611">
        <w:rPr>
          <w:rFonts w:asciiTheme="minorHAnsi" w:hAnsiTheme="minorHAnsi" w:cstheme="minorHAnsi"/>
          <w:sz w:val="22"/>
          <w:szCs w:val="22"/>
        </w:rPr>
        <w:t xml:space="preserve"> to be provided in isolation</w:t>
      </w:r>
      <w:r w:rsidR="00F66EF7" w:rsidRPr="002B5611">
        <w:rPr>
          <w:rFonts w:asciiTheme="minorHAnsi" w:hAnsiTheme="minorHAnsi" w:cstheme="minorHAnsi"/>
          <w:sz w:val="22"/>
          <w:szCs w:val="22"/>
        </w:rPr>
        <w:t xml:space="preserve"> and is completely disconnected from the full employee journey</w:t>
      </w:r>
      <w:r w:rsidRPr="002B5611">
        <w:rPr>
          <w:rFonts w:asciiTheme="minorHAnsi" w:hAnsiTheme="minorHAnsi" w:cstheme="minorHAnsi"/>
          <w:sz w:val="22"/>
          <w:szCs w:val="22"/>
        </w:rPr>
        <w:t xml:space="preserve">.  Here is where EBP can support in understanding why. </w:t>
      </w:r>
    </w:p>
    <w:p w14:paraId="4AF2B321" w14:textId="3007C5D0" w:rsidR="00422C4A" w:rsidRPr="002B5611" w:rsidRDefault="00422C4A" w:rsidP="00422C4A">
      <w:pPr>
        <w:pStyle w:val="NormalWeb"/>
        <w:spacing w:before="0" w:beforeAutospacing="0" w:after="0" w:afterAutospacing="0"/>
        <w:jc w:val="both"/>
        <w:rPr>
          <w:rFonts w:asciiTheme="minorHAnsi" w:hAnsiTheme="minorHAnsi" w:cstheme="minorHAnsi"/>
          <w:sz w:val="22"/>
          <w:szCs w:val="22"/>
        </w:rPr>
      </w:pPr>
    </w:p>
    <w:p w14:paraId="353C894A" w14:textId="2F1A37BD" w:rsidR="00422C4A" w:rsidRPr="002B5611" w:rsidRDefault="00422C4A" w:rsidP="00422C4A">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Furthe</w:t>
      </w:r>
      <w:r w:rsidR="00F66EF7" w:rsidRPr="002B5611">
        <w:rPr>
          <w:rFonts w:asciiTheme="minorHAnsi" w:hAnsiTheme="minorHAnsi" w:cstheme="minorHAnsi"/>
          <w:sz w:val="22"/>
          <w:szCs w:val="22"/>
        </w:rPr>
        <w:t xml:space="preserve">r findings </w:t>
      </w:r>
      <w:r w:rsidRPr="002B5611">
        <w:rPr>
          <w:rFonts w:asciiTheme="minorHAnsi" w:hAnsiTheme="minorHAnsi" w:cstheme="minorHAnsi"/>
          <w:sz w:val="22"/>
          <w:szCs w:val="22"/>
        </w:rPr>
        <w:t xml:space="preserve">of the Functions perception and overall value is supported by the General Administration 84% effective, 78% high value.  Does this indicate that people leaders are not ‘self-servicing’ in basic people tasks and seeking the support from the People Team for this? </w:t>
      </w:r>
      <w:r w:rsidR="00695981" w:rsidRPr="002B5611">
        <w:rPr>
          <w:rFonts w:asciiTheme="minorHAnsi" w:hAnsiTheme="minorHAnsi" w:cstheme="minorHAnsi"/>
          <w:sz w:val="22"/>
          <w:szCs w:val="22"/>
        </w:rPr>
        <w:t xml:space="preserve"> </w:t>
      </w:r>
    </w:p>
    <w:p w14:paraId="1BFC26E4" w14:textId="336CA8DC" w:rsidR="00422C4A" w:rsidRPr="002B5611" w:rsidRDefault="00422C4A" w:rsidP="00422C4A">
      <w:pPr>
        <w:pStyle w:val="NormalWeb"/>
        <w:spacing w:before="0" w:beforeAutospacing="0" w:after="0" w:afterAutospacing="0"/>
        <w:jc w:val="both"/>
        <w:rPr>
          <w:rFonts w:asciiTheme="minorHAnsi" w:hAnsiTheme="minorHAnsi" w:cstheme="minorHAnsi"/>
          <w:sz w:val="22"/>
          <w:szCs w:val="22"/>
        </w:rPr>
      </w:pPr>
    </w:p>
    <w:p w14:paraId="6A96C3F4" w14:textId="21BBC98A" w:rsidR="00422C4A" w:rsidRPr="002B5611" w:rsidRDefault="00422C4A" w:rsidP="00422C4A">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 xml:space="preserve">To use EBP </w:t>
      </w:r>
      <w:r w:rsidR="00695981" w:rsidRPr="002B5611">
        <w:rPr>
          <w:rFonts w:asciiTheme="minorHAnsi" w:hAnsiTheme="minorHAnsi" w:cstheme="minorHAnsi"/>
          <w:sz w:val="22"/>
          <w:szCs w:val="22"/>
        </w:rPr>
        <w:t xml:space="preserve">and the first step of the CIPD </w:t>
      </w:r>
      <w:proofErr w:type="gramStart"/>
      <w:r w:rsidR="00695981" w:rsidRPr="002B5611">
        <w:rPr>
          <w:rFonts w:asciiTheme="minorHAnsi" w:hAnsiTheme="minorHAnsi" w:cstheme="minorHAnsi"/>
          <w:sz w:val="22"/>
          <w:szCs w:val="22"/>
        </w:rPr>
        <w:t xml:space="preserve">Framework </w:t>
      </w:r>
      <w:r w:rsidRPr="002B5611">
        <w:rPr>
          <w:rFonts w:asciiTheme="minorHAnsi" w:hAnsiTheme="minorHAnsi" w:cstheme="minorHAnsi"/>
          <w:sz w:val="22"/>
          <w:szCs w:val="22"/>
        </w:rPr>
        <w:t xml:space="preserve"> ‘</w:t>
      </w:r>
      <w:proofErr w:type="gramEnd"/>
      <w:r w:rsidRPr="002B5611">
        <w:rPr>
          <w:rFonts w:asciiTheme="minorHAnsi" w:hAnsiTheme="minorHAnsi" w:cstheme="minorHAnsi"/>
          <w:sz w:val="22"/>
          <w:szCs w:val="22"/>
        </w:rPr>
        <w:t xml:space="preserve">Asking’ </w:t>
      </w:r>
      <w:r w:rsidR="00695981" w:rsidRPr="002B5611">
        <w:rPr>
          <w:rFonts w:asciiTheme="minorHAnsi" w:hAnsiTheme="minorHAnsi" w:cstheme="minorHAnsi"/>
          <w:sz w:val="22"/>
          <w:szCs w:val="22"/>
        </w:rPr>
        <w:t xml:space="preserve">targeted, answerable and commercially focussed questions: </w:t>
      </w:r>
    </w:p>
    <w:p w14:paraId="03E60D38" w14:textId="2B95C282" w:rsidR="00422C4A" w:rsidRPr="002B5611" w:rsidRDefault="00422C4A" w:rsidP="00422C4A">
      <w:pPr>
        <w:pStyle w:val="NormalWeb"/>
        <w:spacing w:before="0" w:beforeAutospacing="0" w:after="0" w:afterAutospacing="0"/>
        <w:jc w:val="both"/>
        <w:rPr>
          <w:rFonts w:asciiTheme="minorHAnsi" w:hAnsiTheme="minorHAnsi" w:cstheme="minorHAnsi"/>
          <w:sz w:val="22"/>
          <w:szCs w:val="22"/>
        </w:rPr>
      </w:pPr>
    </w:p>
    <w:p w14:paraId="2B53D2AA" w14:textId="1179B1E8" w:rsidR="00422C4A" w:rsidRPr="002B5611" w:rsidRDefault="00422C4A" w:rsidP="00422C4A">
      <w:pPr>
        <w:pStyle w:val="NormalWeb"/>
        <w:spacing w:before="0" w:beforeAutospacing="0" w:after="0" w:afterAutospacing="0"/>
        <w:jc w:val="both"/>
        <w:rPr>
          <w:rFonts w:asciiTheme="minorHAnsi" w:hAnsiTheme="minorHAnsi" w:cstheme="minorHAnsi"/>
          <w:i/>
          <w:iCs/>
          <w:sz w:val="22"/>
          <w:szCs w:val="22"/>
        </w:rPr>
      </w:pPr>
      <w:r w:rsidRPr="002B5611">
        <w:rPr>
          <w:rFonts w:asciiTheme="minorHAnsi" w:hAnsiTheme="minorHAnsi" w:cstheme="minorHAnsi"/>
          <w:i/>
          <w:iCs/>
          <w:sz w:val="22"/>
          <w:szCs w:val="22"/>
        </w:rPr>
        <w:t xml:space="preserve">Why </w:t>
      </w:r>
      <w:r w:rsidR="00695981" w:rsidRPr="002B5611">
        <w:rPr>
          <w:rFonts w:asciiTheme="minorHAnsi" w:hAnsiTheme="minorHAnsi" w:cstheme="minorHAnsi"/>
          <w:i/>
          <w:iCs/>
          <w:sz w:val="22"/>
          <w:szCs w:val="22"/>
        </w:rPr>
        <w:t xml:space="preserve">is there a clear disconnect between transactional support (Reward / Resourcing / People Development) and proactive activities (Workforce Planning)? </w:t>
      </w:r>
    </w:p>
    <w:p w14:paraId="527BA0A9" w14:textId="6BCF42AB" w:rsidR="00422C4A" w:rsidRPr="002B5611" w:rsidRDefault="00422C4A" w:rsidP="00422C4A">
      <w:pPr>
        <w:pStyle w:val="NormalWeb"/>
        <w:spacing w:before="0" w:beforeAutospacing="0" w:after="0" w:afterAutospacing="0"/>
        <w:jc w:val="both"/>
        <w:rPr>
          <w:rFonts w:asciiTheme="minorHAnsi" w:hAnsiTheme="minorHAnsi" w:cstheme="minorHAnsi"/>
          <w:sz w:val="22"/>
          <w:szCs w:val="22"/>
        </w:rPr>
      </w:pPr>
    </w:p>
    <w:p w14:paraId="093D7AB5" w14:textId="0269E695" w:rsidR="00422C4A" w:rsidRPr="002B5611" w:rsidRDefault="00695981" w:rsidP="00422C4A">
      <w:pPr>
        <w:pStyle w:val="NormalWeb"/>
        <w:spacing w:before="0" w:beforeAutospacing="0" w:after="0" w:afterAutospacing="0"/>
        <w:jc w:val="both"/>
        <w:rPr>
          <w:rFonts w:asciiTheme="minorHAnsi" w:hAnsiTheme="minorHAnsi" w:cstheme="minorHAnsi"/>
          <w:i/>
          <w:iCs/>
          <w:sz w:val="22"/>
          <w:szCs w:val="22"/>
        </w:rPr>
      </w:pPr>
      <w:r w:rsidRPr="002B5611">
        <w:rPr>
          <w:rFonts w:asciiTheme="minorHAnsi" w:hAnsiTheme="minorHAnsi" w:cstheme="minorHAnsi"/>
          <w:i/>
          <w:iCs/>
          <w:sz w:val="22"/>
          <w:szCs w:val="22"/>
        </w:rPr>
        <w:t xml:space="preserve">Why are People Leaders so dependant on the People Team for General Administration, what are the restrictions and challenges they face to carry out these tasks in a ‘self-service’ autonomous way? </w:t>
      </w:r>
    </w:p>
    <w:p w14:paraId="69A4574E" w14:textId="493AD173" w:rsidR="00422C4A" w:rsidRPr="002B5611" w:rsidRDefault="00422C4A" w:rsidP="00422C4A">
      <w:pPr>
        <w:pStyle w:val="NormalWeb"/>
        <w:spacing w:before="0" w:beforeAutospacing="0" w:after="0" w:afterAutospacing="0"/>
        <w:jc w:val="both"/>
        <w:rPr>
          <w:rFonts w:asciiTheme="minorHAnsi" w:hAnsiTheme="minorHAnsi" w:cstheme="minorHAnsi"/>
          <w:sz w:val="22"/>
          <w:szCs w:val="22"/>
        </w:rPr>
      </w:pPr>
    </w:p>
    <w:p w14:paraId="27360F4E" w14:textId="401EA019" w:rsidR="00422C4A" w:rsidRPr="002B5611" w:rsidRDefault="00695981" w:rsidP="00422C4A">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 xml:space="preserve">EDI has a visibly neutral response – 50% effective, 52% high value.  This is an indication that EDI is not fully embedded with People Leaders and the organisation.  It is critical to understand why this is when balanced with the same medium response for HR Policy Guidance – </w:t>
      </w:r>
      <w:r w:rsidR="008C0752" w:rsidRPr="002B5611">
        <w:rPr>
          <w:rFonts w:asciiTheme="minorHAnsi" w:hAnsiTheme="minorHAnsi" w:cstheme="minorHAnsi"/>
          <w:sz w:val="22"/>
          <w:szCs w:val="22"/>
        </w:rPr>
        <w:t>56</w:t>
      </w:r>
      <w:r w:rsidRPr="002B5611">
        <w:rPr>
          <w:rFonts w:asciiTheme="minorHAnsi" w:hAnsiTheme="minorHAnsi" w:cstheme="minorHAnsi"/>
          <w:sz w:val="22"/>
          <w:szCs w:val="22"/>
        </w:rPr>
        <w:t>% not effective and 71% little value.  This is an immediate risk to the business and employees as flags in Equality, Equity and Justice</w:t>
      </w:r>
      <w:r w:rsidR="008C0752" w:rsidRPr="002B5611">
        <w:rPr>
          <w:rFonts w:asciiTheme="minorHAnsi" w:hAnsiTheme="minorHAnsi" w:cstheme="minorHAnsi"/>
          <w:sz w:val="22"/>
          <w:szCs w:val="22"/>
        </w:rPr>
        <w:t xml:space="preserve"> and exposes risk on multiple </w:t>
      </w:r>
      <w:proofErr w:type="gramStart"/>
      <w:r w:rsidR="008C0752" w:rsidRPr="002B5611">
        <w:rPr>
          <w:rFonts w:asciiTheme="minorHAnsi" w:hAnsiTheme="minorHAnsi" w:cstheme="minorHAnsi"/>
          <w:sz w:val="22"/>
          <w:szCs w:val="22"/>
        </w:rPr>
        <w:t>human</w:t>
      </w:r>
      <w:proofErr w:type="gramEnd"/>
      <w:r w:rsidR="008C0752" w:rsidRPr="002B5611">
        <w:rPr>
          <w:rFonts w:asciiTheme="minorHAnsi" w:hAnsiTheme="minorHAnsi" w:cstheme="minorHAnsi"/>
          <w:sz w:val="22"/>
          <w:szCs w:val="22"/>
        </w:rPr>
        <w:t xml:space="preserve">, commercial and reputational levels. </w:t>
      </w:r>
      <w:r w:rsidRPr="002B5611">
        <w:rPr>
          <w:rFonts w:asciiTheme="minorHAnsi" w:hAnsiTheme="minorHAnsi" w:cstheme="minorHAnsi"/>
          <w:sz w:val="22"/>
          <w:szCs w:val="22"/>
        </w:rPr>
        <w:t xml:space="preserve"> </w:t>
      </w:r>
    </w:p>
    <w:p w14:paraId="40AA594E" w14:textId="71F0BD6A" w:rsidR="00695981" w:rsidRPr="002B5611" w:rsidRDefault="00695981" w:rsidP="00466698">
      <w:pPr>
        <w:pStyle w:val="NormalWeb"/>
        <w:spacing w:before="0" w:beforeAutospacing="0" w:after="0" w:afterAutospacing="0"/>
        <w:jc w:val="both"/>
        <w:rPr>
          <w:rFonts w:asciiTheme="minorHAnsi" w:hAnsiTheme="minorHAnsi" w:cstheme="minorHAnsi"/>
          <w:sz w:val="22"/>
          <w:szCs w:val="22"/>
        </w:rPr>
      </w:pPr>
    </w:p>
    <w:p w14:paraId="3C028606" w14:textId="04CEFD5E" w:rsidR="008C0752" w:rsidRPr="002B5611" w:rsidRDefault="008C0752" w:rsidP="00466698">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 xml:space="preserve">Overall, when looking at the 10 areas of People Practice combined, on average 49.5% of people Managers use the services regularly.  66.8% find them effective and 66% find the support highly valuable.  This leaves the question and further investigation into why is the usage so low?   </w:t>
      </w:r>
    </w:p>
    <w:p w14:paraId="13DAA8A9" w14:textId="468526FF" w:rsidR="002D3D00" w:rsidRPr="002B5611" w:rsidRDefault="002D3D00" w:rsidP="00466698">
      <w:pPr>
        <w:pStyle w:val="NormalWeb"/>
        <w:spacing w:before="0" w:beforeAutospacing="0" w:after="0" w:afterAutospacing="0"/>
        <w:rPr>
          <w:rFonts w:asciiTheme="minorHAnsi" w:hAnsiTheme="minorHAnsi" w:cstheme="minorHAnsi"/>
          <w:sz w:val="22"/>
          <w:szCs w:val="22"/>
        </w:rPr>
      </w:pPr>
    </w:p>
    <w:p w14:paraId="4E7E0D9F" w14:textId="6E04EE7B" w:rsidR="002D3D00" w:rsidRPr="002B5611" w:rsidRDefault="00F12F90" w:rsidP="00F12F90">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 xml:space="preserve">By </w:t>
      </w:r>
      <w:r w:rsidR="002D3D00" w:rsidRPr="002B5611">
        <w:rPr>
          <w:rFonts w:asciiTheme="minorHAnsi" w:hAnsiTheme="minorHAnsi" w:cstheme="minorHAnsi"/>
          <w:sz w:val="22"/>
          <w:szCs w:val="22"/>
        </w:rPr>
        <w:t xml:space="preserve">putting together a Management Focus Group of 15 Section Leaders </w:t>
      </w:r>
      <w:r w:rsidRPr="002B5611">
        <w:rPr>
          <w:rFonts w:asciiTheme="minorHAnsi" w:hAnsiTheme="minorHAnsi" w:cstheme="minorHAnsi"/>
          <w:sz w:val="22"/>
          <w:szCs w:val="22"/>
        </w:rPr>
        <w:t xml:space="preserve">the People Team have been provided with </w:t>
      </w:r>
      <w:r w:rsidR="002D3D00" w:rsidRPr="002B5611">
        <w:rPr>
          <w:rFonts w:asciiTheme="minorHAnsi" w:hAnsiTheme="minorHAnsi" w:cstheme="minorHAnsi"/>
          <w:sz w:val="22"/>
          <w:szCs w:val="22"/>
        </w:rPr>
        <w:t xml:space="preserve">invaluable </w:t>
      </w:r>
      <w:r w:rsidR="002A76AC" w:rsidRPr="002B5611">
        <w:rPr>
          <w:rFonts w:asciiTheme="minorHAnsi" w:hAnsiTheme="minorHAnsi" w:cstheme="minorHAnsi"/>
          <w:sz w:val="22"/>
          <w:szCs w:val="22"/>
        </w:rPr>
        <w:t xml:space="preserve">and qualitative </w:t>
      </w:r>
      <w:r w:rsidR="002D3D00" w:rsidRPr="002B5611">
        <w:rPr>
          <w:rFonts w:asciiTheme="minorHAnsi" w:hAnsiTheme="minorHAnsi" w:cstheme="minorHAnsi"/>
          <w:sz w:val="22"/>
          <w:szCs w:val="22"/>
        </w:rPr>
        <w:t xml:space="preserve">insight into the data and findings. </w:t>
      </w:r>
    </w:p>
    <w:p w14:paraId="6964383C" w14:textId="44CE4344" w:rsidR="002D3D00" w:rsidRPr="002B5611" w:rsidRDefault="002D3D00" w:rsidP="00F12F90">
      <w:pPr>
        <w:pStyle w:val="NormalWeb"/>
        <w:spacing w:before="0" w:beforeAutospacing="0" w:after="0" w:afterAutospacing="0"/>
        <w:jc w:val="both"/>
        <w:rPr>
          <w:rFonts w:asciiTheme="minorHAnsi" w:hAnsiTheme="minorHAnsi" w:cstheme="minorHAnsi"/>
          <w:sz w:val="22"/>
          <w:szCs w:val="22"/>
        </w:rPr>
      </w:pPr>
    </w:p>
    <w:p w14:paraId="1F3D00D0" w14:textId="66674213" w:rsidR="002A76AC" w:rsidRPr="002B5611" w:rsidRDefault="002D3D00" w:rsidP="00F12F90">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 xml:space="preserve">13 out of 15 Leaders find the People Team helpful and provide advice and support on employee matters.  This is complimented by 11 out of 15 viewing the People Team as Legal Experts.     </w:t>
      </w:r>
      <w:r w:rsidR="002A76AC" w:rsidRPr="002B5611">
        <w:rPr>
          <w:rFonts w:asciiTheme="minorHAnsi" w:hAnsiTheme="minorHAnsi" w:cstheme="minorHAnsi"/>
          <w:sz w:val="22"/>
          <w:szCs w:val="22"/>
        </w:rPr>
        <w:t xml:space="preserve">The challenges of </w:t>
      </w:r>
      <w:r w:rsidRPr="002B5611">
        <w:rPr>
          <w:rFonts w:asciiTheme="minorHAnsi" w:hAnsiTheme="minorHAnsi" w:cstheme="minorHAnsi"/>
          <w:sz w:val="22"/>
          <w:szCs w:val="22"/>
        </w:rPr>
        <w:t>how to access or find Policies and Procedures on the system</w:t>
      </w:r>
      <w:r w:rsidR="002A76AC" w:rsidRPr="002B5611">
        <w:rPr>
          <w:rFonts w:asciiTheme="minorHAnsi" w:hAnsiTheme="minorHAnsi" w:cstheme="minorHAnsi"/>
          <w:sz w:val="22"/>
          <w:szCs w:val="22"/>
        </w:rPr>
        <w:t xml:space="preserve"> </w:t>
      </w:r>
      <w:r w:rsidRPr="002B5611">
        <w:rPr>
          <w:rFonts w:asciiTheme="minorHAnsi" w:hAnsiTheme="minorHAnsi" w:cstheme="minorHAnsi"/>
          <w:sz w:val="22"/>
          <w:szCs w:val="22"/>
        </w:rPr>
        <w:t>supports the HR Policy Guidance score of 56% ineffective and 71% of no value</w:t>
      </w:r>
      <w:r w:rsidR="00DC5FC1" w:rsidRPr="002B5611">
        <w:rPr>
          <w:rFonts w:asciiTheme="minorHAnsi" w:hAnsiTheme="minorHAnsi" w:cstheme="minorHAnsi"/>
          <w:sz w:val="22"/>
          <w:szCs w:val="22"/>
        </w:rPr>
        <w:t xml:space="preserve">.  It provides clarity but also </w:t>
      </w:r>
      <w:r w:rsidR="00F12F90" w:rsidRPr="002B5611">
        <w:rPr>
          <w:rFonts w:asciiTheme="minorHAnsi" w:hAnsiTheme="minorHAnsi" w:cstheme="minorHAnsi"/>
          <w:sz w:val="22"/>
          <w:szCs w:val="22"/>
        </w:rPr>
        <w:t>reassurance to</w:t>
      </w:r>
      <w:r w:rsidR="002A76AC" w:rsidRPr="002B5611">
        <w:rPr>
          <w:rFonts w:asciiTheme="minorHAnsi" w:hAnsiTheme="minorHAnsi" w:cstheme="minorHAnsi"/>
          <w:sz w:val="22"/>
          <w:szCs w:val="22"/>
        </w:rPr>
        <w:t xml:space="preserve"> the People Team that their knowledge and expertise is valued </w:t>
      </w:r>
      <w:r w:rsidR="00DC5FC1" w:rsidRPr="002B5611">
        <w:rPr>
          <w:rFonts w:asciiTheme="minorHAnsi" w:hAnsiTheme="minorHAnsi" w:cstheme="minorHAnsi"/>
          <w:sz w:val="22"/>
          <w:szCs w:val="22"/>
        </w:rPr>
        <w:t xml:space="preserve">by People Leaders.  The </w:t>
      </w:r>
      <w:r w:rsidR="002A76AC" w:rsidRPr="002B5611">
        <w:rPr>
          <w:rFonts w:asciiTheme="minorHAnsi" w:hAnsiTheme="minorHAnsi" w:cstheme="minorHAnsi"/>
          <w:sz w:val="22"/>
          <w:szCs w:val="22"/>
        </w:rPr>
        <w:t>challenge</w:t>
      </w:r>
      <w:r w:rsidR="00DC5FC1" w:rsidRPr="002B5611">
        <w:rPr>
          <w:rFonts w:asciiTheme="minorHAnsi" w:hAnsiTheme="minorHAnsi" w:cstheme="minorHAnsi"/>
          <w:sz w:val="22"/>
          <w:szCs w:val="22"/>
        </w:rPr>
        <w:t xml:space="preserve"> reflected in the low</w:t>
      </w:r>
      <w:r w:rsidR="002A76AC" w:rsidRPr="002B5611">
        <w:rPr>
          <w:rFonts w:asciiTheme="minorHAnsi" w:hAnsiTheme="minorHAnsi" w:cstheme="minorHAnsi"/>
          <w:sz w:val="22"/>
          <w:szCs w:val="22"/>
        </w:rPr>
        <w:t xml:space="preserve"> responses are attributed to poor structure and accessibility of Policies</w:t>
      </w:r>
      <w:r w:rsidR="00DC5FC1" w:rsidRPr="002B5611">
        <w:rPr>
          <w:rFonts w:asciiTheme="minorHAnsi" w:hAnsiTheme="minorHAnsi" w:cstheme="minorHAnsi"/>
          <w:sz w:val="22"/>
          <w:szCs w:val="22"/>
        </w:rPr>
        <w:t xml:space="preserve"> from a systems perspective</w:t>
      </w:r>
      <w:r w:rsidR="002A76AC" w:rsidRPr="002B5611">
        <w:rPr>
          <w:rFonts w:asciiTheme="minorHAnsi" w:hAnsiTheme="minorHAnsi" w:cstheme="minorHAnsi"/>
          <w:sz w:val="22"/>
          <w:szCs w:val="22"/>
        </w:rPr>
        <w:t xml:space="preserve">. </w:t>
      </w:r>
      <w:r w:rsidR="00DC5FC1" w:rsidRPr="002B5611">
        <w:rPr>
          <w:rFonts w:asciiTheme="minorHAnsi" w:hAnsiTheme="minorHAnsi" w:cstheme="minorHAnsi"/>
          <w:sz w:val="22"/>
          <w:szCs w:val="22"/>
        </w:rPr>
        <w:t xml:space="preserve">This indicates that there needs to be action </w:t>
      </w:r>
      <w:r w:rsidR="00F12F90" w:rsidRPr="002B5611">
        <w:rPr>
          <w:rFonts w:asciiTheme="minorHAnsi" w:hAnsiTheme="minorHAnsi" w:cstheme="minorHAnsi"/>
          <w:sz w:val="22"/>
          <w:szCs w:val="22"/>
        </w:rPr>
        <w:lastRenderedPageBreak/>
        <w:t xml:space="preserve">and developments made </w:t>
      </w:r>
      <w:r w:rsidR="00DC5FC1" w:rsidRPr="002B5611">
        <w:rPr>
          <w:rFonts w:asciiTheme="minorHAnsi" w:hAnsiTheme="minorHAnsi" w:cstheme="minorHAnsi"/>
          <w:sz w:val="22"/>
          <w:szCs w:val="22"/>
        </w:rPr>
        <w:t xml:space="preserve">to ensure Policies and Processes are easily accessible to allow People Leaders to source essential people centric information independently.  </w:t>
      </w:r>
      <w:r w:rsidR="00F12F90" w:rsidRPr="002B5611">
        <w:rPr>
          <w:rFonts w:asciiTheme="minorHAnsi" w:hAnsiTheme="minorHAnsi" w:cstheme="minorHAnsi"/>
          <w:sz w:val="22"/>
          <w:szCs w:val="22"/>
        </w:rPr>
        <w:t xml:space="preserve">This will provide confidence to People Leaders who can source basic, factual information independently and quickly.  Investigating a collaborative project with IT to create AI navigation tools and search prompts can be a rapid resolution to overcome initial challenges when looking for information and policies. </w:t>
      </w:r>
    </w:p>
    <w:p w14:paraId="2469CE15" w14:textId="0A13BF84" w:rsidR="002A76AC" w:rsidRPr="002B5611" w:rsidRDefault="002A76AC" w:rsidP="00466698">
      <w:pPr>
        <w:pStyle w:val="NormalWeb"/>
        <w:spacing w:before="0" w:beforeAutospacing="0" w:after="0" w:afterAutospacing="0"/>
        <w:jc w:val="both"/>
        <w:rPr>
          <w:rFonts w:asciiTheme="minorHAnsi" w:hAnsiTheme="minorHAnsi" w:cstheme="minorHAnsi"/>
          <w:sz w:val="22"/>
          <w:szCs w:val="22"/>
        </w:rPr>
      </w:pPr>
    </w:p>
    <w:p w14:paraId="20F3C237" w14:textId="10AF9895" w:rsidR="002A76AC" w:rsidRPr="002B5611" w:rsidRDefault="002A76AC" w:rsidP="00466698">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Concerningly, 9 of the 15 leaders do not believe that the people professionals understand the business</w:t>
      </w:r>
      <w:r w:rsidR="00DC5FC1" w:rsidRPr="002B5611">
        <w:rPr>
          <w:rFonts w:asciiTheme="minorHAnsi" w:hAnsiTheme="minorHAnsi" w:cstheme="minorHAnsi"/>
          <w:sz w:val="22"/>
          <w:szCs w:val="22"/>
        </w:rPr>
        <w:t xml:space="preserve">, displaying </w:t>
      </w:r>
      <w:r w:rsidRPr="002B5611">
        <w:rPr>
          <w:rFonts w:asciiTheme="minorHAnsi" w:hAnsiTheme="minorHAnsi" w:cstheme="minorHAnsi"/>
          <w:sz w:val="22"/>
          <w:szCs w:val="22"/>
        </w:rPr>
        <w:t>a clear disconnect between HR being highly valued partners</w:t>
      </w:r>
      <w:r w:rsidR="00DC5FC1" w:rsidRPr="002B5611">
        <w:rPr>
          <w:rFonts w:asciiTheme="minorHAnsi" w:hAnsiTheme="minorHAnsi" w:cstheme="minorHAnsi"/>
          <w:sz w:val="22"/>
          <w:szCs w:val="22"/>
        </w:rPr>
        <w:t xml:space="preserve"> who are </w:t>
      </w:r>
      <w:r w:rsidRPr="002B5611">
        <w:rPr>
          <w:rFonts w:asciiTheme="minorHAnsi" w:hAnsiTheme="minorHAnsi" w:cstheme="minorHAnsi"/>
          <w:sz w:val="22"/>
          <w:szCs w:val="22"/>
        </w:rPr>
        <w:t>embedded into every area of the leadership teams</w:t>
      </w:r>
      <w:r w:rsidR="00DC5FC1" w:rsidRPr="002B5611">
        <w:rPr>
          <w:rFonts w:asciiTheme="minorHAnsi" w:hAnsiTheme="minorHAnsi" w:cstheme="minorHAnsi"/>
          <w:sz w:val="22"/>
          <w:szCs w:val="22"/>
        </w:rPr>
        <w:t>. This indicates that despite being highly regarded in being able to deal with reactive situations</w:t>
      </w:r>
      <w:r w:rsidR="00F12F90" w:rsidRPr="002B5611">
        <w:rPr>
          <w:rFonts w:asciiTheme="minorHAnsi" w:hAnsiTheme="minorHAnsi" w:cstheme="minorHAnsi"/>
          <w:sz w:val="22"/>
          <w:szCs w:val="22"/>
        </w:rPr>
        <w:t xml:space="preserve"> and issues</w:t>
      </w:r>
      <w:r w:rsidR="00DC5FC1" w:rsidRPr="002B5611">
        <w:rPr>
          <w:rFonts w:asciiTheme="minorHAnsi" w:hAnsiTheme="minorHAnsi" w:cstheme="minorHAnsi"/>
          <w:sz w:val="22"/>
          <w:szCs w:val="22"/>
        </w:rPr>
        <w:t>, HR are not operating with a ‘Business Partner’ mindset where they work as trusted collaborators and sparring partner</w:t>
      </w:r>
      <w:r w:rsidR="00F12F90" w:rsidRPr="002B5611">
        <w:rPr>
          <w:rFonts w:asciiTheme="minorHAnsi" w:hAnsiTheme="minorHAnsi" w:cstheme="minorHAnsi"/>
          <w:sz w:val="22"/>
          <w:szCs w:val="22"/>
        </w:rPr>
        <w:t>s</w:t>
      </w:r>
      <w:r w:rsidR="00DC5FC1" w:rsidRPr="002B5611">
        <w:rPr>
          <w:rFonts w:asciiTheme="minorHAnsi" w:hAnsiTheme="minorHAnsi" w:cstheme="minorHAnsi"/>
          <w:sz w:val="22"/>
          <w:szCs w:val="22"/>
        </w:rPr>
        <w:t xml:space="preserve"> with people leaders</w:t>
      </w:r>
      <w:r w:rsidR="00F12F90" w:rsidRPr="002B5611">
        <w:rPr>
          <w:rFonts w:asciiTheme="minorHAnsi" w:hAnsiTheme="minorHAnsi" w:cstheme="minorHAnsi"/>
          <w:sz w:val="22"/>
          <w:szCs w:val="22"/>
        </w:rPr>
        <w:t xml:space="preserve">, </w:t>
      </w:r>
      <w:r w:rsidR="00DC5FC1" w:rsidRPr="002B5611">
        <w:rPr>
          <w:rFonts w:asciiTheme="minorHAnsi" w:hAnsiTheme="minorHAnsi" w:cstheme="minorHAnsi"/>
          <w:sz w:val="22"/>
          <w:szCs w:val="22"/>
        </w:rPr>
        <w:t xml:space="preserve">operate as an ‘extension’ of leadership teams.  </w:t>
      </w:r>
      <w:r w:rsidR="00F12F90" w:rsidRPr="002B5611">
        <w:rPr>
          <w:rFonts w:asciiTheme="minorHAnsi" w:hAnsiTheme="minorHAnsi" w:cstheme="minorHAnsi"/>
          <w:sz w:val="22"/>
          <w:szCs w:val="22"/>
        </w:rPr>
        <w:t xml:space="preserve">There is an opportunity with the insights from this data to carry out a ‘re-contracting’ process, showing that People Leaders have been listened to and this HR want to operate in a highly collaborative and partnering manner. However, this needs to be supported by clear expectations of mutual collaboration to enable this.  By ‘re-contracting’ and setting a new relationship distinctly different to a transactional and administrative support needs to be carried out to ensure the success of the new ways of working.  </w:t>
      </w:r>
    </w:p>
    <w:p w14:paraId="2BEC7F92" w14:textId="2AE6BEEF" w:rsidR="00DC5FC1" w:rsidRPr="002B5611" w:rsidRDefault="00DC5FC1" w:rsidP="00466698">
      <w:pPr>
        <w:pStyle w:val="NormalWeb"/>
        <w:spacing w:before="0" w:beforeAutospacing="0" w:after="0" w:afterAutospacing="0"/>
        <w:jc w:val="both"/>
        <w:rPr>
          <w:rFonts w:asciiTheme="minorHAnsi" w:hAnsiTheme="minorHAnsi" w:cstheme="minorHAnsi"/>
          <w:sz w:val="22"/>
          <w:szCs w:val="22"/>
        </w:rPr>
      </w:pPr>
    </w:p>
    <w:p w14:paraId="7137A7D2" w14:textId="0691C42D" w:rsidR="00DC5FC1" w:rsidRPr="002B5611" w:rsidRDefault="00DC5FC1" w:rsidP="00466698">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 xml:space="preserve">This transactional behaviour and current remit of the People Team also has its own internal business area risks.  What is the return of investment of time spent on reactive, transactional support and is this a truly effective use of the People Teams skills and </w:t>
      </w:r>
      <w:r w:rsidR="00F12F90" w:rsidRPr="002B5611">
        <w:rPr>
          <w:rFonts w:asciiTheme="minorHAnsi" w:hAnsiTheme="minorHAnsi" w:cstheme="minorHAnsi"/>
          <w:sz w:val="22"/>
          <w:szCs w:val="22"/>
        </w:rPr>
        <w:t>experience?</w:t>
      </w:r>
      <w:r w:rsidRPr="002B5611">
        <w:rPr>
          <w:rFonts w:asciiTheme="minorHAnsi" w:hAnsiTheme="minorHAnsi" w:cstheme="minorHAnsi"/>
          <w:sz w:val="22"/>
          <w:szCs w:val="22"/>
        </w:rPr>
        <w:t xml:space="preserve">  By not utilising the People Professionals to their full capacity could lead to stagnancy, lack of motivation, professional development and growth and essentially result in highly skilled members of the team to leave.  </w:t>
      </w:r>
      <w:r w:rsidR="00F12F90" w:rsidRPr="002B5611">
        <w:rPr>
          <w:rFonts w:asciiTheme="minorHAnsi" w:hAnsiTheme="minorHAnsi" w:cstheme="minorHAnsi"/>
          <w:sz w:val="22"/>
          <w:szCs w:val="22"/>
        </w:rPr>
        <w:t xml:space="preserve">This information can be highly insightful in approaching job satisfaction surveys within the People Team.  Do the People Professionals feel that they are operating at their full potential?  What are the development and training needs within the team and an evaluation of what valuable skills are being underutilised or benefited from is a key area to </w:t>
      </w:r>
      <w:proofErr w:type="gramStart"/>
      <w:r w:rsidR="00F12F90" w:rsidRPr="002B5611">
        <w:rPr>
          <w:rFonts w:asciiTheme="minorHAnsi" w:hAnsiTheme="minorHAnsi" w:cstheme="minorHAnsi"/>
          <w:sz w:val="22"/>
          <w:szCs w:val="22"/>
        </w:rPr>
        <w:t>investigate.</w:t>
      </w:r>
      <w:proofErr w:type="gramEnd"/>
      <w:r w:rsidR="00F12F90" w:rsidRPr="002B5611">
        <w:rPr>
          <w:rFonts w:asciiTheme="minorHAnsi" w:hAnsiTheme="minorHAnsi" w:cstheme="minorHAnsi"/>
          <w:sz w:val="22"/>
          <w:szCs w:val="22"/>
        </w:rPr>
        <w:t xml:space="preserve"> </w:t>
      </w:r>
    </w:p>
    <w:p w14:paraId="5CECCDA3" w14:textId="6FF6EF2D" w:rsidR="002A76AC" w:rsidRPr="002B5611" w:rsidRDefault="002A76AC" w:rsidP="00466698">
      <w:pPr>
        <w:pStyle w:val="NormalWeb"/>
        <w:spacing w:before="0" w:beforeAutospacing="0" w:after="0" w:afterAutospacing="0"/>
        <w:rPr>
          <w:rFonts w:asciiTheme="minorHAnsi" w:hAnsiTheme="minorHAnsi" w:cstheme="minorHAnsi"/>
          <w:sz w:val="22"/>
          <w:szCs w:val="22"/>
        </w:rPr>
      </w:pPr>
    </w:p>
    <w:p w14:paraId="639EF5E5" w14:textId="77777777" w:rsidR="00640394" w:rsidRPr="002B5611" w:rsidRDefault="00640394" w:rsidP="00466698">
      <w:pPr>
        <w:pStyle w:val="NormalWeb"/>
        <w:spacing w:before="0" w:beforeAutospacing="0" w:after="0" w:afterAutospacing="0"/>
        <w:rPr>
          <w:rFonts w:asciiTheme="minorHAnsi" w:hAnsiTheme="minorHAnsi" w:cstheme="minorHAnsi"/>
          <w:sz w:val="22"/>
          <w:szCs w:val="22"/>
        </w:rPr>
      </w:pPr>
    </w:p>
    <w:p w14:paraId="10280BCC" w14:textId="4E1D15C9" w:rsidR="00640394" w:rsidRPr="002B5611" w:rsidRDefault="00112EB3" w:rsidP="00466698">
      <w:pPr>
        <w:pStyle w:val="NormalWeb"/>
        <w:spacing w:before="0" w:beforeAutospacing="0" w:after="0" w:afterAutospacing="0"/>
        <w:jc w:val="both"/>
        <w:rPr>
          <w:rFonts w:asciiTheme="minorHAnsi" w:hAnsiTheme="minorHAnsi" w:cstheme="minorHAnsi"/>
          <w:b/>
          <w:bCs/>
          <w:sz w:val="22"/>
          <w:szCs w:val="22"/>
          <w:u w:val="single"/>
        </w:rPr>
      </w:pPr>
      <w:bookmarkStart w:id="0" w:name="_Hlk232779051"/>
      <w:r w:rsidRPr="002B5611">
        <w:rPr>
          <w:rFonts w:asciiTheme="minorHAnsi" w:hAnsiTheme="minorHAnsi" w:cstheme="minorHAnsi"/>
          <w:b/>
          <w:bCs/>
          <w:sz w:val="22"/>
          <w:szCs w:val="22"/>
          <w:u w:val="single"/>
        </w:rPr>
        <w:t>The</w:t>
      </w:r>
      <w:r w:rsidR="00640394" w:rsidRPr="002B5611">
        <w:rPr>
          <w:rFonts w:asciiTheme="minorHAnsi" w:hAnsiTheme="minorHAnsi" w:cstheme="minorHAnsi"/>
          <w:b/>
          <w:bCs/>
          <w:sz w:val="22"/>
          <w:szCs w:val="22"/>
          <w:u w:val="single"/>
        </w:rPr>
        <w:t xml:space="preserve"> ways organisations measure finance and non-financial performance  </w:t>
      </w:r>
    </w:p>
    <w:p w14:paraId="412BA079" w14:textId="6CE4F39F" w:rsidR="00640394" w:rsidRPr="002B5611" w:rsidRDefault="00112EB3" w:rsidP="00466698">
      <w:pPr>
        <w:pStyle w:val="NormalWeb"/>
        <w:spacing w:before="0" w:beforeAutospacing="0" w:after="0" w:afterAutospacing="0"/>
        <w:jc w:val="both"/>
        <w:rPr>
          <w:rFonts w:asciiTheme="minorHAnsi" w:hAnsiTheme="minorHAnsi" w:cstheme="minorHAnsi"/>
          <w:b/>
          <w:bCs/>
          <w:sz w:val="22"/>
          <w:szCs w:val="22"/>
          <w:u w:val="single"/>
        </w:rPr>
      </w:pPr>
      <w:r w:rsidRPr="002B5611">
        <w:rPr>
          <w:rFonts w:asciiTheme="minorHAnsi" w:hAnsiTheme="minorHAnsi" w:cstheme="minorHAnsi"/>
          <w:b/>
          <w:bCs/>
          <w:sz w:val="22"/>
          <w:szCs w:val="22"/>
          <w:u w:val="single"/>
        </w:rPr>
        <w:t>H</w:t>
      </w:r>
      <w:r w:rsidR="00640394" w:rsidRPr="002B5611">
        <w:rPr>
          <w:rFonts w:asciiTheme="minorHAnsi" w:hAnsiTheme="minorHAnsi" w:cstheme="minorHAnsi"/>
          <w:b/>
          <w:bCs/>
          <w:sz w:val="22"/>
          <w:szCs w:val="22"/>
          <w:u w:val="single"/>
        </w:rPr>
        <w:t>ow to measure the impact and value of people practices and methods</w:t>
      </w:r>
    </w:p>
    <w:p w14:paraId="59B4AB28" w14:textId="77777777" w:rsidR="00640394" w:rsidRPr="002B5611" w:rsidRDefault="00640394" w:rsidP="00466698">
      <w:pPr>
        <w:pStyle w:val="NormalWeb"/>
        <w:spacing w:before="0" w:beforeAutospacing="0" w:after="0" w:afterAutospacing="0"/>
        <w:jc w:val="both"/>
        <w:rPr>
          <w:rFonts w:asciiTheme="minorHAnsi" w:hAnsiTheme="minorHAnsi" w:cstheme="minorHAnsi"/>
          <w:sz w:val="22"/>
          <w:szCs w:val="22"/>
        </w:rPr>
      </w:pPr>
    </w:p>
    <w:p w14:paraId="4126503B" w14:textId="6B593E37" w:rsidR="00FA574C" w:rsidRPr="002B5611" w:rsidRDefault="00FA574C" w:rsidP="00466698">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 xml:space="preserve">Akin to how HR Professionals need to look at more than one source of evidence in EBP, organisations cannot only use one source of data to provide an encompassing picture of operational and business performance.  They need to measure 2 areas – Financial and Non-Financial, both requiring distinctly different interpretation of data and metrics.   </w:t>
      </w:r>
    </w:p>
    <w:p w14:paraId="75E0B0DC" w14:textId="77777777" w:rsidR="00FA574C" w:rsidRPr="002B5611" w:rsidRDefault="00FA574C" w:rsidP="00466698">
      <w:pPr>
        <w:pStyle w:val="NormalWeb"/>
        <w:spacing w:before="0" w:beforeAutospacing="0" w:after="0" w:afterAutospacing="0"/>
        <w:jc w:val="both"/>
        <w:rPr>
          <w:rFonts w:asciiTheme="minorHAnsi" w:hAnsiTheme="minorHAnsi" w:cstheme="minorHAnsi"/>
          <w:sz w:val="22"/>
          <w:szCs w:val="22"/>
        </w:rPr>
      </w:pPr>
    </w:p>
    <w:p w14:paraId="0CFA64DC" w14:textId="4131BFC0" w:rsidR="00FA574C" w:rsidRPr="002B5611" w:rsidRDefault="00FA574C" w:rsidP="002B5611">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Financial Measurement provides critical, financial data to business leaders</w:t>
      </w:r>
      <w:r w:rsidR="00116E12" w:rsidRPr="002B5611">
        <w:rPr>
          <w:rFonts w:asciiTheme="minorHAnsi" w:hAnsiTheme="minorHAnsi" w:cstheme="minorHAnsi"/>
          <w:sz w:val="22"/>
          <w:szCs w:val="22"/>
        </w:rPr>
        <w:t xml:space="preserve"> and decision makers</w:t>
      </w:r>
      <w:r w:rsidRPr="002B5611">
        <w:rPr>
          <w:rFonts w:asciiTheme="minorHAnsi" w:hAnsiTheme="minorHAnsi" w:cstheme="minorHAnsi"/>
          <w:sz w:val="22"/>
          <w:szCs w:val="22"/>
        </w:rPr>
        <w:t xml:space="preserve"> that clearly show costs</w:t>
      </w:r>
      <w:r w:rsidR="00116E12" w:rsidRPr="002B5611">
        <w:rPr>
          <w:rFonts w:asciiTheme="minorHAnsi" w:hAnsiTheme="minorHAnsi" w:cstheme="minorHAnsi"/>
          <w:sz w:val="22"/>
          <w:szCs w:val="22"/>
        </w:rPr>
        <w:t xml:space="preserve">, </w:t>
      </w:r>
      <w:r w:rsidRPr="002B5611">
        <w:rPr>
          <w:rFonts w:asciiTheme="minorHAnsi" w:hAnsiTheme="minorHAnsi" w:cstheme="minorHAnsi"/>
          <w:sz w:val="22"/>
          <w:szCs w:val="22"/>
        </w:rPr>
        <w:t>profitability</w:t>
      </w:r>
      <w:r w:rsidR="00116E12" w:rsidRPr="002B5611">
        <w:rPr>
          <w:rFonts w:asciiTheme="minorHAnsi" w:hAnsiTheme="minorHAnsi" w:cstheme="minorHAnsi"/>
          <w:sz w:val="22"/>
          <w:szCs w:val="22"/>
        </w:rPr>
        <w:t xml:space="preserve"> and financial risk</w:t>
      </w:r>
      <w:r w:rsidRPr="002B5611">
        <w:rPr>
          <w:rFonts w:asciiTheme="minorHAnsi" w:hAnsiTheme="minorHAnsi" w:cstheme="minorHAnsi"/>
          <w:sz w:val="22"/>
          <w:szCs w:val="22"/>
        </w:rPr>
        <w:t xml:space="preserve"> that can influence budgetary decisions</w:t>
      </w:r>
      <w:r w:rsidR="00116E12" w:rsidRPr="002B5611">
        <w:rPr>
          <w:rFonts w:asciiTheme="minorHAnsi" w:hAnsiTheme="minorHAnsi" w:cstheme="minorHAnsi"/>
          <w:sz w:val="22"/>
          <w:szCs w:val="22"/>
        </w:rPr>
        <w:t xml:space="preserve">.   Those decisions will only be based on, and </w:t>
      </w:r>
      <w:r w:rsidRPr="002B5611">
        <w:rPr>
          <w:rFonts w:asciiTheme="minorHAnsi" w:hAnsiTheme="minorHAnsi" w:cstheme="minorHAnsi"/>
          <w:sz w:val="22"/>
          <w:szCs w:val="22"/>
        </w:rPr>
        <w:t xml:space="preserve">reflective of </w:t>
      </w:r>
      <w:r w:rsidR="00116E12" w:rsidRPr="002B5611">
        <w:rPr>
          <w:rFonts w:asciiTheme="minorHAnsi" w:hAnsiTheme="minorHAnsi" w:cstheme="minorHAnsi"/>
          <w:sz w:val="22"/>
          <w:szCs w:val="22"/>
        </w:rPr>
        <w:t>the</w:t>
      </w:r>
      <w:r w:rsidRPr="002B5611">
        <w:rPr>
          <w:rFonts w:asciiTheme="minorHAnsi" w:hAnsiTheme="minorHAnsi" w:cstheme="minorHAnsi"/>
          <w:sz w:val="22"/>
          <w:szCs w:val="22"/>
        </w:rPr>
        <w:t xml:space="preserve"> financial status and data.   This measurement holds no insights into past or present human, behavioural, </w:t>
      </w:r>
      <w:r w:rsidR="00D66FEC" w:rsidRPr="002B5611">
        <w:rPr>
          <w:rFonts w:asciiTheme="minorHAnsi" w:hAnsiTheme="minorHAnsi" w:cstheme="minorHAnsi"/>
          <w:sz w:val="22"/>
          <w:szCs w:val="22"/>
        </w:rPr>
        <w:t>operational or</w:t>
      </w:r>
      <w:r w:rsidRPr="002B5611">
        <w:rPr>
          <w:rFonts w:asciiTheme="minorHAnsi" w:hAnsiTheme="minorHAnsi" w:cstheme="minorHAnsi"/>
          <w:sz w:val="22"/>
          <w:szCs w:val="22"/>
        </w:rPr>
        <w:t xml:space="preserve"> cultural influences, </w:t>
      </w:r>
      <w:proofErr w:type="gramStart"/>
      <w:r w:rsidRPr="002B5611">
        <w:rPr>
          <w:rFonts w:asciiTheme="minorHAnsi" w:hAnsiTheme="minorHAnsi" w:cstheme="minorHAnsi"/>
          <w:sz w:val="22"/>
          <w:szCs w:val="22"/>
        </w:rPr>
        <w:t>It</w:t>
      </w:r>
      <w:proofErr w:type="gramEnd"/>
      <w:r w:rsidRPr="002B5611">
        <w:rPr>
          <w:rFonts w:asciiTheme="minorHAnsi" w:hAnsiTheme="minorHAnsi" w:cstheme="minorHAnsi"/>
          <w:sz w:val="22"/>
          <w:szCs w:val="22"/>
        </w:rPr>
        <w:t xml:space="preserve"> can only offer cold financial data that cannot include future and impacts outside of budgetary and financial gain.  </w:t>
      </w:r>
      <w:r w:rsidR="00116E12" w:rsidRPr="002B5611">
        <w:rPr>
          <w:rFonts w:asciiTheme="minorHAnsi" w:hAnsiTheme="minorHAnsi" w:cstheme="minorHAnsi"/>
          <w:sz w:val="22"/>
          <w:szCs w:val="22"/>
        </w:rPr>
        <w:t xml:space="preserve">This data cannot provide human impacts or future trends. </w:t>
      </w:r>
      <w:r w:rsidR="00D66FEC" w:rsidRPr="002B5611">
        <w:rPr>
          <w:rFonts w:asciiTheme="minorHAnsi" w:hAnsiTheme="minorHAnsi" w:cstheme="minorHAnsi"/>
          <w:sz w:val="22"/>
          <w:szCs w:val="22"/>
        </w:rPr>
        <w:t xml:space="preserve">  A common Financial Measurement tool is Return on Investment (ROI), which calculates Financial Gain v Cost.  </w:t>
      </w:r>
      <w:r w:rsidR="00466698" w:rsidRPr="002B5611">
        <w:rPr>
          <w:rFonts w:asciiTheme="minorHAnsi" w:hAnsiTheme="minorHAnsi" w:cstheme="minorHAnsi"/>
          <w:sz w:val="22"/>
          <w:szCs w:val="22"/>
        </w:rPr>
        <w:t>In a real-life scenario, if an organisation is facing high staff turnover (such as the early-leavers of under 18 months) there will be immediate financial impacts involving re-recruiting, advertising, agency fees and training costs.  This frequent turnover means that there is a negative ROI for the organisation.</w:t>
      </w:r>
    </w:p>
    <w:p w14:paraId="130292D9" w14:textId="64C837D1" w:rsidR="00116E12" w:rsidRPr="002B5611" w:rsidRDefault="00116E12" w:rsidP="002B5611">
      <w:pPr>
        <w:pStyle w:val="NormalWeb"/>
        <w:spacing w:before="0" w:beforeAutospacing="0" w:after="0" w:afterAutospacing="0"/>
        <w:jc w:val="both"/>
        <w:rPr>
          <w:rFonts w:asciiTheme="minorHAnsi" w:hAnsiTheme="minorHAnsi" w:cstheme="minorHAnsi"/>
          <w:sz w:val="22"/>
          <w:szCs w:val="22"/>
        </w:rPr>
      </w:pPr>
    </w:p>
    <w:p w14:paraId="20B914D3" w14:textId="764AE151" w:rsidR="00E61EA9" w:rsidRPr="002B5611" w:rsidRDefault="00116E12" w:rsidP="002B5611">
      <w:pPr>
        <w:pStyle w:val="NormalWeb"/>
        <w:spacing w:before="0" w:beforeAutospacing="0" w:after="0" w:afterAutospacing="0"/>
        <w:jc w:val="both"/>
        <w:rPr>
          <w:rFonts w:asciiTheme="minorHAnsi" w:hAnsiTheme="minorHAnsi" w:cstheme="minorHAnsi"/>
          <w:sz w:val="22"/>
          <w:szCs w:val="22"/>
        </w:rPr>
      </w:pPr>
      <w:r w:rsidRPr="002B5611">
        <w:rPr>
          <w:rFonts w:asciiTheme="minorHAnsi" w:hAnsiTheme="minorHAnsi" w:cstheme="minorHAnsi"/>
          <w:sz w:val="22"/>
          <w:szCs w:val="22"/>
        </w:rPr>
        <w:t>Non</w:t>
      </w:r>
      <w:r w:rsidR="00596C0B">
        <w:rPr>
          <w:rFonts w:asciiTheme="minorHAnsi" w:hAnsiTheme="minorHAnsi" w:cstheme="minorHAnsi"/>
          <w:sz w:val="22"/>
          <w:szCs w:val="22"/>
        </w:rPr>
        <w:t>-</w:t>
      </w:r>
      <w:r w:rsidRPr="002B5611">
        <w:rPr>
          <w:rFonts w:asciiTheme="minorHAnsi" w:hAnsiTheme="minorHAnsi" w:cstheme="minorHAnsi"/>
          <w:sz w:val="22"/>
          <w:szCs w:val="22"/>
        </w:rPr>
        <w:t xml:space="preserve">Financial Measurement is the balance to the financial data </w:t>
      </w:r>
      <w:r w:rsidR="00466698" w:rsidRPr="002B5611">
        <w:rPr>
          <w:rFonts w:asciiTheme="minorHAnsi" w:hAnsiTheme="minorHAnsi" w:cstheme="minorHAnsi"/>
          <w:sz w:val="22"/>
          <w:szCs w:val="22"/>
        </w:rPr>
        <w:t xml:space="preserve">providing </w:t>
      </w:r>
      <w:r w:rsidRPr="002B5611">
        <w:rPr>
          <w:rFonts w:asciiTheme="minorHAnsi" w:hAnsiTheme="minorHAnsi" w:cstheme="minorHAnsi"/>
          <w:sz w:val="22"/>
          <w:szCs w:val="22"/>
        </w:rPr>
        <w:t xml:space="preserve">indicators which may become </w:t>
      </w:r>
      <w:r w:rsidR="00E61EA9" w:rsidRPr="002B5611">
        <w:rPr>
          <w:rFonts w:asciiTheme="minorHAnsi" w:hAnsiTheme="minorHAnsi" w:cstheme="minorHAnsi"/>
          <w:sz w:val="22"/>
          <w:szCs w:val="22"/>
        </w:rPr>
        <w:t>a</w:t>
      </w:r>
      <w:r w:rsidRPr="002B5611">
        <w:rPr>
          <w:rFonts w:asciiTheme="minorHAnsi" w:hAnsiTheme="minorHAnsi" w:cstheme="minorHAnsi"/>
          <w:sz w:val="22"/>
          <w:szCs w:val="22"/>
        </w:rPr>
        <w:t xml:space="preserve"> discussion point in the Financial Data. </w:t>
      </w:r>
      <w:r w:rsidR="00E61EA9" w:rsidRPr="002B5611">
        <w:rPr>
          <w:rFonts w:asciiTheme="minorHAnsi" w:hAnsiTheme="minorHAnsi" w:cstheme="minorHAnsi"/>
          <w:sz w:val="22"/>
          <w:szCs w:val="22"/>
        </w:rPr>
        <w:t xml:space="preserve"> This type of measurement should be intrinsically proactive in its approach as </w:t>
      </w:r>
      <w:r w:rsidR="00466698" w:rsidRPr="002B5611">
        <w:rPr>
          <w:rFonts w:asciiTheme="minorHAnsi" w:hAnsiTheme="minorHAnsi" w:cstheme="minorHAnsi"/>
          <w:sz w:val="22"/>
          <w:szCs w:val="22"/>
        </w:rPr>
        <w:t xml:space="preserve">the </w:t>
      </w:r>
      <w:r w:rsidR="00E61EA9" w:rsidRPr="002B5611">
        <w:rPr>
          <w:rFonts w:asciiTheme="minorHAnsi" w:hAnsiTheme="minorHAnsi" w:cstheme="minorHAnsi"/>
          <w:sz w:val="22"/>
          <w:szCs w:val="22"/>
        </w:rPr>
        <w:t xml:space="preserve">distinct contrast to the reactive nature of Financial Measurement.  By gathering insightful but often subjective information it can be harder to influence and defend people centric decisions with the clash of opposing thoughts in discussions around budgets and costings.  </w:t>
      </w:r>
      <w:r w:rsidR="00D66FEC" w:rsidRPr="002B5611">
        <w:rPr>
          <w:rFonts w:asciiTheme="minorHAnsi" w:hAnsiTheme="minorHAnsi" w:cstheme="minorHAnsi"/>
          <w:sz w:val="22"/>
          <w:szCs w:val="22"/>
        </w:rPr>
        <w:t xml:space="preserve">An effective tool </w:t>
      </w:r>
      <w:r w:rsidR="002C37E9" w:rsidRPr="002B5611">
        <w:rPr>
          <w:rFonts w:asciiTheme="minorHAnsi" w:hAnsiTheme="minorHAnsi" w:cstheme="minorHAnsi"/>
          <w:sz w:val="22"/>
          <w:szCs w:val="22"/>
        </w:rPr>
        <w:t xml:space="preserve">for balancing hasty decision making can be to carry out Pulse Surveys. These gather real-time sentiment which can be used to </w:t>
      </w:r>
      <w:r w:rsidR="002C37E9" w:rsidRPr="002B5611">
        <w:rPr>
          <w:rFonts w:asciiTheme="minorHAnsi" w:hAnsiTheme="minorHAnsi" w:cstheme="minorHAnsi"/>
          <w:sz w:val="22"/>
          <w:szCs w:val="22"/>
        </w:rPr>
        <w:lastRenderedPageBreak/>
        <w:t xml:space="preserve">support conversations to balance </w:t>
      </w:r>
      <w:r w:rsidR="00466698" w:rsidRPr="002B5611">
        <w:rPr>
          <w:rFonts w:asciiTheme="minorHAnsi" w:hAnsiTheme="minorHAnsi" w:cstheme="minorHAnsi"/>
          <w:sz w:val="22"/>
          <w:szCs w:val="22"/>
        </w:rPr>
        <w:t xml:space="preserve">the ‘cold’ </w:t>
      </w:r>
      <w:r w:rsidR="002C37E9" w:rsidRPr="002B5611">
        <w:rPr>
          <w:rFonts w:asciiTheme="minorHAnsi" w:hAnsiTheme="minorHAnsi" w:cstheme="minorHAnsi"/>
          <w:sz w:val="22"/>
          <w:szCs w:val="22"/>
        </w:rPr>
        <w:t xml:space="preserve">financial data.   A </w:t>
      </w:r>
      <w:r w:rsidR="00466698" w:rsidRPr="002B5611">
        <w:rPr>
          <w:rFonts w:asciiTheme="minorHAnsi" w:hAnsiTheme="minorHAnsi" w:cstheme="minorHAnsi"/>
          <w:sz w:val="22"/>
          <w:szCs w:val="22"/>
        </w:rPr>
        <w:t>longer-term</w:t>
      </w:r>
      <w:r w:rsidR="002C37E9" w:rsidRPr="002B5611">
        <w:rPr>
          <w:rFonts w:asciiTheme="minorHAnsi" w:hAnsiTheme="minorHAnsi" w:cstheme="minorHAnsi"/>
          <w:sz w:val="22"/>
          <w:szCs w:val="22"/>
        </w:rPr>
        <w:t xml:space="preserve"> investment with highly beneficial insight is </w:t>
      </w:r>
      <w:proofErr w:type="spellStart"/>
      <w:r w:rsidR="002C37E9" w:rsidRPr="002B5611">
        <w:rPr>
          <w:rFonts w:asciiTheme="minorHAnsi" w:hAnsiTheme="minorHAnsi" w:cstheme="minorHAnsi"/>
          <w:sz w:val="22"/>
          <w:szCs w:val="22"/>
        </w:rPr>
        <w:t>eNPS</w:t>
      </w:r>
      <w:proofErr w:type="spellEnd"/>
      <w:r w:rsidR="002C37E9" w:rsidRPr="002B5611">
        <w:rPr>
          <w:rFonts w:asciiTheme="minorHAnsi" w:hAnsiTheme="minorHAnsi" w:cstheme="minorHAnsi"/>
          <w:sz w:val="22"/>
          <w:szCs w:val="22"/>
        </w:rPr>
        <w:t xml:space="preserve"> (Employee Net Promotor Score) which puts employees into </w:t>
      </w:r>
      <w:r w:rsidR="00466698" w:rsidRPr="002B5611">
        <w:rPr>
          <w:rFonts w:asciiTheme="minorHAnsi" w:hAnsiTheme="minorHAnsi" w:cstheme="minorHAnsi"/>
          <w:sz w:val="22"/>
          <w:szCs w:val="22"/>
        </w:rPr>
        <w:t>categories</w:t>
      </w:r>
      <w:r w:rsidR="002C37E9" w:rsidRPr="002B5611">
        <w:rPr>
          <w:rFonts w:asciiTheme="minorHAnsi" w:hAnsiTheme="minorHAnsi" w:cstheme="minorHAnsi"/>
          <w:sz w:val="22"/>
          <w:szCs w:val="22"/>
        </w:rPr>
        <w:t xml:space="preserve"> of Promotors, Passives or Detractors. </w:t>
      </w:r>
      <w:proofErr w:type="spellStart"/>
      <w:r w:rsidR="00466698" w:rsidRPr="002B5611">
        <w:rPr>
          <w:rFonts w:asciiTheme="minorHAnsi" w:hAnsiTheme="minorHAnsi" w:cstheme="minorHAnsi"/>
          <w:sz w:val="22"/>
          <w:szCs w:val="22"/>
        </w:rPr>
        <w:t>eNPS</w:t>
      </w:r>
      <w:proofErr w:type="spellEnd"/>
      <w:r w:rsidR="002C37E9" w:rsidRPr="002B5611">
        <w:rPr>
          <w:rFonts w:asciiTheme="minorHAnsi" w:hAnsiTheme="minorHAnsi" w:cstheme="minorHAnsi"/>
          <w:sz w:val="22"/>
          <w:szCs w:val="22"/>
        </w:rPr>
        <w:t xml:space="preserve"> are invaluable in </w:t>
      </w:r>
      <w:r w:rsidR="00466698" w:rsidRPr="002B5611">
        <w:rPr>
          <w:rFonts w:asciiTheme="minorHAnsi" w:hAnsiTheme="minorHAnsi" w:cstheme="minorHAnsi"/>
          <w:sz w:val="22"/>
          <w:szCs w:val="22"/>
        </w:rPr>
        <w:t>identifying</w:t>
      </w:r>
      <w:r w:rsidR="002C37E9" w:rsidRPr="002B5611">
        <w:rPr>
          <w:rFonts w:asciiTheme="minorHAnsi" w:hAnsiTheme="minorHAnsi" w:cstheme="minorHAnsi"/>
          <w:sz w:val="22"/>
          <w:szCs w:val="22"/>
        </w:rPr>
        <w:t xml:space="preserve"> cultural risk and impacts of this.  A common question used in this tool is “would you recommend friends or family to work at this company”.  </w:t>
      </w:r>
      <w:r w:rsidR="009D34D2" w:rsidRPr="002B5611">
        <w:rPr>
          <w:rFonts w:asciiTheme="minorHAnsi" w:hAnsiTheme="minorHAnsi" w:cstheme="minorHAnsi"/>
          <w:sz w:val="22"/>
          <w:szCs w:val="22"/>
        </w:rPr>
        <w:t xml:space="preserve">  By tracking modern, data-driven HR metrics alongside employee sentiment, </w:t>
      </w:r>
      <w:r w:rsidR="00596C0B" w:rsidRPr="002B5611">
        <w:rPr>
          <w:rFonts w:asciiTheme="minorHAnsi" w:hAnsiTheme="minorHAnsi" w:cstheme="minorHAnsi"/>
          <w:sz w:val="22"/>
          <w:szCs w:val="22"/>
        </w:rPr>
        <w:t>organisations</w:t>
      </w:r>
      <w:r w:rsidR="009D34D2" w:rsidRPr="002B5611">
        <w:rPr>
          <w:rFonts w:asciiTheme="minorHAnsi" w:hAnsiTheme="minorHAnsi" w:cstheme="minorHAnsi"/>
          <w:sz w:val="22"/>
          <w:szCs w:val="22"/>
        </w:rPr>
        <w:t xml:space="preserve"> can accurately map how people practices directly influence overall business performance (Armstrong and Taylor, 2020).</w:t>
      </w:r>
    </w:p>
    <w:p w14:paraId="50A2B3B1" w14:textId="77777777" w:rsidR="00E61EA9" w:rsidRPr="002B5611" w:rsidRDefault="00E61EA9" w:rsidP="00466698">
      <w:pPr>
        <w:pStyle w:val="NormalWeb"/>
        <w:spacing w:before="0" w:beforeAutospacing="0" w:after="0" w:afterAutospacing="0"/>
        <w:jc w:val="both"/>
        <w:rPr>
          <w:rFonts w:asciiTheme="minorHAnsi" w:hAnsiTheme="minorHAnsi" w:cstheme="minorHAnsi"/>
          <w:sz w:val="22"/>
          <w:szCs w:val="22"/>
        </w:rPr>
      </w:pPr>
    </w:p>
    <w:p w14:paraId="434A1D51" w14:textId="77777777" w:rsidR="008D1908" w:rsidRPr="002B5611" w:rsidRDefault="00466698" w:rsidP="00466698">
      <w:pPr>
        <w:pStyle w:val="NormalWeb"/>
        <w:spacing w:before="0" w:beforeAutospacing="0" w:after="0" w:afterAutospacing="0"/>
        <w:jc w:val="both"/>
        <w:rPr>
          <w:rStyle w:val="citation-915"/>
          <w:rFonts w:asciiTheme="minorHAnsi" w:hAnsiTheme="minorHAnsi" w:cstheme="minorHAnsi"/>
          <w:sz w:val="22"/>
          <w:szCs w:val="22"/>
        </w:rPr>
      </w:pPr>
      <w:r w:rsidRPr="002B5611">
        <w:rPr>
          <w:rStyle w:val="citation-915"/>
          <w:rFonts w:asciiTheme="minorHAnsi" w:hAnsiTheme="minorHAnsi" w:cstheme="minorHAnsi"/>
          <w:sz w:val="22"/>
          <w:szCs w:val="22"/>
        </w:rPr>
        <w:t>(</w:t>
      </w:r>
      <w:proofErr w:type="spellStart"/>
      <w:r w:rsidRPr="002B5611">
        <w:rPr>
          <w:rStyle w:val="citation-915"/>
          <w:rFonts w:asciiTheme="minorHAnsi" w:hAnsiTheme="minorHAnsi" w:cstheme="minorHAnsi"/>
          <w:sz w:val="22"/>
          <w:szCs w:val="22"/>
        </w:rPr>
        <w:t>Barends</w:t>
      </w:r>
      <w:proofErr w:type="spellEnd"/>
      <w:r w:rsidRPr="002B5611">
        <w:rPr>
          <w:rStyle w:val="citation-915"/>
          <w:rFonts w:asciiTheme="minorHAnsi" w:hAnsiTheme="minorHAnsi" w:cstheme="minorHAnsi"/>
          <w:sz w:val="22"/>
          <w:szCs w:val="22"/>
        </w:rPr>
        <w:t xml:space="preserve">, Rousseau and Briner, 2014) maintain that, to evaluate overall organisational health and determine the true efficacy of commercial decisions, businesses must look past simple accounting metrics and balance financial indicators with non-financial performance measures.  </w:t>
      </w:r>
    </w:p>
    <w:p w14:paraId="2A7B423B" w14:textId="77777777" w:rsidR="008D1908" w:rsidRPr="002B5611" w:rsidRDefault="008D1908" w:rsidP="00466698">
      <w:pPr>
        <w:pStyle w:val="NormalWeb"/>
        <w:spacing w:before="0" w:beforeAutospacing="0" w:after="0" w:afterAutospacing="0"/>
        <w:jc w:val="both"/>
        <w:rPr>
          <w:rStyle w:val="citation-915"/>
          <w:rFonts w:asciiTheme="minorHAnsi" w:hAnsiTheme="minorHAnsi" w:cstheme="minorHAnsi"/>
          <w:sz w:val="22"/>
          <w:szCs w:val="22"/>
        </w:rPr>
      </w:pPr>
    </w:p>
    <w:p w14:paraId="1A74534F" w14:textId="5DF5324D" w:rsidR="00466698" w:rsidRDefault="00466698" w:rsidP="00466698">
      <w:pPr>
        <w:pStyle w:val="NormalWeb"/>
        <w:spacing w:before="0" w:beforeAutospacing="0" w:after="0" w:afterAutospacing="0"/>
        <w:jc w:val="both"/>
        <w:rPr>
          <w:rStyle w:val="citation-915"/>
          <w:rFonts w:asciiTheme="minorHAnsi" w:hAnsiTheme="minorHAnsi" w:cstheme="minorHAnsi"/>
          <w:sz w:val="22"/>
          <w:szCs w:val="22"/>
        </w:rPr>
      </w:pPr>
      <w:r w:rsidRPr="002B5611">
        <w:rPr>
          <w:rStyle w:val="citation-915"/>
          <w:rFonts w:asciiTheme="minorHAnsi" w:hAnsiTheme="minorHAnsi" w:cstheme="minorHAnsi"/>
          <w:sz w:val="22"/>
          <w:szCs w:val="22"/>
        </w:rPr>
        <w:t>This supports a balanced and quantified approach to human and financial capital</w:t>
      </w:r>
      <w:r w:rsidR="008D1908" w:rsidRPr="002B5611">
        <w:rPr>
          <w:rStyle w:val="citation-915"/>
          <w:rFonts w:asciiTheme="minorHAnsi" w:hAnsiTheme="minorHAnsi" w:cstheme="minorHAnsi"/>
          <w:sz w:val="22"/>
          <w:szCs w:val="22"/>
        </w:rPr>
        <w:t xml:space="preserve">.  </w:t>
      </w:r>
    </w:p>
    <w:p w14:paraId="2297A9E9" w14:textId="2FB940E3" w:rsidR="002B5611" w:rsidRDefault="002B5611" w:rsidP="00466698">
      <w:pPr>
        <w:pStyle w:val="NormalWeb"/>
        <w:spacing w:before="0" w:beforeAutospacing="0" w:after="0" w:afterAutospacing="0"/>
        <w:jc w:val="both"/>
        <w:rPr>
          <w:rStyle w:val="citation-915"/>
          <w:rFonts w:asciiTheme="minorHAnsi" w:hAnsiTheme="minorHAnsi" w:cstheme="minorHAnsi"/>
          <w:sz w:val="22"/>
          <w:szCs w:val="22"/>
        </w:rPr>
      </w:pPr>
    </w:p>
    <w:p w14:paraId="70FB007B" w14:textId="3C67126C" w:rsidR="002B5611" w:rsidRDefault="002B5611" w:rsidP="00466698">
      <w:pPr>
        <w:pStyle w:val="NormalWeb"/>
        <w:spacing w:before="0" w:beforeAutospacing="0" w:after="0" w:afterAutospacing="0"/>
        <w:jc w:val="both"/>
        <w:rPr>
          <w:rStyle w:val="citation-915"/>
          <w:rFonts w:asciiTheme="minorHAnsi" w:hAnsiTheme="minorHAnsi" w:cstheme="minorHAnsi"/>
          <w:sz w:val="22"/>
          <w:szCs w:val="22"/>
        </w:rPr>
      </w:pPr>
    </w:p>
    <w:p w14:paraId="593A9984" w14:textId="0F84E46A" w:rsidR="002B5611" w:rsidRDefault="002B5611" w:rsidP="00466698">
      <w:pPr>
        <w:pStyle w:val="NormalWeb"/>
        <w:spacing w:before="0" w:beforeAutospacing="0" w:after="0" w:afterAutospacing="0"/>
        <w:jc w:val="both"/>
        <w:rPr>
          <w:rStyle w:val="citation-915"/>
          <w:rFonts w:asciiTheme="minorHAnsi" w:hAnsiTheme="minorHAnsi" w:cstheme="minorHAnsi"/>
          <w:sz w:val="22"/>
          <w:szCs w:val="22"/>
        </w:rPr>
      </w:pPr>
    </w:p>
    <w:p w14:paraId="783B5FF1" w14:textId="77777777" w:rsidR="002B5611" w:rsidRPr="002B5611" w:rsidRDefault="002B5611" w:rsidP="00466698">
      <w:pPr>
        <w:pStyle w:val="NormalWeb"/>
        <w:spacing w:before="0" w:beforeAutospacing="0" w:after="0" w:afterAutospacing="0"/>
        <w:jc w:val="both"/>
        <w:rPr>
          <w:rFonts w:asciiTheme="minorHAnsi" w:hAnsiTheme="minorHAnsi" w:cstheme="minorHAnsi"/>
          <w:sz w:val="22"/>
          <w:szCs w:val="22"/>
        </w:rPr>
      </w:pPr>
    </w:p>
    <w:bookmarkEnd w:id="0"/>
    <w:p w14:paraId="3744C420" w14:textId="6370B4CB" w:rsidR="00232CF6" w:rsidRDefault="00232CF6">
      <w:pPr>
        <w:pBdr>
          <w:bottom w:val="single" w:sz="12" w:space="1" w:color="auto"/>
        </w:pBdr>
        <w:rPr>
          <w:rFonts w:cstheme="minorHAnsi"/>
          <w:b/>
          <w:bCs/>
        </w:rPr>
      </w:pPr>
    </w:p>
    <w:p w14:paraId="19BC0AC0" w14:textId="77777777" w:rsidR="002B5611" w:rsidRPr="002B5611" w:rsidRDefault="002B5611">
      <w:pPr>
        <w:rPr>
          <w:rFonts w:cstheme="minorHAnsi"/>
          <w:b/>
          <w:bCs/>
        </w:rPr>
      </w:pPr>
    </w:p>
    <w:p w14:paraId="703122C9" w14:textId="263AC282" w:rsidR="00604330" w:rsidRPr="002B5611" w:rsidRDefault="00604330">
      <w:pPr>
        <w:rPr>
          <w:rFonts w:cstheme="minorHAnsi"/>
          <w:b/>
          <w:bCs/>
        </w:rPr>
      </w:pPr>
      <w:r w:rsidRPr="002B5611">
        <w:rPr>
          <w:rFonts w:cstheme="minorHAnsi"/>
          <w:b/>
          <w:bCs/>
        </w:rPr>
        <w:t xml:space="preserve">BIBLIOGRPAHY </w:t>
      </w:r>
    </w:p>
    <w:p w14:paraId="0A899B2C" w14:textId="2EC77E07" w:rsidR="002B5611" w:rsidRPr="002B5611" w:rsidRDefault="002B5611" w:rsidP="002B5611">
      <w:pPr>
        <w:pStyle w:val="NormalWeb"/>
        <w:rPr>
          <w:rFonts w:asciiTheme="minorHAnsi" w:hAnsiTheme="minorHAnsi"/>
          <w:sz w:val="22"/>
          <w:szCs w:val="22"/>
        </w:rPr>
      </w:pPr>
      <w:r w:rsidRPr="002B5611">
        <w:rPr>
          <w:rFonts w:asciiTheme="minorHAnsi" w:hAnsiTheme="minorHAnsi"/>
          <w:b/>
          <w:bCs/>
          <w:sz w:val="22"/>
          <w:szCs w:val="22"/>
        </w:rPr>
        <w:t>Armstrong, M. and Taylor, S. (2020)</w:t>
      </w:r>
      <w:r w:rsidRPr="002B5611">
        <w:rPr>
          <w:rFonts w:asciiTheme="minorHAnsi" w:hAnsiTheme="minorHAnsi"/>
          <w:sz w:val="22"/>
          <w:szCs w:val="22"/>
        </w:rPr>
        <w:t xml:space="preserve"> </w:t>
      </w:r>
      <w:r w:rsidRPr="002B5611">
        <w:rPr>
          <w:rFonts w:asciiTheme="minorHAnsi" w:hAnsiTheme="minorHAnsi"/>
          <w:i/>
          <w:iCs/>
          <w:sz w:val="22"/>
          <w:szCs w:val="22"/>
        </w:rPr>
        <w:t>Armstrong's handbook of human resource management practice</w:t>
      </w:r>
      <w:r w:rsidRPr="002B5611">
        <w:rPr>
          <w:rFonts w:asciiTheme="minorHAnsi" w:hAnsiTheme="minorHAnsi"/>
          <w:sz w:val="22"/>
          <w:szCs w:val="22"/>
        </w:rPr>
        <w:t xml:space="preserve">. 15th </w:t>
      </w:r>
      <w:r>
        <w:rPr>
          <w:rFonts w:asciiTheme="minorHAnsi" w:hAnsiTheme="minorHAnsi"/>
          <w:sz w:val="22"/>
          <w:szCs w:val="22"/>
        </w:rPr>
        <w:t>edition</w:t>
      </w:r>
      <w:r w:rsidRPr="002B5611">
        <w:rPr>
          <w:rFonts w:asciiTheme="minorHAnsi" w:hAnsiTheme="minorHAnsi"/>
          <w:sz w:val="22"/>
          <w:szCs w:val="22"/>
        </w:rPr>
        <w:t>. London: Kogan Page.</w:t>
      </w:r>
    </w:p>
    <w:p w14:paraId="5C12AC11" w14:textId="77777777" w:rsidR="002B5611" w:rsidRPr="002B5611" w:rsidRDefault="002B5611" w:rsidP="002B5611">
      <w:pPr>
        <w:pStyle w:val="NormalWeb"/>
        <w:rPr>
          <w:rFonts w:asciiTheme="minorHAnsi" w:hAnsiTheme="minorHAnsi"/>
          <w:sz w:val="22"/>
          <w:szCs w:val="22"/>
        </w:rPr>
      </w:pPr>
      <w:proofErr w:type="spellStart"/>
      <w:r w:rsidRPr="002B5611">
        <w:rPr>
          <w:rFonts w:asciiTheme="minorHAnsi" w:hAnsiTheme="minorHAnsi"/>
          <w:b/>
          <w:bCs/>
          <w:sz w:val="22"/>
          <w:szCs w:val="22"/>
        </w:rPr>
        <w:t>Barends</w:t>
      </w:r>
      <w:proofErr w:type="spellEnd"/>
      <w:r w:rsidRPr="002B5611">
        <w:rPr>
          <w:rFonts w:asciiTheme="minorHAnsi" w:hAnsiTheme="minorHAnsi"/>
          <w:b/>
          <w:bCs/>
          <w:sz w:val="22"/>
          <w:szCs w:val="22"/>
        </w:rPr>
        <w:t>, E., Rousseau, D.M. and Briner, R.B. (2014)</w:t>
      </w:r>
      <w:r w:rsidRPr="002B5611">
        <w:rPr>
          <w:rFonts w:asciiTheme="minorHAnsi" w:hAnsiTheme="minorHAnsi"/>
          <w:sz w:val="22"/>
          <w:szCs w:val="22"/>
        </w:rPr>
        <w:t xml:space="preserve"> </w:t>
      </w:r>
      <w:r w:rsidRPr="002B5611">
        <w:rPr>
          <w:rFonts w:asciiTheme="minorHAnsi" w:hAnsiTheme="minorHAnsi"/>
          <w:i/>
          <w:iCs/>
          <w:sz w:val="22"/>
          <w:szCs w:val="22"/>
        </w:rPr>
        <w:t>Evidence-based management: the basic principles</w:t>
      </w:r>
      <w:r w:rsidRPr="002B5611">
        <w:rPr>
          <w:rFonts w:asciiTheme="minorHAnsi" w:hAnsiTheme="minorHAnsi"/>
          <w:sz w:val="22"/>
          <w:szCs w:val="22"/>
        </w:rPr>
        <w:t>. Amsterdam: Centre for Evidence-Based Management.</w:t>
      </w:r>
    </w:p>
    <w:p w14:paraId="535FF426" w14:textId="77777777" w:rsidR="002B5611" w:rsidRPr="002B5611" w:rsidRDefault="002B5611" w:rsidP="002B5611">
      <w:pPr>
        <w:pStyle w:val="NormalWeb"/>
        <w:rPr>
          <w:rFonts w:asciiTheme="minorHAnsi" w:hAnsiTheme="minorHAnsi"/>
          <w:sz w:val="22"/>
          <w:szCs w:val="22"/>
        </w:rPr>
      </w:pPr>
      <w:proofErr w:type="spellStart"/>
      <w:r w:rsidRPr="002B5611">
        <w:rPr>
          <w:rFonts w:asciiTheme="minorHAnsi" w:hAnsiTheme="minorHAnsi"/>
          <w:b/>
          <w:bCs/>
          <w:sz w:val="22"/>
          <w:szCs w:val="22"/>
        </w:rPr>
        <w:t>CEBMa</w:t>
      </w:r>
      <w:proofErr w:type="spellEnd"/>
      <w:r w:rsidRPr="002B5611">
        <w:rPr>
          <w:rFonts w:asciiTheme="minorHAnsi" w:hAnsiTheme="minorHAnsi"/>
          <w:b/>
          <w:bCs/>
          <w:sz w:val="22"/>
          <w:szCs w:val="22"/>
        </w:rPr>
        <w:t>. (2014)</w:t>
      </w:r>
      <w:r w:rsidRPr="002B5611">
        <w:rPr>
          <w:rFonts w:asciiTheme="minorHAnsi" w:hAnsiTheme="minorHAnsi"/>
          <w:sz w:val="22"/>
          <w:szCs w:val="22"/>
        </w:rPr>
        <w:t xml:space="preserve"> </w:t>
      </w:r>
      <w:r w:rsidRPr="002B5611">
        <w:rPr>
          <w:rFonts w:asciiTheme="minorHAnsi" w:hAnsiTheme="minorHAnsi"/>
          <w:i/>
          <w:iCs/>
          <w:sz w:val="22"/>
          <w:szCs w:val="22"/>
        </w:rPr>
        <w:t>What is evidence-based management?</w:t>
      </w:r>
      <w:r w:rsidRPr="002B5611">
        <w:rPr>
          <w:rFonts w:asciiTheme="minorHAnsi" w:hAnsiTheme="minorHAnsi"/>
          <w:sz w:val="22"/>
          <w:szCs w:val="22"/>
        </w:rPr>
        <w:t xml:space="preserve"> Available at: </w:t>
      </w:r>
      <w:hyperlink r:id="rId11" w:tgtFrame="_blank" w:history="1">
        <w:r w:rsidRPr="002B5611">
          <w:rPr>
            <w:rStyle w:val="Hyperlink"/>
            <w:rFonts w:asciiTheme="minorHAnsi" w:hAnsiTheme="minorHAnsi"/>
            <w:sz w:val="22"/>
            <w:szCs w:val="22"/>
          </w:rPr>
          <w:t>https://www.cebma.org</w:t>
        </w:r>
      </w:hyperlink>
      <w:r w:rsidRPr="002B5611">
        <w:rPr>
          <w:rFonts w:asciiTheme="minorHAnsi" w:hAnsiTheme="minorHAnsi"/>
          <w:sz w:val="22"/>
          <w:szCs w:val="22"/>
        </w:rPr>
        <w:t xml:space="preserve"> (Accessed: 16 June 2026).</w:t>
      </w:r>
    </w:p>
    <w:p w14:paraId="232625D5" w14:textId="77777777" w:rsidR="002B5611" w:rsidRPr="002B5611" w:rsidRDefault="002B5611" w:rsidP="002B5611">
      <w:pPr>
        <w:pStyle w:val="NormalWeb"/>
        <w:rPr>
          <w:rFonts w:asciiTheme="minorHAnsi" w:hAnsiTheme="minorHAnsi"/>
          <w:sz w:val="22"/>
          <w:szCs w:val="22"/>
        </w:rPr>
      </w:pPr>
      <w:r w:rsidRPr="002B5611">
        <w:rPr>
          <w:rFonts w:asciiTheme="minorHAnsi" w:hAnsiTheme="minorHAnsi"/>
          <w:b/>
          <w:bCs/>
          <w:sz w:val="22"/>
          <w:szCs w:val="22"/>
        </w:rPr>
        <w:t>Chartered Institute of Personnel and Development [CIPD]. (2015)</w:t>
      </w:r>
      <w:r w:rsidRPr="002B5611">
        <w:rPr>
          <w:rFonts w:asciiTheme="minorHAnsi" w:hAnsiTheme="minorHAnsi"/>
          <w:sz w:val="22"/>
          <w:szCs w:val="22"/>
        </w:rPr>
        <w:t xml:space="preserve"> </w:t>
      </w:r>
      <w:r w:rsidRPr="002B5611">
        <w:rPr>
          <w:rFonts w:asciiTheme="minorHAnsi" w:hAnsiTheme="minorHAnsi"/>
          <w:i/>
          <w:iCs/>
          <w:sz w:val="22"/>
          <w:szCs w:val="22"/>
        </w:rPr>
        <w:t>Ethical decision-making in the workplace: eight perspectives on workplace dilemmas</w:t>
      </w:r>
      <w:r w:rsidRPr="002B5611">
        <w:rPr>
          <w:rFonts w:asciiTheme="minorHAnsi" w:hAnsiTheme="minorHAnsi"/>
          <w:sz w:val="22"/>
          <w:szCs w:val="22"/>
        </w:rPr>
        <w:t xml:space="preserve">. Professional Report. London: Chartered Institute of Personnel and Development. Available at: </w:t>
      </w:r>
      <w:hyperlink r:id="rId12" w:tgtFrame="_blank" w:history="1">
        <w:r w:rsidRPr="002B5611">
          <w:rPr>
            <w:rStyle w:val="Hyperlink"/>
            <w:rFonts w:asciiTheme="minorHAnsi" w:hAnsiTheme="minorHAnsi"/>
            <w:sz w:val="22"/>
            <w:szCs w:val="22"/>
          </w:rPr>
          <w:t>https://www.cipd.org</w:t>
        </w:r>
      </w:hyperlink>
      <w:r w:rsidRPr="002B5611">
        <w:rPr>
          <w:rFonts w:asciiTheme="minorHAnsi" w:hAnsiTheme="minorHAnsi"/>
          <w:sz w:val="22"/>
          <w:szCs w:val="22"/>
        </w:rPr>
        <w:t xml:space="preserve"> (Accessed: 12 June 2026).</w:t>
      </w:r>
    </w:p>
    <w:p w14:paraId="09860F8F" w14:textId="77777777" w:rsidR="002B5611" w:rsidRPr="002B5611" w:rsidRDefault="002B5611" w:rsidP="002B5611">
      <w:pPr>
        <w:pStyle w:val="NormalWeb"/>
        <w:rPr>
          <w:rFonts w:asciiTheme="minorHAnsi" w:hAnsiTheme="minorHAnsi"/>
          <w:sz w:val="22"/>
          <w:szCs w:val="22"/>
        </w:rPr>
      </w:pPr>
      <w:r w:rsidRPr="002B5611">
        <w:rPr>
          <w:rFonts w:asciiTheme="minorHAnsi" w:hAnsiTheme="minorHAnsi"/>
          <w:b/>
          <w:bCs/>
          <w:sz w:val="22"/>
          <w:szCs w:val="22"/>
        </w:rPr>
        <w:t>Chartered Institute of Personnel and Development [CIPD]. (2024)</w:t>
      </w:r>
      <w:r w:rsidRPr="002B5611">
        <w:rPr>
          <w:rFonts w:asciiTheme="minorHAnsi" w:hAnsiTheme="minorHAnsi"/>
          <w:sz w:val="22"/>
          <w:szCs w:val="22"/>
        </w:rPr>
        <w:t xml:space="preserve"> </w:t>
      </w:r>
      <w:r w:rsidRPr="002B5611">
        <w:rPr>
          <w:rFonts w:asciiTheme="minorHAnsi" w:hAnsiTheme="minorHAnsi"/>
          <w:i/>
          <w:iCs/>
          <w:sz w:val="22"/>
          <w:szCs w:val="22"/>
        </w:rPr>
        <w:t>Code of conduct</w:t>
      </w:r>
      <w:r w:rsidRPr="002B5611">
        <w:rPr>
          <w:rFonts w:asciiTheme="minorHAnsi" w:hAnsiTheme="minorHAnsi"/>
          <w:sz w:val="22"/>
          <w:szCs w:val="22"/>
        </w:rPr>
        <w:t xml:space="preserve">. Professional Guidance. London: Chartered Institute of Personnel and Development. Available at: </w:t>
      </w:r>
      <w:hyperlink r:id="rId13" w:tgtFrame="_blank" w:history="1">
        <w:r w:rsidRPr="002B5611">
          <w:rPr>
            <w:rStyle w:val="Hyperlink"/>
            <w:rFonts w:asciiTheme="minorHAnsi" w:hAnsiTheme="minorHAnsi"/>
            <w:sz w:val="22"/>
            <w:szCs w:val="22"/>
          </w:rPr>
          <w:t>https://www.cipd.org</w:t>
        </w:r>
      </w:hyperlink>
      <w:r w:rsidRPr="002B5611">
        <w:rPr>
          <w:rFonts w:asciiTheme="minorHAnsi" w:hAnsiTheme="minorHAnsi"/>
          <w:sz w:val="22"/>
          <w:szCs w:val="22"/>
        </w:rPr>
        <w:t xml:space="preserve"> (Accessed: 18 June 2026).</w:t>
      </w:r>
    </w:p>
    <w:p w14:paraId="770F96BF" w14:textId="77777777" w:rsidR="002B5611" w:rsidRPr="002B5611" w:rsidRDefault="002B5611" w:rsidP="002B5611">
      <w:pPr>
        <w:pStyle w:val="NormalWeb"/>
        <w:rPr>
          <w:rFonts w:asciiTheme="minorHAnsi" w:hAnsiTheme="minorHAnsi"/>
          <w:sz w:val="22"/>
          <w:szCs w:val="22"/>
        </w:rPr>
      </w:pPr>
      <w:r w:rsidRPr="002B5611">
        <w:rPr>
          <w:rFonts w:asciiTheme="minorHAnsi" w:hAnsiTheme="minorHAnsi"/>
          <w:b/>
          <w:bCs/>
          <w:sz w:val="22"/>
          <w:szCs w:val="22"/>
        </w:rPr>
        <w:t>Chartered Institute of Personnel and Development [CIPD]. (2025)</w:t>
      </w:r>
      <w:r w:rsidRPr="002B5611">
        <w:rPr>
          <w:rFonts w:asciiTheme="minorHAnsi" w:hAnsiTheme="minorHAnsi"/>
          <w:sz w:val="22"/>
          <w:szCs w:val="22"/>
        </w:rPr>
        <w:t xml:space="preserve"> </w:t>
      </w:r>
      <w:r w:rsidRPr="002B5611">
        <w:rPr>
          <w:rFonts w:asciiTheme="minorHAnsi" w:hAnsiTheme="minorHAnsi"/>
          <w:i/>
          <w:iCs/>
          <w:sz w:val="22"/>
          <w:szCs w:val="22"/>
        </w:rPr>
        <w:t>Evidence-based practice for effective decision-making</w:t>
      </w:r>
      <w:r w:rsidRPr="002B5611">
        <w:rPr>
          <w:rFonts w:asciiTheme="minorHAnsi" w:hAnsiTheme="minorHAnsi"/>
          <w:sz w:val="22"/>
          <w:szCs w:val="22"/>
        </w:rPr>
        <w:t>. Factsheet. London: Chartered Institute of Personnel and Development.</w:t>
      </w:r>
    </w:p>
    <w:p w14:paraId="2C170743" w14:textId="77777777" w:rsidR="002B5611" w:rsidRPr="002B5611" w:rsidRDefault="002B5611" w:rsidP="002B5611">
      <w:pPr>
        <w:pStyle w:val="NormalWeb"/>
        <w:rPr>
          <w:rFonts w:asciiTheme="minorHAnsi" w:hAnsiTheme="minorHAnsi"/>
          <w:sz w:val="22"/>
          <w:szCs w:val="22"/>
        </w:rPr>
      </w:pPr>
      <w:r w:rsidRPr="002B5611">
        <w:rPr>
          <w:rFonts w:asciiTheme="minorHAnsi" w:hAnsiTheme="minorHAnsi"/>
          <w:b/>
          <w:bCs/>
          <w:sz w:val="22"/>
          <w:szCs w:val="22"/>
        </w:rPr>
        <w:t>Chartered Management Institute [CMI]. (2021)</w:t>
      </w:r>
      <w:r w:rsidRPr="002B5611">
        <w:rPr>
          <w:rFonts w:asciiTheme="minorHAnsi" w:hAnsiTheme="minorHAnsi"/>
          <w:sz w:val="22"/>
          <w:szCs w:val="22"/>
        </w:rPr>
        <w:t xml:space="preserve"> </w:t>
      </w:r>
      <w:r w:rsidRPr="002B5611">
        <w:rPr>
          <w:rFonts w:asciiTheme="minorHAnsi" w:hAnsiTheme="minorHAnsi"/>
          <w:i/>
          <w:iCs/>
          <w:sz w:val="22"/>
          <w:szCs w:val="22"/>
        </w:rPr>
        <w:t>Decision making</w:t>
      </w:r>
      <w:r w:rsidRPr="002B5611">
        <w:rPr>
          <w:rFonts w:asciiTheme="minorHAnsi" w:hAnsiTheme="minorHAnsi"/>
          <w:sz w:val="22"/>
          <w:szCs w:val="22"/>
        </w:rPr>
        <w:t>. Management Direct Guideline. London: Chartered Management Institute.</w:t>
      </w:r>
    </w:p>
    <w:p w14:paraId="0A7E6225" w14:textId="77777777" w:rsidR="002B5611" w:rsidRPr="002B5611" w:rsidRDefault="002B5611" w:rsidP="002B5611">
      <w:pPr>
        <w:pStyle w:val="NormalWeb"/>
        <w:rPr>
          <w:rFonts w:asciiTheme="minorHAnsi" w:hAnsiTheme="minorHAnsi"/>
          <w:sz w:val="22"/>
          <w:szCs w:val="22"/>
        </w:rPr>
      </w:pPr>
      <w:r w:rsidRPr="002B5611">
        <w:rPr>
          <w:rFonts w:asciiTheme="minorHAnsi" w:hAnsiTheme="minorHAnsi"/>
          <w:b/>
          <w:bCs/>
          <w:sz w:val="22"/>
          <w:szCs w:val="22"/>
        </w:rPr>
        <w:t>CIPD (2025)</w:t>
      </w:r>
      <w:r w:rsidRPr="002B5611">
        <w:rPr>
          <w:rFonts w:asciiTheme="minorHAnsi" w:hAnsiTheme="minorHAnsi"/>
          <w:sz w:val="22"/>
          <w:szCs w:val="22"/>
        </w:rPr>
        <w:t xml:space="preserve"> </w:t>
      </w:r>
      <w:r w:rsidRPr="002B5611">
        <w:rPr>
          <w:rFonts w:asciiTheme="minorHAnsi" w:hAnsiTheme="minorHAnsi"/>
          <w:i/>
          <w:iCs/>
          <w:sz w:val="22"/>
          <w:szCs w:val="22"/>
        </w:rPr>
        <w:t>PESTLE analysis</w:t>
      </w:r>
      <w:r w:rsidRPr="002B5611">
        <w:rPr>
          <w:rFonts w:asciiTheme="minorHAnsi" w:hAnsiTheme="minorHAnsi"/>
          <w:sz w:val="22"/>
          <w:szCs w:val="22"/>
        </w:rPr>
        <w:t xml:space="preserve">. Factsheet. London: Chartered Institute of Personnel and Development. Available at: </w:t>
      </w:r>
      <w:hyperlink r:id="rId14" w:tgtFrame="_blank" w:history="1">
        <w:r w:rsidRPr="002B5611">
          <w:rPr>
            <w:rStyle w:val="Hyperlink"/>
            <w:rFonts w:asciiTheme="minorHAnsi" w:hAnsiTheme="minorHAnsi"/>
            <w:sz w:val="22"/>
            <w:szCs w:val="22"/>
          </w:rPr>
          <w:t>https://www.cipd.org/uk/knowledge/factsheets/pestle-analysis-factsheet/</w:t>
        </w:r>
      </w:hyperlink>
      <w:r w:rsidRPr="002B5611">
        <w:rPr>
          <w:rFonts w:asciiTheme="minorHAnsi" w:hAnsiTheme="minorHAnsi"/>
          <w:sz w:val="22"/>
          <w:szCs w:val="22"/>
        </w:rPr>
        <w:t xml:space="preserve"> (Accessed: 15 June 2026).</w:t>
      </w:r>
    </w:p>
    <w:p w14:paraId="2D87DFE3" w14:textId="4E0EEF86" w:rsidR="002B5611" w:rsidRPr="002B5611" w:rsidRDefault="002B5611" w:rsidP="002B5611">
      <w:pPr>
        <w:pStyle w:val="NormalWeb"/>
        <w:rPr>
          <w:rFonts w:asciiTheme="minorHAnsi" w:hAnsiTheme="minorHAnsi"/>
          <w:sz w:val="22"/>
          <w:szCs w:val="22"/>
        </w:rPr>
      </w:pPr>
      <w:r w:rsidRPr="002B5611">
        <w:rPr>
          <w:rFonts w:asciiTheme="minorHAnsi" w:hAnsiTheme="minorHAnsi"/>
          <w:b/>
          <w:bCs/>
          <w:sz w:val="22"/>
          <w:szCs w:val="22"/>
        </w:rPr>
        <w:t>Cottrell, S. (2024)</w:t>
      </w:r>
      <w:r w:rsidRPr="002B5611">
        <w:rPr>
          <w:rFonts w:asciiTheme="minorHAnsi" w:hAnsiTheme="minorHAnsi"/>
          <w:sz w:val="22"/>
          <w:szCs w:val="22"/>
        </w:rPr>
        <w:t xml:space="preserve"> </w:t>
      </w:r>
      <w:r w:rsidRPr="002B5611">
        <w:rPr>
          <w:rFonts w:asciiTheme="minorHAnsi" w:hAnsiTheme="minorHAnsi"/>
          <w:i/>
          <w:iCs/>
          <w:sz w:val="22"/>
          <w:szCs w:val="22"/>
        </w:rPr>
        <w:t>The study skills handbook</w:t>
      </w:r>
      <w:r w:rsidRPr="002B5611">
        <w:rPr>
          <w:rFonts w:asciiTheme="minorHAnsi" w:hAnsiTheme="minorHAnsi"/>
          <w:sz w:val="22"/>
          <w:szCs w:val="22"/>
        </w:rPr>
        <w:t xml:space="preserve">. 6th </w:t>
      </w:r>
      <w:r>
        <w:rPr>
          <w:rFonts w:asciiTheme="minorHAnsi" w:hAnsiTheme="minorHAnsi"/>
          <w:sz w:val="22"/>
          <w:szCs w:val="22"/>
        </w:rPr>
        <w:t>edition</w:t>
      </w:r>
      <w:r w:rsidRPr="002B5611">
        <w:rPr>
          <w:rFonts w:asciiTheme="minorHAnsi" w:hAnsiTheme="minorHAnsi"/>
          <w:sz w:val="22"/>
          <w:szCs w:val="22"/>
        </w:rPr>
        <w:t>. London: Bloomsbury Academic.</w:t>
      </w:r>
    </w:p>
    <w:p w14:paraId="50A4D504" w14:textId="7A082374" w:rsidR="002B5611" w:rsidRPr="002B5611" w:rsidRDefault="002B5611" w:rsidP="002B5611">
      <w:pPr>
        <w:pStyle w:val="NormalWeb"/>
        <w:rPr>
          <w:rFonts w:asciiTheme="minorHAnsi" w:hAnsiTheme="minorHAnsi"/>
          <w:sz w:val="22"/>
          <w:szCs w:val="22"/>
        </w:rPr>
      </w:pPr>
      <w:r w:rsidRPr="002B5611">
        <w:rPr>
          <w:rFonts w:asciiTheme="minorHAnsi" w:hAnsiTheme="minorHAnsi"/>
          <w:b/>
          <w:bCs/>
          <w:sz w:val="22"/>
          <w:szCs w:val="22"/>
        </w:rPr>
        <w:lastRenderedPageBreak/>
        <w:t>Crane, A. and Matten, D. (2021)</w:t>
      </w:r>
      <w:r w:rsidRPr="002B5611">
        <w:rPr>
          <w:rFonts w:asciiTheme="minorHAnsi" w:hAnsiTheme="minorHAnsi"/>
          <w:sz w:val="22"/>
          <w:szCs w:val="22"/>
        </w:rPr>
        <w:t xml:space="preserve"> </w:t>
      </w:r>
      <w:r w:rsidRPr="002B5611">
        <w:rPr>
          <w:rFonts w:asciiTheme="minorHAnsi" w:hAnsiTheme="minorHAnsi"/>
          <w:i/>
          <w:iCs/>
          <w:sz w:val="22"/>
          <w:szCs w:val="22"/>
        </w:rPr>
        <w:t>Business ethics: managing corporate citizenship and sustainability in the age of globalisation</w:t>
      </w:r>
      <w:r w:rsidRPr="002B5611">
        <w:rPr>
          <w:rFonts w:asciiTheme="minorHAnsi" w:hAnsiTheme="minorHAnsi"/>
          <w:sz w:val="22"/>
          <w:szCs w:val="22"/>
        </w:rPr>
        <w:t xml:space="preserve">. 5th </w:t>
      </w:r>
      <w:r>
        <w:rPr>
          <w:rFonts w:asciiTheme="minorHAnsi" w:hAnsiTheme="minorHAnsi"/>
          <w:sz w:val="22"/>
          <w:szCs w:val="22"/>
        </w:rPr>
        <w:t>edition</w:t>
      </w:r>
      <w:r w:rsidRPr="002B5611">
        <w:rPr>
          <w:rFonts w:asciiTheme="minorHAnsi" w:hAnsiTheme="minorHAnsi"/>
          <w:sz w:val="22"/>
          <w:szCs w:val="22"/>
        </w:rPr>
        <w:t>. Oxford: Oxford University Press.</w:t>
      </w:r>
    </w:p>
    <w:p w14:paraId="5E8CD437" w14:textId="77777777" w:rsidR="002B5611" w:rsidRPr="002B5611" w:rsidRDefault="002B5611" w:rsidP="002B5611">
      <w:pPr>
        <w:pStyle w:val="NormalWeb"/>
        <w:rPr>
          <w:rFonts w:asciiTheme="minorHAnsi" w:hAnsiTheme="minorHAnsi"/>
          <w:sz w:val="22"/>
          <w:szCs w:val="22"/>
        </w:rPr>
      </w:pPr>
      <w:r w:rsidRPr="002B5611">
        <w:rPr>
          <w:rFonts w:asciiTheme="minorHAnsi" w:hAnsiTheme="minorHAnsi"/>
          <w:b/>
          <w:bCs/>
          <w:sz w:val="22"/>
          <w:szCs w:val="22"/>
        </w:rPr>
        <w:t>De Bono, E. (2010)</w:t>
      </w:r>
      <w:r w:rsidRPr="002B5611">
        <w:rPr>
          <w:rFonts w:asciiTheme="minorHAnsi" w:hAnsiTheme="minorHAnsi"/>
          <w:sz w:val="22"/>
          <w:szCs w:val="22"/>
        </w:rPr>
        <w:t xml:space="preserve"> </w:t>
      </w:r>
      <w:r w:rsidRPr="002B5611">
        <w:rPr>
          <w:rFonts w:asciiTheme="minorHAnsi" w:hAnsiTheme="minorHAnsi"/>
          <w:i/>
          <w:iCs/>
          <w:sz w:val="22"/>
          <w:szCs w:val="22"/>
        </w:rPr>
        <w:t>Edward de Bono discusses Six Thinking Hats</w:t>
      </w:r>
      <w:r w:rsidRPr="002B5611">
        <w:rPr>
          <w:rFonts w:asciiTheme="minorHAnsi" w:hAnsiTheme="minorHAnsi"/>
          <w:sz w:val="22"/>
          <w:szCs w:val="22"/>
        </w:rPr>
        <w:t xml:space="preserve">. Available at: </w:t>
      </w:r>
      <w:hyperlink r:id="rId15" w:tgtFrame="_blank" w:history="1">
        <w:r w:rsidRPr="002B5611">
          <w:rPr>
            <w:rStyle w:val="Hyperlink"/>
            <w:rFonts w:asciiTheme="minorHAnsi" w:hAnsiTheme="minorHAnsi"/>
            <w:sz w:val="22"/>
            <w:szCs w:val="22"/>
          </w:rPr>
          <w:t>https://www.youtube.com/watch?v=o3ew6h5nHcc</w:t>
        </w:r>
      </w:hyperlink>
      <w:r w:rsidRPr="002B5611">
        <w:rPr>
          <w:rFonts w:asciiTheme="minorHAnsi" w:hAnsiTheme="minorHAnsi"/>
          <w:sz w:val="22"/>
          <w:szCs w:val="22"/>
        </w:rPr>
        <w:t xml:space="preserve"> (Accessed: 16 June 2026).</w:t>
      </w:r>
    </w:p>
    <w:p w14:paraId="5BB6330C" w14:textId="77777777" w:rsidR="002B5611" w:rsidRPr="002B5611" w:rsidRDefault="002B5611" w:rsidP="002B5611">
      <w:pPr>
        <w:pStyle w:val="NormalWeb"/>
        <w:rPr>
          <w:rFonts w:asciiTheme="minorHAnsi" w:hAnsiTheme="minorHAnsi"/>
          <w:sz w:val="22"/>
          <w:szCs w:val="22"/>
        </w:rPr>
      </w:pPr>
      <w:r w:rsidRPr="002B5611">
        <w:rPr>
          <w:rFonts w:asciiTheme="minorHAnsi" w:hAnsiTheme="minorHAnsi"/>
          <w:b/>
          <w:bCs/>
          <w:sz w:val="22"/>
          <w:szCs w:val="22"/>
        </w:rPr>
        <w:t>Kahneman, D. (2011)</w:t>
      </w:r>
      <w:r w:rsidRPr="002B5611">
        <w:rPr>
          <w:rFonts w:asciiTheme="minorHAnsi" w:hAnsiTheme="minorHAnsi"/>
          <w:sz w:val="22"/>
          <w:szCs w:val="22"/>
        </w:rPr>
        <w:t xml:space="preserve"> </w:t>
      </w:r>
      <w:r w:rsidRPr="002B5611">
        <w:rPr>
          <w:rFonts w:asciiTheme="minorHAnsi" w:hAnsiTheme="minorHAnsi"/>
          <w:i/>
          <w:iCs/>
          <w:sz w:val="22"/>
          <w:szCs w:val="22"/>
        </w:rPr>
        <w:t>Thinking, fast and slow</w:t>
      </w:r>
      <w:r w:rsidRPr="002B5611">
        <w:rPr>
          <w:rFonts w:asciiTheme="minorHAnsi" w:hAnsiTheme="minorHAnsi"/>
          <w:sz w:val="22"/>
          <w:szCs w:val="22"/>
        </w:rPr>
        <w:t>. New York: Farrar, Straus and Giroux.</w:t>
      </w:r>
    </w:p>
    <w:p w14:paraId="77D130DE" w14:textId="633B4122" w:rsidR="002B5611" w:rsidRPr="002B5611" w:rsidRDefault="002B5611" w:rsidP="002B5611">
      <w:pPr>
        <w:pStyle w:val="NormalWeb"/>
        <w:rPr>
          <w:rFonts w:asciiTheme="minorHAnsi" w:hAnsiTheme="minorHAnsi"/>
          <w:sz w:val="22"/>
          <w:szCs w:val="22"/>
        </w:rPr>
      </w:pPr>
      <w:r w:rsidRPr="002B5611">
        <w:rPr>
          <w:rFonts w:asciiTheme="minorHAnsi" w:hAnsiTheme="minorHAnsi"/>
          <w:b/>
          <w:bCs/>
          <w:sz w:val="22"/>
          <w:szCs w:val="22"/>
        </w:rPr>
        <w:t xml:space="preserve">Marchington, M., Wilkinson, A., Donnelly, R. and </w:t>
      </w:r>
      <w:proofErr w:type="spellStart"/>
      <w:r w:rsidRPr="002B5611">
        <w:rPr>
          <w:rFonts w:asciiTheme="minorHAnsi" w:hAnsiTheme="minorHAnsi"/>
          <w:b/>
          <w:bCs/>
          <w:sz w:val="22"/>
          <w:szCs w:val="22"/>
        </w:rPr>
        <w:t>Kynighou</w:t>
      </w:r>
      <w:proofErr w:type="spellEnd"/>
      <w:r w:rsidRPr="002B5611">
        <w:rPr>
          <w:rFonts w:asciiTheme="minorHAnsi" w:hAnsiTheme="minorHAnsi"/>
          <w:b/>
          <w:bCs/>
          <w:sz w:val="22"/>
          <w:szCs w:val="22"/>
        </w:rPr>
        <w:t>, A. (2020)</w:t>
      </w:r>
      <w:r w:rsidRPr="002B5611">
        <w:rPr>
          <w:rFonts w:asciiTheme="minorHAnsi" w:hAnsiTheme="minorHAnsi"/>
          <w:sz w:val="22"/>
          <w:szCs w:val="22"/>
        </w:rPr>
        <w:t xml:space="preserve"> </w:t>
      </w:r>
      <w:r w:rsidRPr="002B5611">
        <w:rPr>
          <w:rFonts w:asciiTheme="minorHAnsi" w:hAnsiTheme="minorHAnsi"/>
          <w:i/>
          <w:iCs/>
          <w:sz w:val="22"/>
          <w:szCs w:val="22"/>
        </w:rPr>
        <w:t>Human resource management at work</w:t>
      </w:r>
      <w:r w:rsidRPr="002B5611">
        <w:rPr>
          <w:rFonts w:asciiTheme="minorHAnsi" w:hAnsiTheme="minorHAnsi"/>
          <w:sz w:val="22"/>
          <w:szCs w:val="22"/>
        </w:rPr>
        <w:t xml:space="preserve">. 7th </w:t>
      </w:r>
      <w:r>
        <w:rPr>
          <w:rFonts w:asciiTheme="minorHAnsi" w:hAnsiTheme="minorHAnsi"/>
          <w:sz w:val="22"/>
          <w:szCs w:val="22"/>
        </w:rPr>
        <w:t>edition</w:t>
      </w:r>
      <w:r w:rsidRPr="002B5611">
        <w:rPr>
          <w:rFonts w:asciiTheme="minorHAnsi" w:hAnsiTheme="minorHAnsi"/>
          <w:sz w:val="22"/>
          <w:szCs w:val="22"/>
        </w:rPr>
        <w:t>. London: Kogan Page.</w:t>
      </w:r>
    </w:p>
    <w:p w14:paraId="5C2046FE" w14:textId="77777777" w:rsidR="002B5611" w:rsidRPr="002B5611" w:rsidRDefault="002B5611" w:rsidP="00BC2DFD">
      <w:pPr>
        <w:pStyle w:val="NormalWeb"/>
        <w:rPr>
          <w:rFonts w:asciiTheme="minorHAnsi" w:hAnsiTheme="minorHAnsi" w:cstheme="minorHAnsi"/>
          <w:sz w:val="22"/>
          <w:szCs w:val="22"/>
        </w:rPr>
      </w:pPr>
    </w:p>
    <w:p w14:paraId="29B65EDB" w14:textId="5461BB25" w:rsidR="00232CF6" w:rsidRPr="002B5611" w:rsidRDefault="00232CF6" w:rsidP="00BC2DFD">
      <w:pPr>
        <w:pStyle w:val="NormalWeb"/>
        <w:rPr>
          <w:rFonts w:asciiTheme="minorHAnsi" w:hAnsiTheme="minorHAnsi" w:cstheme="minorHAnsi"/>
          <w:sz w:val="22"/>
          <w:szCs w:val="22"/>
        </w:rPr>
      </w:pPr>
    </w:p>
    <w:sectPr w:rsidR="00232CF6" w:rsidRPr="002B5611" w:rsidSect="002C3786">
      <w:pgSz w:w="11906" w:h="16838" w:code="9"/>
      <w:pgMar w:top="1440" w:right="1077" w:bottom="1440" w:left="107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C11BB"/>
    <w:multiLevelType w:val="multilevel"/>
    <w:tmpl w:val="B0F42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46FA4"/>
    <w:multiLevelType w:val="multilevel"/>
    <w:tmpl w:val="6220C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546F7E"/>
    <w:multiLevelType w:val="multilevel"/>
    <w:tmpl w:val="0A68B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1073EF"/>
    <w:multiLevelType w:val="multilevel"/>
    <w:tmpl w:val="C4A8D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4D0433"/>
    <w:multiLevelType w:val="multilevel"/>
    <w:tmpl w:val="9A6E1C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A54D49"/>
    <w:multiLevelType w:val="multilevel"/>
    <w:tmpl w:val="4ECE9D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D434E1"/>
    <w:multiLevelType w:val="hybridMultilevel"/>
    <w:tmpl w:val="B5982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2375F8"/>
    <w:multiLevelType w:val="multilevel"/>
    <w:tmpl w:val="001458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E335CF"/>
    <w:multiLevelType w:val="multilevel"/>
    <w:tmpl w:val="24CC11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334110"/>
    <w:multiLevelType w:val="multilevel"/>
    <w:tmpl w:val="76840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B60A4C"/>
    <w:multiLevelType w:val="multilevel"/>
    <w:tmpl w:val="695A4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C74B18"/>
    <w:multiLevelType w:val="multilevel"/>
    <w:tmpl w:val="5610F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0963C2"/>
    <w:multiLevelType w:val="multilevel"/>
    <w:tmpl w:val="B0EA78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A30E87"/>
    <w:multiLevelType w:val="multilevel"/>
    <w:tmpl w:val="F9FA9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5034E9"/>
    <w:multiLevelType w:val="multilevel"/>
    <w:tmpl w:val="108C4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754EFF"/>
    <w:multiLevelType w:val="hybridMultilevel"/>
    <w:tmpl w:val="84AC4D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A666F4"/>
    <w:multiLevelType w:val="multilevel"/>
    <w:tmpl w:val="D00AAA9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2EF6501C"/>
    <w:multiLevelType w:val="multilevel"/>
    <w:tmpl w:val="1E029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4E4640"/>
    <w:multiLevelType w:val="multilevel"/>
    <w:tmpl w:val="8370EA42"/>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8C787D"/>
    <w:multiLevelType w:val="multilevel"/>
    <w:tmpl w:val="6064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0150DC"/>
    <w:multiLevelType w:val="hybridMultilevel"/>
    <w:tmpl w:val="B882D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9E4645"/>
    <w:multiLevelType w:val="multilevel"/>
    <w:tmpl w:val="07629C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1B2B38"/>
    <w:multiLevelType w:val="multilevel"/>
    <w:tmpl w:val="65304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6D6E0B"/>
    <w:multiLevelType w:val="multilevel"/>
    <w:tmpl w:val="E3FCE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5C29A8"/>
    <w:multiLevelType w:val="multilevel"/>
    <w:tmpl w:val="AE744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B61171"/>
    <w:multiLevelType w:val="multilevel"/>
    <w:tmpl w:val="A25AE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2F24CB"/>
    <w:multiLevelType w:val="hybridMultilevel"/>
    <w:tmpl w:val="601A450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3912943"/>
    <w:multiLevelType w:val="multilevel"/>
    <w:tmpl w:val="508A0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39E189C"/>
    <w:multiLevelType w:val="hybridMultilevel"/>
    <w:tmpl w:val="8EA4C2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0D3158"/>
    <w:multiLevelType w:val="multilevel"/>
    <w:tmpl w:val="8F7AB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29600A"/>
    <w:multiLevelType w:val="multilevel"/>
    <w:tmpl w:val="4DD437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05F64DA"/>
    <w:multiLevelType w:val="hybridMultilevel"/>
    <w:tmpl w:val="B3DEBFB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31D22"/>
    <w:multiLevelType w:val="multilevel"/>
    <w:tmpl w:val="A5F2C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BB4570"/>
    <w:multiLevelType w:val="multilevel"/>
    <w:tmpl w:val="460ED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B532EA5"/>
    <w:multiLevelType w:val="multilevel"/>
    <w:tmpl w:val="3A16E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9D373F"/>
    <w:multiLevelType w:val="multilevel"/>
    <w:tmpl w:val="543A8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E779B6"/>
    <w:multiLevelType w:val="multilevel"/>
    <w:tmpl w:val="08DC3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8692093"/>
    <w:multiLevelType w:val="hybridMultilevel"/>
    <w:tmpl w:val="A5960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4E4D71"/>
    <w:multiLevelType w:val="multilevel"/>
    <w:tmpl w:val="59C41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7A688C"/>
    <w:multiLevelType w:val="multilevel"/>
    <w:tmpl w:val="234C8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05289F"/>
    <w:multiLevelType w:val="multilevel"/>
    <w:tmpl w:val="20547C4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2" w15:restartNumberingAfterBreak="0">
    <w:nsid w:val="7F8D06FE"/>
    <w:multiLevelType w:val="hybridMultilevel"/>
    <w:tmpl w:val="C33EB3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BD49FC"/>
    <w:multiLevelType w:val="multilevel"/>
    <w:tmpl w:val="2F94A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4"/>
  </w:num>
  <w:num w:numId="2">
    <w:abstractNumId w:val="7"/>
  </w:num>
  <w:num w:numId="3">
    <w:abstractNumId w:val="4"/>
  </w:num>
  <w:num w:numId="4">
    <w:abstractNumId w:val="21"/>
  </w:num>
  <w:num w:numId="5">
    <w:abstractNumId w:val="5"/>
  </w:num>
  <w:num w:numId="6">
    <w:abstractNumId w:val="3"/>
  </w:num>
  <w:num w:numId="7">
    <w:abstractNumId w:val="12"/>
  </w:num>
  <w:num w:numId="8">
    <w:abstractNumId w:val="8"/>
  </w:num>
  <w:num w:numId="9">
    <w:abstractNumId w:val="18"/>
  </w:num>
  <w:num w:numId="10">
    <w:abstractNumId w:val="30"/>
  </w:num>
  <w:num w:numId="11">
    <w:abstractNumId w:val="29"/>
  </w:num>
  <w:num w:numId="12">
    <w:abstractNumId w:val="20"/>
  </w:num>
  <w:num w:numId="13">
    <w:abstractNumId w:val="14"/>
  </w:num>
  <w:num w:numId="14">
    <w:abstractNumId w:val="42"/>
  </w:num>
  <w:num w:numId="15">
    <w:abstractNumId w:val="31"/>
  </w:num>
  <w:num w:numId="16">
    <w:abstractNumId w:val="33"/>
  </w:num>
  <w:num w:numId="17">
    <w:abstractNumId w:val="26"/>
  </w:num>
  <w:num w:numId="18">
    <w:abstractNumId w:val="38"/>
  </w:num>
  <w:num w:numId="19">
    <w:abstractNumId w:val="15"/>
  </w:num>
  <w:num w:numId="20">
    <w:abstractNumId w:val="28"/>
  </w:num>
  <w:num w:numId="21">
    <w:abstractNumId w:val="39"/>
  </w:num>
  <w:num w:numId="22">
    <w:abstractNumId w:val="13"/>
  </w:num>
  <w:num w:numId="23">
    <w:abstractNumId w:val="11"/>
  </w:num>
  <w:num w:numId="24">
    <w:abstractNumId w:val="22"/>
  </w:num>
  <w:num w:numId="25">
    <w:abstractNumId w:val="43"/>
  </w:num>
  <w:num w:numId="26">
    <w:abstractNumId w:val="17"/>
  </w:num>
  <w:num w:numId="27">
    <w:abstractNumId w:val="35"/>
  </w:num>
  <w:num w:numId="28">
    <w:abstractNumId w:val="1"/>
  </w:num>
  <w:num w:numId="29">
    <w:abstractNumId w:val="19"/>
  </w:num>
  <w:num w:numId="30">
    <w:abstractNumId w:val="16"/>
  </w:num>
  <w:num w:numId="31">
    <w:abstractNumId w:val="41"/>
  </w:num>
  <w:num w:numId="32">
    <w:abstractNumId w:val="40"/>
  </w:num>
  <w:num w:numId="33">
    <w:abstractNumId w:val="24"/>
  </w:num>
  <w:num w:numId="34">
    <w:abstractNumId w:val="32"/>
  </w:num>
  <w:num w:numId="35">
    <w:abstractNumId w:val="0"/>
  </w:num>
  <w:num w:numId="36">
    <w:abstractNumId w:val="25"/>
  </w:num>
  <w:num w:numId="37">
    <w:abstractNumId w:val="9"/>
  </w:num>
  <w:num w:numId="38">
    <w:abstractNumId w:val="36"/>
  </w:num>
  <w:num w:numId="39">
    <w:abstractNumId w:val="23"/>
  </w:num>
  <w:num w:numId="40">
    <w:abstractNumId w:val="27"/>
  </w:num>
  <w:num w:numId="41">
    <w:abstractNumId w:val="37"/>
  </w:num>
  <w:num w:numId="42">
    <w:abstractNumId w:val="6"/>
  </w:num>
  <w:num w:numId="43">
    <w:abstractNumId w:val="2"/>
  </w:num>
  <w:num w:numId="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330"/>
    <w:rsid w:val="00006B07"/>
    <w:rsid w:val="00026EF1"/>
    <w:rsid w:val="00033FAA"/>
    <w:rsid w:val="00036FC6"/>
    <w:rsid w:val="000407B6"/>
    <w:rsid w:val="00047619"/>
    <w:rsid w:val="000A2381"/>
    <w:rsid w:val="000B6D9C"/>
    <w:rsid w:val="000D1887"/>
    <w:rsid w:val="00112EB3"/>
    <w:rsid w:val="00116E12"/>
    <w:rsid w:val="00134AA3"/>
    <w:rsid w:val="001454A7"/>
    <w:rsid w:val="001518CA"/>
    <w:rsid w:val="001616BE"/>
    <w:rsid w:val="00171764"/>
    <w:rsid w:val="001C5AF3"/>
    <w:rsid w:val="001D6C7C"/>
    <w:rsid w:val="00204836"/>
    <w:rsid w:val="00222275"/>
    <w:rsid w:val="00230F03"/>
    <w:rsid w:val="00232CF6"/>
    <w:rsid w:val="0026546F"/>
    <w:rsid w:val="00265B7B"/>
    <w:rsid w:val="00291CCB"/>
    <w:rsid w:val="002A105D"/>
    <w:rsid w:val="002A5B8E"/>
    <w:rsid w:val="002A76AC"/>
    <w:rsid w:val="002B2265"/>
    <w:rsid w:val="002B5611"/>
    <w:rsid w:val="002C3786"/>
    <w:rsid w:val="002C37E9"/>
    <w:rsid w:val="002D3D00"/>
    <w:rsid w:val="00353120"/>
    <w:rsid w:val="00361F80"/>
    <w:rsid w:val="0038676D"/>
    <w:rsid w:val="003A4482"/>
    <w:rsid w:val="003E65E9"/>
    <w:rsid w:val="003E75FD"/>
    <w:rsid w:val="003F58E3"/>
    <w:rsid w:val="003F5EBA"/>
    <w:rsid w:val="004203B7"/>
    <w:rsid w:val="00422C4A"/>
    <w:rsid w:val="00466698"/>
    <w:rsid w:val="00467E34"/>
    <w:rsid w:val="0047738B"/>
    <w:rsid w:val="004A3AA1"/>
    <w:rsid w:val="004C44D0"/>
    <w:rsid w:val="005810A8"/>
    <w:rsid w:val="00596C0B"/>
    <w:rsid w:val="005C46DB"/>
    <w:rsid w:val="005E359D"/>
    <w:rsid w:val="00604330"/>
    <w:rsid w:val="00640394"/>
    <w:rsid w:val="00644F75"/>
    <w:rsid w:val="00673530"/>
    <w:rsid w:val="00695981"/>
    <w:rsid w:val="006A4287"/>
    <w:rsid w:val="006B0477"/>
    <w:rsid w:val="006C48DC"/>
    <w:rsid w:val="006C4C96"/>
    <w:rsid w:val="006F45DA"/>
    <w:rsid w:val="006F6012"/>
    <w:rsid w:val="00742CD1"/>
    <w:rsid w:val="00750513"/>
    <w:rsid w:val="0078374E"/>
    <w:rsid w:val="007B1EAC"/>
    <w:rsid w:val="007C52E0"/>
    <w:rsid w:val="00813F9B"/>
    <w:rsid w:val="00833424"/>
    <w:rsid w:val="0084304C"/>
    <w:rsid w:val="00845314"/>
    <w:rsid w:val="008521EF"/>
    <w:rsid w:val="008C0752"/>
    <w:rsid w:val="008D1908"/>
    <w:rsid w:val="008D446C"/>
    <w:rsid w:val="0094738D"/>
    <w:rsid w:val="00967106"/>
    <w:rsid w:val="009A20FF"/>
    <w:rsid w:val="009A6761"/>
    <w:rsid w:val="009B205B"/>
    <w:rsid w:val="009C6DF2"/>
    <w:rsid w:val="009D34D2"/>
    <w:rsid w:val="009E1448"/>
    <w:rsid w:val="009E79E6"/>
    <w:rsid w:val="009F6D5E"/>
    <w:rsid w:val="009F7BFE"/>
    <w:rsid w:val="00A05C4B"/>
    <w:rsid w:val="00A2268D"/>
    <w:rsid w:val="00A83D68"/>
    <w:rsid w:val="00AA1CDD"/>
    <w:rsid w:val="00AA22BE"/>
    <w:rsid w:val="00AB0C49"/>
    <w:rsid w:val="00AF7EC5"/>
    <w:rsid w:val="00B85246"/>
    <w:rsid w:val="00BA4A38"/>
    <w:rsid w:val="00BA7648"/>
    <w:rsid w:val="00BC1848"/>
    <w:rsid w:val="00BC2DFD"/>
    <w:rsid w:val="00BE6EB1"/>
    <w:rsid w:val="00BE7A29"/>
    <w:rsid w:val="00C12700"/>
    <w:rsid w:val="00C16365"/>
    <w:rsid w:val="00C227F9"/>
    <w:rsid w:val="00C228F1"/>
    <w:rsid w:val="00C36E0D"/>
    <w:rsid w:val="00C93857"/>
    <w:rsid w:val="00C93E98"/>
    <w:rsid w:val="00CC467E"/>
    <w:rsid w:val="00CC4C81"/>
    <w:rsid w:val="00D208EB"/>
    <w:rsid w:val="00D52DE2"/>
    <w:rsid w:val="00D66FEC"/>
    <w:rsid w:val="00D940DC"/>
    <w:rsid w:val="00DC5FC1"/>
    <w:rsid w:val="00DD53FB"/>
    <w:rsid w:val="00DF3C8C"/>
    <w:rsid w:val="00E06C41"/>
    <w:rsid w:val="00E22B7D"/>
    <w:rsid w:val="00E41B95"/>
    <w:rsid w:val="00E61EA9"/>
    <w:rsid w:val="00E70141"/>
    <w:rsid w:val="00F12F90"/>
    <w:rsid w:val="00F239D9"/>
    <w:rsid w:val="00F25306"/>
    <w:rsid w:val="00F4390E"/>
    <w:rsid w:val="00F57FA9"/>
    <w:rsid w:val="00F66EF7"/>
    <w:rsid w:val="00F760F4"/>
    <w:rsid w:val="00F81D02"/>
    <w:rsid w:val="00F87A31"/>
    <w:rsid w:val="00FA574C"/>
    <w:rsid w:val="00FB4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3A5EC"/>
  <w15:chartTrackingRefBased/>
  <w15:docId w15:val="{1228627A-E62A-4D26-B873-B547314F6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6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0433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0433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0D188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0433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04330"/>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043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717">
    <w:name w:val="citation-717"/>
    <w:basedOn w:val="DefaultParagraphFont"/>
    <w:rsid w:val="00604330"/>
  </w:style>
  <w:style w:type="character" w:customStyle="1" w:styleId="citation-716">
    <w:name w:val="citation-716"/>
    <w:basedOn w:val="DefaultParagraphFont"/>
    <w:rsid w:val="00604330"/>
  </w:style>
  <w:style w:type="character" w:customStyle="1" w:styleId="citation-715">
    <w:name w:val="citation-715"/>
    <w:basedOn w:val="DefaultParagraphFont"/>
    <w:rsid w:val="00604330"/>
  </w:style>
  <w:style w:type="character" w:customStyle="1" w:styleId="citation-714">
    <w:name w:val="citation-714"/>
    <w:basedOn w:val="DefaultParagraphFont"/>
    <w:rsid w:val="00604330"/>
  </w:style>
  <w:style w:type="character" w:customStyle="1" w:styleId="citation-713">
    <w:name w:val="citation-713"/>
    <w:basedOn w:val="DefaultParagraphFont"/>
    <w:rsid w:val="00604330"/>
  </w:style>
  <w:style w:type="character" w:customStyle="1" w:styleId="citation-712">
    <w:name w:val="citation-712"/>
    <w:basedOn w:val="DefaultParagraphFont"/>
    <w:rsid w:val="00604330"/>
  </w:style>
  <w:style w:type="character" w:customStyle="1" w:styleId="citation-711">
    <w:name w:val="citation-711"/>
    <w:basedOn w:val="DefaultParagraphFont"/>
    <w:rsid w:val="00604330"/>
  </w:style>
  <w:style w:type="character" w:customStyle="1" w:styleId="citation-710">
    <w:name w:val="citation-710"/>
    <w:basedOn w:val="DefaultParagraphFont"/>
    <w:rsid w:val="00604330"/>
  </w:style>
  <w:style w:type="character" w:customStyle="1" w:styleId="citation-709">
    <w:name w:val="citation-709"/>
    <w:basedOn w:val="DefaultParagraphFont"/>
    <w:rsid w:val="00604330"/>
  </w:style>
  <w:style w:type="character" w:customStyle="1" w:styleId="citation-708">
    <w:name w:val="citation-708"/>
    <w:basedOn w:val="DefaultParagraphFont"/>
    <w:rsid w:val="00604330"/>
  </w:style>
  <w:style w:type="character" w:customStyle="1" w:styleId="citation-707">
    <w:name w:val="citation-707"/>
    <w:basedOn w:val="DefaultParagraphFont"/>
    <w:rsid w:val="00604330"/>
  </w:style>
  <w:style w:type="character" w:customStyle="1" w:styleId="citation-706">
    <w:name w:val="citation-706"/>
    <w:basedOn w:val="DefaultParagraphFont"/>
    <w:rsid w:val="00604330"/>
  </w:style>
  <w:style w:type="character" w:customStyle="1" w:styleId="citation-705">
    <w:name w:val="citation-705"/>
    <w:basedOn w:val="DefaultParagraphFont"/>
    <w:rsid w:val="00604330"/>
  </w:style>
  <w:style w:type="character" w:customStyle="1" w:styleId="citation-704">
    <w:name w:val="citation-704"/>
    <w:basedOn w:val="DefaultParagraphFont"/>
    <w:rsid w:val="00604330"/>
  </w:style>
  <w:style w:type="character" w:customStyle="1" w:styleId="citation-703">
    <w:name w:val="citation-703"/>
    <w:basedOn w:val="DefaultParagraphFont"/>
    <w:rsid w:val="00604330"/>
  </w:style>
  <w:style w:type="character" w:customStyle="1" w:styleId="citation-702">
    <w:name w:val="citation-702"/>
    <w:basedOn w:val="DefaultParagraphFont"/>
    <w:rsid w:val="00604330"/>
  </w:style>
  <w:style w:type="character" w:customStyle="1" w:styleId="citation-701">
    <w:name w:val="citation-701"/>
    <w:basedOn w:val="DefaultParagraphFont"/>
    <w:rsid w:val="00604330"/>
  </w:style>
  <w:style w:type="character" w:customStyle="1" w:styleId="citation-700">
    <w:name w:val="citation-700"/>
    <w:basedOn w:val="DefaultParagraphFont"/>
    <w:rsid w:val="00604330"/>
  </w:style>
  <w:style w:type="character" w:customStyle="1" w:styleId="citation-699">
    <w:name w:val="citation-699"/>
    <w:basedOn w:val="DefaultParagraphFont"/>
    <w:rsid w:val="00604330"/>
  </w:style>
  <w:style w:type="character" w:customStyle="1" w:styleId="citation-698">
    <w:name w:val="citation-698"/>
    <w:basedOn w:val="DefaultParagraphFont"/>
    <w:rsid w:val="00604330"/>
  </w:style>
  <w:style w:type="character" w:customStyle="1" w:styleId="citation-697">
    <w:name w:val="citation-697"/>
    <w:basedOn w:val="DefaultParagraphFont"/>
    <w:rsid w:val="00604330"/>
  </w:style>
  <w:style w:type="character" w:customStyle="1" w:styleId="citation-696">
    <w:name w:val="citation-696"/>
    <w:basedOn w:val="DefaultParagraphFont"/>
    <w:rsid w:val="00604330"/>
  </w:style>
  <w:style w:type="character" w:customStyle="1" w:styleId="citation-695">
    <w:name w:val="citation-695"/>
    <w:basedOn w:val="DefaultParagraphFont"/>
    <w:rsid w:val="00604330"/>
  </w:style>
  <w:style w:type="character" w:customStyle="1" w:styleId="citation-694">
    <w:name w:val="citation-694"/>
    <w:basedOn w:val="DefaultParagraphFont"/>
    <w:rsid w:val="00604330"/>
  </w:style>
  <w:style w:type="character" w:customStyle="1" w:styleId="citation-693">
    <w:name w:val="citation-693"/>
    <w:basedOn w:val="DefaultParagraphFont"/>
    <w:rsid w:val="00604330"/>
  </w:style>
  <w:style w:type="character" w:customStyle="1" w:styleId="citation-692">
    <w:name w:val="citation-692"/>
    <w:basedOn w:val="DefaultParagraphFont"/>
    <w:rsid w:val="00604330"/>
  </w:style>
  <w:style w:type="character" w:customStyle="1" w:styleId="citation-691">
    <w:name w:val="citation-691"/>
    <w:basedOn w:val="DefaultParagraphFont"/>
    <w:rsid w:val="00604330"/>
  </w:style>
  <w:style w:type="character" w:customStyle="1" w:styleId="citation-690">
    <w:name w:val="citation-690"/>
    <w:basedOn w:val="DefaultParagraphFont"/>
    <w:rsid w:val="00604330"/>
  </w:style>
  <w:style w:type="character" w:customStyle="1" w:styleId="citation-689">
    <w:name w:val="citation-689"/>
    <w:basedOn w:val="DefaultParagraphFont"/>
    <w:rsid w:val="00604330"/>
  </w:style>
  <w:style w:type="character" w:customStyle="1" w:styleId="citation-688">
    <w:name w:val="citation-688"/>
    <w:basedOn w:val="DefaultParagraphFont"/>
    <w:rsid w:val="00604330"/>
  </w:style>
  <w:style w:type="character" w:customStyle="1" w:styleId="citation-687">
    <w:name w:val="citation-687"/>
    <w:basedOn w:val="DefaultParagraphFont"/>
    <w:rsid w:val="00604330"/>
  </w:style>
  <w:style w:type="character" w:customStyle="1" w:styleId="citation-686">
    <w:name w:val="citation-686"/>
    <w:basedOn w:val="DefaultParagraphFont"/>
    <w:rsid w:val="00604330"/>
  </w:style>
  <w:style w:type="character" w:customStyle="1" w:styleId="citation-685">
    <w:name w:val="citation-685"/>
    <w:basedOn w:val="DefaultParagraphFont"/>
    <w:rsid w:val="00604330"/>
  </w:style>
  <w:style w:type="character" w:customStyle="1" w:styleId="citation-684">
    <w:name w:val="citation-684"/>
    <w:basedOn w:val="DefaultParagraphFont"/>
    <w:rsid w:val="00604330"/>
  </w:style>
  <w:style w:type="character" w:customStyle="1" w:styleId="citation-683">
    <w:name w:val="citation-683"/>
    <w:basedOn w:val="DefaultParagraphFont"/>
    <w:rsid w:val="00604330"/>
  </w:style>
  <w:style w:type="character" w:customStyle="1" w:styleId="citation-682">
    <w:name w:val="citation-682"/>
    <w:basedOn w:val="DefaultParagraphFont"/>
    <w:rsid w:val="00604330"/>
  </w:style>
  <w:style w:type="character" w:customStyle="1" w:styleId="citation-681">
    <w:name w:val="citation-681"/>
    <w:basedOn w:val="DefaultParagraphFont"/>
    <w:rsid w:val="00604330"/>
  </w:style>
  <w:style w:type="character" w:customStyle="1" w:styleId="citation-680">
    <w:name w:val="citation-680"/>
    <w:basedOn w:val="DefaultParagraphFont"/>
    <w:rsid w:val="00604330"/>
  </w:style>
  <w:style w:type="character" w:customStyle="1" w:styleId="citation-679">
    <w:name w:val="citation-679"/>
    <w:basedOn w:val="DefaultParagraphFont"/>
    <w:rsid w:val="00604330"/>
  </w:style>
  <w:style w:type="character" w:customStyle="1" w:styleId="citation-678">
    <w:name w:val="citation-678"/>
    <w:basedOn w:val="DefaultParagraphFont"/>
    <w:rsid w:val="00604330"/>
  </w:style>
  <w:style w:type="character" w:customStyle="1" w:styleId="citation-677">
    <w:name w:val="citation-677"/>
    <w:basedOn w:val="DefaultParagraphFont"/>
    <w:rsid w:val="00604330"/>
  </w:style>
  <w:style w:type="character" w:customStyle="1" w:styleId="citation-676">
    <w:name w:val="citation-676"/>
    <w:basedOn w:val="DefaultParagraphFont"/>
    <w:rsid w:val="00604330"/>
  </w:style>
  <w:style w:type="character" w:customStyle="1" w:styleId="citation-675">
    <w:name w:val="citation-675"/>
    <w:basedOn w:val="DefaultParagraphFont"/>
    <w:rsid w:val="00604330"/>
  </w:style>
  <w:style w:type="character" w:customStyle="1" w:styleId="citation-674">
    <w:name w:val="citation-674"/>
    <w:basedOn w:val="DefaultParagraphFont"/>
    <w:rsid w:val="00604330"/>
  </w:style>
  <w:style w:type="character" w:customStyle="1" w:styleId="citation-673">
    <w:name w:val="citation-673"/>
    <w:basedOn w:val="DefaultParagraphFont"/>
    <w:rsid w:val="00604330"/>
  </w:style>
  <w:style w:type="character" w:customStyle="1" w:styleId="citation-672">
    <w:name w:val="citation-672"/>
    <w:basedOn w:val="DefaultParagraphFont"/>
    <w:rsid w:val="00604330"/>
  </w:style>
  <w:style w:type="character" w:customStyle="1" w:styleId="citation-671">
    <w:name w:val="citation-671"/>
    <w:basedOn w:val="DefaultParagraphFont"/>
    <w:rsid w:val="00604330"/>
  </w:style>
  <w:style w:type="character" w:customStyle="1" w:styleId="citation-670">
    <w:name w:val="citation-670"/>
    <w:basedOn w:val="DefaultParagraphFont"/>
    <w:rsid w:val="00604330"/>
  </w:style>
  <w:style w:type="character" w:customStyle="1" w:styleId="citation-669">
    <w:name w:val="citation-669"/>
    <w:basedOn w:val="DefaultParagraphFont"/>
    <w:rsid w:val="00604330"/>
  </w:style>
  <w:style w:type="character" w:customStyle="1" w:styleId="citation-668">
    <w:name w:val="citation-668"/>
    <w:basedOn w:val="DefaultParagraphFont"/>
    <w:rsid w:val="00604330"/>
  </w:style>
  <w:style w:type="character" w:customStyle="1" w:styleId="citation-667">
    <w:name w:val="citation-667"/>
    <w:basedOn w:val="DefaultParagraphFont"/>
    <w:rsid w:val="00604330"/>
  </w:style>
  <w:style w:type="character" w:customStyle="1" w:styleId="citation-666">
    <w:name w:val="citation-666"/>
    <w:basedOn w:val="DefaultParagraphFont"/>
    <w:rsid w:val="00604330"/>
  </w:style>
  <w:style w:type="character" w:customStyle="1" w:styleId="citation-665">
    <w:name w:val="citation-665"/>
    <w:basedOn w:val="DefaultParagraphFont"/>
    <w:rsid w:val="00604330"/>
  </w:style>
  <w:style w:type="character" w:customStyle="1" w:styleId="citation-664">
    <w:name w:val="citation-664"/>
    <w:basedOn w:val="DefaultParagraphFont"/>
    <w:rsid w:val="00604330"/>
  </w:style>
  <w:style w:type="character" w:customStyle="1" w:styleId="citation-663">
    <w:name w:val="citation-663"/>
    <w:basedOn w:val="DefaultParagraphFont"/>
    <w:rsid w:val="00604330"/>
  </w:style>
  <w:style w:type="character" w:customStyle="1" w:styleId="citation-662">
    <w:name w:val="citation-662"/>
    <w:basedOn w:val="DefaultParagraphFont"/>
    <w:rsid w:val="00604330"/>
  </w:style>
  <w:style w:type="character" w:customStyle="1" w:styleId="citation-661">
    <w:name w:val="citation-661"/>
    <w:basedOn w:val="DefaultParagraphFont"/>
    <w:rsid w:val="00604330"/>
  </w:style>
  <w:style w:type="character" w:customStyle="1" w:styleId="citation-660">
    <w:name w:val="citation-660"/>
    <w:basedOn w:val="DefaultParagraphFont"/>
    <w:rsid w:val="00604330"/>
  </w:style>
  <w:style w:type="character" w:customStyle="1" w:styleId="citation-659">
    <w:name w:val="citation-659"/>
    <w:basedOn w:val="DefaultParagraphFont"/>
    <w:rsid w:val="00604330"/>
  </w:style>
  <w:style w:type="character" w:customStyle="1" w:styleId="citation-658">
    <w:name w:val="citation-658"/>
    <w:basedOn w:val="DefaultParagraphFont"/>
    <w:rsid w:val="00604330"/>
  </w:style>
  <w:style w:type="character" w:customStyle="1" w:styleId="citation-657">
    <w:name w:val="citation-657"/>
    <w:basedOn w:val="DefaultParagraphFont"/>
    <w:rsid w:val="00604330"/>
  </w:style>
  <w:style w:type="character" w:customStyle="1" w:styleId="citation-656">
    <w:name w:val="citation-656"/>
    <w:basedOn w:val="DefaultParagraphFont"/>
    <w:rsid w:val="00604330"/>
  </w:style>
  <w:style w:type="character" w:customStyle="1" w:styleId="citation-655">
    <w:name w:val="citation-655"/>
    <w:basedOn w:val="DefaultParagraphFont"/>
    <w:rsid w:val="00604330"/>
  </w:style>
  <w:style w:type="character" w:customStyle="1" w:styleId="citation-654">
    <w:name w:val="citation-654"/>
    <w:basedOn w:val="DefaultParagraphFont"/>
    <w:rsid w:val="00604330"/>
  </w:style>
  <w:style w:type="character" w:customStyle="1" w:styleId="citation-653">
    <w:name w:val="citation-653"/>
    <w:basedOn w:val="DefaultParagraphFont"/>
    <w:rsid w:val="00604330"/>
  </w:style>
  <w:style w:type="character" w:customStyle="1" w:styleId="citation-652">
    <w:name w:val="citation-652"/>
    <w:basedOn w:val="DefaultParagraphFont"/>
    <w:rsid w:val="00604330"/>
  </w:style>
  <w:style w:type="character" w:customStyle="1" w:styleId="citation-651">
    <w:name w:val="citation-651"/>
    <w:basedOn w:val="DefaultParagraphFont"/>
    <w:rsid w:val="00604330"/>
  </w:style>
  <w:style w:type="character" w:customStyle="1" w:styleId="citation-650">
    <w:name w:val="citation-650"/>
    <w:basedOn w:val="DefaultParagraphFont"/>
    <w:rsid w:val="00604330"/>
  </w:style>
  <w:style w:type="character" w:customStyle="1" w:styleId="citation-649">
    <w:name w:val="citation-649"/>
    <w:basedOn w:val="DefaultParagraphFont"/>
    <w:rsid w:val="00604330"/>
  </w:style>
  <w:style w:type="character" w:customStyle="1" w:styleId="citation-648">
    <w:name w:val="citation-648"/>
    <w:basedOn w:val="DefaultParagraphFont"/>
    <w:rsid w:val="00604330"/>
  </w:style>
  <w:style w:type="character" w:customStyle="1" w:styleId="citation-647">
    <w:name w:val="citation-647"/>
    <w:basedOn w:val="DefaultParagraphFont"/>
    <w:rsid w:val="00604330"/>
  </w:style>
  <w:style w:type="character" w:customStyle="1" w:styleId="citation-646">
    <w:name w:val="citation-646"/>
    <w:basedOn w:val="DefaultParagraphFont"/>
    <w:rsid w:val="00604330"/>
  </w:style>
  <w:style w:type="character" w:customStyle="1" w:styleId="citation-645">
    <w:name w:val="citation-645"/>
    <w:basedOn w:val="DefaultParagraphFont"/>
    <w:rsid w:val="00604330"/>
  </w:style>
  <w:style w:type="character" w:customStyle="1" w:styleId="citation-644">
    <w:name w:val="citation-644"/>
    <w:basedOn w:val="DefaultParagraphFont"/>
    <w:rsid w:val="00604330"/>
  </w:style>
  <w:style w:type="character" w:customStyle="1" w:styleId="citation-643">
    <w:name w:val="citation-643"/>
    <w:basedOn w:val="DefaultParagraphFont"/>
    <w:rsid w:val="00604330"/>
  </w:style>
  <w:style w:type="character" w:customStyle="1" w:styleId="citation-642">
    <w:name w:val="citation-642"/>
    <w:basedOn w:val="DefaultParagraphFont"/>
    <w:rsid w:val="00604330"/>
  </w:style>
  <w:style w:type="character" w:customStyle="1" w:styleId="citation-641">
    <w:name w:val="citation-641"/>
    <w:basedOn w:val="DefaultParagraphFont"/>
    <w:rsid w:val="00604330"/>
  </w:style>
  <w:style w:type="character" w:customStyle="1" w:styleId="citation-640">
    <w:name w:val="citation-640"/>
    <w:basedOn w:val="DefaultParagraphFont"/>
    <w:rsid w:val="00604330"/>
  </w:style>
  <w:style w:type="character" w:customStyle="1" w:styleId="citation-603">
    <w:name w:val="citation-603"/>
    <w:basedOn w:val="DefaultParagraphFont"/>
    <w:rsid w:val="00604330"/>
  </w:style>
  <w:style w:type="character" w:customStyle="1" w:styleId="citation-602">
    <w:name w:val="citation-602"/>
    <w:basedOn w:val="DefaultParagraphFont"/>
    <w:rsid w:val="00604330"/>
  </w:style>
  <w:style w:type="character" w:customStyle="1" w:styleId="citation-601">
    <w:name w:val="citation-601"/>
    <w:basedOn w:val="DefaultParagraphFont"/>
    <w:rsid w:val="00604330"/>
  </w:style>
  <w:style w:type="character" w:customStyle="1" w:styleId="citation-600">
    <w:name w:val="citation-600"/>
    <w:basedOn w:val="DefaultParagraphFont"/>
    <w:rsid w:val="00604330"/>
  </w:style>
  <w:style w:type="character" w:customStyle="1" w:styleId="citation-599">
    <w:name w:val="citation-599"/>
    <w:basedOn w:val="DefaultParagraphFont"/>
    <w:rsid w:val="00604330"/>
  </w:style>
  <w:style w:type="character" w:customStyle="1" w:styleId="citation-598">
    <w:name w:val="citation-598"/>
    <w:basedOn w:val="DefaultParagraphFont"/>
    <w:rsid w:val="00604330"/>
  </w:style>
  <w:style w:type="character" w:customStyle="1" w:styleId="citation-597">
    <w:name w:val="citation-597"/>
    <w:basedOn w:val="DefaultParagraphFont"/>
    <w:rsid w:val="00604330"/>
  </w:style>
  <w:style w:type="character" w:customStyle="1" w:styleId="citation-596">
    <w:name w:val="citation-596"/>
    <w:basedOn w:val="DefaultParagraphFont"/>
    <w:rsid w:val="00604330"/>
  </w:style>
  <w:style w:type="character" w:customStyle="1" w:styleId="citation-595">
    <w:name w:val="citation-595"/>
    <w:basedOn w:val="DefaultParagraphFont"/>
    <w:rsid w:val="00604330"/>
  </w:style>
  <w:style w:type="character" w:customStyle="1" w:styleId="citation-594">
    <w:name w:val="citation-594"/>
    <w:basedOn w:val="DefaultParagraphFont"/>
    <w:rsid w:val="00604330"/>
  </w:style>
  <w:style w:type="character" w:customStyle="1" w:styleId="citation-593">
    <w:name w:val="citation-593"/>
    <w:basedOn w:val="DefaultParagraphFont"/>
    <w:rsid w:val="00604330"/>
  </w:style>
  <w:style w:type="character" w:customStyle="1" w:styleId="citation-592">
    <w:name w:val="citation-592"/>
    <w:basedOn w:val="DefaultParagraphFont"/>
    <w:rsid w:val="00604330"/>
  </w:style>
  <w:style w:type="character" w:customStyle="1" w:styleId="citation-591">
    <w:name w:val="citation-591"/>
    <w:basedOn w:val="DefaultParagraphFont"/>
    <w:rsid w:val="00604330"/>
  </w:style>
  <w:style w:type="character" w:customStyle="1" w:styleId="citation-590">
    <w:name w:val="citation-590"/>
    <w:basedOn w:val="DefaultParagraphFont"/>
    <w:rsid w:val="00604330"/>
  </w:style>
  <w:style w:type="character" w:customStyle="1" w:styleId="citation-766">
    <w:name w:val="citation-766"/>
    <w:basedOn w:val="DefaultParagraphFont"/>
    <w:rsid w:val="00604330"/>
  </w:style>
  <w:style w:type="character" w:customStyle="1" w:styleId="citation-765">
    <w:name w:val="citation-765"/>
    <w:basedOn w:val="DefaultParagraphFont"/>
    <w:rsid w:val="00604330"/>
  </w:style>
  <w:style w:type="character" w:customStyle="1" w:styleId="citation-764">
    <w:name w:val="citation-764"/>
    <w:basedOn w:val="DefaultParagraphFont"/>
    <w:rsid w:val="00604330"/>
  </w:style>
  <w:style w:type="character" w:customStyle="1" w:styleId="source-count">
    <w:name w:val="source-count"/>
    <w:basedOn w:val="DefaultParagraphFont"/>
    <w:rsid w:val="00604330"/>
  </w:style>
  <w:style w:type="character" w:customStyle="1" w:styleId="citation-763">
    <w:name w:val="citation-763"/>
    <w:basedOn w:val="DefaultParagraphFont"/>
    <w:rsid w:val="00604330"/>
  </w:style>
  <w:style w:type="character" w:customStyle="1" w:styleId="citation-762">
    <w:name w:val="citation-762"/>
    <w:basedOn w:val="DefaultParagraphFont"/>
    <w:rsid w:val="00604330"/>
  </w:style>
  <w:style w:type="character" w:customStyle="1" w:styleId="citation-761">
    <w:name w:val="citation-761"/>
    <w:basedOn w:val="DefaultParagraphFont"/>
    <w:rsid w:val="00604330"/>
  </w:style>
  <w:style w:type="character" w:customStyle="1" w:styleId="citation-760">
    <w:name w:val="citation-760"/>
    <w:basedOn w:val="DefaultParagraphFont"/>
    <w:rsid w:val="00604330"/>
  </w:style>
  <w:style w:type="character" w:customStyle="1" w:styleId="citation-759">
    <w:name w:val="citation-759"/>
    <w:basedOn w:val="DefaultParagraphFont"/>
    <w:rsid w:val="00604330"/>
  </w:style>
  <w:style w:type="character" w:customStyle="1" w:styleId="citation-758">
    <w:name w:val="citation-758"/>
    <w:basedOn w:val="DefaultParagraphFont"/>
    <w:rsid w:val="00604330"/>
  </w:style>
  <w:style w:type="character" w:customStyle="1" w:styleId="citation-757">
    <w:name w:val="citation-757"/>
    <w:basedOn w:val="DefaultParagraphFont"/>
    <w:rsid w:val="00604330"/>
  </w:style>
  <w:style w:type="character" w:customStyle="1" w:styleId="citation-756">
    <w:name w:val="citation-756"/>
    <w:basedOn w:val="DefaultParagraphFont"/>
    <w:rsid w:val="00604330"/>
  </w:style>
  <w:style w:type="character" w:customStyle="1" w:styleId="citation-755">
    <w:name w:val="citation-755"/>
    <w:basedOn w:val="DefaultParagraphFont"/>
    <w:rsid w:val="00604330"/>
  </w:style>
  <w:style w:type="character" w:customStyle="1" w:styleId="citation-754">
    <w:name w:val="citation-754"/>
    <w:basedOn w:val="DefaultParagraphFont"/>
    <w:rsid w:val="00604330"/>
  </w:style>
  <w:style w:type="character" w:customStyle="1" w:styleId="citation-753">
    <w:name w:val="citation-753"/>
    <w:basedOn w:val="DefaultParagraphFont"/>
    <w:rsid w:val="00604330"/>
  </w:style>
  <w:style w:type="character" w:customStyle="1" w:styleId="citation-752">
    <w:name w:val="citation-752"/>
    <w:basedOn w:val="DefaultParagraphFont"/>
    <w:rsid w:val="00604330"/>
  </w:style>
  <w:style w:type="character" w:customStyle="1" w:styleId="citation-751">
    <w:name w:val="citation-751"/>
    <w:basedOn w:val="DefaultParagraphFont"/>
    <w:rsid w:val="00604330"/>
  </w:style>
  <w:style w:type="character" w:customStyle="1" w:styleId="citation-750">
    <w:name w:val="citation-750"/>
    <w:basedOn w:val="DefaultParagraphFont"/>
    <w:rsid w:val="00604330"/>
  </w:style>
  <w:style w:type="character" w:customStyle="1" w:styleId="citation-749">
    <w:name w:val="citation-749"/>
    <w:basedOn w:val="DefaultParagraphFont"/>
    <w:rsid w:val="00604330"/>
  </w:style>
  <w:style w:type="character" w:customStyle="1" w:styleId="citation-748">
    <w:name w:val="citation-748"/>
    <w:basedOn w:val="DefaultParagraphFont"/>
    <w:rsid w:val="00604330"/>
  </w:style>
  <w:style w:type="character" w:customStyle="1" w:styleId="citation-747">
    <w:name w:val="citation-747"/>
    <w:basedOn w:val="DefaultParagraphFont"/>
    <w:rsid w:val="00604330"/>
  </w:style>
  <w:style w:type="character" w:customStyle="1" w:styleId="citation-746">
    <w:name w:val="citation-746"/>
    <w:basedOn w:val="DefaultParagraphFont"/>
    <w:rsid w:val="00604330"/>
  </w:style>
  <w:style w:type="character" w:customStyle="1" w:styleId="citation-745">
    <w:name w:val="citation-745"/>
    <w:basedOn w:val="DefaultParagraphFont"/>
    <w:rsid w:val="00604330"/>
  </w:style>
  <w:style w:type="paragraph" w:styleId="ListParagraph">
    <w:name w:val="List Paragraph"/>
    <w:basedOn w:val="Normal"/>
    <w:link w:val="ListParagraphChar"/>
    <w:uiPriority w:val="34"/>
    <w:qFormat/>
    <w:rsid w:val="00604330"/>
    <w:pPr>
      <w:ind w:left="720"/>
      <w:contextualSpacing/>
    </w:pPr>
  </w:style>
  <w:style w:type="paragraph" w:customStyle="1" w:styleId="paragraph">
    <w:name w:val="paragraph"/>
    <w:basedOn w:val="Normal"/>
    <w:rsid w:val="006043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g-star-inserted">
    <w:name w:val="ng-star-inserted"/>
    <w:basedOn w:val="DefaultParagraphFont"/>
    <w:rsid w:val="00604330"/>
  </w:style>
  <w:style w:type="table" w:styleId="TableGrid">
    <w:name w:val="Table Grid"/>
    <w:basedOn w:val="TableNormal"/>
    <w:uiPriority w:val="39"/>
    <w:rsid w:val="002B2265"/>
    <w:pPr>
      <w:spacing w:after="0" w:line="240" w:lineRule="auto"/>
    </w:pPr>
    <w:rPr>
      <w:kern w:val="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05C4B"/>
    <w:rPr>
      <w:color w:val="0563C1" w:themeColor="hyperlink"/>
      <w:u w:val="single"/>
    </w:rPr>
  </w:style>
  <w:style w:type="character" w:styleId="UnresolvedMention">
    <w:name w:val="Unresolved Mention"/>
    <w:basedOn w:val="DefaultParagraphFont"/>
    <w:uiPriority w:val="99"/>
    <w:semiHidden/>
    <w:unhideWhenUsed/>
    <w:rsid w:val="00A05C4B"/>
    <w:rPr>
      <w:color w:val="605E5C"/>
      <w:shd w:val="clear" w:color="auto" w:fill="E1DFDD"/>
    </w:rPr>
  </w:style>
  <w:style w:type="character" w:styleId="FollowedHyperlink">
    <w:name w:val="FollowedHyperlink"/>
    <w:basedOn w:val="DefaultParagraphFont"/>
    <w:uiPriority w:val="99"/>
    <w:semiHidden/>
    <w:unhideWhenUsed/>
    <w:rsid w:val="00047619"/>
    <w:rPr>
      <w:color w:val="954F72" w:themeColor="followedHyperlink"/>
      <w:u w:val="single"/>
    </w:rPr>
  </w:style>
  <w:style w:type="character" w:customStyle="1" w:styleId="Heading1Char">
    <w:name w:val="Heading 1 Char"/>
    <w:basedOn w:val="DefaultParagraphFont"/>
    <w:link w:val="Heading1"/>
    <w:uiPriority w:val="9"/>
    <w:rsid w:val="00047619"/>
    <w:rPr>
      <w:rFonts w:asciiTheme="majorHAnsi" w:eastAsiaTheme="majorEastAsia" w:hAnsiTheme="majorHAnsi" w:cstheme="majorBidi"/>
      <w:color w:val="2F5496" w:themeColor="accent1" w:themeShade="BF"/>
      <w:sz w:val="32"/>
      <w:szCs w:val="32"/>
    </w:rPr>
  </w:style>
  <w:style w:type="character" w:customStyle="1" w:styleId="citation-2315">
    <w:name w:val="citation-2315"/>
    <w:basedOn w:val="DefaultParagraphFont"/>
    <w:rsid w:val="00BC1848"/>
  </w:style>
  <w:style w:type="character" w:customStyle="1" w:styleId="Heading4Char">
    <w:name w:val="Heading 4 Char"/>
    <w:basedOn w:val="DefaultParagraphFont"/>
    <w:link w:val="Heading4"/>
    <w:uiPriority w:val="9"/>
    <w:semiHidden/>
    <w:rsid w:val="000D1887"/>
    <w:rPr>
      <w:rFonts w:asciiTheme="majorHAnsi" w:eastAsiaTheme="majorEastAsia" w:hAnsiTheme="majorHAnsi" w:cstheme="majorBidi"/>
      <w:i/>
      <w:iCs/>
      <w:color w:val="2F5496" w:themeColor="accent1" w:themeShade="BF"/>
    </w:rPr>
  </w:style>
  <w:style w:type="character" w:customStyle="1" w:styleId="citation-915">
    <w:name w:val="citation-915"/>
    <w:basedOn w:val="DefaultParagraphFont"/>
    <w:rsid w:val="000D1887"/>
  </w:style>
  <w:style w:type="character" w:customStyle="1" w:styleId="citation-914">
    <w:name w:val="citation-914"/>
    <w:basedOn w:val="DefaultParagraphFont"/>
    <w:rsid w:val="000D1887"/>
  </w:style>
  <w:style w:type="character" w:customStyle="1" w:styleId="citation-913">
    <w:name w:val="citation-913"/>
    <w:basedOn w:val="DefaultParagraphFont"/>
    <w:rsid w:val="000D1887"/>
  </w:style>
  <w:style w:type="character" w:customStyle="1" w:styleId="citation-912">
    <w:name w:val="citation-912"/>
    <w:basedOn w:val="DefaultParagraphFont"/>
    <w:rsid w:val="000D1887"/>
  </w:style>
  <w:style w:type="character" w:customStyle="1" w:styleId="citation-911">
    <w:name w:val="citation-911"/>
    <w:basedOn w:val="DefaultParagraphFont"/>
    <w:rsid w:val="000D1887"/>
  </w:style>
  <w:style w:type="character" w:customStyle="1" w:styleId="citation-910">
    <w:name w:val="citation-910"/>
    <w:basedOn w:val="DefaultParagraphFont"/>
    <w:rsid w:val="000D1887"/>
  </w:style>
  <w:style w:type="character" w:customStyle="1" w:styleId="math-inline">
    <w:name w:val="math-inline"/>
    <w:basedOn w:val="DefaultParagraphFont"/>
    <w:rsid w:val="000D1887"/>
  </w:style>
  <w:style w:type="character" w:customStyle="1" w:styleId="citation-909">
    <w:name w:val="citation-909"/>
    <w:basedOn w:val="DefaultParagraphFont"/>
    <w:rsid w:val="000D1887"/>
  </w:style>
  <w:style w:type="character" w:customStyle="1" w:styleId="citation-908">
    <w:name w:val="citation-908"/>
    <w:basedOn w:val="DefaultParagraphFont"/>
    <w:rsid w:val="000D1887"/>
  </w:style>
  <w:style w:type="character" w:customStyle="1" w:styleId="citation-907">
    <w:name w:val="citation-907"/>
    <w:basedOn w:val="DefaultParagraphFont"/>
    <w:rsid w:val="000D1887"/>
  </w:style>
  <w:style w:type="character" w:customStyle="1" w:styleId="citation-906">
    <w:name w:val="citation-906"/>
    <w:basedOn w:val="DefaultParagraphFont"/>
    <w:rsid w:val="000D1887"/>
  </w:style>
  <w:style w:type="character" w:customStyle="1" w:styleId="citation-905">
    <w:name w:val="citation-905"/>
    <w:basedOn w:val="DefaultParagraphFont"/>
    <w:rsid w:val="000D1887"/>
  </w:style>
  <w:style w:type="character" w:customStyle="1" w:styleId="citation-904">
    <w:name w:val="citation-904"/>
    <w:basedOn w:val="DefaultParagraphFont"/>
    <w:rsid w:val="000D1887"/>
  </w:style>
  <w:style w:type="character" w:customStyle="1" w:styleId="citation-903">
    <w:name w:val="citation-903"/>
    <w:basedOn w:val="DefaultParagraphFont"/>
    <w:rsid w:val="000D1887"/>
  </w:style>
  <w:style w:type="character" w:customStyle="1" w:styleId="citation-902">
    <w:name w:val="citation-902"/>
    <w:basedOn w:val="DefaultParagraphFont"/>
    <w:rsid w:val="000D1887"/>
  </w:style>
  <w:style w:type="character" w:customStyle="1" w:styleId="citation-901">
    <w:name w:val="citation-901"/>
    <w:basedOn w:val="DefaultParagraphFont"/>
    <w:rsid w:val="000D1887"/>
  </w:style>
  <w:style w:type="character" w:customStyle="1" w:styleId="citation-900">
    <w:name w:val="citation-900"/>
    <w:basedOn w:val="DefaultParagraphFont"/>
    <w:rsid w:val="000D1887"/>
  </w:style>
  <w:style w:type="character" w:customStyle="1" w:styleId="citation-899">
    <w:name w:val="citation-899"/>
    <w:basedOn w:val="DefaultParagraphFont"/>
    <w:rsid w:val="000D1887"/>
  </w:style>
  <w:style w:type="character" w:customStyle="1" w:styleId="citation-936">
    <w:name w:val="citation-936"/>
    <w:basedOn w:val="DefaultParagraphFont"/>
    <w:rsid w:val="008521EF"/>
  </w:style>
  <w:style w:type="character" w:styleId="HTMLCode">
    <w:name w:val="HTML Code"/>
    <w:basedOn w:val="DefaultParagraphFont"/>
    <w:uiPriority w:val="99"/>
    <w:semiHidden/>
    <w:unhideWhenUsed/>
    <w:rsid w:val="00C228F1"/>
    <w:rPr>
      <w:rFonts w:ascii="Courier New" w:eastAsia="Times New Roman" w:hAnsi="Courier New" w:cs="Courier New"/>
      <w:sz w:val="20"/>
      <w:szCs w:val="20"/>
    </w:rPr>
  </w:style>
  <w:style w:type="character" w:customStyle="1" w:styleId="mord">
    <w:name w:val="mord"/>
    <w:basedOn w:val="DefaultParagraphFont"/>
    <w:rsid w:val="00C228F1"/>
  </w:style>
  <w:style w:type="character" w:customStyle="1" w:styleId="ListParagraphChar">
    <w:name w:val="List Paragraph Char"/>
    <w:basedOn w:val="DefaultParagraphFont"/>
    <w:link w:val="ListParagraph"/>
    <w:uiPriority w:val="34"/>
    <w:rsid w:val="00F12F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6880">
      <w:bodyDiv w:val="1"/>
      <w:marLeft w:val="0"/>
      <w:marRight w:val="0"/>
      <w:marTop w:val="0"/>
      <w:marBottom w:val="0"/>
      <w:divBdr>
        <w:top w:val="none" w:sz="0" w:space="0" w:color="auto"/>
        <w:left w:val="none" w:sz="0" w:space="0" w:color="auto"/>
        <w:bottom w:val="none" w:sz="0" w:space="0" w:color="auto"/>
        <w:right w:val="none" w:sz="0" w:space="0" w:color="auto"/>
      </w:divBdr>
    </w:div>
    <w:div w:id="15236161">
      <w:bodyDiv w:val="1"/>
      <w:marLeft w:val="0"/>
      <w:marRight w:val="0"/>
      <w:marTop w:val="0"/>
      <w:marBottom w:val="0"/>
      <w:divBdr>
        <w:top w:val="none" w:sz="0" w:space="0" w:color="auto"/>
        <w:left w:val="none" w:sz="0" w:space="0" w:color="auto"/>
        <w:bottom w:val="none" w:sz="0" w:space="0" w:color="auto"/>
        <w:right w:val="none" w:sz="0" w:space="0" w:color="auto"/>
      </w:divBdr>
    </w:div>
    <w:div w:id="53162925">
      <w:bodyDiv w:val="1"/>
      <w:marLeft w:val="0"/>
      <w:marRight w:val="0"/>
      <w:marTop w:val="0"/>
      <w:marBottom w:val="0"/>
      <w:divBdr>
        <w:top w:val="none" w:sz="0" w:space="0" w:color="auto"/>
        <w:left w:val="none" w:sz="0" w:space="0" w:color="auto"/>
        <w:bottom w:val="none" w:sz="0" w:space="0" w:color="auto"/>
        <w:right w:val="none" w:sz="0" w:space="0" w:color="auto"/>
      </w:divBdr>
    </w:div>
    <w:div w:id="93139949">
      <w:bodyDiv w:val="1"/>
      <w:marLeft w:val="0"/>
      <w:marRight w:val="0"/>
      <w:marTop w:val="0"/>
      <w:marBottom w:val="0"/>
      <w:divBdr>
        <w:top w:val="none" w:sz="0" w:space="0" w:color="auto"/>
        <w:left w:val="none" w:sz="0" w:space="0" w:color="auto"/>
        <w:bottom w:val="none" w:sz="0" w:space="0" w:color="auto"/>
        <w:right w:val="none" w:sz="0" w:space="0" w:color="auto"/>
      </w:divBdr>
      <w:divsChild>
        <w:div w:id="1512144265">
          <w:marLeft w:val="0"/>
          <w:marRight w:val="0"/>
          <w:marTop w:val="0"/>
          <w:marBottom w:val="0"/>
          <w:divBdr>
            <w:top w:val="none" w:sz="0" w:space="0" w:color="auto"/>
            <w:left w:val="none" w:sz="0" w:space="0" w:color="auto"/>
            <w:bottom w:val="none" w:sz="0" w:space="0" w:color="auto"/>
            <w:right w:val="none" w:sz="0" w:space="0" w:color="auto"/>
          </w:divBdr>
        </w:div>
      </w:divsChild>
    </w:div>
    <w:div w:id="113251334">
      <w:bodyDiv w:val="1"/>
      <w:marLeft w:val="0"/>
      <w:marRight w:val="0"/>
      <w:marTop w:val="0"/>
      <w:marBottom w:val="0"/>
      <w:divBdr>
        <w:top w:val="none" w:sz="0" w:space="0" w:color="auto"/>
        <w:left w:val="none" w:sz="0" w:space="0" w:color="auto"/>
        <w:bottom w:val="none" w:sz="0" w:space="0" w:color="auto"/>
        <w:right w:val="none" w:sz="0" w:space="0" w:color="auto"/>
      </w:divBdr>
    </w:div>
    <w:div w:id="131485974">
      <w:bodyDiv w:val="1"/>
      <w:marLeft w:val="0"/>
      <w:marRight w:val="0"/>
      <w:marTop w:val="0"/>
      <w:marBottom w:val="0"/>
      <w:divBdr>
        <w:top w:val="none" w:sz="0" w:space="0" w:color="auto"/>
        <w:left w:val="none" w:sz="0" w:space="0" w:color="auto"/>
        <w:bottom w:val="none" w:sz="0" w:space="0" w:color="auto"/>
        <w:right w:val="none" w:sz="0" w:space="0" w:color="auto"/>
      </w:divBdr>
    </w:div>
    <w:div w:id="187258711">
      <w:bodyDiv w:val="1"/>
      <w:marLeft w:val="0"/>
      <w:marRight w:val="0"/>
      <w:marTop w:val="0"/>
      <w:marBottom w:val="0"/>
      <w:divBdr>
        <w:top w:val="none" w:sz="0" w:space="0" w:color="auto"/>
        <w:left w:val="none" w:sz="0" w:space="0" w:color="auto"/>
        <w:bottom w:val="none" w:sz="0" w:space="0" w:color="auto"/>
        <w:right w:val="none" w:sz="0" w:space="0" w:color="auto"/>
      </w:divBdr>
    </w:div>
    <w:div w:id="272370069">
      <w:bodyDiv w:val="1"/>
      <w:marLeft w:val="0"/>
      <w:marRight w:val="0"/>
      <w:marTop w:val="0"/>
      <w:marBottom w:val="0"/>
      <w:divBdr>
        <w:top w:val="none" w:sz="0" w:space="0" w:color="auto"/>
        <w:left w:val="none" w:sz="0" w:space="0" w:color="auto"/>
        <w:bottom w:val="none" w:sz="0" w:space="0" w:color="auto"/>
        <w:right w:val="none" w:sz="0" w:space="0" w:color="auto"/>
      </w:divBdr>
    </w:div>
    <w:div w:id="438140551">
      <w:bodyDiv w:val="1"/>
      <w:marLeft w:val="0"/>
      <w:marRight w:val="0"/>
      <w:marTop w:val="0"/>
      <w:marBottom w:val="0"/>
      <w:divBdr>
        <w:top w:val="none" w:sz="0" w:space="0" w:color="auto"/>
        <w:left w:val="none" w:sz="0" w:space="0" w:color="auto"/>
        <w:bottom w:val="none" w:sz="0" w:space="0" w:color="auto"/>
        <w:right w:val="none" w:sz="0" w:space="0" w:color="auto"/>
      </w:divBdr>
    </w:div>
    <w:div w:id="678854368">
      <w:bodyDiv w:val="1"/>
      <w:marLeft w:val="0"/>
      <w:marRight w:val="0"/>
      <w:marTop w:val="0"/>
      <w:marBottom w:val="0"/>
      <w:divBdr>
        <w:top w:val="none" w:sz="0" w:space="0" w:color="auto"/>
        <w:left w:val="none" w:sz="0" w:space="0" w:color="auto"/>
        <w:bottom w:val="none" w:sz="0" w:space="0" w:color="auto"/>
        <w:right w:val="none" w:sz="0" w:space="0" w:color="auto"/>
      </w:divBdr>
      <w:divsChild>
        <w:div w:id="1832521466">
          <w:marLeft w:val="0"/>
          <w:marRight w:val="0"/>
          <w:marTop w:val="0"/>
          <w:marBottom w:val="0"/>
          <w:divBdr>
            <w:top w:val="none" w:sz="0" w:space="0" w:color="auto"/>
            <w:left w:val="none" w:sz="0" w:space="0" w:color="auto"/>
            <w:bottom w:val="none" w:sz="0" w:space="0" w:color="auto"/>
            <w:right w:val="none" w:sz="0" w:space="0" w:color="auto"/>
          </w:divBdr>
          <w:divsChild>
            <w:div w:id="1898977561">
              <w:marLeft w:val="0"/>
              <w:marRight w:val="0"/>
              <w:marTop w:val="0"/>
              <w:marBottom w:val="0"/>
              <w:divBdr>
                <w:top w:val="none" w:sz="0" w:space="0" w:color="auto"/>
                <w:left w:val="none" w:sz="0" w:space="0" w:color="auto"/>
                <w:bottom w:val="none" w:sz="0" w:space="0" w:color="auto"/>
                <w:right w:val="none" w:sz="0" w:space="0" w:color="auto"/>
              </w:divBdr>
              <w:divsChild>
                <w:div w:id="1763798423">
                  <w:marLeft w:val="0"/>
                  <w:marRight w:val="0"/>
                  <w:marTop w:val="0"/>
                  <w:marBottom w:val="0"/>
                  <w:divBdr>
                    <w:top w:val="none" w:sz="0" w:space="0" w:color="auto"/>
                    <w:left w:val="none" w:sz="0" w:space="0" w:color="auto"/>
                    <w:bottom w:val="none" w:sz="0" w:space="0" w:color="auto"/>
                    <w:right w:val="none" w:sz="0" w:space="0" w:color="auto"/>
                  </w:divBdr>
                  <w:divsChild>
                    <w:div w:id="2017533340">
                      <w:marLeft w:val="0"/>
                      <w:marRight w:val="0"/>
                      <w:marTop w:val="0"/>
                      <w:marBottom w:val="0"/>
                      <w:divBdr>
                        <w:top w:val="none" w:sz="0" w:space="0" w:color="auto"/>
                        <w:left w:val="none" w:sz="0" w:space="0" w:color="auto"/>
                        <w:bottom w:val="none" w:sz="0" w:space="0" w:color="auto"/>
                        <w:right w:val="none" w:sz="0" w:space="0" w:color="auto"/>
                      </w:divBdr>
                      <w:divsChild>
                        <w:div w:id="796991557">
                          <w:marLeft w:val="0"/>
                          <w:marRight w:val="0"/>
                          <w:marTop w:val="0"/>
                          <w:marBottom w:val="0"/>
                          <w:divBdr>
                            <w:top w:val="none" w:sz="0" w:space="0" w:color="auto"/>
                            <w:left w:val="none" w:sz="0" w:space="0" w:color="auto"/>
                            <w:bottom w:val="none" w:sz="0" w:space="0" w:color="auto"/>
                            <w:right w:val="none" w:sz="0" w:space="0" w:color="auto"/>
                          </w:divBdr>
                          <w:divsChild>
                            <w:div w:id="143092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2689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796795933">
      <w:bodyDiv w:val="1"/>
      <w:marLeft w:val="0"/>
      <w:marRight w:val="0"/>
      <w:marTop w:val="0"/>
      <w:marBottom w:val="0"/>
      <w:divBdr>
        <w:top w:val="none" w:sz="0" w:space="0" w:color="auto"/>
        <w:left w:val="none" w:sz="0" w:space="0" w:color="auto"/>
        <w:bottom w:val="none" w:sz="0" w:space="0" w:color="auto"/>
        <w:right w:val="none" w:sz="0" w:space="0" w:color="auto"/>
      </w:divBdr>
    </w:div>
    <w:div w:id="845438659">
      <w:bodyDiv w:val="1"/>
      <w:marLeft w:val="0"/>
      <w:marRight w:val="0"/>
      <w:marTop w:val="0"/>
      <w:marBottom w:val="0"/>
      <w:divBdr>
        <w:top w:val="none" w:sz="0" w:space="0" w:color="auto"/>
        <w:left w:val="none" w:sz="0" w:space="0" w:color="auto"/>
        <w:bottom w:val="none" w:sz="0" w:space="0" w:color="auto"/>
        <w:right w:val="none" w:sz="0" w:space="0" w:color="auto"/>
      </w:divBdr>
    </w:div>
    <w:div w:id="915433964">
      <w:bodyDiv w:val="1"/>
      <w:marLeft w:val="0"/>
      <w:marRight w:val="0"/>
      <w:marTop w:val="0"/>
      <w:marBottom w:val="0"/>
      <w:divBdr>
        <w:top w:val="none" w:sz="0" w:space="0" w:color="auto"/>
        <w:left w:val="none" w:sz="0" w:space="0" w:color="auto"/>
        <w:bottom w:val="none" w:sz="0" w:space="0" w:color="auto"/>
        <w:right w:val="none" w:sz="0" w:space="0" w:color="auto"/>
      </w:divBdr>
    </w:div>
    <w:div w:id="959382812">
      <w:bodyDiv w:val="1"/>
      <w:marLeft w:val="0"/>
      <w:marRight w:val="0"/>
      <w:marTop w:val="0"/>
      <w:marBottom w:val="0"/>
      <w:divBdr>
        <w:top w:val="none" w:sz="0" w:space="0" w:color="auto"/>
        <w:left w:val="none" w:sz="0" w:space="0" w:color="auto"/>
        <w:bottom w:val="none" w:sz="0" w:space="0" w:color="auto"/>
        <w:right w:val="none" w:sz="0" w:space="0" w:color="auto"/>
      </w:divBdr>
      <w:divsChild>
        <w:div w:id="8818617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5039675">
      <w:bodyDiv w:val="1"/>
      <w:marLeft w:val="0"/>
      <w:marRight w:val="0"/>
      <w:marTop w:val="0"/>
      <w:marBottom w:val="0"/>
      <w:divBdr>
        <w:top w:val="none" w:sz="0" w:space="0" w:color="auto"/>
        <w:left w:val="none" w:sz="0" w:space="0" w:color="auto"/>
        <w:bottom w:val="none" w:sz="0" w:space="0" w:color="auto"/>
        <w:right w:val="none" w:sz="0" w:space="0" w:color="auto"/>
      </w:divBdr>
    </w:div>
    <w:div w:id="975522403">
      <w:bodyDiv w:val="1"/>
      <w:marLeft w:val="0"/>
      <w:marRight w:val="0"/>
      <w:marTop w:val="0"/>
      <w:marBottom w:val="0"/>
      <w:divBdr>
        <w:top w:val="none" w:sz="0" w:space="0" w:color="auto"/>
        <w:left w:val="none" w:sz="0" w:space="0" w:color="auto"/>
        <w:bottom w:val="none" w:sz="0" w:space="0" w:color="auto"/>
        <w:right w:val="none" w:sz="0" w:space="0" w:color="auto"/>
      </w:divBdr>
    </w:div>
    <w:div w:id="1028407153">
      <w:bodyDiv w:val="1"/>
      <w:marLeft w:val="0"/>
      <w:marRight w:val="0"/>
      <w:marTop w:val="0"/>
      <w:marBottom w:val="0"/>
      <w:divBdr>
        <w:top w:val="none" w:sz="0" w:space="0" w:color="auto"/>
        <w:left w:val="none" w:sz="0" w:space="0" w:color="auto"/>
        <w:bottom w:val="none" w:sz="0" w:space="0" w:color="auto"/>
        <w:right w:val="none" w:sz="0" w:space="0" w:color="auto"/>
      </w:divBdr>
    </w:div>
    <w:div w:id="1187215716">
      <w:bodyDiv w:val="1"/>
      <w:marLeft w:val="0"/>
      <w:marRight w:val="0"/>
      <w:marTop w:val="0"/>
      <w:marBottom w:val="0"/>
      <w:divBdr>
        <w:top w:val="none" w:sz="0" w:space="0" w:color="auto"/>
        <w:left w:val="none" w:sz="0" w:space="0" w:color="auto"/>
        <w:bottom w:val="none" w:sz="0" w:space="0" w:color="auto"/>
        <w:right w:val="none" w:sz="0" w:space="0" w:color="auto"/>
      </w:divBdr>
      <w:divsChild>
        <w:div w:id="1757045749">
          <w:marLeft w:val="0"/>
          <w:marRight w:val="0"/>
          <w:marTop w:val="0"/>
          <w:marBottom w:val="0"/>
          <w:divBdr>
            <w:top w:val="none" w:sz="0" w:space="0" w:color="auto"/>
            <w:left w:val="none" w:sz="0" w:space="0" w:color="auto"/>
            <w:bottom w:val="none" w:sz="0" w:space="0" w:color="auto"/>
            <w:right w:val="none" w:sz="0" w:space="0" w:color="auto"/>
          </w:divBdr>
          <w:divsChild>
            <w:div w:id="2094010021">
              <w:marLeft w:val="0"/>
              <w:marRight w:val="0"/>
              <w:marTop w:val="0"/>
              <w:marBottom w:val="0"/>
              <w:divBdr>
                <w:top w:val="none" w:sz="0" w:space="0" w:color="auto"/>
                <w:left w:val="none" w:sz="0" w:space="0" w:color="auto"/>
                <w:bottom w:val="none" w:sz="0" w:space="0" w:color="auto"/>
                <w:right w:val="none" w:sz="0" w:space="0" w:color="auto"/>
              </w:divBdr>
              <w:divsChild>
                <w:div w:id="1469667763">
                  <w:marLeft w:val="0"/>
                  <w:marRight w:val="0"/>
                  <w:marTop w:val="0"/>
                  <w:marBottom w:val="0"/>
                  <w:divBdr>
                    <w:top w:val="none" w:sz="0" w:space="0" w:color="auto"/>
                    <w:left w:val="none" w:sz="0" w:space="0" w:color="auto"/>
                    <w:bottom w:val="none" w:sz="0" w:space="0" w:color="auto"/>
                    <w:right w:val="none" w:sz="0" w:space="0" w:color="auto"/>
                  </w:divBdr>
                  <w:divsChild>
                    <w:div w:id="2006474891">
                      <w:marLeft w:val="0"/>
                      <w:marRight w:val="0"/>
                      <w:marTop w:val="0"/>
                      <w:marBottom w:val="0"/>
                      <w:divBdr>
                        <w:top w:val="none" w:sz="0" w:space="0" w:color="auto"/>
                        <w:left w:val="none" w:sz="0" w:space="0" w:color="auto"/>
                        <w:bottom w:val="none" w:sz="0" w:space="0" w:color="auto"/>
                        <w:right w:val="none" w:sz="0" w:space="0" w:color="auto"/>
                      </w:divBdr>
                    </w:div>
                  </w:divsChild>
                </w:div>
                <w:div w:id="1015426882">
                  <w:marLeft w:val="0"/>
                  <w:marRight w:val="0"/>
                  <w:marTop w:val="0"/>
                  <w:marBottom w:val="0"/>
                  <w:divBdr>
                    <w:top w:val="none" w:sz="0" w:space="0" w:color="auto"/>
                    <w:left w:val="none" w:sz="0" w:space="0" w:color="auto"/>
                    <w:bottom w:val="none" w:sz="0" w:space="0" w:color="auto"/>
                    <w:right w:val="none" w:sz="0" w:space="0" w:color="auto"/>
                  </w:divBdr>
                  <w:divsChild>
                    <w:div w:id="1411583409">
                      <w:marLeft w:val="0"/>
                      <w:marRight w:val="0"/>
                      <w:marTop w:val="0"/>
                      <w:marBottom w:val="0"/>
                      <w:divBdr>
                        <w:top w:val="none" w:sz="0" w:space="0" w:color="auto"/>
                        <w:left w:val="none" w:sz="0" w:space="0" w:color="auto"/>
                        <w:bottom w:val="none" w:sz="0" w:space="0" w:color="auto"/>
                        <w:right w:val="none" w:sz="0" w:space="0" w:color="auto"/>
                      </w:divBdr>
                    </w:div>
                  </w:divsChild>
                </w:div>
                <w:div w:id="44960688">
                  <w:marLeft w:val="0"/>
                  <w:marRight w:val="0"/>
                  <w:marTop w:val="0"/>
                  <w:marBottom w:val="0"/>
                  <w:divBdr>
                    <w:top w:val="none" w:sz="0" w:space="0" w:color="auto"/>
                    <w:left w:val="none" w:sz="0" w:space="0" w:color="auto"/>
                    <w:bottom w:val="none" w:sz="0" w:space="0" w:color="auto"/>
                    <w:right w:val="none" w:sz="0" w:space="0" w:color="auto"/>
                  </w:divBdr>
                  <w:divsChild>
                    <w:div w:id="138233554">
                      <w:marLeft w:val="0"/>
                      <w:marRight w:val="0"/>
                      <w:marTop w:val="0"/>
                      <w:marBottom w:val="0"/>
                      <w:divBdr>
                        <w:top w:val="none" w:sz="0" w:space="0" w:color="auto"/>
                        <w:left w:val="none" w:sz="0" w:space="0" w:color="auto"/>
                        <w:bottom w:val="none" w:sz="0" w:space="0" w:color="auto"/>
                        <w:right w:val="none" w:sz="0" w:space="0" w:color="auto"/>
                      </w:divBdr>
                    </w:div>
                  </w:divsChild>
                </w:div>
                <w:div w:id="983973135">
                  <w:marLeft w:val="0"/>
                  <w:marRight w:val="0"/>
                  <w:marTop w:val="0"/>
                  <w:marBottom w:val="0"/>
                  <w:divBdr>
                    <w:top w:val="none" w:sz="0" w:space="0" w:color="auto"/>
                    <w:left w:val="none" w:sz="0" w:space="0" w:color="auto"/>
                    <w:bottom w:val="none" w:sz="0" w:space="0" w:color="auto"/>
                    <w:right w:val="none" w:sz="0" w:space="0" w:color="auto"/>
                  </w:divBdr>
                  <w:divsChild>
                    <w:div w:id="1565608369">
                      <w:marLeft w:val="0"/>
                      <w:marRight w:val="0"/>
                      <w:marTop w:val="0"/>
                      <w:marBottom w:val="0"/>
                      <w:divBdr>
                        <w:top w:val="none" w:sz="0" w:space="0" w:color="auto"/>
                        <w:left w:val="none" w:sz="0" w:space="0" w:color="auto"/>
                        <w:bottom w:val="none" w:sz="0" w:space="0" w:color="auto"/>
                        <w:right w:val="none" w:sz="0" w:space="0" w:color="auto"/>
                      </w:divBdr>
                    </w:div>
                  </w:divsChild>
                </w:div>
                <w:div w:id="1165708709">
                  <w:marLeft w:val="0"/>
                  <w:marRight w:val="0"/>
                  <w:marTop w:val="0"/>
                  <w:marBottom w:val="0"/>
                  <w:divBdr>
                    <w:top w:val="none" w:sz="0" w:space="0" w:color="auto"/>
                    <w:left w:val="none" w:sz="0" w:space="0" w:color="auto"/>
                    <w:bottom w:val="none" w:sz="0" w:space="0" w:color="auto"/>
                    <w:right w:val="none" w:sz="0" w:space="0" w:color="auto"/>
                  </w:divBdr>
                  <w:divsChild>
                    <w:div w:id="1929457352">
                      <w:marLeft w:val="0"/>
                      <w:marRight w:val="0"/>
                      <w:marTop w:val="0"/>
                      <w:marBottom w:val="0"/>
                      <w:divBdr>
                        <w:top w:val="none" w:sz="0" w:space="0" w:color="auto"/>
                        <w:left w:val="none" w:sz="0" w:space="0" w:color="auto"/>
                        <w:bottom w:val="none" w:sz="0" w:space="0" w:color="auto"/>
                        <w:right w:val="none" w:sz="0" w:space="0" w:color="auto"/>
                      </w:divBdr>
                    </w:div>
                  </w:divsChild>
                </w:div>
                <w:div w:id="1531142423">
                  <w:marLeft w:val="0"/>
                  <w:marRight w:val="0"/>
                  <w:marTop w:val="0"/>
                  <w:marBottom w:val="0"/>
                  <w:divBdr>
                    <w:top w:val="none" w:sz="0" w:space="0" w:color="auto"/>
                    <w:left w:val="none" w:sz="0" w:space="0" w:color="auto"/>
                    <w:bottom w:val="none" w:sz="0" w:space="0" w:color="auto"/>
                    <w:right w:val="none" w:sz="0" w:space="0" w:color="auto"/>
                  </w:divBdr>
                  <w:divsChild>
                    <w:div w:id="1694109289">
                      <w:marLeft w:val="0"/>
                      <w:marRight w:val="0"/>
                      <w:marTop w:val="0"/>
                      <w:marBottom w:val="0"/>
                      <w:divBdr>
                        <w:top w:val="none" w:sz="0" w:space="0" w:color="auto"/>
                        <w:left w:val="none" w:sz="0" w:space="0" w:color="auto"/>
                        <w:bottom w:val="none" w:sz="0" w:space="0" w:color="auto"/>
                        <w:right w:val="none" w:sz="0" w:space="0" w:color="auto"/>
                      </w:divBdr>
                    </w:div>
                  </w:divsChild>
                </w:div>
                <w:div w:id="224727946">
                  <w:marLeft w:val="0"/>
                  <w:marRight w:val="0"/>
                  <w:marTop w:val="0"/>
                  <w:marBottom w:val="0"/>
                  <w:divBdr>
                    <w:top w:val="none" w:sz="0" w:space="0" w:color="auto"/>
                    <w:left w:val="none" w:sz="0" w:space="0" w:color="auto"/>
                    <w:bottom w:val="none" w:sz="0" w:space="0" w:color="auto"/>
                    <w:right w:val="none" w:sz="0" w:space="0" w:color="auto"/>
                  </w:divBdr>
                  <w:divsChild>
                    <w:div w:id="1181550833">
                      <w:marLeft w:val="0"/>
                      <w:marRight w:val="0"/>
                      <w:marTop w:val="0"/>
                      <w:marBottom w:val="0"/>
                      <w:divBdr>
                        <w:top w:val="none" w:sz="0" w:space="0" w:color="auto"/>
                        <w:left w:val="none" w:sz="0" w:space="0" w:color="auto"/>
                        <w:bottom w:val="none" w:sz="0" w:space="0" w:color="auto"/>
                        <w:right w:val="none" w:sz="0" w:space="0" w:color="auto"/>
                      </w:divBdr>
                    </w:div>
                  </w:divsChild>
                </w:div>
                <w:div w:id="719092637">
                  <w:marLeft w:val="0"/>
                  <w:marRight w:val="0"/>
                  <w:marTop w:val="0"/>
                  <w:marBottom w:val="0"/>
                  <w:divBdr>
                    <w:top w:val="none" w:sz="0" w:space="0" w:color="auto"/>
                    <w:left w:val="none" w:sz="0" w:space="0" w:color="auto"/>
                    <w:bottom w:val="none" w:sz="0" w:space="0" w:color="auto"/>
                    <w:right w:val="none" w:sz="0" w:space="0" w:color="auto"/>
                  </w:divBdr>
                  <w:divsChild>
                    <w:div w:id="670832089">
                      <w:marLeft w:val="0"/>
                      <w:marRight w:val="0"/>
                      <w:marTop w:val="0"/>
                      <w:marBottom w:val="0"/>
                      <w:divBdr>
                        <w:top w:val="none" w:sz="0" w:space="0" w:color="auto"/>
                        <w:left w:val="none" w:sz="0" w:space="0" w:color="auto"/>
                        <w:bottom w:val="none" w:sz="0" w:space="0" w:color="auto"/>
                        <w:right w:val="none" w:sz="0" w:space="0" w:color="auto"/>
                      </w:divBdr>
                    </w:div>
                  </w:divsChild>
                </w:div>
                <w:div w:id="1690713426">
                  <w:marLeft w:val="0"/>
                  <w:marRight w:val="0"/>
                  <w:marTop w:val="0"/>
                  <w:marBottom w:val="0"/>
                  <w:divBdr>
                    <w:top w:val="none" w:sz="0" w:space="0" w:color="auto"/>
                    <w:left w:val="none" w:sz="0" w:space="0" w:color="auto"/>
                    <w:bottom w:val="none" w:sz="0" w:space="0" w:color="auto"/>
                    <w:right w:val="none" w:sz="0" w:space="0" w:color="auto"/>
                  </w:divBdr>
                  <w:divsChild>
                    <w:div w:id="1611620792">
                      <w:marLeft w:val="0"/>
                      <w:marRight w:val="0"/>
                      <w:marTop w:val="0"/>
                      <w:marBottom w:val="0"/>
                      <w:divBdr>
                        <w:top w:val="none" w:sz="0" w:space="0" w:color="auto"/>
                        <w:left w:val="none" w:sz="0" w:space="0" w:color="auto"/>
                        <w:bottom w:val="none" w:sz="0" w:space="0" w:color="auto"/>
                        <w:right w:val="none" w:sz="0" w:space="0" w:color="auto"/>
                      </w:divBdr>
                    </w:div>
                  </w:divsChild>
                </w:div>
                <w:div w:id="464859640">
                  <w:marLeft w:val="0"/>
                  <w:marRight w:val="0"/>
                  <w:marTop w:val="0"/>
                  <w:marBottom w:val="0"/>
                  <w:divBdr>
                    <w:top w:val="none" w:sz="0" w:space="0" w:color="auto"/>
                    <w:left w:val="none" w:sz="0" w:space="0" w:color="auto"/>
                    <w:bottom w:val="none" w:sz="0" w:space="0" w:color="auto"/>
                    <w:right w:val="none" w:sz="0" w:space="0" w:color="auto"/>
                  </w:divBdr>
                  <w:divsChild>
                    <w:div w:id="442962546">
                      <w:marLeft w:val="0"/>
                      <w:marRight w:val="0"/>
                      <w:marTop w:val="0"/>
                      <w:marBottom w:val="0"/>
                      <w:divBdr>
                        <w:top w:val="none" w:sz="0" w:space="0" w:color="auto"/>
                        <w:left w:val="none" w:sz="0" w:space="0" w:color="auto"/>
                        <w:bottom w:val="none" w:sz="0" w:space="0" w:color="auto"/>
                        <w:right w:val="none" w:sz="0" w:space="0" w:color="auto"/>
                      </w:divBdr>
                    </w:div>
                  </w:divsChild>
                </w:div>
                <w:div w:id="200020553">
                  <w:marLeft w:val="0"/>
                  <w:marRight w:val="0"/>
                  <w:marTop w:val="0"/>
                  <w:marBottom w:val="0"/>
                  <w:divBdr>
                    <w:top w:val="none" w:sz="0" w:space="0" w:color="auto"/>
                    <w:left w:val="none" w:sz="0" w:space="0" w:color="auto"/>
                    <w:bottom w:val="none" w:sz="0" w:space="0" w:color="auto"/>
                    <w:right w:val="none" w:sz="0" w:space="0" w:color="auto"/>
                  </w:divBdr>
                  <w:divsChild>
                    <w:div w:id="2077313376">
                      <w:marLeft w:val="0"/>
                      <w:marRight w:val="0"/>
                      <w:marTop w:val="0"/>
                      <w:marBottom w:val="0"/>
                      <w:divBdr>
                        <w:top w:val="none" w:sz="0" w:space="0" w:color="auto"/>
                        <w:left w:val="none" w:sz="0" w:space="0" w:color="auto"/>
                        <w:bottom w:val="none" w:sz="0" w:space="0" w:color="auto"/>
                        <w:right w:val="none" w:sz="0" w:space="0" w:color="auto"/>
                      </w:divBdr>
                    </w:div>
                  </w:divsChild>
                </w:div>
                <w:div w:id="1265502908">
                  <w:marLeft w:val="0"/>
                  <w:marRight w:val="0"/>
                  <w:marTop w:val="0"/>
                  <w:marBottom w:val="0"/>
                  <w:divBdr>
                    <w:top w:val="none" w:sz="0" w:space="0" w:color="auto"/>
                    <w:left w:val="none" w:sz="0" w:space="0" w:color="auto"/>
                    <w:bottom w:val="none" w:sz="0" w:space="0" w:color="auto"/>
                    <w:right w:val="none" w:sz="0" w:space="0" w:color="auto"/>
                  </w:divBdr>
                  <w:divsChild>
                    <w:div w:id="331879491">
                      <w:marLeft w:val="0"/>
                      <w:marRight w:val="0"/>
                      <w:marTop w:val="0"/>
                      <w:marBottom w:val="0"/>
                      <w:divBdr>
                        <w:top w:val="none" w:sz="0" w:space="0" w:color="auto"/>
                        <w:left w:val="none" w:sz="0" w:space="0" w:color="auto"/>
                        <w:bottom w:val="none" w:sz="0" w:space="0" w:color="auto"/>
                        <w:right w:val="none" w:sz="0" w:space="0" w:color="auto"/>
                      </w:divBdr>
                    </w:div>
                  </w:divsChild>
                </w:div>
                <w:div w:id="1580361625">
                  <w:marLeft w:val="0"/>
                  <w:marRight w:val="0"/>
                  <w:marTop w:val="0"/>
                  <w:marBottom w:val="0"/>
                  <w:divBdr>
                    <w:top w:val="none" w:sz="0" w:space="0" w:color="auto"/>
                    <w:left w:val="none" w:sz="0" w:space="0" w:color="auto"/>
                    <w:bottom w:val="none" w:sz="0" w:space="0" w:color="auto"/>
                    <w:right w:val="none" w:sz="0" w:space="0" w:color="auto"/>
                  </w:divBdr>
                  <w:divsChild>
                    <w:div w:id="1526017860">
                      <w:marLeft w:val="0"/>
                      <w:marRight w:val="0"/>
                      <w:marTop w:val="0"/>
                      <w:marBottom w:val="0"/>
                      <w:divBdr>
                        <w:top w:val="none" w:sz="0" w:space="0" w:color="auto"/>
                        <w:left w:val="none" w:sz="0" w:space="0" w:color="auto"/>
                        <w:bottom w:val="none" w:sz="0" w:space="0" w:color="auto"/>
                        <w:right w:val="none" w:sz="0" w:space="0" w:color="auto"/>
                      </w:divBdr>
                    </w:div>
                  </w:divsChild>
                </w:div>
                <w:div w:id="691226672">
                  <w:marLeft w:val="0"/>
                  <w:marRight w:val="0"/>
                  <w:marTop w:val="0"/>
                  <w:marBottom w:val="0"/>
                  <w:divBdr>
                    <w:top w:val="none" w:sz="0" w:space="0" w:color="auto"/>
                    <w:left w:val="none" w:sz="0" w:space="0" w:color="auto"/>
                    <w:bottom w:val="none" w:sz="0" w:space="0" w:color="auto"/>
                    <w:right w:val="none" w:sz="0" w:space="0" w:color="auto"/>
                  </w:divBdr>
                  <w:divsChild>
                    <w:div w:id="201290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7689686">
      <w:bodyDiv w:val="1"/>
      <w:marLeft w:val="0"/>
      <w:marRight w:val="0"/>
      <w:marTop w:val="0"/>
      <w:marBottom w:val="0"/>
      <w:divBdr>
        <w:top w:val="none" w:sz="0" w:space="0" w:color="auto"/>
        <w:left w:val="none" w:sz="0" w:space="0" w:color="auto"/>
        <w:bottom w:val="none" w:sz="0" w:space="0" w:color="auto"/>
        <w:right w:val="none" w:sz="0" w:space="0" w:color="auto"/>
      </w:divBdr>
      <w:divsChild>
        <w:div w:id="18860670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4579888">
      <w:bodyDiv w:val="1"/>
      <w:marLeft w:val="0"/>
      <w:marRight w:val="0"/>
      <w:marTop w:val="0"/>
      <w:marBottom w:val="0"/>
      <w:divBdr>
        <w:top w:val="none" w:sz="0" w:space="0" w:color="auto"/>
        <w:left w:val="none" w:sz="0" w:space="0" w:color="auto"/>
        <w:bottom w:val="none" w:sz="0" w:space="0" w:color="auto"/>
        <w:right w:val="none" w:sz="0" w:space="0" w:color="auto"/>
      </w:divBdr>
    </w:div>
    <w:div w:id="1549797417">
      <w:bodyDiv w:val="1"/>
      <w:marLeft w:val="0"/>
      <w:marRight w:val="0"/>
      <w:marTop w:val="0"/>
      <w:marBottom w:val="0"/>
      <w:divBdr>
        <w:top w:val="none" w:sz="0" w:space="0" w:color="auto"/>
        <w:left w:val="none" w:sz="0" w:space="0" w:color="auto"/>
        <w:bottom w:val="none" w:sz="0" w:space="0" w:color="auto"/>
        <w:right w:val="none" w:sz="0" w:space="0" w:color="auto"/>
      </w:divBdr>
    </w:div>
    <w:div w:id="1560478110">
      <w:bodyDiv w:val="1"/>
      <w:marLeft w:val="0"/>
      <w:marRight w:val="0"/>
      <w:marTop w:val="0"/>
      <w:marBottom w:val="0"/>
      <w:divBdr>
        <w:top w:val="none" w:sz="0" w:space="0" w:color="auto"/>
        <w:left w:val="none" w:sz="0" w:space="0" w:color="auto"/>
        <w:bottom w:val="none" w:sz="0" w:space="0" w:color="auto"/>
        <w:right w:val="none" w:sz="0" w:space="0" w:color="auto"/>
      </w:divBdr>
    </w:div>
    <w:div w:id="1580365835">
      <w:bodyDiv w:val="1"/>
      <w:marLeft w:val="0"/>
      <w:marRight w:val="0"/>
      <w:marTop w:val="0"/>
      <w:marBottom w:val="0"/>
      <w:divBdr>
        <w:top w:val="none" w:sz="0" w:space="0" w:color="auto"/>
        <w:left w:val="none" w:sz="0" w:space="0" w:color="auto"/>
        <w:bottom w:val="none" w:sz="0" w:space="0" w:color="auto"/>
        <w:right w:val="none" w:sz="0" w:space="0" w:color="auto"/>
      </w:divBdr>
    </w:div>
    <w:div w:id="1647860216">
      <w:bodyDiv w:val="1"/>
      <w:marLeft w:val="0"/>
      <w:marRight w:val="0"/>
      <w:marTop w:val="0"/>
      <w:marBottom w:val="0"/>
      <w:divBdr>
        <w:top w:val="none" w:sz="0" w:space="0" w:color="auto"/>
        <w:left w:val="none" w:sz="0" w:space="0" w:color="auto"/>
        <w:bottom w:val="none" w:sz="0" w:space="0" w:color="auto"/>
        <w:right w:val="none" w:sz="0" w:space="0" w:color="auto"/>
      </w:divBdr>
    </w:div>
    <w:div w:id="1665427226">
      <w:bodyDiv w:val="1"/>
      <w:marLeft w:val="0"/>
      <w:marRight w:val="0"/>
      <w:marTop w:val="0"/>
      <w:marBottom w:val="0"/>
      <w:divBdr>
        <w:top w:val="none" w:sz="0" w:space="0" w:color="auto"/>
        <w:left w:val="none" w:sz="0" w:space="0" w:color="auto"/>
        <w:bottom w:val="none" w:sz="0" w:space="0" w:color="auto"/>
        <w:right w:val="none" w:sz="0" w:space="0" w:color="auto"/>
      </w:divBdr>
    </w:div>
    <w:div w:id="1771195608">
      <w:bodyDiv w:val="1"/>
      <w:marLeft w:val="0"/>
      <w:marRight w:val="0"/>
      <w:marTop w:val="0"/>
      <w:marBottom w:val="0"/>
      <w:divBdr>
        <w:top w:val="none" w:sz="0" w:space="0" w:color="auto"/>
        <w:left w:val="none" w:sz="0" w:space="0" w:color="auto"/>
        <w:bottom w:val="none" w:sz="0" w:space="0" w:color="auto"/>
        <w:right w:val="none" w:sz="0" w:space="0" w:color="auto"/>
      </w:divBdr>
    </w:div>
    <w:div w:id="1802534442">
      <w:bodyDiv w:val="1"/>
      <w:marLeft w:val="0"/>
      <w:marRight w:val="0"/>
      <w:marTop w:val="0"/>
      <w:marBottom w:val="0"/>
      <w:divBdr>
        <w:top w:val="none" w:sz="0" w:space="0" w:color="auto"/>
        <w:left w:val="none" w:sz="0" w:space="0" w:color="auto"/>
        <w:bottom w:val="none" w:sz="0" w:space="0" w:color="auto"/>
        <w:right w:val="none" w:sz="0" w:space="0" w:color="auto"/>
      </w:divBdr>
    </w:div>
    <w:div w:id="2124683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www.cipd.org" TargetMode="Externa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hyperlink" Target="https://www.cipd.or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ebma.org" TargetMode="External"/><Relationship Id="rId5" Type="http://schemas.openxmlformats.org/officeDocument/2006/relationships/webSettings" Target="webSettings.xml"/><Relationship Id="rId15" Type="http://schemas.openxmlformats.org/officeDocument/2006/relationships/hyperlink" Target="https://www.youtube.com/watch?v=o3ew6h5nHcc" TargetMode="Externa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org/uk/knowledge/factsheets/pestle-analysis-factshee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X:\My%20Drive\University\ASSIGNMENT%20-%20Evidence%20Based%20Practice\TASK%202%20-%20Graphs%20in%20progres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X:\My%20Drive\University\ASSIGNMENT%20-%20Evidence%20Based%20Practice\TASK%202%20-%20Graphs%20in%20progress.xlsx"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file:///X:\My%20Drive\University\ASSIGNMENT%20-%20Evidence%20Based%20Practice\TASK%202%20-%20Graphs%20in%20progres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USAGE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'PIE CHART '!$B$1</c:f>
              <c:strCache>
                <c:ptCount val="1"/>
                <c:pt idx="0">
                  <c:v>Regular user</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BC1C-4FEE-9F55-6C5CE70E2DE7}"/>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BC1C-4FEE-9F55-6C5CE70E2DE7}"/>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BC1C-4FEE-9F55-6C5CE70E2DE7}"/>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BC1C-4FEE-9F55-6C5CE70E2DE7}"/>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BC1C-4FEE-9F55-6C5CE70E2DE7}"/>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BC1C-4FEE-9F55-6C5CE70E2DE7}"/>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D-BC1C-4FEE-9F55-6C5CE70E2DE7}"/>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F-BC1C-4FEE-9F55-6C5CE70E2DE7}"/>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1-BC1C-4FEE-9F55-6C5CE70E2DE7}"/>
              </c:ext>
            </c:extLst>
          </c:dPt>
          <c:dPt>
            <c:idx val="9"/>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3-BC1C-4FEE-9F55-6C5CE70E2DE7}"/>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BC1C-4FEE-9F55-6C5CE70E2DE7}"/>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BC1C-4FEE-9F55-6C5CE70E2DE7}"/>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BC1C-4FEE-9F55-6C5CE70E2DE7}"/>
                </c:ext>
              </c:extLst>
            </c:dLbl>
            <c:dLbl>
              <c:idx val="3"/>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BC1C-4FEE-9F55-6C5CE70E2DE7}"/>
                </c:ext>
              </c:extLst>
            </c:dLbl>
            <c:dLbl>
              <c:idx val="4"/>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9-BC1C-4FEE-9F55-6C5CE70E2DE7}"/>
                </c:ext>
              </c:extLst>
            </c:dLbl>
            <c:dLbl>
              <c:idx val="5"/>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B-BC1C-4FEE-9F55-6C5CE70E2DE7}"/>
                </c:ext>
              </c:extLst>
            </c:dLbl>
            <c:dLbl>
              <c:idx val="6"/>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D-BC1C-4FEE-9F55-6C5CE70E2DE7}"/>
                </c:ext>
              </c:extLst>
            </c:dLbl>
            <c:dLbl>
              <c:idx val="7"/>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F-BC1C-4FEE-9F55-6C5CE70E2DE7}"/>
                </c:ext>
              </c:extLst>
            </c:dLbl>
            <c:dLbl>
              <c:idx val="8"/>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11-BC1C-4FEE-9F55-6C5CE70E2DE7}"/>
                </c:ext>
              </c:extLst>
            </c:dLbl>
            <c:dLbl>
              <c:idx val="9"/>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13-BC1C-4FEE-9F55-6C5CE70E2DE7}"/>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'PIE CHART '!$A$2:$A$11</c:f>
              <c:strCache>
                <c:ptCount val="10"/>
                <c:pt idx="0">
                  <c:v>HR Policy Guidance </c:v>
                </c:pt>
                <c:pt idx="1">
                  <c:v>Resourcing </c:v>
                </c:pt>
                <c:pt idx="2">
                  <c:v>Performance </c:v>
                </c:pt>
                <c:pt idx="3">
                  <c:v>Employee Development </c:v>
                </c:pt>
                <c:pt idx="4">
                  <c:v>ER related issues </c:v>
                </c:pt>
                <c:pt idx="5">
                  <c:v>Pay and Reward</c:v>
                </c:pt>
                <c:pt idx="6">
                  <c:v>Workforce Planning </c:v>
                </c:pt>
                <c:pt idx="7">
                  <c:v>General Administration </c:v>
                </c:pt>
                <c:pt idx="8">
                  <c:v>EDI</c:v>
                </c:pt>
                <c:pt idx="9">
                  <c:v>Wellbeing advice</c:v>
                </c:pt>
              </c:strCache>
            </c:strRef>
          </c:cat>
          <c:val>
            <c:numRef>
              <c:f>'PIE CHART '!$B$2:$B$11</c:f>
              <c:numCache>
                <c:formatCode>General</c:formatCode>
                <c:ptCount val="10"/>
                <c:pt idx="0">
                  <c:v>310</c:v>
                </c:pt>
                <c:pt idx="1">
                  <c:v>77</c:v>
                </c:pt>
                <c:pt idx="2">
                  <c:v>284</c:v>
                </c:pt>
                <c:pt idx="3">
                  <c:v>268</c:v>
                </c:pt>
                <c:pt idx="4">
                  <c:v>112</c:v>
                </c:pt>
                <c:pt idx="5">
                  <c:v>313</c:v>
                </c:pt>
                <c:pt idx="6">
                  <c:v>24</c:v>
                </c:pt>
                <c:pt idx="7">
                  <c:v>415</c:v>
                </c:pt>
                <c:pt idx="8">
                  <c:v>47</c:v>
                </c:pt>
                <c:pt idx="9">
                  <c:v>269</c:v>
                </c:pt>
              </c:numCache>
            </c:numRef>
          </c:val>
          <c:extLst>
            <c:ext xmlns:c16="http://schemas.microsoft.com/office/drawing/2014/chart" uri="{C3380CC4-5D6E-409C-BE32-E72D297353CC}">
              <c16:uniqueId val="{00000014-BC1C-4FEE-9F55-6C5CE70E2DE7}"/>
            </c:ext>
          </c:extLst>
        </c:ser>
        <c:dLbls>
          <c:dLblPos val="outEnd"/>
          <c:showLegendKey val="0"/>
          <c:showVal val="0"/>
          <c:showCatName val="0"/>
          <c:showSerName val="0"/>
          <c:showPercent val="0"/>
          <c:showBubbleSize val="0"/>
          <c:showLeaderLines val="0"/>
        </c:dLbls>
        <c:extLst>
          <c:ext xmlns:c15="http://schemas.microsoft.com/office/drawing/2012/chart" uri="{02D57815-91ED-43cb-92C2-25804820EDAC}">
            <c15:filteredPieSeries>
              <c15:ser>
                <c:idx val="1"/>
                <c:order val="1"/>
                <c:tx>
                  <c:strRef>
                    <c:extLst>
                      <c:ext uri="{02D57815-91ED-43cb-92C2-25804820EDAC}">
                        <c15:formulaRef>
                          <c15:sqref>'PIE CHART '!$C$1</c15:sqref>
                        </c15:formulaRef>
                      </c:ext>
                    </c:extLst>
                    <c:strCache>
                      <c:ptCount val="1"/>
                      <c:pt idx="0">
                        <c:v>Infrequent user</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6-BC1C-4FEE-9F55-6C5CE70E2DE7}"/>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8-BC1C-4FEE-9F55-6C5CE70E2DE7}"/>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A-BC1C-4FEE-9F55-6C5CE70E2DE7}"/>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C-BC1C-4FEE-9F55-6C5CE70E2DE7}"/>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E-BC1C-4FEE-9F55-6C5CE70E2DE7}"/>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20-BC1C-4FEE-9F55-6C5CE70E2DE7}"/>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22-BC1C-4FEE-9F55-6C5CE70E2DE7}"/>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24-BC1C-4FEE-9F55-6C5CE70E2DE7}"/>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26-BC1C-4FEE-9F55-6C5CE70E2DE7}"/>
                    </c:ext>
                  </c:extLst>
                </c:dPt>
                <c:dPt>
                  <c:idx val="9"/>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28-BC1C-4FEE-9F55-6C5CE70E2DE7}"/>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16-BC1C-4FEE-9F55-6C5CE70E2DE7}"/>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18-BC1C-4FEE-9F55-6C5CE70E2DE7}"/>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1A-BC1C-4FEE-9F55-6C5CE70E2DE7}"/>
                      </c:ext>
                    </c:extLst>
                  </c:dLbl>
                  <c:dLbl>
                    <c:idx val="3"/>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1C-BC1C-4FEE-9F55-6C5CE70E2DE7}"/>
                      </c:ext>
                    </c:extLst>
                  </c:dLbl>
                  <c:dLbl>
                    <c:idx val="4"/>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1E-BC1C-4FEE-9F55-6C5CE70E2DE7}"/>
                      </c:ext>
                    </c:extLst>
                  </c:dLbl>
                  <c:dLbl>
                    <c:idx val="5"/>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20-BC1C-4FEE-9F55-6C5CE70E2DE7}"/>
                      </c:ext>
                    </c:extLst>
                  </c:dLbl>
                  <c:dLbl>
                    <c:idx val="6"/>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c:ex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22-BC1C-4FEE-9F55-6C5CE70E2DE7}"/>
                      </c:ext>
                    </c:extLst>
                  </c:dLbl>
                  <c:dLbl>
                    <c:idx val="7"/>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24-BC1C-4FEE-9F55-6C5CE70E2DE7}"/>
                      </c:ext>
                    </c:extLst>
                  </c:dLbl>
                  <c:dLbl>
                    <c:idx val="8"/>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1"/>
                    <c:showBubbleSize val="0"/>
                    <c:extLst>
                      <c:ex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26-BC1C-4FEE-9F55-6C5CE70E2DE7}"/>
                      </c:ext>
                    </c:extLst>
                  </c:dLbl>
                  <c:dLbl>
                    <c:idx val="9"/>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28-BC1C-4FEE-9F55-6C5CE70E2DE7}"/>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c:ext uri="{CE6537A1-D6FC-4f65-9D91-7224C49458BB}">
                      <c15:spPr xmlns:c15="http://schemas.microsoft.com/office/drawing/2012/chart">
                        <a:prstGeom prst="wedgeRectCallout">
                          <a:avLst/>
                        </a:prstGeom>
                        <a:noFill/>
                        <a:ln>
                          <a:noFill/>
                        </a:ln>
                      </c15:spPr>
                    </c:ext>
                  </c:extLst>
                </c:dLbls>
                <c:cat>
                  <c:strRef>
                    <c:extLst>
                      <c:ext uri="{02D57815-91ED-43cb-92C2-25804820EDAC}">
                        <c15:formulaRef>
                          <c15:sqref>'PIE CHART '!$A$2:$A$11</c15:sqref>
                        </c15:formulaRef>
                      </c:ext>
                    </c:extLst>
                    <c:strCache>
                      <c:ptCount val="10"/>
                      <c:pt idx="0">
                        <c:v>HR Policy Guidance </c:v>
                      </c:pt>
                      <c:pt idx="1">
                        <c:v>Resourcing </c:v>
                      </c:pt>
                      <c:pt idx="2">
                        <c:v>Performance </c:v>
                      </c:pt>
                      <c:pt idx="3">
                        <c:v>Employee Development </c:v>
                      </c:pt>
                      <c:pt idx="4">
                        <c:v>ER related issues </c:v>
                      </c:pt>
                      <c:pt idx="5">
                        <c:v>Pay and Reward</c:v>
                      </c:pt>
                      <c:pt idx="6">
                        <c:v>Workforce Planning </c:v>
                      </c:pt>
                      <c:pt idx="7">
                        <c:v>General Administration </c:v>
                      </c:pt>
                      <c:pt idx="8">
                        <c:v>EDI</c:v>
                      </c:pt>
                      <c:pt idx="9">
                        <c:v>Wellbeing advice</c:v>
                      </c:pt>
                    </c:strCache>
                  </c:strRef>
                </c:cat>
                <c:val>
                  <c:numRef>
                    <c:extLst>
                      <c:ext uri="{02D57815-91ED-43cb-92C2-25804820EDAC}">
                        <c15:formulaRef>
                          <c15:sqref>'PIE CHART '!$C$2:$C$11</c15:sqref>
                        </c15:formulaRef>
                      </c:ext>
                    </c:extLst>
                    <c:numCache>
                      <c:formatCode>General</c:formatCode>
                      <c:ptCount val="10"/>
                      <c:pt idx="0">
                        <c:v>118</c:v>
                      </c:pt>
                      <c:pt idx="1">
                        <c:v>351</c:v>
                      </c:pt>
                      <c:pt idx="2">
                        <c:v>144</c:v>
                      </c:pt>
                      <c:pt idx="3">
                        <c:v>160</c:v>
                      </c:pt>
                      <c:pt idx="4">
                        <c:v>316</c:v>
                      </c:pt>
                      <c:pt idx="5">
                        <c:v>115</c:v>
                      </c:pt>
                      <c:pt idx="6">
                        <c:v>404</c:v>
                      </c:pt>
                      <c:pt idx="7">
                        <c:v>13</c:v>
                      </c:pt>
                      <c:pt idx="8">
                        <c:v>381</c:v>
                      </c:pt>
                      <c:pt idx="9">
                        <c:v>159</c:v>
                      </c:pt>
                    </c:numCache>
                  </c:numRef>
                </c:val>
                <c:extLst>
                  <c:ext xmlns:c16="http://schemas.microsoft.com/office/drawing/2014/chart" uri="{C3380CC4-5D6E-409C-BE32-E72D297353CC}">
                    <c16:uniqueId val="{00000029-BC1C-4FEE-9F55-6C5CE70E2DE7}"/>
                  </c:ext>
                </c:extLst>
              </c15:ser>
            </c15:filteredPieSeries>
            <c15:filteredPieSeries>
              <c15:ser>
                <c:idx val="2"/>
                <c:order val="2"/>
                <c:tx>
                  <c:strRef>
                    <c:extLst xmlns:c15="http://schemas.microsoft.com/office/drawing/2012/chart">
                      <c:ext xmlns:c15="http://schemas.microsoft.com/office/drawing/2012/chart" uri="{02D57815-91ED-43cb-92C2-25804820EDAC}">
                        <c15:formulaRef>
                          <c15:sqref>'PIE CHART '!$D$1</c15:sqref>
                        </c15:formulaRef>
                      </c:ext>
                    </c:extLst>
                    <c:strCache>
                      <c:ptCount val="1"/>
                      <c:pt idx="0">
                        <c:v>Effective </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2B-BC1C-4FEE-9F55-6C5CE70E2DE7}"/>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2D-BC1C-4FEE-9F55-6C5CE70E2DE7}"/>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2F-BC1C-4FEE-9F55-6C5CE70E2DE7}"/>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1-BC1C-4FEE-9F55-6C5CE70E2DE7}"/>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3-BC1C-4FEE-9F55-6C5CE70E2DE7}"/>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5-BC1C-4FEE-9F55-6C5CE70E2DE7}"/>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7-BC1C-4FEE-9F55-6C5CE70E2DE7}"/>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9-BC1C-4FEE-9F55-6C5CE70E2DE7}"/>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B-BC1C-4FEE-9F55-6C5CE70E2DE7}"/>
                    </c:ext>
                  </c:extLst>
                </c:dPt>
                <c:dPt>
                  <c:idx val="9"/>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3D-BC1C-4FEE-9F55-6C5CE70E2DE7}"/>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2B-BC1C-4FEE-9F55-6C5CE70E2DE7}"/>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2D-BC1C-4FEE-9F55-6C5CE70E2DE7}"/>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2F-BC1C-4FEE-9F55-6C5CE70E2DE7}"/>
                      </c:ext>
                    </c:extLst>
                  </c:dLbl>
                  <c:dLbl>
                    <c:idx val="3"/>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31-BC1C-4FEE-9F55-6C5CE70E2DE7}"/>
                      </c:ext>
                    </c:extLst>
                  </c:dLbl>
                  <c:dLbl>
                    <c:idx val="4"/>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33-BC1C-4FEE-9F55-6C5CE70E2DE7}"/>
                      </c:ext>
                    </c:extLst>
                  </c:dLbl>
                  <c:dLbl>
                    <c:idx val="5"/>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35-BC1C-4FEE-9F55-6C5CE70E2DE7}"/>
                      </c:ext>
                    </c:extLst>
                  </c:dLbl>
                  <c:dLbl>
                    <c:idx val="6"/>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37-BC1C-4FEE-9F55-6C5CE70E2DE7}"/>
                      </c:ext>
                    </c:extLst>
                  </c:dLbl>
                  <c:dLbl>
                    <c:idx val="7"/>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39-BC1C-4FEE-9F55-6C5CE70E2DE7}"/>
                      </c:ext>
                    </c:extLst>
                  </c:dLbl>
                  <c:dLbl>
                    <c:idx val="8"/>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3B-BC1C-4FEE-9F55-6C5CE70E2DE7}"/>
                      </c:ext>
                    </c:extLst>
                  </c:dLbl>
                  <c:dLbl>
                    <c:idx val="9"/>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3D-BC1C-4FEE-9F55-6C5CE70E2DE7}"/>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Lst>
                </c:dLbls>
                <c:cat>
                  <c:strRef>
                    <c:extLst xmlns:c15="http://schemas.microsoft.com/office/drawing/2012/chart">
                      <c:ext xmlns:c15="http://schemas.microsoft.com/office/drawing/2012/chart" uri="{02D57815-91ED-43cb-92C2-25804820EDAC}">
                        <c15:formulaRef>
                          <c15:sqref>'PIE CHART '!$A$2:$A$11</c15:sqref>
                        </c15:formulaRef>
                      </c:ext>
                    </c:extLst>
                    <c:strCache>
                      <c:ptCount val="10"/>
                      <c:pt idx="0">
                        <c:v>HR Policy Guidance </c:v>
                      </c:pt>
                      <c:pt idx="1">
                        <c:v>Resourcing </c:v>
                      </c:pt>
                      <c:pt idx="2">
                        <c:v>Performance </c:v>
                      </c:pt>
                      <c:pt idx="3">
                        <c:v>Employee Development </c:v>
                      </c:pt>
                      <c:pt idx="4">
                        <c:v>ER related issues </c:v>
                      </c:pt>
                      <c:pt idx="5">
                        <c:v>Pay and Reward</c:v>
                      </c:pt>
                      <c:pt idx="6">
                        <c:v>Workforce Planning </c:v>
                      </c:pt>
                      <c:pt idx="7">
                        <c:v>General Administration </c:v>
                      </c:pt>
                      <c:pt idx="8">
                        <c:v>EDI</c:v>
                      </c:pt>
                      <c:pt idx="9">
                        <c:v>Wellbeing advice</c:v>
                      </c:pt>
                    </c:strCache>
                  </c:strRef>
                </c:cat>
                <c:val>
                  <c:numRef>
                    <c:extLst xmlns:c15="http://schemas.microsoft.com/office/drawing/2012/chart">
                      <c:ext xmlns:c15="http://schemas.microsoft.com/office/drawing/2012/chart" uri="{02D57815-91ED-43cb-92C2-25804820EDAC}">
                        <c15:formulaRef>
                          <c15:sqref>'PIE CHART '!$D$2:$D$11</c15:sqref>
                        </c15:formulaRef>
                      </c:ext>
                    </c:extLst>
                    <c:numCache>
                      <c:formatCode>General</c:formatCode>
                      <c:ptCount val="10"/>
                      <c:pt idx="0">
                        <c:v>187</c:v>
                      </c:pt>
                      <c:pt idx="1">
                        <c:v>377</c:v>
                      </c:pt>
                      <c:pt idx="2">
                        <c:v>199</c:v>
                      </c:pt>
                      <c:pt idx="3">
                        <c:v>404</c:v>
                      </c:pt>
                      <c:pt idx="4">
                        <c:v>319</c:v>
                      </c:pt>
                      <c:pt idx="5">
                        <c:v>417</c:v>
                      </c:pt>
                      <c:pt idx="6">
                        <c:v>16</c:v>
                      </c:pt>
                      <c:pt idx="7">
                        <c:v>358</c:v>
                      </c:pt>
                      <c:pt idx="8">
                        <c:v>213</c:v>
                      </c:pt>
                      <c:pt idx="9">
                        <c:v>367</c:v>
                      </c:pt>
                    </c:numCache>
                  </c:numRef>
                </c:val>
                <c:extLst xmlns:c15="http://schemas.microsoft.com/office/drawing/2012/chart">
                  <c:ext xmlns:c16="http://schemas.microsoft.com/office/drawing/2014/chart" uri="{C3380CC4-5D6E-409C-BE32-E72D297353CC}">
                    <c16:uniqueId val="{0000003E-BC1C-4FEE-9F55-6C5CE70E2DE7}"/>
                  </c:ext>
                </c:extLst>
              </c15:ser>
            </c15:filteredPieSeries>
            <c15:filteredPieSeries>
              <c15:ser>
                <c:idx val="3"/>
                <c:order val="3"/>
                <c:tx>
                  <c:strRef>
                    <c:extLst xmlns:c15="http://schemas.microsoft.com/office/drawing/2012/chart">
                      <c:ext xmlns:c15="http://schemas.microsoft.com/office/drawing/2012/chart" uri="{02D57815-91ED-43cb-92C2-25804820EDAC}">
                        <c15:formulaRef>
                          <c15:sqref>'PIE CHART '!$E$1</c15:sqref>
                        </c15:formulaRef>
                      </c:ext>
                    </c:extLst>
                    <c:strCache>
                      <c:ptCount val="1"/>
                      <c:pt idx="0">
                        <c:v>Not Effective </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40-BC1C-4FEE-9F55-6C5CE70E2DE7}"/>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42-BC1C-4FEE-9F55-6C5CE70E2DE7}"/>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44-BC1C-4FEE-9F55-6C5CE70E2DE7}"/>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46-BC1C-4FEE-9F55-6C5CE70E2DE7}"/>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48-BC1C-4FEE-9F55-6C5CE70E2DE7}"/>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4A-BC1C-4FEE-9F55-6C5CE70E2DE7}"/>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4C-BC1C-4FEE-9F55-6C5CE70E2DE7}"/>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4E-BC1C-4FEE-9F55-6C5CE70E2DE7}"/>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50-BC1C-4FEE-9F55-6C5CE70E2DE7}"/>
                    </c:ext>
                  </c:extLst>
                </c:dPt>
                <c:dPt>
                  <c:idx val="9"/>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52-BC1C-4FEE-9F55-6C5CE70E2DE7}"/>
                    </c:ext>
                  </c:extLst>
                </c:dPt>
                <c:dLbls>
                  <c:dLbl>
                    <c:idx val="0"/>
                    <c:spPr>
                      <a:solidFill>
                        <a:schemeClr val="lt1"/>
                      </a:solidFill>
                      <a:ln>
                        <a:solidFill>
                          <a:schemeClr val="accent1"/>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40-BC1C-4FEE-9F55-6C5CE70E2DE7}"/>
                      </c:ext>
                    </c:extLst>
                  </c:dLbl>
                  <c:dLbl>
                    <c:idx val="1"/>
                    <c:spPr>
                      <a:solidFill>
                        <a:schemeClr val="lt1"/>
                      </a:solidFill>
                      <a:ln>
                        <a:solidFill>
                          <a:schemeClr val="accent2"/>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42-BC1C-4FEE-9F55-6C5CE70E2DE7}"/>
                      </c:ext>
                    </c:extLst>
                  </c:dLbl>
                  <c:dLbl>
                    <c:idx val="2"/>
                    <c:spPr>
                      <a:solidFill>
                        <a:schemeClr val="lt1"/>
                      </a:solidFill>
                      <a:ln>
                        <a:solidFill>
                          <a:schemeClr val="accent3"/>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44-BC1C-4FEE-9F55-6C5CE70E2DE7}"/>
                      </c:ext>
                    </c:extLst>
                  </c:dLbl>
                  <c:dLbl>
                    <c:idx val="3"/>
                    <c:spPr>
                      <a:solidFill>
                        <a:schemeClr val="lt1"/>
                      </a:solidFill>
                      <a:ln>
                        <a:solidFill>
                          <a:schemeClr val="accent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46-BC1C-4FEE-9F55-6C5CE70E2DE7}"/>
                      </c:ext>
                    </c:extLst>
                  </c:dLbl>
                  <c:dLbl>
                    <c:idx val="4"/>
                    <c:spPr>
                      <a:solidFill>
                        <a:schemeClr val="lt1"/>
                      </a:solidFill>
                      <a:ln>
                        <a:solidFill>
                          <a:schemeClr val="accent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48-BC1C-4FEE-9F55-6C5CE70E2DE7}"/>
                      </c:ext>
                    </c:extLst>
                  </c:dLbl>
                  <c:dLbl>
                    <c:idx val="5"/>
                    <c:spPr>
                      <a:solidFill>
                        <a:schemeClr val="lt1"/>
                      </a:solidFill>
                      <a:ln>
                        <a:solidFill>
                          <a:schemeClr val="accent6"/>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4A-BC1C-4FEE-9F55-6C5CE70E2DE7}"/>
                      </c:ext>
                    </c:extLst>
                  </c:dLbl>
                  <c:dLbl>
                    <c:idx val="6"/>
                    <c:spPr>
                      <a:solidFill>
                        <a:schemeClr val="lt1"/>
                      </a:solidFill>
                      <a:ln>
                        <a:solidFill>
                          <a:schemeClr val="accent1">
                            <a:lumMod val="60000"/>
                          </a:scheme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4C-BC1C-4FEE-9F55-6C5CE70E2DE7}"/>
                      </c:ext>
                    </c:extLst>
                  </c:dLbl>
                  <c:dLbl>
                    <c:idx val="7"/>
                    <c:spPr>
                      <a:solidFill>
                        <a:schemeClr val="lt1"/>
                      </a:solidFill>
                      <a:ln>
                        <a:solidFill>
                          <a:schemeClr val="accent2">
                            <a:lumMod val="60000"/>
                          </a:scheme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4E-BC1C-4FEE-9F55-6C5CE70E2DE7}"/>
                      </c:ext>
                    </c:extLst>
                  </c:dLbl>
                  <c:dLbl>
                    <c:idx val="8"/>
                    <c:spPr>
                      <a:solidFill>
                        <a:schemeClr val="lt1"/>
                      </a:solidFill>
                      <a:ln>
                        <a:solidFill>
                          <a:schemeClr val="accent3">
                            <a:lumMod val="60000"/>
                          </a:scheme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50-BC1C-4FEE-9F55-6C5CE70E2DE7}"/>
                      </c:ext>
                    </c:extLst>
                  </c:dLbl>
                  <c:dLbl>
                    <c:idx val="9"/>
                    <c:spPr>
                      <a:solidFill>
                        <a:schemeClr val="lt1"/>
                      </a:solidFill>
                      <a:ln>
                        <a:solidFill>
                          <a:schemeClr val="accent4">
                            <a:lumMod val="60000"/>
                          </a:scheme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52-BC1C-4FEE-9F55-6C5CE70E2DE7}"/>
                      </c:ext>
                    </c:extLst>
                  </c:dLbl>
                  <c:spPr>
                    <a:solidFill>
                      <a:sysClr val="window" lastClr="FFFFFF"/>
                    </a:solidFill>
                    <a:ln>
                      <a:solidFill>
                        <a:srgbClr val="FFC000"/>
                      </a:solidFill>
                    </a:ln>
                    <a:effectLst/>
                  </c:spPr>
                  <c:dLblPos val="outEnd"/>
                  <c:showLegendKey val="0"/>
                  <c:showVal val="0"/>
                  <c:showCatName val="1"/>
                  <c:showSerName val="0"/>
                  <c:showPercent val="1"/>
                  <c:showBubbleSize val="0"/>
                  <c:showLeaderLines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Lst>
                </c:dLbls>
                <c:cat>
                  <c:strRef>
                    <c:extLst xmlns:c15="http://schemas.microsoft.com/office/drawing/2012/chart">
                      <c:ext xmlns:c15="http://schemas.microsoft.com/office/drawing/2012/chart" uri="{02D57815-91ED-43cb-92C2-25804820EDAC}">
                        <c15:formulaRef>
                          <c15:sqref>'PIE CHART '!$A$2:$A$11</c15:sqref>
                        </c15:formulaRef>
                      </c:ext>
                    </c:extLst>
                    <c:strCache>
                      <c:ptCount val="10"/>
                      <c:pt idx="0">
                        <c:v>HR Policy Guidance </c:v>
                      </c:pt>
                      <c:pt idx="1">
                        <c:v>Resourcing </c:v>
                      </c:pt>
                      <c:pt idx="2">
                        <c:v>Performance </c:v>
                      </c:pt>
                      <c:pt idx="3">
                        <c:v>Employee Development </c:v>
                      </c:pt>
                      <c:pt idx="4">
                        <c:v>ER related issues </c:v>
                      </c:pt>
                      <c:pt idx="5">
                        <c:v>Pay and Reward</c:v>
                      </c:pt>
                      <c:pt idx="6">
                        <c:v>Workforce Planning </c:v>
                      </c:pt>
                      <c:pt idx="7">
                        <c:v>General Administration </c:v>
                      </c:pt>
                      <c:pt idx="8">
                        <c:v>EDI</c:v>
                      </c:pt>
                      <c:pt idx="9">
                        <c:v>Wellbeing advice</c:v>
                      </c:pt>
                    </c:strCache>
                  </c:strRef>
                </c:cat>
                <c:val>
                  <c:numRef>
                    <c:extLst xmlns:c15="http://schemas.microsoft.com/office/drawing/2012/chart">
                      <c:ext xmlns:c15="http://schemas.microsoft.com/office/drawing/2012/chart" uri="{02D57815-91ED-43cb-92C2-25804820EDAC}">
                        <c15:formulaRef>
                          <c15:sqref>'PIE CHART '!$E$2:$E$11</c15:sqref>
                        </c15:formulaRef>
                      </c:ext>
                    </c:extLst>
                    <c:numCache>
                      <c:formatCode>General</c:formatCode>
                      <c:ptCount val="10"/>
                      <c:pt idx="0">
                        <c:v>241</c:v>
                      </c:pt>
                      <c:pt idx="1">
                        <c:v>51</c:v>
                      </c:pt>
                      <c:pt idx="2">
                        <c:v>229</c:v>
                      </c:pt>
                      <c:pt idx="3">
                        <c:v>24</c:v>
                      </c:pt>
                      <c:pt idx="4">
                        <c:v>109</c:v>
                      </c:pt>
                      <c:pt idx="5">
                        <c:v>11</c:v>
                      </c:pt>
                      <c:pt idx="6">
                        <c:v>412</c:v>
                      </c:pt>
                      <c:pt idx="7">
                        <c:v>70</c:v>
                      </c:pt>
                      <c:pt idx="8">
                        <c:v>215</c:v>
                      </c:pt>
                      <c:pt idx="9">
                        <c:v>61</c:v>
                      </c:pt>
                    </c:numCache>
                  </c:numRef>
                </c:val>
                <c:extLst xmlns:c15="http://schemas.microsoft.com/office/drawing/2012/chart">
                  <c:ext xmlns:c16="http://schemas.microsoft.com/office/drawing/2014/chart" uri="{C3380CC4-5D6E-409C-BE32-E72D297353CC}">
                    <c16:uniqueId val="{00000053-BC1C-4FEE-9F55-6C5CE70E2DE7}"/>
                  </c:ext>
                </c:extLst>
              </c15:ser>
            </c15:filteredPieSeries>
            <c15:filteredPieSeries>
              <c15:ser>
                <c:idx val="4"/>
                <c:order val="4"/>
                <c:tx>
                  <c:strRef>
                    <c:extLst xmlns:c15="http://schemas.microsoft.com/office/drawing/2012/chart">
                      <c:ext xmlns:c15="http://schemas.microsoft.com/office/drawing/2012/chart" uri="{02D57815-91ED-43cb-92C2-25804820EDAC}">
                        <c15:formulaRef>
                          <c15:sqref>'PIE CHART '!$F$1</c15:sqref>
                        </c15:formulaRef>
                      </c:ext>
                    </c:extLst>
                    <c:strCache>
                      <c:ptCount val="1"/>
                      <c:pt idx="0">
                        <c:v>High Value </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55-BC1C-4FEE-9F55-6C5CE70E2DE7}"/>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57-BC1C-4FEE-9F55-6C5CE70E2DE7}"/>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59-BC1C-4FEE-9F55-6C5CE70E2DE7}"/>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5B-BC1C-4FEE-9F55-6C5CE70E2DE7}"/>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5D-BC1C-4FEE-9F55-6C5CE70E2DE7}"/>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5F-BC1C-4FEE-9F55-6C5CE70E2DE7}"/>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61-BC1C-4FEE-9F55-6C5CE70E2DE7}"/>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63-BC1C-4FEE-9F55-6C5CE70E2DE7}"/>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65-BC1C-4FEE-9F55-6C5CE70E2DE7}"/>
                    </c:ext>
                  </c:extLst>
                </c:dPt>
                <c:dPt>
                  <c:idx val="9"/>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67-BC1C-4FEE-9F55-6C5CE70E2DE7}"/>
                    </c:ext>
                  </c:extLst>
                </c:dPt>
                <c:dLbls>
                  <c:dLbl>
                    <c:idx val="0"/>
                    <c:spPr>
                      <a:solidFill>
                        <a:schemeClr val="lt1"/>
                      </a:solidFill>
                      <a:ln>
                        <a:solidFill>
                          <a:schemeClr val="accent1"/>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55-BC1C-4FEE-9F55-6C5CE70E2DE7}"/>
                      </c:ext>
                    </c:extLst>
                  </c:dLbl>
                  <c:dLbl>
                    <c:idx val="1"/>
                    <c:spPr>
                      <a:solidFill>
                        <a:schemeClr val="lt1"/>
                      </a:solidFill>
                      <a:ln>
                        <a:solidFill>
                          <a:schemeClr val="accent2"/>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57-BC1C-4FEE-9F55-6C5CE70E2DE7}"/>
                      </c:ext>
                    </c:extLst>
                  </c:dLbl>
                  <c:dLbl>
                    <c:idx val="2"/>
                    <c:spPr>
                      <a:solidFill>
                        <a:schemeClr val="lt1"/>
                      </a:solidFill>
                      <a:ln>
                        <a:solidFill>
                          <a:schemeClr val="accent3"/>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59-BC1C-4FEE-9F55-6C5CE70E2DE7}"/>
                      </c:ext>
                    </c:extLst>
                  </c:dLbl>
                  <c:dLbl>
                    <c:idx val="3"/>
                    <c:spPr>
                      <a:solidFill>
                        <a:schemeClr val="lt1"/>
                      </a:solidFill>
                      <a:ln>
                        <a:solidFill>
                          <a:schemeClr val="accent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5B-BC1C-4FEE-9F55-6C5CE70E2DE7}"/>
                      </c:ext>
                    </c:extLst>
                  </c:dLbl>
                  <c:dLbl>
                    <c:idx val="4"/>
                    <c:spPr>
                      <a:solidFill>
                        <a:schemeClr val="lt1"/>
                      </a:solidFill>
                      <a:ln>
                        <a:solidFill>
                          <a:schemeClr val="accent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5D-BC1C-4FEE-9F55-6C5CE70E2DE7}"/>
                      </c:ext>
                    </c:extLst>
                  </c:dLbl>
                  <c:dLbl>
                    <c:idx val="5"/>
                    <c:spPr>
                      <a:solidFill>
                        <a:schemeClr val="lt1"/>
                      </a:solidFill>
                      <a:ln>
                        <a:solidFill>
                          <a:schemeClr val="accent6"/>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5F-BC1C-4FEE-9F55-6C5CE70E2DE7}"/>
                      </c:ext>
                    </c:extLst>
                  </c:dLbl>
                  <c:dLbl>
                    <c:idx val="6"/>
                    <c:spPr>
                      <a:solidFill>
                        <a:schemeClr val="lt1"/>
                      </a:solidFill>
                      <a:ln>
                        <a:solidFill>
                          <a:schemeClr val="accent1">
                            <a:lumMod val="60000"/>
                          </a:scheme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61-BC1C-4FEE-9F55-6C5CE70E2DE7}"/>
                      </c:ext>
                    </c:extLst>
                  </c:dLbl>
                  <c:dLbl>
                    <c:idx val="7"/>
                    <c:spPr>
                      <a:solidFill>
                        <a:schemeClr val="lt1"/>
                      </a:solidFill>
                      <a:ln>
                        <a:solidFill>
                          <a:schemeClr val="accent2">
                            <a:lumMod val="60000"/>
                          </a:scheme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63-BC1C-4FEE-9F55-6C5CE70E2DE7}"/>
                      </c:ext>
                    </c:extLst>
                  </c:dLbl>
                  <c:dLbl>
                    <c:idx val="8"/>
                    <c:spPr>
                      <a:solidFill>
                        <a:schemeClr val="lt1"/>
                      </a:solidFill>
                      <a:ln>
                        <a:solidFill>
                          <a:schemeClr val="accent3">
                            <a:lumMod val="60000"/>
                          </a:scheme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65-BC1C-4FEE-9F55-6C5CE70E2DE7}"/>
                      </c:ext>
                    </c:extLst>
                  </c:dLbl>
                  <c:dLbl>
                    <c:idx val="9"/>
                    <c:spPr>
                      <a:solidFill>
                        <a:schemeClr val="lt1"/>
                      </a:solidFill>
                      <a:ln>
                        <a:solidFill>
                          <a:schemeClr val="accent4">
                            <a:lumMod val="60000"/>
                          </a:scheme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67-BC1C-4FEE-9F55-6C5CE70E2DE7}"/>
                      </c:ext>
                    </c:extLst>
                  </c:dLbl>
                  <c:spPr>
                    <a:solidFill>
                      <a:sysClr val="window" lastClr="FFFFFF"/>
                    </a:solidFill>
                    <a:ln>
                      <a:solidFill>
                        <a:srgbClr val="5B9BD5"/>
                      </a:solidFill>
                    </a:ln>
                    <a:effectLst/>
                  </c:spPr>
                  <c:dLblPos val="outEnd"/>
                  <c:showLegendKey val="0"/>
                  <c:showVal val="0"/>
                  <c:showCatName val="1"/>
                  <c:showSerName val="0"/>
                  <c:showPercent val="1"/>
                  <c:showBubbleSize val="0"/>
                  <c:showLeaderLines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Lst>
                </c:dLbls>
                <c:cat>
                  <c:strRef>
                    <c:extLst xmlns:c15="http://schemas.microsoft.com/office/drawing/2012/chart">
                      <c:ext xmlns:c15="http://schemas.microsoft.com/office/drawing/2012/chart" uri="{02D57815-91ED-43cb-92C2-25804820EDAC}">
                        <c15:formulaRef>
                          <c15:sqref>'PIE CHART '!$A$2:$A$11</c15:sqref>
                        </c15:formulaRef>
                      </c:ext>
                    </c:extLst>
                    <c:strCache>
                      <c:ptCount val="10"/>
                      <c:pt idx="0">
                        <c:v>HR Policy Guidance </c:v>
                      </c:pt>
                      <c:pt idx="1">
                        <c:v>Resourcing </c:v>
                      </c:pt>
                      <c:pt idx="2">
                        <c:v>Performance </c:v>
                      </c:pt>
                      <c:pt idx="3">
                        <c:v>Employee Development </c:v>
                      </c:pt>
                      <c:pt idx="4">
                        <c:v>ER related issues </c:v>
                      </c:pt>
                      <c:pt idx="5">
                        <c:v>Pay and Reward</c:v>
                      </c:pt>
                      <c:pt idx="6">
                        <c:v>Workforce Planning </c:v>
                      </c:pt>
                      <c:pt idx="7">
                        <c:v>General Administration </c:v>
                      </c:pt>
                      <c:pt idx="8">
                        <c:v>EDI</c:v>
                      </c:pt>
                      <c:pt idx="9">
                        <c:v>Wellbeing advice</c:v>
                      </c:pt>
                    </c:strCache>
                  </c:strRef>
                </c:cat>
                <c:val>
                  <c:numRef>
                    <c:extLst xmlns:c15="http://schemas.microsoft.com/office/drawing/2012/chart">
                      <c:ext xmlns:c15="http://schemas.microsoft.com/office/drawing/2012/chart" uri="{02D57815-91ED-43cb-92C2-25804820EDAC}">
                        <c15:formulaRef>
                          <c15:sqref>'PIE CHART '!$F$2:$F$11</c15:sqref>
                        </c15:formulaRef>
                      </c:ext>
                    </c:extLst>
                    <c:numCache>
                      <c:formatCode>General</c:formatCode>
                      <c:ptCount val="10"/>
                      <c:pt idx="0">
                        <c:v>126</c:v>
                      </c:pt>
                      <c:pt idx="1">
                        <c:v>402</c:v>
                      </c:pt>
                      <c:pt idx="2">
                        <c:v>179</c:v>
                      </c:pt>
                      <c:pt idx="3">
                        <c:v>422</c:v>
                      </c:pt>
                      <c:pt idx="4">
                        <c:v>300</c:v>
                      </c:pt>
                      <c:pt idx="5">
                        <c:v>426</c:v>
                      </c:pt>
                      <c:pt idx="6">
                        <c:v>4</c:v>
                      </c:pt>
                      <c:pt idx="7">
                        <c:v>333</c:v>
                      </c:pt>
                      <c:pt idx="8">
                        <c:v>223</c:v>
                      </c:pt>
                      <c:pt idx="9">
                        <c:v>409</c:v>
                      </c:pt>
                    </c:numCache>
                  </c:numRef>
                </c:val>
                <c:extLst xmlns:c15="http://schemas.microsoft.com/office/drawing/2012/chart">
                  <c:ext xmlns:c16="http://schemas.microsoft.com/office/drawing/2014/chart" uri="{C3380CC4-5D6E-409C-BE32-E72D297353CC}">
                    <c16:uniqueId val="{00000068-BC1C-4FEE-9F55-6C5CE70E2DE7}"/>
                  </c:ext>
                </c:extLst>
              </c15:ser>
            </c15:filteredPieSeries>
            <c15:filteredPieSeries>
              <c15:ser>
                <c:idx val="5"/>
                <c:order val="5"/>
                <c:tx>
                  <c:strRef>
                    <c:extLst xmlns:c15="http://schemas.microsoft.com/office/drawing/2012/chart">
                      <c:ext xmlns:c15="http://schemas.microsoft.com/office/drawing/2012/chart" uri="{02D57815-91ED-43cb-92C2-25804820EDAC}">
                        <c15:formulaRef>
                          <c15:sqref>'PIE CHART '!$G$1</c15:sqref>
                        </c15:formulaRef>
                      </c:ext>
                    </c:extLst>
                    <c:strCache>
                      <c:ptCount val="1"/>
                      <c:pt idx="0">
                        <c:v>Little Value </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6A-BC1C-4FEE-9F55-6C5CE70E2DE7}"/>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6C-BC1C-4FEE-9F55-6C5CE70E2DE7}"/>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6E-BC1C-4FEE-9F55-6C5CE70E2DE7}"/>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70-BC1C-4FEE-9F55-6C5CE70E2DE7}"/>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72-BC1C-4FEE-9F55-6C5CE70E2DE7}"/>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74-BC1C-4FEE-9F55-6C5CE70E2DE7}"/>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76-BC1C-4FEE-9F55-6C5CE70E2DE7}"/>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78-BC1C-4FEE-9F55-6C5CE70E2DE7}"/>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7A-BC1C-4FEE-9F55-6C5CE70E2DE7}"/>
                    </c:ext>
                  </c:extLst>
                </c:dPt>
                <c:dPt>
                  <c:idx val="9"/>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5="http://schemas.microsoft.com/office/drawing/2012/chart">
                    <c:ext xmlns:c16="http://schemas.microsoft.com/office/drawing/2014/chart" uri="{C3380CC4-5D6E-409C-BE32-E72D297353CC}">
                      <c16:uniqueId val="{0000007C-BC1C-4FEE-9F55-6C5CE70E2DE7}"/>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6A-BC1C-4FEE-9F55-6C5CE70E2DE7}"/>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6C-BC1C-4FEE-9F55-6C5CE70E2DE7}"/>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6E-BC1C-4FEE-9F55-6C5CE70E2DE7}"/>
                      </c:ext>
                    </c:extLst>
                  </c:dLbl>
                  <c:dLbl>
                    <c:idx val="3"/>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70-BC1C-4FEE-9F55-6C5CE70E2DE7}"/>
                      </c:ext>
                    </c:extLst>
                  </c:dLbl>
                  <c:dLbl>
                    <c:idx val="4"/>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72-BC1C-4FEE-9F55-6C5CE70E2DE7}"/>
                      </c:ext>
                    </c:extLst>
                  </c:dLbl>
                  <c:dLbl>
                    <c:idx val="5"/>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74-BC1C-4FEE-9F55-6C5CE70E2DE7}"/>
                      </c:ext>
                    </c:extLst>
                  </c:dLbl>
                  <c:dLbl>
                    <c:idx val="6"/>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76-BC1C-4FEE-9F55-6C5CE70E2DE7}"/>
                      </c:ext>
                    </c:extLst>
                  </c:dLbl>
                  <c:dLbl>
                    <c:idx val="7"/>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78-BC1C-4FEE-9F55-6C5CE70E2DE7}"/>
                      </c:ext>
                    </c:extLst>
                  </c:dLbl>
                  <c:dLbl>
                    <c:idx val="8"/>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7A-BC1C-4FEE-9F55-6C5CE70E2DE7}"/>
                      </c:ext>
                    </c:extLst>
                  </c:dLbl>
                  <c:dLbl>
                    <c:idx val="9"/>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7C-BC1C-4FEE-9F55-6C5CE70E2DE7}"/>
                      </c:ext>
                    </c:extLst>
                  </c:dLbl>
                  <c:spPr>
                    <a:solidFill>
                      <a:sysClr val="window" lastClr="FFFFFF"/>
                    </a:solidFill>
                    <a:ln>
                      <a:solidFill>
                        <a:srgbClr val="4472C4"/>
                      </a:solidFill>
                    </a:ln>
                    <a:effectLst/>
                  </c:spPr>
                  <c:dLblPos val="outEnd"/>
                  <c:showLegendKey val="0"/>
                  <c:showVal val="0"/>
                  <c:showCatName val="1"/>
                  <c:showSerName val="0"/>
                  <c:showPercent val="1"/>
                  <c:showBubbleSize val="0"/>
                  <c:showLeaderLines val="0"/>
                  <c:extLst xmlns:c15="http://schemas.microsoft.com/office/drawing/2012/chart">
                    <c:ext xmlns:c15="http://schemas.microsoft.com/office/drawing/2012/chart" uri="{CE6537A1-D6FC-4f65-9D91-7224C49458BB}">
                      <c15:spPr xmlns:c15="http://schemas.microsoft.com/office/drawing/2012/chart">
                        <a:prstGeom prst="wedgeRectCallout">
                          <a:avLst/>
                        </a:prstGeom>
                        <a:noFill/>
                        <a:ln>
                          <a:noFill/>
                        </a:ln>
                      </c15:spPr>
                    </c:ext>
                  </c:extLst>
                </c:dLbls>
                <c:cat>
                  <c:strRef>
                    <c:extLst xmlns:c15="http://schemas.microsoft.com/office/drawing/2012/chart">
                      <c:ext xmlns:c15="http://schemas.microsoft.com/office/drawing/2012/chart" uri="{02D57815-91ED-43cb-92C2-25804820EDAC}">
                        <c15:formulaRef>
                          <c15:sqref>'PIE CHART '!$A$2:$A$11</c15:sqref>
                        </c15:formulaRef>
                      </c:ext>
                    </c:extLst>
                    <c:strCache>
                      <c:ptCount val="10"/>
                      <c:pt idx="0">
                        <c:v>HR Policy Guidance </c:v>
                      </c:pt>
                      <c:pt idx="1">
                        <c:v>Resourcing </c:v>
                      </c:pt>
                      <c:pt idx="2">
                        <c:v>Performance </c:v>
                      </c:pt>
                      <c:pt idx="3">
                        <c:v>Employee Development </c:v>
                      </c:pt>
                      <c:pt idx="4">
                        <c:v>ER related issues </c:v>
                      </c:pt>
                      <c:pt idx="5">
                        <c:v>Pay and Reward</c:v>
                      </c:pt>
                      <c:pt idx="6">
                        <c:v>Workforce Planning </c:v>
                      </c:pt>
                      <c:pt idx="7">
                        <c:v>General Administration </c:v>
                      </c:pt>
                      <c:pt idx="8">
                        <c:v>EDI</c:v>
                      </c:pt>
                      <c:pt idx="9">
                        <c:v>Wellbeing advice</c:v>
                      </c:pt>
                    </c:strCache>
                  </c:strRef>
                </c:cat>
                <c:val>
                  <c:numRef>
                    <c:extLst xmlns:c15="http://schemas.microsoft.com/office/drawing/2012/chart">
                      <c:ext xmlns:c15="http://schemas.microsoft.com/office/drawing/2012/chart" uri="{02D57815-91ED-43cb-92C2-25804820EDAC}">
                        <c15:formulaRef>
                          <c15:sqref>'PIE CHART '!$G$2:$G$11</c15:sqref>
                        </c15:formulaRef>
                      </c:ext>
                    </c:extLst>
                    <c:numCache>
                      <c:formatCode>General</c:formatCode>
                      <c:ptCount val="10"/>
                      <c:pt idx="0">
                        <c:v>302</c:v>
                      </c:pt>
                      <c:pt idx="1">
                        <c:v>26</c:v>
                      </c:pt>
                      <c:pt idx="2">
                        <c:v>249</c:v>
                      </c:pt>
                      <c:pt idx="3">
                        <c:v>6</c:v>
                      </c:pt>
                      <c:pt idx="4">
                        <c:v>128</c:v>
                      </c:pt>
                      <c:pt idx="5">
                        <c:v>2</c:v>
                      </c:pt>
                      <c:pt idx="6">
                        <c:v>424</c:v>
                      </c:pt>
                      <c:pt idx="7">
                        <c:v>95</c:v>
                      </c:pt>
                      <c:pt idx="8">
                        <c:v>205</c:v>
                      </c:pt>
                      <c:pt idx="9">
                        <c:v>19</c:v>
                      </c:pt>
                    </c:numCache>
                  </c:numRef>
                </c:val>
                <c:extLst xmlns:c15="http://schemas.microsoft.com/office/drawing/2012/chart">
                  <c:ext xmlns:c16="http://schemas.microsoft.com/office/drawing/2014/chart" uri="{C3380CC4-5D6E-409C-BE32-E72D297353CC}">
                    <c16:uniqueId val="{0000007D-BC1C-4FEE-9F55-6C5CE70E2DE7}"/>
                  </c:ext>
                </c:extLst>
              </c15:ser>
            </c15:filteredPieSeries>
          </c:ext>
        </c:extLst>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Effectiveness</a:t>
            </a:r>
            <a:r>
              <a:rPr lang="en-GB" baseline="0"/>
              <a:t>, Value and Frequency of Use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'BAR CHART'!$B$1</c:f>
              <c:strCache>
                <c:ptCount val="1"/>
                <c:pt idx="0">
                  <c:v>Regular user</c:v>
                </c:pt>
              </c:strCache>
            </c:strRef>
          </c:tx>
          <c:spPr>
            <a:solidFill>
              <a:schemeClr val="accent1"/>
            </a:solidFill>
            <a:ln>
              <a:noFill/>
            </a:ln>
            <a:effectLst/>
          </c:spPr>
          <c:invertIfNegative val="0"/>
          <c:cat>
            <c:strRef>
              <c:f>'BAR CHART'!$A$2:$A$11</c:f>
              <c:strCache>
                <c:ptCount val="10"/>
                <c:pt idx="0">
                  <c:v>HR Policy Guidance </c:v>
                </c:pt>
                <c:pt idx="1">
                  <c:v>Resourcing </c:v>
                </c:pt>
                <c:pt idx="2">
                  <c:v>Performance </c:v>
                </c:pt>
                <c:pt idx="3">
                  <c:v>Employee Dev</c:v>
                </c:pt>
                <c:pt idx="4">
                  <c:v>ER related issues </c:v>
                </c:pt>
                <c:pt idx="5">
                  <c:v>Pay and Reward</c:v>
                </c:pt>
                <c:pt idx="6">
                  <c:v>Workforce Planning </c:v>
                </c:pt>
                <c:pt idx="7">
                  <c:v>General Admin</c:v>
                </c:pt>
                <c:pt idx="8">
                  <c:v>EDI</c:v>
                </c:pt>
                <c:pt idx="9">
                  <c:v>Wellbeing advice</c:v>
                </c:pt>
              </c:strCache>
            </c:strRef>
          </c:cat>
          <c:val>
            <c:numRef>
              <c:f>'BAR CHART'!$B$2:$B$11</c:f>
              <c:numCache>
                <c:formatCode>General</c:formatCode>
                <c:ptCount val="10"/>
                <c:pt idx="0">
                  <c:v>310</c:v>
                </c:pt>
                <c:pt idx="1">
                  <c:v>77</c:v>
                </c:pt>
                <c:pt idx="2">
                  <c:v>284</c:v>
                </c:pt>
                <c:pt idx="3">
                  <c:v>268</c:v>
                </c:pt>
                <c:pt idx="4">
                  <c:v>112</c:v>
                </c:pt>
                <c:pt idx="5">
                  <c:v>313</c:v>
                </c:pt>
                <c:pt idx="6">
                  <c:v>24</c:v>
                </c:pt>
                <c:pt idx="7">
                  <c:v>415</c:v>
                </c:pt>
                <c:pt idx="8">
                  <c:v>47</c:v>
                </c:pt>
                <c:pt idx="9">
                  <c:v>269</c:v>
                </c:pt>
              </c:numCache>
            </c:numRef>
          </c:val>
          <c:extLst>
            <c:ext xmlns:c16="http://schemas.microsoft.com/office/drawing/2014/chart" uri="{C3380CC4-5D6E-409C-BE32-E72D297353CC}">
              <c16:uniqueId val="{00000000-89E6-4429-B753-125C57A2A09B}"/>
            </c:ext>
          </c:extLst>
        </c:ser>
        <c:ser>
          <c:idx val="1"/>
          <c:order val="1"/>
          <c:tx>
            <c:strRef>
              <c:f>'BAR CHART'!$C$1</c:f>
              <c:strCache>
                <c:ptCount val="1"/>
                <c:pt idx="0">
                  <c:v>Infrequent user</c:v>
                </c:pt>
              </c:strCache>
            </c:strRef>
          </c:tx>
          <c:spPr>
            <a:solidFill>
              <a:schemeClr val="accent2"/>
            </a:solidFill>
            <a:ln>
              <a:noFill/>
            </a:ln>
            <a:effectLst/>
          </c:spPr>
          <c:invertIfNegative val="0"/>
          <c:cat>
            <c:strRef>
              <c:f>'BAR CHART'!$A$2:$A$11</c:f>
              <c:strCache>
                <c:ptCount val="10"/>
                <c:pt idx="0">
                  <c:v>HR Policy Guidance </c:v>
                </c:pt>
                <c:pt idx="1">
                  <c:v>Resourcing </c:v>
                </c:pt>
                <c:pt idx="2">
                  <c:v>Performance </c:v>
                </c:pt>
                <c:pt idx="3">
                  <c:v>Employee Dev</c:v>
                </c:pt>
                <c:pt idx="4">
                  <c:v>ER related issues </c:v>
                </c:pt>
                <c:pt idx="5">
                  <c:v>Pay and Reward</c:v>
                </c:pt>
                <c:pt idx="6">
                  <c:v>Workforce Planning </c:v>
                </c:pt>
                <c:pt idx="7">
                  <c:v>General Admin</c:v>
                </c:pt>
                <c:pt idx="8">
                  <c:v>EDI</c:v>
                </c:pt>
                <c:pt idx="9">
                  <c:v>Wellbeing advice</c:v>
                </c:pt>
              </c:strCache>
            </c:strRef>
          </c:cat>
          <c:val>
            <c:numRef>
              <c:f>'BAR CHART'!$C$2:$C$11</c:f>
              <c:numCache>
                <c:formatCode>General</c:formatCode>
                <c:ptCount val="10"/>
                <c:pt idx="0">
                  <c:v>118</c:v>
                </c:pt>
                <c:pt idx="1">
                  <c:v>351</c:v>
                </c:pt>
                <c:pt idx="2">
                  <c:v>144</c:v>
                </c:pt>
                <c:pt idx="3">
                  <c:v>160</c:v>
                </c:pt>
                <c:pt idx="4">
                  <c:v>316</c:v>
                </c:pt>
                <c:pt idx="5">
                  <c:v>115</c:v>
                </c:pt>
                <c:pt idx="6">
                  <c:v>404</c:v>
                </c:pt>
                <c:pt idx="7">
                  <c:v>13</c:v>
                </c:pt>
                <c:pt idx="8">
                  <c:v>381</c:v>
                </c:pt>
                <c:pt idx="9">
                  <c:v>159</c:v>
                </c:pt>
              </c:numCache>
            </c:numRef>
          </c:val>
          <c:extLst>
            <c:ext xmlns:c16="http://schemas.microsoft.com/office/drawing/2014/chart" uri="{C3380CC4-5D6E-409C-BE32-E72D297353CC}">
              <c16:uniqueId val="{00000001-89E6-4429-B753-125C57A2A09B}"/>
            </c:ext>
          </c:extLst>
        </c:ser>
        <c:ser>
          <c:idx val="2"/>
          <c:order val="2"/>
          <c:tx>
            <c:strRef>
              <c:f>'BAR CHART'!$D$1</c:f>
              <c:strCache>
                <c:ptCount val="1"/>
                <c:pt idx="0">
                  <c:v>Effective </c:v>
                </c:pt>
              </c:strCache>
            </c:strRef>
          </c:tx>
          <c:spPr>
            <a:solidFill>
              <a:schemeClr val="accent3"/>
            </a:solidFill>
            <a:ln>
              <a:noFill/>
            </a:ln>
            <a:effectLst/>
          </c:spPr>
          <c:invertIfNegative val="0"/>
          <c:cat>
            <c:strRef>
              <c:f>'BAR CHART'!$A$2:$A$11</c:f>
              <c:strCache>
                <c:ptCount val="10"/>
                <c:pt idx="0">
                  <c:v>HR Policy Guidance </c:v>
                </c:pt>
                <c:pt idx="1">
                  <c:v>Resourcing </c:v>
                </c:pt>
                <c:pt idx="2">
                  <c:v>Performance </c:v>
                </c:pt>
                <c:pt idx="3">
                  <c:v>Employee Dev</c:v>
                </c:pt>
                <c:pt idx="4">
                  <c:v>ER related issues </c:v>
                </c:pt>
                <c:pt idx="5">
                  <c:v>Pay and Reward</c:v>
                </c:pt>
                <c:pt idx="6">
                  <c:v>Workforce Planning </c:v>
                </c:pt>
                <c:pt idx="7">
                  <c:v>General Admin</c:v>
                </c:pt>
                <c:pt idx="8">
                  <c:v>EDI</c:v>
                </c:pt>
                <c:pt idx="9">
                  <c:v>Wellbeing advice</c:v>
                </c:pt>
              </c:strCache>
            </c:strRef>
          </c:cat>
          <c:val>
            <c:numRef>
              <c:f>'BAR CHART'!$D$2:$D$11</c:f>
              <c:numCache>
                <c:formatCode>General</c:formatCode>
                <c:ptCount val="10"/>
                <c:pt idx="0">
                  <c:v>187</c:v>
                </c:pt>
                <c:pt idx="1">
                  <c:v>377</c:v>
                </c:pt>
                <c:pt idx="2">
                  <c:v>199</c:v>
                </c:pt>
                <c:pt idx="3">
                  <c:v>404</c:v>
                </c:pt>
                <c:pt idx="4">
                  <c:v>319</c:v>
                </c:pt>
                <c:pt idx="5">
                  <c:v>417</c:v>
                </c:pt>
                <c:pt idx="6">
                  <c:v>16</c:v>
                </c:pt>
                <c:pt idx="7">
                  <c:v>358</c:v>
                </c:pt>
                <c:pt idx="8">
                  <c:v>213</c:v>
                </c:pt>
                <c:pt idx="9">
                  <c:v>367</c:v>
                </c:pt>
              </c:numCache>
            </c:numRef>
          </c:val>
          <c:extLst>
            <c:ext xmlns:c16="http://schemas.microsoft.com/office/drawing/2014/chart" uri="{C3380CC4-5D6E-409C-BE32-E72D297353CC}">
              <c16:uniqueId val="{00000002-89E6-4429-B753-125C57A2A09B}"/>
            </c:ext>
          </c:extLst>
        </c:ser>
        <c:ser>
          <c:idx val="3"/>
          <c:order val="3"/>
          <c:tx>
            <c:strRef>
              <c:f>'BAR CHART'!$E$1</c:f>
              <c:strCache>
                <c:ptCount val="1"/>
                <c:pt idx="0">
                  <c:v>Not Effective </c:v>
                </c:pt>
              </c:strCache>
            </c:strRef>
          </c:tx>
          <c:spPr>
            <a:solidFill>
              <a:schemeClr val="accent4"/>
            </a:solidFill>
            <a:ln>
              <a:noFill/>
            </a:ln>
            <a:effectLst/>
          </c:spPr>
          <c:invertIfNegative val="0"/>
          <c:trendline>
            <c:spPr>
              <a:ln w="19050" cap="rnd">
                <a:solidFill>
                  <a:schemeClr val="accent4"/>
                </a:solidFill>
                <a:prstDash val="sysDot"/>
              </a:ln>
              <a:effectLst/>
            </c:spPr>
            <c:trendlineType val="linear"/>
            <c:dispRSqr val="0"/>
            <c:dispEq val="0"/>
          </c:trendline>
          <c:cat>
            <c:strRef>
              <c:f>'BAR CHART'!$A$2:$A$11</c:f>
              <c:strCache>
                <c:ptCount val="10"/>
                <c:pt idx="0">
                  <c:v>HR Policy Guidance </c:v>
                </c:pt>
                <c:pt idx="1">
                  <c:v>Resourcing </c:v>
                </c:pt>
                <c:pt idx="2">
                  <c:v>Performance </c:v>
                </c:pt>
                <c:pt idx="3">
                  <c:v>Employee Dev</c:v>
                </c:pt>
                <c:pt idx="4">
                  <c:v>ER related issues </c:v>
                </c:pt>
                <c:pt idx="5">
                  <c:v>Pay and Reward</c:v>
                </c:pt>
                <c:pt idx="6">
                  <c:v>Workforce Planning </c:v>
                </c:pt>
                <c:pt idx="7">
                  <c:v>General Admin</c:v>
                </c:pt>
                <c:pt idx="8">
                  <c:v>EDI</c:v>
                </c:pt>
                <c:pt idx="9">
                  <c:v>Wellbeing advice</c:v>
                </c:pt>
              </c:strCache>
            </c:strRef>
          </c:cat>
          <c:val>
            <c:numRef>
              <c:f>'BAR CHART'!$E$2:$E$11</c:f>
              <c:numCache>
                <c:formatCode>General</c:formatCode>
                <c:ptCount val="10"/>
                <c:pt idx="0">
                  <c:v>241</c:v>
                </c:pt>
                <c:pt idx="1">
                  <c:v>51</c:v>
                </c:pt>
                <c:pt idx="2">
                  <c:v>229</c:v>
                </c:pt>
                <c:pt idx="3">
                  <c:v>24</c:v>
                </c:pt>
                <c:pt idx="4">
                  <c:v>109</c:v>
                </c:pt>
                <c:pt idx="5">
                  <c:v>11</c:v>
                </c:pt>
                <c:pt idx="6">
                  <c:v>412</c:v>
                </c:pt>
                <c:pt idx="7">
                  <c:v>70</c:v>
                </c:pt>
                <c:pt idx="8">
                  <c:v>215</c:v>
                </c:pt>
                <c:pt idx="9">
                  <c:v>61</c:v>
                </c:pt>
              </c:numCache>
            </c:numRef>
          </c:val>
          <c:extLst>
            <c:ext xmlns:c16="http://schemas.microsoft.com/office/drawing/2014/chart" uri="{C3380CC4-5D6E-409C-BE32-E72D297353CC}">
              <c16:uniqueId val="{00000004-89E6-4429-B753-125C57A2A09B}"/>
            </c:ext>
          </c:extLst>
        </c:ser>
        <c:ser>
          <c:idx val="4"/>
          <c:order val="4"/>
          <c:tx>
            <c:strRef>
              <c:f>'BAR CHART'!$F$1</c:f>
              <c:strCache>
                <c:ptCount val="1"/>
                <c:pt idx="0">
                  <c:v>High Value </c:v>
                </c:pt>
              </c:strCache>
            </c:strRef>
          </c:tx>
          <c:spPr>
            <a:solidFill>
              <a:schemeClr val="accent5"/>
            </a:solidFill>
            <a:ln>
              <a:noFill/>
            </a:ln>
            <a:effectLst/>
          </c:spPr>
          <c:invertIfNegative val="0"/>
          <c:cat>
            <c:strRef>
              <c:f>'BAR CHART'!$A$2:$A$11</c:f>
              <c:strCache>
                <c:ptCount val="10"/>
                <c:pt idx="0">
                  <c:v>HR Policy Guidance </c:v>
                </c:pt>
                <c:pt idx="1">
                  <c:v>Resourcing </c:v>
                </c:pt>
                <c:pt idx="2">
                  <c:v>Performance </c:v>
                </c:pt>
                <c:pt idx="3">
                  <c:v>Employee Dev</c:v>
                </c:pt>
                <c:pt idx="4">
                  <c:v>ER related issues </c:v>
                </c:pt>
                <c:pt idx="5">
                  <c:v>Pay and Reward</c:v>
                </c:pt>
                <c:pt idx="6">
                  <c:v>Workforce Planning </c:v>
                </c:pt>
                <c:pt idx="7">
                  <c:v>General Admin</c:v>
                </c:pt>
                <c:pt idx="8">
                  <c:v>EDI</c:v>
                </c:pt>
                <c:pt idx="9">
                  <c:v>Wellbeing advice</c:v>
                </c:pt>
              </c:strCache>
            </c:strRef>
          </c:cat>
          <c:val>
            <c:numRef>
              <c:f>'BAR CHART'!$F$2:$F$11</c:f>
              <c:numCache>
                <c:formatCode>General</c:formatCode>
                <c:ptCount val="10"/>
                <c:pt idx="0">
                  <c:v>126</c:v>
                </c:pt>
                <c:pt idx="1">
                  <c:v>402</c:v>
                </c:pt>
                <c:pt idx="2">
                  <c:v>179</c:v>
                </c:pt>
                <c:pt idx="3">
                  <c:v>422</c:v>
                </c:pt>
                <c:pt idx="4">
                  <c:v>300</c:v>
                </c:pt>
                <c:pt idx="5">
                  <c:v>426</c:v>
                </c:pt>
                <c:pt idx="6">
                  <c:v>4</c:v>
                </c:pt>
                <c:pt idx="7">
                  <c:v>333</c:v>
                </c:pt>
                <c:pt idx="8">
                  <c:v>223</c:v>
                </c:pt>
                <c:pt idx="9">
                  <c:v>409</c:v>
                </c:pt>
              </c:numCache>
            </c:numRef>
          </c:val>
          <c:extLst>
            <c:ext xmlns:c16="http://schemas.microsoft.com/office/drawing/2014/chart" uri="{C3380CC4-5D6E-409C-BE32-E72D297353CC}">
              <c16:uniqueId val="{00000005-89E6-4429-B753-125C57A2A09B}"/>
            </c:ext>
          </c:extLst>
        </c:ser>
        <c:ser>
          <c:idx val="5"/>
          <c:order val="5"/>
          <c:tx>
            <c:strRef>
              <c:f>'BAR CHART'!$G$1</c:f>
              <c:strCache>
                <c:ptCount val="1"/>
                <c:pt idx="0">
                  <c:v>Little Value </c:v>
                </c:pt>
              </c:strCache>
            </c:strRef>
          </c:tx>
          <c:spPr>
            <a:solidFill>
              <a:schemeClr val="accent6"/>
            </a:solidFill>
            <a:ln>
              <a:noFill/>
            </a:ln>
            <a:effectLst/>
          </c:spPr>
          <c:invertIfNegative val="0"/>
          <c:cat>
            <c:strRef>
              <c:f>'BAR CHART'!$A$2:$A$11</c:f>
              <c:strCache>
                <c:ptCount val="10"/>
                <c:pt idx="0">
                  <c:v>HR Policy Guidance </c:v>
                </c:pt>
                <c:pt idx="1">
                  <c:v>Resourcing </c:v>
                </c:pt>
                <c:pt idx="2">
                  <c:v>Performance </c:v>
                </c:pt>
                <c:pt idx="3">
                  <c:v>Employee Dev</c:v>
                </c:pt>
                <c:pt idx="4">
                  <c:v>ER related issues </c:v>
                </c:pt>
                <c:pt idx="5">
                  <c:v>Pay and Reward</c:v>
                </c:pt>
                <c:pt idx="6">
                  <c:v>Workforce Planning </c:v>
                </c:pt>
                <c:pt idx="7">
                  <c:v>General Admin</c:v>
                </c:pt>
                <c:pt idx="8">
                  <c:v>EDI</c:v>
                </c:pt>
                <c:pt idx="9">
                  <c:v>Wellbeing advice</c:v>
                </c:pt>
              </c:strCache>
            </c:strRef>
          </c:cat>
          <c:val>
            <c:numRef>
              <c:f>'BAR CHART'!$G$2:$G$11</c:f>
              <c:numCache>
                <c:formatCode>General</c:formatCode>
                <c:ptCount val="10"/>
                <c:pt idx="0">
                  <c:v>302</c:v>
                </c:pt>
                <c:pt idx="1">
                  <c:v>26</c:v>
                </c:pt>
                <c:pt idx="2">
                  <c:v>249</c:v>
                </c:pt>
                <c:pt idx="3">
                  <c:v>6</c:v>
                </c:pt>
                <c:pt idx="4">
                  <c:v>128</c:v>
                </c:pt>
                <c:pt idx="5">
                  <c:v>2</c:v>
                </c:pt>
                <c:pt idx="6">
                  <c:v>424</c:v>
                </c:pt>
                <c:pt idx="7">
                  <c:v>95</c:v>
                </c:pt>
                <c:pt idx="8">
                  <c:v>205</c:v>
                </c:pt>
                <c:pt idx="9">
                  <c:v>19</c:v>
                </c:pt>
              </c:numCache>
            </c:numRef>
          </c:val>
          <c:extLst>
            <c:ext xmlns:c16="http://schemas.microsoft.com/office/drawing/2014/chart" uri="{C3380CC4-5D6E-409C-BE32-E72D297353CC}">
              <c16:uniqueId val="{00000006-89E6-4429-B753-125C57A2A09B}"/>
            </c:ext>
          </c:extLst>
        </c:ser>
        <c:dLbls>
          <c:showLegendKey val="0"/>
          <c:showVal val="0"/>
          <c:showCatName val="0"/>
          <c:showSerName val="0"/>
          <c:showPercent val="0"/>
          <c:showBubbleSize val="0"/>
        </c:dLbls>
        <c:gapWidth val="219"/>
        <c:overlap val="-27"/>
        <c:axId val="1461669471"/>
        <c:axId val="1461670719"/>
      </c:barChart>
      <c:catAx>
        <c:axId val="1461669471"/>
        <c:scaling>
          <c:orientation val="maxMin"/>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PEOPLE PROCESS </a:t>
                </a:r>
              </a:p>
            </c:rich>
          </c:tx>
          <c:layout>
            <c:manualLayout>
              <c:xMode val="edge"/>
              <c:yMode val="edge"/>
              <c:x val="0.44909115574036396"/>
              <c:y val="0.8913076371782643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 sourceLinked="0"/>
        <c:majorTickMark val="in"/>
        <c:minorTickMark val="in"/>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1670719"/>
        <c:crosses val="autoZero"/>
        <c:auto val="0"/>
        <c:lblAlgn val="ctr"/>
        <c:lblOffset val="100"/>
        <c:noMultiLvlLbl val="0"/>
      </c:catAx>
      <c:valAx>
        <c:axId val="14616707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Users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1669471"/>
        <c:crosses val="max"/>
        <c:crossBetween val="midCat"/>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Sheet5!$B$3</c:f>
              <c:strCache>
                <c:ptCount val="1"/>
                <c:pt idx="0">
                  <c:v>HR Policy Guidance </c:v>
                </c:pt>
              </c:strCache>
            </c:strRef>
          </c:tx>
          <c:spPr>
            <a:ln w="28575" cap="rnd">
              <a:solidFill>
                <a:schemeClr val="accent1"/>
              </a:solidFill>
              <a:round/>
            </a:ln>
            <a:effectLst/>
          </c:spPr>
          <c:marker>
            <c:symbol val="circle"/>
            <c:size val="6"/>
            <c:spPr>
              <a:solidFill>
                <a:schemeClr val="accent1"/>
              </a:solidFill>
              <a:ln w="9525">
                <a:solidFill>
                  <a:schemeClr val="lt1"/>
                </a:solidFill>
              </a:ln>
              <a:effectLst/>
            </c:spPr>
          </c:marker>
          <c:cat>
            <c:strRef>
              <c:f>Sheet5!$C$2:$J$2</c:f>
              <c:strCache>
                <c:ptCount val="7"/>
                <c:pt idx="0">
                  <c:v>EFFECTIVE </c:v>
                </c:pt>
                <c:pt idx="2">
                  <c:v>NOT EFFECTIVE</c:v>
                </c:pt>
                <c:pt idx="4">
                  <c:v>HIGH VALUE</c:v>
                </c:pt>
                <c:pt idx="6">
                  <c:v>LITTLE VALUE </c:v>
                </c:pt>
              </c:strCache>
            </c:strRef>
          </c:cat>
          <c:val>
            <c:numRef>
              <c:f>Sheet5!$C$3:$J$3</c:f>
              <c:numCache>
                <c:formatCode>0%</c:formatCode>
                <c:ptCount val="8"/>
                <c:pt idx="0" formatCode="General">
                  <c:v>187</c:v>
                </c:pt>
                <c:pt idx="1">
                  <c:v>0.44</c:v>
                </c:pt>
                <c:pt idx="2" formatCode="General">
                  <c:v>241</c:v>
                </c:pt>
                <c:pt idx="3">
                  <c:v>0.56000000000000005</c:v>
                </c:pt>
                <c:pt idx="4" formatCode="General">
                  <c:v>126</c:v>
                </c:pt>
                <c:pt idx="5">
                  <c:v>0.28999999999999998</c:v>
                </c:pt>
                <c:pt idx="6" formatCode="General">
                  <c:v>302</c:v>
                </c:pt>
                <c:pt idx="7">
                  <c:v>0.71</c:v>
                </c:pt>
              </c:numCache>
            </c:numRef>
          </c:val>
          <c:smooth val="0"/>
          <c:extLst>
            <c:ext xmlns:c16="http://schemas.microsoft.com/office/drawing/2014/chart" uri="{C3380CC4-5D6E-409C-BE32-E72D297353CC}">
              <c16:uniqueId val="{00000000-8743-45F0-9D76-00AA3DDC6375}"/>
            </c:ext>
          </c:extLst>
        </c:ser>
        <c:ser>
          <c:idx val="1"/>
          <c:order val="1"/>
          <c:tx>
            <c:strRef>
              <c:f>Sheet5!$B$4</c:f>
              <c:strCache>
                <c:ptCount val="1"/>
                <c:pt idx="0">
                  <c:v>Resourcing </c:v>
                </c:pt>
              </c:strCache>
            </c:strRef>
          </c:tx>
          <c:spPr>
            <a:ln w="28575" cap="rnd">
              <a:solidFill>
                <a:schemeClr val="accent2"/>
              </a:solidFill>
              <a:round/>
            </a:ln>
            <a:effectLst/>
          </c:spPr>
          <c:marker>
            <c:symbol val="circle"/>
            <c:size val="6"/>
            <c:spPr>
              <a:solidFill>
                <a:schemeClr val="accent2"/>
              </a:solidFill>
              <a:ln w="9525">
                <a:solidFill>
                  <a:schemeClr val="lt1"/>
                </a:solidFill>
              </a:ln>
              <a:effectLst/>
            </c:spPr>
          </c:marker>
          <c:cat>
            <c:strRef>
              <c:f>Sheet5!$C$2:$J$2</c:f>
              <c:strCache>
                <c:ptCount val="7"/>
                <c:pt idx="0">
                  <c:v>EFFECTIVE </c:v>
                </c:pt>
                <c:pt idx="2">
                  <c:v>NOT EFFECTIVE</c:v>
                </c:pt>
                <c:pt idx="4">
                  <c:v>HIGH VALUE</c:v>
                </c:pt>
                <c:pt idx="6">
                  <c:v>LITTLE VALUE </c:v>
                </c:pt>
              </c:strCache>
            </c:strRef>
          </c:cat>
          <c:val>
            <c:numRef>
              <c:f>Sheet5!$C$4:$J$4</c:f>
              <c:numCache>
                <c:formatCode>0%</c:formatCode>
                <c:ptCount val="8"/>
                <c:pt idx="0" formatCode="General">
                  <c:v>377</c:v>
                </c:pt>
                <c:pt idx="1">
                  <c:v>0.88</c:v>
                </c:pt>
                <c:pt idx="2" formatCode="General">
                  <c:v>51</c:v>
                </c:pt>
                <c:pt idx="3">
                  <c:v>0.12</c:v>
                </c:pt>
                <c:pt idx="4" formatCode="General">
                  <c:v>402</c:v>
                </c:pt>
                <c:pt idx="5">
                  <c:v>0.94</c:v>
                </c:pt>
                <c:pt idx="6" formatCode="General">
                  <c:v>26</c:v>
                </c:pt>
                <c:pt idx="7">
                  <c:v>0.06</c:v>
                </c:pt>
              </c:numCache>
            </c:numRef>
          </c:val>
          <c:smooth val="0"/>
          <c:extLst>
            <c:ext xmlns:c16="http://schemas.microsoft.com/office/drawing/2014/chart" uri="{C3380CC4-5D6E-409C-BE32-E72D297353CC}">
              <c16:uniqueId val="{00000001-8743-45F0-9D76-00AA3DDC6375}"/>
            </c:ext>
          </c:extLst>
        </c:ser>
        <c:ser>
          <c:idx val="2"/>
          <c:order val="2"/>
          <c:tx>
            <c:strRef>
              <c:f>Sheet5!$B$5</c:f>
              <c:strCache>
                <c:ptCount val="1"/>
                <c:pt idx="0">
                  <c:v>Performance </c:v>
                </c:pt>
              </c:strCache>
            </c:strRef>
          </c:tx>
          <c:spPr>
            <a:ln w="28575" cap="rnd">
              <a:solidFill>
                <a:schemeClr val="accent3"/>
              </a:solidFill>
              <a:round/>
            </a:ln>
            <a:effectLst/>
          </c:spPr>
          <c:marker>
            <c:symbol val="circle"/>
            <c:size val="6"/>
            <c:spPr>
              <a:solidFill>
                <a:schemeClr val="accent3"/>
              </a:solidFill>
              <a:ln w="9525">
                <a:solidFill>
                  <a:schemeClr val="lt1"/>
                </a:solidFill>
              </a:ln>
              <a:effectLst/>
            </c:spPr>
          </c:marker>
          <c:cat>
            <c:strRef>
              <c:f>Sheet5!$C$2:$J$2</c:f>
              <c:strCache>
                <c:ptCount val="7"/>
                <c:pt idx="0">
                  <c:v>EFFECTIVE </c:v>
                </c:pt>
                <c:pt idx="2">
                  <c:v>NOT EFFECTIVE</c:v>
                </c:pt>
                <c:pt idx="4">
                  <c:v>HIGH VALUE</c:v>
                </c:pt>
                <c:pt idx="6">
                  <c:v>LITTLE VALUE </c:v>
                </c:pt>
              </c:strCache>
            </c:strRef>
          </c:cat>
          <c:val>
            <c:numRef>
              <c:f>Sheet5!$C$5:$J$5</c:f>
              <c:numCache>
                <c:formatCode>0%</c:formatCode>
                <c:ptCount val="8"/>
                <c:pt idx="0" formatCode="General">
                  <c:v>199</c:v>
                </c:pt>
                <c:pt idx="1">
                  <c:v>0.47</c:v>
                </c:pt>
                <c:pt idx="2" formatCode="General">
                  <c:v>229</c:v>
                </c:pt>
                <c:pt idx="3">
                  <c:v>0.53</c:v>
                </c:pt>
                <c:pt idx="4" formatCode="General">
                  <c:v>179</c:v>
                </c:pt>
                <c:pt idx="5">
                  <c:v>0.42</c:v>
                </c:pt>
                <c:pt idx="6" formatCode="General">
                  <c:v>249</c:v>
                </c:pt>
                <c:pt idx="7">
                  <c:v>0.57999999999999996</c:v>
                </c:pt>
              </c:numCache>
            </c:numRef>
          </c:val>
          <c:smooth val="0"/>
          <c:extLst>
            <c:ext xmlns:c16="http://schemas.microsoft.com/office/drawing/2014/chart" uri="{C3380CC4-5D6E-409C-BE32-E72D297353CC}">
              <c16:uniqueId val="{00000002-8743-45F0-9D76-00AA3DDC6375}"/>
            </c:ext>
          </c:extLst>
        </c:ser>
        <c:ser>
          <c:idx val="3"/>
          <c:order val="3"/>
          <c:tx>
            <c:strRef>
              <c:f>Sheet5!$B$6</c:f>
              <c:strCache>
                <c:ptCount val="1"/>
                <c:pt idx="0">
                  <c:v>Employee Development </c:v>
                </c:pt>
              </c:strCache>
            </c:strRef>
          </c:tx>
          <c:spPr>
            <a:ln w="28575" cap="rnd">
              <a:solidFill>
                <a:schemeClr val="accent4"/>
              </a:solidFill>
              <a:round/>
            </a:ln>
            <a:effectLst/>
          </c:spPr>
          <c:marker>
            <c:symbol val="circle"/>
            <c:size val="6"/>
            <c:spPr>
              <a:solidFill>
                <a:schemeClr val="accent4"/>
              </a:solidFill>
              <a:ln w="9525">
                <a:solidFill>
                  <a:schemeClr val="lt1"/>
                </a:solidFill>
              </a:ln>
              <a:effectLst/>
            </c:spPr>
          </c:marker>
          <c:cat>
            <c:strRef>
              <c:f>Sheet5!$C$2:$J$2</c:f>
              <c:strCache>
                <c:ptCount val="7"/>
                <c:pt idx="0">
                  <c:v>EFFECTIVE </c:v>
                </c:pt>
                <c:pt idx="2">
                  <c:v>NOT EFFECTIVE</c:v>
                </c:pt>
                <c:pt idx="4">
                  <c:v>HIGH VALUE</c:v>
                </c:pt>
                <c:pt idx="6">
                  <c:v>LITTLE VALUE </c:v>
                </c:pt>
              </c:strCache>
            </c:strRef>
          </c:cat>
          <c:val>
            <c:numRef>
              <c:f>Sheet5!$C$6:$J$6</c:f>
              <c:numCache>
                <c:formatCode>0%</c:formatCode>
                <c:ptCount val="8"/>
                <c:pt idx="0" formatCode="General">
                  <c:v>404</c:v>
                </c:pt>
                <c:pt idx="1">
                  <c:v>0.94</c:v>
                </c:pt>
                <c:pt idx="2" formatCode="General">
                  <c:v>24</c:v>
                </c:pt>
                <c:pt idx="3">
                  <c:v>0.06</c:v>
                </c:pt>
                <c:pt idx="4" formatCode="General">
                  <c:v>422</c:v>
                </c:pt>
                <c:pt idx="5">
                  <c:v>0.99</c:v>
                </c:pt>
                <c:pt idx="6" formatCode="General">
                  <c:v>6</c:v>
                </c:pt>
                <c:pt idx="7">
                  <c:v>0.01</c:v>
                </c:pt>
              </c:numCache>
            </c:numRef>
          </c:val>
          <c:smooth val="0"/>
          <c:extLst>
            <c:ext xmlns:c16="http://schemas.microsoft.com/office/drawing/2014/chart" uri="{C3380CC4-5D6E-409C-BE32-E72D297353CC}">
              <c16:uniqueId val="{00000003-8743-45F0-9D76-00AA3DDC6375}"/>
            </c:ext>
          </c:extLst>
        </c:ser>
        <c:ser>
          <c:idx val="4"/>
          <c:order val="4"/>
          <c:tx>
            <c:strRef>
              <c:f>Sheet5!$B$7</c:f>
              <c:strCache>
                <c:ptCount val="1"/>
                <c:pt idx="0">
                  <c:v>ER related issues </c:v>
                </c:pt>
              </c:strCache>
            </c:strRef>
          </c:tx>
          <c:spPr>
            <a:ln w="28575" cap="rnd">
              <a:solidFill>
                <a:schemeClr val="accent5"/>
              </a:solidFill>
              <a:round/>
            </a:ln>
            <a:effectLst/>
          </c:spPr>
          <c:marker>
            <c:symbol val="circle"/>
            <c:size val="6"/>
            <c:spPr>
              <a:solidFill>
                <a:schemeClr val="accent5"/>
              </a:solidFill>
              <a:ln w="9525">
                <a:solidFill>
                  <a:schemeClr val="lt1"/>
                </a:solidFill>
              </a:ln>
              <a:effectLst/>
            </c:spPr>
          </c:marker>
          <c:cat>
            <c:strRef>
              <c:f>Sheet5!$C$2:$J$2</c:f>
              <c:strCache>
                <c:ptCount val="7"/>
                <c:pt idx="0">
                  <c:v>EFFECTIVE </c:v>
                </c:pt>
                <c:pt idx="2">
                  <c:v>NOT EFFECTIVE</c:v>
                </c:pt>
                <c:pt idx="4">
                  <c:v>HIGH VALUE</c:v>
                </c:pt>
                <c:pt idx="6">
                  <c:v>LITTLE VALUE </c:v>
                </c:pt>
              </c:strCache>
            </c:strRef>
          </c:cat>
          <c:val>
            <c:numRef>
              <c:f>Sheet5!$C$7:$J$7</c:f>
              <c:numCache>
                <c:formatCode>0%</c:formatCode>
                <c:ptCount val="8"/>
                <c:pt idx="0" formatCode="General">
                  <c:v>319</c:v>
                </c:pt>
                <c:pt idx="1">
                  <c:v>0.75</c:v>
                </c:pt>
                <c:pt idx="2" formatCode="General">
                  <c:v>109</c:v>
                </c:pt>
                <c:pt idx="3">
                  <c:v>0.25</c:v>
                </c:pt>
                <c:pt idx="4" formatCode="General">
                  <c:v>300</c:v>
                </c:pt>
                <c:pt idx="5">
                  <c:v>0.7</c:v>
                </c:pt>
                <c:pt idx="6" formatCode="General">
                  <c:v>128</c:v>
                </c:pt>
                <c:pt idx="7">
                  <c:v>0.3</c:v>
                </c:pt>
              </c:numCache>
            </c:numRef>
          </c:val>
          <c:smooth val="0"/>
          <c:extLst>
            <c:ext xmlns:c16="http://schemas.microsoft.com/office/drawing/2014/chart" uri="{C3380CC4-5D6E-409C-BE32-E72D297353CC}">
              <c16:uniqueId val="{00000004-8743-45F0-9D76-00AA3DDC6375}"/>
            </c:ext>
          </c:extLst>
        </c:ser>
        <c:ser>
          <c:idx val="5"/>
          <c:order val="5"/>
          <c:tx>
            <c:strRef>
              <c:f>Sheet5!$B$8</c:f>
              <c:strCache>
                <c:ptCount val="1"/>
                <c:pt idx="0">
                  <c:v>Pay and Reward</c:v>
                </c:pt>
              </c:strCache>
            </c:strRef>
          </c:tx>
          <c:spPr>
            <a:ln w="28575" cap="rnd">
              <a:solidFill>
                <a:schemeClr val="accent6"/>
              </a:solidFill>
              <a:round/>
            </a:ln>
            <a:effectLst/>
          </c:spPr>
          <c:marker>
            <c:symbol val="circle"/>
            <c:size val="6"/>
            <c:spPr>
              <a:solidFill>
                <a:schemeClr val="accent6"/>
              </a:solidFill>
              <a:ln w="9525">
                <a:solidFill>
                  <a:schemeClr val="lt1"/>
                </a:solidFill>
              </a:ln>
              <a:effectLst/>
            </c:spPr>
          </c:marker>
          <c:cat>
            <c:strRef>
              <c:f>Sheet5!$C$2:$J$2</c:f>
              <c:strCache>
                <c:ptCount val="7"/>
                <c:pt idx="0">
                  <c:v>EFFECTIVE </c:v>
                </c:pt>
                <c:pt idx="2">
                  <c:v>NOT EFFECTIVE</c:v>
                </c:pt>
                <c:pt idx="4">
                  <c:v>HIGH VALUE</c:v>
                </c:pt>
                <c:pt idx="6">
                  <c:v>LITTLE VALUE </c:v>
                </c:pt>
              </c:strCache>
            </c:strRef>
          </c:cat>
          <c:val>
            <c:numRef>
              <c:f>Sheet5!$C$8:$J$8</c:f>
              <c:numCache>
                <c:formatCode>0%</c:formatCode>
                <c:ptCount val="8"/>
                <c:pt idx="0" formatCode="General">
                  <c:v>417</c:v>
                </c:pt>
                <c:pt idx="1">
                  <c:v>0.97</c:v>
                </c:pt>
                <c:pt idx="2" formatCode="General">
                  <c:v>11</c:v>
                </c:pt>
                <c:pt idx="3">
                  <c:v>0.03</c:v>
                </c:pt>
                <c:pt idx="4" formatCode="General">
                  <c:v>426</c:v>
                </c:pt>
                <c:pt idx="5">
                  <c:v>1</c:v>
                </c:pt>
                <c:pt idx="6" formatCode="General">
                  <c:v>2</c:v>
                </c:pt>
                <c:pt idx="7">
                  <c:v>0</c:v>
                </c:pt>
              </c:numCache>
            </c:numRef>
          </c:val>
          <c:smooth val="0"/>
          <c:extLst>
            <c:ext xmlns:c16="http://schemas.microsoft.com/office/drawing/2014/chart" uri="{C3380CC4-5D6E-409C-BE32-E72D297353CC}">
              <c16:uniqueId val="{00000005-8743-45F0-9D76-00AA3DDC6375}"/>
            </c:ext>
          </c:extLst>
        </c:ser>
        <c:ser>
          <c:idx val="6"/>
          <c:order val="6"/>
          <c:tx>
            <c:strRef>
              <c:f>Sheet5!$B$9</c:f>
              <c:strCache>
                <c:ptCount val="1"/>
                <c:pt idx="0">
                  <c:v>Workforce Planning </c:v>
                </c:pt>
              </c:strCache>
            </c:strRef>
          </c:tx>
          <c:spPr>
            <a:ln w="28575" cap="rnd">
              <a:solidFill>
                <a:schemeClr val="accent1">
                  <a:lumMod val="60000"/>
                </a:schemeClr>
              </a:solidFill>
              <a:round/>
            </a:ln>
            <a:effectLst/>
          </c:spPr>
          <c:marker>
            <c:symbol val="circle"/>
            <c:size val="6"/>
            <c:spPr>
              <a:solidFill>
                <a:schemeClr val="accent1">
                  <a:lumMod val="60000"/>
                </a:schemeClr>
              </a:solidFill>
              <a:ln w="9525">
                <a:solidFill>
                  <a:schemeClr val="lt1"/>
                </a:solidFill>
              </a:ln>
              <a:effectLst/>
            </c:spPr>
          </c:marker>
          <c:cat>
            <c:strRef>
              <c:f>Sheet5!$C$2:$J$2</c:f>
              <c:strCache>
                <c:ptCount val="7"/>
                <c:pt idx="0">
                  <c:v>EFFECTIVE </c:v>
                </c:pt>
                <c:pt idx="2">
                  <c:v>NOT EFFECTIVE</c:v>
                </c:pt>
                <c:pt idx="4">
                  <c:v>HIGH VALUE</c:v>
                </c:pt>
                <c:pt idx="6">
                  <c:v>LITTLE VALUE </c:v>
                </c:pt>
              </c:strCache>
            </c:strRef>
          </c:cat>
          <c:val>
            <c:numRef>
              <c:f>Sheet5!$C$9:$J$9</c:f>
              <c:numCache>
                <c:formatCode>0%</c:formatCode>
                <c:ptCount val="8"/>
                <c:pt idx="0" formatCode="General">
                  <c:v>16</c:v>
                </c:pt>
                <c:pt idx="1">
                  <c:v>0.04</c:v>
                </c:pt>
                <c:pt idx="2" formatCode="General">
                  <c:v>412</c:v>
                </c:pt>
                <c:pt idx="3">
                  <c:v>0.96</c:v>
                </c:pt>
                <c:pt idx="4" formatCode="General">
                  <c:v>4</c:v>
                </c:pt>
                <c:pt idx="5">
                  <c:v>0.01</c:v>
                </c:pt>
                <c:pt idx="6" formatCode="General">
                  <c:v>424</c:v>
                </c:pt>
                <c:pt idx="7">
                  <c:v>0.99</c:v>
                </c:pt>
              </c:numCache>
            </c:numRef>
          </c:val>
          <c:smooth val="0"/>
          <c:extLst>
            <c:ext xmlns:c16="http://schemas.microsoft.com/office/drawing/2014/chart" uri="{C3380CC4-5D6E-409C-BE32-E72D297353CC}">
              <c16:uniqueId val="{00000006-8743-45F0-9D76-00AA3DDC6375}"/>
            </c:ext>
          </c:extLst>
        </c:ser>
        <c:ser>
          <c:idx val="7"/>
          <c:order val="7"/>
          <c:tx>
            <c:strRef>
              <c:f>Sheet5!$B$10</c:f>
              <c:strCache>
                <c:ptCount val="1"/>
                <c:pt idx="0">
                  <c:v>General Administration </c:v>
                </c:pt>
              </c:strCache>
            </c:strRef>
          </c:tx>
          <c:spPr>
            <a:ln w="28575" cap="rnd">
              <a:solidFill>
                <a:schemeClr val="accent2">
                  <a:lumMod val="60000"/>
                </a:schemeClr>
              </a:solidFill>
              <a:round/>
            </a:ln>
            <a:effectLst/>
          </c:spPr>
          <c:marker>
            <c:symbol val="circle"/>
            <c:size val="6"/>
            <c:spPr>
              <a:solidFill>
                <a:schemeClr val="accent2">
                  <a:lumMod val="60000"/>
                </a:schemeClr>
              </a:solidFill>
              <a:ln w="9525">
                <a:solidFill>
                  <a:schemeClr val="lt1"/>
                </a:solidFill>
              </a:ln>
              <a:effectLst/>
            </c:spPr>
          </c:marker>
          <c:cat>
            <c:strRef>
              <c:f>Sheet5!$C$2:$J$2</c:f>
              <c:strCache>
                <c:ptCount val="7"/>
                <c:pt idx="0">
                  <c:v>EFFECTIVE </c:v>
                </c:pt>
                <c:pt idx="2">
                  <c:v>NOT EFFECTIVE</c:v>
                </c:pt>
                <c:pt idx="4">
                  <c:v>HIGH VALUE</c:v>
                </c:pt>
                <c:pt idx="6">
                  <c:v>LITTLE VALUE </c:v>
                </c:pt>
              </c:strCache>
            </c:strRef>
          </c:cat>
          <c:val>
            <c:numRef>
              <c:f>Sheet5!$C$10:$J$10</c:f>
              <c:numCache>
                <c:formatCode>0%</c:formatCode>
                <c:ptCount val="8"/>
                <c:pt idx="0" formatCode="General">
                  <c:v>358</c:v>
                </c:pt>
                <c:pt idx="1">
                  <c:v>0.84</c:v>
                </c:pt>
                <c:pt idx="2" formatCode="General">
                  <c:v>70</c:v>
                </c:pt>
                <c:pt idx="3">
                  <c:v>0.16</c:v>
                </c:pt>
                <c:pt idx="4" formatCode="General">
                  <c:v>333</c:v>
                </c:pt>
                <c:pt idx="5">
                  <c:v>0.78</c:v>
                </c:pt>
                <c:pt idx="6" formatCode="General">
                  <c:v>95</c:v>
                </c:pt>
                <c:pt idx="7">
                  <c:v>0.22</c:v>
                </c:pt>
              </c:numCache>
            </c:numRef>
          </c:val>
          <c:smooth val="0"/>
          <c:extLst>
            <c:ext xmlns:c16="http://schemas.microsoft.com/office/drawing/2014/chart" uri="{C3380CC4-5D6E-409C-BE32-E72D297353CC}">
              <c16:uniqueId val="{00000007-8743-45F0-9D76-00AA3DDC6375}"/>
            </c:ext>
          </c:extLst>
        </c:ser>
        <c:ser>
          <c:idx val="8"/>
          <c:order val="8"/>
          <c:tx>
            <c:strRef>
              <c:f>Sheet5!$B$11</c:f>
              <c:strCache>
                <c:ptCount val="1"/>
                <c:pt idx="0">
                  <c:v>EDI</c:v>
                </c:pt>
              </c:strCache>
            </c:strRef>
          </c:tx>
          <c:spPr>
            <a:ln w="28575" cap="rnd">
              <a:solidFill>
                <a:schemeClr val="accent3">
                  <a:lumMod val="60000"/>
                </a:schemeClr>
              </a:solidFill>
              <a:round/>
            </a:ln>
            <a:effectLst/>
          </c:spPr>
          <c:marker>
            <c:symbol val="circle"/>
            <c:size val="6"/>
            <c:spPr>
              <a:solidFill>
                <a:schemeClr val="accent3">
                  <a:lumMod val="60000"/>
                </a:schemeClr>
              </a:solidFill>
              <a:ln w="9525">
                <a:solidFill>
                  <a:schemeClr val="lt1"/>
                </a:solidFill>
              </a:ln>
              <a:effectLst/>
            </c:spPr>
          </c:marker>
          <c:cat>
            <c:strRef>
              <c:f>Sheet5!$C$2:$J$2</c:f>
              <c:strCache>
                <c:ptCount val="7"/>
                <c:pt idx="0">
                  <c:v>EFFECTIVE </c:v>
                </c:pt>
                <c:pt idx="2">
                  <c:v>NOT EFFECTIVE</c:v>
                </c:pt>
                <c:pt idx="4">
                  <c:v>HIGH VALUE</c:v>
                </c:pt>
                <c:pt idx="6">
                  <c:v>LITTLE VALUE </c:v>
                </c:pt>
              </c:strCache>
            </c:strRef>
          </c:cat>
          <c:val>
            <c:numRef>
              <c:f>Sheet5!$C$11:$J$11</c:f>
              <c:numCache>
                <c:formatCode>0%</c:formatCode>
                <c:ptCount val="8"/>
                <c:pt idx="0" formatCode="General">
                  <c:v>213</c:v>
                </c:pt>
                <c:pt idx="1">
                  <c:v>0.5</c:v>
                </c:pt>
                <c:pt idx="2" formatCode="General">
                  <c:v>215</c:v>
                </c:pt>
                <c:pt idx="3">
                  <c:v>0.5</c:v>
                </c:pt>
                <c:pt idx="4" formatCode="General">
                  <c:v>223</c:v>
                </c:pt>
                <c:pt idx="5">
                  <c:v>0.52</c:v>
                </c:pt>
                <c:pt idx="6" formatCode="General">
                  <c:v>205</c:v>
                </c:pt>
                <c:pt idx="7">
                  <c:v>0.48</c:v>
                </c:pt>
              </c:numCache>
            </c:numRef>
          </c:val>
          <c:smooth val="0"/>
          <c:extLst>
            <c:ext xmlns:c16="http://schemas.microsoft.com/office/drawing/2014/chart" uri="{C3380CC4-5D6E-409C-BE32-E72D297353CC}">
              <c16:uniqueId val="{00000008-8743-45F0-9D76-00AA3DDC6375}"/>
            </c:ext>
          </c:extLst>
        </c:ser>
        <c:ser>
          <c:idx val="9"/>
          <c:order val="9"/>
          <c:tx>
            <c:strRef>
              <c:f>Sheet5!$B$12</c:f>
              <c:strCache>
                <c:ptCount val="1"/>
                <c:pt idx="0">
                  <c:v>Wellbeing advice</c:v>
                </c:pt>
              </c:strCache>
            </c:strRef>
          </c:tx>
          <c:spPr>
            <a:ln w="28575" cap="rnd">
              <a:solidFill>
                <a:schemeClr val="accent4">
                  <a:lumMod val="60000"/>
                </a:schemeClr>
              </a:solidFill>
              <a:round/>
            </a:ln>
            <a:effectLst/>
          </c:spPr>
          <c:marker>
            <c:symbol val="circle"/>
            <c:size val="6"/>
            <c:spPr>
              <a:solidFill>
                <a:schemeClr val="accent4">
                  <a:lumMod val="60000"/>
                </a:schemeClr>
              </a:solidFill>
              <a:ln w="9525">
                <a:solidFill>
                  <a:schemeClr val="lt1"/>
                </a:solidFill>
              </a:ln>
              <a:effectLst/>
            </c:spPr>
          </c:marker>
          <c:cat>
            <c:strRef>
              <c:f>Sheet5!$C$2:$J$2</c:f>
              <c:strCache>
                <c:ptCount val="7"/>
                <c:pt idx="0">
                  <c:v>EFFECTIVE </c:v>
                </c:pt>
                <c:pt idx="2">
                  <c:v>NOT EFFECTIVE</c:v>
                </c:pt>
                <c:pt idx="4">
                  <c:v>HIGH VALUE</c:v>
                </c:pt>
                <c:pt idx="6">
                  <c:v>LITTLE VALUE </c:v>
                </c:pt>
              </c:strCache>
            </c:strRef>
          </c:cat>
          <c:val>
            <c:numRef>
              <c:f>Sheet5!$C$12:$J$12</c:f>
              <c:numCache>
                <c:formatCode>0%</c:formatCode>
                <c:ptCount val="8"/>
                <c:pt idx="0" formatCode="General">
                  <c:v>367</c:v>
                </c:pt>
                <c:pt idx="1">
                  <c:v>0.86</c:v>
                </c:pt>
                <c:pt idx="2" formatCode="General">
                  <c:v>61</c:v>
                </c:pt>
                <c:pt idx="3">
                  <c:v>0.14000000000000001</c:v>
                </c:pt>
                <c:pt idx="4" formatCode="General">
                  <c:v>409</c:v>
                </c:pt>
                <c:pt idx="5">
                  <c:v>0.96</c:v>
                </c:pt>
                <c:pt idx="6" formatCode="General">
                  <c:v>19</c:v>
                </c:pt>
                <c:pt idx="7">
                  <c:v>0.04</c:v>
                </c:pt>
              </c:numCache>
            </c:numRef>
          </c:val>
          <c:smooth val="0"/>
          <c:extLst>
            <c:ext xmlns:c16="http://schemas.microsoft.com/office/drawing/2014/chart" uri="{C3380CC4-5D6E-409C-BE32-E72D297353CC}">
              <c16:uniqueId val="{00000009-8743-45F0-9D76-00AA3DDC6375}"/>
            </c:ext>
          </c:extLst>
        </c:ser>
        <c:dLbls>
          <c:showLegendKey val="0"/>
          <c:showVal val="0"/>
          <c:showCatName val="0"/>
          <c:showSerName val="0"/>
          <c:showPercent val="0"/>
          <c:showBubbleSize val="0"/>
        </c:dLbls>
        <c:marker val="1"/>
        <c:smooth val="0"/>
        <c:axId val="1394559855"/>
        <c:axId val="1394554031"/>
      </c:lineChart>
      <c:catAx>
        <c:axId val="1394559855"/>
        <c:scaling>
          <c:orientation val="minMax"/>
        </c:scaling>
        <c:delete val="0"/>
        <c:axPos val="b"/>
        <c:minorGridlines>
          <c:spPr>
            <a:ln w="9525" cap="flat" cmpd="sng" algn="ctr">
              <a:solidFill>
                <a:schemeClr val="tx1">
                  <a:lumMod val="5000"/>
                  <a:lumOff val="95000"/>
                </a:schemeClr>
              </a:solidFill>
              <a:round/>
            </a:ln>
            <a:effectLst/>
          </c:spPr>
        </c:minorGridlines>
        <c:numFmt formatCode="General" sourceLinked="1"/>
        <c:majorTickMark val="out"/>
        <c:minorTickMark val="out"/>
        <c:tickLblPos val="nextTo"/>
        <c:spPr>
          <a:noFill/>
          <a:ln>
            <a:noFill/>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394554031"/>
        <c:crosses val="autoZero"/>
        <c:auto val="1"/>
        <c:lblAlgn val="ctr"/>
        <c:lblOffset val="100"/>
        <c:noMultiLvlLbl val="0"/>
      </c:catAx>
      <c:valAx>
        <c:axId val="13945540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455985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78">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defRPr sz="900" b="0" kern="1200" cap="all" spc="120" normalizeH="0" baseline="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tx1"/>
    </cs:fontRef>
    <cs:spPr>
      <a:pattFill prst="ltUpDiag">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styleClr val="auto"/>
    </cs:effectRef>
    <cs:fontRef idx="minor">
      <a:schemeClr val="tx1"/>
    </cs:fontRef>
    <cs:spPr>
      <a:pattFill prst="ltUpDiag">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tx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solidFill>
        <a:schemeClr val="lt1"/>
      </a:solidFill>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solidFill>
        <a:schemeClr val="lt1"/>
      </a:solid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16F1F2-A6E0-4317-98A1-BDFF17B15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4825</Words>
  <Characters>27504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Fletcher, Ali</dc:creator>
  <cp:keywords/>
  <dc:description/>
  <cp:lastModifiedBy>Fletcher, Ali</cp:lastModifiedBy>
  <cp:revision>4</cp:revision>
  <dcterms:created xsi:type="dcterms:W3CDTF">2026-06-22T20:03:00Z</dcterms:created>
  <dcterms:modified xsi:type="dcterms:W3CDTF">2026-06-22T20:11:00Z</dcterms:modified>
</cp:coreProperties>
</file>