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55609539"/>
        <w:docPartObj>
          <w:docPartGallery w:val="Cover Pages"/>
          <w:docPartUnique/>
        </w:docPartObj>
      </w:sdtPr>
      <w:sdtEndPr>
        <w:rPr>
          <w:rFonts w:ascii="Times New Roman" w:eastAsia="Times New Roman" w:hAnsi="Times New Roman" w:cs="Times New Roman"/>
          <w:sz w:val="24"/>
          <w:szCs w:val="24"/>
        </w:rPr>
      </w:sdtEndPr>
      <w:sdtContent>
        <w:bookmarkStart w:id="0" w:name="_GoBack" w:displacedByCustomXml="prev"/>
        <w:p w:rsidR="00FE137A" w:rsidRDefault="00742C70">
          <w:r>
            <w:rPr>
              <w:noProof/>
            </w:rPr>
            <mc:AlternateContent>
              <mc:Choice Requires="wps">
                <w:drawing>
                  <wp:anchor distT="0" distB="0" distL="114300" distR="114300" simplePos="0" relativeHeight="251663360" behindDoc="1" locked="0" layoutInCell="1" allowOverlap="1" wp14:anchorId="3DECEED0" wp14:editId="45926EE3">
                    <wp:simplePos x="0" y="0"/>
                    <wp:positionH relativeFrom="page">
                      <wp:posOffset>-582616</wp:posOffset>
                    </wp:positionH>
                    <wp:positionV relativeFrom="page">
                      <wp:posOffset>581518</wp:posOffset>
                    </wp:positionV>
                    <wp:extent cx="7315200" cy="9601200"/>
                    <wp:effectExtent l="0" t="0" r="1270" b="5715"/>
                    <wp:wrapNone/>
                    <wp:docPr id="1" name="Rectangle 1"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91A1CD8" id="Rectangle 1" o:spid="_x0000_s1026" alt="Title: Color background" style="position:absolute;margin-left:-45.9pt;margin-top:45.8pt;width:8in;height:756pt;z-index:-251653120;visibility:visible;mso-wrap-style:square;mso-width-percent:941;mso-height-percent:954;mso-wrap-distance-left:9pt;mso-wrap-distance-top:0;mso-wrap-distance-right:9pt;mso-wrap-distance-bottom:0;mso-position-horizontal:absolute;mso-position-horizontal-relative:page;mso-position-vertical:absolute;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" fillcolor="#e7e6e6 [3214]" stroked="f">
                    <w10:wrap anchorx="page" anchory="page"/>
                  </v:rect>
                </w:pict>
              </mc:Fallback>
            </mc:AlternateContent>
          </w:r>
          <w:bookmarkEnd w:id="0"/>
          <w:r w:rsidR="00F20C74">
            <w:rPr>
              <w:noProof/>
            </w:rPr>
            <mc:AlternateContent>
              <mc:Choice Requires="wpg">
                <w:drawing>
                  <wp:anchor distT="0" distB="0" distL="114300" distR="114300" simplePos="0" relativeHeight="251660288" behindDoc="0" locked="0" layoutInCell="1" allowOverlap="1">
                    <wp:simplePos x="0" y="0"/>
                    <wp:positionH relativeFrom="page">
                      <wp:align>left</wp:align>
                    </wp:positionH>
                    <wp:positionV relativeFrom="page">
                      <wp:align>top</wp:align>
                    </wp:positionV>
                    <wp:extent cx="6382385" cy="5224072"/>
                    <wp:effectExtent l="0" t="0" r="5715"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385" cy="5224072"/>
                              <a:chOff x="0" y="0"/>
                              <a:chExt cx="6381735" cy="3829892"/>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10" y="761811"/>
                                <a:ext cx="5610225" cy="3068081"/>
                              </a:xfrm>
                              <a:prstGeom prst="rect">
                                <a:avLst/>
                              </a:prstGeom>
                              <a:noFill/>
                              <a:ln w="6350">
                                <a:noFill/>
                              </a:ln>
                            </wps:spPr>
                            <wps:txbx>
                              <w:txbxContent>
                                <w:sdt>
                                  <w:sdtPr>
                                    <w:rPr>
                                      <w:rFonts w:ascii="Times New Roman" w:hAnsi="Times New Roman" w:cs="Times New Roman"/>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rsidR="00FE137A" w:rsidRPr="00742C70" w:rsidRDefault="009A26A8">
                                      <w:pPr>
                                        <w:pStyle w:val="NoSpacing"/>
                                        <w:spacing w:after="240" w:line="216" w:lineRule="auto"/>
                                        <w:rPr>
                                          <w:rFonts w:ascii="Times New Roman" w:hAnsi="Times New Roman" w:cs="Times New Roman"/>
                                          <w:color w:val="44546A" w:themeColor="text2"/>
                                          <w:spacing w:val="10"/>
                                          <w:sz w:val="36"/>
                                          <w:szCs w:val="36"/>
                                        </w:rPr>
                                      </w:pPr>
                                      <w:r w:rsidRPr="00742C70">
                                        <w:rPr>
                                          <w:rFonts w:ascii="Times New Roman" w:hAnsi="Times New Roman" w:cs="Times New Roman"/>
                                          <w:color w:val="44546A" w:themeColor="text2"/>
                                          <w:spacing w:val="10"/>
                                          <w:sz w:val="36"/>
                                          <w:szCs w:val="36"/>
                                        </w:rPr>
                                        <w:t>Patisserie Valerie</w:t>
                                      </w:r>
                                    </w:p>
                                  </w:sdtContent>
                                </w:sdt>
                                <w:p w:rsidR="00FE137A" w:rsidRPr="00742C70" w:rsidRDefault="00AE3A41">
                                  <w:pPr>
                                    <w:pStyle w:val="NoSpacing"/>
                                    <w:spacing w:line="216" w:lineRule="auto"/>
                                    <w:rPr>
                                      <w:rFonts w:ascii="Times New Roman" w:hAnsi="Times New Roman" w:cs="Times New Roman"/>
                                      <w:caps/>
                                      <w:color w:val="44546A" w:themeColor="text2"/>
                                      <w:sz w:val="96"/>
                                      <w:szCs w:val="96"/>
                                    </w:rPr>
                                  </w:pPr>
                                  <w:sdt>
                                    <w:sdtPr>
                                      <w:rPr>
                                        <w:rFonts w:ascii="Times New Roman" w:hAnsi="Times New Roman" w:cs="Times New Roman"/>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9A26A8" w:rsidRPr="00742C70">
                                        <w:rPr>
                                          <w:rFonts w:ascii="Times New Roman" w:hAnsi="Times New Roman" w:cs="Times New Roman"/>
                                          <w:caps/>
                                          <w:color w:val="44546A" w:themeColor="text2"/>
                                          <w:sz w:val="96"/>
                                          <w:szCs w:val="96"/>
                                        </w:rPr>
                                        <w:t>corporate reporting and social responsibility</w:t>
                                      </w:r>
                                    </w:sdtContent>
                                  </w:sdt>
                                  <w:r w:rsidR="00F20C74" w:rsidRPr="00742C70">
                                    <w:rPr>
                                      <w:rFonts w:ascii="Times New Roman" w:hAnsi="Times New Roman" w:cs="Times New Roman"/>
                                      <w:caps/>
                                      <w:color w:val="44546A" w:themeColor="text2"/>
                                      <w:sz w:val="96"/>
                                      <w:szCs w:val="96"/>
                                    </w:rPr>
                                    <w:t>BMBM6004</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9" o:spid="_x0000_s1026" alt="Title: Title and subtitle with crop mark graphic" style="position:absolute;margin-left:0;margin-top:0;width:502.55pt;height:411.35pt;z-index:251660288;mso-position-horizontal:left;mso-position-horizontal-relative:page;mso-position-vertical:top;mso-position-vertical-relative:page;mso-width-relative:margin;mso-height-relative:margin" coordsize="63817,382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18;width:56102;height:30680;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imes New Roman" w:hAnsi="Times New Roman" w:cs="Times New Roman"/>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rsidR="00FE137A" w:rsidRPr="00742C70" w:rsidRDefault="009A26A8">
                                <w:pPr>
                                  <w:pStyle w:val="NoSpacing"/>
                                  <w:spacing w:after="240" w:line="216" w:lineRule="auto"/>
                                  <w:rPr>
                                    <w:rFonts w:ascii="Times New Roman" w:hAnsi="Times New Roman" w:cs="Times New Roman"/>
                                    <w:color w:val="44546A" w:themeColor="text2"/>
                                    <w:spacing w:val="10"/>
                                    <w:sz w:val="36"/>
                                    <w:szCs w:val="36"/>
                                  </w:rPr>
                                </w:pPr>
                                <w:r w:rsidRPr="00742C70">
                                  <w:rPr>
                                    <w:rFonts w:ascii="Times New Roman" w:hAnsi="Times New Roman" w:cs="Times New Roman"/>
                                    <w:color w:val="44546A" w:themeColor="text2"/>
                                    <w:spacing w:val="10"/>
                                    <w:sz w:val="36"/>
                                    <w:szCs w:val="36"/>
                                  </w:rPr>
                                  <w:t>Patisserie Valerie</w:t>
                                </w:r>
                              </w:p>
                            </w:sdtContent>
                          </w:sdt>
                          <w:p w:rsidR="00FE137A" w:rsidRPr="00742C70" w:rsidRDefault="00AE3A41">
                            <w:pPr>
                              <w:pStyle w:val="NoSpacing"/>
                              <w:spacing w:line="216" w:lineRule="auto"/>
                              <w:rPr>
                                <w:rFonts w:ascii="Times New Roman" w:hAnsi="Times New Roman" w:cs="Times New Roman"/>
                                <w:caps/>
                                <w:color w:val="44546A" w:themeColor="text2"/>
                                <w:sz w:val="96"/>
                                <w:szCs w:val="96"/>
                              </w:rPr>
                            </w:pPr>
                            <w:sdt>
                              <w:sdtPr>
                                <w:rPr>
                                  <w:rFonts w:ascii="Times New Roman" w:hAnsi="Times New Roman" w:cs="Times New Roman"/>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9A26A8" w:rsidRPr="00742C70">
                                  <w:rPr>
                                    <w:rFonts w:ascii="Times New Roman" w:hAnsi="Times New Roman" w:cs="Times New Roman"/>
                                    <w:caps/>
                                    <w:color w:val="44546A" w:themeColor="text2"/>
                                    <w:sz w:val="96"/>
                                    <w:szCs w:val="96"/>
                                  </w:rPr>
                                  <w:t>corporate reporting and social responsibility</w:t>
                                </w:r>
                              </w:sdtContent>
                            </w:sdt>
                            <w:r w:rsidR="00F20C74" w:rsidRPr="00742C70">
                              <w:rPr>
                                <w:rFonts w:ascii="Times New Roman" w:hAnsi="Times New Roman" w:cs="Times New Roman"/>
                                <w:caps/>
                                <w:color w:val="44546A" w:themeColor="text2"/>
                                <w:sz w:val="96"/>
                                <w:szCs w:val="96"/>
                              </w:rPr>
                              <w:t>BMBM6004</w:t>
                            </w:r>
                          </w:p>
                        </w:txbxContent>
                      </v:textbox>
                    </v:shape>
                    <w10:wrap anchorx="page" anchory="page"/>
                  </v:group>
                </w:pict>
              </mc:Fallback>
            </mc:AlternateContent>
          </w:r>
          <w:r w:rsidR="00FE137A">
            <w:rPr>
              <w:noProof/>
            </w:rPr>
            <mc:AlternateContent>
              <mc:Choice Requires="wpg">
                <w:drawing>
                  <wp:anchor distT="0" distB="0" distL="114300" distR="114300" simplePos="0" relativeHeight="251661312" behindDoc="0" locked="0" layoutInCell="1" allowOverlap="1">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rFonts w:ascii="Times New Roman" w:hAnsi="Times New Roman" w:cs="Times New Roman"/>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rsidR="00FE137A" w:rsidRPr="00742C70" w:rsidRDefault="009A26A8">
                                      <w:pPr>
                                        <w:pStyle w:val="NoSpacing"/>
                                        <w:spacing w:after="240"/>
                                        <w:jc w:val="right"/>
                                        <w:rPr>
                                          <w:rFonts w:ascii="Times New Roman" w:hAnsi="Times New Roman" w:cs="Times New Roman"/>
                                          <w:color w:val="44546A" w:themeColor="text2"/>
                                          <w:spacing w:val="10"/>
                                          <w:sz w:val="36"/>
                                          <w:szCs w:val="36"/>
                                        </w:rPr>
                                      </w:pPr>
                                      <w:r w:rsidRPr="00742C70">
                                        <w:rPr>
                                          <w:rFonts w:ascii="Times New Roman" w:hAnsi="Times New Roman" w:cs="Times New Roman"/>
                                          <w:color w:val="44546A" w:themeColor="text2"/>
                                          <w:spacing w:val="10"/>
                                          <w:sz w:val="36"/>
                                          <w:szCs w:val="36"/>
                                        </w:rPr>
                                        <w:t>Saghar Abed</w:t>
                                      </w:r>
                                    </w:p>
                                  </w:sdtContent>
                                </w:sdt>
                                <w:p w:rsidR="00FE137A" w:rsidRPr="00742C70" w:rsidRDefault="00AE3A41">
                                  <w:pPr>
                                    <w:pStyle w:val="NoSpacing"/>
                                    <w:jc w:val="right"/>
                                    <w:rPr>
                                      <w:rFonts w:ascii="Times New Roman" w:hAnsi="Times New Roman" w:cs="Times New Roman"/>
                                      <w:color w:val="44546A" w:themeColor="text2"/>
                                      <w:spacing w:val="10"/>
                                      <w:sz w:val="28"/>
                                      <w:szCs w:val="28"/>
                                    </w:rPr>
                                  </w:pPr>
                                  <w:sdt>
                                    <w:sdtPr>
                                      <w:rPr>
                                        <w:rFonts w:ascii="Times New Roman" w:hAnsi="Times New Roman" w:cs="Times New Roman"/>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F20C74" w:rsidRPr="00742C70">
                                        <w:rPr>
                                          <w:rFonts w:ascii="Times New Roman" w:hAnsi="Times New Roman" w:cs="Times New Roman"/>
                                          <w:color w:val="44546A" w:themeColor="text2"/>
                                          <w:spacing w:val="10"/>
                                          <w:sz w:val="28"/>
                                          <w:szCs w:val="28"/>
                                        </w:rPr>
                                        <w:t>1707252</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rFonts w:ascii="Times New Roman" w:hAnsi="Times New Roman" w:cs="Times New Roman"/>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rsidR="00FE137A" w:rsidRPr="00742C70" w:rsidRDefault="009A26A8">
                                <w:pPr>
                                  <w:pStyle w:val="NoSpacing"/>
                                  <w:spacing w:after="240"/>
                                  <w:jc w:val="right"/>
                                  <w:rPr>
                                    <w:rFonts w:ascii="Times New Roman" w:hAnsi="Times New Roman" w:cs="Times New Roman"/>
                                    <w:color w:val="44546A" w:themeColor="text2"/>
                                    <w:spacing w:val="10"/>
                                    <w:sz w:val="36"/>
                                    <w:szCs w:val="36"/>
                                  </w:rPr>
                                </w:pPr>
                                <w:r w:rsidRPr="00742C70">
                                  <w:rPr>
                                    <w:rFonts w:ascii="Times New Roman" w:hAnsi="Times New Roman" w:cs="Times New Roman"/>
                                    <w:color w:val="44546A" w:themeColor="text2"/>
                                    <w:spacing w:val="10"/>
                                    <w:sz w:val="36"/>
                                    <w:szCs w:val="36"/>
                                  </w:rPr>
                                  <w:t>Saghar Abed</w:t>
                                </w:r>
                              </w:p>
                            </w:sdtContent>
                          </w:sdt>
                          <w:p w:rsidR="00FE137A" w:rsidRPr="00742C70" w:rsidRDefault="00AE3A41">
                            <w:pPr>
                              <w:pStyle w:val="NoSpacing"/>
                              <w:jc w:val="right"/>
                              <w:rPr>
                                <w:rFonts w:ascii="Times New Roman" w:hAnsi="Times New Roman" w:cs="Times New Roman"/>
                                <w:color w:val="44546A" w:themeColor="text2"/>
                                <w:spacing w:val="10"/>
                                <w:sz w:val="28"/>
                                <w:szCs w:val="28"/>
                              </w:rPr>
                            </w:pPr>
                            <w:sdt>
                              <w:sdtPr>
                                <w:rPr>
                                  <w:rFonts w:ascii="Times New Roman" w:hAnsi="Times New Roman" w:cs="Times New Roman"/>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F20C74" w:rsidRPr="00742C70">
                                  <w:rPr>
                                    <w:rFonts w:ascii="Times New Roman" w:hAnsi="Times New Roman" w:cs="Times New Roman"/>
                                    <w:color w:val="44546A" w:themeColor="text2"/>
                                    <w:spacing w:val="10"/>
                                    <w:sz w:val="28"/>
                                    <w:szCs w:val="28"/>
                                  </w:rPr>
                                  <w:t>1707252</w:t>
                                </w:r>
                              </w:sdtContent>
                            </w:sdt>
                          </w:p>
                        </w:txbxContent>
                      </v:textbox>
                    </v:shape>
                    <w10:wrap anchorx="page" anchory="page"/>
                  </v:group>
                </w:pict>
              </mc:Fallback>
            </mc:AlternateContent>
          </w:r>
          <w:r w:rsidR="00FE137A">
            <w:rPr>
              <w:noProof/>
            </w:rPr>
            <mc:AlternateContent>
              <mc:Choice Requires="wps">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892E9F0"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rsidR="00FE137A" w:rsidRDefault="00FE137A" w:rsidP="007A6404">
          <w:pPr>
            <w:spacing w:after="160" w:line="259" w:lineRule="auto"/>
            <w:rPr>
              <w:rFonts w:ascii="Times New Roman" w:eastAsia="Times New Roman" w:hAnsi="Times New Roman" w:cs="Times New Roman"/>
              <w:sz w:val="24"/>
              <w:szCs w:val="24"/>
            </w:rPr>
            <w:sectPr w:rsidR="00FE137A" w:rsidSect="00FE137A">
              <w:headerReference w:type="default" r:id="rId7"/>
              <w:pgSz w:w="12240" w:h="15840"/>
              <w:pgMar w:top="1440" w:right="1440" w:bottom="1440" w:left="1440" w:header="720" w:footer="720" w:gutter="0"/>
              <w:pgNumType w:start="0"/>
              <w:cols w:space="720"/>
              <w:titlePg/>
              <w:docGrid w:linePitch="360"/>
            </w:sectPr>
          </w:pPr>
          <w:r>
            <w:rPr>
              <w:rFonts w:ascii="Times New Roman" w:eastAsia="Times New Roman" w:hAnsi="Times New Roman" w:cs="Times New Roman"/>
              <w:sz w:val="24"/>
              <w:szCs w:val="24"/>
            </w:rPr>
            <w:br w:type="page"/>
          </w:r>
        </w:p>
      </w:sdtContent>
    </w:sdt>
    <w:p w:rsidR="007A6404" w:rsidRDefault="007A6404" w:rsidP="00554E04">
      <w:pPr>
        <w:spacing w:before="100" w:beforeAutospacing="1" w:after="100" w:afterAutospacing="1" w:line="240" w:lineRule="auto"/>
        <w:rPr>
          <w:rFonts w:ascii="Times New Roman" w:eastAsia="Times New Roman" w:hAnsi="Times New Roman" w:cs="Times New Roman"/>
          <w:sz w:val="24"/>
          <w:szCs w:val="24"/>
        </w:rPr>
      </w:pPr>
    </w:p>
    <w:p w:rsidR="007A6404" w:rsidRDefault="007A6404" w:rsidP="00554E04">
      <w:pPr>
        <w:spacing w:before="100" w:beforeAutospacing="1" w:after="100" w:afterAutospacing="1" w:line="240" w:lineRule="auto"/>
        <w:rPr>
          <w:rFonts w:ascii="Times New Roman" w:eastAsia="Times New Roman" w:hAnsi="Times New Roman" w:cs="Times New Roman"/>
          <w:sz w:val="24"/>
          <w:szCs w:val="24"/>
        </w:rPr>
      </w:pPr>
    </w:p>
    <w:sdt>
      <w:sdtPr>
        <w:rPr>
          <w:rFonts w:asciiTheme="minorHAnsi" w:eastAsiaTheme="minorHAnsi" w:hAnsiTheme="minorHAnsi" w:cstheme="minorBidi"/>
          <w:b w:val="0"/>
          <w:bCs w:val="0"/>
          <w:color w:val="auto"/>
          <w:sz w:val="22"/>
          <w:szCs w:val="22"/>
        </w:rPr>
        <w:id w:val="1437638361"/>
        <w:docPartObj>
          <w:docPartGallery w:val="Table of Contents"/>
          <w:docPartUnique/>
        </w:docPartObj>
      </w:sdtPr>
      <w:sdtEndPr>
        <w:rPr>
          <w:noProof/>
        </w:rPr>
      </w:sdtEndPr>
      <w:sdtContent>
        <w:p w:rsidR="007A6404" w:rsidRPr="00E779C0" w:rsidRDefault="007A6404">
          <w:pPr>
            <w:pStyle w:val="TOCHeading"/>
            <w:rPr>
              <w:rFonts w:ascii="Times New Roman" w:hAnsi="Times New Roman" w:cs="Times New Roman"/>
              <w:b w:val="0"/>
              <w:bCs w:val="0"/>
              <w:color w:val="000000" w:themeColor="text1"/>
            </w:rPr>
          </w:pPr>
          <w:r w:rsidRPr="00E779C0">
            <w:rPr>
              <w:rFonts w:ascii="Times New Roman" w:hAnsi="Times New Roman" w:cs="Times New Roman"/>
              <w:b w:val="0"/>
              <w:bCs w:val="0"/>
              <w:color w:val="000000" w:themeColor="text1"/>
            </w:rPr>
            <w:t>Table of Contents</w:t>
          </w:r>
        </w:p>
        <w:p w:rsidR="007A6404" w:rsidRDefault="007A6404">
          <w:pPr>
            <w:pStyle w:val="TOC1"/>
            <w:tabs>
              <w:tab w:val="right" w:pos="9350"/>
            </w:tabs>
            <w:rPr>
              <w:rFonts w:eastAsiaTheme="minorEastAsia"/>
              <w:b w:val="0"/>
              <w:bCs w:val="0"/>
              <w:i w:val="0"/>
              <w:iCs w:val="0"/>
              <w:noProof/>
              <w:lang w:val="en-GB"/>
            </w:rPr>
          </w:pPr>
          <w:r>
            <w:rPr>
              <w:b w:val="0"/>
              <w:bCs w:val="0"/>
            </w:rPr>
            <w:fldChar w:fldCharType="begin"/>
          </w:r>
          <w:r>
            <w:instrText xml:space="preserve"> TOC \o "1-3" \h \z \u </w:instrText>
          </w:r>
          <w:r>
            <w:rPr>
              <w:b w:val="0"/>
              <w:bCs w:val="0"/>
            </w:rPr>
            <w:fldChar w:fldCharType="separate"/>
          </w:r>
          <w:hyperlink w:anchor="_Toc38136274" w:history="1">
            <w:r w:rsidRPr="00ED3426">
              <w:rPr>
                <w:rStyle w:val="Hyperlink"/>
                <w:rFonts w:ascii="Times New Roman" w:hAnsi="Times New Roman" w:cs="Times New Roman"/>
                <w:noProof/>
              </w:rPr>
              <w:t>Executive Summary</w:t>
            </w:r>
            <w:r>
              <w:rPr>
                <w:noProof/>
                <w:webHidden/>
              </w:rPr>
              <w:tab/>
            </w:r>
            <w:r>
              <w:rPr>
                <w:noProof/>
                <w:webHidden/>
              </w:rPr>
              <w:fldChar w:fldCharType="begin"/>
            </w:r>
            <w:r>
              <w:rPr>
                <w:noProof/>
                <w:webHidden/>
              </w:rPr>
              <w:instrText xml:space="preserve"> PAGEREF _Toc38136274 \h </w:instrText>
            </w:r>
            <w:r>
              <w:rPr>
                <w:noProof/>
                <w:webHidden/>
              </w:rPr>
            </w:r>
            <w:r>
              <w:rPr>
                <w:noProof/>
                <w:webHidden/>
              </w:rPr>
              <w:fldChar w:fldCharType="separate"/>
            </w:r>
            <w:r>
              <w:rPr>
                <w:noProof/>
                <w:webHidden/>
              </w:rPr>
              <w:t>1</w:t>
            </w:r>
            <w:r>
              <w:rPr>
                <w:noProof/>
                <w:webHidden/>
              </w:rPr>
              <w:fldChar w:fldCharType="end"/>
            </w:r>
          </w:hyperlink>
        </w:p>
        <w:p w:rsidR="007A6404" w:rsidRDefault="00AE3A41">
          <w:pPr>
            <w:pStyle w:val="TOC1"/>
            <w:tabs>
              <w:tab w:val="right" w:pos="9350"/>
            </w:tabs>
            <w:rPr>
              <w:rFonts w:eastAsiaTheme="minorEastAsia"/>
              <w:b w:val="0"/>
              <w:bCs w:val="0"/>
              <w:i w:val="0"/>
              <w:iCs w:val="0"/>
              <w:noProof/>
              <w:lang w:val="en-GB"/>
            </w:rPr>
          </w:pPr>
          <w:hyperlink w:anchor="_Toc38136275" w:history="1">
            <w:r w:rsidR="007A6404" w:rsidRPr="00ED3426">
              <w:rPr>
                <w:rStyle w:val="Hyperlink"/>
                <w:rFonts w:ascii="Times New Roman" w:hAnsi="Times New Roman" w:cs="Times New Roman"/>
                <w:noProof/>
              </w:rPr>
              <w:t>Introduction</w:t>
            </w:r>
            <w:r w:rsidR="007A6404">
              <w:rPr>
                <w:noProof/>
                <w:webHidden/>
              </w:rPr>
              <w:tab/>
            </w:r>
            <w:r w:rsidR="007A6404">
              <w:rPr>
                <w:noProof/>
                <w:webHidden/>
              </w:rPr>
              <w:fldChar w:fldCharType="begin"/>
            </w:r>
            <w:r w:rsidR="007A6404">
              <w:rPr>
                <w:noProof/>
                <w:webHidden/>
              </w:rPr>
              <w:instrText xml:space="preserve"> PAGEREF _Toc38136275 \h </w:instrText>
            </w:r>
            <w:r w:rsidR="007A6404">
              <w:rPr>
                <w:noProof/>
                <w:webHidden/>
              </w:rPr>
            </w:r>
            <w:r w:rsidR="007A6404">
              <w:rPr>
                <w:noProof/>
                <w:webHidden/>
              </w:rPr>
              <w:fldChar w:fldCharType="separate"/>
            </w:r>
            <w:r w:rsidR="007A6404">
              <w:rPr>
                <w:noProof/>
                <w:webHidden/>
              </w:rPr>
              <w:t>2</w:t>
            </w:r>
            <w:r w:rsidR="007A6404">
              <w:rPr>
                <w:noProof/>
                <w:webHidden/>
              </w:rPr>
              <w:fldChar w:fldCharType="end"/>
            </w:r>
          </w:hyperlink>
        </w:p>
        <w:p w:rsidR="007A6404" w:rsidRDefault="00AE3A41">
          <w:pPr>
            <w:pStyle w:val="TOC1"/>
            <w:tabs>
              <w:tab w:val="right" w:pos="9350"/>
            </w:tabs>
            <w:rPr>
              <w:rFonts w:eastAsiaTheme="minorEastAsia"/>
              <w:b w:val="0"/>
              <w:bCs w:val="0"/>
              <w:i w:val="0"/>
              <w:iCs w:val="0"/>
              <w:noProof/>
              <w:lang w:val="en-GB"/>
            </w:rPr>
          </w:pPr>
          <w:hyperlink w:anchor="_Toc38136276" w:history="1">
            <w:r w:rsidR="007A6404" w:rsidRPr="00ED3426">
              <w:rPr>
                <w:rStyle w:val="Hyperlink"/>
                <w:rFonts w:ascii="Times New Roman" w:hAnsi="Times New Roman" w:cs="Times New Roman"/>
                <w:noProof/>
              </w:rPr>
              <w:t>Earnings Management Definition</w:t>
            </w:r>
            <w:r w:rsidR="007A6404">
              <w:rPr>
                <w:noProof/>
                <w:webHidden/>
              </w:rPr>
              <w:tab/>
            </w:r>
            <w:r w:rsidR="007A6404">
              <w:rPr>
                <w:noProof/>
                <w:webHidden/>
              </w:rPr>
              <w:fldChar w:fldCharType="begin"/>
            </w:r>
            <w:r w:rsidR="007A6404">
              <w:rPr>
                <w:noProof/>
                <w:webHidden/>
              </w:rPr>
              <w:instrText xml:space="preserve"> PAGEREF _Toc38136276 \h </w:instrText>
            </w:r>
            <w:r w:rsidR="007A6404">
              <w:rPr>
                <w:noProof/>
                <w:webHidden/>
              </w:rPr>
            </w:r>
            <w:r w:rsidR="007A6404">
              <w:rPr>
                <w:noProof/>
                <w:webHidden/>
              </w:rPr>
              <w:fldChar w:fldCharType="separate"/>
            </w:r>
            <w:r w:rsidR="007A6404">
              <w:rPr>
                <w:noProof/>
                <w:webHidden/>
              </w:rPr>
              <w:t>2</w:t>
            </w:r>
            <w:r w:rsidR="007A6404">
              <w:rPr>
                <w:noProof/>
                <w:webHidden/>
              </w:rPr>
              <w:fldChar w:fldCharType="end"/>
            </w:r>
          </w:hyperlink>
        </w:p>
        <w:p w:rsidR="007A6404" w:rsidRDefault="00AE3A41">
          <w:pPr>
            <w:pStyle w:val="TOC2"/>
            <w:tabs>
              <w:tab w:val="right" w:pos="9350"/>
            </w:tabs>
            <w:rPr>
              <w:rFonts w:eastAsiaTheme="minorEastAsia"/>
              <w:b w:val="0"/>
              <w:bCs w:val="0"/>
              <w:noProof/>
              <w:sz w:val="24"/>
              <w:szCs w:val="24"/>
              <w:lang w:val="en-GB"/>
            </w:rPr>
          </w:pPr>
          <w:hyperlink w:anchor="_Toc38136277" w:history="1">
            <w:r w:rsidR="007A6404" w:rsidRPr="00ED3426">
              <w:rPr>
                <w:rStyle w:val="Hyperlink"/>
                <w:rFonts w:ascii="Times New Roman" w:hAnsi="Times New Roman" w:cs="Times New Roman"/>
                <w:noProof/>
              </w:rPr>
              <w:t>Window Dressing</w:t>
            </w:r>
            <w:r w:rsidR="007A6404">
              <w:rPr>
                <w:noProof/>
                <w:webHidden/>
              </w:rPr>
              <w:tab/>
            </w:r>
            <w:r w:rsidR="007A6404">
              <w:rPr>
                <w:noProof/>
                <w:webHidden/>
              </w:rPr>
              <w:fldChar w:fldCharType="begin"/>
            </w:r>
            <w:r w:rsidR="007A6404">
              <w:rPr>
                <w:noProof/>
                <w:webHidden/>
              </w:rPr>
              <w:instrText xml:space="preserve"> PAGEREF _Toc38136277 \h </w:instrText>
            </w:r>
            <w:r w:rsidR="007A6404">
              <w:rPr>
                <w:noProof/>
                <w:webHidden/>
              </w:rPr>
            </w:r>
            <w:r w:rsidR="007A6404">
              <w:rPr>
                <w:noProof/>
                <w:webHidden/>
              </w:rPr>
              <w:fldChar w:fldCharType="separate"/>
            </w:r>
            <w:r w:rsidR="007A6404">
              <w:rPr>
                <w:noProof/>
                <w:webHidden/>
              </w:rPr>
              <w:t>3</w:t>
            </w:r>
            <w:r w:rsidR="007A6404">
              <w:rPr>
                <w:noProof/>
                <w:webHidden/>
              </w:rPr>
              <w:fldChar w:fldCharType="end"/>
            </w:r>
          </w:hyperlink>
        </w:p>
        <w:p w:rsidR="007A6404" w:rsidRDefault="00AE3A41">
          <w:pPr>
            <w:pStyle w:val="TOC2"/>
            <w:tabs>
              <w:tab w:val="right" w:pos="9350"/>
            </w:tabs>
            <w:rPr>
              <w:rFonts w:eastAsiaTheme="minorEastAsia"/>
              <w:b w:val="0"/>
              <w:bCs w:val="0"/>
              <w:noProof/>
              <w:sz w:val="24"/>
              <w:szCs w:val="24"/>
              <w:lang w:val="en-GB"/>
            </w:rPr>
          </w:pPr>
          <w:hyperlink w:anchor="_Toc38136278" w:history="1">
            <w:r w:rsidR="007A6404" w:rsidRPr="00ED3426">
              <w:rPr>
                <w:rStyle w:val="Hyperlink"/>
                <w:rFonts w:ascii="Times New Roman" w:hAnsi="Times New Roman" w:cs="Times New Roman"/>
                <w:noProof/>
              </w:rPr>
              <w:t>Internal Targets</w:t>
            </w:r>
            <w:r w:rsidR="007A6404">
              <w:rPr>
                <w:noProof/>
                <w:webHidden/>
              </w:rPr>
              <w:tab/>
            </w:r>
            <w:r w:rsidR="007A6404">
              <w:rPr>
                <w:noProof/>
                <w:webHidden/>
              </w:rPr>
              <w:fldChar w:fldCharType="begin"/>
            </w:r>
            <w:r w:rsidR="007A6404">
              <w:rPr>
                <w:noProof/>
                <w:webHidden/>
              </w:rPr>
              <w:instrText xml:space="preserve"> PAGEREF _Toc38136278 \h </w:instrText>
            </w:r>
            <w:r w:rsidR="007A6404">
              <w:rPr>
                <w:noProof/>
                <w:webHidden/>
              </w:rPr>
            </w:r>
            <w:r w:rsidR="007A6404">
              <w:rPr>
                <w:noProof/>
                <w:webHidden/>
              </w:rPr>
              <w:fldChar w:fldCharType="separate"/>
            </w:r>
            <w:r w:rsidR="007A6404">
              <w:rPr>
                <w:noProof/>
                <w:webHidden/>
              </w:rPr>
              <w:t>3</w:t>
            </w:r>
            <w:r w:rsidR="007A6404">
              <w:rPr>
                <w:noProof/>
                <w:webHidden/>
              </w:rPr>
              <w:fldChar w:fldCharType="end"/>
            </w:r>
          </w:hyperlink>
        </w:p>
        <w:p w:rsidR="007A6404" w:rsidRDefault="00AE3A41">
          <w:pPr>
            <w:pStyle w:val="TOC2"/>
            <w:tabs>
              <w:tab w:val="right" w:pos="9350"/>
            </w:tabs>
            <w:rPr>
              <w:rFonts w:eastAsiaTheme="minorEastAsia"/>
              <w:b w:val="0"/>
              <w:bCs w:val="0"/>
              <w:noProof/>
              <w:sz w:val="24"/>
              <w:szCs w:val="24"/>
              <w:lang w:val="en-GB"/>
            </w:rPr>
          </w:pPr>
          <w:hyperlink w:anchor="_Toc38136279" w:history="1">
            <w:r w:rsidR="007A6404" w:rsidRPr="00ED3426">
              <w:rPr>
                <w:rStyle w:val="Hyperlink"/>
                <w:rFonts w:ascii="Times New Roman" w:hAnsi="Times New Roman" w:cs="Times New Roman"/>
                <w:noProof/>
              </w:rPr>
              <w:t>Income Smoothing</w:t>
            </w:r>
            <w:r w:rsidR="007A6404">
              <w:rPr>
                <w:noProof/>
                <w:webHidden/>
              </w:rPr>
              <w:tab/>
            </w:r>
            <w:r w:rsidR="007A6404">
              <w:rPr>
                <w:noProof/>
                <w:webHidden/>
              </w:rPr>
              <w:fldChar w:fldCharType="begin"/>
            </w:r>
            <w:r w:rsidR="007A6404">
              <w:rPr>
                <w:noProof/>
                <w:webHidden/>
              </w:rPr>
              <w:instrText xml:space="preserve"> PAGEREF _Toc38136279 \h </w:instrText>
            </w:r>
            <w:r w:rsidR="007A6404">
              <w:rPr>
                <w:noProof/>
                <w:webHidden/>
              </w:rPr>
            </w:r>
            <w:r w:rsidR="007A6404">
              <w:rPr>
                <w:noProof/>
                <w:webHidden/>
              </w:rPr>
              <w:fldChar w:fldCharType="separate"/>
            </w:r>
            <w:r w:rsidR="007A6404">
              <w:rPr>
                <w:noProof/>
                <w:webHidden/>
              </w:rPr>
              <w:t>3</w:t>
            </w:r>
            <w:r w:rsidR="007A6404">
              <w:rPr>
                <w:noProof/>
                <w:webHidden/>
              </w:rPr>
              <w:fldChar w:fldCharType="end"/>
            </w:r>
          </w:hyperlink>
        </w:p>
        <w:p w:rsidR="007A6404" w:rsidRDefault="00AE3A41">
          <w:pPr>
            <w:pStyle w:val="TOC2"/>
            <w:tabs>
              <w:tab w:val="right" w:pos="9350"/>
            </w:tabs>
            <w:rPr>
              <w:rFonts w:eastAsiaTheme="minorEastAsia"/>
              <w:b w:val="0"/>
              <w:bCs w:val="0"/>
              <w:noProof/>
              <w:sz w:val="24"/>
              <w:szCs w:val="24"/>
              <w:lang w:val="en-GB"/>
            </w:rPr>
          </w:pPr>
          <w:hyperlink w:anchor="_Toc38136280" w:history="1">
            <w:r w:rsidR="007A6404" w:rsidRPr="00ED3426">
              <w:rPr>
                <w:rStyle w:val="Hyperlink"/>
                <w:rFonts w:ascii="Times New Roman" w:hAnsi="Times New Roman" w:cs="Times New Roman"/>
                <w:noProof/>
              </w:rPr>
              <w:t>External Expectations</w:t>
            </w:r>
            <w:r w:rsidR="007A6404">
              <w:rPr>
                <w:noProof/>
                <w:webHidden/>
              </w:rPr>
              <w:tab/>
            </w:r>
            <w:r w:rsidR="007A6404">
              <w:rPr>
                <w:noProof/>
                <w:webHidden/>
              </w:rPr>
              <w:fldChar w:fldCharType="begin"/>
            </w:r>
            <w:r w:rsidR="007A6404">
              <w:rPr>
                <w:noProof/>
                <w:webHidden/>
              </w:rPr>
              <w:instrText xml:space="preserve"> PAGEREF _Toc38136280 \h </w:instrText>
            </w:r>
            <w:r w:rsidR="007A6404">
              <w:rPr>
                <w:noProof/>
                <w:webHidden/>
              </w:rPr>
            </w:r>
            <w:r w:rsidR="007A6404">
              <w:rPr>
                <w:noProof/>
                <w:webHidden/>
              </w:rPr>
              <w:fldChar w:fldCharType="separate"/>
            </w:r>
            <w:r w:rsidR="007A6404">
              <w:rPr>
                <w:noProof/>
                <w:webHidden/>
              </w:rPr>
              <w:t>4</w:t>
            </w:r>
            <w:r w:rsidR="007A6404">
              <w:rPr>
                <w:noProof/>
                <w:webHidden/>
              </w:rPr>
              <w:fldChar w:fldCharType="end"/>
            </w:r>
          </w:hyperlink>
        </w:p>
        <w:p w:rsidR="007A6404" w:rsidRDefault="00AE3A41">
          <w:pPr>
            <w:pStyle w:val="TOC1"/>
            <w:tabs>
              <w:tab w:val="right" w:pos="9350"/>
            </w:tabs>
            <w:rPr>
              <w:rFonts w:eastAsiaTheme="minorEastAsia"/>
              <w:b w:val="0"/>
              <w:bCs w:val="0"/>
              <w:i w:val="0"/>
              <w:iCs w:val="0"/>
              <w:noProof/>
              <w:lang w:val="en-GB"/>
            </w:rPr>
          </w:pPr>
          <w:hyperlink w:anchor="_Toc38136281" w:history="1">
            <w:r w:rsidR="007A6404" w:rsidRPr="00ED3426">
              <w:rPr>
                <w:rStyle w:val="Hyperlink"/>
                <w:rFonts w:ascii="Times New Roman" w:hAnsi="Times New Roman" w:cs="Times New Roman"/>
                <w:noProof/>
              </w:rPr>
              <w:t>Incentives and Pressure</w:t>
            </w:r>
            <w:r w:rsidR="007A6404">
              <w:rPr>
                <w:noProof/>
                <w:webHidden/>
              </w:rPr>
              <w:tab/>
            </w:r>
            <w:r w:rsidR="007A6404">
              <w:rPr>
                <w:noProof/>
                <w:webHidden/>
              </w:rPr>
              <w:fldChar w:fldCharType="begin"/>
            </w:r>
            <w:r w:rsidR="007A6404">
              <w:rPr>
                <w:noProof/>
                <w:webHidden/>
              </w:rPr>
              <w:instrText xml:space="preserve"> PAGEREF _Toc38136281 \h </w:instrText>
            </w:r>
            <w:r w:rsidR="007A6404">
              <w:rPr>
                <w:noProof/>
                <w:webHidden/>
              </w:rPr>
            </w:r>
            <w:r w:rsidR="007A6404">
              <w:rPr>
                <w:noProof/>
                <w:webHidden/>
              </w:rPr>
              <w:fldChar w:fldCharType="separate"/>
            </w:r>
            <w:r w:rsidR="007A6404">
              <w:rPr>
                <w:noProof/>
                <w:webHidden/>
              </w:rPr>
              <w:t>4</w:t>
            </w:r>
            <w:r w:rsidR="007A6404">
              <w:rPr>
                <w:noProof/>
                <w:webHidden/>
              </w:rPr>
              <w:fldChar w:fldCharType="end"/>
            </w:r>
          </w:hyperlink>
        </w:p>
        <w:p w:rsidR="007A6404" w:rsidRDefault="00AE3A41">
          <w:pPr>
            <w:pStyle w:val="TOC2"/>
            <w:tabs>
              <w:tab w:val="right" w:pos="9350"/>
            </w:tabs>
            <w:rPr>
              <w:rFonts w:eastAsiaTheme="minorEastAsia"/>
              <w:b w:val="0"/>
              <w:bCs w:val="0"/>
              <w:noProof/>
              <w:sz w:val="24"/>
              <w:szCs w:val="24"/>
              <w:lang w:val="en-GB"/>
            </w:rPr>
          </w:pPr>
          <w:hyperlink w:anchor="_Toc38136282" w:history="1">
            <w:r w:rsidR="007A6404" w:rsidRPr="00ED3426">
              <w:rPr>
                <w:rStyle w:val="Hyperlink"/>
                <w:rFonts w:ascii="Times New Roman" w:hAnsi="Times New Roman" w:cs="Times New Roman"/>
                <w:noProof/>
              </w:rPr>
              <w:t>Group Incentives</w:t>
            </w:r>
            <w:r w:rsidR="007A6404">
              <w:rPr>
                <w:noProof/>
                <w:webHidden/>
              </w:rPr>
              <w:tab/>
            </w:r>
            <w:r w:rsidR="007A6404">
              <w:rPr>
                <w:noProof/>
                <w:webHidden/>
              </w:rPr>
              <w:fldChar w:fldCharType="begin"/>
            </w:r>
            <w:r w:rsidR="007A6404">
              <w:rPr>
                <w:noProof/>
                <w:webHidden/>
              </w:rPr>
              <w:instrText xml:space="preserve"> PAGEREF _Toc38136282 \h </w:instrText>
            </w:r>
            <w:r w:rsidR="007A6404">
              <w:rPr>
                <w:noProof/>
                <w:webHidden/>
              </w:rPr>
            </w:r>
            <w:r w:rsidR="007A6404">
              <w:rPr>
                <w:noProof/>
                <w:webHidden/>
              </w:rPr>
              <w:fldChar w:fldCharType="separate"/>
            </w:r>
            <w:r w:rsidR="007A6404">
              <w:rPr>
                <w:noProof/>
                <w:webHidden/>
              </w:rPr>
              <w:t>4</w:t>
            </w:r>
            <w:r w:rsidR="007A6404">
              <w:rPr>
                <w:noProof/>
                <w:webHidden/>
              </w:rPr>
              <w:fldChar w:fldCharType="end"/>
            </w:r>
          </w:hyperlink>
        </w:p>
        <w:p w:rsidR="007A6404" w:rsidRDefault="00AE3A41">
          <w:pPr>
            <w:pStyle w:val="TOC2"/>
            <w:tabs>
              <w:tab w:val="right" w:pos="9350"/>
            </w:tabs>
            <w:rPr>
              <w:rFonts w:eastAsiaTheme="minorEastAsia"/>
              <w:b w:val="0"/>
              <w:bCs w:val="0"/>
              <w:noProof/>
              <w:sz w:val="24"/>
              <w:szCs w:val="24"/>
              <w:lang w:val="en-GB"/>
            </w:rPr>
          </w:pPr>
          <w:hyperlink w:anchor="_Toc38136283" w:history="1">
            <w:r w:rsidR="007A6404" w:rsidRPr="00ED3426">
              <w:rPr>
                <w:rStyle w:val="Hyperlink"/>
                <w:rFonts w:ascii="Times New Roman" w:hAnsi="Times New Roman" w:cs="Times New Roman"/>
                <w:noProof/>
              </w:rPr>
              <w:t>Bonuses on Financial Metric</w:t>
            </w:r>
            <w:r w:rsidR="007A6404">
              <w:rPr>
                <w:noProof/>
                <w:webHidden/>
              </w:rPr>
              <w:tab/>
            </w:r>
            <w:r w:rsidR="007A6404">
              <w:rPr>
                <w:noProof/>
                <w:webHidden/>
              </w:rPr>
              <w:fldChar w:fldCharType="begin"/>
            </w:r>
            <w:r w:rsidR="007A6404">
              <w:rPr>
                <w:noProof/>
                <w:webHidden/>
              </w:rPr>
              <w:instrText xml:space="preserve"> PAGEREF _Toc38136283 \h </w:instrText>
            </w:r>
            <w:r w:rsidR="007A6404">
              <w:rPr>
                <w:noProof/>
                <w:webHidden/>
              </w:rPr>
            </w:r>
            <w:r w:rsidR="007A6404">
              <w:rPr>
                <w:noProof/>
                <w:webHidden/>
              </w:rPr>
              <w:fldChar w:fldCharType="separate"/>
            </w:r>
            <w:r w:rsidR="007A6404">
              <w:rPr>
                <w:noProof/>
                <w:webHidden/>
              </w:rPr>
              <w:t>4</w:t>
            </w:r>
            <w:r w:rsidR="007A6404">
              <w:rPr>
                <w:noProof/>
                <w:webHidden/>
              </w:rPr>
              <w:fldChar w:fldCharType="end"/>
            </w:r>
          </w:hyperlink>
        </w:p>
        <w:p w:rsidR="007A6404" w:rsidRDefault="00AE3A41">
          <w:pPr>
            <w:pStyle w:val="TOC2"/>
            <w:tabs>
              <w:tab w:val="right" w:pos="9350"/>
            </w:tabs>
            <w:rPr>
              <w:rFonts w:eastAsiaTheme="minorEastAsia"/>
              <w:b w:val="0"/>
              <w:bCs w:val="0"/>
              <w:noProof/>
              <w:sz w:val="24"/>
              <w:szCs w:val="24"/>
              <w:lang w:val="en-GB"/>
            </w:rPr>
          </w:pPr>
          <w:hyperlink w:anchor="_Toc38136284" w:history="1">
            <w:r w:rsidR="007A6404" w:rsidRPr="00ED3426">
              <w:rPr>
                <w:rStyle w:val="Hyperlink"/>
                <w:rFonts w:ascii="Times New Roman" w:hAnsi="Times New Roman" w:cs="Times New Roman"/>
                <w:noProof/>
              </w:rPr>
              <w:t>Personal Incentives</w:t>
            </w:r>
            <w:r w:rsidR="007A6404">
              <w:rPr>
                <w:noProof/>
                <w:webHidden/>
              </w:rPr>
              <w:tab/>
            </w:r>
            <w:r w:rsidR="007A6404">
              <w:rPr>
                <w:noProof/>
                <w:webHidden/>
              </w:rPr>
              <w:fldChar w:fldCharType="begin"/>
            </w:r>
            <w:r w:rsidR="007A6404">
              <w:rPr>
                <w:noProof/>
                <w:webHidden/>
              </w:rPr>
              <w:instrText xml:space="preserve"> PAGEREF _Toc38136284 \h </w:instrText>
            </w:r>
            <w:r w:rsidR="007A6404">
              <w:rPr>
                <w:noProof/>
                <w:webHidden/>
              </w:rPr>
            </w:r>
            <w:r w:rsidR="007A6404">
              <w:rPr>
                <w:noProof/>
                <w:webHidden/>
              </w:rPr>
              <w:fldChar w:fldCharType="separate"/>
            </w:r>
            <w:r w:rsidR="007A6404">
              <w:rPr>
                <w:noProof/>
                <w:webHidden/>
              </w:rPr>
              <w:t>5</w:t>
            </w:r>
            <w:r w:rsidR="007A6404">
              <w:rPr>
                <w:noProof/>
                <w:webHidden/>
              </w:rPr>
              <w:fldChar w:fldCharType="end"/>
            </w:r>
          </w:hyperlink>
        </w:p>
        <w:p w:rsidR="007A6404" w:rsidRDefault="00AE3A41">
          <w:pPr>
            <w:pStyle w:val="TOC2"/>
            <w:tabs>
              <w:tab w:val="right" w:pos="9350"/>
            </w:tabs>
            <w:rPr>
              <w:rFonts w:eastAsiaTheme="minorEastAsia"/>
              <w:b w:val="0"/>
              <w:bCs w:val="0"/>
              <w:noProof/>
              <w:sz w:val="24"/>
              <w:szCs w:val="24"/>
              <w:lang w:val="en-GB"/>
            </w:rPr>
          </w:pPr>
          <w:hyperlink w:anchor="_Toc38136285" w:history="1">
            <w:r w:rsidR="007A6404" w:rsidRPr="00ED3426">
              <w:rPr>
                <w:rStyle w:val="Hyperlink"/>
                <w:rFonts w:ascii="Times New Roman" w:hAnsi="Times New Roman" w:cs="Times New Roman"/>
                <w:noProof/>
              </w:rPr>
              <w:t>Equilibrium Definition Theory in Earnings Management Prevalent in Patisserie Valerie Case</w:t>
            </w:r>
            <w:r w:rsidR="007A6404">
              <w:rPr>
                <w:noProof/>
                <w:webHidden/>
              </w:rPr>
              <w:tab/>
            </w:r>
            <w:r w:rsidR="007A6404">
              <w:rPr>
                <w:noProof/>
                <w:webHidden/>
              </w:rPr>
              <w:fldChar w:fldCharType="begin"/>
            </w:r>
            <w:r w:rsidR="007A6404">
              <w:rPr>
                <w:noProof/>
                <w:webHidden/>
              </w:rPr>
              <w:instrText xml:space="preserve"> PAGEREF _Toc38136285 \h </w:instrText>
            </w:r>
            <w:r w:rsidR="007A6404">
              <w:rPr>
                <w:noProof/>
                <w:webHidden/>
              </w:rPr>
            </w:r>
            <w:r w:rsidR="007A6404">
              <w:rPr>
                <w:noProof/>
                <w:webHidden/>
              </w:rPr>
              <w:fldChar w:fldCharType="separate"/>
            </w:r>
            <w:r w:rsidR="007A6404">
              <w:rPr>
                <w:noProof/>
                <w:webHidden/>
              </w:rPr>
              <w:t>5</w:t>
            </w:r>
            <w:r w:rsidR="007A6404">
              <w:rPr>
                <w:noProof/>
                <w:webHidden/>
              </w:rPr>
              <w:fldChar w:fldCharType="end"/>
            </w:r>
          </w:hyperlink>
        </w:p>
        <w:p w:rsidR="007A6404" w:rsidRDefault="00AE3A41">
          <w:pPr>
            <w:pStyle w:val="TOC1"/>
            <w:tabs>
              <w:tab w:val="right" w:pos="9350"/>
            </w:tabs>
            <w:rPr>
              <w:rFonts w:eastAsiaTheme="minorEastAsia"/>
              <w:b w:val="0"/>
              <w:bCs w:val="0"/>
              <w:i w:val="0"/>
              <w:iCs w:val="0"/>
              <w:noProof/>
              <w:lang w:val="en-GB"/>
            </w:rPr>
          </w:pPr>
          <w:hyperlink w:anchor="_Toc38136286" w:history="1">
            <w:r w:rsidR="007A6404" w:rsidRPr="00ED3426">
              <w:rPr>
                <w:rStyle w:val="Hyperlink"/>
                <w:rFonts w:ascii="Times New Roman" w:hAnsi="Times New Roman" w:cs="Times New Roman"/>
                <w:noProof/>
              </w:rPr>
              <w:t>UK Corporate Governance Structure in Constraining Earnings Management</w:t>
            </w:r>
            <w:r w:rsidR="007A6404">
              <w:rPr>
                <w:noProof/>
                <w:webHidden/>
              </w:rPr>
              <w:tab/>
            </w:r>
            <w:r w:rsidR="007A6404">
              <w:rPr>
                <w:noProof/>
                <w:webHidden/>
              </w:rPr>
              <w:fldChar w:fldCharType="begin"/>
            </w:r>
            <w:r w:rsidR="007A6404">
              <w:rPr>
                <w:noProof/>
                <w:webHidden/>
              </w:rPr>
              <w:instrText xml:space="preserve"> PAGEREF _Toc38136286 \h </w:instrText>
            </w:r>
            <w:r w:rsidR="007A6404">
              <w:rPr>
                <w:noProof/>
                <w:webHidden/>
              </w:rPr>
            </w:r>
            <w:r w:rsidR="007A6404">
              <w:rPr>
                <w:noProof/>
                <w:webHidden/>
              </w:rPr>
              <w:fldChar w:fldCharType="separate"/>
            </w:r>
            <w:r w:rsidR="007A6404">
              <w:rPr>
                <w:noProof/>
                <w:webHidden/>
              </w:rPr>
              <w:t>6</w:t>
            </w:r>
            <w:r w:rsidR="007A6404">
              <w:rPr>
                <w:noProof/>
                <w:webHidden/>
              </w:rPr>
              <w:fldChar w:fldCharType="end"/>
            </w:r>
          </w:hyperlink>
        </w:p>
        <w:p w:rsidR="007A6404" w:rsidRDefault="00AE3A41">
          <w:pPr>
            <w:pStyle w:val="TOC1"/>
            <w:tabs>
              <w:tab w:val="right" w:pos="9350"/>
            </w:tabs>
            <w:rPr>
              <w:rFonts w:eastAsiaTheme="minorEastAsia"/>
              <w:b w:val="0"/>
              <w:bCs w:val="0"/>
              <w:i w:val="0"/>
              <w:iCs w:val="0"/>
              <w:noProof/>
              <w:lang w:val="en-GB"/>
            </w:rPr>
          </w:pPr>
          <w:hyperlink w:anchor="_Toc38136287" w:history="1">
            <w:r w:rsidR="007A6404" w:rsidRPr="00ED3426">
              <w:rPr>
                <w:rStyle w:val="Hyperlink"/>
                <w:rFonts w:ascii="Times New Roman" w:hAnsi="Times New Roman" w:cs="Times New Roman"/>
                <w:noProof/>
              </w:rPr>
              <w:t>Recommendations</w:t>
            </w:r>
            <w:r w:rsidR="007A6404">
              <w:rPr>
                <w:noProof/>
                <w:webHidden/>
              </w:rPr>
              <w:tab/>
            </w:r>
            <w:r w:rsidR="007A6404">
              <w:rPr>
                <w:noProof/>
                <w:webHidden/>
              </w:rPr>
              <w:fldChar w:fldCharType="begin"/>
            </w:r>
            <w:r w:rsidR="007A6404">
              <w:rPr>
                <w:noProof/>
                <w:webHidden/>
              </w:rPr>
              <w:instrText xml:space="preserve"> PAGEREF _Toc38136287 \h </w:instrText>
            </w:r>
            <w:r w:rsidR="007A6404">
              <w:rPr>
                <w:noProof/>
                <w:webHidden/>
              </w:rPr>
            </w:r>
            <w:r w:rsidR="007A6404">
              <w:rPr>
                <w:noProof/>
                <w:webHidden/>
              </w:rPr>
              <w:fldChar w:fldCharType="separate"/>
            </w:r>
            <w:r w:rsidR="007A6404">
              <w:rPr>
                <w:noProof/>
                <w:webHidden/>
              </w:rPr>
              <w:t>9</w:t>
            </w:r>
            <w:r w:rsidR="007A6404">
              <w:rPr>
                <w:noProof/>
                <w:webHidden/>
              </w:rPr>
              <w:fldChar w:fldCharType="end"/>
            </w:r>
          </w:hyperlink>
        </w:p>
        <w:p w:rsidR="007A6404" w:rsidRDefault="00AE3A41">
          <w:pPr>
            <w:pStyle w:val="TOC1"/>
            <w:tabs>
              <w:tab w:val="right" w:pos="9350"/>
            </w:tabs>
            <w:rPr>
              <w:rFonts w:eastAsiaTheme="minorEastAsia"/>
              <w:b w:val="0"/>
              <w:bCs w:val="0"/>
              <w:i w:val="0"/>
              <w:iCs w:val="0"/>
              <w:noProof/>
              <w:lang w:val="en-GB"/>
            </w:rPr>
          </w:pPr>
          <w:hyperlink w:anchor="_Toc38136288" w:history="1">
            <w:r w:rsidR="007A6404" w:rsidRPr="00ED3426">
              <w:rPr>
                <w:rStyle w:val="Hyperlink"/>
                <w:rFonts w:ascii="Times New Roman" w:hAnsi="Times New Roman" w:cs="Times New Roman"/>
                <w:noProof/>
              </w:rPr>
              <w:t>Conclusion</w:t>
            </w:r>
            <w:r w:rsidR="007A6404">
              <w:rPr>
                <w:noProof/>
                <w:webHidden/>
              </w:rPr>
              <w:tab/>
            </w:r>
            <w:r w:rsidR="007A6404">
              <w:rPr>
                <w:noProof/>
                <w:webHidden/>
              </w:rPr>
              <w:fldChar w:fldCharType="begin"/>
            </w:r>
            <w:r w:rsidR="007A6404">
              <w:rPr>
                <w:noProof/>
                <w:webHidden/>
              </w:rPr>
              <w:instrText xml:space="preserve"> PAGEREF _Toc38136288 \h </w:instrText>
            </w:r>
            <w:r w:rsidR="007A6404">
              <w:rPr>
                <w:noProof/>
                <w:webHidden/>
              </w:rPr>
            </w:r>
            <w:r w:rsidR="007A6404">
              <w:rPr>
                <w:noProof/>
                <w:webHidden/>
              </w:rPr>
              <w:fldChar w:fldCharType="separate"/>
            </w:r>
            <w:r w:rsidR="007A6404">
              <w:rPr>
                <w:noProof/>
                <w:webHidden/>
              </w:rPr>
              <w:t>10</w:t>
            </w:r>
            <w:r w:rsidR="007A6404">
              <w:rPr>
                <w:noProof/>
                <w:webHidden/>
              </w:rPr>
              <w:fldChar w:fldCharType="end"/>
            </w:r>
          </w:hyperlink>
        </w:p>
        <w:p w:rsidR="007A6404" w:rsidRDefault="00AE3A41">
          <w:pPr>
            <w:pStyle w:val="TOC1"/>
            <w:tabs>
              <w:tab w:val="right" w:pos="9350"/>
            </w:tabs>
            <w:rPr>
              <w:rFonts w:eastAsiaTheme="minorEastAsia"/>
              <w:b w:val="0"/>
              <w:bCs w:val="0"/>
              <w:i w:val="0"/>
              <w:iCs w:val="0"/>
              <w:noProof/>
              <w:lang w:val="en-GB"/>
            </w:rPr>
          </w:pPr>
          <w:hyperlink w:anchor="_Toc38136289" w:history="1">
            <w:r w:rsidR="007A6404" w:rsidRPr="00ED3426">
              <w:rPr>
                <w:rStyle w:val="Hyperlink"/>
                <w:rFonts w:ascii="Times New Roman" w:eastAsia="Times New Roman" w:hAnsi="Times New Roman" w:cs="Times New Roman"/>
                <w:noProof/>
              </w:rPr>
              <w:t>References</w:t>
            </w:r>
            <w:r w:rsidR="007A6404">
              <w:rPr>
                <w:noProof/>
                <w:webHidden/>
              </w:rPr>
              <w:tab/>
            </w:r>
            <w:r w:rsidR="007A6404">
              <w:rPr>
                <w:noProof/>
                <w:webHidden/>
              </w:rPr>
              <w:fldChar w:fldCharType="begin"/>
            </w:r>
            <w:r w:rsidR="007A6404">
              <w:rPr>
                <w:noProof/>
                <w:webHidden/>
              </w:rPr>
              <w:instrText xml:space="preserve"> PAGEREF _Toc38136289 \h </w:instrText>
            </w:r>
            <w:r w:rsidR="007A6404">
              <w:rPr>
                <w:noProof/>
                <w:webHidden/>
              </w:rPr>
            </w:r>
            <w:r w:rsidR="007A6404">
              <w:rPr>
                <w:noProof/>
                <w:webHidden/>
              </w:rPr>
              <w:fldChar w:fldCharType="separate"/>
            </w:r>
            <w:r w:rsidR="007A6404">
              <w:rPr>
                <w:noProof/>
                <w:webHidden/>
              </w:rPr>
              <w:t>11</w:t>
            </w:r>
            <w:r w:rsidR="007A6404">
              <w:rPr>
                <w:noProof/>
                <w:webHidden/>
              </w:rPr>
              <w:fldChar w:fldCharType="end"/>
            </w:r>
          </w:hyperlink>
        </w:p>
        <w:p w:rsidR="007A6404" w:rsidRPr="007A6404" w:rsidRDefault="007A6404" w:rsidP="007A6404">
          <w:r>
            <w:rPr>
              <w:b/>
              <w:bCs/>
              <w:noProof/>
            </w:rPr>
            <w:fldChar w:fldCharType="end"/>
          </w:r>
        </w:p>
      </w:sdtContent>
    </w:sdt>
    <w:p w:rsidR="00E779C0" w:rsidRPr="00E779C0" w:rsidRDefault="00E779C0" w:rsidP="00E779C0">
      <w:pPr>
        <w:pStyle w:val="TableofFigures"/>
        <w:rPr>
          <w:rStyle w:val="Strong"/>
        </w:rPr>
      </w:pPr>
      <w:bookmarkStart w:id="1" w:name="_Toc38135694"/>
      <w:bookmarkStart w:id="2" w:name="_Toc38135710"/>
      <w:bookmarkStart w:id="3" w:name="_Toc38136274"/>
      <w:r w:rsidRPr="00E779C0">
        <w:rPr>
          <w:rStyle w:val="Strong"/>
        </w:rPr>
        <w:t>Table of figures</w:t>
      </w:r>
    </w:p>
    <w:p w:rsidR="00E779C0" w:rsidRDefault="00E779C0" w:rsidP="00E779C0">
      <w:pPr>
        <w:pStyle w:val="TableofFigures"/>
        <w:rPr>
          <w:rStyle w:val="Strong"/>
          <w:b w:val="0"/>
          <w:bCs w:val="0"/>
        </w:rPr>
      </w:pPr>
    </w:p>
    <w:p w:rsidR="00E779C0" w:rsidRDefault="00E779C0" w:rsidP="00E779C0">
      <w:pPr>
        <w:pStyle w:val="TableofFigures"/>
        <w:rPr>
          <w:rFonts w:asciiTheme="minorHAnsi" w:eastAsiaTheme="minorEastAsia" w:hAnsiTheme="minorHAnsi"/>
          <w:noProof/>
          <w:sz w:val="24"/>
          <w:szCs w:val="24"/>
          <w:lang w:val="en-GB"/>
        </w:rPr>
      </w:pPr>
      <w:r>
        <w:rPr>
          <w:rStyle w:val="Strong"/>
          <w:b w:val="0"/>
          <w:bCs w:val="0"/>
        </w:rPr>
        <w:fldChar w:fldCharType="begin"/>
      </w:r>
      <w:r>
        <w:rPr>
          <w:rStyle w:val="Strong"/>
          <w:b w:val="0"/>
          <w:bCs w:val="0"/>
        </w:rPr>
        <w:instrText xml:space="preserve"> TOC \h \z \c "Figure" </w:instrText>
      </w:r>
      <w:r>
        <w:rPr>
          <w:rStyle w:val="Strong"/>
          <w:b w:val="0"/>
          <w:bCs w:val="0"/>
        </w:rPr>
        <w:fldChar w:fldCharType="separate"/>
      </w:r>
      <w:hyperlink w:anchor="_Toc38138756" w:history="1">
        <w:r w:rsidRPr="00141C41">
          <w:rPr>
            <w:rStyle w:val="Hyperlink"/>
            <w:noProof/>
          </w:rPr>
          <w:t>Figure 1 earning management. (Mahrani, and Soewarno, 2018).</w:t>
        </w:r>
        <w:r>
          <w:rPr>
            <w:noProof/>
            <w:webHidden/>
          </w:rPr>
          <w:tab/>
        </w:r>
        <w:r>
          <w:rPr>
            <w:noProof/>
            <w:webHidden/>
          </w:rPr>
          <w:fldChar w:fldCharType="begin"/>
        </w:r>
        <w:r>
          <w:rPr>
            <w:noProof/>
            <w:webHidden/>
          </w:rPr>
          <w:instrText xml:space="preserve"> PAGEREF _Toc38138756 \h </w:instrText>
        </w:r>
        <w:r>
          <w:rPr>
            <w:noProof/>
            <w:webHidden/>
          </w:rPr>
        </w:r>
        <w:r>
          <w:rPr>
            <w:noProof/>
            <w:webHidden/>
          </w:rPr>
          <w:fldChar w:fldCharType="separate"/>
        </w:r>
        <w:r>
          <w:rPr>
            <w:noProof/>
            <w:webHidden/>
          </w:rPr>
          <w:t>2</w:t>
        </w:r>
        <w:r>
          <w:rPr>
            <w:noProof/>
            <w:webHidden/>
          </w:rPr>
          <w:fldChar w:fldCharType="end"/>
        </w:r>
      </w:hyperlink>
    </w:p>
    <w:p w:rsidR="00E779C0" w:rsidRDefault="00AE3A41" w:rsidP="00E779C0">
      <w:pPr>
        <w:pStyle w:val="TableofFigures"/>
        <w:rPr>
          <w:rFonts w:asciiTheme="minorHAnsi" w:eastAsiaTheme="minorEastAsia" w:hAnsiTheme="minorHAnsi"/>
          <w:noProof/>
          <w:sz w:val="24"/>
          <w:szCs w:val="24"/>
          <w:lang w:val="en-GB"/>
        </w:rPr>
      </w:pPr>
      <w:hyperlink w:anchor="_Toc38138757" w:history="1">
        <w:r w:rsidR="00E779C0" w:rsidRPr="00141C41">
          <w:rPr>
            <w:rStyle w:val="Hyperlink"/>
            <w:noProof/>
          </w:rPr>
          <w:t>Figure 2 (Eley, 2019).</w:t>
        </w:r>
        <w:r w:rsidR="00E779C0">
          <w:rPr>
            <w:noProof/>
            <w:webHidden/>
          </w:rPr>
          <w:tab/>
        </w:r>
        <w:r w:rsidR="00E779C0">
          <w:rPr>
            <w:noProof/>
            <w:webHidden/>
          </w:rPr>
          <w:fldChar w:fldCharType="begin"/>
        </w:r>
        <w:r w:rsidR="00E779C0">
          <w:rPr>
            <w:noProof/>
            <w:webHidden/>
          </w:rPr>
          <w:instrText xml:space="preserve"> PAGEREF _Toc38138757 \h </w:instrText>
        </w:r>
        <w:r w:rsidR="00E779C0">
          <w:rPr>
            <w:noProof/>
            <w:webHidden/>
          </w:rPr>
        </w:r>
        <w:r w:rsidR="00E779C0">
          <w:rPr>
            <w:noProof/>
            <w:webHidden/>
          </w:rPr>
          <w:fldChar w:fldCharType="separate"/>
        </w:r>
        <w:r w:rsidR="00E779C0">
          <w:rPr>
            <w:noProof/>
            <w:webHidden/>
          </w:rPr>
          <w:t>6</w:t>
        </w:r>
        <w:r w:rsidR="00E779C0">
          <w:rPr>
            <w:noProof/>
            <w:webHidden/>
          </w:rPr>
          <w:fldChar w:fldCharType="end"/>
        </w:r>
      </w:hyperlink>
    </w:p>
    <w:p w:rsidR="00E779C0" w:rsidRDefault="00AE3A41" w:rsidP="00E779C0">
      <w:pPr>
        <w:pStyle w:val="TableofFigures"/>
        <w:rPr>
          <w:rFonts w:asciiTheme="minorHAnsi" w:eastAsiaTheme="minorEastAsia" w:hAnsiTheme="minorHAnsi"/>
          <w:noProof/>
          <w:sz w:val="24"/>
          <w:szCs w:val="24"/>
          <w:lang w:val="en-GB"/>
        </w:rPr>
      </w:pPr>
      <w:hyperlink w:anchor="_Toc38138758" w:history="1">
        <w:r w:rsidR="00E779C0" w:rsidRPr="00141C41">
          <w:rPr>
            <w:rStyle w:val="Hyperlink"/>
            <w:noProof/>
          </w:rPr>
          <w:t>Figure 3(Farooque, Suyono, and Rosita, 2014).</w:t>
        </w:r>
        <w:r w:rsidR="00E779C0">
          <w:rPr>
            <w:noProof/>
            <w:webHidden/>
          </w:rPr>
          <w:tab/>
        </w:r>
        <w:r w:rsidR="00E779C0">
          <w:rPr>
            <w:noProof/>
            <w:webHidden/>
          </w:rPr>
          <w:fldChar w:fldCharType="begin"/>
        </w:r>
        <w:r w:rsidR="00E779C0">
          <w:rPr>
            <w:noProof/>
            <w:webHidden/>
          </w:rPr>
          <w:instrText xml:space="preserve"> PAGEREF _Toc38138758 \h </w:instrText>
        </w:r>
        <w:r w:rsidR="00E779C0">
          <w:rPr>
            <w:noProof/>
            <w:webHidden/>
          </w:rPr>
        </w:r>
        <w:r w:rsidR="00E779C0">
          <w:rPr>
            <w:noProof/>
            <w:webHidden/>
          </w:rPr>
          <w:fldChar w:fldCharType="separate"/>
        </w:r>
        <w:r w:rsidR="00E779C0">
          <w:rPr>
            <w:noProof/>
            <w:webHidden/>
          </w:rPr>
          <w:t>8</w:t>
        </w:r>
        <w:r w:rsidR="00E779C0">
          <w:rPr>
            <w:noProof/>
            <w:webHidden/>
          </w:rPr>
          <w:fldChar w:fldCharType="end"/>
        </w:r>
      </w:hyperlink>
    </w:p>
    <w:p w:rsidR="007A6404" w:rsidRDefault="00E779C0" w:rsidP="00575453">
      <w:pPr>
        <w:pStyle w:val="Heading1"/>
        <w:rPr>
          <w:rStyle w:val="Strong"/>
          <w:rFonts w:ascii="Times New Roman" w:hAnsi="Times New Roman" w:cs="Times New Roman"/>
          <w:b w:val="0"/>
          <w:bCs w:val="0"/>
        </w:rPr>
      </w:pPr>
      <w:r>
        <w:rPr>
          <w:rStyle w:val="Strong"/>
          <w:rFonts w:ascii="Times New Roman" w:hAnsi="Times New Roman" w:cs="Times New Roman"/>
          <w:b w:val="0"/>
          <w:bCs w:val="0"/>
        </w:rPr>
        <w:fldChar w:fldCharType="end"/>
      </w:r>
    </w:p>
    <w:p w:rsidR="007A6404" w:rsidRDefault="007A6404" w:rsidP="00B86687">
      <w:pPr>
        <w:pStyle w:val="Heading1"/>
      </w:pPr>
    </w:p>
    <w:p w:rsidR="007A6404" w:rsidRDefault="007A6404" w:rsidP="007A6404"/>
    <w:p w:rsidR="007A6404" w:rsidRDefault="007A6404" w:rsidP="007A6404"/>
    <w:p w:rsidR="00B86687" w:rsidRPr="007A6404" w:rsidRDefault="00B86687" w:rsidP="007A6404"/>
    <w:p w:rsidR="00554E04" w:rsidRPr="00A866B5" w:rsidRDefault="00554E04" w:rsidP="00575453">
      <w:pPr>
        <w:pStyle w:val="Heading1"/>
        <w:rPr>
          <w:rStyle w:val="Strong"/>
          <w:rFonts w:ascii="Times New Roman" w:hAnsi="Times New Roman" w:cs="Times New Roman"/>
          <w:b w:val="0"/>
          <w:bCs w:val="0"/>
        </w:rPr>
      </w:pPr>
      <w:r w:rsidRPr="00A866B5">
        <w:rPr>
          <w:rStyle w:val="Strong"/>
          <w:rFonts w:ascii="Times New Roman" w:hAnsi="Times New Roman" w:cs="Times New Roman"/>
          <w:b w:val="0"/>
          <w:bCs w:val="0"/>
        </w:rPr>
        <w:t>Executive Summary</w:t>
      </w:r>
      <w:bookmarkEnd w:id="1"/>
      <w:bookmarkEnd w:id="2"/>
      <w:bookmarkEnd w:id="3"/>
    </w:p>
    <w:p w:rsidR="00554E04" w:rsidRDefault="00554E04" w:rsidP="00554E04">
      <w:pPr>
        <w:spacing w:line="480" w:lineRule="auto"/>
        <w:rPr>
          <w:rFonts w:ascii="Times New Roman" w:hAnsi="Times New Roman" w:cs="Times New Roman"/>
          <w:sz w:val="24"/>
          <w:szCs w:val="24"/>
        </w:rPr>
      </w:pPr>
      <w:r w:rsidRPr="001052CE">
        <w:rPr>
          <w:rFonts w:ascii="Times New Roman" w:hAnsi="Times New Roman" w:cs="Times New Roman"/>
          <w:b/>
          <w:sz w:val="24"/>
          <w:szCs w:val="24"/>
        </w:rPr>
        <w:tab/>
      </w:r>
      <w:r w:rsidRPr="001052CE">
        <w:rPr>
          <w:rFonts w:ascii="Times New Roman" w:hAnsi="Times New Roman" w:cs="Times New Roman"/>
          <w:sz w:val="24"/>
          <w:szCs w:val="24"/>
        </w:rPr>
        <w:t>The earnings management is a key player in looking into the frauds made by different companies from their financial reporting. Financial frauds help the corporate governance to critically analyze companies to look for any form of breaches. Patisserie Valerie is used as a case study company. This paper examines earnings management and its definition from what is provided by the company. Through the definition of the earnings management, the company would be able to look into its own intrinsic values and how the same can be used to bring along the incentives and the pressures of a company. The analysis of how corporate governance together with corporate social responsibility leads to earnings management and the eventual financial reporting. Also, the incentives and pressures are analyzed and their relationship with the Patisserie Valerie. The role and the structure of the UK corporate governance and its significant concepts in understanding financial frauds has also been discussed. The UK corporate governance has a structure in which the companies need to follow their accounting and financial reporting to avoid the Patisserie Valerie’s kind of fraud and other discrepancies that may emanate from the earnings management has been reflected upon. Finally, the recommendations on how to operate efficiently in bringing out their eventual financial reporting. Including the state of federal law to come for the companies that commit financial frauds is one major recommendation for future financial reporting.</w:t>
      </w:r>
    </w:p>
    <w:p w:rsidR="00575453" w:rsidRDefault="00575453" w:rsidP="00554E04">
      <w:pPr>
        <w:spacing w:line="480" w:lineRule="auto"/>
        <w:rPr>
          <w:rFonts w:ascii="Times New Roman" w:hAnsi="Times New Roman" w:cs="Times New Roman"/>
          <w:sz w:val="24"/>
          <w:szCs w:val="24"/>
        </w:rPr>
      </w:pPr>
    </w:p>
    <w:p w:rsidR="00554E04" w:rsidRPr="00575453" w:rsidRDefault="00554E04" w:rsidP="00575453">
      <w:pPr>
        <w:pStyle w:val="Heading1"/>
        <w:rPr>
          <w:rFonts w:ascii="Times New Roman" w:hAnsi="Times New Roman" w:cs="Times New Roman"/>
        </w:rPr>
      </w:pPr>
      <w:bookmarkStart w:id="4" w:name="_Toc38135695"/>
      <w:bookmarkStart w:id="5" w:name="_Toc38135711"/>
      <w:bookmarkStart w:id="6" w:name="_Toc38136275"/>
      <w:r w:rsidRPr="00575453">
        <w:rPr>
          <w:rFonts w:ascii="Times New Roman" w:hAnsi="Times New Roman" w:cs="Times New Roman"/>
        </w:rPr>
        <w:lastRenderedPageBreak/>
        <w:t>Introduction</w:t>
      </w:r>
      <w:bookmarkEnd w:id="4"/>
      <w:bookmarkEnd w:id="5"/>
      <w:bookmarkEnd w:id="6"/>
    </w:p>
    <w:p w:rsidR="00554E04" w:rsidRPr="001052CE" w:rsidRDefault="00554E04" w:rsidP="00554E04">
      <w:pPr>
        <w:spacing w:line="480" w:lineRule="auto"/>
        <w:rPr>
          <w:rFonts w:ascii="Times New Roman" w:hAnsi="Times New Roman" w:cs="Times New Roman"/>
          <w:b/>
          <w:sz w:val="24"/>
          <w:szCs w:val="24"/>
        </w:rPr>
      </w:pPr>
      <w:r w:rsidRPr="001052CE">
        <w:rPr>
          <w:rFonts w:ascii="Times New Roman" w:hAnsi="Times New Roman" w:cs="Times New Roman"/>
          <w:b/>
          <w:sz w:val="24"/>
          <w:szCs w:val="24"/>
        </w:rPr>
        <w:tab/>
      </w:r>
      <w:r w:rsidRPr="001052CE">
        <w:rPr>
          <w:rFonts w:ascii="Times New Roman" w:hAnsi="Times New Roman" w:cs="Times New Roman"/>
          <w:sz w:val="24"/>
          <w:szCs w:val="24"/>
        </w:rPr>
        <w:t>Earnings management is one strategy used by the management and its company to manipulate the earnings of the company. Companies with abusive earnings management are always deemed by the Securities and Exchange Commission as having misinterpretation of results. This paper discusses how Patisserie Valerie recorded the highest level of fraud as far as earnings management is concerned. There will also be a concise analysis of the Incentives and pressures together with the UK Corporate Governance Structure and how all these have had clear indicators of fraud in Patisserie Valerie.</w:t>
      </w:r>
    </w:p>
    <w:p w:rsidR="00554E04" w:rsidRPr="00575453" w:rsidRDefault="00554E04" w:rsidP="00575453">
      <w:pPr>
        <w:pStyle w:val="Heading1"/>
        <w:rPr>
          <w:rFonts w:ascii="Times New Roman" w:hAnsi="Times New Roman" w:cs="Times New Roman"/>
          <w:color w:val="FF0000"/>
        </w:rPr>
      </w:pPr>
      <w:bookmarkStart w:id="7" w:name="_Toc38135696"/>
      <w:bookmarkStart w:id="8" w:name="_Toc38135712"/>
      <w:bookmarkStart w:id="9" w:name="_Toc38136276"/>
      <w:r w:rsidRPr="00575453">
        <w:rPr>
          <w:rFonts w:ascii="Times New Roman" w:hAnsi="Times New Roman" w:cs="Times New Roman"/>
        </w:rPr>
        <w:t>Earnings Management Definition</w:t>
      </w:r>
      <w:bookmarkEnd w:id="7"/>
      <w:bookmarkEnd w:id="8"/>
      <w:bookmarkEnd w:id="9"/>
      <w:r w:rsidRPr="00575453">
        <w:rPr>
          <w:rFonts w:ascii="Times New Roman" w:hAnsi="Times New Roman" w:cs="Times New Roman"/>
        </w:rPr>
        <w:t xml:space="preserve"> </w:t>
      </w:r>
    </w:p>
    <w:p w:rsidR="00554E04" w:rsidRPr="001052CE" w:rsidRDefault="00554E04" w:rsidP="00554E04">
      <w:pPr>
        <w:spacing w:line="480" w:lineRule="auto"/>
        <w:ind w:firstLine="720"/>
        <w:rPr>
          <w:rFonts w:ascii="Times New Roman" w:hAnsi="Times New Roman" w:cs="Times New Roman"/>
          <w:sz w:val="24"/>
          <w:szCs w:val="24"/>
        </w:rPr>
      </w:pPr>
      <w:r w:rsidRPr="001052CE">
        <w:rPr>
          <w:rFonts w:ascii="Times New Roman" w:hAnsi="Times New Roman" w:cs="Times New Roman"/>
          <w:sz w:val="24"/>
          <w:szCs w:val="24"/>
        </w:rPr>
        <w:t xml:space="preserve"> Earnings management is the use of accounting techniques to come up with financial statement that present an overall positive view of the company and its business activities and financial position (</w:t>
      </w:r>
      <w:proofErr w:type="spellStart"/>
      <w:r w:rsidRPr="001052CE">
        <w:rPr>
          <w:rFonts w:ascii="Times New Roman" w:hAnsi="Times New Roman" w:cs="Times New Roman"/>
          <w:sz w:val="24"/>
          <w:szCs w:val="24"/>
        </w:rPr>
        <w:t>Tuovila</w:t>
      </w:r>
      <w:proofErr w:type="spellEnd"/>
      <w:r w:rsidRPr="001052CE">
        <w:rPr>
          <w:rFonts w:ascii="Times New Roman" w:hAnsi="Times New Roman" w:cs="Times New Roman"/>
          <w:sz w:val="24"/>
          <w:szCs w:val="24"/>
        </w:rPr>
        <w:t>, 2019, pp.1). The definition places the earnings management as a gray area where the overall activities of accounts is perverted</w:t>
      </w:r>
      <w:r w:rsidRPr="001052CE">
        <w:rPr>
          <w:rFonts w:ascii="Times New Roman" w:eastAsia="Times New Roman" w:hAnsi="Times New Roman" w:cs="Times New Roman"/>
          <w:sz w:val="24"/>
          <w:szCs w:val="24"/>
        </w:rPr>
        <w:t xml:space="preserve"> (Yang, Chi, and Young, 2011, p. 89)</w:t>
      </w:r>
      <w:r w:rsidRPr="001052CE">
        <w:rPr>
          <w:rFonts w:ascii="Times New Roman" w:hAnsi="Times New Roman" w:cs="Times New Roman"/>
          <w:sz w:val="24"/>
          <w:szCs w:val="24"/>
        </w:rPr>
        <w:t xml:space="preserve">. Financial reporting gives the managers some kind of freedom to come up with accounting policies for their companies </w:t>
      </w:r>
      <w:r w:rsidRPr="001052CE">
        <w:rPr>
          <w:rFonts w:ascii="Times New Roman" w:eastAsia="Times New Roman" w:hAnsi="Times New Roman" w:cs="Times New Roman"/>
          <w:sz w:val="24"/>
          <w:szCs w:val="24"/>
        </w:rPr>
        <w:t xml:space="preserve">(Van </w:t>
      </w:r>
      <w:proofErr w:type="spellStart"/>
      <w:r w:rsidRPr="001052CE">
        <w:rPr>
          <w:rFonts w:ascii="Times New Roman" w:eastAsia="Times New Roman" w:hAnsi="Times New Roman" w:cs="Times New Roman"/>
          <w:sz w:val="24"/>
          <w:szCs w:val="24"/>
        </w:rPr>
        <w:t>Keymeulen</w:t>
      </w:r>
      <w:proofErr w:type="spellEnd"/>
      <w:r w:rsidRPr="001052CE">
        <w:rPr>
          <w:rFonts w:ascii="Times New Roman" w:eastAsia="Times New Roman" w:hAnsi="Times New Roman" w:cs="Times New Roman"/>
          <w:sz w:val="24"/>
          <w:szCs w:val="24"/>
        </w:rPr>
        <w:t>, 2016, p. 24)</w:t>
      </w:r>
      <w:r w:rsidRPr="001052CE">
        <w:rPr>
          <w:rFonts w:ascii="Times New Roman" w:hAnsi="Times New Roman" w:cs="Times New Roman"/>
          <w:sz w:val="24"/>
          <w:szCs w:val="24"/>
        </w:rPr>
        <w:t xml:space="preserve">. As a result, misusing this freedom in altering the entire reported earnings for them to receive bonuses and also to avoid violation of debt covenants is sometimes practiced </w:t>
      </w:r>
      <w:r w:rsidRPr="001052CE">
        <w:rPr>
          <w:rFonts w:ascii="Times New Roman" w:eastAsia="Times New Roman" w:hAnsi="Times New Roman" w:cs="Times New Roman"/>
          <w:sz w:val="24"/>
          <w:szCs w:val="24"/>
        </w:rPr>
        <w:t>(</w:t>
      </w:r>
      <w:proofErr w:type="spellStart"/>
      <w:r w:rsidRPr="001052CE">
        <w:rPr>
          <w:rFonts w:ascii="Times New Roman" w:eastAsia="Times New Roman" w:hAnsi="Times New Roman" w:cs="Times New Roman"/>
          <w:sz w:val="24"/>
          <w:szCs w:val="24"/>
        </w:rPr>
        <w:t>Priharta</w:t>
      </w:r>
      <w:proofErr w:type="spellEnd"/>
      <w:r w:rsidRPr="001052CE">
        <w:rPr>
          <w:rFonts w:ascii="Times New Roman" w:eastAsia="Times New Roman" w:hAnsi="Times New Roman" w:cs="Times New Roman"/>
          <w:sz w:val="24"/>
          <w:szCs w:val="24"/>
        </w:rPr>
        <w:t xml:space="preserve">, and </w:t>
      </w:r>
      <w:proofErr w:type="spellStart"/>
      <w:r w:rsidRPr="001052CE">
        <w:rPr>
          <w:rFonts w:ascii="Times New Roman" w:eastAsia="Times New Roman" w:hAnsi="Times New Roman" w:cs="Times New Roman"/>
          <w:sz w:val="24"/>
          <w:szCs w:val="24"/>
        </w:rPr>
        <w:t>Rahayu</w:t>
      </w:r>
      <w:proofErr w:type="spellEnd"/>
      <w:r w:rsidRPr="001052CE">
        <w:rPr>
          <w:rFonts w:ascii="Times New Roman" w:eastAsia="Times New Roman" w:hAnsi="Times New Roman" w:cs="Times New Roman"/>
          <w:sz w:val="24"/>
          <w:szCs w:val="24"/>
        </w:rPr>
        <w:t>, 2019, p. 24)</w:t>
      </w:r>
      <w:r w:rsidRPr="001052CE">
        <w:rPr>
          <w:rFonts w:ascii="Times New Roman" w:hAnsi="Times New Roman" w:cs="Times New Roman"/>
          <w:sz w:val="24"/>
          <w:szCs w:val="24"/>
        </w:rPr>
        <w:t xml:space="preserve">. </w:t>
      </w:r>
    </w:p>
    <w:p w:rsidR="00554E04" w:rsidRDefault="00554E04" w:rsidP="00554E04">
      <w:pPr>
        <w:spacing w:line="480" w:lineRule="auto"/>
        <w:rPr>
          <w:rFonts w:ascii="Times New Roman" w:hAnsi="Times New Roman" w:cs="Times New Roman"/>
          <w:sz w:val="24"/>
          <w:szCs w:val="24"/>
        </w:rPr>
      </w:pPr>
      <w:r w:rsidRPr="001052CE">
        <w:rPr>
          <w:rFonts w:ascii="Times New Roman" w:hAnsi="Times New Roman" w:cs="Times New Roman"/>
          <w:sz w:val="24"/>
          <w:szCs w:val="24"/>
        </w:rPr>
        <w:tab/>
        <w:t xml:space="preserve">The figure below shows how the mechanism and the structure of corporate governance and the corporate social responsibility leads to earnings management. </w:t>
      </w:r>
    </w:p>
    <w:p w:rsidR="00BC6E52" w:rsidRPr="001052CE" w:rsidRDefault="00BC6E52" w:rsidP="00554E04">
      <w:pPr>
        <w:spacing w:line="480" w:lineRule="auto"/>
        <w:rPr>
          <w:rFonts w:ascii="Times New Roman" w:hAnsi="Times New Roman" w:cs="Times New Roman"/>
          <w:sz w:val="24"/>
          <w:szCs w:val="24"/>
        </w:rPr>
      </w:pPr>
      <w:r>
        <w:rPr>
          <w:noProof/>
        </w:rPr>
        <w:lastRenderedPageBreak/>
        <w:drawing>
          <wp:inline distT="0" distB="0" distL="0" distR="0" wp14:anchorId="5796A154" wp14:editId="48B7F3A6">
            <wp:extent cx="4431773" cy="1940312"/>
            <wp:effectExtent l="0" t="0" r="635" b="3175"/>
            <wp:docPr id="2" name="Picture 2" descr="https://www.emerald.com/insight/proxy/img?link=resource/id/urn:emeraldgroup.com:asset:id:article:10_1108_AJAR-06-2018-0008/urn:emeraldgroup.com:asset:id:binary:AJAR-06-2018-00080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emerald.com/insight/proxy/img?link=resource/id/urn:emeraldgroup.com:asset:id:article:10_1108_AJAR-06-2018-0008/urn:emeraldgroup.com:asset:id:binary:AJAR-06-2018-0008001.t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92082" cy="1966716"/>
                    </a:xfrm>
                    <a:prstGeom prst="rect">
                      <a:avLst/>
                    </a:prstGeom>
                    <a:noFill/>
                    <a:ln>
                      <a:noFill/>
                    </a:ln>
                  </pic:spPr>
                </pic:pic>
              </a:graphicData>
            </a:graphic>
          </wp:inline>
        </w:drawing>
      </w:r>
    </w:p>
    <w:p w:rsidR="00554E04" w:rsidRPr="001052CE" w:rsidRDefault="00E779C0" w:rsidP="00E779C0">
      <w:pPr>
        <w:pStyle w:val="Caption"/>
        <w:rPr>
          <w:rFonts w:ascii="Times New Roman" w:hAnsi="Times New Roman" w:cs="Times New Roman"/>
          <w:sz w:val="24"/>
          <w:szCs w:val="24"/>
        </w:rPr>
      </w:pPr>
      <w:bookmarkStart w:id="10" w:name="_Toc38138756"/>
      <w:r>
        <w:t xml:space="preserve">Figure </w:t>
      </w:r>
      <w:r w:rsidR="00AE3A41">
        <w:fldChar w:fldCharType="begin"/>
      </w:r>
      <w:r w:rsidR="00AE3A41">
        <w:instrText xml:space="preserve"> SEQ Figure \* ARABIC </w:instrText>
      </w:r>
      <w:r w:rsidR="00AE3A41">
        <w:fldChar w:fldCharType="separate"/>
      </w:r>
      <w:r>
        <w:rPr>
          <w:noProof/>
        </w:rPr>
        <w:t>1</w:t>
      </w:r>
      <w:r w:rsidR="00AE3A41">
        <w:rPr>
          <w:noProof/>
        </w:rPr>
        <w:fldChar w:fldCharType="end"/>
      </w:r>
      <w:r w:rsidRPr="00B86687">
        <w:t xml:space="preserve"> </w:t>
      </w:r>
      <w:r>
        <w:t>earning management.</w:t>
      </w:r>
      <w:r w:rsidRPr="00B86687">
        <w:t xml:space="preserve"> (</w:t>
      </w:r>
      <w:proofErr w:type="spellStart"/>
      <w:r w:rsidRPr="00B86687">
        <w:t>Mahrani</w:t>
      </w:r>
      <w:proofErr w:type="spellEnd"/>
      <w:r w:rsidRPr="00B86687">
        <w:t xml:space="preserve">, and </w:t>
      </w:r>
      <w:proofErr w:type="spellStart"/>
      <w:r w:rsidRPr="00B86687">
        <w:t>Soewarno</w:t>
      </w:r>
      <w:proofErr w:type="spellEnd"/>
      <w:r w:rsidRPr="00B86687">
        <w:t>, 2018).</w:t>
      </w:r>
      <w:bookmarkEnd w:id="10"/>
    </w:p>
    <w:p w:rsidR="00554E04" w:rsidRPr="001052CE" w:rsidRDefault="00554E04" w:rsidP="00554E04">
      <w:pPr>
        <w:rPr>
          <w:rFonts w:ascii="Times New Roman" w:hAnsi="Times New Roman" w:cs="Times New Roman"/>
          <w:color w:val="FF0000"/>
          <w:sz w:val="24"/>
          <w:szCs w:val="24"/>
        </w:rPr>
      </w:pPr>
    </w:p>
    <w:p w:rsidR="00554E04" w:rsidRPr="001052CE" w:rsidRDefault="00554E04" w:rsidP="00554E04">
      <w:pPr>
        <w:rPr>
          <w:rFonts w:ascii="Times New Roman" w:hAnsi="Times New Roman" w:cs="Times New Roman"/>
          <w:color w:val="FF0000"/>
          <w:sz w:val="24"/>
          <w:szCs w:val="24"/>
        </w:rPr>
      </w:pPr>
    </w:p>
    <w:p w:rsidR="00554E04" w:rsidRPr="001052CE" w:rsidRDefault="00554E04" w:rsidP="00554E04">
      <w:pPr>
        <w:spacing w:line="480" w:lineRule="auto"/>
        <w:rPr>
          <w:rFonts w:ascii="Times New Roman" w:hAnsi="Times New Roman" w:cs="Times New Roman"/>
          <w:sz w:val="24"/>
          <w:szCs w:val="24"/>
        </w:rPr>
      </w:pPr>
      <w:r w:rsidRPr="001052CE">
        <w:rPr>
          <w:rFonts w:ascii="Times New Roman" w:hAnsi="Times New Roman" w:cs="Times New Roman"/>
          <w:sz w:val="24"/>
          <w:szCs w:val="24"/>
        </w:rPr>
        <w:tab/>
        <w:t>The best way to come to terms with legal and illegal things is through the use of the common acronym WISE; window dressing, internal targets, and income smoothing and external expectations.</w:t>
      </w:r>
    </w:p>
    <w:p w:rsidR="00554E04" w:rsidRPr="00575453" w:rsidRDefault="00554E04" w:rsidP="00575453">
      <w:pPr>
        <w:pStyle w:val="Heading2"/>
        <w:rPr>
          <w:rFonts w:ascii="Times New Roman" w:hAnsi="Times New Roman" w:cs="Times New Roman"/>
        </w:rPr>
      </w:pPr>
      <w:bookmarkStart w:id="11" w:name="_Toc38135697"/>
      <w:bookmarkStart w:id="12" w:name="_Toc38135713"/>
      <w:bookmarkStart w:id="13" w:name="_Toc38136277"/>
      <w:r w:rsidRPr="00575453">
        <w:rPr>
          <w:rFonts w:ascii="Times New Roman" w:hAnsi="Times New Roman" w:cs="Times New Roman"/>
        </w:rPr>
        <w:t>Window Dressing</w:t>
      </w:r>
      <w:bookmarkEnd w:id="11"/>
      <w:bookmarkEnd w:id="12"/>
      <w:bookmarkEnd w:id="13"/>
    </w:p>
    <w:p w:rsidR="00554E04" w:rsidRPr="001052CE" w:rsidRDefault="00554E04" w:rsidP="00554E04">
      <w:pPr>
        <w:spacing w:line="480" w:lineRule="auto"/>
        <w:rPr>
          <w:rFonts w:ascii="Times New Roman" w:hAnsi="Times New Roman" w:cs="Times New Roman"/>
          <w:sz w:val="24"/>
          <w:szCs w:val="24"/>
        </w:rPr>
      </w:pPr>
      <w:r w:rsidRPr="001052CE">
        <w:rPr>
          <w:rFonts w:ascii="Times New Roman" w:hAnsi="Times New Roman" w:cs="Times New Roman"/>
          <w:sz w:val="24"/>
          <w:szCs w:val="24"/>
        </w:rPr>
        <w:tab/>
        <w:t xml:space="preserve">Window dressing is the decision of the company to dress up all the financial statement for the creditors and the potential investors to have a positive image of the company. The primary aim of this is to ensure that the company stays to be attractive every time. </w:t>
      </w:r>
    </w:p>
    <w:p w:rsidR="00554E04" w:rsidRPr="00575453" w:rsidRDefault="00554E04" w:rsidP="00575453">
      <w:pPr>
        <w:pStyle w:val="Heading2"/>
        <w:rPr>
          <w:rFonts w:ascii="Times New Roman" w:hAnsi="Times New Roman" w:cs="Times New Roman"/>
        </w:rPr>
      </w:pPr>
      <w:bookmarkStart w:id="14" w:name="_Toc38135698"/>
      <w:bookmarkStart w:id="15" w:name="_Toc38135714"/>
      <w:bookmarkStart w:id="16" w:name="_Toc38136278"/>
      <w:r w:rsidRPr="00575453">
        <w:rPr>
          <w:rFonts w:ascii="Times New Roman" w:hAnsi="Times New Roman" w:cs="Times New Roman"/>
        </w:rPr>
        <w:t>Internal Targets</w:t>
      </w:r>
      <w:bookmarkEnd w:id="14"/>
      <w:bookmarkEnd w:id="15"/>
      <w:bookmarkEnd w:id="16"/>
    </w:p>
    <w:p w:rsidR="00554E04" w:rsidRPr="001052CE" w:rsidRDefault="00554E04" w:rsidP="00554E04">
      <w:pPr>
        <w:spacing w:line="480" w:lineRule="auto"/>
        <w:rPr>
          <w:rFonts w:ascii="Times New Roman" w:hAnsi="Times New Roman" w:cs="Times New Roman"/>
          <w:sz w:val="24"/>
          <w:szCs w:val="24"/>
        </w:rPr>
      </w:pPr>
      <w:r w:rsidRPr="001052CE">
        <w:rPr>
          <w:rFonts w:ascii="Times New Roman" w:hAnsi="Times New Roman" w:cs="Times New Roman"/>
          <w:b/>
          <w:sz w:val="24"/>
          <w:szCs w:val="24"/>
        </w:rPr>
        <w:tab/>
      </w:r>
      <w:r w:rsidRPr="001052CE">
        <w:rPr>
          <w:rFonts w:ascii="Times New Roman" w:hAnsi="Times New Roman" w:cs="Times New Roman"/>
          <w:sz w:val="24"/>
          <w:szCs w:val="24"/>
        </w:rPr>
        <w:t xml:space="preserve">Internal targets are what the companies choose to make use of the earnings management techniques. Many times, the company need to have a set of their own internal goals. </w:t>
      </w:r>
    </w:p>
    <w:p w:rsidR="00554E04" w:rsidRPr="00575453" w:rsidRDefault="00554E04" w:rsidP="00575453">
      <w:pPr>
        <w:pStyle w:val="Heading2"/>
        <w:rPr>
          <w:rFonts w:ascii="Times New Roman" w:hAnsi="Times New Roman" w:cs="Times New Roman"/>
        </w:rPr>
      </w:pPr>
      <w:bookmarkStart w:id="17" w:name="_Toc38135699"/>
      <w:bookmarkStart w:id="18" w:name="_Toc38135715"/>
      <w:bookmarkStart w:id="19" w:name="_Toc38136279"/>
      <w:r w:rsidRPr="00575453">
        <w:rPr>
          <w:rFonts w:ascii="Times New Roman" w:hAnsi="Times New Roman" w:cs="Times New Roman"/>
        </w:rPr>
        <w:t>Income Smoothing</w:t>
      </w:r>
      <w:bookmarkEnd w:id="17"/>
      <w:bookmarkEnd w:id="18"/>
      <w:bookmarkEnd w:id="19"/>
    </w:p>
    <w:p w:rsidR="00554E04" w:rsidRPr="001052CE" w:rsidRDefault="00554E04" w:rsidP="00554E04">
      <w:pPr>
        <w:spacing w:line="480" w:lineRule="auto"/>
        <w:rPr>
          <w:rFonts w:ascii="Times New Roman" w:hAnsi="Times New Roman" w:cs="Times New Roman"/>
          <w:sz w:val="24"/>
          <w:szCs w:val="24"/>
        </w:rPr>
      </w:pPr>
      <w:r w:rsidRPr="001052CE">
        <w:rPr>
          <w:rFonts w:ascii="Times New Roman" w:hAnsi="Times New Roman" w:cs="Times New Roman"/>
          <w:b/>
          <w:sz w:val="24"/>
          <w:szCs w:val="24"/>
        </w:rPr>
        <w:tab/>
      </w:r>
      <w:r w:rsidRPr="001052CE">
        <w:rPr>
          <w:rFonts w:ascii="Times New Roman" w:hAnsi="Times New Roman" w:cs="Times New Roman"/>
          <w:sz w:val="24"/>
          <w:szCs w:val="24"/>
        </w:rPr>
        <w:t>This happens due to the potential investors who are ready to invest in those companies that are doing well financially (</w:t>
      </w:r>
      <w:r w:rsidR="001052CE" w:rsidRPr="00612397">
        <w:rPr>
          <w:rFonts w:ascii="Times New Roman" w:eastAsia="Times New Roman" w:hAnsi="Times New Roman" w:cs="Times New Roman"/>
          <w:iCs/>
          <w:color w:val="000000"/>
          <w:sz w:val="24"/>
          <w:szCs w:val="24"/>
        </w:rPr>
        <w:t>Study.com</w:t>
      </w:r>
      <w:r w:rsidR="001052CE" w:rsidRPr="00612397">
        <w:rPr>
          <w:rFonts w:ascii="Times New Roman" w:eastAsia="Times New Roman" w:hAnsi="Times New Roman" w:cs="Times New Roman"/>
          <w:color w:val="000000"/>
          <w:sz w:val="24"/>
          <w:szCs w:val="24"/>
        </w:rPr>
        <w:t xml:space="preserve">. </w:t>
      </w:r>
      <w:proofErr w:type="spellStart"/>
      <w:r w:rsidR="001052CE" w:rsidRPr="001052CE">
        <w:rPr>
          <w:rFonts w:ascii="Times New Roman" w:eastAsia="Times New Roman" w:hAnsi="Times New Roman" w:cs="Times New Roman"/>
          <w:color w:val="000000"/>
          <w:sz w:val="24"/>
          <w:szCs w:val="24"/>
        </w:rPr>
        <w:t>n.p</w:t>
      </w:r>
      <w:proofErr w:type="spellEnd"/>
      <w:r w:rsidR="001052CE" w:rsidRPr="001052CE">
        <w:rPr>
          <w:rFonts w:ascii="Times New Roman" w:hAnsi="Times New Roman" w:cs="Times New Roman"/>
          <w:sz w:val="24"/>
          <w:szCs w:val="24"/>
        </w:rPr>
        <w:t xml:space="preserve"> </w:t>
      </w:r>
      <w:r w:rsidRPr="001052CE">
        <w:rPr>
          <w:rFonts w:ascii="Times New Roman" w:hAnsi="Times New Roman" w:cs="Times New Roman"/>
          <w:sz w:val="24"/>
          <w:szCs w:val="24"/>
        </w:rPr>
        <w:t>para 7). This allows a smooth growth in terms of the pattern to be realized.</w:t>
      </w:r>
    </w:p>
    <w:p w:rsidR="00554E04" w:rsidRPr="00575453" w:rsidRDefault="00554E04" w:rsidP="00575453">
      <w:pPr>
        <w:pStyle w:val="Heading2"/>
        <w:rPr>
          <w:rFonts w:ascii="Times New Roman" w:hAnsi="Times New Roman" w:cs="Times New Roman"/>
        </w:rPr>
      </w:pPr>
      <w:bookmarkStart w:id="20" w:name="_Toc38135700"/>
      <w:bookmarkStart w:id="21" w:name="_Toc38135716"/>
      <w:bookmarkStart w:id="22" w:name="_Toc38136280"/>
      <w:r w:rsidRPr="00575453">
        <w:rPr>
          <w:rFonts w:ascii="Times New Roman" w:hAnsi="Times New Roman" w:cs="Times New Roman"/>
        </w:rPr>
        <w:lastRenderedPageBreak/>
        <w:t>External Expectations</w:t>
      </w:r>
      <w:bookmarkEnd w:id="20"/>
      <w:bookmarkEnd w:id="21"/>
      <w:bookmarkEnd w:id="22"/>
    </w:p>
    <w:p w:rsidR="00554E04" w:rsidRPr="001052CE" w:rsidRDefault="00554E04" w:rsidP="00554E04">
      <w:pPr>
        <w:spacing w:line="480" w:lineRule="auto"/>
        <w:rPr>
          <w:rFonts w:ascii="Times New Roman" w:hAnsi="Times New Roman" w:cs="Times New Roman"/>
          <w:sz w:val="24"/>
          <w:szCs w:val="24"/>
        </w:rPr>
      </w:pPr>
      <w:r w:rsidRPr="001052CE">
        <w:rPr>
          <w:rFonts w:ascii="Times New Roman" w:hAnsi="Times New Roman" w:cs="Times New Roman"/>
          <w:b/>
          <w:sz w:val="24"/>
          <w:szCs w:val="24"/>
        </w:rPr>
        <w:tab/>
      </w:r>
      <w:r w:rsidRPr="001052CE">
        <w:rPr>
          <w:rFonts w:ascii="Times New Roman" w:hAnsi="Times New Roman" w:cs="Times New Roman"/>
          <w:sz w:val="24"/>
          <w:szCs w:val="24"/>
        </w:rPr>
        <w:t>This is when the company has already made their own projection on what their profits will be and that the investors also expect the same to be happening in such a company (</w:t>
      </w:r>
      <w:r w:rsidR="001052CE" w:rsidRPr="00612397">
        <w:rPr>
          <w:rFonts w:ascii="Times New Roman" w:eastAsia="Times New Roman" w:hAnsi="Times New Roman" w:cs="Times New Roman"/>
          <w:iCs/>
          <w:color w:val="000000"/>
          <w:sz w:val="24"/>
          <w:szCs w:val="24"/>
        </w:rPr>
        <w:t>Study.com</w:t>
      </w:r>
      <w:r w:rsidR="001052CE" w:rsidRPr="00612397">
        <w:rPr>
          <w:rFonts w:ascii="Times New Roman" w:eastAsia="Times New Roman" w:hAnsi="Times New Roman" w:cs="Times New Roman"/>
          <w:color w:val="000000"/>
          <w:sz w:val="24"/>
          <w:szCs w:val="24"/>
        </w:rPr>
        <w:t xml:space="preserve">. </w:t>
      </w:r>
      <w:proofErr w:type="spellStart"/>
      <w:r w:rsidR="001052CE" w:rsidRPr="001052CE">
        <w:rPr>
          <w:rFonts w:ascii="Times New Roman" w:eastAsia="Times New Roman" w:hAnsi="Times New Roman" w:cs="Times New Roman"/>
          <w:color w:val="000000"/>
          <w:sz w:val="24"/>
          <w:szCs w:val="24"/>
        </w:rPr>
        <w:t>n.p</w:t>
      </w:r>
      <w:proofErr w:type="spellEnd"/>
      <w:r w:rsidRPr="001052CE">
        <w:rPr>
          <w:rFonts w:ascii="Times New Roman" w:hAnsi="Times New Roman" w:cs="Times New Roman"/>
          <w:sz w:val="24"/>
          <w:szCs w:val="24"/>
        </w:rPr>
        <w:t xml:space="preserve">, para 8). </w:t>
      </w:r>
    </w:p>
    <w:p w:rsidR="00554E04" w:rsidRPr="009A26A8" w:rsidRDefault="00554E04" w:rsidP="00575453">
      <w:pPr>
        <w:pStyle w:val="Heading1"/>
        <w:rPr>
          <w:rFonts w:ascii="Times New Roman" w:hAnsi="Times New Roman" w:cs="Times New Roman"/>
          <w:b/>
          <w:bCs/>
        </w:rPr>
      </w:pPr>
      <w:bookmarkStart w:id="23" w:name="_Toc38135701"/>
      <w:bookmarkStart w:id="24" w:name="_Toc38135717"/>
      <w:bookmarkStart w:id="25" w:name="_Toc38136281"/>
      <w:r w:rsidRPr="009A26A8">
        <w:rPr>
          <w:rFonts w:ascii="Times New Roman" w:hAnsi="Times New Roman" w:cs="Times New Roman"/>
          <w:b/>
          <w:bCs/>
        </w:rPr>
        <w:t>Incentives and Pressure</w:t>
      </w:r>
      <w:bookmarkEnd w:id="23"/>
      <w:bookmarkEnd w:id="24"/>
      <w:bookmarkEnd w:id="25"/>
    </w:p>
    <w:p w:rsidR="00554E04" w:rsidRPr="001052CE" w:rsidRDefault="00554E04" w:rsidP="00554E04">
      <w:pPr>
        <w:spacing w:line="480" w:lineRule="auto"/>
        <w:ind w:firstLine="720"/>
        <w:rPr>
          <w:rFonts w:ascii="Times New Roman" w:hAnsi="Times New Roman" w:cs="Times New Roman"/>
          <w:sz w:val="24"/>
          <w:szCs w:val="24"/>
        </w:rPr>
      </w:pPr>
      <w:r w:rsidRPr="001052CE">
        <w:rPr>
          <w:rFonts w:ascii="Times New Roman" w:hAnsi="Times New Roman" w:cs="Times New Roman"/>
          <w:sz w:val="24"/>
          <w:szCs w:val="24"/>
        </w:rPr>
        <w:t>The earnings management behavior has been defined by the agency theory. This is simply the existing relationship between the shareholders and the management</w:t>
      </w:r>
      <w:r w:rsidRPr="001052CE">
        <w:rPr>
          <w:rFonts w:ascii="Times New Roman" w:eastAsia="Times New Roman" w:hAnsi="Times New Roman" w:cs="Times New Roman"/>
          <w:sz w:val="24"/>
          <w:szCs w:val="24"/>
        </w:rPr>
        <w:t xml:space="preserve"> (Alexander, 2010, p. 31)</w:t>
      </w:r>
      <w:r w:rsidRPr="001052CE">
        <w:rPr>
          <w:rFonts w:ascii="Times New Roman" w:hAnsi="Times New Roman" w:cs="Times New Roman"/>
          <w:sz w:val="24"/>
          <w:szCs w:val="24"/>
        </w:rPr>
        <w:t>. When the agent and the principal are considered to be utility maximizers, the agent would not act in the best interest as expected by the principal. As a consequence, the two conflict of interest between the two leads to agency problem. These problems usually arise due to asymmetric information taking place between the management and the shareholders and other stakeholders</w:t>
      </w:r>
      <w:r w:rsidRPr="001052CE">
        <w:rPr>
          <w:rFonts w:ascii="Times New Roman" w:eastAsia="Times New Roman" w:hAnsi="Times New Roman" w:cs="Times New Roman"/>
          <w:sz w:val="24"/>
          <w:szCs w:val="24"/>
        </w:rPr>
        <w:t xml:space="preserve"> (Chapman, 2011, p. 35)</w:t>
      </w:r>
      <w:r w:rsidRPr="001052CE">
        <w:rPr>
          <w:rFonts w:ascii="Times New Roman" w:hAnsi="Times New Roman" w:cs="Times New Roman"/>
          <w:sz w:val="24"/>
          <w:szCs w:val="24"/>
        </w:rPr>
        <w:t>. There are three main types of incentives used by companies in their financial reporting.</w:t>
      </w:r>
    </w:p>
    <w:p w:rsidR="00554E04" w:rsidRPr="00575453" w:rsidRDefault="00554E04" w:rsidP="00575453">
      <w:pPr>
        <w:pStyle w:val="Heading2"/>
        <w:rPr>
          <w:rFonts w:ascii="Times New Roman" w:hAnsi="Times New Roman" w:cs="Times New Roman"/>
        </w:rPr>
      </w:pPr>
      <w:bookmarkStart w:id="26" w:name="_Toc38135702"/>
      <w:bookmarkStart w:id="27" w:name="_Toc38135718"/>
      <w:bookmarkStart w:id="28" w:name="_Toc38136282"/>
      <w:r w:rsidRPr="00575453">
        <w:rPr>
          <w:rFonts w:ascii="Times New Roman" w:hAnsi="Times New Roman" w:cs="Times New Roman"/>
        </w:rPr>
        <w:t>Group Incentives</w:t>
      </w:r>
      <w:bookmarkEnd w:id="26"/>
      <w:bookmarkEnd w:id="27"/>
      <w:bookmarkEnd w:id="28"/>
    </w:p>
    <w:p w:rsidR="00554E04" w:rsidRPr="001052CE" w:rsidRDefault="00554E04" w:rsidP="00554E04">
      <w:pPr>
        <w:spacing w:line="480" w:lineRule="auto"/>
        <w:ind w:firstLine="720"/>
        <w:rPr>
          <w:rFonts w:ascii="Times New Roman" w:hAnsi="Times New Roman" w:cs="Times New Roman"/>
          <w:sz w:val="24"/>
          <w:szCs w:val="24"/>
        </w:rPr>
      </w:pPr>
      <w:r w:rsidRPr="001052CE">
        <w:rPr>
          <w:rFonts w:ascii="Times New Roman" w:hAnsi="Times New Roman" w:cs="Times New Roman"/>
          <w:sz w:val="24"/>
          <w:szCs w:val="24"/>
        </w:rPr>
        <w:t>In most companies, the managers are always entitled to the share options and the bonuses in achieving the predetermined reported earnings</w:t>
      </w:r>
      <w:r w:rsidRPr="001052CE">
        <w:rPr>
          <w:rFonts w:ascii="Times New Roman" w:eastAsia="Times New Roman" w:hAnsi="Times New Roman" w:cs="Times New Roman"/>
          <w:sz w:val="24"/>
          <w:szCs w:val="24"/>
        </w:rPr>
        <w:t xml:space="preserve"> (Li, 2019, p 411)</w:t>
      </w:r>
      <w:r w:rsidRPr="001052CE">
        <w:rPr>
          <w:rFonts w:ascii="Times New Roman" w:hAnsi="Times New Roman" w:cs="Times New Roman"/>
          <w:sz w:val="24"/>
          <w:szCs w:val="24"/>
        </w:rPr>
        <w:t>. It is usually common for the management to have employment contracts to include the accounting-based constraints that bring the determination of compensation opportunities like annual salary increase, the bonuses and other performance evaluation to order</w:t>
      </w:r>
      <w:r w:rsidRPr="001052CE">
        <w:rPr>
          <w:rFonts w:ascii="Times New Roman" w:eastAsia="Times New Roman" w:hAnsi="Times New Roman" w:cs="Times New Roman"/>
          <w:sz w:val="24"/>
          <w:szCs w:val="24"/>
        </w:rPr>
        <w:t xml:space="preserve"> (</w:t>
      </w:r>
      <w:proofErr w:type="spellStart"/>
      <w:r w:rsidRPr="001052CE">
        <w:rPr>
          <w:rFonts w:ascii="Times New Roman" w:eastAsia="Times New Roman" w:hAnsi="Times New Roman" w:cs="Times New Roman"/>
          <w:sz w:val="24"/>
          <w:szCs w:val="24"/>
        </w:rPr>
        <w:t>Shabeeb</w:t>
      </w:r>
      <w:proofErr w:type="spellEnd"/>
      <w:r w:rsidRPr="001052CE">
        <w:rPr>
          <w:rFonts w:ascii="Times New Roman" w:eastAsia="Times New Roman" w:hAnsi="Times New Roman" w:cs="Times New Roman"/>
          <w:sz w:val="24"/>
          <w:szCs w:val="24"/>
        </w:rPr>
        <w:t>, Ismael, and Ahmed, 2020, p. 105)</w:t>
      </w:r>
      <w:r w:rsidRPr="001052CE">
        <w:rPr>
          <w:rFonts w:ascii="Times New Roman" w:hAnsi="Times New Roman" w:cs="Times New Roman"/>
          <w:sz w:val="24"/>
          <w:szCs w:val="24"/>
        </w:rPr>
        <w:t xml:space="preserve">. </w:t>
      </w:r>
    </w:p>
    <w:p w:rsidR="00554E04" w:rsidRPr="00575453" w:rsidRDefault="00554E04" w:rsidP="00575453">
      <w:pPr>
        <w:pStyle w:val="Heading2"/>
        <w:rPr>
          <w:rFonts w:ascii="Times New Roman" w:hAnsi="Times New Roman" w:cs="Times New Roman"/>
        </w:rPr>
      </w:pPr>
      <w:bookmarkStart w:id="29" w:name="_Toc38135703"/>
      <w:bookmarkStart w:id="30" w:name="_Toc38135719"/>
      <w:bookmarkStart w:id="31" w:name="_Toc38136283"/>
      <w:r w:rsidRPr="00575453">
        <w:rPr>
          <w:rFonts w:ascii="Times New Roman" w:hAnsi="Times New Roman" w:cs="Times New Roman"/>
        </w:rPr>
        <w:t>Bonuses on Financial Metric</w:t>
      </w:r>
      <w:bookmarkEnd w:id="29"/>
      <w:bookmarkEnd w:id="30"/>
      <w:bookmarkEnd w:id="31"/>
    </w:p>
    <w:p w:rsidR="00554E04" w:rsidRPr="001052CE" w:rsidRDefault="00554E04" w:rsidP="00554E04">
      <w:pPr>
        <w:spacing w:line="480" w:lineRule="auto"/>
        <w:rPr>
          <w:rFonts w:ascii="Times New Roman" w:hAnsi="Times New Roman" w:cs="Times New Roman"/>
          <w:sz w:val="24"/>
          <w:szCs w:val="24"/>
        </w:rPr>
      </w:pPr>
      <w:r w:rsidRPr="001052CE">
        <w:rPr>
          <w:rFonts w:ascii="Times New Roman" w:hAnsi="Times New Roman" w:cs="Times New Roman"/>
          <w:b/>
          <w:sz w:val="24"/>
          <w:szCs w:val="24"/>
        </w:rPr>
        <w:tab/>
      </w:r>
      <w:r w:rsidRPr="001052CE">
        <w:rPr>
          <w:rFonts w:ascii="Times New Roman" w:hAnsi="Times New Roman" w:cs="Times New Roman"/>
          <w:sz w:val="24"/>
          <w:szCs w:val="24"/>
        </w:rPr>
        <w:t>The revenues and the net income are the commonly used financial metrics used by companies. The bonuses from these companies are usually based on the creation of pressure created by the financial metrics and directed to its employees. The employees are then put in pressure to meet the targets of the company (</w:t>
      </w:r>
      <w:proofErr w:type="spellStart"/>
      <w:r w:rsidRPr="001052CE">
        <w:rPr>
          <w:rFonts w:ascii="Times New Roman" w:hAnsi="Times New Roman" w:cs="Times New Roman"/>
          <w:sz w:val="24"/>
          <w:szCs w:val="24"/>
        </w:rPr>
        <w:t>Yaping</w:t>
      </w:r>
      <w:proofErr w:type="spellEnd"/>
      <w:r w:rsidRPr="001052CE">
        <w:rPr>
          <w:rFonts w:ascii="Times New Roman" w:hAnsi="Times New Roman" w:cs="Times New Roman"/>
          <w:sz w:val="24"/>
          <w:szCs w:val="24"/>
        </w:rPr>
        <w:t xml:space="preserve">, 2005, pp. 23). </w:t>
      </w:r>
    </w:p>
    <w:p w:rsidR="00554E04" w:rsidRPr="00575453" w:rsidRDefault="00554E04" w:rsidP="00575453">
      <w:pPr>
        <w:pStyle w:val="Heading2"/>
        <w:rPr>
          <w:rFonts w:ascii="Times New Roman" w:hAnsi="Times New Roman" w:cs="Times New Roman"/>
        </w:rPr>
      </w:pPr>
      <w:bookmarkStart w:id="32" w:name="_Toc38135704"/>
      <w:bookmarkStart w:id="33" w:name="_Toc38135720"/>
      <w:bookmarkStart w:id="34" w:name="_Toc38136284"/>
      <w:r w:rsidRPr="00575453">
        <w:rPr>
          <w:rFonts w:ascii="Times New Roman" w:hAnsi="Times New Roman" w:cs="Times New Roman"/>
        </w:rPr>
        <w:lastRenderedPageBreak/>
        <w:t>Personal Incentives</w:t>
      </w:r>
      <w:bookmarkEnd w:id="32"/>
      <w:bookmarkEnd w:id="33"/>
      <w:bookmarkEnd w:id="34"/>
    </w:p>
    <w:p w:rsidR="00554E04" w:rsidRPr="001052CE" w:rsidRDefault="00554E04" w:rsidP="00554E04">
      <w:pPr>
        <w:spacing w:line="480" w:lineRule="auto"/>
        <w:rPr>
          <w:rFonts w:ascii="Times New Roman" w:hAnsi="Times New Roman" w:cs="Times New Roman"/>
          <w:sz w:val="24"/>
          <w:szCs w:val="24"/>
        </w:rPr>
      </w:pPr>
      <w:r w:rsidRPr="001052CE">
        <w:rPr>
          <w:rFonts w:ascii="Times New Roman" w:hAnsi="Times New Roman" w:cs="Times New Roman"/>
          <w:b/>
          <w:sz w:val="24"/>
          <w:szCs w:val="24"/>
        </w:rPr>
        <w:tab/>
      </w:r>
      <w:r w:rsidRPr="001052CE">
        <w:rPr>
          <w:rFonts w:ascii="Times New Roman" w:hAnsi="Times New Roman" w:cs="Times New Roman"/>
          <w:sz w:val="24"/>
          <w:szCs w:val="24"/>
        </w:rPr>
        <w:t>This include an individual yearning to earn more money. Some of the reasons why personal incentives appear in a company include striving to earn more to pay personal bills and other personal issues (</w:t>
      </w:r>
      <w:proofErr w:type="spellStart"/>
      <w:r w:rsidRPr="001052CE">
        <w:rPr>
          <w:rFonts w:ascii="Times New Roman" w:hAnsi="Times New Roman" w:cs="Times New Roman"/>
          <w:sz w:val="24"/>
          <w:szCs w:val="24"/>
        </w:rPr>
        <w:t>Yaping</w:t>
      </w:r>
      <w:proofErr w:type="spellEnd"/>
      <w:r w:rsidRPr="001052CE">
        <w:rPr>
          <w:rFonts w:ascii="Times New Roman" w:hAnsi="Times New Roman" w:cs="Times New Roman"/>
          <w:sz w:val="24"/>
          <w:szCs w:val="24"/>
        </w:rPr>
        <w:t xml:space="preserve">, 2005, pp. 17). Some of the </w:t>
      </w:r>
      <w:r w:rsidR="008A31A8" w:rsidRPr="001052CE">
        <w:rPr>
          <w:rFonts w:ascii="Times New Roman" w:hAnsi="Times New Roman" w:cs="Times New Roman"/>
          <w:sz w:val="24"/>
          <w:szCs w:val="24"/>
        </w:rPr>
        <w:t>approach’s</w:t>
      </w:r>
      <w:r w:rsidRPr="001052CE">
        <w:rPr>
          <w:rFonts w:ascii="Times New Roman" w:hAnsi="Times New Roman" w:cs="Times New Roman"/>
          <w:sz w:val="24"/>
          <w:szCs w:val="24"/>
        </w:rPr>
        <w:t xml:space="preserve"> individuals put in place to earn extra money include merit-based compensation, the bonuses of various sorts and the commissions (</w:t>
      </w:r>
      <w:proofErr w:type="spellStart"/>
      <w:r w:rsidRPr="001052CE">
        <w:rPr>
          <w:rFonts w:ascii="Times New Roman" w:hAnsi="Times New Roman" w:cs="Times New Roman"/>
          <w:sz w:val="24"/>
          <w:szCs w:val="24"/>
        </w:rPr>
        <w:t>Yaping</w:t>
      </w:r>
      <w:proofErr w:type="spellEnd"/>
      <w:r w:rsidRPr="001052CE">
        <w:rPr>
          <w:rFonts w:ascii="Times New Roman" w:hAnsi="Times New Roman" w:cs="Times New Roman"/>
          <w:sz w:val="24"/>
          <w:szCs w:val="24"/>
        </w:rPr>
        <w:t xml:space="preserve">, 2005, pp. 19). </w:t>
      </w:r>
    </w:p>
    <w:p w:rsidR="00554E04" w:rsidRDefault="009A26A8" w:rsidP="00575453">
      <w:pPr>
        <w:pStyle w:val="Heading2"/>
        <w:rPr>
          <w:rFonts w:ascii="Times New Roman" w:hAnsi="Times New Roman" w:cs="Times New Roman"/>
          <w:b/>
          <w:bCs/>
        </w:rPr>
      </w:pPr>
      <w:bookmarkStart w:id="35" w:name="_Toc38135705"/>
      <w:bookmarkStart w:id="36" w:name="_Toc38135721"/>
      <w:bookmarkStart w:id="37" w:name="_Toc38136285"/>
      <w:r>
        <w:rPr>
          <w:rFonts w:ascii="Times New Roman" w:hAnsi="Times New Roman" w:cs="Times New Roman"/>
          <w:b/>
          <w:bCs/>
        </w:rPr>
        <w:t xml:space="preserve">Issues of the </w:t>
      </w:r>
      <w:r w:rsidR="00554E04" w:rsidRPr="00575453">
        <w:rPr>
          <w:rFonts w:ascii="Times New Roman" w:hAnsi="Times New Roman" w:cs="Times New Roman"/>
          <w:b/>
          <w:bCs/>
        </w:rPr>
        <w:t>Earnings Management Prevalent in Patisserie Valerie Case</w:t>
      </w:r>
      <w:bookmarkEnd w:id="35"/>
      <w:bookmarkEnd w:id="36"/>
      <w:bookmarkEnd w:id="37"/>
    </w:p>
    <w:p w:rsidR="00554E04" w:rsidRPr="00AA0E7F" w:rsidRDefault="009A26A8" w:rsidP="00AA0E7F">
      <w:pPr>
        <w:spacing w:line="480" w:lineRule="auto"/>
        <w:ind w:firstLine="720"/>
        <w:rPr>
          <w:rFonts w:ascii="Times New Roman" w:hAnsi="Times New Roman" w:cs="Times New Roman"/>
          <w:color w:val="000000"/>
          <w:sz w:val="24"/>
          <w:szCs w:val="24"/>
        </w:rPr>
      </w:pPr>
      <w:proofErr w:type="spellStart"/>
      <w:r>
        <w:rPr>
          <w:rFonts w:ascii="Times New Roman" w:eastAsia="Times New Roman" w:hAnsi="Times New Roman" w:cs="Times New Roman"/>
          <w:sz w:val="24"/>
          <w:szCs w:val="24"/>
        </w:rPr>
        <w:t>Subanidja</w:t>
      </w:r>
      <w:proofErr w:type="spellEnd"/>
      <w:r>
        <w:rPr>
          <w:rFonts w:ascii="Times New Roman" w:eastAsia="Times New Roman" w:hAnsi="Times New Roman" w:cs="Times New Roman"/>
          <w:sz w:val="24"/>
          <w:szCs w:val="24"/>
        </w:rPr>
        <w:t xml:space="preserve"> and Breton came out with the most concise difference between fraud and earnings management</w:t>
      </w:r>
      <w:r w:rsidRPr="00325BD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Subanidja</w:t>
      </w:r>
      <w:proofErr w:type="spellEnd"/>
      <w:r>
        <w:rPr>
          <w:rFonts w:ascii="Times New Roman" w:eastAsia="Times New Roman" w:hAnsi="Times New Roman" w:cs="Times New Roman"/>
          <w:sz w:val="24"/>
          <w:szCs w:val="24"/>
        </w:rPr>
        <w:t xml:space="preserve"> et al., 2016, p. 4). They claimed that fraud is outside the limits of the GAAP and only takes place when one commits illegal act. On the other hand, earnings management is taken to be within the GAAP and is also a form of accounts manipulation. Therefore, this can be linked to Patisserie Valerie since according to these scholars, earnings management is the entire process of taking some deliberate actions within the constraints of GAAP for them to achieve the desired standards of reported earnings. This theory by these scholars has also been agreed by </w:t>
      </w:r>
      <w:proofErr w:type="spellStart"/>
      <w:r>
        <w:rPr>
          <w:rFonts w:ascii="Times New Roman" w:hAnsi="Times New Roman" w:cs="Times New Roman"/>
          <w:color w:val="000000"/>
          <w:sz w:val="24"/>
          <w:szCs w:val="24"/>
        </w:rPr>
        <w:t>Almasarwah</w:t>
      </w:r>
      <w:proofErr w:type="spellEnd"/>
      <w:r w:rsidRPr="009925D3">
        <w:rPr>
          <w:rFonts w:ascii="Times New Roman" w:hAnsi="Times New Roman" w:cs="Times New Roman"/>
          <w:color w:val="000000"/>
          <w:sz w:val="24"/>
          <w:szCs w:val="24"/>
        </w:rPr>
        <w:t xml:space="preserve"> </w:t>
      </w:r>
      <w:r>
        <w:rPr>
          <w:rFonts w:ascii="Times New Roman" w:hAnsi="Times New Roman" w:cs="Times New Roman"/>
          <w:color w:val="000000"/>
          <w:sz w:val="24"/>
          <w:szCs w:val="24"/>
        </w:rPr>
        <w:t>(</w:t>
      </w:r>
      <w:r w:rsidRPr="009925D3">
        <w:rPr>
          <w:rFonts w:ascii="Times New Roman" w:hAnsi="Times New Roman" w:cs="Times New Roman"/>
          <w:color w:val="000000"/>
          <w:sz w:val="24"/>
          <w:szCs w:val="24"/>
        </w:rPr>
        <w:t>2015</w:t>
      </w:r>
      <w:r>
        <w:rPr>
          <w:rFonts w:ascii="Times New Roman" w:hAnsi="Times New Roman" w:cs="Times New Roman"/>
          <w:color w:val="000000"/>
          <w:sz w:val="24"/>
          <w:szCs w:val="24"/>
        </w:rPr>
        <w:t xml:space="preserve">), where he claims that the earnings here involve the use of flexible means within the accounting to come up with and manage the accounts to deliver the predetermined profit and achievement of particular goals </w:t>
      </w:r>
      <w:r>
        <w:rPr>
          <w:rFonts w:ascii="Times New Roman" w:eastAsia="Times New Roman" w:hAnsi="Times New Roman" w:cs="Times New Roman"/>
          <w:sz w:val="24"/>
          <w:szCs w:val="24"/>
        </w:rPr>
        <w:t>(</w:t>
      </w:r>
      <w:proofErr w:type="spellStart"/>
      <w:r w:rsidRPr="009925D3">
        <w:rPr>
          <w:rFonts w:ascii="Times New Roman" w:eastAsia="Times New Roman" w:hAnsi="Times New Roman" w:cs="Times New Roman"/>
          <w:sz w:val="24"/>
          <w:szCs w:val="24"/>
        </w:rPr>
        <w:t>Almasarwah</w:t>
      </w:r>
      <w:proofErr w:type="spellEnd"/>
      <w:r>
        <w:rPr>
          <w:rFonts w:ascii="Times New Roman" w:eastAsia="Times New Roman" w:hAnsi="Times New Roman" w:cs="Times New Roman"/>
          <w:sz w:val="24"/>
          <w:szCs w:val="24"/>
        </w:rPr>
        <w:t>, 2015, p. 99)</w:t>
      </w:r>
      <w:r>
        <w:rPr>
          <w:rFonts w:ascii="Times New Roman" w:hAnsi="Times New Roman" w:cs="Times New Roman"/>
          <w:color w:val="000000"/>
          <w:sz w:val="24"/>
          <w:szCs w:val="24"/>
        </w:rPr>
        <w:t xml:space="preserve">. </w:t>
      </w:r>
    </w:p>
    <w:p w:rsidR="008A31A8" w:rsidRDefault="00554E04" w:rsidP="008A31A8">
      <w:pPr>
        <w:spacing w:line="480" w:lineRule="auto"/>
        <w:ind w:firstLine="720"/>
        <w:rPr>
          <w:rFonts w:ascii="Times New Roman" w:hAnsi="Times New Roman" w:cs="Times New Roman"/>
          <w:color w:val="000000" w:themeColor="text1"/>
          <w:sz w:val="24"/>
          <w:szCs w:val="24"/>
        </w:rPr>
      </w:pPr>
      <w:r w:rsidRPr="001052CE">
        <w:rPr>
          <w:rFonts w:ascii="Times New Roman" w:hAnsi="Times New Roman" w:cs="Times New Roman"/>
          <w:color w:val="000000" w:themeColor="text1"/>
          <w:sz w:val="24"/>
          <w:szCs w:val="24"/>
        </w:rPr>
        <w:t>Patisserie Valerie once attained so much hype and profits from their activities, but after looking into their main activities and shares, their audit was suspended. Their suspension has become one of the biggest collapses of the recent times</w:t>
      </w:r>
      <w:r w:rsidR="008A31A8">
        <w:rPr>
          <w:rFonts w:ascii="Times New Roman" w:eastAsia="Times New Roman" w:hAnsi="Times New Roman" w:cs="Times New Roman"/>
          <w:color w:val="000000" w:themeColor="text1"/>
          <w:sz w:val="24"/>
          <w:szCs w:val="24"/>
        </w:rPr>
        <w:t>.</w:t>
      </w:r>
      <w:r w:rsidRPr="001052CE">
        <w:rPr>
          <w:rFonts w:ascii="Times New Roman" w:hAnsi="Times New Roman" w:cs="Times New Roman"/>
          <w:color w:val="000000" w:themeColor="text1"/>
          <w:sz w:val="24"/>
          <w:szCs w:val="24"/>
        </w:rPr>
        <w:t xml:space="preserve"> The scandal revolved around a significant and potentially fraudulent irregularities in accounting. It led to company’s accounting practices being suspended. </w:t>
      </w:r>
    </w:p>
    <w:p w:rsidR="00554E04" w:rsidRPr="001052CE" w:rsidRDefault="00554E04" w:rsidP="00554E04">
      <w:pPr>
        <w:spacing w:line="480" w:lineRule="auto"/>
        <w:ind w:firstLine="720"/>
        <w:rPr>
          <w:rFonts w:ascii="Times New Roman" w:hAnsi="Times New Roman" w:cs="Times New Roman"/>
          <w:color w:val="000000" w:themeColor="text1"/>
          <w:sz w:val="24"/>
          <w:szCs w:val="24"/>
        </w:rPr>
      </w:pPr>
      <w:r w:rsidRPr="001052CE">
        <w:rPr>
          <w:rFonts w:ascii="Times New Roman" w:hAnsi="Times New Roman" w:cs="Times New Roman"/>
          <w:color w:val="000000" w:themeColor="text1"/>
          <w:sz w:val="24"/>
          <w:szCs w:val="24"/>
        </w:rPr>
        <w:lastRenderedPageBreak/>
        <w:t>Different irregularities were arrived at after several audit processes done to the company</w:t>
      </w:r>
      <w:r w:rsidRPr="001052CE">
        <w:rPr>
          <w:rFonts w:ascii="Times New Roman" w:eastAsia="Times New Roman" w:hAnsi="Times New Roman" w:cs="Times New Roman"/>
          <w:color w:val="000000" w:themeColor="text1"/>
          <w:sz w:val="24"/>
          <w:szCs w:val="24"/>
        </w:rPr>
        <w:t xml:space="preserve"> (</w:t>
      </w:r>
      <w:proofErr w:type="spellStart"/>
      <w:r w:rsidRPr="001052CE">
        <w:rPr>
          <w:rFonts w:ascii="Times New Roman" w:eastAsia="Times New Roman" w:hAnsi="Times New Roman" w:cs="Times New Roman"/>
          <w:color w:val="000000" w:themeColor="text1"/>
          <w:sz w:val="24"/>
          <w:szCs w:val="24"/>
        </w:rPr>
        <w:t>Subanidja</w:t>
      </w:r>
      <w:proofErr w:type="spellEnd"/>
      <w:r w:rsidRPr="001052CE">
        <w:rPr>
          <w:rFonts w:ascii="Times New Roman" w:eastAsia="Times New Roman" w:hAnsi="Times New Roman" w:cs="Times New Roman"/>
          <w:color w:val="000000" w:themeColor="text1"/>
          <w:sz w:val="24"/>
          <w:szCs w:val="24"/>
        </w:rPr>
        <w:t>, et al., 2016, p.2)</w:t>
      </w:r>
      <w:r w:rsidRPr="001052CE">
        <w:rPr>
          <w:rFonts w:ascii="Times New Roman" w:hAnsi="Times New Roman" w:cs="Times New Roman"/>
          <w:color w:val="000000" w:themeColor="text1"/>
          <w:sz w:val="24"/>
          <w:szCs w:val="24"/>
        </w:rPr>
        <w:t>. The attention of the directors was directed to the unpaid tax bill, hence, it resulted in freezing the company accounts. The extent of the entire irregularities is assessed and investigated by the PwC to bring the financial black hole which would take some time to untangle the challenge. A statement provided by Patisserie Valerie indicated that the future irregular findings could bring major loses</w:t>
      </w:r>
      <w:r w:rsidRPr="001052CE">
        <w:rPr>
          <w:rFonts w:ascii="Times New Roman" w:eastAsia="Times New Roman" w:hAnsi="Times New Roman" w:cs="Times New Roman"/>
          <w:color w:val="000000" w:themeColor="text1"/>
          <w:sz w:val="24"/>
          <w:szCs w:val="24"/>
        </w:rPr>
        <w:t xml:space="preserve"> (</w:t>
      </w:r>
      <w:proofErr w:type="spellStart"/>
      <w:r w:rsidRPr="001052CE">
        <w:rPr>
          <w:rFonts w:ascii="Times New Roman" w:eastAsia="Times New Roman" w:hAnsi="Times New Roman" w:cs="Times New Roman"/>
          <w:color w:val="000000" w:themeColor="text1"/>
          <w:sz w:val="24"/>
          <w:szCs w:val="24"/>
        </w:rPr>
        <w:t>Ruwanti</w:t>
      </w:r>
      <w:proofErr w:type="spellEnd"/>
      <w:r w:rsidRPr="001052CE">
        <w:rPr>
          <w:rFonts w:ascii="Times New Roman" w:eastAsia="Times New Roman" w:hAnsi="Times New Roman" w:cs="Times New Roman"/>
          <w:color w:val="000000" w:themeColor="text1"/>
          <w:sz w:val="24"/>
          <w:szCs w:val="24"/>
        </w:rPr>
        <w:t xml:space="preserve">, </w:t>
      </w:r>
      <w:proofErr w:type="spellStart"/>
      <w:r w:rsidRPr="001052CE">
        <w:rPr>
          <w:rFonts w:ascii="Times New Roman" w:eastAsia="Times New Roman" w:hAnsi="Times New Roman" w:cs="Times New Roman"/>
          <w:color w:val="000000" w:themeColor="text1"/>
          <w:sz w:val="24"/>
          <w:szCs w:val="24"/>
        </w:rPr>
        <w:t>Chandrarin</w:t>
      </w:r>
      <w:proofErr w:type="spellEnd"/>
      <w:r w:rsidRPr="001052CE">
        <w:rPr>
          <w:rFonts w:ascii="Times New Roman" w:eastAsia="Times New Roman" w:hAnsi="Times New Roman" w:cs="Times New Roman"/>
          <w:color w:val="000000" w:themeColor="text1"/>
          <w:sz w:val="24"/>
          <w:szCs w:val="24"/>
        </w:rPr>
        <w:t xml:space="preserve">, and </w:t>
      </w:r>
      <w:proofErr w:type="spellStart"/>
      <w:r w:rsidRPr="001052CE">
        <w:rPr>
          <w:rFonts w:ascii="Times New Roman" w:eastAsia="Times New Roman" w:hAnsi="Times New Roman" w:cs="Times New Roman"/>
          <w:color w:val="000000" w:themeColor="text1"/>
          <w:sz w:val="24"/>
          <w:szCs w:val="24"/>
        </w:rPr>
        <w:t>Assih</w:t>
      </w:r>
      <w:proofErr w:type="spellEnd"/>
      <w:r w:rsidRPr="001052CE">
        <w:rPr>
          <w:rFonts w:ascii="Times New Roman" w:eastAsia="Times New Roman" w:hAnsi="Times New Roman" w:cs="Times New Roman"/>
          <w:color w:val="000000" w:themeColor="text1"/>
          <w:sz w:val="24"/>
          <w:szCs w:val="24"/>
        </w:rPr>
        <w:t>, 2019, p. 92)</w:t>
      </w:r>
      <w:r w:rsidRPr="001052CE">
        <w:rPr>
          <w:rFonts w:ascii="Times New Roman" w:hAnsi="Times New Roman" w:cs="Times New Roman"/>
          <w:color w:val="000000" w:themeColor="text1"/>
          <w:sz w:val="24"/>
          <w:szCs w:val="24"/>
        </w:rPr>
        <w:t xml:space="preserve">. </w:t>
      </w:r>
      <w:r w:rsidR="008A31A8">
        <w:rPr>
          <w:rFonts w:ascii="Times New Roman" w:hAnsi="Times New Roman" w:cs="Times New Roman"/>
          <w:sz w:val="24"/>
          <w:szCs w:val="24"/>
        </w:rPr>
        <w:t>Through this, the investors, the suppliers and the lenders would be following closely on what is happening within the company for them to be aware of the next move to be taken.</w:t>
      </w:r>
    </w:p>
    <w:p w:rsidR="00554E04" w:rsidRPr="001052CE" w:rsidRDefault="00554E04" w:rsidP="00554E04">
      <w:pPr>
        <w:spacing w:line="480" w:lineRule="auto"/>
        <w:rPr>
          <w:rFonts w:ascii="Times New Roman" w:hAnsi="Times New Roman" w:cs="Times New Roman"/>
          <w:color w:val="000000" w:themeColor="text1"/>
          <w:sz w:val="24"/>
          <w:szCs w:val="24"/>
        </w:rPr>
      </w:pPr>
      <w:r w:rsidRPr="001052CE">
        <w:rPr>
          <w:rFonts w:ascii="Times New Roman" w:hAnsi="Times New Roman" w:cs="Times New Roman"/>
          <w:color w:val="000000" w:themeColor="text1"/>
          <w:sz w:val="24"/>
          <w:szCs w:val="24"/>
        </w:rPr>
        <w:t>The figure below is a bar graph indicating how Patisserie Valerie has been increasing their revenues over the years</w:t>
      </w:r>
      <w:r w:rsidR="00AA0E7F">
        <w:rPr>
          <w:rFonts w:ascii="Times New Roman" w:hAnsi="Times New Roman" w:cs="Times New Roman"/>
          <w:color w:val="000000" w:themeColor="text1"/>
          <w:sz w:val="24"/>
          <w:szCs w:val="24"/>
        </w:rPr>
        <w:t xml:space="preserve"> between 2012 to 2017.</w:t>
      </w:r>
    </w:p>
    <w:p w:rsidR="00B86687" w:rsidRDefault="00554E04" w:rsidP="00554E04">
      <w:pPr>
        <w:spacing w:line="240" w:lineRule="auto"/>
        <w:rPr>
          <w:rFonts w:ascii="Times New Roman" w:hAnsi="Times New Roman" w:cs="Times New Roman"/>
          <w:color w:val="000000" w:themeColor="text1"/>
          <w:sz w:val="24"/>
          <w:szCs w:val="24"/>
        </w:rPr>
      </w:pPr>
      <w:r w:rsidRPr="001052CE">
        <w:rPr>
          <w:rFonts w:ascii="Times New Roman" w:hAnsi="Times New Roman" w:cs="Times New Roman"/>
          <w:noProof/>
          <w:color w:val="000000" w:themeColor="text1"/>
          <w:sz w:val="24"/>
          <w:szCs w:val="24"/>
        </w:rPr>
        <w:drawing>
          <wp:inline distT="0" distB="0" distL="0" distR="0" wp14:anchorId="30E7136A" wp14:editId="2BE08693">
            <wp:extent cx="4324350" cy="3088822"/>
            <wp:effectExtent l="0" t="0" r="0" b="0"/>
            <wp:docPr id="5" name="Picture 5" descr="A graphic with no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graphic with no descrip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37998" cy="3098571"/>
                    </a:xfrm>
                    <a:prstGeom prst="rect">
                      <a:avLst/>
                    </a:prstGeom>
                    <a:noFill/>
                    <a:ln>
                      <a:noFill/>
                    </a:ln>
                  </pic:spPr>
                </pic:pic>
              </a:graphicData>
            </a:graphic>
          </wp:inline>
        </w:drawing>
      </w:r>
    </w:p>
    <w:p w:rsidR="00554E04" w:rsidRPr="001052CE" w:rsidRDefault="00E779C0" w:rsidP="00E779C0">
      <w:pPr>
        <w:pStyle w:val="Caption"/>
        <w:rPr>
          <w:rFonts w:ascii="Times New Roman" w:hAnsi="Times New Roman" w:cs="Times New Roman"/>
          <w:color w:val="000000" w:themeColor="text1"/>
          <w:sz w:val="24"/>
          <w:szCs w:val="24"/>
        </w:rPr>
      </w:pPr>
      <w:bookmarkStart w:id="38" w:name="_Toc38138757"/>
      <w:r>
        <w:t xml:space="preserve">Figure </w:t>
      </w:r>
      <w:r w:rsidR="00AE3A41">
        <w:fldChar w:fldCharType="begin"/>
      </w:r>
      <w:r w:rsidR="00AE3A41">
        <w:instrText xml:space="preserve"> SEQ Figure \* ARABIC </w:instrText>
      </w:r>
      <w:r w:rsidR="00AE3A41">
        <w:fldChar w:fldCharType="separate"/>
      </w:r>
      <w:r>
        <w:rPr>
          <w:noProof/>
        </w:rPr>
        <w:t>2</w:t>
      </w:r>
      <w:r w:rsidR="00AE3A41">
        <w:rPr>
          <w:noProof/>
        </w:rPr>
        <w:fldChar w:fldCharType="end"/>
      </w:r>
      <w:r>
        <w:rPr>
          <w:rFonts w:ascii="Times New Roman" w:hAnsi="Times New Roman" w:cs="Times New Roman"/>
          <w:color w:val="000000" w:themeColor="text1"/>
          <w:sz w:val="24"/>
          <w:szCs w:val="24"/>
        </w:rPr>
        <w:t xml:space="preserve"> </w:t>
      </w:r>
      <w:r w:rsidRPr="001052CE">
        <w:rPr>
          <w:rFonts w:ascii="Times New Roman" w:hAnsi="Times New Roman" w:cs="Times New Roman"/>
          <w:color w:val="000000" w:themeColor="text1"/>
          <w:sz w:val="24"/>
          <w:szCs w:val="24"/>
        </w:rPr>
        <w:t>(</w:t>
      </w:r>
      <w:proofErr w:type="spellStart"/>
      <w:r w:rsidRPr="001052CE">
        <w:rPr>
          <w:rFonts w:ascii="Times New Roman" w:hAnsi="Times New Roman" w:cs="Times New Roman"/>
          <w:color w:val="000000" w:themeColor="text1"/>
          <w:sz w:val="24"/>
          <w:szCs w:val="24"/>
        </w:rPr>
        <w:t>Eley</w:t>
      </w:r>
      <w:proofErr w:type="spellEnd"/>
      <w:r w:rsidRPr="001052CE">
        <w:rPr>
          <w:rFonts w:ascii="Times New Roman" w:hAnsi="Times New Roman" w:cs="Times New Roman"/>
          <w:color w:val="000000" w:themeColor="text1"/>
          <w:sz w:val="24"/>
          <w:szCs w:val="24"/>
        </w:rPr>
        <w:t>, 2019).</w:t>
      </w:r>
      <w:bookmarkEnd w:id="38"/>
    </w:p>
    <w:p w:rsidR="00554E04" w:rsidRPr="001052CE" w:rsidRDefault="00554E04" w:rsidP="00B86687">
      <w:pPr>
        <w:pStyle w:val="Caption"/>
        <w:rPr>
          <w:rFonts w:ascii="Times New Roman" w:hAnsi="Times New Roman" w:cs="Times New Roman"/>
          <w:b/>
          <w:color w:val="000000" w:themeColor="text1"/>
          <w:sz w:val="24"/>
          <w:szCs w:val="24"/>
        </w:rPr>
      </w:pPr>
    </w:p>
    <w:p w:rsidR="00554E04" w:rsidRPr="001052CE" w:rsidRDefault="00554E04" w:rsidP="00554E04">
      <w:pPr>
        <w:spacing w:line="480" w:lineRule="auto"/>
        <w:jc w:val="center"/>
        <w:rPr>
          <w:rFonts w:ascii="Times New Roman" w:hAnsi="Times New Roman" w:cs="Times New Roman"/>
          <w:b/>
          <w:color w:val="000000" w:themeColor="text1"/>
          <w:sz w:val="24"/>
          <w:szCs w:val="24"/>
        </w:rPr>
      </w:pPr>
    </w:p>
    <w:p w:rsidR="00554E04" w:rsidRPr="00575453" w:rsidRDefault="00554E04" w:rsidP="00575453">
      <w:pPr>
        <w:pStyle w:val="Heading1"/>
        <w:rPr>
          <w:rFonts w:ascii="Times New Roman" w:hAnsi="Times New Roman" w:cs="Times New Roman"/>
          <w:b/>
          <w:bCs/>
        </w:rPr>
      </w:pPr>
      <w:bookmarkStart w:id="39" w:name="_Toc38135706"/>
      <w:bookmarkStart w:id="40" w:name="_Toc38135722"/>
      <w:bookmarkStart w:id="41" w:name="_Toc38136286"/>
      <w:r w:rsidRPr="00575453">
        <w:rPr>
          <w:rFonts w:ascii="Times New Roman" w:hAnsi="Times New Roman" w:cs="Times New Roman"/>
          <w:b/>
          <w:bCs/>
        </w:rPr>
        <w:lastRenderedPageBreak/>
        <w:t>UK Corporate Governance Structure in Constraining Earnings Management</w:t>
      </w:r>
      <w:bookmarkEnd w:id="39"/>
      <w:bookmarkEnd w:id="40"/>
      <w:bookmarkEnd w:id="41"/>
      <w:r w:rsidRPr="00575453">
        <w:rPr>
          <w:rFonts w:ascii="Times New Roman" w:hAnsi="Times New Roman" w:cs="Times New Roman"/>
          <w:b/>
          <w:bCs/>
        </w:rPr>
        <w:t xml:space="preserve"> </w:t>
      </w:r>
    </w:p>
    <w:p w:rsidR="00554E04" w:rsidRPr="001052CE" w:rsidRDefault="00554E04" w:rsidP="00554E04">
      <w:pPr>
        <w:spacing w:line="480" w:lineRule="auto"/>
        <w:rPr>
          <w:rStyle w:val="selectable"/>
          <w:rFonts w:ascii="Times New Roman" w:hAnsi="Times New Roman" w:cs="Times New Roman"/>
          <w:color w:val="000000" w:themeColor="text1"/>
          <w:sz w:val="24"/>
          <w:szCs w:val="24"/>
        </w:rPr>
      </w:pPr>
      <w:r w:rsidRPr="001052CE">
        <w:rPr>
          <w:rFonts w:ascii="Times New Roman" w:hAnsi="Times New Roman" w:cs="Times New Roman"/>
          <w:color w:val="000000" w:themeColor="text1"/>
          <w:sz w:val="24"/>
          <w:szCs w:val="24"/>
        </w:rPr>
        <w:tab/>
        <w:t>The UK corporate governance has its approach in its key position in the means of improving the board of directors and their abilities to manage the efficiencies of the firms</w:t>
      </w:r>
      <w:r w:rsidRPr="001052CE">
        <w:rPr>
          <w:rFonts w:ascii="Times New Roman" w:eastAsia="Times New Roman" w:hAnsi="Times New Roman" w:cs="Times New Roman"/>
          <w:color w:val="000000" w:themeColor="text1"/>
          <w:sz w:val="24"/>
          <w:szCs w:val="24"/>
        </w:rPr>
        <w:t xml:space="preserve"> (</w:t>
      </w:r>
      <w:proofErr w:type="spellStart"/>
      <w:r w:rsidRPr="001052CE">
        <w:rPr>
          <w:rFonts w:ascii="Times New Roman" w:eastAsia="Times New Roman" w:hAnsi="Times New Roman" w:cs="Times New Roman"/>
          <w:color w:val="000000" w:themeColor="text1"/>
          <w:sz w:val="24"/>
          <w:szCs w:val="24"/>
        </w:rPr>
        <w:t>Ruwanti</w:t>
      </w:r>
      <w:proofErr w:type="spellEnd"/>
      <w:r w:rsidRPr="001052CE">
        <w:rPr>
          <w:rFonts w:ascii="Times New Roman" w:eastAsia="Times New Roman" w:hAnsi="Times New Roman" w:cs="Times New Roman"/>
          <w:color w:val="000000" w:themeColor="text1"/>
          <w:sz w:val="24"/>
          <w:szCs w:val="24"/>
        </w:rPr>
        <w:t xml:space="preserve">, </w:t>
      </w:r>
      <w:proofErr w:type="spellStart"/>
      <w:r w:rsidRPr="001052CE">
        <w:rPr>
          <w:rFonts w:ascii="Times New Roman" w:eastAsia="Times New Roman" w:hAnsi="Times New Roman" w:cs="Times New Roman"/>
          <w:color w:val="000000" w:themeColor="text1"/>
          <w:sz w:val="24"/>
          <w:szCs w:val="24"/>
        </w:rPr>
        <w:t>Chandrarin</w:t>
      </w:r>
      <w:proofErr w:type="spellEnd"/>
      <w:r w:rsidRPr="001052CE">
        <w:rPr>
          <w:rFonts w:ascii="Times New Roman" w:eastAsia="Times New Roman" w:hAnsi="Times New Roman" w:cs="Times New Roman"/>
          <w:color w:val="000000" w:themeColor="text1"/>
          <w:sz w:val="24"/>
          <w:szCs w:val="24"/>
        </w:rPr>
        <w:t xml:space="preserve">, and </w:t>
      </w:r>
      <w:proofErr w:type="spellStart"/>
      <w:r w:rsidRPr="001052CE">
        <w:rPr>
          <w:rFonts w:ascii="Times New Roman" w:eastAsia="Times New Roman" w:hAnsi="Times New Roman" w:cs="Times New Roman"/>
          <w:color w:val="000000" w:themeColor="text1"/>
          <w:sz w:val="24"/>
          <w:szCs w:val="24"/>
        </w:rPr>
        <w:t>Assih</w:t>
      </w:r>
      <w:proofErr w:type="spellEnd"/>
      <w:r w:rsidRPr="001052CE">
        <w:rPr>
          <w:rFonts w:ascii="Times New Roman" w:eastAsia="Times New Roman" w:hAnsi="Times New Roman" w:cs="Times New Roman"/>
          <w:color w:val="000000" w:themeColor="text1"/>
          <w:sz w:val="24"/>
          <w:szCs w:val="24"/>
        </w:rPr>
        <w:t>, 2019, p. 339)</w:t>
      </w:r>
      <w:r w:rsidRPr="001052CE">
        <w:rPr>
          <w:rFonts w:ascii="Times New Roman" w:hAnsi="Times New Roman" w:cs="Times New Roman"/>
          <w:color w:val="000000" w:themeColor="text1"/>
          <w:sz w:val="24"/>
          <w:szCs w:val="24"/>
        </w:rPr>
        <w:t>. The major role of the corporate governance is to align the board structure, the board operations, the audit and the overall responsibilities of the shareholders in the preparation of the financial reports</w:t>
      </w:r>
      <w:r w:rsidRPr="001052CE">
        <w:rPr>
          <w:rFonts w:ascii="Times New Roman" w:eastAsia="Times New Roman" w:hAnsi="Times New Roman" w:cs="Times New Roman"/>
          <w:color w:val="000000" w:themeColor="text1"/>
          <w:sz w:val="24"/>
          <w:szCs w:val="24"/>
        </w:rPr>
        <w:t xml:space="preserve"> (Can, 2017, p. 23)</w:t>
      </w:r>
      <w:r w:rsidRPr="001052CE">
        <w:rPr>
          <w:rFonts w:ascii="Times New Roman" w:hAnsi="Times New Roman" w:cs="Times New Roman"/>
          <w:color w:val="000000" w:themeColor="text1"/>
          <w:sz w:val="24"/>
          <w:szCs w:val="24"/>
        </w:rPr>
        <w:t xml:space="preserve">. The corporate governance provides the codes and principles under which the companies need to observe in their activities. </w:t>
      </w:r>
    </w:p>
    <w:p w:rsidR="00554E04" w:rsidRPr="001052CE" w:rsidRDefault="00554E04" w:rsidP="00554E04">
      <w:pPr>
        <w:spacing w:line="480" w:lineRule="auto"/>
        <w:rPr>
          <w:rFonts w:ascii="Times New Roman" w:hAnsi="Times New Roman" w:cs="Times New Roman"/>
          <w:color w:val="000000" w:themeColor="text1"/>
          <w:sz w:val="24"/>
          <w:szCs w:val="24"/>
        </w:rPr>
      </w:pPr>
      <w:r w:rsidRPr="001052CE">
        <w:rPr>
          <w:rStyle w:val="selectable"/>
          <w:rFonts w:ascii="Times New Roman" w:hAnsi="Times New Roman" w:cs="Times New Roman"/>
          <w:color w:val="000000" w:themeColor="text1"/>
          <w:sz w:val="24"/>
          <w:szCs w:val="24"/>
        </w:rPr>
        <w:tab/>
        <w:t>Both the internal and the external corporate governance are always established through the senior managers when they improve the efficiency of the operations and also make reductions of all the incidences and errors or any discrepancies or manipulation in the accounting systems (</w:t>
      </w:r>
      <w:proofErr w:type="spellStart"/>
      <w:r w:rsidRPr="001052CE">
        <w:rPr>
          <w:rFonts w:ascii="Times New Roman" w:hAnsi="Times New Roman" w:cs="Times New Roman"/>
          <w:color w:val="000000" w:themeColor="text1"/>
          <w:sz w:val="24"/>
          <w:szCs w:val="24"/>
        </w:rPr>
        <w:t>Almasarwah</w:t>
      </w:r>
      <w:proofErr w:type="spellEnd"/>
      <w:r w:rsidRPr="001052CE">
        <w:rPr>
          <w:rFonts w:ascii="Times New Roman" w:hAnsi="Times New Roman" w:cs="Times New Roman"/>
          <w:color w:val="000000" w:themeColor="text1"/>
          <w:sz w:val="24"/>
          <w:szCs w:val="24"/>
        </w:rPr>
        <w:t>, 2015, p. 9)</w:t>
      </w:r>
      <w:r w:rsidRPr="001052CE">
        <w:rPr>
          <w:rStyle w:val="selectable"/>
          <w:rFonts w:ascii="Times New Roman" w:hAnsi="Times New Roman" w:cs="Times New Roman"/>
          <w:color w:val="000000" w:themeColor="text1"/>
          <w:sz w:val="24"/>
          <w:szCs w:val="24"/>
        </w:rPr>
        <w:t xml:space="preserve">. </w:t>
      </w:r>
      <w:r w:rsidRPr="001052CE">
        <w:rPr>
          <w:rFonts w:ascii="Times New Roman" w:hAnsi="Times New Roman" w:cs="Times New Roman"/>
          <w:color w:val="000000" w:themeColor="text1"/>
          <w:sz w:val="24"/>
          <w:szCs w:val="24"/>
        </w:rPr>
        <w:t xml:space="preserve"> </w:t>
      </w:r>
      <w:r w:rsidRPr="001052CE">
        <w:rPr>
          <w:rStyle w:val="selectable"/>
          <w:rFonts w:ascii="Times New Roman" w:hAnsi="Times New Roman" w:cs="Times New Roman"/>
          <w:color w:val="000000" w:themeColor="text1"/>
          <w:sz w:val="24"/>
          <w:szCs w:val="24"/>
        </w:rPr>
        <w:t>The internal audit managers, the financial managers and the entire general managers have had a comprehensive information on the corporate governance issues and also linking it to the firm’s earnings management (</w:t>
      </w:r>
      <w:proofErr w:type="spellStart"/>
      <w:r w:rsidRPr="001052CE">
        <w:rPr>
          <w:rFonts w:ascii="Times New Roman" w:hAnsi="Times New Roman" w:cs="Times New Roman"/>
          <w:color w:val="000000" w:themeColor="text1"/>
          <w:sz w:val="24"/>
          <w:szCs w:val="24"/>
        </w:rPr>
        <w:t>Almasarwah</w:t>
      </w:r>
      <w:proofErr w:type="spellEnd"/>
      <w:r w:rsidRPr="001052CE">
        <w:rPr>
          <w:rFonts w:ascii="Times New Roman" w:hAnsi="Times New Roman" w:cs="Times New Roman"/>
          <w:color w:val="000000" w:themeColor="text1"/>
          <w:sz w:val="24"/>
          <w:szCs w:val="24"/>
        </w:rPr>
        <w:t>, 2015, p. 12)</w:t>
      </w:r>
      <w:r w:rsidRPr="001052CE">
        <w:rPr>
          <w:rStyle w:val="selectable"/>
          <w:rFonts w:ascii="Times New Roman" w:hAnsi="Times New Roman" w:cs="Times New Roman"/>
          <w:color w:val="000000" w:themeColor="text1"/>
          <w:sz w:val="24"/>
          <w:szCs w:val="24"/>
        </w:rPr>
        <w:t xml:space="preserve">. </w:t>
      </w:r>
    </w:p>
    <w:p w:rsidR="00554E04" w:rsidRPr="001052CE" w:rsidRDefault="00554E04" w:rsidP="00554E04">
      <w:pPr>
        <w:spacing w:line="480" w:lineRule="auto"/>
        <w:rPr>
          <w:rFonts w:ascii="Times New Roman" w:hAnsi="Times New Roman" w:cs="Times New Roman"/>
          <w:sz w:val="24"/>
          <w:szCs w:val="24"/>
        </w:rPr>
      </w:pPr>
      <w:r w:rsidRPr="001052CE">
        <w:rPr>
          <w:rFonts w:ascii="Times New Roman" w:hAnsi="Times New Roman" w:cs="Times New Roman"/>
          <w:color w:val="000000" w:themeColor="text1"/>
          <w:sz w:val="24"/>
          <w:szCs w:val="24"/>
        </w:rPr>
        <w:tab/>
        <w:t xml:space="preserve">The first element of the UK corporate Governance Structure in constraining the earnings management is the strength of the board of directors including the leadership of the corporate governance usually constrains the earnings management </w:t>
      </w:r>
      <w:r w:rsidRPr="001052CE">
        <w:rPr>
          <w:rFonts w:ascii="Times New Roman" w:eastAsia="Times New Roman" w:hAnsi="Times New Roman" w:cs="Times New Roman"/>
          <w:color w:val="000000" w:themeColor="text1"/>
          <w:sz w:val="24"/>
          <w:szCs w:val="24"/>
        </w:rPr>
        <w:t>(Can, 2017, p. 23)</w:t>
      </w:r>
      <w:r w:rsidRPr="001052CE">
        <w:rPr>
          <w:rFonts w:ascii="Times New Roman" w:hAnsi="Times New Roman" w:cs="Times New Roman"/>
          <w:color w:val="000000" w:themeColor="text1"/>
          <w:sz w:val="24"/>
          <w:szCs w:val="24"/>
        </w:rPr>
        <w:t xml:space="preserve">. Also, the UK Corporate governance Structure enlightens the firms on the different technics of accounting that may be used in the </w:t>
      </w:r>
      <w:r w:rsidRPr="001052CE">
        <w:rPr>
          <w:rFonts w:ascii="Times New Roman" w:hAnsi="Times New Roman" w:cs="Times New Roman"/>
          <w:sz w:val="24"/>
          <w:szCs w:val="24"/>
        </w:rPr>
        <w:t>process of constraining earnings management. It also believes that there are ways in which the legitimate results may be gotten using credible means other than the earnings management</w:t>
      </w:r>
      <w:r w:rsidRPr="001052CE">
        <w:rPr>
          <w:rFonts w:ascii="Times New Roman" w:eastAsia="Times New Roman" w:hAnsi="Times New Roman" w:cs="Times New Roman"/>
          <w:sz w:val="24"/>
          <w:szCs w:val="24"/>
        </w:rPr>
        <w:t xml:space="preserve"> (</w:t>
      </w:r>
      <w:proofErr w:type="spellStart"/>
      <w:r w:rsidRPr="001052CE">
        <w:rPr>
          <w:rFonts w:ascii="Times New Roman" w:eastAsia="Times New Roman" w:hAnsi="Times New Roman" w:cs="Times New Roman"/>
          <w:sz w:val="24"/>
          <w:szCs w:val="24"/>
        </w:rPr>
        <w:t>Ruwanti</w:t>
      </w:r>
      <w:proofErr w:type="spellEnd"/>
      <w:r w:rsidRPr="001052CE">
        <w:rPr>
          <w:rFonts w:ascii="Times New Roman" w:eastAsia="Times New Roman" w:hAnsi="Times New Roman" w:cs="Times New Roman"/>
          <w:sz w:val="24"/>
          <w:szCs w:val="24"/>
        </w:rPr>
        <w:t xml:space="preserve">, </w:t>
      </w:r>
      <w:proofErr w:type="spellStart"/>
      <w:r w:rsidRPr="001052CE">
        <w:rPr>
          <w:rFonts w:ascii="Times New Roman" w:eastAsia="Times New Roman" w:hAnsi="Times New Roman" w:cs="Times New Roman"/>
          <w:sz w:val="24"/>
          <w:szCs w:val="24"/>
        </w:rPr>
        <w:t>Chandrarin</w:t>
      </w:r>
      <w:proofErr w:type="spellEnd"/>
      <w:r w:rsidRPr="001052CE">
        <w:rPr>
          <w:rFonts w:ascii="Times New Roman" w:eastAsia="Times New Roman" w:hAnsi="Times New Roman" w:cs="Times New Roman"/>
          <w:sz w:val="24"/>
          <w:szCs w:val="24"/>
        </w:rPr>
        <w:t xml:space="preserve">, and </w:t>
      </w:r>
      <w:proofErr w:type="spellStart"/>
      <w:r w:rsidRPr="001052CE">
        <w:rPr>
          <w:rFonts w:ascii="Times New Roman" w:eastAsia="Times New Roman" w:hAnsi="Times New Roman" w:cs="Times New Roman"/>
          <w:sz w:val="24"/>
          <w:szCs w:val="24"/>
        </w:rPr>
        <w:t>Assih</w:t>
      </w:r>
      <w:proofErr w:type="spellEnd"/>
      <w:r w:rsidRPr="001052CE">
        <w:rPr>
          <w:rFonts w:ascii="Times New Roman" w:eastAsia="Times New Roman" w:hAnsi="Times New Roman" w:cs="Times New Roman"/>
          <w:sz w:val="24"/>
          <w:szCs w:val="24"/>
        </w:rPr>
        <w:t>, 2019, p. 339)</w:t>
      </w:r>
      <w:r w:rsidRPr="001052CE">
        <w:rPr>
          <w:rFonts w:ascii="Times New Roman" w:hAnsi="Times New Roman" w:cs="Times New Roman"/>
          <w:sz w:val="24"/>
          <w:szCs w:val="24"/>
        </w:rPr>
        <w:t xml:space="preserve">. They also provide accountability to the shareholders of the companies within its jurisdiction. </w:t>
      </w:r>
    </w:p>
    <w:p w:rsidR="00554E04" w:rsidRPr="001052CE" w:rsidRDefault="00554E04" w:rsidP="00554E04">
      <w:pPr>
        <w:spacing w:line="480" w:lineRule="auto"/>
        <w:rPr>
          <w:rFonts w:ascii="Times New Roman" w:hAnsi="Times New Roman" w:cs="Times New Roman"/>
          <w:sz w:val="24"/>
          <w:szCs w:val="24"/>
        </w:rPr>
      </w:pPr>
      <w:r w:rsidRPr="001052CE">
        <w:rPr>
          <w:rFonts w:ascii="Times New Roman" w:hAnsi="Times New Roman" w:cs="Times New Roman"/>
          <w:sz w:val="24"/>
          <w:szCs w:val="24"/>
        </w:rPr>
        <w:lastRenderedPageBreak/>
        <w:tab/>
        <w:t xml:space="preserve">The second element is the role of UK Corporate Governance in monitoring the earnings management. The financial statements are reviewed to look into the actual work of the earnings management. The financial reports given by the firms are not entirely relied on </w:t>
      </w:r>
      <w:r w:rsidRPr="001052CE">
        <w:rPr>
          <w:rFonts w:ascii="Times New Roman" w:eastAsia="Times New Roman" w:hAnsi="Times New Roman" w:cs="Times New Roman"/>
          <w:sz w:val="24"/>
          <w:szCs w:val="24"/>
        </w:rPr>
        <w:t>(</w:t>
      </w:r>
      <w:proofErr w:type="spellStart"/>
      <w:r w:rsidRPr="001052CE">
        <w:rPr>
          <w:rFonts w:ascii="Times New Roman" w:eastAsia="Times New Roman" w:hAnsi="Times New Roman" w:cs="Times New Roman"/>
          <w:sz w:val="24"/>
          <w:szCs w:val="24"/>
        </w:rPr>
        <w:t>Almasarwah</w:t>
      </w:r>
      <w:proofErr w:type="spellEnd"/>
      <w:r w:rsidRPr="001052CE">
        <w:rPr>
          <w:rFonts w:ascii="Times New Roman" w:eastAsia="Times New Roman" w:hAnsi="Times New Roman" w:cs="Times New Roman"/>
          <w:sz w:val="24"/>
          <w:szCs w:val="24"/>
        </w:rPr>
        <w:t>, 2015, p. 114)</w:t>
      </w:r>
      <w:r w:rsidRPr="001052CE">
        <w:rPr>
          <w:rFonts w:ascii="Times New Roman" w:hAnsi="Times New Roman" w:cs="Times New Roman"/>
          <w:sz w:val="24"/>
          <w:szCs w:val="24"/>
        </w:rPr>
        <w:t>. The validity and the credibility of the operations are considered to be imperative for boards of directors to achieve the overall objectives of the shareholders and also be able to protect their rights</w:t>
      </w:r>
      <w:r w:rsidRPr="001052CE">
        <w:rPr>
          <w:rFonts w:ascii="Times New Roman" w:eastAsia="Times New Roman" w:hAnsi="Times New Roman" w:cs="Times New Roman"/>
          <w:sz w:val="24"/>
          <w:szCs w:val="24"/>
        </w:rPr>
        <w:t xml:space="preserve"> (</w:t>
      </w:r>
      <w:proofErr w:type="spellStart"/>
      <w:r w:rsidRPr="001052CE">
        <w:rPr>
          <w:rFonts w:ascii="Times New Roman" w:eastAsia="Times New Roman" w:hAnsi="Times New Roman" w:cs="Times New Roman"/>
          <w:sz w:val="24"/>
          <w:szCs w:val="24"/>
        </w:rPr>
        <w:t>Almasarwah</w:t>
      </w:r>
      <w:proofErr w:type="spellEnd"/>
      <w:r w:rsidRPr="001052CE">
        <w:rPr>
          <w:rFonts w:ascii="Times New Roman" w:eastAsia="Times New Roman" w:hAnsi="Times New Roman" w:cs="Times New Roman"/>
          <w:sz w:val="24"/>
          <w:szCs w:val="24"/>
        </w:rPr>
        <w:t>, 2015, p. 113)</w:t>
      </w:r>
      <w:r w:rsidRPr="001052CE">
        <w:rPr>
          <w:rFonts w:ascii="Times New Roman" w:hAnsi="Times New Roman" w:cs="Times New Roman"/>
          <w:sz w:val="24"/>
          <w:szCs w:val="24"/>
        </w:rPr>
        <w:t>.</w:t>
      </w:r>
    </w:p>
    <w:p w:rsidR="00554E04" w:rsidRPr="001052CE" w:rsidRDefault="00554E04" w:rsidP="00554E04">
      <w:pPr>
        <w:spacing w:line="480" w:lineRule="auto"/>
        <w:rPr>
          <w:rFonts w:ascii="Times New Roman" w:hAnsi="Times New Roman" w:cs="Times New Roman"/>
          <w:sz w:val="24"/>
          <w:szCs w:val="24"/>
        </w:rPr>
      </w:pPr>
      <w:r w:rsidRPr="001052CE">
        <w:rPr>
          <w:rFonts w:ascii="Times New Roman" w:hAnsi="Times New Roman" w:cs="Times New Roman"/>
          <w:sz w:val="24"/>
          <w:szCs w:val="24"/>
        </w:rPr>
        <w:tab/>
        <w:t xml:space="preserve">The chart below indicates the relationship between the earning management and the earning quality. </w:t>
      </w:r>
    </w:p>
    <w:p w:rsidR="00BC6E52" w:rsidRDefault="00554E04" w:rsidP="00B86687">
      <w:pPr>
        <w:pStyle w:val="Caption"/>
        <w:rPr>
          <w:rFonts w:ascii="Times New Roman" w:hAnsi="Times New Roman" w:cs="Times New Roman"/>
          <w:sz w:val="24"/>
          <w:szCs w:val="24"/>
        </w:rPr>
      </w:pPr>
      <w:r w:rsidRPr="001052CE">
        <w:rPr>
          <w:rFonts w:ascii="Times New Roman" w:hAnsi="Times New Roman" w:cs="Times New Roman"/>
          <w:noProof/>
          <w:sz w:val="24"/>
          <w:szCs w:val="24"/>
        </w:rPr>
        <w:drawing>
          <wp:inline distT="0" distB="0" distL="0" distR="0" wp14:anchorId="5F9790AA" wp14:editId="5495ACBD">
            <wp:extent cx="5943600" cy="1318613"/>
            <wp:effectExtent l="0" t="0" r="0" b="0"/>
            <wp:docPr id="3" name="Picture 3" descr="Figure 2. Moderating good corporate governance in the effect of earning management on earning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 2. Moderating good corporate governance in the effect of earning management on earning qualit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1318613"/>
                    </a:xfrm>
                    <a:prstGeom prst="rect">
                      <a:avLst/>
                    </a:prstGeom>
                    <a:noFill/>
                    <a:ln>
                      <a:noFill/>
                    </a:ln>
                  </pic:spPr>
                </pic:pic>
              </a:graphicData>
            </a:graphic>
          </wp:inline>
        </w:drawing>
      </w:r>
      <w:r w:rsidRPr="001052CE">
        <w:rPr>
          <w:rFonts w:ascii="Times New Roman" w:hAnsi="Times New Roman" w:cs="Times New Roman"/>
          <w:sz w:val="24"/>
          <w:szCs w:val="24"/>
        </w:rPr>
        <w:t xml:space="preserve"> </w:t>
      </w:r>
    </w:p>
    <w:p w:rsidR="00554E04" w:rsidRPr="001052CE" w:rsidRDefault="00E779C0" w:rsidP="00E779C0">
      <w:pPr>
        <w:pStyle w:val="Caption"/>
        <w:rPr>
          <w:rStyle w:val="selectable"/>
          <w:rFonts w:ascii="Times New Roman" w:hAnsi="Times New Roman" w:cs="Times New Roman"/>
          <w:color w:val="000000"/>
          <w:sz w:val="24"/>
          <w:szCs w:val="24"/>
        </w:rPr>
      </w:pPr>
      <w:bookmarkStart w:id="42" w:name="_Toc38138758"/>
      <w:r>
        <w:t xml:space="preserve">Figure </w:t>
      </w:r>
      <w:r w:rsidR="00AE3A41">
        <w:fldChar w:fldCharType="begin"/>
      </w:r>
      <w:r w:rsidR="00AE3A41">
        <w:instrText xml:space="preserve"> SEQ Figure \* ARABIC </w:instrText>
      </w:r>
      <w:r w:rsidR="00AE3A41">
        <w:fldChar w:fldCharType="separate"/>
      </w:r>
      <w:r>
        <w:rPr>
          <w:noProof/>
        </w:rPr>
        <w:t>3</w:t>
      </w:r>
      <w:r w:rsidR="00AE3A41">
        <w:rPr>
          <w:noProof/>
        </w:rPr>
        <w:fldChar w:fldCharType="end"/>
      </w:r>
      <w:r w:rsidRPr="001052CE">
        <w:rPr>
          <w:rFonts w:ascii="Times New Roman" w:hAnsi="Times New Roman" w:cs="Times New Roman"/>
          <w:sz w:val="24"/>
          <w:szCs w:val="24"/>
        </w:rPr>
        <w:t>(</w:t>
      </w:r>
      <w:proofErr w:type="spellStart"/>
      <w:r w:rsidRPr="001052CE">
        <w:rPr>
          <w:rStyle w:val="selectable"/>
          <w:rFonts w:ascii="Times New Roman" w:hAnsi="Times New Roman" w:cs="Times New Roman"/>
          <w:color w:val="000000"/>
          <w:sz w:val="24"/>
          <w:szCs w:val="24"/>
        </w:rPr>
        <w:t>Farooque</w:t>
      </w:r>
      <w:proofErr w:type="spellEnd"/>
      <w:r w:rsidRPr="001052CE">
        <w:rPr>
          <w:rStyle w:val="selectable"/>
          <w:rFonts w:ascii="Times New Roman" w:hAnsi="Times New Roman" w:cs="Times New Roman"/>
          <w:color w:val="000000"/>
          <w:sz w:val="24"/>
          <w:szCs w:val="24"/>
        </w:rPr>
        <w:t xml:space="preserve">, </w:t>
      </w:r>
      <w:proofErr w:type="spellStart"/>
      <w:r w:rsidRPr="001052CE">
        <w:rPr>
          <w:rStyle w:val="selectable"/>
          <w:rFonts w:ascii="Times New Roman" w:hAnsi="Times New Roman" w:cs="Times New Roman"/>
          <w:color w:val="000000"/>
          <w:sz w:val="24"/>
          <w:szCs w:val="24"/>
        </w:rPr>
        <w:t>Suyono</w:t>
      </w:r>
      <w:proofErr w:type="spellEnd"/>
      <w:r w:rsidRPr="001052CE">
        <w:rPr>
          <w:rStyle w:val="selectable"/>
          <w:rFonts w:ascii="Times New Roman" w:hAnsi="Times New Roman" w:cs="Times New Roman"/>
          <w:color w:val="000000"/>
          <w:sz w:val="24"/>
          <w:szCs w:val="24"/>
        </w:rPr>
        <w:t>, and Rosita, 2014).</w:t>
      </w:r>
      <w:bookmarkEnd w:id="42"/>
    </w:p>
    <w:p w:rsidR="00554E04" w:rsidRPr="00575453" w:rsidRDefault="00554E04" w:rsidP="00575453">
      <w:pPr>
        <w:pStyle w:val="Heading1"/>
        <w:rPr>
          <w:rFonts w:ascii="Times New Roman" w:hAnsi="Times New Roman" w:cs="Times New Roman"/>
        </w:rPr>
      </w:pPr>
      <w:r w:rsidRPr="001052CE">
        <w:rPr>
          <w:rStyle w:val="selectable"/>
          <w:rFonts w:ascii="Times New Roman" w:hAnsi="Times New Roman" w:cs="Times New Roman"/>
          <w:color w:val="000000"/>
          <w:sz w:val="24"/>
          <w:szCs w:val="24"/>
        </w:rPr>
        <w:tab/>
        <w:t xml:space="preserve"> </w:t>
      </w:r>
    </w:p>
    <w:p w:rsidR="00575453" w:rsidRDefault="00575453" w:rsidP="00575453">
      <w:pPr>
        <w:pStyle w:val="Heading1"/>
        <w:rPr>
          <w:rFonts w:ascii="Times New Roman" w:hAnsi="Times New Roman" w:cs="Times New Roman"/>
        </w:rPr>
      </w:pPr>
    </w:p>
    <w:p w:rsidR="00575453" w:rsidRDefault="00575453" w:rsidP="00575453">
      <w:pPr>
        <w:pStyle w:val="Heading1"/>
        <w:rPr>
          <w:rFonts w:ascii="Times New Roman" w:hAnsi="Times New Roman" w:cs="Times New Roman"/>
        </w:rPr>
      </w:pPr>
    </w:p>
    <w:p w:rsidR="00575453" w:rsidRDefault="00575453" w:rsidP="00575453">
      <w:pPr>
        <w:pStyle w:val="Heading1"/>
        <w:rPr>
          <w:rFonts w:ascii="Times New Roman" w:hAnsi="Times New Roman" w:cs="Times New Roman"/>
        </w:rPr>
      </w:pPr>
    </w:p>
    <w:p w:rsidR="00575453" w:rsidRDefault="00575453" w:rsidP="00575453">
      <w:pPr>
        <w:pStyle w:val="Heading1"/>
        <w:rPr>
          <w:rFonts w:ascii="Times New Roman" w:hAnsi="Times New Roman" w:cs="Times New Roman"/>
        </w:rPr>
      </w:pPr>
    </w:p>
    <w:p w:rsidR="00575453" w:rsidRDefault="00575453" w:rsidP="00575453">
      <w:pPr>
        <w:pStyle w:val="Heading1"/>
        <w:rPr>
          <w:rFonts w:ascii="Times New Roman" w:hAnsi="Times New Roman" w:cs="Times New Roman"/>
        </w:rPr>
      </w:pPr>
    </w:p>
    <w:p w:rsidR="00575453" w:rsidRDefault="00575453" w:rsidP="00575453">
      <w:pPr>
        <w:pStyle w:val="Heading1"/>
        <w:rPr>
          <w:rFonts w:ascii="Times New Roman" w:hAnsi="Times New Roman" w:cs="Times New Roman"/>
        </w:rPr>
      </w:pPr>
    </w:p>
    <w:p w:rsidR="00B82FF9" w:rsidRDefault="00B82FF9" w:rsidP="00575453"/>
    <w:p w:rsidR="00B82FF9" w:rsidRDefault="00B82FF9" w:rsidP="00575453"/>
    <w:p w:rsidR="006818B6" w:rsidRDefault="006818B6" w:rsidP="00575453"/>
    <w:p w:rsidR="00B82FF9" w:rsidRPr="00575453" w:rsidRDefault="00B82FF9" w:rsidP="00575453"/>
    <w:p w:rsidR="00554E04" w:rsidRPr="00A866B5" w:rsidRDefault="00554E04" w:rsidP="00575453">
      <w:pPr>
        <w:pStyle w:val="Heading1"/>
        <w:rPr>
          <w:rFonts w:ascii="Times New Roman" w:hAnsi="Times New Roman" w:cs="Times New Roman"/>
          <w:b/>
          <w:bCs/>
        </w:rPr>
      </w:pPr>
      <w:bookmarkStart w:id="43" w:name="_Toc38135707"/>
      <w:bookmarkStart w:id="44" w:name="_Toc38135723"/>
      <w:bookmarkStart w:id="45" w:name="_Toc38136287"/>
      <w:r w:rsidRPr="00A866B5">
        <w:rPr>
          <w:rFonts w:ascii="Times New Roman" w:hAnsi="Times New Roman" w:cs="Times New Roman"/>
          <w:b/>
          <w:bCs/>
        </w:rPr>
        <w:t>Recommendations</w:t>
      </w:r>
      <w:bookmarkEnd w:id="43"/>
      <w:bookmarkEnd w:id="44"/>
      <w:bookmarkEnd w:id="45"/>
    </w:p>
    <w:p w:rsidR="00554E04" w:rsidRPr="001052CE" w:rsidRDefault="00554E04" w:rsidP="00554E04">
      <w:pPr>
        <w:spacing w:line="480" w:lineRule="auto"/>
        <w:ind w:firstLine="720"/>
        <w:rPr>
          <w:rFonts w:ascii="Times New Roman" w:eastAsia="Times New Roman" w:hAnsi="Times New Roman" w:cs="Times New Roman"/>
          <w:sz w:val="24"/>
          <w:szCs w:val="24"/>
        </w:rPr>
      </w:pPr>
      <w:r w:rsidRPr="001052CE">
        <w:rPr>
          <w:rFonts w:ascii="Times New Roman" w:hAnsi="Times New Roman" w:cs="Times New Roman"/>
          <w:sz w:val="24"/>
          <w:szCs w:val="24"/>
        </w:rPr>
        <w:t>One of the major recommendations is to include the state of federal law in all the companies that commit financial frauds. The violators such as the Patisserie Valerie may eventually find themselves in civil and criminal penalties. These companies may face both monetary and jail penalties</w:t>
      </w:r>
      <w:r w:rsidRPr="001052CE">
        <w:rPr>
          <w:rFonts w:ascii="Times New Roman" w:eastAsia="Times New Roman" w:hAnsi="Times New Roman" w:cs="Times New Roman"/>
          <w:sz w:val="24"/>
          <w:szCs w:val="24"/>
        </w:rPr>
        <w:t xml:space="preserve"> (</w:t>
      </w:r>
      <w:proofErr w:type="spellStart"/>
      <w:r w:rsidRPr="001052CE">
        <w:rPr>
          <w:rFonts w:ascii="Times New Roman" w:eastAsia="Times New Roman" w:hAnsi="Times New Roman" w:cs="Times New Roman"/>
          <w:sz w:val="24"/>
          <w:szCs w:val="24"/>
        </w:rPr>
        <w:t>Marchini</w:t>
      </w:r>
      <w:proofErr w:type="spellEnd"/>
      <w:r w:rsidRPr="001052CE">
        <w:rPr>
          <w:rFonts w:ascii="Times New Roman" w:eastAsia="Times New Roman" w:hAnsi="Times New Roman" w:cs="Times New Roman"/>
          <w:sz w:val="24"/>
          <w:szCs w:val="24"/>
        </w:rPr>
        <w:t xml:space="preserve">, Mazza, and </w:t>
      </w:r>
      <w:proofErr w:type="spellStart"/>
      <w:r w:rsidRPr="001052CE">
        <w:rPr>
          <w:rFonts w:ascii="Times New Roman" w:eastAsia="Times New Roman" w:hAnsi="Times New Roman" w:cs="Times New Roman"/>
          <w:sz w:val="24"/>
          <w:szCs w:val="24"/>
        </w:rPr>
        <w:t>Medioli</w:t>
      </w:r>
      <w:proofErr w:type="spellEnd"/>
      <w:r w:rsidRPr="001052CE">
        <w:rPr>
          <w:rFonts w:ascii="Times New Roman" w:eastAsia="Times New Roman" w:hAnsi="Times New Roman" w:cs="Times New Roman"/>
          <w:sz w:val="24"/>
          <w:szCs w:val="24"/>
        </w:rPr>
        <w:t>, 2018, p. 125)</w:t>
      </w:r>
      <w:r w:rsidRPr="001052CE">
        <w:rPr>
          <w:rFonts w:ascii="Times New Roman" w:hAnsi="Times New Roman" w:cs="Times New Roman"/>
          <w:sz w:val="24"/>
          <w:szCs w:val="24"/>
        </w:rPr>
        <w:t xml:space="preserve">. This follows the most stringent laws that came to </w:t>
      </w:r>
      <w:proofErr w:type="gramStart"/>
      <w:r w:rsidRPr="001052CE">
        <w:rPr>
          <w:rFonts w:ascii="Times New Roman" w:hAnsi="Times New Roman" w:cs="Times New Roman"/>
          <w:sz w:val="24"/>
          <w:szCs w:val="24"/>
        </w:rPr>
        <w:t>being</w:t>
      </w:r>
      <w:proofErr w:type="gramEnd"/>
      <w:r w:rsidRPr="001052CE">
        <w:rPr>
          <w:rFonts w:ascii="Times New Roman" w:hAnsi="Times New Roman" w:cs="Times New Roman"/>
          <w:sz w:val="24"/>
          <w:szCs w:val="24"/>
        </w:rPr>
        <w:t xml:space="preserve"> between the 1933 and 1934 on the security exchange commission acts. The act provided considerable powers to the financial markets and other financial reporting to all the SEC</w:t>
      </w:r>
      <w:r w:rsidRPr="001052CE">
        <w:rPr>
          <w:rFonts w:ascii="Times New Roman" w:eastAsia="Times New Roman" w:hAnsi="Times New Roman" w:cs="Times New Roman"/>
          <w:sz w:val="24"/>
          <w:szCs w:val="24"/>
        </w:rPr>
        <w:t xml:space="preserve"> (</w:t>
      </w:r>
      <w:proofErr w:type="spellStart"/>
      <w:r w:rsidRPr="001052CE">
        <w:rPr>
          <w:rFonts w:ascii="Times New Roman" w:eastAsia="Times New Roman" w:hAnsi="Times New Roman" w:cs="Times New Roman"/>
          <w:sz w:val="24"/>
          <w:szCs w:val="24"/>
        </w:rPr>
        <w:t>Marchini</w:t>
      </w:r>
      <w:proofErr w:type="spellEnd"/>
      <w:r w:rsidRPr="001052CE">
        <w:rPr>
          <w:rFonts w:ascii="Times New Roman" w:eastAsia="Times New Roman" w:hAnsi="Times New Roman" w:cs="Times New Roman"/>
          <w:sz w:val="24"/>
          <w:szCs w:val="24"/>
        </w:rPr>
        <w:t xml:space="preserve">, Mazza, and </w:t>
      </w:r>
      <w:proofErr w:type="spellStart"/>
      <w:r w:rsidRPr="001052CE">
        <w:rPr>
          <w:rFonts w:ascii="Times New Roman" w:eastAsia="Times New Roman" w:hAnsi="Times New Roman" w:cs="Times New Roman"/>
          <w:sz w:val="24"/>
          <w:szCs w:val="24"/>
        </w:rPr>
        <w:t>Medioli</w:t>
      </w:r>
      <w:proofErr w:type="spellEnd"/>
      <w:r w:rsidRPr="001052CE">
        <w:rPr>
          <w:rFonts w:ascii="Times New Roman" w:eastAsia="Times New Roman" w:hAnsi="Times New Roman" w:cs="Times New Roman"/>
          <w:sz w:val="24"/>
          <w:szCs w:val="24"/>
        </w:rPr>
        <w:t>, 2018, p. 125)</w:t>
      </w:r>
      <w:r w:rsidRPr="001052CE">
        <w:rPr>
          <w:rFonts w:ascii="Times New Roman" w:hAnsi="Times New Roman" w:cs="Times New Roman"/>
          <w:sz w:val="24"/>
          <w:szCs w:val="24"/>
        </w:rPr>
        <w:t>. This is the main reason why the SEC plays a key role in the promotion of the GAAP. This makes their use to be compulsory for all the annual reports and the financial statements</w:t>
      </w:r>
      <w:r w:rsidRPr="001052CE">
        <w:rPr>
          <w:rFonts w:ascii="Times New Roman" w:eastAsia="Times New Roman" w:hAnsi="Times New Roman" w:cs="Times New Roman"/>
          <w:sz w:val="24"/>
          <w:szCs w:val="24"/>
        </w:rPr>
        <w:t xml:space="preserve"> (</w:t>
      </w:r>
      <w:proofErr w:type="spellStart"/>
      <w:r w:rsidRPr="001052CE">
        <w:rPr>
          <w:rFonts w:ascii="Times New Roman" w:eastAsia="Times New Roman" w:hAnsi="Times New Roman" w:cs="Times New Roman"/>
          <w:sz w:val="24"/>
          <w:szCs w:val="24"/>
        </w:rPr>
        <w:t>Bekiris</w:t>
      </w:r>
      <w:proofErr w:type="spellEnd"/>
      <w:r w:rsidRPr="001052CE">
        <w:rPr>
          <w:rFonts w:ascii="Times New Roman" w:eastAsia="Times New Roman" w:hAnsi="Times New Roman" w:cs="Times New Roman"/>
          <w:sz w:val="24"/>
          <w:szCs w:val="24"/>
        </w:rPr>
        <w:t xml:space="preserve">, and </w:t>
      </w:r>
      <w:proofErr w:type="spellStart"/>
      <w:r w:rsidRPr="001052CE">
        <w:rPr>
          <w:rFonts w:ascii="Times New Roman" w:eastAsia="Times New Roman" w:hAnsi="Times New Roman" w:cs="Times New Roman"/>
          <w:sz w:val="24"/>
          <w:szCs w:val="24"/>
        </w:rPr>
        <w:t>Doukakis</w:t>
      </w:r>
      <w:proofErr w:type="spellEnd"/>
      <w:r w:rsidRPr="001052CE">
        <w:rPr>
          <w:rFonts w:ascii="Times New Roman" w:eastAsia="Times New Roman" w:hAnsi="Times New Roman" w:cs="Times New Roman"/>
          <w:sz w:val="24"/>
          <w:szCs w:val="24"/>
        </w:rPr>
        <w:t>, 2011, p. 439).</w:t>
      </w:r>
    </w:p>
    <w:p w:rsidR="00575453" w:rsidRPr="00575453" w:rsidRDefault="00554E04" w:rsidP="00575453">
      <w:pPr>
        <w:spacing w:line="480" w:lineRule="auto"/>
        <w:ind w:firstLine="720"/>
        <w:rPr>
          <w:rFonts w:ascii="Times New Roman" w:hAnsi="Times New Roman" w:cs="Times New Roman"/>
          <w:b/>
          <w:bCs/>
          <w:sz w:val="24"/>
          <w:szCs w:val="24"/>
        </w:rPr>
      </w:pPr>
      <w:r w:rsidRPr="001052CE">
        <w:rPr>
          <w:rFonts w:ascii="Times New Roman" w:hAnsi="Times New Roman" w:cs="Times New Roman"/>
          <w:sz w:val="24"/>
          <w:szCs w:val="24"/>
        </w:rPr>
        <w:t xml:space="preserve"> The shareholders and the overall management of the organization need to make best practices of the corporate governance to avoid frauds like what was experienced by the Patisserie Valerie </w:t>
      </w:r>
      <w:r w:rsidRPr="001052CE">
        <w:rPr>
          <w:rFonts w:ascii="Times New Roman" w:eastAsia="Times New Roman" w:hAnsi="Times New Roman" w:cs="Times New Roman"/>
          <w:sz w:val="24"/>
          <w:szCs w:val="24"/>
        </w:rPr>
        <w:t>(Latif, and Abdullah, 2015, p. 136)</w:t>
      </w:r>
      <w:r w:rsidRPr="001052CE">
        <w:rPr>
          <w:rFonts w:ascii="Times New Roman" w:hAnsi="Times New Roman" w:cs="Times New Roman"/>
          <w:sz w:val="24"/>
          <w:szCs w:val="24"/>
        </w:rPr>
        <w:t xml:space="preserve">. Also, to improve the firm’s economic efficiency, the corporate governance </w:t>
      </w:r>
      <w:proofErr w:type="gramStart"/>
      <w:r w:rsidRPr="001052CE">
        <w:rPr>
          <w:rFonts w:ascii="Times New Roman" w:hAnsi="Times New Roman" w:cs="Times New Roman"/>
          <w:sz w:val="24"/>
          <w:szCs w:val="24"/>
        </w:rPr>
        <w:t>need</w:t>
      </w:r>
      <w:proofErr w:type="gramEnd"/>
      <w:r w:rsidRPr="001052CE">
        <w:rPr>
          <w:rFonts w:ascii="Times New Roman" w:hAnsi="Times New Roman" w:cs="Times New Roman"/>
          <w:sz w:val="24"/>
          <w:szCs w:val="24"/>
        </w:rPr>
        <w:t xml:space="preserve"> to become one major element of the company that gives guidance to the financial departments within the company. Lastly, heavy cost can always </w:t>
      </w:r>
      <w:proofErr w:type="gramStart"/>
      <w:r w:rsidRPr="001052CE">
        <w:rPr>
          <w:rFonts w:ascii="Times New Roman" w:hAnsi="Times New Roman" w:cs="Times New Roman"/>
          <w:sz w:val="24"/>
          <w:szCs w:val="24"/>
        </w:rPr>
        <w:t>been</w:t>
      </w:r>
      <w:proofErr w:type="gramEnd"/>
      <w:r w:rsidRPr="001052CE">
        <w:rPr>
          <w:rFonts w:ascii="Times New Roman" w:hAnsi="Times New Roman" w:cs="Times New Roman"/>
          <w:sz w:val="24"/>
          <w:szCs w:val="24"/>
        </w:rPr>
        <w:t xml:space="preserve"> incurred when there is a major failure to execute good governance </w:t>
      </w:r>
      <w:r w:rsidRPr="001052CE">
        <w:rPr>
          <w:rFonts w:ascii="Times New Roman" w:eastAsia="Times New Roman" w:hAnsi="Times New Roman" w:cs="Times New Roman"/>
          <w:sz w:val="24"/>
          <w:szCs w:val="24"/>
        </w:rPr>
        <w:t>(Yang, Chi, and Young, 2011, p. 89)</w:t>
      </w:r>
      <w:r w:rsidRPr="001052CE">
        <w:rPr>
          <w:rFonts w:ascii="Times New Roman" w:hAnsi="Times New Roman" w:cs="Times New Roman"/>
          <w:sz w:val="24"/>
          <w:szCs w:val="24"/>
        </w:rPr>
        <w:t xml:space="preserve">. For the companies such as Patisserie Valerie, there are various proofs with suggestions that such companies did not implement or follow the relevant corporate governance measures </w:t>
      </w:r>
      <w:r w:rsidRPr="001052CE">
        <w:rPr>
          <w:rFonts w:ascii="Times New Roman" w:eastAsia="Times New Roman" w:hAnsi="Times New Roman" w:cs="Times New Roman"/>
          <w:sz w:val="24"/>
          <w:szCs w:val="24"/>
        </w:rPr>
        <w:t>(Johnson, et al., 2012, p. 914)</w:t>
      </w:r>
      <w:r w:rsidRPr="001052CE">
        <w:rPr>
          <w:rFonts w:ascii="Times New Roman" w:hAnsi="Times New Roman" w:cs="Times New Roman"/>
          <w:sz w:val="24"/>
          <w:szCs w:val="24"/>
        </w:rPr>
        <w:t xml:space="preserve">. This failure leads to risk in public market at a time when the company is competing for limited capital. </w:t>
      </w:r>
    </w:p>
    <w:p w:rsidR="00575453" w:rsidRDefault="00575453" w:rsidP="00575453">
      <w:pPr>
        <w:pStyle w:val="Heading1"/>
      </w:pPr>
    </w:p>
    <w:p w:rsidR="00575453" w:rsidRPr="00575453" w:rsidRDefault="00575453" w:rsidP="00575453"/>
    <w:p w:rsidR="00554E04" w:rsidRPr="00575453" w:rsidRDefault="00554E04" w:rsidP="00575453">
      <w:pPr>
        <w:pStyle w:val="Heading1"/>
        <w:rPr>
          <w:rFonts w:ascii="Times New Roman" w:hAnsi="Times New Roman" w:cs="Times New Roman"/>
          <w:b/>
          <w:bCs/>
        </w:rPr>
      </w:pPr>
      <w:bookmarkStart w:id="46" w:name="_Toc38135708"/>
      <w:bookmarkStart w:id="47" w:name="_Toc38135724"/>
      <w:bookmarkStart w:id="48" w:name="_Toc38136288"/>
      <w:r w:rsidRPr="00575453">
        <w:rPr>
          <w:rFonts w:ascii="Times New Roman" w:hAnsi="Times New Roman" w:cs="Times New Roman"/>
          <w:b/>
          <w:bCs/>
        </w:rPr>
        <w:t>Conclusion</w:t>
      </w:r>
      <w:bookmarkEnd w:id="46"/>
      <w:bookmarkEnd w:id="47"/>
      <w:bookmarkEnd w:id="48"/>
      <w:r w:rsidRPr="00575453">
        <w:rPr>
          <w:rFonts w:ascii="Times New Roman" w:hAnsi="Times New Roman" w:cs="Times New Roman"/>
          <w:b/>
          <w:bCs/>
        </w:rPr>
        <w:t xml:space="preserve"> </w:t>
      </w:r>
    </w:p>
    <w:p w:rsidR="00554E04" w:rsidRPr="001052CE" w:rsidRDefault="00554E04" w:rsidP="00554E04">
      <w:pPr>
        <w:spacing w:line="480" w:lineRule="auto"/>
        <w:ind w:firstLine="720"/>
        <w:rPr>
          <w:rFonts w:ascii="Times New Roman" w:hAnsi="Times New Roman" w:cs="Times New Roman"/>
          <w:sz w:val="24"/>
          <w:szCs w:val="24"/>
        </w:rPr>
      </w:pPr>
      <w:r w:rsidRPr="001052CE">
        <w:rPr>
          <w:rFonts w:ascii="Times New Roman" w:hAnsi="Times New Roman" w:cs="Times New Roman"/>
          <w:sz w:val="24"/>
          <w:szCs w:val="24"/>
        </w:rPr>
        <w:t xml:space="preserve">Given the key significance of the earnings management, companies need to have relevant interests in the financial reporting.  Earnings management and the corporate governance share a common understanding of the frauds committed by the companies when trying to come up with their financial reporting of their audits. These companies including the Patisserie Valerie are always hiding their means of acquiring the audits, mostly involving the directors, executives and other shareholders of these companies. </w:t>
      </w:r>
    </w:p>
    <w:p w:rsidR="00554E04" w:rsidRPr="001052CE" w:rsidRDefault="00554E04" w:rsidP="00554E04">
      <w:pPr>
        <w:spacing w:line="480" w:lineRule="auto"/>
        <w:ind w:firstLine="720"/>
        <w:rPr>
          <w:rFonts w:ascii="Times New Roman" w:hAnsi="Times New Roman" w:cs="Times New Roman"/>
          <w:sz w:val="24"/>
          <w:szCs w:val="24"/>
        </w:rPr>
      </w:pPr>
    </w:p>
    <w:p w:rsidR="00554E04" w:rsidRPr="001052CE" w:rsidRDefault="00554E04" w:rsidP="00554E04">
      <w:pPr>
        <w:spacing w:line="480" w:lineRule="auto"/>
        <w:ind w:firstLine="720"/>
        <w:rPr>
          <w:rFonts w:ascii="Times New Roman" w:hAnsi="Times New Roman" w:cs="Times New Roman"/>
          <w:sz w:val="24"/>
          <w:szCs w:val="24"/>
        </w:rPr>
      </w:pPr>
    </w:p>
    <w:p w:rsidR="00554E04" w:rsidRPr="001052CE" w:rsidRDefault="00554E04" w:rsidP="00554E04">
      <w:pPr>
        <w:spacing w:line="480" w:lineRule="auto"/>
        <w:ind w:firstLine="720"/>
        <w:rPr>
          <w:rFonts w:ascii="Times New Roman" w:hAnsi="Times New Roman" w:cs="Times New Roman"/>
          <w:sz w:val="24"/>
          <w:szCs w:val="24"/>
        </w:rPr>
      </w:pPr>
    </w:p>
    <w:p w:rsidR="00554E04" w:rsidRPr="001052CE" w:rsidRDefault="00554E04" w:rsidP="00554E04">
      <w:pPr>
        <w:spacing w:line="480" w:lineRule="auto"/>
        <w:ind w:firstLine="720"/>
        <w:rPr>
          <w:rFonts w:ascii="Times New Roman" w:hAnsi="Times New Roman" w:cs="Times New Roman"/>
          <w:sz w:val="24"/>
          <w:szCs w:val="24"/>
        </w:rPr>
      </w:pPr>
    </w:p>
    <w:p w:rsidR="00554E04" w:rsidRPr="001052CE" w:rsidRDefault="00554E04" w:rsidP="00554E04">
      <w:pPr>
        <w:spacing w:line="480" w:lineRule="auto"/>
        <w:ind w:firstLine="720"/>
        <w:rPr>
          <w:rFonts w:ascii="Times New Roman" w:hAnsi="Times New Roman" w:cs="Times New Roman"/>
          <w:sz w:val="24"/>
          <w:szCs w:val="24"/>
        </w:rPr>
      </w:pPr>
    </w:p>
    <w:p w:rsidR="00575453" w:rsidRDefault="00575453" w:rsidP="00575453">
      <w:pPr>
        <w:pStyle w:val="Heading1"/>
        <w:rPr>
          <w:rFonts w:ascii="Times New Roman" w:eastAsia="Times New Roman" w:hAnsi="Times New Roman" w:cs="Times New Roman"/>
          <w:b/>
          <w:bCs/>
        </w:rPr>
      </w:pPr>
    </w:p>
    <w:p w:rsidR="00575453" w:rsidRDefault="00575453" w:rsidP="00575453">
      <w:pPr>
        <w:pStyle w:val="Heading1"/>
        <w:rPr>
          <w:rFonts w:ascii="Times New Roman" w:eastAsia="Times New Roman" w:hAnsi="Times New Roman" w:cs="Times New Roman"/>
          <w:b/>
          <w:bCs/>
        </w:rPr>
      </w:pPr>
    </w:p>
    <w:p w:rsidR="00575453" w:rsidRDefault="00575453" w:rsidP="00575453">
      <w:pPr>
        <w:pStyle w:val="Heading1"/>
        <w:rPr>
          <w:rFonts w:ascii="Times New Roman" w:eastAsia="Times New Roman" w:hAnsi="Times New Roman" w:cs="Times New Roman"/>
          <w:b/>
          <w:bCs/>
        </w:rPr>
      </w:pPr>
    </w:p>
    <w:p w:rsidR="00575453" w:rsidRDefault="00575453" w:rsidP="00575453">
      <w:pPr>
        <w:pStyle w:val="Heading1"/>
        <w:rPr>
          <w:rFonts w:ascii="Times New Roman" w:eastAsia="Times New Roman" w:hAnsi="Times New Roman" w:cs="Times New Roman"/>
          <w:b/>
          <w:bCs/>
        </w:rPr>
      </w:pPr>
    </w:p>
    <w:p w:rsidR="00575453" w:rsidRDefault="00575453" w:rsidP="00575453">
      <w:pPr>
        <w:pStyle w:val="Heading1"/>
        <w:rPr>
          <w:rFonts w:ascii="Times New Roman" w:eastAsia="Times New Roman" w:hAnsi="Times New Roman" w:cs="Times New Roman"/>
          <w:b/>
          <w:bCs/>
        </w:rPr>
      </w:pPr>
    </w:p>
    <w:p w:rsidR="00575453" w:rsidRDefault="00575453" w:rsidP="00575453">
      <w:pPr>
        <w:pStyle w:val="Heading1"/>
        <w:rPr>
          <w:rFonts w:ascii="Times New Roman" w:eastAsia="Times New Roman" w:hAnsi="Times New Roman" w:cs="Times New Roman"/>
          <w:b/>
          <w:bCs/>
        </w:rPr>
      </w:pPr>
    </w:p>
    <w:p w:rsidR="00A866B5" w:rsidRPr="00A866B5" w:rsidRDefault="00A866B5" w:rsidP="00A866B5"/>
    <w:p w:rsidR="00554E04" w:rsidRPr="00575453" w:rsidRDefault="00554E04" w:rsidP="00575453">
      <w:pPr>
        <w:pStyle w:val="Heading1"/>
        <w:rPr>
          <w:rFonts w:ascii="Times New Roman" w:eastAsia="Times New Roman" w:hAnsi="Times New Roman" w:cs="Times New Roman"/>
          <w:b/>
          <w:bCs/>
        </w:rPr>
      </w:pPr>
      <w:bookmarkStart w:id="49" w:name="_Toc38135709"/>
      <w:bookmarkStart w:id="50" w:name="_Toc38135725"/>
      <w:bookmarkStart w:id="51" w:name="_Toc38136289"/>
      <w:r w:rsidRPr="00575453">
        <w:rPr>
          <w:rFonts w:ascii="Times New Roman" w:eastAsia="Times New Roman" w:hAnsi="Times New Roman" w:cs="Times New Roman"/>
          <w:b/>
          <w:bCs/>
        </w:rPr>
        <w:lastRenderedPageBreak/>
        <w:t>Reference</w:t>
      </w:r>
      <w:r w:rsidR="00575453">
        <w:rPr>
          <w:rFonts w:ascii="Times New Roman" w:eastAsia="Times New Roman" w:hAnsi="Times New Roman" w:cs="Times New Roman"/>
          <w:b/>
          <w:bCs/>
        </w:rPr>
        <w:t>s</w:t>
      </w:r>
      <w:bookmarkEnd w:id="49"/>
      <w:bookmarkEnd w:id="50"/>
      <w:bookmarkEnd w:id="51"/>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proofErr w:type="spellStart"/>
      <w:r w:rsidRPr="001052CE">
        <w:rPr>
          <w:rFonts w:ascii="Times New Roman" w:eastAsia="Times New Roman" w:hAnsi="Times New Roman" w:cs="Times New Roman"/>
          <w:sz w:val="24"/>
          <w:szCs w:val="24"/>
        </w:rPr>
        <w:t>Aerts</w:t>
      </w:r>
      <w:proofErr w:type="spellEnd"/>
      <w:r w:rsidRPr="001052CE">
        <w:rPr>
          <w:rFonts w:ascii="Times New Roman" w:eastAsia="Times New Roman" w:hAnsi="Times New Roman" w:cs="Times New Roman"/>
          <w:sz w:val="24"/>
          <w:szCs w:val="24"/>
        </w:rPr>
        <w:t xml:space="preserve">, W., Cheng, P. and </w:t>
      </w:r>
      <w:proofErr w:type="spellStart"/>
      <w:r w:rsidRPr="001052CE">
        <w:rPr>
          <w:rFonts w:ascii="Times New Roman" w:eastAsia="Times New Roman" w:hAnsi="Times New Roman" w:cs="Times New Roman"/>
          <w:sz w:val="24"/>
          <w:szCs w:val="24"/>
        </w:rPr>
        <w:t>Tarca</w:t>
      </w:r>
      <w:proofErr w:type="spellEnd"/>
      <w:r w:rsidRPr="001052CE">
        <w:rPr>
          <w:rFonts w:ascii="Times New Roman" w:eastAsia="Times New Roman" w:hAnsi="Times New Roman" w:cs="Times New Roman"/>
          <w:sz w:val="24"/>
          <w:szCs w:val="24"/>
        </w:rPr>
        <w:t>, A., 2013. Management's Earnings Justification and Earnings</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i/>
          <w:iCs/>
          <w:sz w:val="24"/>
          <w:szCs w:val="24"/>
        </w:rPr>
      </w:pPr>
      <w:r w:rsidRPr="001052CE">
        <w:rPr>
          <w:rFonts w:ascii="Times New Roman" w:eastAsia="Times New Roman" w:hAnsi="Times New Roman" w:cs="Times New Roman"/>
          <w:sz w:val="24"/>
          <w:szCs w:val="24"/>
        </w:rPr>
        <w:tab/>
        <w:t xml:space="preserve">Management under Different Institutional Regimes. </w:t>
      </w:r>
      <w:r w:rsidRPr="001052CE">
        <w:rPr>
          <w:rFonts w:ascii="Times New Roman" w:eastAsia="Times New Roman" w:hAnsi="Times New Roman" w:cs="Times New Roman"/>
          <w:i/>
          <w:iCs/>
          <w:sz w:val="24"/>
          <w:szCs w:val="24"/>
        </w:rPr>
        <w:t xml:space="preserve">Corporate Governance: An </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i/>
          <w:iCs/>
          <w:sz w:val="24"/>
          <w:szCs w:val="24"/>
        </w:rPr>
        <w:tab/>
        <w:t>International Review</w:t>
      </w:r>
      <w:r w:rsidRPr="001052CE">
        <w:rPr>
          <w:rFonts w:ascii="Times New Roman" w:eastAsia="Times New Roman" w:hAnsi="Times New Roman" w:cs="Times New Roman"/>
          <w:sz w:val="24"/>
          <w:szCs w:val="24"/>
        </w:rPr>
        <w:t>, 21(1), pp.93-115.</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 xml:space="preserve">Ajay, R. and </w:t>
      </w:r>
      <w:proofErr w:type="spellStart"/>
      <w:r w:rsidRPr="001052CE">
        <w:rPr>
          <w:rFonts w:ascii="Times New Roman" w:eastAsia="Times New Roman" w:hAnsi="Times New Roman" w:cs="Times New Roman"/>
          <w:sz w:val="24"/>
          <w:szCs w:val="24"/>
        </w:rPr>
        <w:t>Madhumathi</w:t>
      </w:r>
      <w:proofErr w:type="spellEnd"/>
      <w:r w:rsidRPr="001052CE">
        <w:rPr>
          <w:rFonts w:ascii="Times New Roman" w:eastAsia="Times New Roman" w:hAnsi="Times New Roman" w:cs="Times New Roman"/>
          <w:sz w:val="24"/>
          <w:szCs w:val="24"/>
        </w:rPr>
        <w:t xml:space="preserve">, R., 2015. Institutional Ownership and Earnings Management in India. </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ab/>
      </w:r>
      <w:r w:rsidRPr="001052CE">
        <w:rPr>
          <w:rFonts w:ascii="Times New Roman" w:eastAsia="Times New Roman" w:hAnsi="Times New Roman" w:cs="Times New Roman"/>
          <w:i/>
          <w:iCs/>
          <w:sz w:val="24"/>
          <w:szCs w:val="24"/>
        </w:rPr>
        <w:t>Indian Journal of Corporate Governance</w:t>
      </w:r>
      <w:r w:rsidRPr="001052CE">
        <w:rPr>
          <w:rFonts w:ascii="Times New Roman" w:eastAsia="Times New Roman" w:hAnsi="Times New Roman" w:cs="Times New Roman"/>
          <w:sz w:val="24"/>
          <w:szCs w:val="24"/>
        </w:rPr>
        <w:t>, 8(2), pp.119-136.</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proofErr w:type="spellStart"/>
      <w:r w:rsidRPr="001052CE">
        <w:rPr>
          <w:rFonts w:ascii="Times New Roman" w:eastAsia="Times New Roman" w:hAnsi="Times New Roman" w:cs="Times New Roman"/>
          <w:sz w:val="24"/>
          <w:szCs w:val="24"/>
        </w:rPr>
        <w:t>Ajina</w:t>
      </w:r>
      <w:proofErr w:type="spellEnd"/>
      <w:r w:rsidRPr="001052CE">
        <w:rPr>
          <w:rFonts w:ascii="Times New Roman" w:eastAsia="Times New Roman" w:hAnsi="Times New Roman" w:cs="Times New Roman"/>
          <w:sz w:val="24"/>
          <w:szCs w:val="24"/>
        </w:rPr>
        <w:t xml:space="preserve">, A., </w:t>
      </w:r>
      <w:proofErr w:type="spellStart"/>
      <w:r w:rsidRPr="001052CE">
        <w:rPr>
          <w:rFonts w:ascii="Times New Roman" w:eastAsia="Times New Roman" w:hAnsi="Times New Roman" w:cs="Times New Roman"/>
          <w:sz w:val="24"/>
          <w:szCs w:val="24"/>
        </w:rPr>
        <w:t>Lakhal</w:t>
      </w:r>
      <w:proofErr w:type="spellEnd"/>
      <w:r w:rsidRPr="001052CE">
        <w:rPr>
          <w:rFonts w:ascii="Times New Roman" w:eastAsia="Times New Roman" w:hAnsi="Times New Roman" w:cs="Times New Roman"/>
          <w:sz w:val="24"/>
          <w:szCs w:val="24"/>
        </w:rPr>
        <w:t xml:space="preserve">, F. and </w:t>
      </w:r>
      <w:proofErr w:type="spellStart"/>
      <w:r w:rsidRPr="001052CE">
        <w:rPr>
          <w:rFonts w:ascii="Times New Roman" w:eastAsia="Times New Roman" w:hAnsi="Times New Roman" w:cs="Times New Roman"/>
          <w:sz w:val="24"/>
          <w:szCs w:val="24"/>
        </w:rPr>
        <w:t>Ayed</w:t>
      </w:r>
      <w:proofErr w:type="spellEnd"/>
      <w:r w:rsidRPr="001052CE">
        <w:rPr>
          <w:rFonts w:ascii="Times New Roman" w:eastAsia="Times New Roman" w:hAnsi="Times New Roman" w:cs="Times New Roman"/>
          <w:sz w:val="24"/>
          <w:szCs w:val="24"/>
        </w:rPr>
        <w:t xml:space="preserve">, S., 2019. Does Corporate Social Responsibility Reduce Earnings </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ab/>
        <w:t xml:space="preserve">Management? The Moderating Role of Corporate Governance and Ownership. </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ab/>
      </w:r>
      <w:r w:rsidRPr="001052CE">
        <w:rPr>
          <w:rFonts w:ascii="Times New Roman" w:eastAsia="Times New Roman" w:hAnsi="Times New Roman" w:cs="Times New Roman"/>
          <w:i/>
          <w:iCs/>
          <w:sz w:val="24"/>
          <w:szCs w:val="24"/>
        </w:rPr>
        <w:t>Management international</w:t>
      </w:r>
      <w:r w:rsidRPr="001052CE">
        <w:rPr>
          <w:rFonts w:ascii="Times New Roman" w:eastAsia="Times New Roman" w:hAnsi="Times New Roman" w:cs="Times New Roman"/>
          <w:sz w:val="24"/>
          <w:szCs w:val="24"/>
        </w:rPr>
        <w:t>, 23(2), pp.45-55.</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 xml:space="preserve">Alexander, D., 2010. Corporate governance and earnings management: going beyond agency </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ab/>
        <w:t xml:space="preserve">theory and secondary data. </w:t>
      </w:r>
      <w:r w:rsidRPr="001052CE">
        <w:rPr>
          <w:rFonts w:ascii="Times New Roman" w:eastAsia="Times New Roman" w:hAnsi="Times New Roman" w:cs="Times New Roman"/>
          <w:i/>
          <w:iCs/>
          <w:sz w:val="24"/>
          <w:szCs w:val="24"/>
        </w:rPr>
        <w:t>International Journal of Corporate Governance</w:t>
      </w:r>
      <w:r w:rsidRPr="001052CE">
        <w:rPr>
          <w:rFonts w:ascii="Times New Roman" w:eastAsia="Times New Roman" w:hAnsi="Times New Roman" w:cs="Times New Roman"/>
          <w:sz w:val="24"/>
          <w:szCs w:val="24"/>
        </w:rPr>
        <w:t>, 2(1), p.31.</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proofErr w:type="spellStart"/>
      <w:r w:rsidRPr="001052CE">
        <w:rPr>
          <w:rFonts w:ascii="Times New Roman" w:eastAsia="Times New Roman" w:hAnsi="Times New Roman" w:cs="Times New Roman"/>
          <w:sz w:val="24"/>
          <w:szCs w:val="24"/>
        </w:rPr>
        <w:t>Almasarwah</w:t>
      </w:r>
      <w:proofErr w:type="spellEnd"/>
      <w:r w:rsidRPr="001052CE">
        <w:rPr>
          <w:rFonts w:ascii="Times New Roman" w:eastAsia="Times New Roman" w:hAnsi="Times New Roman" w:cs="Times New Roman"/>
          <w:sz w:val="24"/>
          <w:szCs w:val="24"/>
        </w:rPr>
        <w:t xml:space="preserve">, A. 2015. Earnings Management and its Relationship with Corporate Governance </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ab/>
        <w:t>Mechanisms in Jordanian Industrial Firms, pp. 1-345</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proofErr w:type="spellStart"/>
      <w:r w:rsidRPr="001052CE">
        <w:rPr>
          <w:rFonts w:ascii="Times New Roman" w:eastAsia="Times New Roman" w:hAnsi="Times New Roman" w:cs="Times New Roman"/>
          <w:sz w:val="24"/>
          <w:szCs w:val="24"/>
        </w:rPr>
        <w:t>Bekiris</w:t>
      </w:r>
      <w:proofErr w:type="spellEnd"/>
      <w:r w:rsidRPr="001052CE">
        <w:rPr>
          <w:rFonts w:ascii="Times New Roman" w:eastAsia="Times New Roman" w:hAnsi="Times New Roman" w:cs="Times New Roman"/>
          <w:sz w:val="24"/>
          <w:szCs w:val="24"/>
        </w:rPr>
        <w:t xml:space="preserve">, F. and </w:t>
      </w:r>
      <w:proofErr w:type="spellStart"/>
      <w:r w:rsidRPr="001052CE">
        <w:rPr>
          <w:rFonts w:ascii="Times New Roman" w:eastAsia="Times New Roman" w:hAnsi="Times New Roman" w:cs="Times New Roman"/>
          <w:sz w:val="24"/>
          <w:szCs w:val="24"/>
        </w:rPr>
        <w:t>Doukakis</w:t>
      </w:r>
      <w:proofErr w:type="spellEnd"/>
      <w:r w:rsidRPr="001052CE">
        <w:rPr>
          <w:rFonts w:ascii="Times New Roman" w:eastAsia="Times New Roman" w:hAnsi="Times New Roman" w:cs="Times New Roman"/>
          <w:sz w:val="24"/>
          <w:szCs w:val="24"/>
        </w:rPr>
        <w:t xml:space="preserve">, L., 2011. Corporate Governance and Accruals Earnings Management. </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ab/>
      </w:r>
      <w:r w:rsidRPr="001052CE">
        <w:rPr>
          <w:rFonts w:ascii="Times New Roman" w:eastAsia="Times New Roman" w:hAnsi="Times New Roman" w:cs="Times New Roman"/>
          <w:i/>
          <w:iCs/>
          <w:sz w:val="24"/>
          <w:szCs w:val="24"/>
        </w:rPr>
        <w:t>Managerial and Decision Economics</w:t>
      </w:r>
      <w:r w:rsidRPr="001052CE">
        <w:rPr>
          <w:rFonts w:ascii="Times New Roman" w:eastAsia="Times New Roman" w:hAnsi="Times New Roman" w:cs="Times New Roman"/>
          <w:sz w:val="24"/>
          <w:szCs w:val="24"/>
        </w:rPr>
        <w:t>, 32(7), pp.439-456.</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 xml:space="preserve">Can, G., 2017. Turkish Listed Manufacturing </w:t>
      </w:r>
      <w:proofErr w:type="spellStart"/>
      <w:r w:rsidRPr="001052CE">
        <w:rPr>
          <w:rFonts w:ascii="Times New Roman" w:eastAsia="Times New Roman" w:hAnsi="Times New Roman" w:cs="Times New Roman"/>
          <w:sz w:val="24"/>
          <w:szCs w:val="24"/>
        </w:rPr>
        <w:t>Companiess</w:t>
      </w:r>
      <w:proofErr w:type="spellEnd"/>
      <w:r w:rsidRPr="001052CE">
        <w:rPr>
          <w:rFonts w:ascii="Times New Roman" w:eastAsia="Times New Roman" w:hAnsi="Times New Roman" w:cs="Times New Roman"/>
          <w:sz w:val="24"/>
          <w:szCs w:val="24"/>
        </w:rPr>
        <w:t xml:space="preserve"> Audit Structure and Its Effect on </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ab/>
        <w:t xml:space="preserve">Earnings Management. </w:t>
      </w:r>
      <w:r w:rsidRPr="001052CE">
        <w:rPr>
          <w:rFonts w:ascii="Times New Roman" w:eastAsia="Times New Roman" w:hAnsi="Times New Roman" w:cs="Times New Roman"/>
          <w:i/>
          <w:iCs/>
          <w:sz w:val="24"/>
          <w:szCs w:val="24"/>
        </w:rPr>
        <w:t>SSRN Electronic Journal</w:t>
      </w:r>
      <w:r w:rsidRPr="001052CE">
        <w:rPr>
          <w:rFonts w:ascii="Times New Roman" w:eastAsia="Times New Roman" w:hAnsi="Times New Roman" w:cs="Times New Roman"/>
          <w:sz w:val="24"/>
          <w:szCs w:val="24"/>
        </w:rPr>
        <w:t>, pp. 1-45</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 xml:space="preserve">Chapman, C., 2011. The Effects of Real Earnings Management on the Firm, its Competitors and </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ab/>
        <w:t xml:space="preserve">Subsequent Reporting Periods. </w:t>
      </w:r>
      <w:r w:rsidRPr="001052CE">
        <w:rPr>
          <w:rFonts w:ascii="Times New Roman" w:eastAsia="Times New Roman" w:hAnsi="Times New Roman" w:cs="Times New Roman"/>
          <w:i/>
          <w:iCs/>
          <w:sz w:val="24"/>
          <w:szCs w:val="24"/>
        </w:rPr>
        <w:t>SSRN Electronic Journal</w:t>
      </w:r>
      <w:r w:rsidRPr="001052CE">
        <w:rPr>
          <w:rFonts w:ascii="Times New Roman" w:eastAsia="Times New Roman" w:hAnsi="Times New Roman" w:cs="Times New Roman"/>
          <w:sz w:val="24"/>
          <w:szCs w:val="24"/>
        </w:rPr>
        <w:t>, pp. 34-56</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proofErr w:type="spellStart"/>
      <w:r w:rsidRPr="001052CE">
        <w:rPr>
          <w:rFonts w:ascii="Times New Roman" w:eastAsia="Times New Roman" w:hAnsi="Times New Roman" w:cs="Times New Roman"/>
          <w:sz w:val="24"/>
          <w:szCs w:val="24"/>
        </w:rPr>
        <w:t>Eley</w:t>
      </w:r>
      <w:proofErr w:type="spellEnd"/>
      <w:r w:rsidRPr="001052CE">
        <w:rPr>
          <w:rFonts w:ascii="Times New Roman" w:eastAsia="Times New Roman" w:hAnsi="Times New Roman" w:cs="Times New Roman"/>
          <w:sz w:val="24"/>
          <w:szCs w:val="24"/>
        </w:rPr>
        <w:t xml:space="preserve">, J., 2019. How Patisserie </w:t>
      </w:r>
      <w:proofErr w:type="spellStart"/>
      <w:r w:rsidRPr="001052CE">
        <w:rPr>
          <w:rFonts w:ascii="Times New Roman" w:eastAsia="Times New Roman" w:hAnsi="Times New Roman" w:cs="Times New Roman"/>
          <w:sz w:val="24"/>
          <w:szCs w:val="24"/>
        </w:rPr>
        <w:t>Valerie’S</w:t>
      </w:r>
      <w:proofErr w:type="spellEnd"/>
      <w:r w:rsidRPr="001052CE">
        <w:rPr>
          <w:rFonts w:ascii="Times New Roman" w:eastAsia="Times New Roman" w:hAnsi="Times New Roman" w:cs="Times New Roman"/>
          <w:sz w:val="24"/>
          <w:szCs w:val="24"/>
        </w:rPr>
        <w:t xml:space="preserve"> Recipe Turned Sour. [online] Ft.com. Available at: </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ab/>
        <w:t xml:space="preserve">&lt;https://www.ft.com/content/78c1d05a-0c1c-11e9-acdc-4d9976f1533b&gt; [Accessed 17 </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ab/>
        <w:t>March 2020].</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proofErr w:type="spellStart"/>
      <w:r w:rsidRPr="001052CE">
        <w:rPr>
          <w:rFonts w:ascii="Times New Roman" w:eastAsia="Times New Roman" w:hAnsi="Times New Roman" w:cs="Times New Roman"/>
          <w:sz w:val="24"/>
          <w:szCs w:val="24"/>
        </w:rPr>
        <w:t>Farooque</w:t>
      </w:r>
      <w:proofErr w:type="spellEnd"/>
      <w:r w:rsidRPr="001052CE">
        <w:rPr>
          <w:rFonts w:ascii="Times New Roman" w:eastAsia="Times New Roman" w:hAnsi="Times New Roman" w:cs="Times New Roman"/>
          <w:sz w:val="24"/>
          <w:szCs w:val="24"/>
        </w:rPr>
        <w:t xml:space="preserve">, O., </w:t>
      </w:r>
      <w:proofErr w:type="spellStart"/>
      <w:r w:rsidRPr="001052CE">
        <w:rPr>
          <w:rFonts w:ascii="Times New Roman" w:eastAsia="Times New Roman" w:hAnsi="Times New Roman" w:cs="Times New Roman"/>
          <w:sz w:val="24"/>
          <w:szCs w:val="24"/>
        </w:rPr>
        <w:t>Suyono</w:t>
      </w:r>
      <w:proofErr w:type="spellEnd"/>
      <w:r w:rsidRPr="001052CE">
        <w:rPr>
          <w:rFonts w:ascii="Times New Roman" w:eastAsia="Times New Roman" w:hAnsi="Times New Roman" w:cs="Times New Roman"/>
          <w:sz w:val="24"/>
          <w:szCs w:val="24"/>
        </w:rPr>
        <w:t>, E. and Rosita, U., 2014.</w:t>
      </w:r>
      <w:r w:rsidR="008C60A2" w:rsidRPr="001052CE">
        <w:rPr>
          <w:rFonts w:ascii="Times New Roman" w:eastAsia="Times New Roman" w:hAnsi="Times New Roman" w:cs="Times New Roman"/>
          <w:sz w:val="24"/>
          <w:szCs w:val="24"/>
        </w:rPr>
        <w:t xml:space="preserve"> Link Between Market Return, </w:t>
      </w:r>
    </w:p>
    <w:p w:rsidR="00554E04" w:rsidRPr="001052CE" w:rsidRDefault="008C60A2"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lastRenderedPageBreak/>
        <w:tab/>
        <w:t xml:space="preserve">Governance </w:t>
      </w:r>
      <w:proofErr w:type="gramStart"/>
      <w:r w:rsidRPr="001052CE">
        <w:rPr>
          <w:rFonts w:ascii="Times New Roman" w:eastAsia="Times New Roman" w:hAnsi="Times New Roman" w:cs="Times New Roman"/>
          <w:sz w:val="24"/>
          <w:szCs w:val="24"/>
        </w:rPr>
        <w:t>And</w:t>
      </w:r>
      <w:proofErr w:type="gramEnd"/>
      <w:r w:rsidRPr="001052CE">
        <w:rPr>
          <w:rFonts w:ascii="Times New Roman" w:eastAsia="Times New Roman" w:hAnsi="Times New Roman" w:cs="Times New Roman"/>
          <w:sz w:val="24"/>
          <w:szCs w:val="24"/>
        </w:rPr>
        <w:t xml:space="preserve"> Earnings Management: An Emerging Market </w:t>
      </w:r>
    </w:p>
    <w:p w:rsidR="00554E04" w:rsidRPr="001052CE" w:rsidRDefault="008C60A2"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ab/>
        <w:t xml:space="preserve">Perspective. </w:t>
      </w:r>
      <w:r w:rsidR="00554E04" w:rsidRPr="001052CE">
        <w:rPr>
          <w:rFonts w:ascii="Times New Roman" w:eastAsia="Times New Roman" w:hAnsi="Times New Roman" w:cs="Times New Roman"/>
          <w:i/>
          <w:iCs/>
          <w:sz w:val="24"/>
          <w:szCs w:val="24"/>
        </w:rPr>
        <w:t>Corporate Ownership and Control</w:t>
      </w:r>
      <w:r w:rsidR="00554E04" w:rsidRPr="001052CE">
        <w:rPr>
          <w:rFonts w:ascii="Times New Roman" w:eastAsia="Times New Roman" w:hAnsi="Times New Roman" w:cs="Times New Roman"/>
          <w:sz w:val="24"/>
          <w:szCs w:val="24"/>
        </w:rPr>
        <w:t>, 11(2).</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 xml:space="preserve">Issacs, R. (2019) Toppled from the top – The risk of fraud. </w:t>
      </w:r>
      <w:proofErr w:type="spellStart"/>
      <w:r w:rsidRPr="001052CE">
        <w:rPr>
          <w:rFonts w:ascii="Times New Roman" w:eastAsia="Times New Roman" w:hAnsi="Times New Roman" w:cs="Times New Roman"/>
          <w:i/>
          <w:sz w:val="24"/>
          <w:szCs w:val="24"/>
        </w:rPr>
        <w:t>AccountancyAge</w:t>
      </w:r>
      <w:proofErr w:type="spellEnd"/>
      <w:r w:rsidRPr="001052CE">
        <w:rPr>
          <w:rFonts w:ascii="Times New Roman" w:eastAsia="Times New Roman" w:hAnsi="Times New Roman" w:cs="Times New Roman"/>
          <w:i/>
          <w:sz w:val="24"/>
          <w:szCs w:val="24"/>
        </w:rPr>
        <w:t xml:space="preserve">, </w:t>
      </w:r>
      <w:r w:rsidRPr="001052CE">
        <w:rPr>
          <w:rFonts w:ascii="Times New Roman" w:eastAsia="Times New Roman" w:hAnsi="Times New Roman" w:cs="Times New Roman"/>
          <w:sz w:val="24"/>
          <w:szCs w:val="24"/>
        </w:rPr>
        <w:t>pp. 1-12</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 xml:space="preserve">Johnson, E., Fleischman, G., Valentine, S. and Walker, K., 2012. Managers’ Ethical Evaluations </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ab/>
        <w:t xml:space="preserve">of Earnings Management and Its Consequences*. </w:t>
      </w:r>
      <w:r w:rsidRPr="001052CE">
        <w:rPr>
          <w:rFonts w:ascii="Times New Roman" w:eastAsia="Times New Roman" w:hAnsi="Times New Roman" w:cs="Times New Roman"/>
          <w:i/>
          <w:iCs/>
          <w:sz w:val="24"/>
          <w:szCs w:val="24"/>
        </w:rPr>
        <w:t>Contemporary Accounting Research</w:t>
      </w:r>
      <w:r w:rsidRPr="001052CE">
        <w:rPr>
          <w:rFonts w:ascii="Times New Roman" w:eastAsia="Times New Roman" w:hAnsi="Times New Roman" w:cs="Times New Roman"/>
          <w:sz w:val="24"/>
          <w:szCs w:val="24"/>
        </w:rPr>
        <w:t xml:space="preserve">, </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ab/>
        <w:t>29(3), pp.910-927.</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 xml:space="preserve">Li, V., 2019. The effect of real earnings management on the persistence and informativeness of </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ab/>
        <w:t xml:space="preserve">earnings. </w:t>
      </w:r>
      <w:r w:rsidRPr="001052CE">
        <w:rPr>
          <w:rFonts w:ascii="Times New Roman" w:eastAsia="Times New Roman" w:hAnsi="Times New Roman" w:cs="Times New Roman"/>
          <w:i/>
          <w:iCs/>
          <w:sz w:val="24"/>
          <w:szCs w:val="24"/>
        </w:rPr>
        <w:t>The British Accounting Review</w:t>
      </w:r>
      <w:r w:rsidRPr="001052CE">
        <w:rPr>
          <w:rFonts w:ascii="Times New Roman" w:eastAsia="Times New Roman" w:hAnsi="Times New Roman" w:cs="Times New Roman"/>
          <w:sz w:val="24"/>
          <w:szCs w:val="24"/>
        </w:rPr>
        <w:t>, 51(4), pp.402-423.</w:t>
      </w:r>
    </w:p>
    <w:p w:rsidR="00554E04" w:rsidRPr="001052CE" w:rsidRDefault="00554E04" w:rsidP="00554E04">
      <w:pPr>
        <w:spacing w:line="240" w:lineRule="auto"/>
        <w:rPr>
          <w:rFonts w:ascii="Times New Roman" w:hAnsi="Times New Roman" w:cs="Times New Roman"/>
          <w:sz w:val="24"/>
          <w:szCs w:val="24"/>
        </w:rPr>
      </w:pPr>
      <w:proofErr w:type="spellStart"/>
      <w:r w:rsidRPr="001052CE">
        <w:rPr>
          <w:rFonts w:ascii="Times New Roman" w:hAnsi="Times New Roman" w:cs="Times New Roman"/>
          <w:sz w:val="24"/>
          <w:szCs w:val="24"/>
        </w:rPr>
        <w:t>Mahrani</w:t>
      </w:r>
      <w:proofErr w:type="spellEnd"/>
      <w:r w:rsidRPr="001052CE">
        <w:rPr>
          <w:rFonts w:ascii="Times New Roman" w:hAnsi="Times New Roman" w:cs="Times New Roman"/>
          <w:sz w:val="24"/>
          <w:szCs w:val="24"/>
        </w:rPr>
        <w:t xml:space="preserve">, M. and </w:t>
      </w:r>
      <w:proofErr w:type="spellStart"/>
      <w:r w:rsidRPr="001052CE">
        <w:rPr>
          <w:rFonts w:ascii="Times New Roman" w:hAnsi="Times New Roman" w:cs="Times New Roman"/>
          <w:sz w:val="24"/>
          <w:szCs w:val="24"/>
        </w:rPr>
        <w:t>Soewarno</w:t>
      </w:r>
      <w:proofErr w:type="spellEnd"/>
      <w:r w:rsidRPr="001052CE">
        <w:rPr>
          <w:rFonts w:ascii="Times New Roman" w:hAnsi="Times New Roman" w:cs="Times New Roman"/>
          <w:sz w:val="24"/>
          <w:szCs w:val="24"/>
        </w:rPr>
        <w:t xml:space="preserve">, N., 2018. The effect of good corporate governance mechanism and </w:t>
      </w:r>
    </w:p>
    <w:p w:rsidR="00554E04" w:rsidRPr="001052CE" w:rsidRDefault="00554E04" w:rsidP="00554E04">
      <w:pPr>
        <w:spacing w:line="240" w:lineRule="auto"/>
        <w:rPr>
          <w:rFonts w:ascii="Times New Roman" w:hAnsi="Times New Roman" w:cs="Times New Roman"/>
          <w:sz w:val="24"/>
          <w:szCs w:val="24"/>
        </w:rPr>
      </w:pPr>
      <w:r w:rsidRPr="001052CE">
        <w:rPr>
          <w:rFonts w:ascii="Times New Roman" w:hAnsi="Times New Roman" w:cs="Times New Roman"/>
          <w:sz w:val="24"/>
          <w:szCs w:val="24"/>
        </w:rPr>
        <w:tab/>
        <w:t xml:space="preserve">corporate social responsibility on financial performance with earnings management as </w:t>
      </w:r>
    </w:p>
    <w:p w:rsidR="00554E04" w:rsidRPr="001052CE" w:rsidRDefault="00554E04" w:rsidP="00554E04">
      <w:pPr>
        <w:spacing w:line="240" w:lineRule="auto"/>
        <w:rPr>
          <w:rFonts w:ascii="Times New Roman" w:hAnsi="Times New Roman" w:cs="Times New Roman"/>
          <w:sz w:val="24"/>
          <w:szCs w:val="24"/>
        </w:rPr>
      </w:pPr>
      <w:r w:rsidRPr="001052CE">
        <w:rPr>
          <w:rFonts w:ascii="Times New Roman" w:hAnsi="Times New Roman" w:cs="Times New Roman"/>
          <w:sz w:val="24"/>
          <w:szCs w:val="24"/>
        </w:rPr>
        <w:tab/>
        <w:t xml:space="preserve">mediating variable. </w:t>
      </w:r>
      <w:r w:rsidRPr="001052CE">
        <w:rPr>
          <w:rFonts w:ascii="Times New Roman" w:hAnsi="Times New Roman" w:cs="Times New Roman"/>
          <w:i/>
          <w:iCs/>
          <w:sz w:val="24"/>
          <w:szCs w:val="24"/>
        </w:rPr>
        <w:t>Asian Journal of Accounting Research</w:t>
      </w:r>
      <w:r w:rsidRPr="001052CE">
        <w:rPr>
          <w:rFonts w:ascii="Times New Roman" w:hAnsi="Times New Roman" w:cs="Times New Roman"/>
          <w:sz w:val="24"/>
          <w:szCs w:val="24"/>
        </w:rPr>
        <w:t>, 3(1), pp.41-60.</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proofErr w:type="spellStart"/>
      <w:r w:rsidRPr="001052CE">
        <w:rPr>
          <w:rFonts w:ascii="Times New Roman" w:eastAsia="Times New Roman" w:hAnsi="Times New Roman" w:cs="Times New Roman"/>
          <w:sz w:val="24"/>
          <w:szCs w:val="24"/>
        </w:rPr>
        <w:t>Marchini</w:t>
      </w:r>
      <w:proofErr w:type="spellEnd"/>
      <w:r w:rsidRPr="001052CE">
        <w:rPr>
          <w:rFonts w:ascii="Times New Roman" w:eastAsia="Times New Roman" w:hAnsi="Times New Roman" w:cs="Times New Roman"/>
          <w:sz w:val="24"/>
          <w:szCs w:val="24"/>
        </w:rPr>
        <w:t xml:space="preserve">, P., Mazza, T. and </w:t>
      </w:r>
      <w:proofErr w:type="spellStart"/>
      <w:r w:rsidRPr="001052CE">
        <w:rPr>
          <w:rFonts w:ascii="Times New Roman" w:eastAsia="Times New Roman" w:hAnsi="Times New Roman" w:cs="Times New Roman"/>
          <w:sz w:val="24"/>
          <w:szCs w:val="24"/>
        </w:rPr>
        <w:t>Medioli</w:t>
      </w:r>
      <w:proofErr w:type="spellEnd"/>
      <w:r w:rsidRPr="001052CE">
        <w:rPr>
          <w:rFonts w:ascii="Times New Roman" w:eastAsia="Times New Roman" w:hAnsi="Times New Roman" w:cs="Times New Roman"/>
          <w:sz w:val="24"/>
          <w:szCs w:val="24"/>
        </w:rPr>
        <w:t xml:space="preserve">, A., 2018. Related party transactions, corporate governance </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i/>
          <w:iCs/>
          <w:sz w:val="24"/>
          <w:szCs w:val="24"/>
        </w:rPr>
      </w:pPr>
      <w:r w:rsidRPr="001052CE">
        <w:rPr>
          <w:rFonts w:ascii="Times New Roman" w:eastAsia="Times New Roman" w:hAnsi="Times New Roman" w:cs="Times New Roman"/>
          <w:sz w:val="24"/>
          <w:szCs w:val="24"/>
        </w:rPr>
        <w:tab/>
        <w:t xml:space="preserve">and earnings management. </w:t>
      </w:r>
      <w:r w:rsidRPr="001052CE">
        <w:rPr>
          <w:rFonts w:ascii="Times New Roman" w:eastAsia="Times New Roman" w:hAnsi="Times New Roman" w:cs="Times New Roman"/>
          <w:i/>
          <w:iCs/>
          <w:sz w:val="24"/>
          <w:szCs w:val="24"/>
        </w:rPr>
        <w:t xml:space="preserve">Corporate Governance: The international journal of business </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i/>
          <w:iCs/>
          <w:sz w:val="24"/>
          <w:szCs w:val="24"/>
        </w:rPr>
        <w:tab/>
        <w:t>in society</w:t>
      </w:r>
      <w:r w:rsidRPr="001052CE">
        <w:rPr>
          <w:rFonts w:ascii="Times New Roman" w:eastAsia="Times New Roman" w:hAnsi="Times New Roman" w:cs="Times New Roman"/>
          <w:sz w:val="24"/>
          <w:szCs w:val="24"/>
        </w:rPr>
        <w:t>, 18(6), pp.124-146.</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proofErr w:type="spellStart"/>
      <w:r w:rsidRPr="001052CE">
        <w:rPr>
          <w:rFonts w:ascii="Times New Roman" w:eastAsia="Times New Roman" w:hAnsi="Times New Roman" w:cs="Times New Roman"/>
          <w:sz w:val="24"/>
          <w:szCs w:val="24"/>
        </w:rPr>
        <w:t>Masri</w:t>
      </w:r>
      <w:proofErr w:type="spellEnd"/>
      <w:r w:rsidRPr="001052CE">
        <w:rPr>
          <w:rFonts w:ascii="Times New Roman" w:eastAsia="Times New Roman" w:hAnsi="Times New Roman" w:cs="Times New Roman"/>
          <w:sz w:val="24"/>
          <w:szCs w:val="24"/>
        </w:rPr>
        <w:t xml:space="preserve">, I., 2018. The role of corporate governance in the relationships of family company with </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ab/>
        <w:t xml:space="preserve">real earnings management. </w:t>
      </w:r>
      <w:proofErr w:type="spellStart"/>
      <w:r w:rsidRPr="001052CE">
        <w:rPr>
          <w:rFonts w:ascii="Times New Roman" w:eastAsia="Times New Roman" w:hAnsi="Times New Roman" w:cs="Times New Roman"/>
          <w:i/>
          <w:iCs/>
          <w:sz w:val="24"/>
          <w:szCs w:val="24"/>
        </w:rPr>
        <w:t>Jurnal</w:t>
      </w:r>
      <w:proofErr w:type="spellEnd"/>
      <w:r w:rsidRPr="001052CE">
        <w:rPr>
          <w:rFonts w:ascii="Times New Roman" w:eastAsia="Times New Roman" w:hAnsi="Times New Roman" w:cs="Times New Roman"/>
          <w:i/>
          <w:iCs/>
          <w:sz w:val="24"/>
          <w:szCs w:val="24"/>
        </w:rPr>
        <w:t xml:space="preserve"> </w:t>
      </w:r>
      <w:proofErr w:type="spellStart"/>
      <w:r w:rsidRPr="001052CE">
        <w:rPr>
          <w:rFonts w:ascii="Times New Roman" w:eastAsia="Times New Roman" w:hAnsi="Times New Roman" w:cs="Times New Roman"/>
          <w:i/>
          <w:iCs/>
          <w:sz w:val="24"/>
          <w:szCs w:val="24"/>
        </w:rPr>
        <w:t>Akuntansi</w:t>
      </w:r>
      <w:proofErr w:type="spellEnd"/>
      <w:r w:rsidRPr="001052CE">
        <w:rPr>
          <w:rFonts w:ascii="Times New Roman" w:eastAsia="Times New Roman" w:hAnsi="Times New Roman" w:cs="Times New Roman"/>
          <w:sz w:val="24"/>
          <w:szCs w:val="24"/>
        </w:rPr>
        <w:t>, 22(1), pp. 78-99</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proofErr w:type="spellStart"/>
      <w:r w:rsidRPr="001052CE">
        <w:rPr>
          <w:rFonts w:ascii="Times New Roman" w:eastAsia="Times New Roman" w:hAnsi="Times New Roman" w:cs="Times New Roman"/>
          <w:sz w:val="24"/>
          <w:szCs w:val="24"/>
        </w:rPr>
        <w:t>Nuswantara</w:t>
      </w:r>
      <w:proofErr w:type="spellEnd"/>
      <w:r w:rsidRPr="001052CE">
        <w:rPr>
          <w:rFonts w:ascii="Times New Roman" w:eastAsia="Times New Roman" w:hAnsi="Times New Roman" w:cs="Times New Roman"/>
          <w:sz w:val="24"/>
          <w:szCs w:val="24"/>
        </w:rPr>
        <w:t xml:space="preserve">, D., 2018. Re-Examining the Role of Corporate Governance in Controlling </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ab/>
        <w:t xml:space="preserve">opportunistic Earnings Management. </w:t>
      </w:r>
      <w:r w:rsidRPr="001052CE">
        <w:rPr>
          <w:rFonts w:ascii="Times New Roman" w:eastAsia="Times New Roman" w:hAnsi="Times New Roman" w:cs="Times New Roman"/>
          <w:i/>
          <w:iCs/>
          <w:sz w:val="24"/>
          <w:szCs w:val="24"/>
        </w:rPr>
        <w:t>Account and Financial Management Journal</w:t>
      </w:r>
      <w:r w:rsidRPr="001052CE">
        <w:rPr>
          <w:rFonts w:ascii="Times New Roman" w:eastAsia="Times New Roman" w:hAnsi="Times New Roman" w:cs="Times New Roman"/>
          <w:sz w:val="24"/>
          <w:szCs w:val="24"/>
        </w:rPr>
        <w:t xml:space="preserve">, 3(4), </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ab/>
        <w:t>pp. 54-56</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proofErr w:type="spellStart"/>
      <w:r w:rsidRPr="001052CE">
        <w:rPr>
          <w:rFonts w:ascii="Times New Roman" w:eastAsia="Times New Roman" w:hAnsi="Times New Roman" w:cs="Times New Roman"/>
          <w:sz w:val="24"/>
          <w:szCs w:val="24"/>
        </w:rPr>
        <w:t>Priharta</w:t>
      </w:r>
      <w:proofErr w:type="spellEnd"/>
      <w:r w:rsidRPr="001052CE">
        <w:rPr>
          <w:rFonts w:ascii="Times New Roman" w:eastAsia="Times New Roman" w:hAnsi="Times New Roman" w:cs="Times New Roman"/>
          <w:sz w:val="24"/>
          <w:szCs w:val="24"/>
        </w:rPr>
        <w:t xml:space="preserve">, A. and </w:t>
      </w:r>
      <w:proofErr w:type="spellStart"/>
      <w:r w:rsidRPr="001052CE">
        <w:rPr>
          <w:rFonts w:ascii="Times New Roman" w:eastAsia="Times New Roman" w:hAnsi="Times New Roman" w:cs="Times New Roman"/>
          <w:sz w:val="24"/>
          <w:szCs w:val="24"/>
        </w:rPr>
        <w:t>Rahayu</w:t>
      </w:r>
      <w:proofErr w:type="spellEnd"/>
      <w:r w:rsidRPr="001052CE">
        <w:rPr>
          <w:rFonts w:ascii="Times New Roman" w:eastAsia="Times New Roman" w:hAnsi="Times New Roman" w:cs="Times New Roman"/>
          <w:sz w:val="24"/>
          <w:szCs w:val="24"/>
        </w:rPr>
        <w:t xml:space="preserve">, D., 2019. Determinants of Earnings Management and Its Implications </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ab/>
        <w:t xml:space="preserve">on the Integrity of the Financial Statements. </w:t>
      </w:r>
      <w:proofErr w:type="spellStart"/>
      <w:r w:rsidRPr="001052CE">
        <w:rPr>
          <w:rFonts w:ascii="Times New Roman" w:eastAsia="Times New Roman" w:hAnsi="Times New Roman" w:cs="Times New Roman"/>
          <w:i/>
          <w:iCs/>
          <w:sz w:val="24"/>
          <w:szCs w:val="24"/>
        </w:rPr>
        <w:t>KnE</w:t>
      </w:r>
      <w:proofErr w:type="spellEnd"/>
      <w:r w:rsidRPr="001052CE">
        <w:rPr>
          <w:rFonts w:ascii="Times New Roman" w:eastAsia="Times New Roman" w:hAnsi="Times New Roman" w:cs="Times New Roman"/>
          <w:i/>
          <w:iCs/>
          <w:sz w:val="24"/>
          <w:szCs w:val="24"/>
        </w:rPr>
        <w:t xml:space="preserve"> Social Sciences</w:t>
      </w:r>
      <w:r w:rsidRPr="001052CE">
        <w:rPr>
          <w:rFonts w:ascii="Times New Roman" w:eastAsia="Times New Roman" w:hAnsi="Times New Roman" w:cs="Times New Roman"/>
          <w:sz w:val="24"/>
          <w:szCs w:val="24"/>
        </w:rPr>
        <w:t>, pp. 23-26</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proofErr w:type="spellStart"/>
      <w:r w:rsidRPr="001052CE">
        <w:rPr>
          <w:rFonts w:ascii="Times New Roman" w:eastAsia="Times New Roman" w:hAnsi="Times New Roman" w:cs="Times New Roman"/>
          <w:sz w:val="24"/>
          <w:szCs w:val="24"/>
        </w:rPr>
        <w:t>Ruwanti</w:t>
      </w:r>
      <w:proofErr w:type="spellEnd"/>
      <w:r w:rsidRPr="001052CE">
        <w:rPr>
          <w:rFonts w:ascii="Times New Roman" w:eastAsia="Times New Roman" w:hAnsi="Times New Roman" w:cs="Times New Roman"/>
          <w:sz w:val="24"/>
          <w:szCs w:val="24"/>
        </w:rPr>
        <w:t xml:space="preserve">, G., </w:t>
      </w:r>
      <w:proofErr w:type="spellStart"/>
      <w:r w:rsidRPr="001052CE">
        <w:rPr>
          <w:rFonts w:ascii="Times New Roman" w:eastAsia="Times New Roman" w:hAnsi="Times New Roman" w:cs="Times New Roman"/>
          <w:sz w:val="24"/>
          <w:szCs w:val="24"/>
        </w:rPr>
        <w:t>Chandrarin</w:t>
      </w:r>
      <w:proofErr w:type="spellEnd"/>
      <w:r w:rsidRPr="001052CE">
        <w:rPr>
          <w:rFonts w:ascii="Times New Roman" w:eastAsia="Times New Roman" w:hAnsi="Times New Roman" w:cs="Times New Roman"/>
          <w:sz w:val="24"/>
          <w:szCs w:val="24"/>
        </w:rPr>
        <w:t xml:space="preserve">, G. and </w:t>
      </w:r>
      <w:proofErr w:type="spellStart"/>
      <w:r w:rsidRPr="001052CE">
        <w:rPr>
          <w:rFonts w:ascii="Times New Roman" w:eastAsia="Times New Roman" w:hAnsi="Times New Roman" w:cs="Times New Roman"/>
          <w:sz w:val="24"/>
          <w:szCs w:val="24"/>
        </w:rPr>
        <w:t>Assih</w:t>
      </w:r>
      <w:proofErr w:type="spellEnd"/>
      <w:r w:rsidRPr="001052CE">
        <w:rPr>
          <w:rFonts w:ascii="Times New Roman" w:eastAsia="Times New Roman" w:hAnsi="Times New Roman" w:cs="Times New Roman"/>
          <w:sz w:val="24"/>
          <w:szCs w:val="24"/>
        </w:rPr>
        <w:t xml:space="preserve">, P., 2019. CORPORATE SOCIAL RESPONSIBILITY </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ab/>
        <w:t xml:space="preserve">AND EARNINGS MANAGEMENT: THE ROLE OF CORPORATE GOVERNANCE. </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ab/>
      </w:r>
      <w:r w:rsidRPr="001052CE">
        <w:rPr>
          <w:rFonts w:ascii="Times New Roman" w:eastAsia="Times New Roman" w:hAnsi="Times New Roman" w:cs="Times New Roman"/>
          <w:i/>
          <w:iCs/>
          <w:sz w:val="24"/>
          <w:szCs w:val="24"/>
        </w:rPr>
        <w:t>Humanities &amp; Social Sciences Reviews</w:t>
      </w:r>
      <w:r w:rsidRPr="001052CE">
        <w:rPr>
          <w:rFonts w:ascii="Times New Roman" w:eastAsia="Times New Roman" w:hAnsi="Times New Roman" w:cs="Times New Roman"/>
          <w:sz w:val="24"/>
          <w:szCs w:val="24"/>
        </w:rPr>
        <w:t>, 7(5), pp.338-347.</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lastRenderedPageBreak/>
        <w:t xml:space="preserve">Sanad, Z., </w:t>
      </w:r>
      <w:proofErr w:type="spellStart"/>
      <w:r w:rsidRPr="001052CE">
        <w:rPr>
          <w:rFonts w:ascii="Times New Roman" w:eastAsia="Times New Roman" w:hAnsi="Times New Roman" w:cs="Times New Roman"/>
          <w:sz w:val="24"/>
          <w:szCs w:val="24"/>
        </w:rPr>
        <w:t>Shiwakoti</w:t>
      </w:r>
      <w:proofErr w:type="spellEnd"/>
      <w:r w:rsidRPr="001052CE">
        <w:rPr>
          <w:rFonts w:ascii="Times New Roman" w:eastAsia="Times New Roman" w:hAnsi="Times New Roman" w:cs="Times New Roman"/>
          <w:sz w:val="24"/>
          <w:szCs w:val="24"/>
        </w:rPr>
        <w:t xml:space="preserve">, R. and </w:t>
      </w:r>
      <w:proofErr w:type="spellStart"/>
      <w:r w:rsidRPr="001052CE">
        <w:rPr>
          <w:rFonts w:ascii="Times New Roman" w:eastAsia="Times New Roman" w:hAnsi="Times New Roman" w:cs="Times New Roman"/>
          <w:sz w:val="24"/>
          <w:szCs w:val="24"/>
        </w:rPr>
        <w:t>Kukreja</w:t>
      </w:r>
      <w:proofErr w:type="spellEnd"/>
      <w:r w:rsidRPr="001052CE">
        <w:rPr>
          <w:rFonts w:ascii="Times New Roman" w:eastAsia="Times New Roman" w:hAnsi="Times New Roman" w:cs="Times New Roman"/>
          <w:sz w:val="24"/>
          <w:szCs w:val="24"/>
        </w:rPr>
        <w:t>, G., 2019. The Role of Corporate Governance in</w:t>
      </w:r>
    </w:p>
    <w:p w:rsidR="00554E04" w:rsidRPr="001052CE" w:rsidRDefault="00554E04" w:rsidP="00554E04">
      <w:pPr>
        <w:spacing w:before="100" w:beforeAutospacing="1" w:after="100" w:afterAutospacing="1" w:line="240" w:lineRule="auto"/>
        <w:ind w:firstLine="720"/>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 xml:space="preserve"> Mitigating Real Earnings Management: Literature Review. </w:t>
      </w:r>
      <w:proofErr w:type="spellStart"/>
      <w:r w:rsidRPr="001052CE">
        <w:rPr>
          <w:rFonts w:ascii="Times New Roman" w:eastAsia="Times New Roman" w:hAnsi="Times New Roman" w:cs="Times New Roman"/>
          <w:i/>
          <w:iCs/>
          <w:sz w:val="24"/>
          <w:szCs w:val="24"/>
        </w:rPr>
        <w:t>KnE</w:t>
      </w:r>
      <w:proofErr w:type="spellEnd"/>
      <w:r w:rsidRPr="001052CE">
        <w:rPr>
          <w:rFonts w:ascii="Times New Roman" w:eastAsia="Times New Roman" w:hAnsi="Times New Roman" w:cs="Times New Roman"/>
          <w:i/>
          <w:iCs/>
          <w:sz w:val="24"/>
          <w:szCs w:val="24"/>
        </w:rPr>
        <w:t xml:space="preserve"> Social Sciences</w:t>
      </w:r>
      <w:r w:rsidRPr="001052CE">
        <w:rPr>
          <w:rFonts w:ascii="Times New Roman" w:eastAsia="Times New Roman" w:hAnsi="Times New Roman" w:cs="Times New Roman"/>
          <w:sz w:val="24"/>
          <w:szCs w:val="24"/>
        </w:rPr>
        <w:t>, pp. 89-</w:t>
      </w:r>
    </w:p>
    <w:p w:rsidR="00554E04" w:rsidRPr="001052CE" w:rsidRDefault="00554E04" w:rsidP="00554E04">
      <w:pPr>
        <w:spacing w:before="100" w:beforeAutospacing="1" w:after="100" w:afterAutospacing="1" w:line="240" w:lineRule="auto"/>
        <w:ind w:firstLine="720"/>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98</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proofErr w:type="spellStart"/>
      <w:r w:rsidRPr="001052CE">
        <w:rPr>
          <w:rFonts w:ascii="Times New Roman" w:eastAsia="Times New Roman" w:hAnsi="Times New Roman" w:cs="Times New Roman"/>
          <w:sz w:val="24"/>
          <w:szCs w:val="24"/>
        </w:rPr>
        <w:t>Shabeeb</w:t>
      </w:r>
      <w:proofErr w:type="spellEnd"/>
      <w:r w:rsidRPr="001052CE">
        <w:rPr>
          <w:rFonts w:ascii="Times New Roman" w:eastAsia="Times New Roman" w:hAnsi="Times New Roman" w:cs="Times New Roman"/>
          <w:sz w:val="24"/>
          <w:szCs w:val="24"/>
        </w:rPr>
        <w:t xml:space="preserve"> Ali, M., Ismael, H. and Ahmed, A., 2020. Equity incentives, earnings management and </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i/>
          <w:iCs/>
          <w:sz w:val="24"/>
          <w:szCs w:val="24"/>
        </w:rPr>
      </w:pPr>
      <w:r w:rsidRPr="001052CE">
        <w:rPr>
          <w:rFonts w:ascii="Times New Roman" w:eastAsia="Times New Roman" w:hAnsi="Times New Roman" w:cs="Times New Roman"/>
          <w:sz w:val="24"/>
          <w:szCs w:val="24"/>
        </w:rPr>
        <w:tab/>
        <w:t xml:space="preserve">corporate governance: Empirical evidence using UK panel data. </w:t>
      </w:r>
      <w:r w:rsidRPr="001052CE">
        <w:rPr>
          <w:rFonts w:ascii="Times New Roman" w:eastAsia="Times New Roman" w:hAnsi="Times New Roman" w:cs="Times New Roman"/>
          <w:i/>
          <w:iCs/>
          <w:sz w:val="24"/>
          <w:szCs w:val="24"/>
        </w:rPr>
        <w:t xml:space="preserve">Corporate Ownership </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i/>
          <w:iCs/>
          <w:sz w:val="24"/>
          <w:szCs w:val="24"/>
        </w:rPr>
        <w:tab/>
        <w:t>and Control</w:t>
      </w:r>
      <w:r w:rsidRPr="001052CE">
        <w:rPr>
          <w:rFonts w:ascii="Times New Roman" w:eastAsia="Times New Roman" w:hAnsi="Times New Roman" w:cs="Times New Roman"/>
          <w:sz w:val="24"/>
          <w:szCs w:val="24"/>
        </w:rPr>
        <w:t>, 17(2), pp.104-123.</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 xml:space="preserve">S. Latif, A. and Abdullah, F., 2015. The Effectiveness of Corporate Governance in Constraining </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ab/>
        <w:t xml:space="preserve">Earnings Management in Pakistan. </w:t>
      </w:r>
      <w:r w:rsidRPr="001052CE">
        <w:rPr>
          <w:rFonts w:ascii="Times New Roman" w:eastAsia="Times New Roman" w:hAnsi="Times New Roman" w:cs="Times New Roman"/>
          <w:i/>
          <w:iCs/>
          <w:sz w:val="24"/>
          <w:szCs w:val="24"/>
        </w:rPr>
        <w:t>THE LAHORE JOURNAL OF ECONOMICS</w:t>
      </w:r>
      <w:r w:rsidRPr="001052CE">
        <w:rPr>
          <w:rFonts w:ascii="Times New Roman" w:eastAsia="Times New Roman" w:hAnsi="Times New Roman" w:cs="Times New Roman"/>
          <w:sz w:val="24"/>
          <w:szCs w:val="24"/>
        </w:rPr>
        <w:t xml:space="preserve">, 20(1), </w:t>
      </w:r>
    </w:p>
    <w:p w:rsidR="00554E04"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ab/>
        <w:t>pp.135-155.</w:t>
      </w:r>
    </w:p>
    <w:p w:rsidR="001052CE" w:rsidRPr="001052CE" w:rsidRDefault="001052CE" w:rsidP="001052CE">
      <w:pPr>
        <w:spacing w:after="0" w:line="480" w:lineRule="auto"/>
        <w:ind w:left="720" w:hanging="720"/>
        <w:outlineLvl w:val="3"/>
        <w:rPr>
          <w:rFonts w:ascii="Times New Roman" w:eastAsia="Times New Roman" w:hAnsi="Times New Roman" w:cs="Times New Roman"/>
          <w:color w:val="000000"/>
          <w:sz w:val="24"/>
          <w:szCs w:val="24"/>
        </w:rPr>
      </w:pPr>
      <w:r w:rsidRPr="00612397">
        <w:rPr>
          <w:rFonts w:ascii="Times New Roman" w:eastAsia="Times New Roman" w:hAnsi="Times New Roman" w:cs="Times New Roman"/>
          <w:iCs/>
          <w:color w:val="000000"/>
          <w:sz w:val="24"/>
          <w:szCs w:val="24"/>
        </w:rPr>
        <w:t>Study.com</w:t>
      </w:r>
      <w:r w:rsidRPr="00612397">
        <w:rPr>
          <w:rFonts w:ascii="Times New Roman" w:eastAsia="Times New Roman" w:hAnsi="Times New Roman" w:cs="Times New Roman"/>
          <w:color w:val="000000"/>
          <w:sz w:val="24"/>
          <w:szCs w:val="24"/>
        </w:rPr>
        <w:t xml:space="preserve">. </w:t>
      </w:r>
      <w:proofErr w:type="spellStart"/>
      <w:r w:rsidRPr="00612397">
        <w:rPr>
          <w:rFonts w:ascii="Times New Roman" w:eastAsia="Times New Roman" w:hAnsi="Times New Roman" w:cs="Times New Roman"/>
          <w:color w:val="000000"/>
          <w:sz w:val="24"/>
          <w:szCs w:val="24"/>
        </w:rPr>
        <w:t>n.p.</w:t>
      </w:r>
      <w:proofErr w:type="spellEnd"/>
      <w:r w:rsidRPr="00612397">
        <w:rPr>
          <w:rFonts w:ascii="Times New Roman" w:eastAsia="Times New Roman" w:hAnsi="Times New Roman" w:cs="Times New Roman"/>
          <w:color w:val="000000"/>
          <w:sz w:val="24"/>
          <w:szCs w:val="24"/>
        </w:rPr>
        <w:t xml:space="preserve"> Earnings Management: Definition, Techniques &amp; Examples. Retrieved 16 April 2020, from https://study.com/academy/lesson/earnings-management-definition-techniques-examples.html</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proofErr w:type="spellStart"/>
      <w:r w:rsidRPr="001052CE">
        <w:rPr>
          <w:rFonts w:ascii="Times New Roman" w:eastAsia="Times New Roman" w:hAnsi="Times New Roman" w:cs="Times New Roman"/>
          <w:sz w:val="24"/>
          <w:szCs w:val="24"/>
        </w:rPr>
        <w:t>Subanidja</w:t>
      </w:r>
      <w:proofErr w:type="spellEnd"/>
      <w:r w:rsidRPr="001052CE">
        <w:rPr>
          <w:rFonts w:ascii="Times New Roman" w:eastAsia="Times New Roman" w:hAnsi="Times New Roman" w:cs="Times New Roman"/>
          <w:sz w:val="24"/>
          <w:szCs w:val="24"/>
        </w:rPr>
        <w:t xml:space="preserve">, S., </w:t>
      </w:r>
      <w:proofErr w:type="spellStart"/>
      <w:r w:rsidRPr="001052CE">
        <w:rPr>
          <w:rFonts w:ascii="Times New Roman" w:eastAsia="Times New Roman" w:hAnsi="Times New Roman" w:cs="Times New Roman"/>
          <w:sz w:val="24"/>
          <w:szCs w:val="24"/>
        </w:rPr>
        <w:t>Rajasa</w:t>
      </w:r>
      <w:proofErr w:type="spellEnd"/>
      <w:r w:rsidRPr="001052CE">
        <w:rPr>
          <w:rFonts w:ascii="Times New Roman" w:eastAsia="Times New Roman" w:hAnsi="Times New Roman" w:cs="Times New Roman"/>
          <w:sz w:val="24"/>
          <w:szCs w:val="24"/>
        </w:rPr>
        <w:t xml:space="preserve">, A., Suharto, E. and </w:t>
      </w:r>
      <w:proofErr w:type="spellStart"/>
      <w:r w:rsidRPr="001052CE">
        <w:rPr>
          <w:rFonts w:ascii="Times New Roman" w:eastAsia="Times New Roman" w:hAnsi="Times New Roman" w:cs="Times New Roman"/>
          <w:sz w:val="24"/>
          <w:szCs w:val="24"/>
        </w:rPr>
        <w:t>Atmanto</w:t>
      </w:r>
      <w:proofErr w:type="spellEnd"/>
      <w:r w:rsidRPr="001052CE">
        <w:rPr>
          <w:rFonts w:ascii="Times New Roman" w:eastAsia="Times New Roman" w:hAnsi="Times New Roman" w:cs="Times New Roman"/>
          <w:sz w:val="24"/>
          <w:szCs w:val="24"/>
        </w:rPr>
        <w:t xml:space="preserve">, J., 2016. The Determinants </w:t>
      </w:r>
      <w:proofErr w:type="gramStart"/>
      <w:r w:rsidRPr="001052CE">
        <w:rPr>
          <w:rFonts w:ascii="Times New Roman" w:eastAsia="Times New Roman" w:hAnsi="Times New Roman" w:cs="Times New Roman"/>
          <w:sz w:val="24"/>
          <w:szCs w:val="24"/>
        </w:rPr>
        <w:t>Of</w:t>
      </w:r>
      <w:proofErr w:type="gramEnd"/>
      <w:r w:rsidRPr="001052CE">
        <w:rPr>
          <w:rFonts w:ascii="Times New Roman" w:eastAsia="Times New Roman" w:hAnsi="Times New Roman" w:cs="Times New Roman"/>
          <w:sz w:val="24"/>
          <w:szCs w:val="24"/>
        </w:rPr>
        <w:t xml:space="preserve"> Firm </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ab/>
        <w:t xml:space="preserve">Value: The Role </w:t>
      </w:r>
      <w:proofErr w:type="gramStart"/>
      <w:r w:rsidRPr="001052CE">
        <w:rPr>
          <w:rFonts w:ascii="Times New Roman" w:eastAsia="Times New Roman" w:hAnsi="Times New Roman" w:cs="Times New Roman"/>
          <w:sz w:val="24"/>
          <w:szCs w:val="24"/>
        </w:rPr>
        <w:t>Of</w:t>
      </w:r>
      <w:proofErr w:type="gramEnd"/>
      <w:r w:rsidRPr="001052CE">
        <w:rPr>
          <w:rFonts w:ascii="Times New Roman" w:eastAsia="Times New Roman" w:hAnsi="Times New Roman" w:cs="Times New Roman"/>
          <w:sz w:val="24"/>
          <w:szCs w:val="24"/>
        </w:rPr>
        <w:t xml:space="preserve"> Earnings Management And Good Corporate</w:t>
      </w:r>
    </w:p>
    <w:p w:rsidR="00554E04" w:rsidRPr="001052CE" w:rsidRDefault="00554E04" w:rsidP="00554E04">
      <w:pPr>
        <w:spacing w:before="100" w:beforeAutospacing="1" w:after="100" w:afterAutospacing="1" w:line="240" w:lineRule="auto"/>
        <w:ind w:firstLine="720"/>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 xml:space="preserve"> Governance. </w:t>
      </w:r>
      <w:r w:rsidRPr="001052CE">
        <w:rPr>
          <w:rFonts w:ascii="Times New Roman" w:eastAsia="Times New Roman" w:hAnsi="Times New Roman" w:cs="Times New Roman"/>
          <w:i/>
          <w:iCs/>
          <w:sz w:val="24"/>
          <w:szCs w:val="24"/>
        </w:rPr>
        <w:t>Corporate Ownership and Control</w:t>
      </w:r>
      <w:r w:rsidRPr="001052CE">
        <w:rPr>
          <w:rFonts w:ascii="Times New Roman" w:eastAsia="Times New Roman" w:hAnsi="Times New Roman" w:cs="Times New Roman"/>
          <w:sz w:val="24"/>
          <w:szCs w:val="24"/>
        </w:rPr>
        <w:t>, 13(4), pp. 1-4</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1052CE">
        <w:rPr>
          <w:rFonts w:ascii="Times New Roman" w:eastAsia="Times New Roman" w:hAnsi="Times New Roman" w:cs="Times New Roman"/>
          <w:sz w:val="24"/>
          <w:szCs w:val="24"/>
        </w:rPr>
        <w:t>Tuovila</w:t>
      </w:r>
      <w:proofErr w:type="spellEnd"/>
      <w:r w:rsidRPr="001052CE">
        <w:rPr>
          <w:rFonts w:ascii="Times New Roman" w:eastAsia="Times New Roman" w:hAnsi="Times New Roman" w:cs="Times New Roman"/>
          <w:sz w:val="24"/>
          <w:szCs w:val="24"/>
        </w:rPr>
        <w:t>,  A.</w:t>
      </w:r>
      <w:proofErr w:type="gramEnd"/>
      <w:r w:rsidRPr="001052CE">
        <w:rPr>
          <w:rFonts w:ascii="Times New Roman" w:eastAsia="Times New Roman" w:hAnsi="Times New Roman" w:cs="Times New Roman"/>
          <w:sz w:val="24"/>
          <w:szCs w:val="24"/>
        </w:rPr>
        <w:t xml:space="preserve"> 2019. Earnings Management.</w:t>
      </w:r>
      <w:r w:rsidRPr="001052CE">
        <w:rPr>
          <w:rFonts w:ascii="Times New Roman" w:hAnsi="Times New Roman" w:cs="Times New Roman"/>
          <w:sz w:val="24"/>
          <w:szCs w:val="24"/>
        </w:rPr>
        <w:t xml:space="preserve"> </w:t>
      </w:r>
      <w:r w:rsidRPr="001052CE">
        <w:rPr>
          <w:rFonts w:ascii="Times New Roman" w:eastAsia="Times New Roman" w:hAnsi="Times New Roman" w:cs="Times New Roman"/>
          <w:sz w:val="24"/>
          <w:szCs w:val="24"/>
        </w:rPr>
        <w:t>Corporate Finance &amp; Accounting</w:t>
      </w:r>
      <w:r w:rsidRPr="001052CE">
        <w:rPr>
          <w:rFonts w:ascii="Times New Roman" w:eastAsia="Times New Roman" w:hAnsi="Times New Roman" w:cs="Times New Roman"/>
          <w:i/>
          <w:sz w:val="24"/>
          <w:szCs w:val="24"/>
        </w:rPr>
        <w:t xml:space="preserve"> Investopedia, </w:t>
      </w:r>
      <w:r w:rsidRPr="001052CE">
        <w:rPr>
          <w:rFonts w:ascii="Times New Roman" w:eastAsia="Times New Roman" w:hAnsi="Times New Roman" w:cs="Times New Roman"/>
          <w:sz w:val="24"/>
          <w:szCs w:val="24"/>
        </w:rPr>
        <w:t>pp. 1-</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ab/>
        <w:t>8</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 xml:space="preserve">Van </w:t>
      </w:r>
      <w:proofErr w:type="spellStart"/>
      <w:r w:rsidRPr="001052CE">
        <w:rPr>
          <w:rFonts w:ascii="Times New Roman" w:eastAsia="Times New Roman" w:hAnsi="Times New Roman" w:cs="Times New Roman"/>
          <w:sz w:val="24"/>
          <w:szCs w:val="24"/>
        </w:rPr>
        <w:t>Keymeulen</w:t>
      </w:r>
      <w:proofErr w:type="spellEnd"/>
      <w:r w:rsidRPr="001052CE">
        <w:rPr>
          <w:rFonts w:ascii="Times New Roman" w:eastAsia="Times New Roman" w:hAnsi="Times New Roman" w:cs="Times New Roman"/>
          <w:sz w:val="24"/>
          <w:szCs w:val="24"/>
        </w:rPr>
        <w:t xml:space="preserve">, K., 2016. </w:t>
      </w:r>
      <w:proofErr w:type="spellStart"/>
      <w:r w:rsidRPr="001052CE">
        <w:rPr>
          <w:rFonts w:ascii="Times New Roman" w:eastAsia="Times New Roman" w:hAnsi="Times New Roman" w:cs="Times New Roman"/>
          <w:sz w:val="24"/>
          <w:szCs w:val="24"/>
        </w:rPr>
        <w:t>Een</w:t>
      </w:r>
      <w:proofErr w:type="spellEnd"/>
      <w:r w:rsidRPr="001052CE">
        <w:rPr>
          <w:rFonts w:ascii="Times New Roman" w:eastAsia="Times New Roman" w:hAnsi="Times New Roman" w:cs="Times New Roman"/>
          <w:sz w:val="24"/>
          <w:szCs w:val="24"/>
        </w:rPr>
        <w:t xml:space="preserve"> website </w:t>
      </w:r>
      <w:proofErr w:type="spellStart"/>
      <w:r w:rsidRPr="001052CE">
        <w:rPr>
          <w:rFonts w:ascii="Times New Roman" w:eastAsia="Times New Roman" w:hAnsi="Times New Roman" w:cs="Times New Roman"/>
          <w:sz w:val="24"/>
          <w:szCs w:val="24"/>
        </w:rPr>
        <w:t>voor</w:t>
      </w:r>
      <w:proofErr w:type="spellEnd"/>
      <w:r w:rsidRPr="001052CE">
        <w:rPr>
          <w:rFonts w:ascii="Times New Roman" w:eastAsia="Times New Roman" w:hAnsi="Times New Roman" w:cs="Times New Roman"/>
          <w:sz w:val="24"/>
          <w:szCs w:val="24"/>
        </w:rPr>
        <w:t xml:space="preserve"> patisserie Bloch. </w:t>
      </w:r>
      <w:r w:rsidRPr="001052CE">
        <w:rPr>
          <w:rFonts w:ascii="Times New Roman" w:eastAsia="Times New Roman" w:hAnsi="Times New Roman" w:cs="Times New Roman"/>
          <w:i/>
          <w:iCs/>
          <w:sz w:val="24"/>
          <w:szCs w:val="24"/>
        </w:rPr>
        <w:t xml:space="preserve">Brood &amp; </w:t>
      </w:r>
      <w:proofErr w:type="spellStart"/>
      <w:r w:rsidRPr="001052CE">
        <w:rPr>
          <w:rFonts w:ascii="Times New Roman" w:eastAsia="Times New Roman" w:hAnsi="Times New Roman" w:cs="Times New Roman"/>
          <w:i/>
          <w:iCs/>
          <w:sz w:val="24"/>
          <w:szCs w:val="24"/>
        </w:rPr>
        <w:t>Rozen</w:t>
      </w:r>
      <w:proofErr w:type="spellEnd"/>
      <w:r w:rsidRPr="001052CE">
        <w:rPr>
          <w:rFonts w:ascii="Times New Roman" w:eastAsia="Times New Roman" w:hAnsi="Times New Roman" w:cs="Times New Roman"/>
          <w:sz w:val="24"/>
          <w:szCs w:val="24"/>
        </w:rPr>
        <w:t>, 13(4), pp. 23-34</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 xml:space="preserve">Yang, J., Chi, J. and Young, M., 2011. A Review of Earnings Management in China and its </w:t>
      </w:r>
    </w:p>
    <w:p w:rsidR="00554E04" w:rsidRPr="001052CE" w:rsidRDefault="00554E04" w:rsidP="00554E04">
      <w:pPr>
        <w:spacing w:before="100" w:beforeAutospacing="1" w:after="100" w:afterAutospacing="1" w:line="240" w:lineRule="auto"/>
        <w:rPr>
          <w:rFonts w:ascii="Times New Roman" w:eastAsia="Times New Roman" w:hAnsi="Times New Roman" w:cs="Times New Roman"/>
          <w:sz w:val="24"/>
          <w:szCs w:val="24"/>
        </w:rPr>
      </w:pPr>
      <w:r w:rsidRPr="001052CE">
        <w:rPr>
          <w:rFonts w:ascii="Times New Roman" w:eastAsia="Times New Roman" w:hAnsi="Times New Roman" w:cs="Times New Roman"/>
          <w:sz w:val="24"/>
          <w:szCs w:val="24"/>
        </w:rPr>
        <w:tab/>
        <w:t xml:space="preserve">Implications. </w:t>
      </w:r>
      <w:r w:rsidRPr="001052CE">
        <w:rPr>
          <w:rFonts w:ascii="Times New Roman" w:eastAsia="Times New Roman" w:hAnsi="Times New Roman" w:cs="Times New Roman"/>
          <w:i/>
          <w:iCs/>
          <w:sz w:val="24"/>
          <w:szCs w:val="24"/>
        </w:rPr>
        <w:t>SSRN Electronic Journal</w:t>
      </w:r>
      <w:r w:rsidRPr="001052CE">
        <w:rPr>
          <w:rFonts w:ascii="Times New Roman" w:eastAsia="Times New Roman" w:hAnsi="Times New Roman" w:cs="Times New Roman"/>
          <w:sz w:val="24"/>
          <w:szCs w:val="24"/>
        </w:rPr>
        <w:t>, pp. 89-91</w:t>
      </w:r>
    </w:p>
    <w:p w:rsidR="00554E04" w:rsidRPr="001052CE" w:rsidRDefault="00554E04" w:rsidP="00554E04">
      <w:pPr>
        <w:spacing w:line="240" w:lineRule="auto"/>
        <w:rPr>
          <w:rFonts w:ascii="Times New Roman" w:hAnsi="Times New Roman" w:cs="Times New Roman"/>
          <w:sz w:val="24"/>
          <w:szCs w:val="24"/>
        </w:rPr>
      </w:pPr>
    </w:p>
    <w:p w:rsidR="00554E04" w:rsidRPr="001052CE" w:rsidRDefault="00554E04" w:rsidP="00554E04">
      <w:pPr>
        <w:rPr>
          <w:rFonts w:ascii="Times New Roman" w:hAnsi="Times New Roman" w:cs="Times New Roman"/>
          <w:sz w:val="24"/>
          <w:szCs w:val="24"/>
        </w:rPr>
      </w:pPr>
    </w:p>
    <w:p w:rsidR="00C77C7F" w:rsidRPr="001052CE" w:rsidRDefault="00C77C7F">
      <w:pPr>
        <w:rPr>
          <w:rFonts w:ascii="Times New Roman" w:hAnsi="Times New Roman" w:cs="Times New Roman"/>
          <w:sz w:val="24"/>
          <w:szCs w:val="24"/>
        </w:rPr>
      </w:pPr>
    </w:p>
    <w:sectPr w:rsidR="00C77C7F" w:rsidRPr="001052CE" w:rsidSect="00FE137A">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3A41" w:rsidRDefault="00AE3A41">
      <w:pPr>
        <w:spacing w:after="0" w:line="240" w:lineRule="auto"/>
      </w:pPr>
      <w:r>
        <w:separator/>
      </w:r>
    </w:p>
  </w:endnote>
  <w:endnote w:type="continuationSeparator" w:id="0">
    <w:p w:rsidR="00AE3A41" w:rsidRDefault="00AE3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3A41" w:rsidRDefault="00AE3A41">
      <w:pPr>
        <w:spacing w:after="0" w:line="240" w:lineRule="auto"/>
      </w:pPr>
      <w:r>
        <w:separator/>
      </w:r>
    </w:p>
  </w:footnote>
  <w:footnote w:type="continuationSeparator" w:id="0">
    <w:p w:rsidR="00AE3A41" w:rsidRDefault="00AE3A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1407249"/>
      <w:docPartObj>
        <w:docPartGallery w:val="Page Numbers (Top of Page)"/>
        <w:docPartUnique/>
      </w:docPartObj>
    </w:sdtPr>
    <w:sdtEndPr>
      <w:rPr>
        <w:rFonts w:ascii="Times New Roman" w:hAnsi="Times New Roman" w:cs="Times New Roman"/>
        <w:noProof/>
        <w:sz w:val="24"/>
        <w:szCs w:val="24"/>
      </w:rPr>
    </w:sdtEndPr>
    <w:sdtContent>
      <w:p w:rsidR="00FE438B" w:rsidRPr="005926FB" w:rsidRDefault="008C60A2">
        <w:pPr>
          <w:pStyle w:val="Header"/>
          <w:jc w:val="right"/>
          <w:rPr>
            <w:rFonts w:ascii="Times New Roman" w:hAnsi="Times New Roman" w:cs="Times New Roman"/>
            <w:sz w:val="24"/>
            <w:szCs w:val="24"/>
          </w:rPr>
        </w:pPr>
        <w:r w:rsidRPr="005926FB">
          <w:rPr>
            <w:rFonts w:ascii="Times New Roman" w:hAnsi="Times New Roman" w:cs="Times New Roman"/>
            <w:sz w:val="24"/>
            <w:szCs w:val="24"/>
          </w:rPr>
          <w:t>Patisserie Valerie</w:t>
        </w:r>
        <w:r w:rsidRPr="005926FB">
          <w:rPr>
            <w:rFonts w:ascii="Times New Roman" w:hAnsi="Times New Roman" w:cs="Times New Roman"/>
            <w:sz w:val="24"/>
            <w:szCs w:val="24"/>
          </w:rPr>
          <w:fldChar w:fldCharType="begin"/>
        </w:r>
        <w:r w:rsidRPr="005926FB">
          <w:rPr>
            <w:rFonts w:ascii="Times New Roman" w:hAnsi="Times New Roman" w:cs="Times New Roman"/>
            <w:sz w:val="24"/>
            <w:szCs w:val="24"/>
          </w:rPr>
          <w:instrText xml:space="preserve"> PAGE   \* MERGEFORMAT </w:instrText>
        </w:r>
        <w:r w:rsidRPr="005926FB">
          <w:rPr>
            <w:rFonts w:ascii="Times New Roman" w:hAnsi="Times New Roman" w:cs="Times New Roman"/>
            <w:sz w:val="24"/>
            <w:szCs w:val="24"/>
          </w:rPr>
          <w:fldChar w:fldCharType="separate"/>
        </w:r>
        <w:r>
          <w:rPr>
            <w:rFonts w:ascii="Times New Roman" w:hAnsi="Times New Roman" w:cs="Times New Roman"/>
            <w:noProof/>
            <w:sz w:val="24"/>
            <w:szCs w:val="24"/>
          </w:rPr>
          <w:t>1</w:t>
        </w:r>
        <w:r w:rsidRPr="005926FB">
          <w:rPr>
            <w:rFonts w:ascii="Times New Roman" w:hAnsi="Times New Roman" w:cs="Times New Roman"/>
            <w:noProof/>
            <w:sz w:val="24"/>
            <w:szCs w:val="24"/>
          </w:rPr>
          <w:fldChar w:fldCharType="end"/>
        </w:r>
      </w:p>
    </w:sdtContent>
  </w:sdt>
  <w:p w:rsidR="00FE438B" w:rsidRDefault="00AE3A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E04"/>
    <w:rsid w:val="001052CE"/>
    <w:rsid w:val="00143DBA"/>
    <w:rsid w:val="00425A79"/>
    <w:rsid w:val="00554E04"/>
    <w:rsid w:val="00575453"/>
    <w:rsid w:val="006818B6"/>
    <w:rsid w:val="006E1333"/>
    <w:rsid w:val="00742C70"/>
    <w:rsid w:val="007A6404"/>
    <w:rsid w:val="007D6A71"/>
    <w:rsid w:val="008A31A8"/>
    <w:rsid w:val="008C60A2"/>
    <w:rsid w:val="009A26A8"/>
    <w:rsid w:val="009E5BC4"/>
    <w:rsid w:val="00A024EE"/>
    <w:rsid w:val="00A866B5"/>
    <w:rsid w:val="00AA0E7F"/>
    <w:rsid w:val="00AC08B6"/>
    <w:rsid w:val="00AE3A41"/>
    <w:rsid w:val="00B82FF9"/>
    <w:rsid w:val="00B8604E"/>
    <w:rsid w:val="00B86687"/>
    <w:rsid w:val="00BC6E52"/>
    <w:rsid w:val="00C51BD0"/>
    <w:rsid w:val="00C77C7F"/>
    <w:rsid w:val="00E779C0"/>
    <w:rsid w:val="00F20C74"/>
    <w:rsid w:val="00FE13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A1F0E6-2A96-4EA4-95ED-A051F7596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E04"/>
    <w:pPr>
      <w:spacing w:after="200" w:line="276" w:lineRule="auto"/>
    </w:pPr>
  </w:style>
  <w:style w:type="paragraph" w:styleId="Heading1">
    <w:name w:val="heading 1"/>
    <w:basedOn w:val="Normal"/>
    <w:next w:val="Normal"/>
    <w:link w:val="Heading1Char"/>
    <w:uiPriority w:val="9"/>
    <w:qFormat/>
    <w:rsid w:val="0057545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7545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4E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4E04"/>
  </w:style>
  <w:style w:type="character" w:customStyle="1" w:styleId="selectable">
    <w:name w:val="selectable"/>
    <w:basedOn w:val="DefaultParagraphFont"/>
    <w:rsid w:val="00554E04"/>
  </w:style>
  <w:style w:type="paragraph" w:styleId="NoSpacing">
    <w:name w:val="No Spacing"/>
    <w:link w:val="NoSpacingChar"/>
    <w:uiPriority w:val="1"/>
    <w:qFormat/>
    <w:rsid w:val="00FE137A"/>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FE137A"/>
    <w:rPr>
      <w:rFonts w:eastAsiaTheme="minorEastAsia"/>
      <w:lang w:eastAsia="zh-CN"/>
    </w:rPr>
  </w:style>
  <w:style w:type="character" w:customStyle="1" w:styleId="Heading1Char">
    <w:name w:val="Heading 1 Char"/>
    <w:basedOn w:val="DefaultParagraphFont"/>
    <w:link w:val="Heading1"/>
    <w:uiPriority w:val="9"/>
    <w:rsid w:val="0057545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75453"/>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575453"/>
    <w:rPr>
      <w:b/>
      <w:bCs/>
    </w:rPr>
  </w:style>
  <w:style w:type="paragraph" w:styleId="TOCHeading">
    <w:name w:val="TOC Heading"/>
    <w:basedOn w:val="Heading1"/>
    <w:next w:val="Normal"/>
    <w:uiPriority w:val="39"/>
    <w:unhideWhenUsed/>
    <w:qFormat/>
    <w:rsid w:val="00575453"/>
    <w:pPr>
      <w:spacing w:before="480"/>
      <w:outlineLvl w:val="9"/>
    </w:pPr>
    <w:rPr>
      <w:b/>
      <w:bCs/>
      <w:sz w:val="28"/>
      <w:szCs w:val="28"/>
    </w:rPr>
  </w:style>
  <w:style w:type="paragraph" w:styleId="TOC1">
    <w:name w:val="toc 1"/>
    <w:basedOn w:val="Normal"/>
    <w:next w:val="Normal"/>
    <w:autoRedefine/>
    <w:uiPriority w:val="39"/>
    <w:unhideWhenUsed/>
    <w:rsid w:val="00575453"/>
    <w:pPr>
      <w:spacing w:before="120" w:after="0"/>
    </w:pPr>
    <w:rPr>
      <w:b/>
      <w:bCs/>
      <w:i/>
      <w:iCs/>
      <w:sz w:val="24"/>
      <w:szCs w:val="24"/>
    </w:rPr>
  </w:style>
  <w:style w:type="paragraph" w:styleId="TOC2">
    <w:name w:val="toc 2"/>
    <w:basedOn w:val="Normal"/>
    <w:next w:val="Normal"/>
    <w:autoRedefine/>
    <w:uiPriority w:val="39"/>
    <w:unhideWhenUsed/>
    <w:rsid w:val="00575453"/>
    <w:pPr>
      <w:spacing w:before="120" w:after="0"/>
      <w:ind w:left="220"/>
    </w:pPr>
    <w:rPr>
      <w:b/>
      <w:bCs/>
    </w:rPr>
  </w:style>
  <w:style w:type="character" w:styleId="Hyperlink">
    <w:name w:val="Hyperlink"/>
    <w:basedOn w:val="DefaultParagraphFont"/>
    <w:uiPriority w:val="99"/>
    <w:unhideWhenUsed/>
    <w:rsid w:val="00575453"/>
    <w:rPr>
      <w:color w:val="0563C1" w:themeColor="hyperlink"/>
      <w:u w:val="single"/>
    </w:rPr>
  </w:style>
  <w:style w:type="paragraph" w:styleId="TOC3">
    <w:name w:val="toc 3"/>
    <w:basedOn w:val="Normal"/>
    <w:next w:val="Normal"/>
    <w:autoRedefine/>
    <w:uiPriority w:val="39"/>
    <w:unhideWhenUsed/>
    <w:rsid w:val="00575453"/>
    <w:pPr>
      <w:spacing w:after="0"/>
      <w:ind w:left="440"/>
    </w:pPr>
    <w:rPr>
      <w:sz w:val="20"/>
      <w:szCs w:val="20"/>
    </w:rPr>
  </w:style>
  <w:style w:type="paragraph" w:styleId="TOC4">
    <w:name w:val="toc 4"/>
    <w:basedOn w:val="Normal"/>
    <w:next w:val="Normal"/>
    <w:autoRedefine/>
    <w:uiPriority w:val="39"/>
    <w:unhideWhenUsed/>
    <w:rsid w:val="00575453"/>
    <w:pPr>
      <w:spacing w:after="0"/>
      <w:ind w:left="660"/>
    </w:pPr>
    <w:rPr>
      <w:sz w:val="20"/>
      <w:szCs w:val="20"/>
    </w:rPr>
  </w:style>
  <w:style w:type="paragraph" w:styleId="TOC5">
    <w:name w:val="toc 5"/>
    <w:basedOn w:val="Normal"/>
    <w:next w:val="Normal"/>
    <w:autoRedefine/>
    <w:uiPriority w:val="39"/>
    <w:unhideWhenUsed/>
    <w:rsid w:val="00575453"/>
    <w:pPr>
      <w:spacing w:after="0"/>
      <w:ind w:left="880"/>
    </w:pPr>
    <w:rPr>
      <w:sz w:val="20"/>
      <w:szCs w:val="20"/>
    </w:rPr>
  </w:style>
  <w:style w:type="paragraph" w:styleId="TOC6">
    <w:name w:val="toc 6"/>
    <w:basedOn w:val="Normal"/>
    <w:next w:val="Normal"/>
    <w:autoRedefine/>
    <w:uiPriority w:val="39"/>
    <w:unhideWhenUsed/>
    <w:rsid w:val="00575453"/>
    <w:pPr>
      <w:spacing w:after="0"/>
      <w:ind w:left="1100"/>
    </w:pPr>
    <w:rPr>
      <w:sz w:val="20"/>
      <w:szCs w:val="20"/>
    </w:rPr>
  </w:style>
  <w:style w:type="paragraph" w:styleId="TOC7">
    <w:name w:val="toc 7"/>
    <w:basedOn w:val="Normal"/>
    <w:next w:val="Normal"/>
    <w:autoRedefine/>
    <w:uiPriority w:val="39"/>
    <w:unhideWhenUsed/>
    <w:rsid w:val="00575453"/>
    <w:pPr>
      <w:spacing w:after="0"/>
      <w:ind w:left="1320"/>
    </w:pPr>
    <w:rPr>
      <w:sz w:val="20"/>
      <w:szCs w:val="20"/>
    </w:rPr>
  </w:style>
  <w:style w:type="paragraph" w:styleId="TOC8">
    <w:name w:val="toc 8"/>
    <w:basedOn w:val="Normal"/>
    <w:next w:val="Normal"/>
    <w:autoRedefine/>
    <w:uiPriority w:val="39"/>
    <w:unhideWhenUsed/>
    <w:rsid w:val="00575453"/>
    <w:pPr>
      <w:spacing w:after="0"/>
      <w:ind w:left="1540"/>
    </w:pPr>
    <w:rPr>
      <w:sz w:val="20"/>
      <w:szCs w:val="20"/>
    </w:rPr>
  </w:style>
  <w:style w:type="paragraph" w:styleId="TOC9">
    <w:name w:val="toc 9"/>
    <w:basedOn w:val="Normal"/>
    <w:next w:val="Normal"/>
    <w:autoRedefine/>
    <w:uiPriority w:val="39"/>
    <w:unhideWhenUsed/>
    <w:rsid w:val="00575453"/>
    <w:pPr>
      <w:spacing w:after="0"/>
      <w:ind w:left="1760"/>
    </w:pPr>
    <w:rPr>
      <w:sz w:val="20"/>
      <w:szCs w:val="20"/>
    </w:rPr>
  </w:style>
  <w:style w:type="paragraph" w:styleId="Caption">
    <w:name w:val="caption"/>
    <w:basedOn w:val="Normal"/>
    <w:next w:val="Normal"/>
    <w:uiPriority w:val="35"/>
    <w:unhideWhenUsed/>
    <w:qFormat/>
    <w:rsid w:val="00B86687"/>
    <w:pPr>
      <w:spacing w:line="240" w:lineRule="auto"/>
    </w:pPr>
    <w:rPr>
      <w:i/>
      <w:iCs/>
      <w:color w:val="44546A" w:themeColor="text2"/>
      <w:sz w:val="18"/>
      <w:szCs w:val="18"/>
    </w:rPr>
  </w:style>
  <w:style w:type="paragraph" w:styleId="TableofFigures">
    <w:name w:val="table of figures"/>
    <w:basedOn w:val="Normal"/>
    <w:next w:val="Normal"/>
    <w:autoRedefine/>
    <w:uiPriority w:val="99"/>
    <w:unhideWhenUsed/>
    <w:qFormat/>
    <w:rsid w:val="00E779C0"/>
    <w:pPr>
      <w:tabs>
        <w:tab w:val="right" w:leader="dot" w:pos="9350"/>
      </w:tabs>
      <w:spacing w:after="0"/>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D4098-F030-EA4A-B5A7-F91D1B90D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15</Pages>
  <Words>2969</Words>
  <Characters>16929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corporate reporting and social responsibility</vt:lpstr>
    </vt:vector>
  </TitlesOfParts>
  <Company>1707252</Company>
  <LinksUpToDate>false</LinksUpToDate>
  <CharactersWithSpaces>19859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corporate reporting and social responsibility</dc:title>
  <dc:subject>Patisserie Valerie</dc:subject>
  <dc:creator>Saghar Abed</dc:creator>
  <cp:keywords/>
  <dc:description/>
  <cp:lastModifiedBy>Saghar Abed (1707252)</cp:lastModifiedBy>
  <cp:revision>11</cp:revision>
  <dcterms:created xsi:type="dcterms:W3CDTF">2020-04-16T20:30:00Z</dcterms:created>
  <dcterms:modified xsi:type="dcterms:W3CDTF">2020-04-18T21:45:00Z</dcterms:modified>
</cp:coreProperties>
</file>