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092AA5" w14:textId="2301992E" w:rsidR="000F2039" w:rsidRPr="000F2039" w:rsidRDefault="000F2039" w:rsidP="000F2039">
      <w:pPr>
        <w:pStyle w:val="Subtitle"/>
        <w:rPr>
          <w:rStyle w:val="Strong"/>
        </w:rPr>
      </w:pPr>
      <w:r w:rsidRPr="000F2039">
        <w:rPr>
          <w:rStyle w:val="Strong"/>
        </w:rPr>
        <w:t xml:space="preserve">Name :   </w:t>
      </w:r>
      <w:r>
        <w:rPr>
          <w:rStyle w:val="Strong"/>
        </w:rPr>
        <w:t xml:space="preserve">                              </w:t>
      </w:r>
      <w:r w:rsidRPr="000F2039">
        <w:rPr>
          <w:rStyle w:val="Strong"/>
        </w:rPr>
        <w:t>Aasma Amjid</w:t>
      </w:r>
    </w:p>
    <w:p w14:paraId="2DB5D748" w14:textId="11573612" w:rsidR="000F2039" w:rsidRPr="000F2039" w:rsidRDefault="000F2039" w:rsidP="000F2039">
      <w:pPr>
        <w:pStyle w:val="Subtitle"/>
        <w:rPr>
          <w:rStyle w:val="Strong"/>
        </w:rPr>
      </w:pPr>
      <w:r w:rsidRPr="000F2039">
        <w:rPr>
          <w:rStyle w:val="Strong"/>
        </w:rPr>
        <w:t xml:space="preserve">Student ID:  </w:t>
      </w:r>
      <w:r>
        <w:rPr>
          <w:rStyle w:val="Strong"/>
        </w:rPr>
        <w:t xml:space="preserve">                            </w:t>
      </w:r>
      <w:r w:rsidRPr="000F2039">
        <w:rPr>
          <w:rStyle w:val="Strong"/>
        </w:rPr>
        <w:t xml:space="preserve"> 2322971</w:t>
      </w:r>
    </w:p>
    <w:p w14:paraId="3410A8BE" w14:textId="3E50B9C9" w:rsidR="000F2039" w:rsidRPr="000F2039" w:rsidRDefault="000F2039" w:rsidP="000F2039">
      <w:pPr>
        <w:pStyle w:val="Subtitle"/>
        <w:rPr>
          <w:rStyle w:val="Strong"/>
        </w:rPr>
      </w:pPr>
      <w:r w:rsidRPr="000F2039">
        <w:rPr>
          <w:rStyle w:val="Strong"/>
        </w:rPr>
        <w:t xml:space="preserve">Module:  </w:t>
      </w:r>
      <w:r>
        <w:rPr>
          <w:rStyle w:val="Strong"/>
        </w:rPr>
        <w:t xml:space="preserve">                  </w:t>
      </w:r>
      <w:r w:rsidRPr="000F2039">
        <w:rPr>
          <w:rStyle w:val="Strong"/>
        </w:rPr>
        <w:t xml:space="preserve"> </w:t>
      </w:r>
      <w:r>
        <w:rPr>
          <w:rStyle w:val="Strong"/>
        </w:rPr>
        <w:t xml:space="preserve">        </w:t>
      </w:r>
      <w:r w:rsidRPr="000F2039">
        <w:rPr>
          <w:rStyle w:val="Strong"/>
        </w:rPr>
        <w:t>Empowering the older person</w:t>
      </w:r>
    </w:p>
    <w:p w14:paraId="5A99A14E" w14:textId="77777777" w:rsidR="000F2039" w:rsidRDefault="000F2039" w:rsidP="000F2039">
      <w:pPr>
        <w:pStyle w:val="Subtitle"/>
        <w:rPr>
          <w:rStyle w:val="Strong"/>
        </w:rPr>
      </w:pPr>
      <w:r w:rsidRPr="000F2039">
        <w:rPr>
          <w:rStyle w:val="Strong"/>
        </w:rPr>
        <w:t xml:space="preserve">Module code :   </w:t>
      </w:r>
      <w:r>
        <w:rPr>
          <w:rStyle w:val="Strong"/>
        </w:rPr>
        <w:t xml:space="preserve">              </w:t>
      </w:r>
      <w:r w:rsidRPr="000F2039">
        <w:rPr>
          <w:rStyle w:val="Strong"/>
        </w:rPr>
        <w:t>BMHP6027_BIRM</w:t>
      </w:r>
    </w:p>
    <w:p w14:paraId="1F8CEC90" w14:textId="27D2BC96" w:rsidR="000F2039" w:rsidRPr="000F2039" w:rsidRDefault="000F2039" w:rsidP="000F2039">
      <w:pPr>
        <w:pStyle w:val="Subtitle"/>
        <w:rPr>
          <w:rStyle w:val="Strong"/>
        </w:rPr>
      </w:pPr>
      <w:r w:rsidRPr="000F2039">
        <w:rPr>
          <w:rStyle w:val="Strong"/>
        </w:rPr>
        <w:t xml:space="preserve"> Assignment Title:</w:t>
      </w:r>
      <w:r w:rsidRPr="000F2039">
        <w:rPr>
          <w:rStyle w:val="Strong"/>
        </w:rPr>
        <w:tab/>
        <w:t xml:space="preserve"> C 2: Debate / Discussion</w:t>
      </w:r>
    </w:p>
    <w:p w14:paraId="0DA3B6AA" w14:textId="73D1B0D0" w:rsidR="000F2039" w:rsidRPr="000F2039" w:rsidRDefault="000F2039" w:rsidP="000F2039">
      <w:pPr>
        <w:pStyle w:val="Subtitle"/>
        <w:rPr>
          <w:b/>
          <w:bCs/>
        </w:rPr>
      </w:pPr>
      <w:r w:rsidRPr="000F2039">
        <w:rPr>
          <w:rStyle w:val="Strong"/>
        </w:rPr>
        <w:t xml:space="preserve">Lecturer :      </w:t>
      </w:r>
      <w:r>
        <w:rPr>
          <w:rStyle w:val="Strong"/>
        </w:rPr>
        <w:t xml:space="preserve">                       </w:t>
      </w:r>
      <w:r w:rsidRPr="000F2039">
        <w:rPr>
          <w:rStyle w:val="Strong"/>
        </w:rPr>
        <w:t>Kennedy Obohwemu</w:t>
      </w:r>
    </w:p>
    <w:p w14:paraId="5CA36229" w14:textId="77777777" w:rsidR="000F2039" w:rsidRDefault="000F2039" w:rsidP="000F2039">
      <w:pPr>
        <w:pStyle w:val="Heading1"/>
      </w:pPr>
    </w:p>
    <w:p w14:paraId="02F9A6E6" w14:textId="77777777" w:rsidR="000F2039" w:rsidRDefault="000F2039" w:rsidP="000F2039">
      <w:pPr>
        <w:pStyle w:val="Heading1"/>
      </w:pPr>
    </w:p>
    <w:p w14:paraId="5AC8558A" w14:textId="77777777" w:rsidR="000F2039" w:rsidRDefault="000F2039" w:rsidP="000F2039">
      <w:pPr>
        <w:pStyle w:val="Heading1"/>
        <w:rPr>
          <w:b/>
          <w:bCs/>
        </w:rPr>
      </w:pPr>
      <w:r w:rsidRPr="00CB4A4B">
        <w:rPr>
          <w:b/>
          <w:bCs/>
        </w:rPr>
        <w:t xml:space="preserve"> </w:t>
      </w:r>
    </w:p>
    <w:p w14:paraId="09508BD0" w14:textId="77777777" w:rsidR="000F2039" w:rsidRDefault="000F2039" w:rsidP="000F2039">
      <w:pPr>
        <w:pStyle w:val="Heading1"/>
        <w:rPr>
          <w:b/>
          <w:bCs/>
        </w:rPr>
      </w:pPr>
    </w:p>
    <w:p w14:paraId="7B2ABDD3" w14:textId="77777777" w:rsidR="000F2039" w:rsidRDefault="000F2039" w:rsidP="000F2039">
      <w:pPr>
        <w:pStyle w:val="Heading1"/>
        <w:rPr>
          <w:b/>
          <w:bCs/>
        </w:rPr>
      </w:pPr>
    </w:p>
    <w:p w14:paraId="5DF179AF" w14:textId="77777777" w:rsidR="000F2039" w:rsidRDefault="000F2039" w:rsidP="000F2039">
      <w:pPr>
        <w:pStyle w:val="Heading1"/>
        <w:rPr>
          <w:b/>
          <w:bCs/>
        </w:rPr>
      </w:pPr>
    </w:p>
    <w:p w14:paraId="7364265A" w14:textId="77777777" w:rsidR="000F2039" w:rsidRDefault="000F2039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b/>
          <w:bCs/>
        </w:rPr>
        <w:br w:type="page"/>
      </w:r>
    </w:p>
    <w:p w14:paraId="3E847D87" w14:textId="2FEB5D39" w:rsidR="000F2039" w:rsidRDefault="000F2039" w:rsidP="000F2039">
      <w:pPr>
        <w:pStyle w:val="Heading1"/>
      </w:pPr>
      <w:r w:rsidRPr="00CB4A4B">
        <w:rPr>
          <w:b/>
          <w:bCs/>
        </w:rPr>
        <w:lastRenderedPageBreak/>
        <w:t>Reference List</w:t>
      </w:r>
      <w:r w:rsidRPr="00CB4A4B">
        <w:t> </w:t>
      </w:r>
    </w:p>
    <w:p w14:paraId="6A68B1CD" w14:textId="77777777" w:rsidR="000F2039" w:rsidRPr="000F2039" w:rsidRDefault="000F2039" w:rsidP="000F2039"/>
    <w:p w14:paraId="06AB649A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Alzheimer's Association (2023) </w:t>
      </w:r>
      <w:r w:rsidRPr="000F2039">
        <w:rPr>
          <w:rFonts w:ascii="Arial" w:hAnsi="Arial" w:cs="Arial"/>
          <w:i/>
          <w:iCs/>
        </w:rPr>
        <w:t>2023 Alzheimer's disease facts and figures</w:t>
      </w:r>
      <w:r w:rsidRPr="000F2039">
        <w:rPr>
          <w:rFonts w:ascii="Arial" w:hAnsi="Arial" w:cs="Arial"/>
        </w:rPr>
        <w:t>. Available at: </w:t>
      </w:r>
      <w:hyperlink r:id="rId7" w:tgtFrame="_blank" w:history="1">
        <w:r w:rsidRPr="000F2039">
          <w:rPr>
            <w:rStyle w:val="Hyperlink"/>
            <w:rFonts w:ascii="Arial" w:hAnsi="Arial" w:cs="Arial"/>
          </w:rPr>
          <w:t>https://www.alz.org</w:t>
        </w:r>
      </w:hyperlink>
      <w:r w:rsidRPr="000F2039">
        <w:rPr>
          <w:rFonts w:ascii="Arial" w:hAnsi="Arial" w:cs="Arial"/>
        </w:rPr>
        <w:t> (Accessed: 09</w:t>
      </w:r>
      <w:r w:rsidRPr="000F2039">
        <w:rPr>
          <w:rFonts w:ascii="Arial" w:hAnsi="Arial" w:cs="Arial"/>
          <w:vertAlign w:val="superscript"/>
        </w:rPr>
        <w:t>th</w:t>
      </w:r>
      <w:r w:rsidRPr="000F2039">
        <w:rPr>
          <w:rFonts w:ascii="Arial" w:hAnsi="Arial" w:cs="Arial"/>
        </w:rPr>
        <w:t xml:space="preserve"> June 2026). </w:t>
      </w:r>
    </w:p>
    <w:p w14:paraId="783F1D37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Alzheimer's Society (2024) </w:t>
      </w:r>
      <w:r w:rsidRPr="000F2039">
        <w:rPr>
          <w:rFonts w:ascii="Arial" w:hAnsi="Arial" w:cs="Arial"/>
          <w:i/>
          <w:iCs/>
        </w:rPr>
        <w:t>Dementia statistics hub</w:t>
      </w:r>
      <w:r w:rsidRPr="000F2039">
        <w:rPr>
          <w:rFonts w:ascii="Arial" w:hAnsi="Arial" w:cs="Arial"/>
        </w:rPr>
        <w:t>. Available at: </w:t>
      </w:r>
      <w:hyperlink r:id="rId8" w:tgtFrame="_blank" w:history="1">
        <w:r w:rsidRPr="000F2039">
          <w:rPr>
            <w:rStyle w:val="Hyperlink"/>
            <w:rFonts w:ascii="Arial" w:hAnsi="Arial" w:cs="Arial"/>
          </w:rPr>
          <w:t>https://www.alzheimers.org.uk</w:t>
        </w:r>
      </w:hyperlink>
      <w:r w:rsidRPr="000F2039">
        <w:rPr>
          <w:rFonts w:ascii="Arial" w:hAnsi="Arial" w:cs="Arial"/>
        </w:rPr>
        <w:t> (Accessed: 15</w:t>
      </w:r>
      <w:r w:rsidRPr="000F2039">
        <w:rPr>
          <w:rFonts w:ascii="Arial" w:hAnsi="Arial" w:cs="Arial"/>
          <w:vertAlign w:val="superscript"/>
        </w:rPr>
        <w:t>th</w:t>
      </w:r>
      <w:r w:rsidRPr="000F2039">
        <w:rPr>
          <w:rFonts w:ascii="Arial" w:hAnsi="Arial" w:cs="Arial"/>
        </w:rPr>
        <w:t xml:space="preserve">  June 2026). </w:t>
      </w:r>
    </w:p>
    <w:p w14:paraId="2850CCCE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Beauchamp, T.L. and Childress, J.F. (2019) </w:t>
      </w:r>
      <w:r w:rsidRPr="000F2039">
        <w:rPr>
          <w:rFonts w:ascii="Arial" w:hAnsi="Arial" w:cs="Arial"/>
          <w:i/>
          <w:iCs/>
        </w:rPr>
        <w:t>Principles of biomedical ethics</w:t>
      </w:r>
      <w:r w:rsidRPr="000F2039">
        <w:rPr>
          <w:rFonts w:ascii="Arial" w:hAnsi="Arial" w:cs="Arial"/>
        </w:rPr>
        <w:t>. 8th </w:t>
      </w:r>
      <w:proofErr w:type="spellStart"/>
      <w:r w:rsidRPr="000F2039">
        <w:rPr>
          <w:rFonts w:ascii="Arial" w:hAnsi="Arial" w:cs="Arial"/>
        </w:rPr>
        <w:t>edn</w:t>
      </w:r>
      <w:proofErr w:type="spellEnd"/>
      <w:r w:rsidRPr="000F2039">
        <w:rPr>
          <w:rFonts w:ascii="Arial" w:hAnsi="Arial" w:cs="Arial"/>
        </w:rPr>
        <w:t>. New York: Oxford University Press. </w:t>
      </w:r>
    </w:p>
    <w:p w14:paraId="3ECDBE32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Bharucha, A.J., Anand, V., Forlizzi, J., Dew, M.A., Reynolds, C.F., Stevens, S. and </w:t>
      </w:r>
      <w:proofErr w:type="spellStart"/>
      <w:r w:rsidRPr="000F2039">
        <w:rPr>
          <w:rFonts w:ascii="Arial" w:hAnsi="Arial" w:cs="Arial"/>
        </w:rPr>
        <w:t>Wactlar</w:t>
      </w:r>
      <w:proofErr w:type="spellEnd"/>
      <w:r w:rsidRPr="000F2039">
        <w:rPr>
          <w:rFonts w:ascii="Arial" w:hAnsi="Arial" w:cs="Arial"/>
        </w:rPr>
        <w:t>, H. (2009) 'Intelligent assistive technology applications to dementia care', </w:t>
      </w:r>
      <w:r w:rsidRPr="000F2039">
        <w:rPr>
          <w:rFonts w:ascii="Arial" w:hAnsi="Arial" w:cs="Arial"/>
          <w:i/>
          <w:iCs/>
        </w:rPr>
        <w:t>The American Journal of Geriatric Psychiatry</w:t>
      </w:r>
      <w:r w:rsidRPr="000F2039">
        <w:rPr>
          <w:rFonts w:ascii="Arial" w:hAnsi="Arial" w:cs="Arial"/>
        </w:rPr>
        <w:t>, 17(2), pp. 88–104. </w:t>
      </w:r>
    </w:p>
    <w:p w14:paraId="76066950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Brittain, K., Corner, L., Robinson, L. and Bond, J. (2010) 'Ageing in place and technologies of place', </w:t>
      </w:r>
      <w:r w:rsidRPr="000F2039">
        <w:rPr>
          <w:rFonts w:ascii="Arial" w:hAnsi="Arial" w:cs="Arial"/>
          <w:i/>
          <w:iCs/>
        </w:rPr>
        <w:t>Health &amp; Place</w:t>
      </w:r>
      <w:r w:rsidRPr="000F2039">
        <w:rPr>
          <w:rFonts w:ascii="Arial" w:hAnsi="Arial" w:cs="Arial"/>
        </w:rPr>
        <w:t>, 16(5), pp. 914–921. </w:t>
      </w:r>
    </w:p>
    <w:p w14:paraId="6F032A81" w14:textId="5BEECCD3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Cahill, S., </w:t>
      </w:r>
      <w:proofErr w:type="spellStart"/>
      <w:r w:rsidRPr="000F2039">
        <w:rPr>
          <w:rFonts w:ascii="Arial" w:hAnsi="Arial" w:cs="Arial"/>
        </w:rPr>
        <w:t>Macijauskiene</w:t>
      </w:r>
      <w:proofErr w:type="spellEnd"/>
      <w:r w:rsidRPr="000F2039">
        <w:rPr>
          <w:rFonts w:ascii="Arial" w:hAnsi="Arial" w:cs="Arial"/>
        </w:rPr>
        <w:t>, J., Nygård, A.M., Faulkner, J.P. and Hagen, I. (2007) 'Technology in dementia care', </w:t>
      </w:r>
      <w:r w:rsidRPr="000F2039">
        <w:rPr>
          <w:rFonts w:ascii="Arial" w:hAnsi="Arial" w:cs="Arial"/>
          <w:i/>
          <w:iCs/>
        </w:rPr>
        <w:t>Technology and Disability</w:t>
      </w:r>
      <w:r w:rsidRPr="000F2039">
        <w:rPr>
          <w:rFonts w:ascii="Arial" w:hAnsi="Arial" w:cs="Arial"/>
        </w:rPr>
        <w:t>, 19(2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3), pp. 55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60. </w:t>
      </w:r>
    </w:p>
    <w:p w14:paraId="67828E39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Department of Health (2005) </w:t>
      </w:r>
      <w:r w:rsidRPr="000F2039">
        <w:rPr>
          <w:rFonts w:ascii="Arial" w:hAnsi="Arial" w:cs="Arial"/>
          <w:i/>
          <w:iCs/>
        </w:rPr>
        <w:t>Mental Capacity Act 2005</w:t>
      </w:r>
      <w:r w:rsidRPr="000F2039">
        <w:rPr>
          <w:rFonts w:ascii="Arial" w:hAnsi="Arial" w:cs="Arial"/>
        </w:rPr>
        <w:t>. London: The Stationery Office. </w:t>
      </w:r>
    </w:p>
    <w:p w14:paraId="16970830" w14:textId="4398F2CA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Gibson, G., Dickinson, C., Brittain, K. and Robinson, L. (2015) 'The everyday use of assistive technology by people with dementia and their family carers', </w:t>
      </w:r>
      <w:r w:rsidRPr="000F2039">
        <w:rPr>
          <w:rFonts w:ascii="Arial" w:hAnsi="Arial" w:cs="Arial"/>
          <w:i/>
          <w:iCs/>
        </w:rPr>
        <w:t>Ageing and Society</w:t>
      </w:r>
      <w:r w:rsidRPr="000F2039">
        <w:rPr>
          <w:rFonts w:ascii="Arial" w:hAnsi="Arial" w:cs="Arial"/>
        </w:rPr>
        <w:t>, 35(6), pp. 1180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1204. </w:t>
      </w:r>
    </w:p>
    <w:p w14:paraId="3B21C6FF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HM Government (2014) </w:t>
      </w:r>
      <w:r w:rsidRPr="000F2039">
        <w:rPr>
          <w:rFonts w:ascii="Arial" w:hAnsi="Arial" w:cs="Arial"/>
          <w:i/>
          <w:iCs/>
        </w:rPr>
        <w:t>Care Act 2014</w:t>
      </w:r>
      <w:r w:rsidRPr="000F2039">
        <w:rPr>
          <w:rFonts w:ascii="Arial" w:hAnsi="Arial" w:cs="Arial"/>
        </w:rPr>
        <w:t>. London: The Stationery Office. </w:t>
      </w:r>
    </w:p>
    <w:p w14:paraId="19DBE8E6" w14:textId="6CD19919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Landau, R., Werner, S., Auslander, G.K. and Shoval, N. (2010) 'Attitudes of family and professional caregivers towards the use of GPS for tracking patients with dementia', </w:t>
      </w:r>
      <w:r w:rsidRPr="000F2039">
        <w:rPr>
          <w:rFonts w:ascii="Arial" w:hAnsi="Arial" w:cs="Arial"/>
          <w:i/>
          <w:iCs/>
        </w:rPr>
        <w:t>British Journal of Social Work</w:t>
      </w:r>
      <w:r w:rsidRPr="000F2039">
        <w:rPr>
          <w:rFonts w:ascii="Arial" w:hAnsi="Arial" w:cs="Arial"/>
        </w:rPr>
        <w:t>, 40(3), pp. 670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692. </w:t>
      </w:r>
    </w:p>
    <w:p w14:paraId="2482853D" w14:textId="015A7EAE" w:rsidR="000F2039" w:rsidRPr="000F2039" w:rsidRDefault="000F2039" w:rsidP="000F2039">
      <w:pPr>
        <w:rPr>
          <w:rFonts w:ascii="Arial" w:hAnsi="Arial" w:cs="Arial"/>
        </w:rPr>
      </w:pPr>
      <w:proofErr w:type="spellStart"/>
      <w:r w:rsidRPr="000F2039">
        <w:rPr>
          <w:rFonts w:ascii="Arial" w:hAnsi="Arial" w:cs="Arial"/>
        </w:rPr>
        <w:t>Lauriks</w:t>
      </w:r>
      <w:proofErr w:type="spellEnd"/>
      <w:r w:rsidRPr="000F2039">
        <w:rPr>
          <w:rFonts w:ascii="Arial" w:hAnsi="Arial" w:cs="Arial"/>
        </w:rPr>
        <w:t>, S., </w:t>
      </w:r>
      <w:proofErr w:type="spellStart"/>
      <w:r w:rsidRPr="000F2039">
        <w:rPr>
          <w:rFonts w:ascii="Arial" w:hAnsi="Arial" w:cs="Arial"/>
        </w:rPr>
        <w:t>Reinersmann</w:t>
      </w:r>
      <w:proofErr w:type="spellEnd"/>
      <w:r w:rsidRPr="000F2039">
        <w:rPr>
          <w:rFonts w:ascii="Arial" w:hAnsi="Arial" w:cs="Arial"/>
        </w:rPr>
        <w:t>, A., Van der Roest, H.G., Meiland, F.J.M., Davies, R.J., </w:t>
      </w:r>
      <w:proofErr w:type="spellStart"/>
      <w:r w:rsidRPr="000F2039">
        <w:rPr>
          <w:rFonts w:ascii="Arial" w:hAnsi="Arial" w:cs="Arial"/>
        </w:rPr>
        <w:t>Moelaert</w:t>
      </w:r>
      <w:proofErr w:type="spellEnd"/>
      <w:r w:rsidRPr="000F2039">
        <w:rPr>
          <w:rFonts w:ascii="Arial" w:hAnsi="Arial" w:cs="Arial"/>
        </w:rPr>
        <w:t>, F., Mulvenna, M.D., Nugent, C.D. and </w:t>
      </w:r>
      <w:proofErr w:type="spellStart"/>
      <w:r w:rsidRPr="000F2039">
        <w:rPr>
          <w:rFonts w:ascii="Arial" w:hAnsi="Arial" w:cs="Arial"/>
        </w:rPr>
        <w:t>Dröes</w:t>
      </w:r>
      <w:proofErr w:type="spellEnd"/>
      <w:r w:rsidRPr="000F2039">
        <w:rPr>
          <w:rFonts w:ascii="Arial" w:hAnsi="Arial" w:cs="Arial"/>
        </w:rPr>
        <w:t>, R.M. (2007) 'Review of ICT-based services for identifying unmet needs in people with dementia', </w:t>
      </w:r>
      <w:r w:rsidRPr="000F2039">
        <w:rPr>
          <w:rFonts w:ascii="Arial" w:hAnsi="Arial" w:cs="Arial"/>
          <w:i/>
          <w:iCs/>
        </w:rPr>
        <w:t>Technology and Disability</w:t>
      </w:r>
      <w:r w:rsidRPr="000F2039">
        <w:rPr>
          <w:rFonts w:ascii="Arial" w:hAnsi="Arial" w:cs="Arial"/>
        </w:rPr>
        <w:t>, 19(2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3), pp. 91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113. </w:t>
      </w:r>
    </w:p>
    <w:p w14:paraId="3E3E4C27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McShane, R., Gedling, K., Keene, J., Fairburn, C., Jacoby, R. and Hope, T. (1998) 'Getting lost in dementia: A longitudinal study', </w:t>
      </w:r>
      <w:r w:rsidRPr="000F2039">
        <w:rPr>
          <w:rFonts w:ascii="Arial" w:hAnsi="Arial" w:cs="Arial"/>
          <w:i/>
          <w:iCs/>
        </w:rPr>
        <w:t>International Journal of Geriatric Psychiatry</w:t>
      </w:r>
      <w:r w:rsidRPr="000F2039">
        <w:rPr>
          <w:rFonts w:ascii="Arial" w:hAnsi="Arial" w:cs="Arial"/>
        </w:rPr>
        <w:t>, 13(3), pp. 180–184. </w:t>
      </w:r>
    </w:p>
    <w:p w14:paraId="76FC4995" w14:textId="1C889888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Moyle, W., Jones, C., Dwan, T. and Petrovich, T. (2018) 'Effectiveness of technology interventions for people with dementia', </w:t>
      </w:r>
      <w:r w:rsidRPr="000F2039">
        <w:rPr>
          <w:rFonts w:ascii="Arial" w:hAnsi="Arial" w:cs="Arial"/>
          <w:i/>
          <w:iCs/>
        </w:rPr>
        <w:t>BMC Geriatrics</w:t>
      </w:r>
      <w:r w:rsidRPr="000F2039">
        <w:rPr>
          <w:rFonts w:ascii="Arial" w:hAnsi="Arial" w:cs="Arial"/>
        </w:rPr>
        <w:t>, 18(1), pp. 1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14. </w:t>
      </w:r>
    </w:p>
    <w:p w14:paraId="479FDC07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National Institute for Health and Care Excellence (2018) </w:t>
      </w:r>
      <w:r w:rsidRPr="000F2039">
        <w:rPr>
          <w:rFonts w:ascii="Arial" w:hAnsi="Arial" w:cs="Arial"/>
          <w:i/>
          <w:iCs/>
        </w:rPr>
        <w:t>Dementia: Assessment, management and support for people living with dementia and their carers (NG97)</w:t>
      </w:r>
      <w:r w:rsidRPr="000F2039">
        <w:rPr>
          <w:rFonts w:ascii="Arial" w:hAnsi="Arial" w:cs="Arial"/>
        </w:rPr>
        <w:t>. Available at: </w:t>
      </w:r>
      <w:hyperlink r:id="rId9" w:tgtFrame="_blank" w:history="1">
        <w:r w:rsidRPr="000F2039">
          <w:rPr>
            <w:rStyle w:val="Hyperlink"/>
            <w:rFonts w:ascii="Arial" w:hAnsi="Arial" w:cs="Arial"/>
          </w:rPr>
          <w:t>https://www.nice.org.uk/guidance/ng97</w:t>
        </w:r>
      </w:hyperlink>
      <w:r w:rsidRPr="000F2039">
        <w:rPr>
          <w:rFonts w:ascii="Arial" w:hAnsi="Arial" w:cs="Arial"/>
        </w:rPr>
        <w:t> (Accessed: 22 June 2026). </w:t>
      </w:r>
    </w:p>
    <w:p w14:paraId="5AC8DEF8" w14:textId="0B1BC83E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Olsson, A., Engström, M. and Skovdahl, K. (2013) 'A person-centred approach to GPS monitoring of people with dementia', </w:t>
      </w:r>
      <w:r w:rsidRPr="000F2039">
        <w:rPr>
          <w:rFonts w:ascii="Arial" w:hAnsi="Arial" w:cs="Arial"/>
          <w:i/>
          <w:iCs/>
        </w:rPr>
        <w:t>Nursing Ethics</w:t>
      </w:r>
      <w:r w:rsidRPr="000F2039">
        <w:rPr>
          <w:rFonts w:ascii="Arial" w:hAnsi="Arial" w:cs="Arial"/>
        </w:rPr>
        <w:t>, 20(2), pp. 148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161. </w:t>
      </w:r>
    </w:p>
    <w:p w14:paraId="671EB58B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Pot, A.M., Willemse, B.M. and </w:t>
      </w:r>
      <w:proofErr w:type="spellStart"/>
      <w:r w:rsidRPr="000F2039">
        <w:rPr>
          <w:rFonts w:ascii="Arial" w:hAnsi="Arial" w:cs="Arial"/>
        </w:rPr>
        <w:t>Horjus</w:t>
      </w:r>
      <w:proofErr w:type="spellEnd"/>
      <w:r w:rsidRPr="000F2039">
        <w:rPr>
          <w:rFonts w:ascii="Arial" w:hAnsi="Arial" w:cs="Arial"/>
        </w:rPr>
        <w:t>, S. (2012) </w:t>
      </w:r>
      <w:r w:rsidRPr="000F2039">
        <w:rPr>
          <w:rFonts w:ascii="Arial" w:hAnsi="Arial" w:cs="Arial"/>
          <w:i/>
          <w:iCs/>
        </w:rPr>
        <w:t>A pilot study of GPS technologies in dementia care</w:t>
      </w:r>
      <w:r w:rsidRPr="000F2039">
        <w:rPr>
          <w:rFonts w:ascii="Arial" w:hAnsi="Arial" w:cs="Arial"/>
        </w:rPr>
        <w:t>. Utrecht: NIVEL. </w:t>
      </w:r>
    </w:p>
    <w:p w14:paraId="20279374" w14:textId="276194C1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lastRenderedPageBreak/>
        <w:t>Robinson, L., Brittain, K., Lindsay, S., Jackson, D. and Olivier, P. (2007) 'Keeping in touch every day: The experiences of people with dementia and their carers', </w:t>
      </w:r>
      <w:r w:rsidRPr="000F2039">
        <w:rPr>
          <w:rFonts w:ascii="Arial" w:hAnsi="Arial" w:cs="Arial"/>
          <w:i/>
          <w:iCs/>
        </w:rPr>
        <w:t>Aging and Mental Health</w:t>
      </w:r>
      <w:r w:rsidRPr="000F2039">
        <w:rPr>
          <w:rFonts w:ascii="Arial" w:hAnsi="Arial" w:cs="Arial"/>
        </w:rPr>
        <w:t>, 11(4), pp. 372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382. </w:t>
      </w:r>
    </w:p>
    <w:p w14:paraId="29508995" w14:textId="0B9A688E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Rowe, M.A. and Bennett, V. (2003) 'A look at deaths occurring in persons with dementia lost in the community', </w:t>
      </w:r>
      <w:r w:rsidRPr="000F2039">
        <w:rPr>
          <w:rFonts w:ascii="Arial" w:hAnsi="Arial" w:cs="Arial"/>
          <w:i/>
          <w:iCs/>
        </w:rPr>
        <w:t>American Journal of Alzheimer's Disease and Other Dementias</w:t>
      </w:r>
      <w:r w:rsidRPr="000F2039">
        <w:rPr>
          <w:rFonts w:ascii="Arial" w:hAnsi="Arial" w:cs="Arial"/>
        </w:rPr>
        <w:t>, 18(6), pp. 343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348. </w:t>
      </w:r>
    </w:p>
    <w:p w14:paraId="11BAD4B3" w14:textId="325A0942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Rowe, M.A., Vandeveer, S.S., Greenblum, C.A., List, C.N., Fernandez, R.M., Mixson, N.E. and Ahn, H.C. (2011) 'Persons with dementia missing in the community', </w:t>
      </w:r>
      <w:r w:rsidRPr="000F2039">
        <w:rPr>
          <w:rFonts w:ascii="Arial" w:hAnsi="Arial" w:cs="Arial"/>
          <w:i/>
          <w:iCs/>
        </w:rPr>
        <w:t>American Journal of Alzheimer's Disease and Other Dementias</w:t>
      </w:r>
      <w:r w:rsidRPr="000F2039">
        <w:rPr>
          <w:rFonts w:ascii="Arial" w:hAnsi="Arial" w:cs="Arial"/>
        </w:rPr>
        <w:t>, 26(6), pp. 432</w:t>
      </w:r>
      <w:r w:rsidRPr="000F2039">
        <w:rPr>
          <w:rFonts w:ascii="Arial" w:hAnsi="Arial" w:cs="Arial"/>
        </w:rPr>
        <w:t>-</w:t>
      </w:r>
      <w:r w:rsidRPr="000F2039">
        <w:rPr>
          <w:rFonts w:ascii="Arial" w:hAnsi="Arial" w:cs="Arial"/>
        </w:rPr>
        <w:t>439. </w:t>
      </w:r>
    </w:p>
    <w:p w14:paraId="477E9A03" w14:textId="0FCA32AC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World Health Organization (2023) </w:t>
      </w:r>
      <w:r w:rsidRPr="000F2039">
        <w:rPr>
          <w:rFonts w:ascii="Arial" w:hAnsi="Arial" w:cs="Arial"/>
          <w:i/>
          <w:iCs/>
        </w:rPr>
        <w:t>Dementia</w:t>
      </w:r>
      <w:r w:rsidRPr="000F2039">
        <w:rPr>
          <w:rFonts w:ascii="Arial" w:hAnsi="Arial" w:cs="Arial"/>
        </w:rPr>
        <w:t>. Available at: </w:t>
      </w:r>
      <w:hyperlink r:id="rId10" w:tgtFrame="_blank" w:history="1">
        <w:r w:rsidRPr="000F2039">
          <w:rPr>
            <w:rStyle w:val="Hyperlink"/>
            <w:rFonts w:ascii="Arial" w:hAnsi="Arial" w:cs="Arial"/>
          </w:rPr>
          <w:t>https://www.who.int/news-room/fact-sheets/detail/dementia</w:t>
        </w:r>
      </w:hyperlink>
      <w:r w:rsidRPr="000F2039">
        <w:rPr>
          <w:rFonts w:ascii="Arial" w:hAnsi="Arial" w:cs="Arial"/>
        </w:rPr>
        <w:t> (Accessed: 22 June 2026). </w:t>
      </w:r>
    </w:p>
    <w:p w14:paraId="5EE74DC3" w14:textId="77777777" w:rsidR="000F2039" w:rsidRPr="000F2039" w:rsidRDefault="000F2039" w:rsidP="000F2039">
      <w:pPr>
        <w:rPr>
          <w:rFonts w:ascii="Arial" w:hAnsi="Arial" w:cs="Arial"/>
        </w:rPr>
      </w:pPr>
      <w:r w:rsidRPr="000F2039">
        <w:rPr>
          <w:rFonts w:ascii="Arial" w:hAnsi="Arial" w:cs="Arial"/>
        </w:rPr>
        <w:t>Zager Kocjan, G. </w:t>
      </w:r>
      <w:r w:rsidRPr="000F2039">
        <w:rPr>
          <w:rFonts w:ascii="Arial" w:hAnsi="Arial" w:cs="Arial"/>
          <w:i/>
          <w:iCs/>
        </w:rPr>
        <w:t>et al.</w:t>
      </w:r>
      <w:r w:rsidRPr="000F2039">
        <w:rPr>
          <w:rFonts w:ascii="Arial" w:hAnsi="Arial" w:cs="Arial"/>
        </w:rPr>
        <w:t> (2023) ‘Assistive digital technology to promote quality of life and independent living for older adults through improved self-regulation: a scoping review’, </w:t>
      </w:r>
      <w:r w:rsidRPr="000F2039">
        <w:rPr>
          <w:rFonts w:ascii="Arial" w:hAnsi="Arial" w:cs="Arial"/>
          <w:i/>
          <w:iCs/>
        </w:rPr>
        <w:t>Behaviour &amp; Information Technology</w:t>
      </w:r>
      <w:r w:rsidRPr="000F2039">
        <w:rPr>
          <w:rFonts w:ascii="Arial" w:hAnsi="Arial" w:cs="Arial"/>
        </w:rPr>
        <w:t>, 42(16), pp. 2832–2851. </w:t>
      </w:r>
      <w:proofErr w:type="spellStart"/>
      <w:r w:rsidRPr="000F2039">
        <w:rPr>
          <w:rFonts w:ascii="Arial" w:hAnsi="Arial" w:cs="Arial"/>
        </w:rPr>
        <w:t>doi</w:t>
      </w:r>
      <w:proofErr w:type="spellEnd"/>
      <w:r w:rsidRPr="000F2039">
        <w:rPr>
          <w:rFonts w:ascii="Arial" w:hAnsi="Arial" w:cs="Arial"/>
        </w:rPr>
        <w:t>: 10.1080/0144929X.2022.2149423</w:t>
      </w:r>
    </w:p>
    <w:p w14:paraId="6A9F2886" w14:textId="77777777" w:rsidR="000F2039" w:rsidRPr="000F2039" w:rsidRDefault="000F2039" w:rsidP="000F2039">
      <w:pPr>
        <w:rPr>
          <w:rFonts w:ascii="Arial" w:hAnsi="Arial" w:cs="Arial"/>
        </w:rPr>
      </w:pPr>
    </w:p>
    <w:p w14:paraId="59F5C621" w14:textId="77777777" w:rsidR="00C86B44" w:rsidRPr="000F2039" w:rsidRDefault="00C86B44">
      <w:pPr>
        <w:rPr>
          <w:rFonts w:ascii="Arial" w:hAnsi="Arial" w:cs="Arial"/>
        </w:rPr>
      </w:pPr>
    </w:p>
    <w:sectPr w:rsidR="00C86B44" w:rsidRPr="000F2039" w:rsidSect="000F203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452338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897EA2" w14:textId="77777777" w:rsidR="000F2039" w:rsidRDefault="000F20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CBDFB9" w14:textId="77777777" w:rsidR="000F2039" w:rsidRDefault="000F2039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E29217" w14:textId="77777777" w:rsidR="000F2039" w:rsidRDefault="000F2039">
    <w:pPr>
      <w:pStyle w:val="Header"/>
      <w:jc w:val="center"/>
    </w:pPr>
  </w:p>
  <w:p w14:paraId="6D0B6E65" w14:textId="77777777" w:rsidR="000F2039" w:rsidRDefault="000F203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039"/>
    <w:rsid w:val="000F2039"/>
    <w:rsid w:val="005E6E73"/>
    <w:rsid w:val="00C86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78DCA"/>
  <w15:chartTrackingRefBased/>
  <w15:docId w15:val="{AEC506FF-9F16-4629-9939-026D3FA74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2039"/>
  </w:style>
  <w:style w:type="paragraph" w:styleId="Heading1">
    <w:name w:val="heading 1"/>
    <w:basedOn w:val="Normal"/>
    <w:next w:val="Normal"/>
    <w:link w:val="Heading1Char"/>
    <w:uiPriority w:val="9"/>
    <w:qFormat/>
    <w:rsid w:val="000F20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20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20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20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20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20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20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20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20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20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20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20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20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20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20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20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20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20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20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20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20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20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20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20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20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20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20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20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20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2039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F2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2039"/>
  </w:style>
  <w:style w:type="paragraph" w:styleId="Footer">
    <w:name w:val="footer"/>
    <w:basedOn w:val="Normal"/>
    <w:link w:val="FooterChar"/>
    <w:uiPriority w:val="99"/>
    <w:unhideWhenUsed/>
    <w:rsid w:val="000F2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2039"/>
  </w:style>
  <w:style w:type="character" w:styleId="Strong">
    <w:name w:val="Strong"/>
    <w:basedOn w:val="DefaultParagraphFont"/>
    <w:uiPriority w:val="22"/>
    <w:qFormat/>
    <w:rsid w:val="000F20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alz.org/" TargetMode="Externa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www.who.int/news-room/fact-sheets/detail/dementia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nice.org.uk/guidance/ng9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13" ma:contentTypeDescription="Create a new document." ma:contentTypeScope="" ma:versionID="05e9e319890133acd91f70bdce3e6992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b6d25cde2e0008f50fef5087ce7240f7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Props1.xml><?xml version="1.0" encoding="utf-8"?>
<ds:datastoreItem xmlns:ds="http://schemas.openxmlformats.org/officeDocument/2006/customXml" ds:itemID="{4D5B57C7-7AC2-43D4-A8C2-7D52DFD584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5B81E3-A1C6-4C71-ACD5-12F87E1D97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DF16FD-096A-4C2C-B918-F48E5EB7ACB7}">
  <ds:schemaRefs>
    <ds:schemaRef ds:uri="http://schemas.microsoft.com/office/2006/metadata/properties"/>
    <ds:schemaRef ds:uri="http://schemas.microsoft.com/office/infopath/2007/PartnerControls"/>
    <ds:schemaRef ds:uri="a653a6be-78ee-4b80-ae82-fa43b26269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642</Words>
  <Characters>3665</Characters>
  <Application>Microsoft Office Word</Application>
  <DocSecurity>0</DocSecurity>
  <Lines>30</Lines>
  <Paragraphs>8</Paragraphs>
  <ScaleCrop>false</ScaleCrop>
  <Company/>
  <LinksUpToDate>false</LinksUpToDate>
  <CharactersWithSpaces>4299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Aasma Amjid (2322971)</dc:creator>
  <cp:keywords/>
  <dc:description/>
  <cp:lastModifiedBy>Aasma Amjid (2322971)</cp:lastModifiedBy>
  <cp:revision>1</cp:revision>
  <dcterms:created xsi:type="dcterms:W3CDTF">2026-07-10T11:39:00Z</dcterms:created>
  <dcterms:modified xsi:type="dcterms:W3CDTF">2026-07-10T11:52:00Z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