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19276" w14:textId="77777777" w:rsidR="00F21632" w:rsidRDefault="00A933A5" w:rsidP="00A933A5">
      <w:pPr>
        <w:jc w:val="center"/>
        <w:rPr>
          <w:rFonts w:ascii="Grotesque" w:hAnsi="Grotesque"/>
        </w:rPr>
      </w:pPr>
      <w:r>
        <w:rPr>
          <w:rFonts w:ascii="Grotesque" w:hAnsi="Grotesque"/>
        </w:rPr>
        <w:t>Annotated Bibliography</w:t>
      </w:r>
    </w:p>
    <w:p w14:paraId="670CAF2D" w14:textId="4A6A0E2B" w:rsidR="00A933A5" w:rsidRDefault="00A933A5">
      <w:pPr>
        <w:rPr>
          <w:rFonts w:ascii="Grotesque" w:hAnsi="Grotesque"/>
        </w:rPr>
      </w:pPr>
    </w:p>
    <w:p w14:paraId="02BE51F2" w14:textId="77777777" w:rsidR="00185021" w:rsidRDefault="00185021" w:rsidP="0082258E">
      <w:pPr>
        <w:rPr>
          <w:rFonts w:ascii="Grotesque" w:hAnsi="Grotesque"/>
        </w:rPr>
      </w:pPr>
    </w:p>
    <w:p w14:paraId="336307D4" w14:textId="5D904545" w:rsidR="00000000" w:rsidRDefault="00D40572" w:rsidP="0082258E">
      <w:pPr>
        <w:rPr>
          <w:rFonts w:ascii="Grotesque" w:hAnsi="Grotesque"/>
        </w:rPr>
      </w:pPr>
      <w:r w:rsidRPr="00A933A5">
        <w:rPr>
          <w:rFonts w:ascii="Grotesque" w:hAnsi="Grotesque"/>
        </w:rPr>
        <w:t xml:space="preserve">Matthew Lange and Andrew Dawson, ‘Dividing and Ruling the World? A statistical Test of the Effects of Colonialism on Postcolonial Civil Violence’, </w:t>
      </w:r>
      <w:r w:rsidRPr="00A933A5">
        <w:rPr>
          <w:rFonts w:ascii="Grotesque" w:hAnsi="Grotesque"/>
          <w:i/>
          <w:iCs/>
        </w:rPr>
        <w:t>Social Forces</w:t>
      </w:r>
      <w:r w:rsidRPr="00A933A5">
        <w:rPr>
          <w:rFonts w:ascii="Grotesque" w:hAnsi="Grotesque"/>
        </w:rPr>
        <w:t>, 88 (2009)</w:t>
      </w:r>
    </w:p>
    <w:p w14:paraId="6A7598AD" w14:textId="3C6F23DA" w:rsidR="001D49F9" w:rsidRDefault="001D49F9" w:rsidP="001D49F9">
      <w:pPr>
        <w:rPr>
          <w:rFonts w:ascii="Grotesque" w:hAnsi="Grotesque"/>
        </w:rPr>
      </w:pPr>
    </w:p>
    <w:p w14:paraId="4E071B2C" w14:textId="7B399012" w:rsidR="001D49F9" w:rsidRDefault="001D49F9" w:rsidP="001D49F9">
      <w:pPr>
        <w:rPr>
          <w:rFonts w:ascii="Grotesque" w:hAnsi="Grotesque"/>
        </w:rPr>
      </w:pPr>
      <w:r>
        <w:rPr>
          <w:rFonts w:ascii="Grotesque" w:hAnsi="Grotesque"/>
        </w:rPr>
        <w:t>Matthew Lange’s and Andrew Dawson’s journal article investigating the effects of colonialism on post-colonial violence was very useful for investigating debates on colonialism put forth by Gilley’s quotation. I considered this source to be trustworthy when compiling my research for the presentation</w:t>
      </w:r>
      <w:r w:rsidR="00184854">
        <w:rPr>
          <w:rFonts w:ascii="Grotesque" w:hAnsi="Grotesque"/>
        </w:rPr>
        <w:t>,</w:t>
      </w:r>
      <w:r>
        <w:rPr>
          <w:rFonts w:ascii="Grotesque" w:hAnsi="Grotesque"/>
        </w:rPr>
        <w:t xml:space="preserve"> as the author Matthew Lange is a Professor of Sociology whose other works have involved British colonialism and educations in civil violence.  </w:t>
      </w:r>
      <w:r w:rsidR="0082258E">
        <w:rPr>
          <w:rFonts w:ascii="Grotesque" w:hAnsi="Grotesque"/>
        </w:rPr>
        <w:t>This journal was very useful for analysing the varying debates on the positive and negative sides of colonialism, as Lange has taken extreme care to only make assumptions based on the numerical data that he had access to and showed in his work.</w:t>
      </w:r>
      <w:r w:rsidR="0082258E" w:rsidRPr="0065294A">
        <w:rPr>
          <w:rFonts w:ascii="Grotesque" w:hAnsi="Grotesque"/>
        </w:rPr>
        <w:t xml:space="preserve"> The conclusion that Lange makes is interesting to the subject of colonialism as he suggests that violence within colonised countries had not increased due to colonialism, but rather that colonialism changed the form in which violence revealed itself.</w:t>
      </w:r>
      <w:r w:rsidR="00AE018F" w:rsidRPr="0065294A">
        <w:rPr>
          <w:rFonts w:ascii="Grotesque" w:hAnsi="Grotesque"/>
        </w:rPr>
        <w:t xml:space="preserve"> </w:t>
      </w:r>
      <w:r w:rsidR="00AC280B">
        <w:rPr>
          <w:rFonts w:ascii="Grotesque" w:hAnsi="Grotesque"/>
        </w:rPr>
        <w:t xml:space="preserve">The article is rather difficult to fully understand as it uses a lot of statistical analysis, and the overall intention can be misplaced alongside all the raw data. Lange’s main audience for this article would most likely be other historians or statisticians looking at the correlation between colonialism and violence. </w:t>
      </w:r>
    </w:p>
    <w:p w14:paraId="6A590656" w14:textId="7454FE8F" w:rsidR="004F0C5B" w:rsidRDefault="004F0C5B" w:rsidP="001D49F9">
      <w:pPr>
        <w:rPr>
          <w:rFonts w:ascii="Grotesque" w:hAnsi="Grotesque"/>
        </w:rPr>
      </w:pPr>
    </w:p>
    <w:p w14:paraId="7BB6B4AC" w14:textId="2B3E2D16" w:rsidR="004F0C5B" w:rsidRDefault="004F0C5B" w:rsidP="001D49F9">
      <w:pPr>
        <w:rPr>
          <w:rFonts w:ascii="Grotesque" w:hAnsi="Grotesque"/>
        </w:rPr>
      </w:pPr>
    </w:p>
    <w:p w14:paraId="41481D6F" w14:textId="77777777" w:rsidR="004F0C5B" w:rsidRDefault="004F0C5B" w:rsidP="004F0C5B">
      <w:pPr>
        <w:rPr>
          <w:rFonts w:ascii="Grotesque" w:hAnsi="Grotesque"/>
        </w:rPr>
      </w:pPr>
      <w:r w:rsidRPr="00A933A5">
        <w:rPr>
          <w:rFonts w:ascii="Grotesque" w:hAnsi="Grotesque"/>
        </w:rPr>
        <w:t xml:space="preserve">Andrew Thompson, </w:t>
      </w:r>
      <w:r w:rsidRPr="00A933A5">
        <w:rPr>
          <w:rFonts w:ascii="Grotesque" w:hAnsi="Grotesque"/>
          <w:i/>
          <w:iCs/>
        </w:rPr>
        <w:t xml:space="preserve">The Empire Strikes Back? </w:t>
      </w:r>
      <w:r w:rsidRPr="00A933A5">
        <w:rPr>
          <w:rFonts w:ascii="Grotesque" w:hAnsi="Grotesque"/>
        </w:rPr>
        <w:t>(Harlow: Pearson Education limited, 2005)</w:t>
      </w:r>
    </w:p>
    <w:p w14:paraId="069E016C" w14:textId="77777777" w:rsidR="004F0C5B" w:rsidRDefault="004F0C5B" w:rsidP="004F0C5B">
      <w:pPr>
        <w:rPr>
          <w:rFonts w:ascii="Grotesque" w:hAnsi="Grotesque"/>
        </w:rPr>
      </w:pPr>
    </w:p>
    <w:p w14:paraId="76A93465" w14:textId="5A5A5747" w:rsidR="004F0C5B" w:rsidRDefault="004F0C5B" w:rsidP="004F0C5B">
      <w:pPr>
        <w:rPr>
          <w:rFonts w:ascii="Grotesque" w:hAnsi="Grotesque"/>
        </w:rPr>
      </w:pPr>
      <w:r>
        <w:rPr>
          <w:rFonts w:ascii="Grotesque" w:hAnsi="Grotesque"/>
        </w:rPr>
        <w:t xml:space="preserve">Thompson’s book </w:t>
      </w:r>
      <w:r>
        <w:rPr>
          <w:rFonts w:ascii="Grotesque" w:hAnsi="Grotesque"/>
        </w:rPr>
        <w:t>looks</w:t>
      </w:r>
      <w:r>
        <w:rPr>
          <w:rFonts w:ascii="Grotesque" w:hAnsi="Grotesque"/>
        </w:rPr>
        <w:t xml:space="preserve"> at the effects that British Imperialism had on the Britain in the mid-nineteenth century. Thompson’s work is very good at explaining the impacts that colonialism had on Britain by giving in depth analysis on topics such as the working class and domestic policies. Thompson’s writing style is explanatory and in depth while remaining simple and accessible. While searching for debates in Empire, I found Thompson gave a unique view compared to others I had looked at as he expressed a negative opinion </w:t>
      </w:r>
      <w:proofErr w:type="spellStart"/>
      <w:r>
        <w:rPr>
          <w:rFonts w:ascii="Grotesque" w:hAnsi="Grotesque"/>
        </w:rPr>
        <w:t>f</w:t>
      </w:r>
      <w:proofErr w:type="spellEnd"/>
      <w:r>
        <w:rPr>
          <w:rFonts w:ascii="Grotesque" w:hAnsi="Grotesque"/>
        </w:rPr>
        <w:t xml:space="preserve"> colonialism, but not from the view point of a colonised country but from within the British Empire itself. The audience of ‘The Empire Strikes Back’ would most likely be any person with an interest on the history of empire and could be picked up and read by almost anybody. </w:t>
      </w:r>
      <w:r>
        <w:rPr>
          <w:rFonts w:ascii="Grotesque" w:hAnsi="Grotesque"/>
        </w:rPr>
        <w:t>Much like Lange, but not qu</w:t>
      </w:r>
      <w:r w:rsidR="00185021">
        <w:rPr>
          <w:rFonts w:ascii="Grotesque" w:hAnsi="Grotesque"/>
        </w:rPr>
        <w:t>i</w:t>
      </w:r>
      <w:r>
        <w:rPr>
          <w:rFonts w:ascii="Grotesque" w:hAnsi="Grotesque"/>
        </w:rPr>
        <w:t xml:space="preserve">te to his extent, Thompson uses data such as employment and military records to analyse said data and arrive at </w:t>
      </w:r>
      <w:proofErr w:type="spellStart"/>
      <w:r>
        <w:rPr>
          <w:rFonts w:ascii="Grotesque" w:hAnsi="Grotesque"/>
        </w:rPr>
        <w:t>hs</w:t>
      </w:r>
      <w:proofErr w:type="spellEnd"/>
      <w:r>
        <w:rPr>
          <w:rFonts w:ascii="Grotesque" w:hAnsi="Grotesque"/>
        </w:rPr>
        <w:t xml:space="preserve"> conclusion, that </w:t>
      </w:r>
      <w:r w:rsidR="00185021">
        <w:rPr>
          <w:rFonts w:ascii="Grotesque" w:hAnsi="Grotesque"/>
        </w:rPr>
        <w:t>opinions on empire are subjective “how people view it depends not only on their background knowledge, but upon who they are…”</w:t>
      </w:r>
      <w:r w:rsidR="00185021">
        <w:rPr>
          <w:rStyle w:val="FootnoteReference"/>
          <w:rFonts w:ascii="Grotesque" w:hAnsi="Grotesque"/>
        </w:rPr>
        <w:footnoteReference w:id="1"/>
      </w:r>
    </w:p>
    <w:p w14:paraId="0A14F512" w14:textId="5139B74F" w:rsidR="00000000" w:rsidRPr="00185021" w:rsidRDefault="00D40572" w:rsidP="00185021">
      <w:pPr>
        <w:numPr>
          <w:ilvl w:val="0"/>
          <w:numId w:val="3"/>
        </w:numPr>
        <w:rPr>
          <w:rFonts w:ascii="Grotesque" w:hAnsi="Grotesque"/>
        </w:rPr>
      </w:pPr>
      <w:r w:rsidRPr="00185021">
        <w:rPr>
          <w:rFonts w:ascii="Grotesque" w:hAnsi="Grotesque"/>
        </w:rPr>
        <w:lastRenderedPageBreak/>
        <w:t xml:space="preserve">Bruce Gilley, ‘The Case for Colonialism’, </w:t>
      </w:r>
      <w:r w:rsidRPr="00185021">
        <w:rPr>
          <w:rFonts w:ascii="Grotesque" w:hAnsi="Grotesque"/>
          <w:i/>
          <w:iCs/>
        </w:rPr>
        <w:t xml:space="preserve">Third World Quarterly, (2017) </w:t>
      </w:r>
      <w:r w:rsidR="00185021" w:rsidRPr="00185021">
        <w:rPr>
          <w:rFonts w:ascii="Grotesque" w:hAnsi="Grotesque"/>
          <w:i/>
          <w:iCs/>
        </w:rPr>
        <w:t>http://www.web.pdx.edu/~gilleyb/2_The%20case%20for%20colonialism_at2Oct2017.pdf</w:t>
      </w:r>
    </w:p>
    <w:p w14:paraId="1FDFF0C6" w14:textId="77777777" w:rsidR="00185021" w:rsidRPr="00185021" w:rsidRDefault="00185021" w:rsidP="00185021">
      <w:pPr>
        <w:rPr>
          <w:rFonts w:ascii="Grotesque" w:hAnsi="Grotesque"/>
        </w:rPr>
      </w:pPr>
    </w:p>
    <w:p w14:paraId="08F2BB51" w14:textId="28CA25CC" w:rsidR="00185021" w:rsidRPr="005E50CC" w:rsidRDefault="00185021" w:rsidP="00A933A5">
      <w:r>
        <w:rPr>
          <w:rFonts w:ascii="Grotesque" w:hAnsi="Grotesque"/>
        </w:rPr>
        <w:t>The main source used to analyse the quotation used by Gilley, was of course the article which the quotation originated. This article was very useful at unravelling the key debates around Empire, and Gilley showed, in the article, his side to the debate</w:t>
      </w:r>
      <w:r w:rsidR="005E50CC">
        <w:rPr>
          <w:rFonts w:ascii="Grotesque" w:hAnsi="Grotesque"/>
        </w:rPr>
        <w:t xml:space="preserve"> in a rather strong way. </w:t>
      </w:r>
      <w:r>
        <w:rPr>
          <w:rFonts w:ascii="Grotesque" w:hAnsi="Grotesque"/>
        </w:rPr>
        <w:t xml:space="preserve"> </w:t>
      </w:r>
      <w:r w:rsidR="005E50CC">
        <w:rPr>
          <w:rFonts w:ascii="Grotesque" w:hAnsi="Grotesque"/>
        </w:rPr>
        <w:t xml:space="preserve">The way in which Gilley writes allows the audience to understand exactly what the points he is making are and why he believes in them. Looking at gilley’s source has aided my ability at looking different debates put forth by historians and why they have formed these opinions. Published in </w:t>
      </w:r>
      <w:r w:rsidR="005E50CC">
        <w:rPr>
          <w:rFonts w:ascii="Grotesque" w:hAnsi="Grotesque"/>
          <w:i/>
        </w:rPr>
        <w:t xml:space="preserve">Third World Quarterly, </w:t>
      </w:r>
      <w:r w:rsidR="005E50CC">
        <w:rPr>
          <w:rFonts w:ascii="Grotesque" w:hAnsi="Grotesque"/>
        </w:rPr>
        <w:t>Gilley’s article would not be intended for the general population but rather other academics and historians.</w:t>
      </w:r>
      <w:r w:rsidR="00BE26DE">
        <w:rPr>
          <w:rFonts w:ascii="Grotesque" w:hAnsi="Grotesque"/>
        </w:rPr>
        <w:t xml:space="preserve"> Gilley’s article is however, controversial as his views angered some historians who believed that his views went too far with some arguing that his evidence and data was intentionally falsified. </w:t>
      </w:r>
    </w:p>
    <w:p w14:paraId="782FAF3E" w14:textId="77777777" w:rsidR="00A933A5" w:rsidRPr="00A933A5" w:rsidRDefault="00A933A5" w:rsidP="00A933A5">
      <w:pPr>
        <w:rPr>
          <w:rFonts w:ascii="Grotesque" w:hAnsi="Grotesque"/>
        </w:rPr>
      </w:pPr>
    </w:p>
    <w:p w14:paraId="61AE59F7" w14:textId="4FB6D30E" w:rsidR="00A933A5" w:rsidRDefault="00A933A5">
      <w:pPr>
        <w:rPr>
          <w:rFonts w:ascii="Grotesque" w:hAnsi="Grotesque"/>
        </w:rPr>
      </w:pPr>
    </w:p>
    <w:p w14:paraId="7211F792" w14:textId="534CB6EE" w:rsidR="00000000" w:rsidRDefault="00D40572" w:rsidP="00BE26DE">
      <w:pPr>
        <w:numPr>
          <w:ilvl w:val="0"/>
          <w:numId w:val="4"/>
        </w:numPr>
        <w:rPr>
          <w:rFonts w:ascii="Grotesque" w:hAnsi="Grotesque"/>
        </w:rPr>
      </w:pPr>
      <w:r w:rsidRPr="00BE26DE">
        <w:rPr>
          <w:rFonts w:ascii="Grotesque" w:hAnsi="Grotesque"/>
        </w:rPr>
        <w:t xml:space="preserve">Bill Ashcroft, Gareth Griffiths and Helen Tiffin, </w:t>
      </w:r>
      <w:r w:rsidRPr="00BE26DE">
        <w:rPr>
          <w:rFonts w:ascii="Grotesque" w:hAnsi="Grotesque"/>
          <w:i/>
          <w:iCs/>
        </w:rPr>
        <w:t>Post-Colonial Studies: The Key           Conce</w:t>
      </w:r>
      <w:r w:rsidRPr="00BE26DE">
        <w:rPr>
          <w:rFonts w:ascii="Grotesque" w:hAnsi="Grotesque"/>
          <w:i/>
          <w:iCs/>
        </w:rPr>
        <w:t>pts</w:t>
      </w:r>
      <w:r w:rsidRPr="00BE26DE">
        <w:rPr>
          <w:rFonts w:ascii="Grotesque" w:hAnsi="Grotesque"/>
        </w:rPr>
        <w:t xml:space="preserve"> (Oxford: Routledge, 1995)</w:t>
      </w:r>
    </w:p>
    <w:p w14:paraId="4112A36D" w14:textId="031453B5" w:rsidR="00BE26DE" w:rsidRDefault="00BE26DE" w:rsidP="00BE26DE">
      <w:pPr>
        <w:rPr>
          <w:rFonts w:ascii="Grotesque" w:hAnsi="Grotesque"/>
        </w:rPr>
      </w:pPr>
    </w:p>
    <w:p w14:paraId="3DDC08B1" w14:textId="3D464226" w:rsidR="00BE26DE" w:rsidRDefault="00BE26DE" w:rsidP="00BE26DE">
      <w:pPr>
        <w:rPr>
          <w:rFonts w:ascii="Grotesque" w:hAnsi="Grotesque"/>
        </w:rPr>
      </w:pPr>
    </w:p>
    <w:p w14:paraId="4B648019" w14:textId="05B5436B" w:rsidR="00BE26DE" w:rsidRDefault="00BE26DE" w:rsidP="00BE26DE">
      <w:pPr>
        <w:pStyle w:val="ListParagraph"/>
        <w:numPr>
          <w:ilvl w:val="0"/>
          <w:numId w:val="5"/>
        </w:numPr>
        <w:rPr>
          <w:rFonts w:ascii="Grotesque" w:hAnsi="Grotesque"/>
        </w:rPr>
      </w:pPr>
      <w:r>
        <w:rPr>
          <w:rFonts w:ascii="Grotesque" w:hAnsi="Grotesque"/>
        </w:rPr>
        <w:t>Summary</w:t>
      </w:r>
      <w:bookmarkStart w:id="0" w:name="_GoBack"/>
      <w:bookmarkEnd w:id="0"/>
    </w:p>
    <w:p w14:paraId="0DF245BE" w14:textId="6EB1D5F7" w:rsidR="00BE26DE" w:rsidRDefault="00BE26DE" w:rsidP="00BE26DE">
      <w:pPr>
        <w:pStyle w:val="ListParagraph"/>
        <w:numPr>
          <w:ilvl w:val="0"/>
          <w:numId w:val="5"/>
        </w:numPr>
        <w:rPr>
          <w:rFonts w:ascii="Grotesque" w:hAnsi="Grotesque"/>
        </w:rPr>
      </w:pPr>
      <w:r>
        <w:rPr>
          <w:rFonts w:ascii="Grotesque" w:hAnsi="Grotesque"/>
        </w:rPr>
        <w:t>Audience</w:t>
      </w:r>
    </w:p>
    <w:p w14:paraId="5F5BEAD4" w14:textId="68007914" w:rsidR="00BE26DE" w:rsidRDefault="00BE26DE" w:rsidP="00BE26DE">
      <w:pPr>
        <w:pStyle w:val="ListParagraph"/>
        <w:numPr>
          <w:ilvl w:val="0"/>
          <w:numId w:val="5"/>
        </w:numPr>
        <w:rPr>
          <w:rFonts w:ascii="Grotesque" w:hAnsi="Grotesque"/>
        </w:rPr>
      </w:pPr>
      <w:r>
        <w:rPr>
          <w:rFonts w:ascii="Grotesque" w:hAnsi="Grotesque"/>
        </w:rPr>
        <w:t>Strengths</w:t>
      </w:r>
    </w:p>
    <w:p w14:paraId="345C8073" w14:textId="048C1F0D" w:rsidR="00BE26DE" w:rsidRPr="00BE26DE" w:rsidRDefault="00BE26DE" w:rsidP="00BE26DE">
      <w:pPr>
        <w:pStyle w:val="ListParagraph"/>
        <w:numPr>
          <w:ilvl w:val="0"/>
          <w:numId w:val="5"/>
        </w:numPr>
        <w:rPr>
          <w:rFonts w:ascii="Grotesque" w:hAnsi="Grotesque"/>
        </w:rPr>
      </w:pPr>
      <w:r>
        <w:rPr>
          <w:rFonts w:ascii="Grotesque" w:hAnsi="Grotesque"/>
        </w:rPr>
        <w:t>weaknesses</w:t>
      </w:r>
    </w:p>
    <w:p w14:paraId="458325C4" w14:textId="77777777" w:rsidR="00BE26DE" w:rsidRPr="00BE26DE" w:rsidRDefault="00BE26DE" w:rsidP="00BE26DE">
      <w:pPr>
        <w:rPr>
          <w:rFonts w:ascii="Grotesque" w:hAnsi="Grotesque"/>
        </w:rPr>
      </w:pPr>
    </w:p>
    <w:p w14:paraId="33CB9E7F" w14:textId="77777777" w:rsidR="00BE26DE" w:rsidRPr="00A933A5" w:rsidRDefault="00BE26DE">
      <w:pPr>
        <w:rPr>
          <w:rFonts w:ascii="Grotesque" w:hAnsi="Grotesque"/>
        </w:rPr>
      </w:pPr>
    </w:p>
    <w:sectPr w:rsidR="00BE26DE" w:rsidRPr="00A933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F16C4F" w14:textId="77777777" w:rsidR="00D40572" w:rsidRDefault="00D40572" w:rsidP="00185021">
      <w:pPr>
        <w:spacing w:after="0" w:line="240" w:lineRule="auto"/>
      </w:pPr>
      <w:r>
        <w:separator/>
      </w:r>
    </w:p>
  </w:endnote>
  <w:endnote w:type="continuationSeparator" w:id="0">
    <w:p w14:paraId="1F6F9F3E" w14:textId="77777777" w:rsidR="00D40572" w:rsidRDefault="00D40572" w:rsidP="00185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rotesque">
    <w:charset w:val="00"/>
    <w:family w:val="swiss"/>
    <w:pitch w:val="variable"/>
    <w:sig w:usb0="8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77197" w14:textId="77777777" w:rsidR="00D40572" w:rsidRDefault="00D40572" w:rsidP="00185021">
      <w:pPr>
        <w:spacing w:after="0" w:line="240" w:lineRule="auto"/>
      </w:pPr>
      <w:r>
        <w:separator/>
      </w:r>
    </w:p>
  </w:footnote>
  <w:footnote w:type="continuationSeparator" w:id="0">
    <w:p w14:paraId="513BA00A" w14:textId="77777777" w:rsidR="00D40572" w:rsidRDefault="00D40572" w:rsidP="00185021">
      <w:pPr>
        <w:spacing w:after="0" w:line="240" w:lineRule="auto"/>
      </w:pPr>
      <w:r>
        <w:continuationSeparator/>
      </w:r>
    </w:p>
  </w:footnote>
  <w:footnote w:id="1">
    <w:p w14:paraId="7BEAB445" w14:textId="6BF2D2DC" w:rsidR="00185021" w:rsidRDefault="00185021" w:rsidP="00185021">
      <w:pPr>
        <w:rPr>
          <w:rFonts w:ascii="Grotesque" w:hAnsi="Grotesque"/>
        </w:rPr>
      </w:pPr>
      <w:r>
        <w:rPr>
          <w:rStyle w:val="FootnoteReference"/>
        </w:rPr>
        <w:footnoteRef/>
      </w:r>
      <w:r>
        <w:t xml:space="preserve"> </w:t>
      </w:r>
      <w:r w:rsidRPr="00185021">
        <w:rPr>
          <w:rFonts w:ascii="Grotesque" w:hAnsi="Grotesque"/>
          <w:sz w:val="16"/>
        </w:rPr>
        <w:t xml:space="preserve">Andrew Thompson, </w:t>
      </w:r>
      <w:r w:rsidRPr="00185021">
        <w:rPr>
          <w:rFonts w:ascii="Grotesque" w:hAnsi="Grotesque"/>
          <w:i/>
          <w:iCs/>
          <w:sz w:val="16"/>
        </w:rPr>
        <w:t xml:space="preserve">The Empire Strikes Back? </w:t>
      </w:r>
      <w:r w:rsidRPr="00185021">
        <w:rPr>
          <w:rFonts w:ascii="Grotesque" w:hAnsi="Grotesque"/>
          <w:sz w:val="16"/>
        </w:rPr>
        <w:t>(Harlow: Pearson Education limited, 2005)</w:t>
      </w:r>
      <w:r>
        <w:rPr>
          <w:rFonts w:ascii="Grotesque" w:hAnsi="Grotesque"/>
          <w:sz w:val="16"/>
        </w:rPr>
        <w:t>, pg. 238.</w:t>
      </w:r>
    </w:p>
    <w:p w14:paraId="234ACA03" w14:textId="06C98472" w:rsidR="00185021" w:rsidRDefault="0018502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63C5B"/>
    <w:multiLevelType w:val="hybridMultilevel"/>
    <w:tmpl w:val="55C04076"/>
    <w:lvl w:ilvl="0" w:tplc="793A17CA">
      <w:start w:val="1"/>
      <w:numFmt w:val="bullet"/>
      <w:lvlText w:val=" "/>
      <w:lvlJc w:val="left"/>
      <w:pPr>
        <w:tabs>
          <w:tab w:val="num" w:pos="720"/>
        </w:tabs>
        <w:ind w:left="720" w:hanging="360"/>
      </w:pPr>
      <w:rPr>
        <w:rFonts w:ascii="Times New Roman" w:hAnsi="Times New Roman" w:hint="default"/>
      </w:rPr>
    </w:lvl>
    <w:lvl w:ilvl="1" w:tplc="FFB0C828" w:tentative="1">
      <w:start w:val="1"/>
      <w:numFmt w:val="bullet"/>
      <w:lvlText w:val=" "/>
      <w:lvlJc w:val="left"/>
      <w:pPr>
        <w:tabs>
          <w:tab w:val="num" w:pos="1440"/>
        </w:tabs>
        <w:ind w:left="1440" w:hanging="360"/>
      </w:pPr>
      <w:rPr>
        <w:rFonts w:ascii="Times New Roman" w:hAnsi="Times New Roman" w:hint="default"/>
      </w:rPr>
    </w:lvl>
    <w:lvl w:ilvl="2" w:tplc="45A8AD14" w:tentative="1">
      <w:start w:val="1"/>
      <w:numFmt w:val="bullet"/>
      <w:lvlText w:val=" "/>
      <w:lvlJc w:val="left"/>
      <w:pPr>
        <w:tabs>
          <w:tab w:val="num" w:pos="2160"/>
        </w:tabs>
        <w:ind w:left="2160" w:hanging="360"/>
      </w:pPr>
      <w:rPr>
        <w:rFonts w:ascii="Times New Roman" w:hAnsi="Times New Roman" w:hint="default"/>
      </w:rPr>
    </w:lvl>
    <w:lvl w:ilvl="3" w:tplc="70501D0E" w:tentative="1">
      <w:start w:val="1"/>
      <w:numFmt w:val="bullet"/>
      <w:lvlText w:val=" "/>
      <w:lvlJc w:val="left"/>
      <w:pPr>
        <w:tabs>
          <w:tab w:val="num" w:pos="2880"/>
        </w:tabs>
        <w:ind w:left="2880" w:hanging="360"/>
      </w:pPr>
      <w:rPr>
        <w:rFonts w:ascii="Times New Roman" w:hAnsi="Times New Roman" w:hint="default"/>
      </w:rPr>
    </w:lvl>
    <w:lvl w:ilvl="4" w:tplc="1248B4E2" w:tentative="1">
      <w:start w:val="1"/>
      <w:numFmt w:val="bullet"/>
      <w:lvlText w:val=" "/>
      <w:lvlJc w:val="left"/>
      <w:pPr>
        <w:tabs>
          <w:tab w:val="num" w:pos="3600"/>
        </w:tabs>
        <w:ind w:left="3600" w:hanging="360"/>
      </w:pPr>
      <w:rPr>
        <w:rFonts w:ascii="Times New Roman" w:hAnsi="Times New Roman" w:hint="default"/>
      </w:rPr>
    </w:lvl>
    <w:lvl w:ilvl="5" w:tplc="D0A26A66" w:tentative="1">
      <w:start w:val="1"/>
      <w:numFmt w:val="bullet"/>
      <w:lvlText w:val=" "/>
      <w:lvlJc w:val="left"/>
      <w:pPr>
        <w:tabs>
          <w:tab w:val="num" w:pos="4320"/>
        </w:tabs>
        <w:ind w:left="4320" w:hanging="360"/>
      </w:pPr>
      <w:rPr>
        <w:rFonts w:ascii="Times New Roman" w:hAnsi="Times New Roman" w:hint="default"/>
      </w:rPr>
    </w:lvl>
    <w:lvl w:ilvl="6" w:tplc="385EF9D8" w:tentative="1">
      <w:start w:val="1"/>
      <w:numFmt w:val="bullet"/>
      <w:lvlText w:val=" "/>
      <w:lvlJc w:val="left"/>
      <w:pPr>
        <w:tabs>
          <w:tab w:val="num" w:pos="5040"/>
        </w:tabs>
        <w:ind w:left="5040" w:hanging="360"/>
      </w:pPr>
      <w:rPr>
        <w:rFonts w:ascii="Times New Roman" w:hAnsi="Times New Roman" w:hint="default"/>
      </w:rPr>
    </w:lvl>
    <w:lvl w:ilvl="7" w:tplc="82A8EA8E" w:tentative="1">
      <w:start w:val="1"/>
      <w:numFmt w:val="bullet"/>
      <w:lvlText w:val=" "/>
      <w:lvlJc w:val="left"/>
      <w:pPr>
        <w:tabs>
          <w:tab w:val="num" w:pos="5760"/>
        </w:tabs>
        <w:ind w:left="5760" w:hanging="360"/>
      </w:pPr>
      <w:rPr>
        <w:rFonts w:ascii="Times New Roman" w:hAnsi="Times New Roman" w:hint="default"/>
      </w:rPr>
    </w:lvl>
    <w:lvl w:ilvl="8" w:tplc="C644ADE8" w:tentative="1">
      <w:start w:val="1"/>
      <w:numFmt w:val="bullet"/>
      <w:lvlText w:val=" "/>
      <w:lvlJc w:val="left"/>
      <w:pPr>
        <w:tabs>
          <w:tab w:val="num" w:pos="6480"/>
        </w:tabs>
        <w:ind w:left="6480" w:hanging="360"/>
      </w:pPr>
      <w:rPr>
        <w:rFonts w:ascii="Times New Roman" w:hAnsi="Times New Roman" w:hint="default"/>
      </w:rPr>
    </w:lvl>
  </w:abstractNum>
  <w:abstractNum w:abstractNumId="1" w15:restartNumberingAfterBreak="0">
    <w:nsid w:val="1F221845"/>
    <w:multiLevelType w:val="hybridMultilevel"/>
    <w:tmpl w:val="79122CA4"/>
    <w:lvl w:ilvl="0" w:tplc="ED64D7CC">
      <w:start w:val="1"/>
      <w:numFmt w:val="bullet"/>
      <w:lvlText w:val=" "/>
      <w:lvlJc w:val="left"/>
      <w:pPr>
        <w:tabs>
          <w:tab w:val="num" w:pos="720"/>
        </w:tabs>
        <w:ind w:left="720" w:hanging="360"/>
      </w:pPr>
      <w:rPr>
        <w:rFonts w:ascii="Times New Roman" w:hAnsi="Times New Roman" w:hint="default"/>
      </w:rPr>
    </w:lvl>
    <w:lvl w:ilvl="1" w:tplc="673CDD14" w:tentative="1">
      <w:start w:val="1"/>
      <w:numFmt w:val="bullet"/>
      <w:lvlText w:val=" "/>
      <w:lvlJc w:val="left"/>
      <w:pPr>
        <w:tabs>
          <w:tab w:val="num" w:pos="1440"/>
        </w:tabs>
        <w:ind w:left="1440" w:hanging="360"/>
      </w:pPr>
      <w:rPr>
        <w:rFonts w:ascii="Times New Roman" w:hAnsi="Times New Roman" w:hint="default"/>
      </w:rPr>
    </w:lvl>
    <w:lvl w:ilvl="2" w:tplc="FA9A7212" w:tentative="1">
      <w:start w:val="1"/>
      <w:numFmt w:val="bullet"/>
      <w:lvlText w:val=" "/>
      <w:lvlJc w:val="left"/>
      <w:pPr>
        <w:tabs>
          <w:tab w:val="num" w:pos="2160"/>
        </w:tabs>
        <w:ind w:left="2160" w:hanging="360"/>
      </w:pPr>
      <w:rPr>
        <w:rFonts w:ascii="Times New Roman" w:hAnsi="Times New Roman" w:hint="default"/>
      </w:rPr>
    </w:lvl>
    <w:lvl w:ilvl="3" w:tplc="A1548F50" w:tentative="1">
      <w:start w:val="1"/>
      <w:numFmt w:val="bullet"/>
      <w:lvlText w:val=" "/>
      <w:lvlJc w:val="left"/>
      <w:pPr>
        <w:tabs>
          <w:tab w:val="num" w:pos="2880"/>
        </w:tabs>
        <w:ind w:left="2880" w:hanging="360"/>
      </w:pPr>
      <w:rPr>
        <w:rFonts w:ascii="Times New Roman" w:hAnsi="Times New Roman" w:hint="default"/>
      </w:rPr>
    </w:lvl>
    <w:lvl w:ilvl="4" w:tplc="8B70BF68" w:tentative="1">
      <w:start w:val="1"/>
      <w:numFmt w:val="bullet"/>
      <w:lvlText w:val=" "/>
      <w:lvlJc w:val="left"/>
      <w:pPr>
        <w:tabs>
          <w:tab w:val="num" w:pos="3600"/>
        </w:tabs>
        <w:ind w:left="3600" w:hanging="360"/>
      </w:pPr>
      <w:rPr>
        <w:rFonts w:ascii="Times New Roman" w:hAnsi="Times New Roman" w:hint="default"/>
      </w:rPr>
    </w:lvl>
    <w:lvl w:ilvl="5" w:tplc="9356ADDE" w:tentative="1">
      <w:start w:val="1"/>
      <w:numFmt w:val="bullet"/>
      <w:lvlText w:val=" "/>
      <w:lvlJc w:val="left"/>
      <w:pPr>
        <w:tabs>
          <w:tab w:val="num" w:pos="4320"/>
        </w:tabs>
        <w:ind w:left="4320" w:hanging="360"/>
      </w:pPr>
      <w:rPr>
        <w:rFonts w:ascii="Times New Roman" w:hAnsi="Times New Roman" w:hint="default"/>
      </w:rPr>
    </w:lvl>
    <w:lvl w:ilvl="6" w:tplc="8C980626" w:tentative="1">
      <w:start w:val="1"/>
      <w:numFmt w:val="bullet"/>
      <w:lvlText w:val=" "/>
      <w:lvlJc w:val="left"/>
      <w:pPr>
        <w:tabs>
          <w:tab w:val="num" w:pos="5040"/>
        </w:tabs>
        <w:ind w:left="5040" w:hanging="360"/>
      </w:pPr>
      <w:rPr>
        <w:rFonts w:ascii="Times New Roman" w:hAnsi="Times New Roman" w:hint="default"/>
      </w:rPr>
    </w:lvl>
    <w:lvl w:ilvl="7" w:tplc="63947FA4" w:tentative="1">
      <w:start w:val="1"/>
      <w:numFmt w:val="bullet"/>
      <w:lvlText w:val=" "/>
      <w:lvlJc w:val="left"/>
      <w:pPr>
        <w:tabs>
          <w:tab w:val="num" w:pos="5760"/>
        </w:tabs>
        <w:ind w:left="5760" w:hanging="360"/>
      </w:pPr>
      <w:rPr>
        <w:rFonts w:ascii="Times New Roman" w:hAnsi="Times New Roman" w:hint="default"/>
      </w:rPr>
    </w:lvl>
    <w:lvl w:ilvl="8" w:tplc="5B2896AC" w:tentative="1">
      <w:start w:val="1"/>
      <w:numFmt w:val="bullet"/>
      <w:lvlText w:val=" "/>
      <w:lvlJc w:val="left"/>
      <w:pPr>
        <w:tabs>
          <w:tab w:val="num" w:pos="6480"/>
        </w:tabs>
        <w:ind w:left="6480" w:hanging="360"/>
      </w:pPr>
      <w:rPr>
        <w:rFonts w:ascii="Times New Roman" w:hAnsi="Times New Roman" w:hint="default"/>
      </w:rPr>
    </w:lvl>
  </w:abstractNum>
  <w:abstractNum w:abstractNumId="2" w15:restartNumberingAfterBreak="0">
    <w:nsid w:val="2CEE54ED"/>
    <w:multiLevelType w:val="hybridMultilevel"/>
    <w:tmpl w:val="C4AC9FAE"/>
    <w:lvl w:ilvl="0" w:tplc="78BE9EFA">
      <w:start w:val="1"/>
      <w:numFmt w:val="bullet"/>
      <w:lvlText w:val=" "/>
      <w:lvlJc w:val="left"/>
      <w:pPr>
        <w:tabs>
          <w:tab w:val="num" w:pos="720"/>
        </w:tabs>
        <w:ind w:left="720" w:hanging="360"/>
      </w:pPr>
      <w:rPr>
        <w:rFonts w:ascii="Times New Roman" w:hAnsi="Times New Roman" w:hint="default"/>
      </w:rPr>
    </w:lvl>
    <w:lvl w:ilvl="1" w:tplc="76760A6A" w:tentative="1">
      <w:start w:val="1"/>
      <w:numFmt w:val="bullet"/>
      <w:lvlText w:val=" "/>
      <w:lvlJc w:val="left"/>
      <w:pPr>
        <w:tabs>
          <w:tab w:val="num" w:pos="1440"/>
        </w:tabs>
        <w:ind w:left="1440" w:hanging="360"/>
      </w:pPr>
      <w:rPr>
        <w:rFonts w:ascii="Times New Roman" w:hAnsi="Times New Roman" w:hint="default"/>
      </w:rPr>
    </w:lvl>
    <w:lvl w:ilvl="2" w:tplc="E8941D24" w:tentative="1">
      <w:start w:val="1"/>
      <w:numFmt w:val="bullet"/>
      <w:lvlText w:val=" "/>
      <w:lvlJc w:val="left"/>
      <w:pPr>
        <w:tabs>
          <w:tab w:val="num" w:pos="2160"/>
        </w:tabs>
        <w:ind w:left="2160" w:hanging="360"/>
      </w:pPr>
      <w:rPr>
        <w:rFonts w:ascii="Times New Roman" w:hAnsi="Times New Roman" w:hint="default"/>
      </w:rPr>
    </w:lvl>
    <w:lvl w:ilvl="3" w:tplc="4F024E3E" w:tentative="1">
      <w:start w:val="1"/>
      <w:numFmt w:val="bullet"/>
      <w:lvlText w:val=" "/>
      <w:lvlJc w:val="left"/>
      <w:pPr>
        <w:tabs>
          <w:tab w:val="num" w:pos="2880"/>
        </w:tabs>
        <w:ind w:left="2880" w:hanging="360"/>
      </w:pPr>
      <w:rPr>
        <w:rFonts w:ascii="Times New Roman" w:hAnsi="Times New Roman" w:hint="default"/>
      </w:rPr>
    </w:lvl>
    <w:lvl w:ilvl="4" w:tplc="2F6805A6" w:tentative="1">
      <w:start w:val="1"/>
      <w:numFmt w:val="bullet"/>
      <w:lvlText w:val=" "/>
      <w:lvlJc w:val="left"/>
      <w:pPr>
        <w:tabs>
          <w:tab w:val="num" w:pos="3600"/>
        </w:tabs>
        <w:ind w:left="3600" w:hanging="360"/>
      </w:pPr>
      <w:rPr>
        <w:rFonts w:ascii="Times New Roman" w:hAnsi="Times New Roman" w:hint="default"/>
      </w:rPr>
    </w:lvl>
    <w:lvl w:ilvl="5" w:tplc="FCE2F5CE" w:tentative="1">
      <w:start w:val="1"/>
      <w:numFmt w:val="bullet"/>
      <w:lvlText w:val=" "/>
      <w:lvlJc w:val="left"/>
      <w:pPr>
        <w:tabs>
          <w:tab w:val="num" w:pos="4320"/>
        </w:tabs>
        <w:ind w:left="4320" w:hanging="360"/>
      </w:pPr>
      <w:rPr>
        <w:rFonts w:ascii="Times New Roman" w:hAnsi="Times New Roman" w:hint="default"/>
      </w:rPr>
    </w:lvl>
    <w:lvl w:ilvl="6" w:tplc="8356E128" w:tentative="1">
      <w:start w:val="1"/>
      <w:numFmt w:val="bullet"/>
      <w:lvlText w:val=" "/>
      <w:lvlJc w:val="left"/>
      <w:pPr>
        <w:tabs>
          <w:tab w:val="num" w:pos="5040"/>
        </w:tabs>
        <w:ind w:left="5040" w:hanging="360"/>
      </w:pPr>
      <w:rPr>
        <w:rFonts w:ascii="Times New Roman" w:hAnsi="Times New Roman" w:hint="default"/>
      </w:rPr>
    </w:lvl>
    <w:lvl w:ilvl="7" w:tplc="4A0E72C6" w:tentative="1">
      <w:start w:val="1"/>
      <w:numFmt w:val="bullet"/>
      <w:lvlText w:val=" "/>
      <w:lvlJc w:val="left"/>
      <w:pPr>
        <w:tabs>
          <w:tab w:val="num" w:pos="5760"/>
        </w:tabs>
        <w:ind w:left="5760" w:hanging="360"/>
      </w:pPr>
      <w:rPr>
        <w:rFonts w:ascii="Times New Roman" w:hAnsi="Times New Roman" w:hint="default"/>
      </w:rPr>
    </w:lvl>
    <w:lvl w:ilvl="8" w:tplc="A7E44A82" w:tentative="1">
      <w:start w:val="1"/>
      <w:numFmt w:val="bullet"/>
      <w:lvlText w:val=" "/>
      <w:lvlJc w:val="left"/>
      <w:pPr>
        <w:tabs>
          <w:tab w:val="num" w:pos="6480"/>
        </w:tabs>
        <w:ind w:left="6480" w:hanging="360"/>
      </w:pPr>
      <w:rPr>
        <w:rFonts w:ascii="Times New Roman" w:hAnsi="Times New Roman" w:hint="default"/>
      </w:rPr>
    </w:lvl>
  </w:abstractNum>
  <w:abstractNum w:abstractNumId="3" w15:restartNumberingAfterBreak="0">
    <w:nsid w:val="33CC4926"/>
    <w:multiLevelType w:val="hybridMultilevel"/>
    <w:tmpl w:val="57B2CA80"/>
    <w:lvl w:ilvl="0" w:tplc="1F100DB6">
      <w:numFmt w:val="bullet"/>
      <w:lvlText w:val="-"/>
      <w:lvlJc w:val="left"/>
      <w:pPr>
        <w:ind w:left="720" w:hanging="360"/>
      </w:pPr>
      <w:rPr>
        <w:rFonts w:ascii="Grotesque" w:eastAsiaTheme="minorHAnsi" w:hAnsi="Grotesque"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67E88"/>
    <w:multiLevelType w:val="hybridMultilevel"/>
    <w:tmpl w:val="05AABAB2"/>
    <w:lvl w:ilvl="0" w:tplc="EA7C13D4">
      <w:start w:val="1"/>
      <w:numFmt w:val="bullet"/>
      <w:lvlText w:val=" "/>
      <w:lvlJc w:val="left"/>
      <w:pPr>
        <w:tabs>
          <w:tab w:val="num" w:pos="720"/>
        </w:tabs>
        <w:ind w:left="720" w:hanging="360"/>
      </w:pPr>
      <w:rPr>
        <w:rFonts w:ascii="Times New Roman" w:hAnsi="Times New Roman" w:hint="default"/>
      </w:rPr>
    </w:lvl>
    <w:lvl w:ilvl="1" w:tplc="2A404B9C" w:tentative="1">
      <w:start w:val="1"/>
      <w:numFmt w:val="bullet"/>
      <w:lvlText w:val=" "/>
      <w:lvlJc w:val="left"/>
      <w:pPr>
        <w:tabs>
          <w:tab w:val="num" w:pos="1440"/>
        </w:tabs>
        <w:ind w:left="1440" w:hanging="360"/>
      </w:pPr>
      <w:rPr>
        <w:rFonts w:ascii="Times New Roman" w:hAnsi="Times New Roman" w:hint="default"/>
      </w:rPr>
    </w:lvl>
    <w:lvl w:ilvl="2" w:tplc="2D6CF14A" w:tentative="1">
      <w:start w:val="1"/>
      <w:numFmt w:val="bullet"/>
      <w:lvlText w:val=" "/>
      <w:lvlJc w:val="left"/>
      <w:pPr>
        <w:tabs>
          <w:tab w:val="num" w:pos="2160"/>
        </w:tabs>
        <w:ind w:left="2160" w:hanging="360"/>
      </w:pPr>
      <w:rPr>
        <w:rFonts w:ascii="Times New Roman" w:hAnsi="Times New Roman" w:hint="default"/>
      </w:rPr>
    </w:lvl>
    <w:lvl w:ilvl="3" w:tplc="3BCEC4D2" w:tentative="1">
      <w:start w:val="1"/>
      <w:numFmt w:val="bullet"/>
      <w:lvlText w:val=" "/>
      <w:lvlJc w:val="left"/>
      <w:pPr>
        <w:tabs>
          <w:tab w:val="num" w:pos="2880"/>
        </w:tabs>
        <w:ind w:left="2880" w:hanging="360"/>
      </w:pPr>
      <w:rPr>
        <w:rFonts w:ascii="Times New Roman" w:hAnsi="Times New Roman" w:hint="default"/>
      </w:rPr>
    </w:lvl>
    <w:lvl w:ilvl="4" w:tplc="52DE79CC" w:tentative="1">
      <w:start w:val="1"/>
      <w:numFmt w:val="bullet"/>
      <w:lvlText w:val=" "/>
      <w:lvlJc w:val="left"/>
      <w:pPr>
        <w:tabs>
          <w:tab w:val="num" w:pos="3600"/>
        </w:tabs>
        <w:ind w:left="3600" w:hanging="360"/>
      </w:pPr>
      <w:rPr>
        <w:rFonts w:ascii="Times New Roman" w:hAnsi="Times New Roman" w:hint="default"/>
      </w:rPr>
    </w:lvl>
    <w:lvl w:ilvl="5" w:tplc="017C409A" w:tentative="1">
      <w:start w:val="1"/>
      <w:numFmt w:val="bullet"/>
      <w:lvlText w:val=" "/>
      <w:lvlJc w:val="left"/>
      <w:pPr>
        <w:tabs>
          <w:tab w:val="num" w:pos="4320"/>
        </w:tabs>
        <w:ind w:left="4320" w:hanging="360"/>
      </w:pPr>
      <w:rPr>
        <w:rFonts w:ascii="Times New Roman" w:hAnsi="Times New Roman" w:hint="default"/>
      </w:rPr>
    </w:lvl>
    <w:lvl w:ilvl="6" w:tplc="D40C5986" w:tentative="1">
      <w:start w:val="1"/>
      <w:numFmt w:val="bullet"/>
      <w:lvlText w:val=" "/>
      <w:lvlJc w:val="left"/>
      <w:pPr>
        <w:tabs>
          <w:tab w:val="num" w:pos="5040"/>
        </w:tabs>
        <w:ind w:left="5040" w:hanging="360"/>
      </w:pPr>
      <w:rPr>
        <w:rFonts w:ascii="Times New Roman" w:hAnsi="Times New Roman" w:hint="default"/>
      </w:rPr>
    </w:lvl>
    <w:lvl w:ilvl="7" w:tplc="027C9268" w:tentative="1">
      <w:start w:val="1"/>
      <w:numFmt w:val="bullet"/>
      <w:lvlText w:val=" "/>
      <w:lvlJc w:val="left"/>
      <w:pPr>
        <w:tabs>
          <w:tab w:val="num" w:pos="5760"/>
        </w:tabs>
        <w:ind w:left="5760" w:hanging="360"/>
      </w:pPr>
      <w:rPr>
        <w:rFonts w:ascii="Times New Roman" w:hAnsi="Times New Roman" w:hint="default"/>
      </w:rPr>
    </w:lvl>
    <w:lvl w:ilvl="8" w:tplc="46406728" w:tentative="1">
      <w:start w:val="1"/>
      <w:numFmt w:val="bullet"/>
      <w:lvlText w:val=" "/>
      <w:lvlJc w:val="left"/>
      <w:pPr>
        <w:tabs>
          <w:tab w:val="num" w:pos="6480"/>
        </w:tabs>
        <w:ind w:left="6480" w:hanging="360"/>
      </w:pPr>
      <w:rPr>
        <w:rFonts w:ascii="Times New Roman" w:hAnsi="Times New Roman"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A5"/>
    <w:rsid w:val="00184854"/>
    <w:rsid w:val="00185021"/>
    <w:rsid w:val="001D49F9"/>
    <w:rsid w:val="003C6502"/>
    <w:rsid w:val="004510E4"/>
    <w:rsid w:val="004F0C5B"/>
    <w:rsid w:val="0058009C"/>
    <w:rsid w:val="005E50CC"/>
    <w:rsid w:val="00643302"/>
    <w:rsid w:val="0065294A"/>
    <w:rsid w:val="0082258E"/>
    <w:rsid w:val="0091322D"/>
    <w:rsid w:val="009E656A"/>
    <w:rsid w:val="00A933A5"/>
    <w:rsid w:val="00AC280B"/>
    <w:rsid w:val="00AE018F"/>
    <w:rsid w:val="00BE26DE"/>
    <w:rsid w:val="00D40572"/>
    <w:rsid w:val="00D427DF"/>
    <w:rsid w:val="00F21632"/>
    <w:rsid w:val="00F34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AE2C"/>
  <w15:chartTrackingRefBased/>
  <w15:docId w15:val="{14CD0884-579E-48EF-A87C-828059641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850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5021"/>
    <w:rPr>
      <w:sz w:val="20"/>
      <w:szCs w:val="20"/>
    </w:rPr>
  </w:style>
  <w:style w:type="character" w:styleId="FootnoteReference">
    <w:name w:val="footnote reference"/>
    <w:basedOn w:val="DefaultParagraphFont"/>
    <w:uiPriority w:val="99"/>
    <w:semiHidden/>
    <w:unhideWhenUsed/>
    <w:rsid w:val="00185021"/>
    <w:rPr>
      <w:vertAlign w:val="superscript"/>
    </w:rPr>
  </w:style>
  <w:style w:type="character" w:styleId="Hyperlink">
    <w:name w:val="Hyperlink"/>
    <w:basedOn w:val="DefaultParagraphFont"/>
    <w:uiPriority w:val="99"/>
    <w:unhideWhenUsed/>
    <w:rsid w:val="00185021"/>
    <w:rPr>
      <w:color w:val="0563C1" w:themeColor="hyperlink"/>
      <w:u w:val="single"/>
    </w:rPr>
  </w:style>
  <w:style w:type="character" w:styleId="UnresolvedMention">
    <w:name w:val="Unresolved Mention"/>
    <w:basedOn w:val="DefaultParagraphFont"/>
    <w:uiPriority w:val="99"/>
    <w:semiHidden/>
    <w:unhideWhenUsed/>
    <w:rsid w:val="00185021"/>
    <w:rPr>
      <w:color w:val="808080"/>
      <w:shd w:val="clear" w:color="auto" w:fill="E6E6E6"/>
    </w:rPr>
  </w:style>
  <w:style w:type="paragraph" w:styleId="ListParagraph">
    <w:name w:val="List Paragraph"/>
    <w:basedOn w:val="Normal"/>
    <w:uiPriority w:val="34"/>
    <w:qFormat/>
    <w:rsid w:val="00BE26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928792">
      <w:bodyDiv w:val="1"/>
      <w:marLeft w:val="0"/>
      <w:marRight w:val="0"/>
      <w:marTop w:val="0"/>
      <w:marBottom w:val="0"/>
      <w:divBdr>
        <w:top w:val="none" w:sz="0" w:space="0" w:color="auto"/>
        <w:left w:val="none" w:sz="0" w:space="0" w:color="auto"/>
        <w:bottom w:val="none" w:sz="0" w:space="0" w:color="auto"/>
        <w:right w:val="none" w:sz="0" w:space="0" w:color="auto"/>
      </w:divBdr>
      <w:divsChild>
        <w:div w:id="893277638">
          <w:marLeft w:val="288"/>
          <w:marRight w:val="0"/>
          <w:marTop w:val="240"/>
          <w:marBottom w:val="40"/>
          <w:divBdr>
            <w:top w:val="none" w:sz="0" w:space="0" w:color="auto"/>
            <w:left w:val="none" w:sz="0" w:space="0" w:color="auto"/>
            <w:bottom w:val="none" w:sz="0" w:space="0" w:color="auto"/>
            <w:right w:val="none" w:sz="0" w:space="0" w:color="auto"/>
          </w:divBdr>
        </w:div>
      </w:divsChild>
    </w:div>
    <w:div w:id="986325765">
      <w:bodyDiv w:val="1"/>
      <w:marLeft w:val="0"/>
      <w:marRight w:val="0"/>
      <w:marTop w:val="0"/>
      <w:marBottom w:val="0"/>
      <w:divBdr>
        <w:top w:val="none" w:sz="0" w:space="0" w:color="auto"/>
        <w:left w:val="none" w:sz="0" w:space="0" w:color="auto"/>
        <w:bottom w:val="none" w:sz="0" w:space="0" w:color="auto"/>
        <w:right w:val="none" w:sz="0" w:space="0" w:color="auto"/>
      </w:divBdr>
      <w:divsChild>
        <w:div w:id="1686667011">
          <w:marLeft w:val="288"/>
          <w:marRight w:val="0"/>
          <w:marTop w:val="240"/>
          <w:marBottom w:val="40"/>
          <w:divBdr>
            <w:top w:val="none" w:sz="0" w:space="0" w:color="auto"/>
            <w:left w:val="none" w:sz="0" w:space="0" w:color="auto"/>
            <w:bottom w:val="none" w:sz="0" w:space="0" w:color="auto"/>
            <w:right w:val="none" w:sz="0" w:space="0" w:color="auto"/>
          </w:divBdr>
        </w:div>
      </w:divsChild>
    </w:div>
    <w:div w:id="1370302372">
      <w:bodyDiv w:val="1"/>
      <w:marLeft w:val="0"/>
      <w:marRight w:val="0"/>
      <w:marTop w:val="0"/>
      <w:marBottom w:val="0"/>
      <w:divBdr>
        <w:top w:val="none" w:sz="0" w:space="0" w:color="auto"/>
        <w:left w:val="none" w:sz="0" w:space="0" w:color="auto"/>
        <w:bottom w:val="none" w:sz="0" w:space="0" w:color="auto"/>
        <w:right w:val="none" w:sz="0" w:space="0" w:color="auto"/>
      </w:divBdr>
      <w:divsChild>
        <w:div w:id="1852642100">
          <w:marLeft w:val="288"/>
          <w:marRight w:val="0"/>
          <w:marTop w:val="240"/>
          <w:marBottom w:val="40"/>
          <w:divBdr>
            <w:top w:val="none" w:sz="0" w:space="0" w:color="auto"/>
            <w:left w:val="none" w:sz="0" w:space="0" w:color="auto"/>
            <w:bottom w:val="none" w:sz="0" w:space="0" w:color="auto"/>
            <w:right w:val="none" w:sz="0" w:space="0" w:color="auto"/>
          </w:divBdr>
        </w:div>
      </w:divsChild>
    </w:div>
    <w:div w:id="1799294769">
      <w:bodyDiv w:val="1"/>
      <w:marLeft w:val="0"/>
      <w:marRight w:val="0"/>
      <w:marTop w:val="0"/>
      <w:marBottom w:val="0"/>
      <w:divBdr>
        <w:top w:val="none" w:sz="0" w:space="0" w:color="auto"/>
        <w:left w:val="none" w:sz="0" w:space="0" w:color="auto"/>
        <w:bottom w:val="none" w:sz="0" w:space="0" w:color="auto"/>
        <w:right w:val="none" w:sz="0" w:space="0" w:color="auto"/>
      </w:divBdr>
      <w:divsChild>
        <w:div w:id="1466393640">
          <w:marLeft w:val="288"/>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B9B8A-9B21-42F8-B8B5-DC63DFDCA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2</Pages>
  <Words>574</Words>
  <Characters>3277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Smith</dc:creator>
  <cp:keywords/>
  <dc:description/>
  <cp:lastModifiedBy>John Smith</cp:lastModifiedBy>
  <cp:revision>1</cp:revision>
  <dcterms:created xsi:type="dcterms:W3CDTF">2018-01-30T20:24:00Z</dcterms:created>
  <dcterms:modified xsi:type="dcterms:W3CDTF">2018-01-30T23:09:00Z</dcterms:modified>
</cp:coreProperties>
</file>