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ECAD6004C</w:t>
      </w:r>
    </w:p>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1500325</w:t>
      </w:r>
    </w:p>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Cydlynydd Modiwl- Tom Cox</w:t>
      </w:r>
    </w:p>
    <w:p w:rsid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Dyddiad Cyflwyno- 14</w:t>
      </w:r>
      <w:r w:rsidRPr="0031162C">
        <w:rPr>
          <w:rFonts w:ascii="Times New Roman" w:hAnsi="Times New Roman" w:cs="Times New Roman"/>
          <w:sz w:val="40"/>
          <w:vertAlign w:val="superscript"/>
        </w:rPr>
        <w:t xml:space="preserve">ed </w:t>
      </w:r>
      <w:r w:rsidRPr="0031162C">
        <w:rPr>
          <w:rFonts w:ascii="Times New Roman" w:hAnsi="Times New Roman" w:cs="Times New Roman"/>
          <w:sz w:val="40"/>
        </w:rPr>
        <w:t>o Fawrth 2018</w:t>
      </w:r>
    </w:p>
    <w:p w:rsidR="001C203C" w:rsidRPr="00785F87" w:rsidRDefault="0031162C" w:rsidP="001C203C">
      <w:pPr>
        <w:pStyle w:val="fixed"/>
        <w:ind w:left="0" w:firstLine="0"/>
        <w:jc w:val="center"/>
        <w:rPr>
          <w:rFonts w:ascii="Arial" w:hAnsi="Arial" w:cs="Arial"/>
          <w:b w:val="0"/>
          <w:sz w:val="22"/>
          <w:szCs w:val="22"/>
        </w:rPr>
      </w:pPr>
      <w:r w:rsidRPr="001C203C">
        <w:rPr>
          <w:b w:val="0"/>
          <w:sz w:val="40"/>
        </w:rPr>
        <w:t>Teitl</w:t>
      </w:r>
      <w:r>
        <w:rPr>
          <w:sz w:val="40"/>
        </w:rPr>
        <w:t xml:space="preserve">- </w:t>
      </w:r>
      <w:r w:rsidR="001C203C" w:rsidRPr="001C203C">
        <w:rPr>
          <w:b w:val="0"/>
          <w:sz w:val="32"/>
          <w:szCs w:val="22"/>
        </w:rPr>
        <w:t>Ystyriwch sut y gallech ddatblygu sgiliau mentergarwch neu greadigol eich dysgwyr trwy eich addysgeg chi eich hun.</w:t>
      </w:r>
    </w:p>
    <w:p w:rsidR="0031162C" w:rsidRPr="0066580A" w:rsidRDefault="0031162C" w:rsidP="0031162C">
      <w:pPr>
        <w:jc w:val="center"/>
        <w:rPr>
          <w:rFonts w:ascii="Calibri" w:hAnsi="Calibri" w:cs="Arial"/>
          <w:b/>
        </w:rPr>
      </w:pPr>
    </w:p>
    <w:p w:rsidR="0031162C" w:rsidRPr="0031162C" w:rsidRDefault="0031162C" w:rsidP="0031162C">
      <w:pPr>
        <w:pStyle w:val="Header"/>
        <w:spacing w:line="360" w:lineRule="auto"/>
        <w:jc w:val="center"/>
        <w:rPr>
          <w:rFonts w:ascii="Times New Roman" w:hAnsi="Times New Roman" w:cs="Times New Roman"/>
          <w:sz w:val="40"/>
        </w:rP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5143500</wp:posOffset>
                </wp:positionH>
                <wp:positionV relativeFrom="paragraph">
                  <wp:posOffset>-342900</wp:posOffset>
                </wp:positionV>
                <wp:extent cx="1457325" cy="1153160"/>
                <wp:effectExtent l="19050" t="19050" r="28575" b="279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31162C" w:rsidRDefault="0031162C" w:rsidP="0031162C">
                            <w:pPr>
                              <w:pStyle w:val="Heading6"/>
                              <w:shd w:val="clear" w:color="auto" w:fill="E0E0E0"/>
                            </w:pPr>
                          </w:p>
                          <w:p w:rsidR="0031162C" w:rsidRDefault="0031162C" w:rsidP="0031162C">
                            <w:pPr>
                              <w:pStyle w:val="Heading6"/>
                              <w:shd w:val="clear" w:color="auto" w:fill="E0E0E0"/>
                            </w:pPr>
                            <w:r>
                              <w:t xml:space="preserve">RESULT </w:t>
                            </w:r>
                            <w:r>
                              <w:rPr>
                                <w:noProof/>
                              </w:rPr>
                              <w:drawing>
                                <wp:inline distT="0" distB="0" distL="0" distR="0" wp14:anchorId="622EC2BA" wp14:editId="36F140D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5pt;margin-top:-27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" fillcolor="silver" strokecolor="silver" strokeweight="2.25pt">
                <v:textbox style="mso-next-textbox:#Text Box 1">
                  <w:txbxContent>
                    <w:p w:rsidR="0031162C" w:rsidRDefault="0031162C" w:rsidP="0031162C">
                      <w:pPr>
                        <w:pStyle w:val="Heading6"/>
                        <w:shd w:val="clear" w:color="auto" w:fill="E0E0E0"/>
                      </w:pPr>
                    </w:p>
                    <w:p w:rsidR="0031162C" w:rsidRDefault="0031162C" w:rsidP="0031162C">
                      <w:pPr>
                        <w:pStyle w:val="Heading6"/>
                        <w:shd w:val="clear" w:color="auto" w:fill="E0E0E0"/>
                      </w:pPr>
                      <w:r>
                        <w:t xml:space="preserve">RESULT </w:t>
                      </w:r>
                      <w:r>
                        <w:rPr>
                          <w:noProof/>
                        </w:rPr>
                        <w:drawing>
                          <wp:inline distT="0" distB="0" distL="0" distR="0" wp14:anchorId="622EC2BA" wp14:editId="36F140D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toM4kv4AAADhAQAAEwAAAAAAAAAA&#10;AAAAAAAAAAAAW0NvbnRlbnRfVHlwZXNdLnhtbFBLAQItABQABgAIAAAAIQA4/SH/1gAAAJQBAAAL&#10;AAAAAAAAAAAAAAAAAC8BAABfcmVscy8ucmVsc1BLAQItABQABgAIAAAAIQAj34E5tQIAAM0FAAAO&#10;AAAAAAAAAAAAAAAAAC4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rPr>
        <w:drawing>
          <wp:inline distT="0" distB="0" distL="0" distR="0" wp14:anchorId="351975B8" wp14:editId="2CC5E96A">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31162C" w:rsidRDefault="0031162C" w:rsidP="0031162C"/>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1162C" w:rsidRPr="00C1361B" w:rsidTr="00397A51">
        <w:tc>
          <w:tcPr>
            <w:tcW w:w="10627" w:type="dxa"/>
            <w:shd w:val="clear" w:color="auto" w:fill="C0C0C0"/>
          </w:tcPr>
          <w:p w:rsidR="0031162C" w:rsidRDefault="0031162C" w:rsidP="00397A51">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31162C" w:rsidRPr="0016550F" w:rsidRDefault="0031162C" w:rsidP="00397A51">
            <w:pPr>
              <w:jc w:val="center"/>
              <w:rPr>
                <w:rFonts w:ascii="Arial" w:hAnsi="Arial" w:cs="Arial"/>
                <w:b/>
                <w:noProof/>
                <w:sz w:val="10"/>
                <w:szCs w:val="10"/>
              </w:rPr>
            </w:pPr>
          </w:p>
          <w:p w:rsidR="0031162C" w:rsidRDefault="0031162C" w:rsidP="00397A51">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31162C" w:rsidRPr="0016550F" w:rsidRDefault="0031162C" w:rsidP="00397A51">
            <w:pPr>
              <w:jc w:val="center"/>
              <w:rPr>
                <w:rFonts w:ascii="Arial" w:hAnsi="Arial" w:cs="Arial"/>
                <w:sz w:val="10"/>
                <w:szCs w:val="10"/>
              </w:rPr>
            </w:pPr>
          </w:p>
        </w:tc>
      </w:tr>
    </w:tbl>
    <w:p w:rsidR="0031162C" w:rsidRPr="00260FD9" w:rsidRDefault="0031162C" w:rsidP="0031162C">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Student name:</w:t>
            </w:r>
          </w:p>
        </w:tc>
        <w:tc>
          <w:tcPr>
            <w:tcW w:w="3781" w:type="dxa"/>
          </w:tcPr>
          <w:p w:rsidR="0031162C" w:rsidRPr="00C1361B" w:rsidRDefault="0031162C" w:rsidP="00397A51">
            <w:pPr>
              <w:spacing w:before="120" w:after="120"/>
              <w:jc w:val="both"/>
              <w:rPr>
                <w:rFonts w:ascii="Calibri" w:hAnsi="Calibri" w:cs="Arial"/>
                <w:b/>
              </w:rPr>
            </w:pPr>
          </w:p>
        </w:tc>
        <w:tc>
          <w:tcPr>
            <w:tcW w:w="2768" w:type="dxa"/>
            <w:shd w:val="clear" w:color="auto" w:fill="D9D9D9"/>
          </w:tcPr>
          <w:p w:rsidR="0031162C" w:rsidRPr="00C1361B" w:rsidRDefault="0031162C" w:rsidP="00397A51">
            <w:pPr>
              <w:spacing w:before="120" w:after="120"/>
              <w:jc w:val="both"/>
              <w:rPr>
                <w:rFonts w:ascii="Calibri" w:hAnsi="Calibri" w:cs="Arial"/>
                <w:b/>
              </w:rPr>
            </w:pPr>
            <w:r w:rsidRPr="00C1361B">
              <w:rPr>
                <w:rFonts w:ascii="Calibri" w:hAnsi="Calibri" w:cs="Arial"/>
                <w:b/>
              </w:rPr>
              <w:t>Student number:</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1500325</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31162C" w:rsidRPr="008566E5" w:rsidRDefault="0031162C" w:rsidP="00397A51">
            <w:pPr>
              <w:spacing w:before="120" w:after="120"/>
              <w:jc w:val="both"/>
              <w:rPr>
                <w:rFonts w:ascii="Calibri" w:hAnsi="Calibri" w:cs="Arial"/>
                <w:b/>
              </w:rPr>
            </w:pPr>
            <w:r>
              <w:rPr>
                <w:rFonts w:ascii="Calibri" w:hAnsi="Calibri" w:cs="Arial"/>
                <w:b/>
              </w:rPr>
              <w:t xml:space="preserve">BA Primary Education with QTS </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31162C" w:rsidRPr="00C1361B" w:rsidRDefault="0031162C" w:rsidP="00397A51">
            <w:pPr>
              <w:spacing w:before="120" w:after="120"/>
              <w:rPr>
                <w:rFonts w:ascii="Calibri" w:hAnsi="Calibri" w:cs="Arial"/>
                <w:b/>
              </w:rPr>
            </w:pPr>
            <w:r w:rsidRPr="00AF513D">
              <w:rPr>
                <w:rFonts w:ascii="Calibri" w:hAnsi="Calibri" w:cs="Arial"/>
                <w:b/>
              </w:rPr>
              <w:t>Enterprising and Creative Teaching and Learning / ECAD6004C - Addysgu a Dysgu Mentrus a Chreadigol</w:t>
            </w:r>
          </w:p>
        </w:tc>
        <w:tc>
          <w:tcPr>
            <w:tcW w:w="2768" w:type="dxa"/>
            <w:shd w:val="clear" w:color="auto" w:fill="D9D9D9"/>
          </w:tcPr>
          <w:p w:rsidR="0031162C" w:rsidRPr="00C1361B" w:rsidRDefault="0031162C" w:rsidP="00397A51">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956" w:type="dxa"/>
            <w:shd w:val="clear" w:color="auto" w:fill="auto"/>
          </w:tcPr>
          <w:p w:rsidR="0031162C" w:rsidRPr="00C1361B" w:rsidRDefault="0031162C" w:rsidP="00397A51">
            <w:pPr>
              <w:spacing w:before="120" w:after="120"/>
              <w:jc w:val="both"/>
              <w:rPr>
                <w:rFonts w:ascii="Calibri" w:hAnsi="Calibri" w:cs="Arial"/>
                <w:b/>
              </w:rPr>
            </w:pPr>
            <w:r>
              <w:rPr>
                <w:rFonts w:ascii="Calibri" w:hAnsi="Calibri" w:cs="Arial"/>
                <w:b/>
              </w:rPr>
              <w:t>6</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31162C" w:rsidRPr="00C1361B" w:rsidRDefault="0031162C" w:rsidP="00397A51">
            <w:pPr>
              <w:spacing w:before="120" w:after="120"/>
              <w:jc w:val="both"/>
              <w:rPr>
                <w:rFonts w:ascii="Calibri" w:hAnsi="Calibri" w:cs="Arial"/>
                <w:b/>
              </w:rPr>
            </w:pPr>
            <w:r>
              <w:rPr>
                <w:rFonts w:ascii="Calibri" w:hAnsi="Calibri" w:cs="Arial"/>
                <w:b/>
              </w:rPr>
              <w:t>ECAD6004/C</w:t>
            </w:r>
          </w:p>
        </w:tc>
        <w:tc>
          <w:tcPr>
            <w:tcW w:w="2768" w:type="dxa"/>
            <w:shd w:val="clear" w:color="auto" w:fill="D9D9D9"/>
          </w:tcPr>
          <w:p w:rsidR="0031162C" w:rsidRPr="00C1361B" w:rsidRDefault="0031162C" w:rsidP="00397A51">
            <w:pPr>
              <w:pStyle w:val="Heading2"/>
              <w:rPr>
                <w:rFonts w:ascii="Calibri" w:hAnsi="Calibri" w:cs="Arial"/>
                <w:sz w:val="22"/>
                <w:szCs w:val="22"/>
              </w:rPr>
            </w:pPr>
            <w:r w:rsidRPr="00C1361B">
              <w:rPr>
                <w:rFonts w:ascii="Calibri" w:hAnsi="Calibri" w:cs="Arial"/>
                <w:sz w:val="22"/>
                <w:szCs w:val="22"/>
              </w:rPr>
              <w:t xml:space="preserve">Contribution to Overall </w:t>
            </w:r>
          </w:p>
          <w:p w:rsidR="0031162C" w:rsidRPr="00C1361B" w:rsidRDefault="0031162C" w:rsidP="00397A51">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50%</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31162C" w:rsidRPr="00C1361B" w:rsidRDefault="0031162C" w:rsidP="00397A51">
            <w:pPr>
              <w:spacing w:before="120" w:after="120"/>
              <w:jc w:val="both"/>
              <w:rPr>
                <w:rFonts w:ascii="Calibri" w:hAnsi="Calibri" w:cs="Arial"/>
                <w:b/>
              </w:rPr>
            </w:pPr>
            <w:r>
              <w:rPr>
                <w:rFonts w:ascii="Calibri" w:hAnsi="Calibri" w:cs="Arial"/>
                <w:b/>
              </w:rPr>
              <w:t>Mr T. Cox</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tcPr>
          <w:p w:rsidR="0031162C" w:rsidRPr="00F67644" w:rsidRDefault="0031162C" w:rsidP="00397A51">
            <w:pPr>
              <w:spacing w:before="120" w:after="120"/>
              <w:jc w:val="both"/>
              <w:rPr>
                <w:rFonts w:ascii="Calibri" w:hAnsi="Calibri" w:cs="Arial"/>
                <w:b/>
              </w:rPr>
            </w:pPr>
            <w:r>
              <w:rPr>
                <w:rFonts w:ascii="Calibri" w:hAnsi="Calibri" w:cs="Arial"/>
                <w:b/>
              </w:rPr>
              <w:t>3/10/17</w:t>
            </w:r>
          </w:p>
        </w:tc>
        <w:tc>
          <w:tcPr>
            <w:tcW w:w="2768"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2 of 2</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3781" w:type="dxa"/>
            <w:shd w:val="clear" w:color="auto" w:fill="auto"/>
          </w:tcPr>
          <w:p w:rsidR="0031162C" w:rsidRPr="00C1361B" w:rsidRDefault="0031162C" w:rsidP="00397A51">
            <w:pPr>
              <w:spacing w:before="120" w:after="120"/>
              <w:jc w:val="both"/>
              <w:rPr>
                <w:rFonts w:ascii="Calibri" w:hAnsi="Calibri" w:cs="Arial"/>
                <w:b/>
              </w:rPr>
            </w:pPr>
            <w:r>
              <w:rPr>
                <w:rFonts w:ascii="Calibri" w:hAnsi="Calibri" w:cs="Arial"/>
                <w:b/>
              </w:rPr>
              <w:t>8/3/18</w:t>
            </w:r>
          </w:p>
        </w:tc>
        <w:tc>
          <w:tcPr>
            <w:tcW w:w="2768"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Return date of provisional marks &amp; written feedback:*</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5/4/18</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8505" w:type="dxa"/>
            <w:gridSpan w:val="3"/>
            <w:shd w:val="clear" w:color="auto" w:fill="auto"/>
          </w:tcPr>
          <w:p w:rsidR="0031162C" w:rsidRPr="0066580A" w:rsidRDefault="0031162C" w:rsidP="00397A51">
            <w:pPr>
              <w:rPr>
                <w:rFonts w:ascii="Calibri" w:hAnsi="Calibri" w:cs="Arial"/>
                <w:b/>
              </w:rPr>
            </w:pPr>
            <w:r w:rsidRPr="0066580A">
              <w:rPr>
                <w:rFonts w:ascii="Calibri" w:hAnsi="Calibri" w:cs="Arial"/>
                <w:b/>
              </w:rPr>
              <w:t>Consider how you might be able to develop the creative or enterprising skills of learners through your own pedagogy.</w:t>
            </w:r>
          </w:p>
          <w:p w:rsidR="0031162C" w:rsidRPr="00C1361B" w:rsidRDefault="0031162C" w:rsidP="00397A51">
            <w:pPr>
              <w:rPr>
                <w:rFonts w:ascii="Calibri" w:hAnsi="Calibri" w:cs="Arial"/>
                <w:b/>
              </w:rPr>
            </w:pPr>
          </w:p>
        </w:tc>
      </w:tr>
    </w:tbl>
    <w:p w:rsidR="0031162C" w:rsidRPr="00C315AF" w:rsidRDefault="0031162C" w:rsidP="0031162C">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1162C" w:rsidRPr="00C1361B" w:rsidTr="00397A51">
        <w:trPr>
          <w:trHeight w:val="421"/>
        </w:trPr>
        <w:tc>
          <w:tcPr>
            <w:tcW w:w="1809" w:type="dxa"/>
            <w:tcBorders>
              <w:top w:val="single" w:sz="6" w:space="0" w:color="auto"/>
            </w:tcBorders>
            <w:shd w:val="clear" w:color="auto" w:fill="D9D9D9"/>
          </w:tcPr>
          <w:p w:rsidR="0031162C" w:rsidRPr="00C1361B" w:rsidRDefault="0031162C" w:rsidP="00397A51">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31162C" w:rsidRPr="008F78C2" w:rsidRDefault="0031162C" w:rsidP="00397A51">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31162C" w:rsidRPr="00C1361B" w:rsidTr="00397A51">
        <w:trPr>
          <w:trHeight w:val="666"/>
        </w:trPr>
        <w:tc>
          <w:tcPr>
            <w:tcW w:w="1809" w:type="dxa"/>
            <w:tcBorders>
              <w:top w:val="single" w:sz="6" w:space="0" w:color="auto"/>
            </w:tcBorders>
            <w:shd w:val="clear" w:color="auto" w:fill="D9D9D9"/>
          </w:tcPr>
          <w:p w:rsidR="0031162C" w:rsidRPr="00C1361B" w:rsidRDefault="0031162C" w:rsidP="00397A51">
            <w:pPr>
              <w:rPr>
                <w:rFonts w:ascii="Calibri" w:hAnsi="Calibri" w:cs="Arial"/>
                <w:b/>
              </w:rPr>
            </w:pPr>
            <w:r>
              <w:rPr>
                <w:rFonts w:ascii="Calibri" w:hAnsi="Calibri" w:cs="Arial"/>
                <w:b/>
              </w:rPr>
              <w:t>Submission:</w:t>
            </w:r>
          </w:p>
        </w:tc>
        <w:tc>
          <w:tcPr>
            <w:tcW w:w="6521" w:type="dxa"/>
            <w:tcBorders>
              <w:top w:val="single" w:sz="6" w:space="0" w:color="auto"/>
            </w:tcBorders>
          </w:tcPr>
          <w:p w:rsidR="0031162C" w:rsidRPr="00152E9D" w:rsidRDefault="0031162C" w:rsidP="00397A51">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31162C" w:rsidRDefault="0031162C" w:rsidP="00397A51">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31162C" w:rsidRPr="00346346" w:rsidRDefault="0031162C" w:rsidP="00397A51">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31162C" w:rsidRPr="00C1361B" w:rsidRDefault="0031162C" w:rsidP="00397A51">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31162C" w:rsidRDefault="0031162C" w:rsidP="00397A51">
            <w:pPr>
              <w:rPr>
                <w:rFonts w:ascii="Calibri" w:hAnsi="Calibri" w:cs="Arial"/>
                <w:b/>
              </w:rPr>
            </w:pPr>
          </w:p>
          <w:p w:rsidR="0031162C" w:rsidRPr="00C1361B" w:rsidRDefault="0031162C" w:rsidP="00397A51">
            <w:pPr>
              <w:rPr>
                <w:rFonts w:ascii="Calibri" w:hAnsi="Calibri" w:cs="Arial"/>
                <w:b/>
              </w:rPr>
            </w:pPr>
            <w:r>
              <w:rPr>
                <w:rFonts w:ascii="Calibri" w:hAnsi="Calibri" w:cs="Arial"/>
                <w:b/>
              </w:rPr>
              <w:t>8/3/18</w:t>
            </w:r>
          </w:p>
        </w:tc>
      </w:tr>
    </w:tbl>
    <w:p w:rsidR="0031162C" w:rsidRPr="00C315AF" w:rsidRDefault="0031162C" w:rsidP="0031162C">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1162C" w:rsidRPr="00BF30FF" w:rsidTr="00397A51">
        <w:trPr>
          <w:trHeight w:val="386"/>
        </w:trPr>
        <w:tc>
          <w:tcPr>
            <w:tcW w:w="9464" w:type="dxa"/>
            <w:vMerge w:val="restart"/>
            <w:shd w:val="pct15" w:color="auto" w:fill="auto"/>
          </w:tcPr>
          <w:p w:rsidR="0031162C" w:rsidRPr="00AA29AB" w:rsidRDefault="0031162C" w:rsidP="00397A51">
            <w:pPr>
              <w:spacing w:before="120" w:after="120"/>
              <w:jc w:val="both"/>
              <w:rPr>
                <w:rFonts w:ascii="Calibri" w:hAnsi="Calibri" w:cs="Calibri"/>
                <w:b/>
              </w:rPr>
            </w:pPr>
            <w:r w:rsidRPr="00AA29AB">
              <w:rPr>
                <w:rFonts w:ascii="Calibri" w:hAnsi="Calibri" w:cs="Arial"/>
              </w:rPr>
              <w:lastRenderedPageBreak/>
              <w:t>Module lead to tick to indicate if a hard copy version of the assignment must be submitted.*</w:t>
            </w:r>
          </w:p>
        </w:tc>
        <w:tc>
          <w:tcPr>
            <w:tcW w:w="567" w:type="dxa"/>
            <w:shd w:val="pct15" w:color="auto" w:fill="auto"/>
          </w:tcPr>
          <w:p w:rsidR="0031162C" w:rsidRPr="00132ED2" w:rsidRDefault="0031162C" w:rsidP="00397A51">
            <w:pPr>
              <w:spacing w:before="120" w:after="120"/>
              <w:jc w:val="both"/>
              <w:rPr>
                <w:rFonts w:ascii="Calibri" w:hAnsi="Calibri" w:cs="Calibri"/>
                <w:b/>
                <w:sz w:val="20"/>
              </w:rPr>
            </w:pPr>
            <w:r w:rsidRPr="00132ED2">
              <w:rPr>
                <w:rFonts w:ascii="Calibri" w:hAnsi="Calibri" w:cs="Calibri"/>
                <w:b/>
                <w:sz w:val="20"/>
              </w:rPr>
              <w:t>YES</w:t>
            </w:r>
          </w:p>
        </w:tc>
        <w:tc>
          <w:tcPr>
            <w:tcW w:w="567" w:type="dxa"/>
          </w:tcPr>
          <w:p w:rsidR="0031162C" w:rsidRPr="00BF30FF" w:rsidRDefault="0031162C" w:rsidP="00397A51">
            <w:pPr>
              <w:spacing w:before="120" w:after="120"/>
              <w:jc w:val="both"/>
              <w:rPr>
                <w:rFonts w:ascii="Calibri" w:hAnsi="Calibri" w:cs="Calibri"/>
                <w:b/>
              </w:rPr>
            </w:pPr>
          </w:p>
        </w:tc>
      </w:tr>
      <w:tr w:rsidR="0031162C" w:rsidRPr="00BF30FF" w:rsidTr="00397A51">
        <w:trPr>
          <w:trHeight w:val="408"/>
        </w:trPr>
        <w:tc>
          <w:tcPr>
            <w:tcW w:w="9464" w:type="dxa"/>
            <w:vMerge/>
            <w:shd w:val="pct15" w:color="auto" w:fill="auto"/>
          </w:tcPr>
          <w:p w:rsidR="0031162C" w:rsidRPr="00BF30FF" w:rsidRDefault="0031162C" w:rsidP="00397A51">
            <w:pPr>
              <w:spacing w:before="120" w:after="120"/>
              <w:jc w:val="both"/>
              <w:rPr>
                <w:rFonts w:ascii="Calibri" w:hAnsi="Calibri" w:cs="Calibri"/>
                <w:b/>
              </w:rPr>
            </w:pPr>
          </w:p>
        </w:tc>
        <w:tc>
          <w:tcPr>
            <w:tcW w:w="567" w:type="dxa"/>
            <w:shd w:val="pct15" w:color="auto" w:fill="auto"/>
          </w:tcPr>
          <w:p w:rsidR="0031162C" w:rsidRPr="00132ED2" w:rsidRDefault="0031162C" w:rsidP="00397A51">
            <w:pPr>
              <w:spacing w:before="120" w:after="120"/>
              <w:jc w:val="both"/>
              <w:rPr>
                <w:rFonts w:ascii="Calibri" w:hAnsi="Calibri" w:cs="Calibri"/>
                <w:b/>
                <w:sz w:val="20"/>
              </w:rPr>
            </w:pPr>
            <w:r w:rsidRPr="00132ED2">
              <w:rPr>
                <w:rFonts w:ascii="Calibri" w:hAnsi="Calibri" w:cs="Calibri"/>
                <w:b/>
                <w:sz w:val="20"/>
              </w:rPr>
              <w:t>NO</w:t>
            </w:r>
          </w:p>
        </w:tc>
        <w:tc>
          <w:tcPr>
            <w:tcW w:w="567" w:type="dxa"/>
          </w:tcPr>
          <w:p w:rsidR="0031162C" w:rsidRPr="00BF30FF" w:rsidRDefault="0031162C" w:rsidP="00397A51">
            <w:pPr>
              <w:spacing w:before="120" w:after="120"/>
              <w:jc w:val="both"/>
              <w:rPr>
                <w:rFonts w:ascii="Calibri" w:hAnsi="Calibri" w:cs="Calibri"/>
                <w:b/>
              </w:rPr>
            </w:pPr>
            <w:r>
              <w:rPr>
                <w:rFonts w:ascii="Calibri" w:hAnsi="Calibri" w:cs="Calibri"/>
                <w:b/>
              </w:rPr>
              <w:t>X</w:t>
            </w:r>
          </w:p>
        </w:tc>
      </w:tr>
    </w:tbl>
    <w:p w:rsidR="0031162C" w:rsidRDefault="0031162C" w:rsidP="0031162C">
      <w:pPr>
        <w:rPr>
          <w:rFonts w:ascii="Calibri" w:hAnsi="Calibri" w:cs="Calibri"/>
          <w:b/>
        </w:rPr>
      </w:pPr>
    </w:p>
    <w:p w:rsidR="0031162C" w:rsidRDefault="0031162C" w:rsidP="0031162C">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1162C" w:rsidRPr="00C1361B" w:rsidTr="00397A51">
        <w:tc>
          <w:tcPr>
            <w:tcW w:w="5274" w:type="dxa"/>
            <w:shd w:val="pct10" w:color="auto" w:fill="auto"/>
          </w:tcPr>
          <w:p w:rsidR="0031162C" w:rsidRPr="00C1361B" w:rsidRDefault="0031162C" w:rsidP="00397A51">
            <w:pPr>
              <w:rPr>
                <w:rFonts w:ascii="Calibri" w:hAnsi="Calibri" w:cs="Arial"/>
                <w:b/>
              </w:rPr>
            </w:pPr>
            <w:r w:rsidRPr="00C1361B">
              <w:rPr>
                <w:rFonts w:ascii="Calibri" w:hAnsi="Calibri" w:cs="Arial"/>
                <w:b/>
              </w:rPr>
              <w:t>Learning Outcomes tested</w:t>
            </w:r>
            <w:r>
              <w:rPr>
                <w:rFonts w:ascii="Calibri" w:hAnsi="Calibri" w:cs="Arial"/>
                <w:b/>
              </w:rPr>
              <w:t>*</w:t>
            </w:r>
          </w:p>
          <w:p w:rsidR="0031162C" w:rsidRPr="00C1361B" w:rsidRDefault="0031162C" w:rsidP="00397A51">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rsidR="0031162C" w:rsidRPr="00C1361B" w:rsidRDefault="0031162C" w:rsidP="00397A51">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r>
              <w:rPr>
                <w:rFonts w:ascii="Calibri" w:hAnsi="Calibri" w:cs="Arial"/>
                <w:b/>
              </w:rPr>
              <w:t>*</w:t>
            </w:r>
          </w:p>
        </w:tc>
      </w:tr>
      <w:tr w:rsidR="0031162C" w:rsidRPr="00C1361B" w:rsidTr="00397A51">
        <w:tc>
          <w:tcPr>
            <w:tcW w:w="5274" w:type="dxa"/>
          </w:tcPr>
          <w:p w:rsidR="0031162C" w:rsidRPr="00C1361B" w:rsidRDefault="0031162C" w:rsidP="00397A51">
            <w:pPr>
              <w:rPr>
                <w:rFonts w:ascii="Calibri" w:hAnsi="Calibri"/>
              </w:rPr>
            </w:pPr>
          </w:p>
          <w:p w:rsidR="0031162C" w:rsidRPr="002005DB" w:rsidRDefault="0031162C" w:rsidP="00397A51">
            <w:pPr>
              <w:rPr>
                <w:rFonts w:ascii="Calibri" w:hAnsi="Calibri"/>
              </w:rPr>
            </w:pPr>
            <w:r w:rsidRPr="002005DB">
              <w:rPr>
                <w:rFonts w:ascii="Calibri" w:hAnsi="Calibri"/>
              </w:rPr>
              <w:t xml:space="preserve">Upon the successful completion of this module, the student should be able to: </w:t>
            </w:r>
          </w:p>
          <w:p w:rsidR="0031162C" w:rsidRDefault="0031162C" w:rsidP="00397A51">
            <w:pPr>
              <w:ind w:left="360"/>
              <w:rPr>
                <w:rFonts w:ascii="Calibri" w:hAnsi="Calibri"/>
              </w:rPr>
            </w:pP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Pr="00C1361B" w:rsidRDefault="0031162C" w:rsidP="00397A51">
            <w:pPr>
              <w:ind w:left="360"/>
              <w:rPr>
                <w:rFonts w:ascii="Calibri" w:hAnsi="Calibri"/>
              </w:rPr>
            </w:pPr>
          </w:p>
        </w:tc>
        <w:tc>
          <w:tcPr>
            <w:tcW w:w="5274" w:type="dxa"/>
          </w:tcPr>
          <w:p w:rsidR="0031162C" w:rsidRPr="00F67644" w:rsidRDefault="0031162C" w:rsidP="00397A51">
            <w:pPr>
              <w:ind w:left="896"/>
              <w:rPr>
                <w:rFonts w:ascii="Calibri" w:hAnsi="Calibri" w:cs="Arial"/>
              </w:rPr>
            </w:pPr>
          </w:p>
          <w:p w:rsidR="0031162C" w:rsidRPr="00C1361B" w:rsidRDefault="0031162C" w:rsidP="00397A51">
            <w:pPr>
              <w:rPr>
                <w:rFonts w:ascii="Calibri" w:hAnsi="Calibri"/>
              </w:rPr>
            </w:pPr>
            <w:r>
              <w:rPr>
                <w:rFonts w:ascii="Calibri" w:hAnsi="Calibri"/>
              </w:rPr>
              <w:t>In this assignment, markers will be looking for:</w:t>
            </w:r>
          </w:p>
          <w:p w:rsidR="0031162C" w:rsidRPr="00753E8A" w:rsidRDefault="0031162C" w:rsidP="00397A51">
            <w:pPr>
              <w:rPr>
                <w:rFonts w:ascii="Calibri" w:hAnsi="Calibri"/>
              </w:rPr>
            </w:pPr>
          </w:p>
          <w:p w:rsidR="0031162C" w:rsidRPr="00753E8A" w:rsidRDefault="0031162C" w:rsidP="00397A51">
            <w:pPr>
              <w:rPr>
                <w:rFonts w:ascii="Calibri" w:hAnsi="Calibri"/>
              </w:rPr>
            </w:pPr>
          </w:p>
          <w:p w:rsidR="0031162C" w:rsidRDefault="0031162C" w:rsidP="0031162C">
            <w:pPr>
              <w:pStyle w:val="ListParagraph"/>
              <w:numPr>
                <w:ilvl w:val="0"/>
                <w:numId w:val="5"/>
              </w:numPr>
              <w:rPr>
                <w:rFonts w:asciiTheme="majorHAnsi" w:hAnsiTheme="majorHAnsi"/>
                <w:sz w:val="22"/>
              </w:rPr>
            </w:pPr>
            <w:r>
              <w:rPr>
                <w:rFonts w:asciiTheme="majorHAnsi" w:hAnsiTheme="majorHAnsi"/>
                <w:sz w:val="22"/>
              </w:rPr>
              <w:t>The presentation is</w:t>
            </w:r>
            <w:r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Pr>
                <w:rFonts w:asciiTheme="majorHAnsi" w:hAnsiTheme="majorHAnsi"/>
                <w:sz w:val="22"/>
              </w:rPr>
              <w:t>nding of how to develop creativity and enterprise skills amongst primary learners</w:t>
            </w:r>
            <w:r w:rsidRPr="00676C24">
              <w:rPr>
                <w:rFonts w:asciiTheme="majorHAnsi" w:hAnsiTheme="majorHAnsi"/>
                <w:sz w:val="22"/>
              </w:rPr>
              <w:t xml:space="preserve">. </w:t>
            </w:r>
          </w:p>
          <w:p w:rsidR="0031162C" w:rsidRPr="00676C24" w:rsidRDefault="0031162C" w:rsidP="00397A51">
            <w:pPr>
              <w:pStyle w:val="ListParagraph"/>
              <w:rPr>
                <w:rFonts w:asciiTheme="majorHAnsi" w:hAnsiTheme="majorHAnsi"/>
                <w:sz w:val="22"/>
              </w:rPr>
            </w:pPr>
          </w:p>
          <w:p w:rsidR="0031162C"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Your ability to r</w:t>
            </w:r>
            <w:r w:rsidRPr="00CD3C69">
              <w:rPr>
                <w:rFonts w:asciiTheme="majorHAnsi" w:hAnsiTheme="majorHAnsi"/>
                <w:szCs w:val="20"/>
              </w:rPr>
              <w:t>ecognise, identify and select learning environments that support the development of creative learning and teaching.</w:t>
            </w:r>
          </w:p>
          <w:p w:rsidR="0031162C" w:rsidRPr="00CD3C69" w:rsidRDefault="0031162C" w:rsidP="00397A51">
            <w:pPr>
              <w:spacing w:beforeLines="1" w:before="2" w:afterLines="1" w:after="2"/>
              <w:ind w:left="720"/>
              <w:rPr>
                <w:rFonts w:asciiTheme="majorHAnsi" w:hAnsiTheme="majorHAnsi"/>
                <w:szCs w:val="20"/>
              </w:rPr>
            </w:pPr>
          </w:p>
          <w:p w:rsidR="0031162C"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your critical</w:t>
            </w:r>
            <w:r w:rsidRPr="00CD3C69">
              <w:rPr>
                <w:rFonts w:asciiTheme="majorHAnsi" w:hAnsiTheme="majorHAnsi"/>
                <w:szCs w:val="20"/>
              </w:rPr>
              <w:t xml:space="preserve"> reflect</w:t>
            </w:r>
            <w:r>
              <w:rPr>
                <w:rFonts w:asciiTheme="majorHAnsi" w:hAnsiTheme="majorHAnsi"/>
                <w:szCs w:val="20"/>
              </w:rPr>
              <w:t>ion</w:t>
            </w:r>
            <w:r w:rsidRPr="00CD3C69">
              <w:rPr>
                <w:rFonts w:asciiTheme="majorHAnsi" w:hAnsiTheme="majorHAnsi"/>
                <w:szCs w:val="20"/>
              </w:rPr>
              <w:t xml:space="preserve"> on strategies that impact on the distinctive role of the educator when developing creative and innovative pedagogies and environments.</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 xml:space="preserve">Clear recommendations for the development of children’s creativity. </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C</w:t>
            </w:r>
            <w:r w:rsidRPr="00676C24">
              <w:rPr>
                <w:rFonts w:asciiTheme="majorHAnsi" w:hAnsiTheme="majorHAnsi"/>
                <w:szCs w:val="20"/>
              </w:rPr>
              <w:t xml:space="preserve">ritical reflection </w:t>
            </w:r>
            <w:r>
              <w:rPr>
                <w:rFonts w:asciiTheme="majorHAnsi" w:hAnsiTheme="majorHAnsi"/>
                <w:szCs w:val="20"/>
              </w:rPr>
              <w:t>of</w:t>
            </w:r>
            <w:r w:rsidRPr="00676C24">
              <w:rPr>
                <w:rFonts w:asciiTheme="majorHAnsi" w:hAnsiTheme="majorHAnsi"/>
                <w:szCs w:val="20"/>
              </w:rPr>
              <w:t xml:space="preserve"> reading and experience. </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Accurate referencing and presentation skills</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A</w:t>
            </w:r>
            <w:r w:rsidRPr="00676C24">
              <w:rPr>
                <w:rFonts w:asciiTheme="majorHAnsi" w:hAnsiTheme="majorHAnsi"/>
                <w:szCs w:val="20"/>
              </w:rPr>
              <w:t xml:space="preserve">llocated </w:t>
            </w:r>
            <w:r>
              <w:rPr>
                <w:rFonts w:asciiTheme="majorHAnsi" w:hAnsiTheme="majorHAnsi"/>
                <w:szCs w:val="20"/>
              </w:rPr>
              <w:t>time frame.</w:t>
            </w:r>
            <w:r w:rsidRPr="00676C24">
              <w:rPr>
                <w:rFonts w:asciiTheme="majorHAnsi" w:hAnsiTheme="majorHAnsi"/>
                <w:szCs w:val="20"/>
              </w:rPr>
              <w:t xml:space="preserve"> </w:t>
            </w:r>
          </w:p>
          <w:p w:rsidR="0031162C" w:rsidRPr="008A6E37" w:rsidRDefault="0031162C" w:rsidP="00397A51">
            <w:pPr>
              <w:pStyle w:val="ListParagraph"/>
              <w:rPr>
                <w:rFonts w:asciiTheme="majorHAnsi" w:hAnsiTheme="majorHAnsi"/>
                <w:sz w:val="22"/>
              </w:rPr>
            </w:pPr>
          </w:p>
          <w:p w:rsidR="0031162C" w:rsidRPr="00CC064B" w:rsidRDefault="0031162C" w:rsidP="00397A51">
            <w:pPr>
              <w:pStyle w:val="Footer"/>
              <w:rPr>
                <w:rFonts w:ascii="Arial" w:hAnsi="Arial" w:cs="Arial"/>
                <w:b/>
                <w:sz w:val="18"/>
                <w:szCs w:val="18"/>
              </w:rPr>
            </w:pPr>
          </w:p>
          <w:p w:rsidR="0031162C" w:rsidRPr="00753E8A" w:rsidRDefault="0031162C" w:rsidP="00397A51">
            <w:pPr>
              <w:pStyle w:val="ListParagraph"/>
              <w:ind w:left="1440"/>
              <w:rPr>
                <w:rFonts w:ascii="Calibri" w:hAnsi="Calibri"/>
                <w:sz w:val="22"/>
                <w:szCs w:val="22"/>
              </w:rPr>
            </w:pPr>
          </w:p>
        </w:tc>
      </w:tr>
    </w:tbl>
    <w:p w:rsidR="0031162C" w:rsidRPr="006716C7" w:rsidRDefault="0031162C" w:rsidP="0031162C">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1162C" w:rsidRPr="00EE6F25" w:rsidTr="00397A51">
        <w:tc>
          <w:tcPr>
            <w:tcW w:w="10670" w:type="dxa"/>
            <w:shd w:val="clear" w:color="auto" w:fill="C0C0C0"/>
          </w:tcPr>
          <w:p w:rsidR="0031162C" w:rsidRPr="00EE6F25" w:rsidRDefault="0031162C" w:rsidP="00397A51">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31162C" w:rsidRDefault="0031162C" w:rsidP="0031162C">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1162C" w:rsidRPr="00100396" w:rsidTr="0031162C">
        <w:trPr>
          <w:trHeight w:val="414"/>
        </w:trPr>
        <w:tc>
          <w:tcPr>
            <w:tcW w:w="10444" w:type="dxa"/>
            <w:shd w:val="clear" w:color="auto" w:fill="D9D9D9"/>
          </w:tcPr>
          <w:p w:rsidR="0031162C" w:rsidRPr="00100396" w:rsidRDefault="0031162C" w:rsidP="00397A51">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1162C" w:rsidRPr="00EA0F4E" w:rsidRDefault="0031162C" w:rsidP="0031162C">
      <w:pPr>
        <w:jc w:val="both"/>
      </w:pPr>
    </w:p>
    <w:p w:rsidR="0031162C" w:rsidRPr="001B727B" w:rsidRDefault="0031162C" w:rsidP="0031162C">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w:t>
      </w:r>
      <w:r w:rsidRPr="001B727B">
        <w:rPr>
          <w:rFonts w:ascii="Arial" w:hAnsi="Arial" w:cs="Arial"/>
          <w:b/>
        </w:rPr>
        <w:t xml:space="preserve"> common assessment criteria overleaf.</w:t>
      </w:r>
    </w:p>
    <w:p w:rsidR="0031162C" w:rsidRPr="001B727B" w:rsidRDefault="0031162C" w:rsidP="0031162C">
      <w:pPr>
        <w:rPr>
          <w:rFonts w:ascii="Arial" w:hAnsi="Arial" w:cs="Arial"/>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31162C" w:rsidRPr="001E2007" w:rsidRDefault="0031162C" w:rsidP="0031162C">
      <w:pPr>
        <w:jc w:val="both"/>
        <w:rPr>
          <w:rFonts w:ascii="Calibri" w:hAnsi="Calibri" w:cs="Calibri"/>
          <w:b/>
        </w:rPr>
      </w:pPr>
    </w:p>
    <w:p w:rsidR="0031162C" w:rsidRPr="001E2007" w:rsidRDefault="0031162C" w:rsidP="0031162C">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31162C" w:rsidRPr="001E2007" w:rsidRDefault="0031162C" w:rsidP="0031162C">
      <w:pPr>
        <w:jc w:val="both"/>
        <w:rPr>
          <w:rFonts w:ascii="Calibri" w:hAnsi="Calibri" w:cs="Calibri"/>
          <w:b/>
        </w:rPr>
      </w:pPr>
    </w:p>
    <w:p w:rsidR="0031162C" w:rsidRPr="001E2007" w:rsidRDefault="0031162C" w:rsidP="0031162C">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rsidR="0031162C" w:rsidRPr="001E2007" w:rsidRDefault="0031162C" w:rsidP="0031162C">
      <w:pPr>
        <w:jc w:val="both"/>
        <w:rPr>
          <w:rFonts w:ascii="Calibri" w:hAnsi="Calibri" w:cs="Calibri"/>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Intellectual Skills (Analysis)</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31162C" w:rsidRPr="001E2007" w:rsidRDefault="0031162C" w:rsidP="0031162C">
      <w:pPr>
        <w:jc w:val="both"/>
        <w:rPr>
          <w:rFonts w:ascii="Calibri" w:hAnsi="Calibri" w:cs="Calibri"/>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lastRenderedPageBreak/>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particular</w:t>
      </w:r>
      <w:r>
        <w:rPr>
          <w:rFonts w:ascii="Calibri" w:hAnsi="Calibri" w:cs="Calibri"/>
        </w:rPr>
        <w:t xml:space="preserve"> education</w:t>
      </w:r>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in particular</w:t>
      </w:r>
      <w:r>
        <w:rPr>
          <w:rFonts w:ascii="Calibri" w:hAnsi="Calibri" w:cs="Calibri"/>
        </w:rPr>
        <w:t xml:space="preserve"> educational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rsidR="0031162C" w:rsidRDefault="0031162C" w:rsidP="0031162C">
      <w:pPr>
        <w:jc w:val="both"/>
        <w:rPr>
          <w:rFonts w:ascii="Calibri" w:hAnsi="Calibri" w:cs="Calibri"/>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Key Transferable Skills (Skills for Professional Practice)</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well structured in presentation and organisation.</w:t>
      </w:r>
    </w:p>
    <w:p w:rsidR="0031162C" w:rsidRDefault="0031162C" w:rsidP="0031162C">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1162C" w:rsidTr="00397A51">
        <w:trPr>
          <w:jc w:val="center"/>
        </w:trPr>
        <w:tc>
          <w:tcPr>
            <w:tcW w:w="10444" w:type="dxa"/>
            <w:shd w:val="clear" w:color="auto" w:fill="BFBFBF"/>
          </w:tcPr>
          <w:p w:rsidR="0031162C" w:rsidRDefault="0031162C" w:rsidP="00397A51">
            <w:r>
              <w:rPr>
                <w:sz w:val="32"/>
                <w:szCs w:val="32"/>
              </w:rPr>
              <w:br w:type="page"/>
            </w:r>
            <w:r w:rsidRPr="00681208">
              <w:rPr>
                <w:rFonts w:ascii="Calibri" w:hAnsi="Calibri" w:cs="Arial"/>
                <w:b/>
                <w:caps/>
                <w:sz w:val="40"/>
              </w:rPr>
              <w:t xml:space="preserve">                 marking criteria and Student FEEDBACK</w:t>
            </w:r>
          </w:p>
        </w:tc>
      </w:tr>
    </w:tbl>
    <w:p w:rsidR="0031162C" w:rsidRDefault="0031162C" w:rsidP="0031162C"/>
    <w:p w:rsidR="0031162C" w:rsidRPr="003223E0" w:rsidRDefault="0031162C" w:rsidP="0031162C">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1162C" w:rsidRDefault="0031162C" w:rsidP="0031162C">
      <w:pPr>
        <w:rPr>
          <w:rFonts w:ascii="Calibri" w:hAnsi="Calibri"/>
          <w:b/>
        </w:rPr>
        <w:sectPr w:rsidR="0031162C">
          <w:footerReference w:type="default" r:id="rId11"/>
          <w:pgSz w:w="11894" w:h="16834"/>
          <w:pgMar w:top="720" w:right="720" w:bottom="720" w:left="720" w:header="706" w:footer="454" w:gutter="0"/>
          <w:paperSrc w:first="1" w:other="1"/>
          <w:cols w:space="720"/>
          <w:docGrid w:linePitch="272"/>
        </w:sectPr>
      </w:pPr>
    </w:p>
    <w:p w:rsidR="0031162C" w:rsidRDefault="0031162C" w:rsidP="0031162C">
      <w:pPr>
        <w:rPr>
          <w:rFonts w:ascii="Calibri" w:hAnsi="Calibri"/>
          <w:b/>
        </w:rPr>
      </w:pPr>
    </w:p>
    <w:tbl>
      <w:tblPr>
        <w:tblW w:w="5000" w:type="pct"/>
        <w:tblLayout w:type="fixed"/>
        <w:tblLook w:val="04A0" w:firstRow="1" w:lastRow="0" w:firstColumn="1" w:lastColumn="0" w:noHBand="0" w:noVBand="1"/>
      </w:tblPr>
      <w:tblGrid>
        <w:gridCol w:w="8784"/>
        <w:gridCol w:w="850"/>
        <w:gridCol w:w="810"/>
      </w:tblGrid>
      <w:tr w:rsidR="0031162C" w:rsidRPr="00266B32" w:rsidTr="00397A51">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31162C" w:rsidRPr="00F61A20" w:rsidRDefault="0031162C" w:rsidP="00397A51">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31162C" w:rsidRDefault="0031162C" w:rsidP="00397A51">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162C" w:rsidRDefault="0031162C" w:rsidP="00397A51">
            <w:pPr>
              <w:ind w:left="113" w:right="113"/>
              <w:jc w:val="center"/>
              <w:rPr>
                <w:rFonts w:ascii="Calibri" w:hAnsi="Calibri"/>
                <w:b/>
                <w:sz w:val="14"/>
                <w:szCs w:val="14"/>
              </w:rPr>
            </w:pPr>
            <w:r>
              <w:rPr>
                <w:rFonts w:ascii="Calibri" w:hAnsi="Calibri"/>
                <w:b/>
                <w:sz w:val="14"/>
                <w:szCs w:val="14"/>
              </w:rPr>
              <w:t xml:space="preserve">Marks </w:t>
            </w:r>
          </w:p>
          <w:p w:rsidR="0031162C" w:rsidRPr="00423934" w:rsidRDefault="0031162C" w:rsidP="00397A51">
            <w:pPr>
              <w:ind w:left="113" w:right="113"/>
              <w:jc w:val="center"/>
              <w:rPr>
                <w:rFonts w:ascii="Calibri" w:hAnsi="Calibri"/>
                <w:b/>
                <w:sz w:val="14"/>
                <w:szCs w:val="14"/>
              </w:rPr>
            </w:pPr>
            <w:r>
              <w:rPr>
                <w:rFonts w:ascii="Calibri" w:hAnsi="Calibri"/>
                <w:b/>
                <w:sz w:val="14"/>
                <w:szCs w:val="14"/>
              </w:rPr>
              <w:t>awarded</w:t>
            </w: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31162C" w:rsidRPr="00304471" w:rsidRDefault="0031162C" w:rsidP="00397A51">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31162C" w:rsidRPr="00304471" w:rsidRDefault="0031162C" w:rsidP="00397A51">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Pr>
                <w:rFonts w:ascii="Calibri" w:hAnsi="Calibri"/>
                <w:b/>
                <w:szCs w:val="16"/>
              </w:rPr>
              <w:lastRenderedPageBreak/>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31162C" w:rsidRPr="00304471" w:rsidRDefault="0031162C" w:rsidP="00397A51">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31162C" w:rsidRPr="00304471" w:rsidRDefault="0031162C" w:rsidP="00397A51">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31162C" w:rsidRPr="00304471" w:rsidRDefault="0031162C" w:rsidP="00397A51">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bl>
    <w:p w:rsidR="0031162C" w:rsidRDefault="0031162C" w:rsidP="0031162C">
      <w:pPr>
        <w:ind w:left="284" w:right="531"/>
        <w:rPr>
          <w:rFonts w:ascii="Calibri" w:hAnsi="Calibri"/>
          <w:b/>
          <w:sz w:val="16"/>
          <w:szCs w:val="16"/>
        </w:rPr>
      </w:pPr>
    </w:p>
    <w:p w:rsidR="0031162C" w:rsidRPr="00EB4F96" w:rsidRDefault="0031162C" w:rsidP="0031162C">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31162C" w:rsidRPr="00525F5D" w:rsidTr="00397A51">
        <w:trPr>
          <w:cantSplit/>
        </w:trPr>
        <w:tc>
          <w:tcPr>
            <w:tcW w:w="5925" w:type="dxa"/>
            <w:vMerge w:val="restart"/>
            <w:shd w:val="pct15" w:color="auto" w:fill="auto"/>
            <w:vAlign w:val="center"/>
          </w:tcPr>
          <w:p w:rsidR="0031162C" w:rsidRPr="003223E0" w:rsidRDefault="0031162C" w:rsidP="00397A5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31162C" w:rsidRPr="00EB4F96" w:rsidRDefault="0031162C" w:rsidP="00397A5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31162C" w:rsidRPr="00525F5D" w:rsidRDefault="0031162C" w:rsidP="00397A51">
            <w:pPr>
              <w:jc w:val="right"/>
              <w:rPr>
                <w:rFonts w:ascii="Calibri" w:hAnsi="Calibri" w:cs="Arial"/>
                <w:b/>
                <w:bCs/>
              </w:rPr>
            </w:pPr>
            <w:r>
              <w:rPr>
                <w:rFonts w:ascii="Calibri" w:hAnsi="Calibri" w:cs="Arial"/>
                <w:b/>
                <w:bCs/>
              </w:rPr>
              <w:t>%</w:t>
            </w:r>
          </w:p>
        </w:tc>
      </w:tr>
      <w:tr w:rsidR="0031162C" w:rsidRPr="00525F5D" w:rsidTr="00397A51">
        <w:trPr>
          <w:cantSplit/>
        </w:trPr>
        <w:tc>
          <w:tcPr>
            <w:tcW w:w="5925" w:type="dxa"/>
            <w:vMerge/>
            <w:vAlign w:val="bottom"/>
          </w:tcPr>
          <w:p w:rsidR="0031162C" w:rsidRPr="00525F5D" w:rsidRDefault="0031162C" w:rsidP="00397A51">
            <w:pPr>
              <w:rPr>
                <w:rFonts w:ascii="Calibri" w:hAnsi="Calibri" w:cs="Arial"/>
              </w:rPr>
            </w:pPr>
          </w:p>
        </w:tc>
        <w:tc>
          <w:tcPr>
            <w:tcW w:w="2717" w:type="dxa"/>
            <w:vAlign w:val="bottom"/>
          </w:tcPr>
          <w:p w:rsidR="0031162C" w:rsidRPr="00EB4F96" w:rsidRDefault="0031162C" w:rsidP="00397A5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31162C" w:rsidRPr="00260FD9" w:rsidRDefault="0031162C" w:rsidP="00397A51">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31162C" w:rsidRPr="00525F5D" w:rsidRDefault="0031162C" w:rsidP="00397A51">
            <w:pPr>
              <w:ind w:leftChars="71" w:left="156"/>
              <w:rPr>
                <w:rFonts w:ascii="Calibri" w:hAnsi="Calibri" w:cs="Arial"/>
              </w:rPr>
            </w:pPr>
          </w:p>
        </w:tc>
      </w:tr>
      <w:tr w:rsidR="0031162C" w:rsidRPr="00525F5D" w:rsidTr="00397A51">
        <w:trPr>
          <w:cantSplit/>
        </w:trPr>
        <w:tc>
          <w:tcPr>
            <w:tcW w:w="5925" w:type="dxa"/>
            <w:vMerge/>
            <w:vAlign w:val="bottom"/>
          </w:tcPr>
          <w:p w:rsidR="0031162C" w:rsidRPr="00525F5D" w:rsidRDefault="0031162C" w:rsidP="00397A51">
            <w:pPr>
              <w:rPr>
                <w:rFonts w:ascii="Calibri" w:hAnsi="Calibri" w:cs="Arial"/>
              </w:rPr>
            </w:pPr>
          </w:p>
        </w:tc>
        <w:tc>
          <w:tcPr>
            <w:tcW w:w="2717" w:type="dxa"/>
            <w:vAlign w:val="bottom"/>
          </w:tcPr>
          <w:p w:rsidR="0031162C" w:rsidRPr="00EB4F96" w:rsidRDefault="0031162C" w:rsidP="00397A51">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31162C" w:rsidRPr="00260FD9" w:rsidRDefault="0031162C" w:rsidP="00397A51">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31162C" w:rsidRPr="00525F5D" w:rsidRDefault="0031162C" w:rsidP="00397A51">
            <w:pPr>
              <w:ind w:firstLineChars="141" w:firstLine="310"/>
              <w:rPr>
                <w:rFonts w:ascii="Calibri" w:hAnsi="Calibri" w:cs="Arial"/>
              </w:rPr>
            </w:pPr>
          </w:p>
        </w:tc>
      </w:tr>
    </w:tbl>
    <w:p w:rsidR="0031162C" w:rsidRDefault="0031162C" w:rsidP="0031162C"/>
    <w:p w:rsidR="0031162C" w:rsidRPr="00C315AF" w:rsidRDefault="0031162C" w:rsidP="0031162C">
      <w:pPr>
        <w:rPr>
          <w:vanish/>
        </w:rPr>
      </w:pPr>
    </w:p>
    <w:p w:rsidR="0031162C" w:rsidRDefault="0031162C" w:rsidP="0031162C">
      <w:pPr>
        <w:rPr>
          <w:rFonts w:ascii="Calibri" w:hAnsi="Calibri"/>
          <w:sz w:val="18"/>
          <w:szCs w:val="18"/>
        </w:rPr>
      </w:pPr>
    </w:p>
    <w:p w:rsidR="0031162C" w:rsidRPr="000522A4" w:rsidRDefault="0031162C" w:rsidP="0031162C">
      <w:pPr>
        <w:jc w:val="both"/>
        <w:rPr>
          <w:sz w:val="2"/>
          <w:szCs w:val="2"/>
        </w:rPr>
      </w:pPr>
    </w:p>
    <w:p w:rsidR="0031162C" w:rsidRPr="000522A4" w:rsidRDefault="0031162C" w:rsidP="0031162C">
      <w:pPr>
        <w:jc w:val="both"/>
        <w:rPr>
          <w:sz w:val="2"/>
          <w:szCs w:val="2"/>
        </w:rPr>
      </w:pPr>
    </w:p>
    <w:p w:rsidR="0031162C" w:rsidRDefault="0031162C" w:rsidP="0031162C">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1162C" w:rsidRPr="00CE0319" w:rsidTr="00397A51">
        <w:trPr>
          <w:trHeight w:val="75"/>
        </w:trPr>
        <w:tc>
          <w:tcPr>
            <w:tcW w:w="10598" w:type="dxa"/>
            <w:shd w:val="clear" w:color="auto" w:fill="D9D9D9"/>
          </w:tcPr>
          <w:p w:rsidR="0031162C" w:rsidRPr="00CE0319" w:rsidRDefault="0031162C" w:rsidP="00397A5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31162C" w:rsidRDefault="0031162C" w:rsidP="0031162C">
      <w:pPr>
        <w:pStyle w:val="BodyText1"/>
        <w:tabs>
          <w:tab w:val="clear" w:pos="720"/>
          <w:tab w:val="clear" w:pos="1440"/>
        </w:tabs>
        <w:jc w:val="both"/>
        <w:rPr>
          <w:rFonts w:ascii="Calibri" w:hAnsi="Calibri"/>
          <w:sz w:val="20"/>
        </w:rPr>
      </w:pPr>
    </w:p>
    <w:p w:rsidR="0031162C" w:rsidRDefault="0031162C" w:rsidP="0031162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31162C" w:rsidRPr="0045662B" w:rsidRDefault="0031162C" w:rsidP="0031162C">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31162C" w:rsidRPr="00266B32" w:rsidTr="00397A51">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31162C" w:rsidRPr="00F61A20" w:rsidRDefault="0031162C" w:rsidP="00397A51">
            <w:pPr>
              <w:rPr>
                <w:rFonts w:ascii="Calibri" w:hAnsi="Calibri"/>
                <w:b/>
              </w:rPr>
            </w:pPr>
            <w:r w:rsidRPr="00F61A20">
              <w:rPr>
                <w:rFonts w:ascii="Calibri" w:hAnsi="Calibri"/>
                <w:b/>
                <w:szCs w:val="16"/>
              </w:rPr>
              <w:lastRenderedPageBreak/>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31162C" w:rsidRPr="00F61A20" w:rsidRDefault="0031162C" w:rsidP="00397A51">
            <w:pPr>
              <w:rPr>
                <w:rFonts w:ascii="Calibri" w:hAnsi="Calibri"/>
                <w:b/>
              </w:rPr>
            </w:pPr>
            <w:r w:rsidRPr="00F61A20">
              <w:rPr>
                <w:rFonts w:ascii="Calibri" w:hAnsi="Calibri"/>
                <w:b/>
              </w:rPr>
              <w:t>Level of Achievement</w:t>
            </w:r>
          </w:p>
        </w:tc>
      </w:tr>
      <w:tr w:rsidR="0031162C" w:rsidRPr="00CC0370" w:rsidTr="00397A51">
        <w:trPr>
          <w:trHeight w:val="571"/>
        </w:trPr>
        <w:tc>
          <w:tcPr>
            <w:tcW w:w="1055" w:type="pct"/>
            <w:vMerge/>
            <w:tcBorders>
              <w:left w:val="single" w:sz="4" w:space="0" w:color="auto"/>
              <w:bottom w:val="single" w:sz="4" w:space="0" w:color="auto"/>
              <w:right w:val="single" w:sz="4" w:space="0" w:color="auto"/>
            </w:tcBorders>
            <w:shd w:val="clear" w:color="auto" w:fill="BFBFBF"/>
          </w:tcPr>
          <w:p w:rsidR="0031162C" w:rsidRPr="00F61A20" w:rsidRDefault="0031162C" w:rsidP="00397A51">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9D3EA4" w:rsidRDefault="0031162C" w:rsidP="00397A51">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1162C" w:rsidRPr="00CC0370" w:rsidTr="00397A51">
        <w:trPr>
          <w:trHeight w:val="468"/>
        </w:trPr>
        <w:tc>
          <w:tcPr>
            <w:tcW w:w="1055" w:type="pct"/>
            <w:tcBorders>
              <w:top w:val="single" w:sz="4" w:space="0" w:color="auto"/>
              <w:left w:val="single" w:sz="4" w:space="0" w:color="auto"/>
              <w:right w:val="single" w:sz="4" w:space="0" w:color="auto"/>
            </w:tcBorders>
            <w:shd w:val="clear" w:color="auto" w:fill="BFBFBF"/>
          </w:tcPr>
          <w:p w:rsidR="0031162C" w:rsidRPr="00F61A20" w:rsidRDefault="0031162C" w:rsidP="00397A51">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EXCEPTIONAL</w:t>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Pr="00F61A20" w:rsidRDefault="0031162C" w:rsidP="00397A51">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67"/>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Pr="005E72F8" w:rsidRDefault="0031162C" w:rsidP="00397A51">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86"/>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Default="0031162C" w:rsidP="00397A51">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31162C" w:rsidRPr="006B04CC" w:rsidRDefault="0031162C" w:rsidP="00397A51">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1141"/>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9"/>
        </w:trPr>
        <w:tc>
          <w:tcPr>
            <w:tcW w:w="1055" w:type="pct"/>
            <w:vMerge w:val="restart"/>
            <w:tcBorders>
              <w:top w:val="single" w:sz="4" w:space="0" w:color="auto"/>
              <w:left w:val="single" w:sz="4" w:space="0" w:color="auto"/>
              <w:right w:val="single" w:sz="4" w:space="0" w:color="auto"/>
            </w:tcBorders>
          </w:tcPr>
          <w:p w:rsidR="0031162C" w:rsidRPr="00F61A20" w:rsidRDefault="0031162C" w:rsidP="00397A51">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86"/>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1162C" w:rsidRPr="00971172" w:rsidTr="00397A51">
        <w:trPr>
          <w:trHeight w:val="75"/>
        </w:trPr>
        <w:tc>
          <w:tcPr>
            <w:tcW w:w="5299"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1162C" w:rsidRPr="00971172" w:rsidTr="00397A51">
        <w:trPr>
          <w:trHeight w:val="555"/>
        </w:trPr>
        <w:tc>
          <w:tcPr>
            <w:tcW w:w="5299" w:type="dxa"/>
            <w:tcBorders>
              <w:bottom w:val="single" w:sz="8" w:space="0" w:color="000000"/>
            </w:tcBorders>
          </w:tcPr>
          <w:p w:rsidR="0031162C" w:rsidRPr="00CE0319" w:rsidRDefault="0031162C" w:rsidP="00397A51">
            <w:pPr>
              <w:pStyle w:val="BulletedList"/>
              <w:numPr>
                <w:ilvl w:val="0"/>
                <w:numId w:val="0"/>
              </w:numPr>
              <w:ind w:left="432"/>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p w:rsidR="0031162C" w:rsidRDefault="0031162C" w:rsidP="00397A51">
            <w:pPr>
              <w:pStyle w:val="BulletedList"/>
              <w:numPr>
                <w:ilvl w:val="0"/>
                <w:numId w:val="0"/>
              </w:numPr>
              <w:ind w:left="432"/>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31162C" w:rsidRPr="00CE0319" w:rsidRDefault="0031162C" w:rsidP="00397A51">
            <w:pPr>
              <w:pStyle w:val="BulletedList"/>
              <w:numPr>
                <w:ilvl w:val="0"/>
                <w:numId w:val="0"/>
              </w:numPr>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1162C" w:rsidRPr="00971172" w:rsidTr="00397A51">
        <w:trPr>
          <w:trHeight w:val="586"/>
        </w:trPr>
        <w:tc>
          <w:tcPr>
            <w:tcW w:w="2204"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31162C" w:rsidRPr="00CE0319" w:rsidRDefault="0031162C" w:rsidP="00397A51">
            <w:pPr>
              <w:spacing w:before="120" w:after="120"/>
              <w:jc w:val="both"/>
              <w:rPr>
                <w:rFonts w:ascii="Calibri" w:hAnsi="Calibri" w:cs="Calibri"/>
                <w:b/>
              </w:rPr>
            </w:pPr>
          </w:p>
        </w:tc>
        <w:tc>
          <w:tcPr>
            <w:tcW w:w="1047"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Date</w:t>
            </w:r>
          </w:p>
        </w:tc>
        <w:tc>
          <w:tcPr>
            <w:tcW w:w="3489" w:type="dxa"/>
          </w:tcPr>
          <w:p w:rsidR="0031162C" w:rsidRPr="00CE0319" w:rsidRDefault="0031162C" w:rsidP="00397A51">
            <w:pPr>
              <w:spacing w:before="120" w:after="120"/>
              <w:jc w:val="both"/>
              <w:rPr>
                <w:rFonts w:ascii="Calibri" w:hAnsi="Calibri" w:cs="Calibri"/>
                <w:b/>
              </w:rPr>
            </w:pPr>
          </w:p>
        </w:tc>
      </w:tr>
      <w:tr w:rsidR="0031162C" w:rsidRPr="00971172" w:rsidTr="00397A51">
        <w:trPr>
          <w:trHeight w:val="574"/>
        </w:trPr>
        <w:tc>
          <w:tcPr>
            <w:tcW w:w="2204" w:type="dxa"/>
            <w:tcBorders>
              <w:bottom w:val="single" w:sz="8" w:space="0" w:color="000000"/>
            </w:tcBorders>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31162C" w:rsidRPr="00CE0319" w:rsidRDefault="0031162C" w:rsidP="00397A51">
            <w:pPr>
              <w:spacing w:before="120" w:after="120"/>
              <w:jc w:val="both"/>
              <w:rPr>
                <w:rFonts w:ascii="Calibri" w:hAnsi="Calibri" w:cs="Calibri"/>
                <w:b/>
              </w:rPr>
            </w:pPr>
          </w:p>
        </w:tc>
      </w:tr>
    </w:tbl>
    <w:p w:rsidR="0031162C" w:rsidRPr="0045662B" w:rsidRDefault="0031162C" w:rsidP="0031162C">
      <w:pPr>
        <w:rPr>
          <w:rFonts w:ascii="Calibri" w:hAnsi="Calibri"/>
        </w:rPr>
        <w:sectPr w:rsidR="0031162C" w:rsidRPr="0045662B">
          <w:footerReference w:type="default" r:id="rId12"/>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31162C" w:rsidRPr="00214114" w:rsidTr="00397A51">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rsidR="0031162C" w:rsidRPr="00214114" w:rsidRDefault="0031162C" w:rsidP="00397A51">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rsidR="0031162C" w:rsidRPr="00214114" w:rsidRDefault="0031162C" w:rsidP="00397A51">
            <w:pPr>
              <w:spacing w:before="2" w:after="2"/>
              <w:rPr>
                <w:rFonts w:eastAsia="SimSun"/>
                <w:b/>
                <w:sz w:val="12"/>
                <w:szCs w:val="12"/>
              </w:rPr>
            </w:pPr>
            <w:r w:rsidRPr="00214114">
              <w:rPr>
                <w:rFonts w:eastAsia="SimSun"/>
                <w:b/>
                <w:sz w:val="12"/>
                <w:szCs w:val="12"/>
              </w:rPr>
              <w:t xml:space="preserve">Assessment Criteria Descriptors for BA Primary Education with QTS </w:t>
            </w:r>
          </w:p>
          <w:p w:rsidR="0031162C" w:rsidRPr="00214114" w:rsidRDefault="0031162C" w:rsidP="00397A51">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31162C" w:rsidRPr="00214114" w:rsidTr="00397A51">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sz w:val="12"/>
                <w:szCs w:val="12"/>
              </w:rPr>
            </w:pPr>
            <w:r w:rsidRPr="00214114">
              <w:rPr>
                <w:rFonts w:eastAsia="SimSun"/>
                <w:sz w:val="12"/>
                <w:szCs w:val="12"/>
              </w:rPr>
              <w:t>80-100 (P)</w:t>
            </w:r>
          </w:p>
        </w:tc>
      </w:tr>
      <w:tr w:rsidR="0031162C" w:rsidRPr="00214114" w:rsidTr="00397A51">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31162C" w:rsidRPr="00214114" w:rsidTr="00397A51">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rsidR="0031162C" w:rsidRPr="00214114" w:rsidRDefault="0031162C" w:rsidP="00397A51">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31162C" w:rsidRPr="00214114" w:rsidTr="00397A51">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Subject Knowledge and Understanding</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(Conceptual)</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Excellent knowledge of key issues, concepts and arguments</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Authoritative, full understanding of key issues, concepts and arguments</w:t>
            </w:r>
          </w:p>
        </w:tc>
      </w:tr>
      <w:tr w:rsidR="0031162C" w:rsidRPr="00214114" w:rsidTr="00397A51">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31162C" w:rsidRPr="00214114" w:rsidTr="00397A51">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Intellectual skills</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(argument)</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(critical /reflective evaluation)</w:t>
            </w:r>
          </w:p>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31162C" w:rsidRPr="00214114" w:rsidTr="00397A51">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Critically reflective evaluation of work informed by excellent reflection</w:t>
            </w:r>
          </w:p>
        </w:tc>
      </w:tr>
      <w:tr w:rsidR="0031162C" w:rsidRPr="00214114" w:rsidTr="00397A51">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Pedagogic and Professional applications</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(linking theory to practice)</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rsidR="0031162C" w:rsidRPr="00214114" w:rsidRDefault="0031162C" w:rsidP="00397A51">
            <w:pPr>
              <w:spacing w:before="2" w:after="2"/>
              <w:rPr>
                <w:rFonts w:eastAsia="SimSun"/>
                <w:sz w:val="12"/>
                <w:szCs w:val="12"/>
              </w:rPr>
            </w:pPr>
            <w:r w:rsidRPr="00214114">
              <w:rPr>
                <w:rFonts w:eastAsia="SimSun"/>
                <w:sz w:val="12"/>
                <w:szCs w:val="12"/>
              </w:rPr>
              <w:t xml:space="preserve">professional context(s) </w:t>
            </w:r>
          </w:p>
          <w:p w:rsidR="0031162C" w:rsidRPr="00214114" w:rsidRDefault="0031162C" w:rsidP="00397A51">
            <w:pPr>
              <w:spacing w:before="2" w:after="2"/>
              <w:rPr>
                <w:rFonts w:eastAsia="SimSun"/>
                <w:sz w:val="12"/>
                <w:szCs w:val="12"/>
              </w:rPr>
            </w:pPr>
          </w:p>
        </w:tc>
      </w:tr>
      <w:tr w:rsidR="0031162C" w:rsidRPr="00214114" w:rsidTr="00397A51">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D56DBC" w:rsidRDefault="0031162C" w:rsidP="00397A51">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D56DBC" w:rsidRDefault="0031162C" w:rsidP="00397A51">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D56DBC" w:rsidRDefault="0031162C" w:rsidP="00397A51">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585C5B" w:rsidRDefault="0031162C" w:rsidP="00397A51">
            <w:pPr>
              <w:spacing w:before="2" w:after="2"/>
              <w:rPr>
                <w:rStyle w:val="SubtleEmphasis1"/>
                <w:rFonts w:eastAsia="SimSun"/>
                <w:i w:val="0"/>
                <w:color w:val="000000" w:themeColor="text1"/>
                <w:sz w:val="12"/>
                <w:szCs w:val="12"/>
              </w:rPr>
            </w:pPr>
            <w:r w:rsidRPr="00585C5B">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D56DBC" w:rsidRDefault="0031162C" w:rsidP="00397A51">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D56DBC" w:rsidRDefault="0031162C" w:rsidP="00397A51">
            <w:pPr>
              <w:spacing w:before="2" w:after="2"/>
              <w:rPr>
                <w:rFonts w:eastAsia="SimSun"/>
                <w:sz w:val="12"/>
                <w:szCs w:val="12"/>
              </w:rPr>
            </w:pPr>
            <w:r w:rsidRPr="00D56DBC">
              <w:rPr>
                <w:rFonts w:eastAsia="SimSun"/>
                <w:sz w:val="12"/>
                <w:szCs w:val="12"/>
              </w:rPr>
              <w:t>Outstanding evidence of critical reflection</w:t>
            </w:r>
          </w:p>
        </w:tc>
      </w:tr>
      <w:tr w:rsidR="0031162C" w:rsidRPr="00214114" w:rsidTr="00397A51">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8-10</w:t>
            </w:r>
          </w:p>
        </w:tc>
      </w:tr>
      <w:tr w:rsidR="0031162C" w:rsidRPr="00214114" w:rsidTr="00397A51">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 xml:space="preserve">Key/Transferable Skills </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(Referencing techniques)</w:t>
            </w:r>
          </w:p>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Outstanding presentation </w:t>
            </w:r>
          </w:p>
        </w:tc>
      </w:tr>
      <w:tr w:rsidR="0031162C" w:rsidRPr="00214114" w:rsidTr="00397A51">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Pr>
                <w:rFonts w:eastAsia="SimSun"/>
                <w:sz w:val="12"/>
                <w:szCs w:val="12"/>
              </w:rPr>
              <w:t xml:space="preserve">Very few errors in </w:t>
            </w:r>
            <w:r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No errors in language</w:t>
            </w:r>
          </w:p>
        </w:tc>
      </w:tr>
      <w:tr w:rsidR="0031162C" w:rsidRPr="00214114" w:rsidTr="00397A51">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Weak structure </w:t>
            </w:r>
            <w:r>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w:t>
            </w:r>
            <w:r>
              <w:rPr>
                <w:rFonts w:eastAsia="SimSun"/>
                <w:sz w:val="12"/>
                <w:szCs w:val="12"/>
              </w:rPr>
              <w:t xml:space="preserve">presentation </w:t>
            </w:r>
            <w:r w:rsidRPr="00214114">
              <w:rPr>
                <w:rFonts w:eastAsia="SimSun"/>
                <w:sz w:val="12"/>
                <w:szCs w:val="12"/>
              </w:rPr>
              <w:t>structur</w:t>
            </w:r>
            <w:r>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rsidR="0031162C" w:rsidRPr="00214114" w:rsidRDefault="0031162C" w:rsidP="00397A51">
            <w:pPr>
              <w:spacing w:before="2" w:after="2"/>
              <w:rPr>
                <w:rFonts w:eastAsia="SimSun"/>
                <w:sz w:val="12"/>
                <w:szCs w:val="12"/>
              </w:rPr>
            </w:pPr>
            <w:r w:rsidRPr="00214114">
              <w:rPr>
                <w:rFonts w:eastAsia="SimSun"/>
                <w:sz w:val="12"/>
                <w:szCs w:val="12"/>
              </w:rPr>
              <w:t xml:space="preserve">Good </w:t>
            </w:r>
            <w:r>
              <w:rPr>
                <w:rFonts w:eastAsia="SimSun"/>
                <w:sz w:val="12"/>
                <w:szCs w:val="12"/>
              </w:rPr>
              <w:t xml:space="preserve">presentation </w:t>
            </w:r>
            <w:r w:rsidRPr="00214114">
              <w:rPr>
                <w:rFonts w:eastAsia="SimSun"/>
                <w:sz w:val="12"/>
                <w:szCs w:val="12"/>
              </w:rPr>
              <w:t>structure with a coherent style</w:t>
            </w:r>
          </w:p>
          <w:p w:rsidR="0031162C" w:rsidRPr="00214114" w:rsidRDefault="0031162C" w:rsidP="00397A51">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Effective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Hi</w:t>
            </w:r>
            <w:r>
              <w:rPr>
                <w:rFonts w:eastAsia="SimSun"/>
                <w:sz w:val="12"/>
                <w:szCs w:val="12"/>
              </w:rPr>
              <w:t>ghly coherent and mature presentation</w:t>
            </w:r>
            <w:r w:rsidRPr="00214114">
              <w:rPr>
                <w:rFonts w:eastAsia="SimSun"/>
                <w:sz w:val="12"/>
                <w:szCs w:val="12"/>
              </w:rPr>
              <w:t xml:space="preserve"> style which fully engages the </w:t>
            </w:r>
            <w:r>
              <w:rPr>
                <w:rFonts w:eastAsia="SimSun"/>
                <w:sz w:val="12"/>
                <w:szCs w:val="12"/>
              </w:rPr>
              <w:t>audience</w:t>
            </w:r>
            <w:r w:rsidRPr="00214114">
              <w:rPr>
                <w:rFonts w:eastAsia="SimSun"/>
                <w:sz w:val="12"/>
                <w:szCs w:val="12"/>
              </w:rPr>
              <w:t xml:space="preserve">  </w:t>
            </w:r>
          </w:p>
        </w:tc>
      </w:tr>
      <w:tr w:rsidR="0031162C" w:rsidRPr="00214114" w:rsidTr="00397A51">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7D770D" w:rsidRPr="007D770D" w:rsidRDefault="007D770D" w:rsidP="007D770D">
      <w:pPr>
        <w:autoSpaceDE w:val="0"/>
        <w:autoSpaceDN w:val="0"/>
        <w:adjustRightInd w:val="0"/>
        <w:spacing w:line="360" w:lineRule="auto"/>
        <w:jc w:val="center"/>
        <w:rPr>
          <w:sz w:val="56"/>
          <w:u w:val="single"/>
        </w:rPr>
      </w:pPr>
      <w:r w:rsidRPr="007D770D">
        <w:rPr>
          <w:sz w:val="56"/>
          <w:u w:val="single"/>
        </w:rPr>
        <w:lastRenderedPageBreak/>
        <w:t>Linc Fideo:</w:t>
      </w:r>
    </w:p>
    <w:p w:rsidR="00D214F9" w:rsidRPr="007D770D" w:rsidRDefault="000240F1" w:rsidP="007D770D">
      <w:pPr>
        <w:autoSpaceDE w:val="0"/>
        <w:autoSpaceDN w:val="0"/>
        <w:adjustRightInd w:val="0"/>
        <w:spacing w:line="360" w:lineRule="auto"/>
        <w:jc w:val="center"/>
        <w:rPr>
          <w:rFonts w:ascii="Times New Roman" w:hAnsi="Times New Roman" w:cs="Times New Roman"/>
          <w:sz w:val="144"/>
        </w:rPr>
      </w:pPr>
      <w:hyperlink r:id="rId13" w:tgtFrame="_blank" w:history="1">
        <w:r w:rsidR="002D0AEF" w:rsidRPr="007D770D">
          <w:rPr>
            <w:rStyle w:val="Hyperlink"/>
            <w:rFonts w:ascii="Arial" w:hAnsi="Arial" w:cs="Arial"/>
            <w:color w:val="167AC6"/>
            <w:sz w:val="56"/>
            <w:szCs w:val="17"/>
            <w:bdr w:val="none" w:sz="0" w:space="0" w:color="auto" w:frame="1"/>
            <w:shd w:val="clear" w:color="auto" w:fill="FFFFFF"/>
          </w:rPr>
          <w:t>https://youtu.be/2-yLqjYmmms</w:t>
        </w:r>
      </w:hyperlink>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Mae’n amhosib diffinio creadigrwydd fewn i un frawddeg. Dadla nifer fawr am y gwahanol elfennau sydd yn effeithio ar allu creadigol unigolion. Fodd bynnag, dadla Robinson (2006) fod creadigrwydd yn medru cael ei ddiffinio fel, ‘the process of having original ideas that have value.’ Mae nifer o rinweddau yn gwneud am berson creadigol gan gynnwys dychymyg, y syniadau mae unigolyn yn cynhyrchu, gwreiddioldeb syniadau a’i gwerth a’i phwrpas.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Un elfen sydd yn herio ar greadigrwydd yw’r ofn o fethiant. Duncker (1945) oedd un o’r ymchwilwyr cyntaf i gysylltu problem sydd angen ei oresgyn a’r sefydlogrwydd swyddogaethol. Yn ôl Duncker, y bloc meddyliol sydd yn wynebu person wrth iddynt ystyried sut i wneud tasg, sydd yn amharu ar eu creadigrwydd. Os gall unigolyn oresgyn y bloc yma, yna maent yn medru cyflawni tasgau mewn modd hynod o greadigol.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Credi’r nifer fod person yn cael ei eni’n greadigo</w:t>
      </w:r>
      <w:r w:rsidR="00884B3A">
        <w:rPr>
          <w:rFonts w:ascii="Times New Roman" w:hAnsi="Times New Roman" w:cs="Times New Roman"/>
        </w:rPr>
        <w:t>l ond yn ôl ymchwil megis Naiman</w:t>
      </w:r>
      <w:r>
        <w:rPr>
          <w:rFonts w:ascii="Times New Roman" w:hAnsi="Times New Roman" w:cs="Times New Roman"/>
        </w:rPr>
        <w:t xml:space="preserve"> (</w:t>
      </w:r>
      <w:r w:rsidR="00884B3A">
        <w:rPr>
          <w:rFonts w:ascii="Times New Roman" w:hAnsi="Times New Roman" w:cs="Times New Roman"/>
        </w:rPr>
        <w:t>2012</w:t>
      </w:r>
      <w:r>
        <w:rPr>
          <w:rFonts w:ascii="Times New Roman" w:hAnsi="Times New Roman" w:cs="Times New Roman"/>
        </w:rPr>
        <w:t>) noda fod creadigrwydd mwy soffistigedig yn datblygu gyda phrofiadau mae person yn ei gael. Noda Donaldson (2015:28) fod ‘profiad pobl ifanc yn yr ysgol yn symbylu eu dychymyg mewn ffyrdd sy’n eu cyffroi, sy’n gwireddu eu dyheadau ac yn meithrin meddwl creadigol.’ Mae’n rhaid ystyried fodd bynnag os fod hyn wir yn digwydd? O brofiad, nid yw disgyblion yn cael cyfleoedd i ddatblygu eu creadigrwydd. Gwelwyd disgyblion yn cael ei chyfyngu gyda’r athrawon yn dweud yn union wrthynt sut i wneud tasgau. Medraf gytuno felly â Robonsion a’i ddatganiad fod ysgolion yn lladd unrhyw elfen o greadigrwydd sydd gan ddisgyblion (2006).</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Er mwyn datblygu disgyblion creadigol, mae angen inni athrawon fod yn greadigol yn ein hymagwedd i ddysgu. Mae amgylchedd dysgu yn hynod bwysig ac felly fel athrawes byddaf yn darparu amgylcheddau pwrpasol a chyfores. Cydnabydda’ Estyn (2016) Ysgol Monkton fel ysgol sydd yn cynnig amgylcheddau dysgu priodol i ddatblgyu creadigrwydd. Nodant fod yr ysgol yn ‘cynnig lle creadigol iawn i ddisgyblion ei defnyddio i wneud gwaith ymchwil, astudio ac archwilio’ (Estyn,2016).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 cred yw bod ysgol yn gyfyng i bedwar wal y dosbarth. Fel athrawes, fyddaf yn ceisio rhoi cynifer o brofiadau i ddisgyblion ac sydd yn bosib. Os mae thema’r tymor yw’r fferm, byddaf yn mynd ar ddisgyblion at fferm ac yn cynnal gwersi yno. Byddai hyn yn rhoi’r wybodaeth sydd yn cael ei ddysgu mewn i gyd-destun go iawn. Atgyfnertha hyn ddamcaniaeth Dewey lle noda dylai disgyblion fod yn cael profiadau uniongyrchol sydd wedi’i selio ar fywyd go iawn. Dyma’r trywydd mae Donaldson am inni fynd lawr, wrth iddo nodi, fod ‘profiadau addysgol yn rhan bwysig ac annatod o’r cwricwlwm, i ehangu gorwelion plant’ (2015:38). Yn amlwg, fyddai tipyn o waith yn gysylltiedig gyda threfnu ymweliadau, ond gyda chymorth y gymuned leol, hyderaf fyddai hyn yn rhywbeth byddai’n gallu cael </w:t>
      </w:r>
      <w:r>
        <w:rPr>
          <w:rFonts w:ascii="Times New Roman" w:hAnsi="Times New Roman" w:cs="Times New Roman"/>
        </w:rPr>
        <w:lastRenderedPageBreak/>
        <w:t xml:space="preserve">ei wneud. Byddai defnyddio’r ardal leol fel dosbarth estynedig yn ymglymu ac ymrwymo’r disgyblion i’r dysgu a gwir rhoi pwrpas iddo.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Rhaid sylweddoli nid y celfyddydau yn unig yw’r cyfle i fod yn greadigol. Mae elfennau llythrennedd yn medru bod yn ddiflas a’n heriol i addysgu am ei fod yn anodd cael ymgysylltiad disgyblion. Dengys ymchwil fod bechgyn yn gweld llythrennedd yn anoddach ac ar gyfartaledd yn perfformio’n is na merched. Os ga llythrennedd ei addysgu mewn ffordd fwy creadigol, byddai’n siŵr o godi lefelau llythrennedd. Ffordd o wneud hyn fyddai cynnal sesiynau ysgolion coedwig. Mae ysgol Glan Gele yn gwneud hyn, ac yn gwahodd tadau i’r sesiynau gyda’i phlant. Nid yn unig yw hyn yn atgyfnerthu cysylltiadau’r ysgol gyda rhieni, ond hefyd yn ffordd effeithiol o ddatblygu sgiliau llythrennedd mewn ffordd greadigol a newydd.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Erbyn hyn, mae Cynllun Ysgolion Creadigol yn strategaeth sydd yn ‘roi cyfle i ysgol ddatblygu rhaglen ddysgu arloesol a phwrpasol sydd â’r nod o wella ansawdd addysgu a dysgu’ (Cyngor Celfyddydau Cymru). Mae’r Cynllun yn darparu adnoddau a strategaethau gwahanol sydd yn hybu athrawon i ddysgu mewn modd creadigol.  Cydnabydda’ Estyn Ysgol Cynwyd Sant fel arfer da o ddefnyddio’r Cynllun. Mae’r ysgol yn defnyddio’r cynllun er mwyn cynllunio gwaith cyffroes i ddatblygu sgiliau llythrennedd disgyblion.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Mae SCAMPER yn fodel sydd yn medru fod o gymorth wrth gynllunio’n greadigol. Mae’n dechneg sydd yn edrych ar elfennau gwahanol ac yna’r gallu i addasu elfennau o wersi gan ddefnyddio’r model (Eberle,1996). Wrth imi gynllunio, defnyddiaf fodel SCAMPER a chanllawiau’r Cynllun Ysgolion Creadigol er mwyn creu gwersi arloesol, diddorol ac ysbrydoli disgyblion i fynd ati a chwblhau gwaith o safon.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Cyfansoddodd Seelig (2012) Beiriant Arloesi sydd yn cynnwys chwe rhinwedd sydd yn gwneud am berson creadigol. Os symudwn yr addysgu allan gan ddefnyddio’r adnoddau naturiol sydd yno, rhown y disgyblion mewn amgylchedd mwy hwyliog, o dan lai o bwysau a gobeithiwn felly fyddant yn cyflwyno gwaith o safon uwch.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 cred yw bod athrawon yn gwybod pob peth. Yn amlwg, nid yw hwn yn wir. Fel athrawes, byddaf am roi’r argraff o’r disgyblion a minnau yn dysgu gyda’n gilydd. Sicrha hyn fod y disgyblion ddim yn gorddibynnu arna i ac yn disgwyl i mi roi holl atebion iddynt. Fyddai hyn yn datblygu dysgwyr annibynnol a dysgwyr gydol oes (Donaldson, 2015). Noda Cowley (2005:57) ‘our educational system seems to be far more concerned with structure and restraint than with freedom.’ Disgrifia fod y pwysau o arweinwyr addysg yn cyfyngu amser ac yn lleihau chwant athrawon i gynnwys elfennau creadigol. </w:t>
      </w:r>
    </w:p>
    <w:p w:rsidR="00C735FA" w:rsidRDefault="00C735FA" w:rsidP="00C735FA">
      <w:pPr>
        <w:spacing w:line="360" w:lineRule="auto"/>
        <w:jc w:val="both"/>
        <w:rPr>
          <w:rFonts w:ascii="Times New Roman" w:hAnsi="Times New Roman" w:cs="Times New Roman"/>
        </w:rPr>
      </w:pPr>
      <w:r>
        <w:rPr>
          <w:rFonts w:ascii="Times New Roman" w:hAnsi="Times New Roman" w:cs="Times New Roman"/>
        </w:rPr>
        <w:t xml:space="preserve">I grynhoi, fyddaf yn gwneud y mwyaf o’r ardal leol er mwyn ei ymweld a rhoi’r dysgu fewn i bersbectif bywyd go iawn, ac yn darparu cyfleoedd i ddisgyblion ddysgu mewn modd newydd. Byddaf yn dysgu </w:t>
      </w:r>
      <w:r>
        <w:rPr>
          <w:rFonts w:ascii="Times New Roman" w:hAnsi="Times New Roman" w:cs="Times New Roman"/>
        </w:rPr>
        <w:lastRenderedPageBreak/>
        <w:t xml:space="preserve">gyda’r disgyblion er mwyn sicrhau fi fel athrawes sydd yn hwyluso’i dysgu a ddim yn eu harwain. Rydym ar lwybr i greu disgyblion sydd yn unigolion creadigol, arloesol a fydd yn ddysgwyr gydol oes. </w:t>
      </w:r>
    </w:p>
    <w:p w:rsidR="008004AA" w:rsidRDefault="008004AA" w:rsidP="00C735FA">
      <w:pPr>
        <w:spacing w:line="360" w:lineRule="auto"/>
        <w:jc w:val="both"/>
        <w:rPr>
          <w:rFonts w:ascii="Times New Roman" w:hAnsi="Times New Roman" w:cs="Times New Roman"/>
        </w:rPr>
      </w:pPr>
      <w:r>
        <w:rPr>
          <w:rFonts w:ascii="Times New Roman" w:hAnsi="Times New Roman" w:cs="Times New Roman"/>
        </w:rPr>
        <w:t xml:space="preserve">Llyfryddiaeth </w:t>
      </w:r>
    </w:p>
    <w:p w:rsidR="007D770D" w:rsidRDefault="007D770D" w:rsidP="008004AA">
      <w:pPr>
        <w:spacing w:line="360" w:lineRule="auto"/>
        <w:jc w:val="both"/>
        <w:rPr>
          <w:rFonts w:ascii="Times New Roman" w:hAnsi="Times New Roman" w:cs="Times New Roman"/>
        </w:rPr>
      </w:pPr>
      <w:r w:rsidRPr="00764A96">
        <w:rPr>
          <w:rFonts w:ascii="Times New Roman" w:hAnsi="Times New Roman" w:cs="Times New Roman"/>
        </w:rPr>
        <w:t>Cowley, S. (2005) ‘</w:t>
      </w:r>
      <w:r w:rsidRPr="00764A96">
        <w:rPr>
          <w:rFonts w:ascii="Times New Roman" w:hAnsi="Times New Roman" w:cs="Times New Roman"/>
          <w:i/>
        </w:rPr>
        <w:t>Letting Buggers be Creative’</w:t>
      </w:r>
      <w:r w:rsidRPr="00764A96">
        <w:rPr>
          <w:rFonts w:ascii="Times New Roman" w:hAnsi="Times New Roman" w:cs="Times New Roman"/>
        </w:rPr>
        <w:t xml:space="preserve">. Llundain, Continuum </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Cyngor Celfyddydau Cymru (2018) ‘</w:t>
      </w:r>
      <w:r w:rsidRPr="003B2E1D">
        <w:rPr>
          <w:rFonts w:ascii="Times New Roman" w:hAnsi="Times New Roman" w:cs="Times New Roman"/>
          <w:i/>
        </w:rPr>
        <w:t>Cynllun Yr Ysgolion Creadigol Arweinio’</w:t>
      </w:r>
      <w:r>
        <w:rPr>
          <w:rFonts w:ascii="Times New Roman" w:hAnsi="Times New Roman" w:cs="Times New Roman"/>
        </w:rPr>
        <w:t xml:space="preserve"> ar gael ar: </w:t>
      </w:r>
      <w:r w:rsidRPr="000D2246">
        <w:rPr>
          <w:rFonts w:ascii="Times New Roman" w:hAnsi="Times New Roman" w:cs="Times New Roman"/>
        </w:rPr>
        <w:t>http://www.arts.wales/arts-in-wales/creative-learning/cynllun-yr-ysgolion-creadigol-arweiniol?diablo.lang=cym</w:t>
      </w:r>
      <w:r w:rsidRPr="00166305">
        <w:rPr>
          <w:rFonts w:ascii="Times New Roman" w:hAnsi="Times New Roman" w:cs="Times New Roman"/>
        </w:rPr>
        <w:t xml:space="preserve"> </w:t>
      </w:r>
      <w:r>
        <w:rPr>
          <w:rFonts w:ascii="Times New Roman" w:hAnsi="Times New Roman" w:cs="Times New Roman"/>
        </w:rPr>
        <w:t>(dallrllenwyd 20fed o Chwefror 2018)</w:t>
      </w:r>
    </w:p>
    <w:p w:rsidR="007D770D" w:rsidRPr="00764A96" w:rsidRDefault="007D770D" w:rsidP="008004AA">
      <w:pPr>
        <w:spacing w:line="360" w:lineRule="auto"/>
        <w:jc w:val="both"/>
        <w:rPr>
          <w:rFonts w:ascii="Times New Roman" w:hAnsi="Times New Roman" w:cs="Times New Roman"/>
          <w:lang w:val="cy-GB"/>
        </w:rPr>
      </w:pPr>
      <w:r w:rsidRPr="00764A96">
        <w:rPr>
          <w:rFonts w:ascii="Times New Roman" w:hAnsi="Times New Roman" w:cs="Times New Roman"/>
          <w:lang w:val="cy-GB"/>
        </w:rPr>
        <w:t>Donaldson, G. (2015) ‘</w:t>
      </w:r>
      <w:r w:rsidRPr="00764A96">
        <w:rPr>
          <w:rFonts w:ascii="Times New Roman" w:hAnsi="Times New Roman" w:cs="Times New Roman"/>
          <w:i/>
          <w:lang w:val="cy-GB"/>
        </w:rPr>
        <w:t>Dyfodol Llwyddiannus</w:t>
      </w:r>
      <w:r w:rsidRPr="00764A96">
        <w:rPr>
          <w:rFonts w:ascii="Times New Roman" w:hAnsi="Times New Roman" w:cs="Times New Roman"/>
          <w:lang w:val="cy-GB"/>
        </w:rPr>
        <w:t xml:space="preserve">’ Independant Review of Curriculum and Assessment Arrangements in Wales </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Estyn (2016) ‘</w:t>
      </w:r>
      <w:r w:rsidRPr="003B2E1D">
        <w:rPr>
          <w:rFonts w:ascii="Times New Roman" w:hAnsi="Times New Roman" w:cs="Times New Roman"/>
          <w:i/>
        </w:rPr>
        <w:t>Creu amgylchedd dysgu diddorol’</w:t>
      </w:r>
      <w:r>
        <w:rPr>
          <w:rFonts w:ascii="Times New Roman" w:hAnsi="Times New Roman" w:cs="Times New Roman"/>
        </w:rPr>
        <w:t xml:space="preserve"> ar </w:t>
      </w:r>
      <w:bookmarkStart w:id="0" w:name="_GoBack"/>
      <w:bookmarkEnd w:id="0"/>
      <w:r>
        <w:rPr>
          <w:rFonts w:ascii="Times New Roman" w:hAnsi="Times New Roman" w:cs="Times New Roman"/>
        </w:rPr>
        <w:t xml:space="preserve">gael ar: </w:t>
      </w:r>
      <w:hyperlink r:id="rId14" w:history="1">
        <w:r w:rsidRPr="003B2E1D">
          <w:rPr>
            <w:rStyle w:val="Hyperlink"/>
            <w:rFonts w:ascii="Times New Roman" w:hAnsi="Times New Roman" w:cs="Times New Roman"/>
            <w:color w:val="auto"/>
            <w:u w:val="none"/>
          </w:rPr>
          <w:t>https://www.estyn.llyw.cymru/arfer-effeithiol/creu-amgylchedd-dysgu-diddorol</w:t>
        </w:r>
      </w:hyperlink>
      <w:r w:rsidRPr="003B2E1D">
        <w:rPr>
          <w:rFonts w:ascii="Times New Roman" w:hAnsi="Times New Roman" w:cs="Times New Roman"/>
        </w:rPr>
        <w:t xml:space="preserve"> </w:t>
      </w:r>
      <w:r>
        <w:rPr>
          <w:rFonts w:ascii="Times New Roman" w:hAnsi="Times New Roman" w:cs="Times New Roman"/>
        </w:rPr>
        <w:t>(darllenwyd 22 o Chwefror 2018)</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Estyn (2016) ‘</w:t>
      </w:r>
      <w:r w:rsidRPr="003B2E1D">
        <w:rPr>
          <w:rFonts w:ascii="Times New Roman" w:hAnsi="Times New Roman" w:cs="Times New Roman"/>
          <w:i/>
        </w:rPr>
        <w:t>Defnyddio modelau rôl gwrywaidd i wella medrau ysgrifennu bechgyn’</w:t>
      </w:r>
      <w:r>
        <w:rPr>
          <w:rFonts w:ascii="Times New Roman" w:hAnsi="Times New Roman" w:cs="Times New Roman"/>
        </w:rPr>
        <w:t xml:space="preserve"> ar gael ar: </w:t>
      </w:r>
      <w:hyperlink r:id="rId15" w:history="1">
        <w:r w:rsidRPr="003B2E1D">
          <w:rPr>
            <w:rStyle w:val="Hyperlink"/>
            <w:rFonts w:ascii="Times New Roman" w:hAnsi="Times New Roman" w:cs="Times New Roman"/>
            <w:color w:val="auto"/>
            <w:u w:val="none"/>
          </w:rPr>
          <w:t>https://www.estyn.llyw.cymru/arfer-effeithiol/defnyddio-modelau-r%C3%B4l-gwrywaidd-i-wella-medrau-ysgrifennu-bechgyn</w:t>
        </w:r>
      </w:hyperlink>
      <w:r w:rsidRPr="003B2E1D">
        <w:rPr>
          <w:rFonts w:ascii="Times New Roman" w:hAnsi="Times New Roman" w:cs="Times New Roman"/>
        </w:rPr>
        <w:t xml:space="preserve"> </w:t>
      </w:r>
      <w:r>
        <w:rPr>
          <w:rFonts w:ascii="Times New Roman" w:hAnsi="Times New Roman" w:cs="Times New Roman"/>
        </w:rPr>
        <w:t>(darllenwyd ar 21 o Chwefror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 xml:space="preserve">Naiman, L (2012) ‘Can Creativity be Taught? Results from Research Studies’ ar gael ar: </w:t>
      </w:r>
      <w:hyperlink r:id="rId16" w:history="1">
        <w:r w:rsidRPr="00A26866">
          <w:rPr>
            <w:rStyle w:val="Hyperlink"/>
            <w:rFonts w:ascii="Times New Roman" w:hAnsi="Times New Roman" w:cs="Times New Roman"/>
          </w:rPr>
          <w:t>https://www.creativityatwork.com/2012/03/23/can-creativity-be-taught/</w:t>
        </w:r>
      </w:hyperlink>
      <w:r>
        <w:rPr>
          <w:rFonts w:ascii="Times New Roman" w:hAnsi="Times New Roman" w:cs="Times New Roman"/>
        </w:rPr>
        <w:t xml:space="preserve"> (darllenwyd 3 o Fawrth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PsychologyToday (2013) ‘</w:t>
      </w:r>
      <w:r w:rsidRPr="003B2E1D">
        <w:rPr>
          <w:rFonts w:ascii="Times New Roman" w:hAnsi="Times New Roman" w:cs="Times New Roman"/>
          <w:i/>
        </w:rPr>
        <w:t>Fixedness: A Barrier to Creative Output</w:t>
      </w:r>
      <w:r>
        <w:rPr>
          <w:rFonts w:ascii="Times New Roman" w:hAnsi="Times New Roman" w:cs="Times New Roman"/>
        </w:rPr>
        <w:t xml:space="preserve">’ ar gael ar: </w:t>
      </w:r>
      <w:hyperlink r:id="rId17" w:history="1">
        <w:r w:rsidRPr="003B2E1D">
          <w:rPr>
            <w:rStyle w:val="Hyperlink"/>
            <w:rFonts w:ascii="Times New Roman" w:hAnsi="Times New Roman" w:cs="Times New Roman"/>
            <w:color w:val="auto"/>
            <w:u w:val="none"/>
          </w:rPr>
          <w:t>https://www.psychologytoday.com/blog/inside-the-box/201306/fixedness-barrier-creative-output</w:t>
        </w:r>
      </w:hyperlink>
      <w:r w:rsidRPr="003B2E1D">
        <w:rPr>
          <w:rFonts w:ascii="Times New Roman" w:hAnsi="Times New Roman" w:cs="Times New Roman"/>
        </w:rPr>
        <w:t xml:space="preserve"> </w:t>
      </w:r>
      <w:r>
        <w:rPr>
          <w:rFonts w:ascii="Times New Roman" w:hAnsi="Times New Roman" w:cs="Times New Roman"/>
        </w:rPr>
        <w:t>(darllenwyd 3ydd o Fawrth 2018)</w:t>
      </w:r>
    </w:p>
    <w:p w:rsidR="007D770D" w:rsidRPr="008004AA" w:rsidRDefault="007D770D" w:rsidP="008004AA">
      <w:pPr>
        <w:spacing w:line="360" w:lineRule="auto"/>
        <w:jc w:val="both"/>
        <w:rPr>
          <w:rFonts w:ascii="Times New Roman" w:hAnsi="Times New Roman" w:cs="Times New Roman"/>
        </w:rPr>
      </w:pPr>
      <w:r>
        <w:rPr>
          <w:rFonts w:ascii="Times New Roman" w:hAnsi="Times New Roman" w:cs="Times New Roman"/>
        </w:rPr>
        <w:t xml:space="preserve">Robinson, K (2006) </w:t>
      </w:r>
      <w:r w:rsidRPr="003B2E1D">
        <w:rPr>
          <w:rFonts w:ascii="Times New Roman" w:hAnsi="Times New Roman" w:cs="Times New Roman"/>
          <w:i/>
        </w:rPr>
        <w:t>‘Do schools kill creativity</w:t>
      </w:r>
      <w:r>
        <w:rPr>
          <w:rFonts w:ascii="Times New Roman" w:hAnsi="Times New Roman" w:cs="Times New Roman"/>
        </w:rPr>
        <w:t xml:space="preserve">?’ ar gael ar: </w:t>
      </w:r>
      <w:hyperlink r:id="rId18" w:history="1">
        <w:r w:rsidRPr="003B2E1D">
          <w:rPr>
            <w:rStyle w:val="Hyperlink"/>
            <w:rFonts w:ascii="Times New Roman" w:hAnsi="Times New Roman" w:cs="Times New Roman"/>
            <w:color w:val="auto"/>
            <w:u w:val="none"/>
          </w:rPr>
          <w:t>https://www.ted.com/talks/ken_robinson_says_schools_kill_creativity</w:t>
        </w:r>
      </w:hyperlink>
      <w:r>
        <w:rPr>
          <w:rFonts w:ascii="Times New Roman" w:hAnsi="Times New Roman" w:cs="Times New Roman"/>
        </w:rPr>
        <w:t xml:space="preserve"> (darllenwyd 3ydd o Fawrth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Seelig, T. (2012) ‘</w:t>
      </w:r>
      <w:r w:rsidRPr="003B2E1D">
        <w:rPr>
          <w:rFonts w:ascii="Times New Roman" w:hAnsi="Times New Roman" w:cs="Times New Roman"/>
          <w:i/>
        </w:rPr>
        <w:t>InGenius: A Crash Course on Creativity’</w:t>
      </w:r>
      <w:r>
        <w:rPr>
          <w:rFonts w:ascii="Times New Roman" w:hAnsi="Times New Roman" w:cs="Times New Roman"/>
        </w:rPr>
        <w:t>. Llundain, HayHouse</w:t>
      </w:r>
    </w:p>
    <w:p w:rsidR="00884B3A" w:rsidRDefault="00884B3A" w:rsidP="003B2E1D">
      <w:pPr>
        <w:spacing w:line="360" w:lineRule="auto"/>
        <w:jc w:val="both"/>
        <w:rPr>
          <w:rFonts w:ascii="Times New Roman" w:hAnsi="Times New Roman" w:cs="Times New Roman"/>
        </w:rPr>
      </w:pPr>
    </w:p>
    <w:sectPr w:rsidR="00884B3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40F1" w:rsidRDefault="000240F1" w:rsidP="00CE1C9A">
      <w:pPr>
        <w:spacing w:after="0" w:line="240" w:lineRule="auto"/>
      </w:pPr>
      <w:r>
        <w:separator/>
      </w:r>
    </w:p>
  </w:endnote>
  <w:endnote w:type="continuationSeparator" w:id="0">
    <w:p w:rsidR="000240F1" w:rsidRDefault="000240F1" w:rsidP="00CE1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162C" w:rsidRPr="00304471" w:rsidRDefault="0031162C">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7D770D">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7D770D">
      <w:rPr>
        <w:rFonts w:asciiTheme="majorHAnsi" w:hAnsiTheme="majorHAnsi"/>
        <w:b/>
        <w:noProof/>
      </w:rPr>
      <w:t>13</w:t>
    </w:r>
    <w:r w:rsidRPr="00304471">
      <w:rPr>
        <w:rFonts w:asciiTheme="majorHAnsi" w:hAnsiTheme="majorHAnsi"/>
        <w:b/>
      </w:rPr>
      <w:fldChar w:fldCharType="end"/>
    </w:r>
  </w:p>
  <w:p w:rsidR="0031162C" w:rsidRDefault="003116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162C" w:rsidRPr="00304471" w:rsidRDefault="0031162C">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7D770D">
      <w:rPr>
        <w:rFonts w:asciiTheme="majorHAnsi" w:hAnsiTheme="majorHAnsi"/>
        <w:b/>
        <w:noProof/>
      </w:rPr>
      <w:t>8</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7D770D">
      <w:rPr>
        <w:rFonts w:asciiTheme="majorHAnsi" w:hAnsiTheme="majorHAnsi"/>
        <w:b/>
        <w:noProof/>
      </w:rPr>
      <w:t>13</w:t>
    </w:r>
    <w:r w:rsidRPr="00304471">
      <w:rPr>
        <w:rFonts w:asciiTheme="majorHAnsi" w:hAnsiTheme="majorHAnsi"/>
        <w:b/>
      </w:rPr>
      <w:fldChar w:fldCharType="end"/>
    </w:r>
  </w:p>
  <w:p w:rsidR="0031162C" w:rsidRDefault="0031162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306378"/>
      <w:docPartObj>
        <w:docPartGallery w:val="Page Numbers (Bottom of Page)"/>
        <w:docPartUnique/>
      </w:docPartObj>
    </w:sdtPr>
    <w:sdtEndPr>
      <w:rPr>
        <w:noProof/>
      </w:rPr>
    </w:sdtEndPr>
    <w:sdtContent>
      <w:p w:rsidR="002B63EB" w:rsidRDefault="002B63EB">
        <w:pPr>
          <w:pStyle w:val="Footer"/>
          <w:jc w:val="center"/>
        </w:pPr>
        <w:r>
          <w:fldChar w:fldCharType="begin"/>
        </w:r>
        <w:r>
          <w:instrText xml:space="preserve"> PAGE   \* MERGEFORMAT </w:instrText>
        </w:r>
        <w:r>
          <w:fldChar w:fldCharType="separate"/>
        </w:r>
        <w:r w:rsidR="007D770D">
          <w:rPr>
            <w:noProof/>
          </w:rPr>
          <w:t>11</w:t>
        </w:r>
        <w:r>
          <w:rPr>
            <w:noProof/>
          </w:rPr>
          <w:fldChar w:fldCharType="end"/>
        </w:r>
      </w:p>
    </w:sdtContent>
  </w:sdt>
  <w:p w:rsidR="002B63EB" w:rsidRDefault="002B6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40F1" w:rsidRDefault="000240F1" w:rsidP="00CE1C9A">
      <w:pPr>
        <w:spacing w:after="0" w:line="240" w:lineRule="auto"/>
      </w:pPr>
      <w:r>
        <w:separator/>
      </w:r>
    </w:p>
  </w:footnote>
  <w:footnote w:type="continuationSeparator" w:id="0">
    <w:p w:rsidR="000240F1" w:rsidRDefault="000240F1" w:rsidP="00CE1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1C9A" w:rsidRDefault="00CE1C9A">
    <w:pPr>
      <w:pStyle w:val="Header"/>
    </w:pPr>
    <w:r>
      <w:t>1500325</w:t>
    </w:r>
    <w:r>
      <w:ptab w:relativeTo="margin" w:alignment="center" w:leader="none"/>
    </w:r>
    <w:r>
      <w:ptab w:relativeTo="margin" w:alignment="right" w:leader="none"/>
    </w:r>
    <w:r>
      <w:t xml:space="preserve">ECAD6004C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1"/>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C9A"/>
    <w:rsid w:val="000240F1"/>
    <w:rsid w:val="001C203C"/>
    <w:rsid w:val="002B63EB"/>
    <w:rsid w:val="002D0AEF"/>
    <w:rsid w:val="002E46E7"/>
    <w:rsid w:val="0031162C"/>
    <w:rsid w:val="003B2E1D"/>
    <w:rsid w:val="003D0C07"/>
    <w:rsid w:val="004D6415"/>
    <w:rsid w:val="0050115A"/>
    <w:rsid w:val="0053704E"/>
    <w:rsid w:val="006C3384"/>
    <w:rsid w:val="007D770D"/>
    <w:rsid w:val="008004AA"/>
    <w:rsid w:val="0084401D"/>
    <w:rsid w:val="00884B3A"/>
    <w:rsid w:val="00B90644"/>
    <w:rsid w:val="00C735FA"/>
    <w:rsid w:val="00CE1C9A"/>
    <w:rsid w:val="00D214F9"/>
    <w:rsid w:val="00EB6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882AB"/>
  <w15:chartTrackingRefBased/>
  <w15:docId w15:val="{6177F0BE-CF3F-4805-A06F-682A79F9E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1C9A"/>
  </w:style>
  <w:style w:type="paragraph" w:styleId="Heading1">
    <w:name w:val="heading 1"/>
    <w:basedOn w:val="Normal"/>
    <w:link w:val="Heading1Char"/>
    <w:uiPriority w:val="9"/>
    <w:qFormat/>
    <w:rsid w:val="008004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116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84B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31162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E1C9A"/>
    <w:pPr>
      <w:tabs>
        <w:tab w:val="center" w:pos="4513"/>
        <w:tab w:val="right" w:pos="9026"/>
      </w:tabs>
      <w:spacing w:after="0" w:line="240" w:lineRule="auto"/>
    </w:pPr>
  </w:style>
  <w:style w:type="character" w:customStyle="1" w:styleId="HeaderChar">
    <w:name w:val="Header Char"/>
    <w:basedOn w:val="DefaultParagraphFont"/>
    <w:link w:val="Header"/>
    <w:rsid w:val="00CE1C9A"/>
  </w:style>
  <w:style w:type="paragraph" w:styleId="Footer">
    <w:name w:val="footer"/>
    <w:basedOn w:val="Normal"/>
    <w:link w:val="FooterChar"/>
    <w:uiPriority w:val="99"/>
    <w:unhideWhenUsed/>
    <w:rsid w:val="00CE1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C9A"/>
  </w:style>
  <w:style w:type="character" w:styleId="CommentReference">
    <w:name w:val="annotation reference"/>
    <w:basedOn w:val="DefaultParagraphFont"/>
    <w:uiPriority w:val="99"/>
    <w:semiHidden/>
    <w:unhideWhenUsed/>
    <w:rsid w:val="002B63EB"/>
    <w:rPr>
      <w:sz w:val="16"/>
      <w:szCs w:val="16"/>
    </w:rPr>
  </w:style>
  <w:style w:type="paragraph" w:styleId="CommentText">
    <w:name w:val="annotation text"/>
    <w:basedOn w:val="Normal"/>
    <w:link w:val="CommentTextChar"/>
    <w:uiPriority w:val="99"/>
    <w:semiHidden/>
    <w:unhideWhenUsed/>
    <w:rsid w:val="002B63EB"/>
    <w:pPr>
      <w:spacing w:line="240" w:lineRule="auto"/>
    </w:pPr>
    <w:rPr>
      <w:sz w:val="20"/>
      <w:szCs w:val="20"/>
    </w:rPr>
  </w:style>
  <w:style w:type="character" w:customStyle="1" w:styleId="CommentTextChar">
    <w:name w:val="Comment Text Char"/>
    <w:basedOn w:val="DefaultParagraphFont"/>
    <w:link w:val="CommentText"/>
    <w:uiPriority w:val="99"/>
    <w:semiHidden/>
    <w:rsid w:val="002B63EB"/>
    <w:rPr>
      <w:sz w:val="20"/>
      <w:szCs w:val="20"/>
    </w:rPr>
  </w:style>
  <w:style w:type="paragraph" w:styleId="CommentSubject">
    <w:name w:val="annotation subject"/>
    <w:basedOn w:val="CommentText"/>
    <w:next w:val="CommentText"/>
    <w:link w:val="CommentSubjectChar"/>
    <w:uiPriority w:val="99"/>
    <w:semiHidden/>
    <w:unhideWhenUsed/>
    <w:rsid w:val="002B63EB"/>
    <w:rPr>
      <w:b/>
      <w:bCs/>
    </w:rPr>
  </w:style>
  <w:style w:type="character" w:customStyle="1" w:styleId="CommentSubjectChar">
    <w:name w:val="Comment Subject Char"/>
    <w:basedOn w:val="CommentTextChar"/>
    <w:link w:val="CommentSubject"/>
    <w:uiPriority w:val="99"/>
    <w:semiHidden/>
    <w:rsid w:val="002B63EB"/>
    <w:rPr>
      <w:b/>
      <w:bCs/>
      <w:sz w:val="20"/>
      <w:szCs w:val="20"/>
    </w:rPr>
  </w:style>
  <w:style w:type="paragraph" w:styleId="BalloonText">
    <w:name w:val="Balloon Text"/>
    <w:basedOn w:val="Normal"/>
    <w:link w:val="BalloonTextChar"/>
    <w:uiPriority w:val="99"/>
    <w:semiHidden/>
    <w:unhideWhenUsed/>
    <w:rsid w:val="002B6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3EB"/>
    <w:rPr>
      <w:rFonts w:ascii="Segoe UI" w:hAnsi="Segoe UI" w:cs="Segoe UI"/>
      <w:sz w:val="18"/>
      <w:szCs w:val="18"/>
    </w:rPr>
  </w:style>
  <w:style w:type="character" w:customStyle="1" w:styleId="Heading1Char">
    <w:name w:val="Heading 1 Char"/>
    <w:basedOn w:val="DefaultParagraphFont"/>
    <w:link w:val="Heading1"/>
    <w:uiPriority w:val="9"/>
    <w:rsid w:val="008004A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004AA"/>
    <w:rPr>
      <w:color w:val="0563C1" w:themeColor="hyperlink"/>
      <w:u w:val="single"/>
    </w:rPr>
  </w:style>
  <w:style w:type="character" w:styleId="UnresolvedMention">
    <w:name w:val="Unresolved Mention"/>
    <w:basedOn w:val="DefaultParagraphFont"/>
    <w:uiPriority w:val="99"/>
    <w:semiHidden/>
    <w:unhideWhenUsed/>
    <w:rsid w:val="008004AA"/>
    <w:rPr>
      <w:color w:val="808080"/>
      <w:shd w:val="clear" w:color="auto" w:fill="E6E6E6"/>
    </w:rPr>
  </w:style>
  <w:style w:type="character" w:customStyle="1" w:styleId="Heading3Char">
    <w:name w:val="Heading 3 Char"/>
    <w:basedOn w:val="DefaultParagraphFont"/>
    <w:link w:val="Heading3"/>
    <w:uiPriority w:val="9"/>
    <w:semiHidden/>
    <w:rsid w:val="00884B3A"/>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C3384"/>
    <w:rPr>
      <w:color w:val="954F72" w:themeColor="followedHyperlink"/>
      <w:u w:val="single"/>
    </w:rPr>
  </w:style>
  <w:style w:type="character" w:customStyle="1" w:styleId="Heading2Char">
    <w:name w:val="Heading 2 Char"/>
    <w:basedOn w:val="DefaultParagraphFont"/>
    <w:link w:val="Heading2"/>
    <w:uiPriority w:val="9"/>
    <w:semiHidden/>
    <w:rsid w:val="0031162C"/>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31162C"/>
    <w:rPr>
      <w:rFonts w:asciiTheme="majorHAnsi" w:eastAsiaTheme="majorEastAsia" w:hAnsiTheme="majorHAnsi" w:cstheme="majorBidi"/>
      <w:color w:val="1F3763" w:themeColor="accent1" w:themeShade="7F"/>
    </w:rPr>
  </w:style>
  <w:style w:type="paragraph" w:customStyle="1" w:styleId="bullet">
    <w:name w:val="bullet"/>
    <w:rsid w:val="0031162C"/>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162C"/>
    <w:pPr>
      <w:spacing w:after="0" w:line="240" w:lineRule="auto"/>
      <w:ind w:left="720"/>
      <w:contextualSpacing/>
    </w:pPr>
    <w:rPr>
      <w:rFonts w:ascii="Cambria" w:eastAsia="Cambria" w:hAnsi="Cambria" w:cs="Times New Roman"/>
      <w:sz w:val="24"/>
      <w:szCs w:val="24"/>
      <w:lang w:val="en-US"/>
    </w:rPr>
  </w:style>
  <w:style w:type="paragraph" w:styleId="BodyText2">
    <w:name w:val="Body Text 2"/>
    <w:basedOn w:val="Normal"/>
    <w:link w:val="BodyText2Char"/>
    <w:rsid w:val="0031162C"/>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31162C"/>
    <w:rPr>
      <w:rFonts w:ascii="Times New Roman" w:eastAsia="Times New Roman" w:hAnsi="Times New Roman" w:cs="Times New Roman"/>
      <w:sz w:val="20"/>
      <w:szCs w:val="20"/>
      <w:lang w:val="en-US" w:eastAsia="en-GB"/>
    </w:rPr>
  </w:style>
  <w:style w:type="paragraph" w:customStyle="1" w:styleId="BodyText1">
    <w:name w:val="Body Text1"/>
    <w:basedOn w:val="Normal"/>
    <w:rsid w:val="0031162C"/>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31162C"/>
    <w:pPr>
      <w:numPr>
        <w:numId w:val="3"/>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31162C"/>
    <w:rPr>
      <w:i/>
      <w:iCs/>
      <w:color w:val="808080"/>
    </w:rPr>
  </w:style>
  <w:style w:type="paragraph" w:customStyle="1" w:styleId="fixed">
    <w:name w:val="fixed"/>
    <w:link w:val="fixedChar"/>
    <w:rsid w:val="001C203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C203C"/>
    <w:rPr>
      <w:rFonts w:ascii="Times New Roman" w:eastAsia="Times New Roman" w:hAnsi="Times New Roman" w:cs="Times New Roman"/>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666278">
      <w:bodyDiv w:val="1"/>
      <w:marLeft w:val="0"/>
      <w:marRight w:val="0"/>
      <w:marTop w:val="0"/>
      <w:marBottom w:val="0"/>
      <w:divBdr>
        <w:top w:val="none" w:sz="0" w:space="0" w:color="auto"/>
        <w:left w:val="none" w:sz="0" w:space="0" w:color="auto"/>
        <w:bottom w:val="none" w:sz="0" w:space="0" w:color="auto"/>
        <w:right w:val="none" w:sz="0" w:space="0" w:color="auto"/>
      </w:divBdr>
      <w:divsChild>
        <w:div w:id="1196386055">
          <w:marLeft w:val="0"/>
          <w:marRight w:val="0"/>
          <w:marTop w:val="0"/>
          <w:marBottom w:val="0"/>
          <w:divBdr>
            <w:top w:val="none" w:sz="0" w:space="0" w:color="auto"/>
            <w:left w:val="none" w:sz="0" w:space="0" w:color="auto"/>
            <w:bottom w:val="none" w:sz="0" w:space="0" w:color="auto"/>
            <w:right w:val="none" w:sz="0" w:space="0" w:color="auto"/>
          </w:divBdr>
          <w:divsChild>
            <w:div w:id="40646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04470">
      <w:bodyDiv w:val="1"/>
      <w:marLeft w:val="0"/>
      <w:marRight w:val="0"/>
      <w:marTop w:val="0"/>
      <w:marBottom w:val="0"/>
      <w:divBdr>
        <w:top w:val="none" w:sz="0" w:space="0" w:color="auto"/>
        <w:left w:val="none" w:sz="0" w:space="0" w:color="auto"/>
        <w:bottom w:val="none" w:sz="0" w:space="0" w:color="auto"/>
        <w:right w:val="none" w:sz="0" w:space="0" w:color="auto"/>
      </w:divBdr>
    </w:div>
    <w:div w:id="644160468">
      <w:bodyDiv w:val="1"/>
      <w:marLeft w:val="0"/>
      <w:marRight w:val="0"/>
      <w:marTop w:val="0"/>
      <w:marBottom w:val="0"/>
      <w:divBdr>
        <w:top w:val="none" w:sz="0" w:space="0" w:color="auto"/>
        <w:left w:val="none" w:sz="0" w:space="0" w:color="auto"/>
        <w:bottom w:val="none" w:sz="0" w:space="0" w:color="auto"/>
        <w:right w:val="none" w:sz="0" w:space="0" w:color="auto"/>
      </w:divBdr>
      <w:divsChild>
        <w:div w:id="1621301971">
          <w:marLeft w:val="0"/>
          <w:marRight w:val="0"/>
          <w:marTop w:val="0"/>
          <w:marBottom w:val="0"/>
          <w:divBdr>
            <w:top w:val="none" w:sz="0" w:space="0" w:color="auto"/>
            <w:left w:val="none" w:sz="0" w:space="0" w:color="auto"/>
            <w:bottom w:val="none" w:sz="0" w:space="0" w:color="auto"/>
            <w:right w:val="none" w:sz="0" w:space="0" w:color="auto"/>
          </w:divBdr>
          <w:divsChild>
            <w:div w:id="18036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64432">
      <w:bodyDiv w:val="1"/>
      <w:marLeft w:val="0"/>
      <w:marRight w:val="0"/>
      <w:marTop w:val="0"/>
      <w:marBottom w:val="0"/>
      <w:divBdr>
        <w:top w:val="none" w:sz="0" w:space="0" w:color="auto"/>
        <w:left w:val="none" w:sz="0" w:space="0" w:color="auto"/>
        <w:bottom w:val="none" w:sz="0" w:space="0" w:color="auto"/>
        <w:right w:val="none" w:sz="0" w:space="0" w:color="auto"/>
      </w:divBdr>
    </w:div>
    <w:div w:id="1605114415">
      <w:bodyDiv w:val="1"/>
      <w:marLeft w:val="0"/>
      <w:marRight w:val="0"/>
      <w:marTop w:val="0"/>
      <w:marBottom w:val="0"/>
      <w:divBdr>
        <w:top w:val="none" w:sz="0" w:space="0" w:color="auto"/>
        <w:left w:val="none" w:sz="0" w:space="0" w:color="auto"/>
        <w:bottom w:val="none" w:sz="0" w:space="0" w:color="auto"/>
        <w:right w:val="none" w:sz="0" w:space="0" w:color="auto"/>
      </w:divBdr>
    </w:div>
    <w:div w:id="166385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youtu.be/2-yLqjYmmms" TargetMode="External"/><Relationship Id="rId18" Type="http://schemas.openxmlformats.org/officeDocument/2006/relationships/hyperlink" Target="https://www.ted.com/talks/ken_robinson_says_schools_kill_creativ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psychologytoday.com/blog/inside-the-box/201306/fixedness-barrier-creative-output" TargetMode="External"/><Relationship Id="rId2" Type="http://schemas.openxmlformats.org/officeDocument/2006/relationships/numbering" Target="numbering.xml"/><Relationship Id="rId16" Type="http://schemas.openxmlformats.org/officeDocument/2006/relationships/hyperlink" Target="https://www.creativityatwork.com/2012/03/23/can-creativity-be-taugh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styn.llyw.cymru/arfer-effeithiol/defnyddio-modelau-r%C3%B4l-gwrywaidd-i-wella-medrau-ysgrifennu-bechgyn" TargetMode="External"/><Relationship Id="rId10" Type="http://schemas.openxmlformats.org/officeDocument/2006/relationships/image" Target="cid:image001.png@01D0EA4A.2BD679A0"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styn.llyw.cymru/arfer-effeithiol/creu-amgylchedd-dysgu-diddoro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CD3E6-A17C-4560-BA19-D6F80021C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13</Pages>
  <Words>3574</Words>
  <Characters>20372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Morris (1500325)</dc:creator>
  <cp:keywords/>
  <dc:description/>
  <cp:lastModifiedBy>Gwenno Morris (1500325)</cp:lastModifiedBy>
  <cp:revision>7</cp:revision>
  <dcterms:created xsi:type="dcterms:W3CDTF">2018-03-10T13:47:00Z</dcterms:created>
  <dcterms:modified xsi:type="dcterms:W3CDTF">2018-03-12T17:13:00Z</dcterms:modified>
</cp:coreProperties>
</file>