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39C4" w:rsidRPr="00537CAF" w:rsidRDefault="000239C4" w:rsidP="000239C4">
      <w:pPr>
        <w:rPr>
          <w:rFonts w:ascii="Arial" w:hAnsi="Arial" w:cs="Arial"/>
          <w:b/>
          <w:sz w:val="24"/>
          <w:szCs w:val="24"/>
        </w:rPr>
      </w:pPr>
      <w:r w:rsidRPr="00537CAF">
        <w:rPr>
          <w:rFonts w:ascii="Arial" w:hAnsi="Arial" w:cs="Arial"/>
          <w:b/>
          <w:sz w:val="24"/>
          <w:szCs w:val="24"/>
        </w:rPr>
        <w:t>References</w:t>
      </w:r>
    </w:p>
    <w:p w:rsidR="00991D3A" w:rsidRPr="00AD70B1" w:rsidRDefault="00991D3A" w:rsidP="00991D3A">
      <w:pPr>
        <w:rPr>
          <w:rFonts w:ascii="Arial" w:hAnsi="Arial" w:cs="Arial"/>
        </w:rPr>
      </w:pPr>
      <w:proofErr w:type="spellStart"/>
      <w:r w:rsidRPr="00537CAF">
        <w:rPr>
          <w:rFonts w:ascii="Arial" w:hAnsi="Arial" w:cs="Arial"/>
        </w:rPr>
        <w:t>Bohanda</w:t>
      </w:r>
      <w:proofErr w:type="spellEnd"/>
      <w:r w:rsidRPr="00537CAF">
        <w:rPr>
          <w:rFonts w:ascii="Arial" w:hAnsi="Arial" w:cs="Arial"/>
        </w:rPr>
        <w:t xml:space="preserve">, J. (2024) </w:t>
      </w:r>
      <w:proofErr w:type="gramStart"/>
      <w:r w:rsidRPr="00537CAF">
        <w:rPr>
          <w:rFonts w:ascii="Arial" w:hAnsi="Arial" w:cs="Arial"/>
          <w:i/>
        </w:rPr>
        <w:t>Why</w:t>
      </w:r>
      <w:proofErr w:type="gramEnd"/>
      <w:r w:rsidRPr="00537CAF">
        <w:rPr>
          <w:rFonts w:ascii="Arial" w:hAnsi="Arial" w:cs="Arial"/>
          <w:i/>
        </w:rPr>
        <w:t xml:space="preserve"> cultural alignment should be HR’s priority in 2024.</w:t>
      </w:r>
      <w:r w:rsidRPr="00537CAF">
        <w:rPr>
          <w:rFonts w:ascii="Arial" w:hAnsi="Arial" w:cs="Arial"/>
        </w:rPr>
        <w:t xml:space="preserve"> Available at: </w:t>
      </w:r>
      <w:hyperlink r:id="rId4" w:history="1">
        <w:r w:rsidRPr="00AD70B1">
          <w:rPr>
            <w:rStyle w:val="Hyperlink"/>
            <w:rFonts w:ascii="Arial" w:hAnsi="Arial" w:cs="Arial"/>
            <w:color w:val="auto"/>
          </w:rPr>
          <w:t>https://www.hrmagazine.co.uk/content/comment/why-cultural-alignment-should-be-hrs-priority-in-2024</w:t>
        </w:r>
      </w:hyperlink>
      <w:r w:rsidRPr="00AD70B1">
        <w:rPr>
          <w:rFonts w:ascii="Arial" w:hAnsi="Arial" w:cs="Arial"/>
        </w:rPr>
        <w:t xml:space="preserve"> (Accessed: 12 January 2024).</w:t>
      </w:r>
    </w:p>
    <w:p w:rsidR="00AD70B1" w:rsidRPr="00AD70B1" w:rsidRDefault="00AD70B1" w:rsidP="00AD70B1">
      <w:pPr>
        <w:rPr>
          <w:rFonts w:ascii="Arial" w:hAnsi="Arial" w:cs="Arial"/>
        </w:rPr>
      </w:pPr>
      <w:r w:rsidRPr="00AD70B1">
        <w:rPr>
          <w:rFonts w:ascii="Arial" w:hAnsi="Arial" w:cs="Arial"/>
        </w:rPr>
        <w:t xml:space="preserve">CIPD (2023) </w:t>
      </w:r>
      <w:r w:rsidRPr="00AD70B1">
        <w:rPr>
          <w:rFonts w:ascii="Arial" w:hAnsi="Arial" w:cs="Arial"/>
          <w:i/>
          <w:iCs/>
        </w:rPr>
        <w:t xml:space="preserve">CIPD Good Work Index 2023 - Wales. </w:t>
      </w:r>
      <w:r w:rsidRPr="00AD70B1">
        <w:rPr>
          <w:rFonts w:ascii="Arial" w:hAnsi="Arial" w:cs="Arial"/>
        </w:rPr>
        <w:t xml:space="preserve">Available at: </w:t>
      </w:r>
      <w:hyperlink r:id="rId5" w:history="1">
        <w:r w:rsidRPr="00AD70B1">
          <w:rPr>
            <w:rStyle w:val="Hyperlink"/>
            <w:rFonts w:ascii="Arial" w:hAnsi="Arial" w:cs="Arial"/>
            <w:color w:val="auto"/>
          </w:rPr>
          <w:t>https://www.cipd.org/uk/knowledge/reports/goodwork/wales/</w:t>
        </w:r>
      </w:hyperlink>
      <w:r w:rsidRPr="00AD70B1">
        <w:rPr>
          <w:rFonts w:ascii="Arial" w:hAnsi="Arial" w:cs="Arial"/>
        </w:rPr>
        <w:t xml:space="preserve"> (Accessed: 11 January 2024).</w:t>
      </w:r>
    </w:p>
    <w:p w:rsidR="004A2F9E" w:rsidRPr="00537CAF" w:rsidRDefault="004A2F9E" w:rsidP="000239C4">
      <w:pPr>
        <w:rPr>
          <w:rFonts w:ascii="Arial" w:hAnsi="Arial" w:cs="Arial"/>
        </w:rPr>
      </w:pPr>
      <w:r w:rsidRPr="00537CAF">
        <w:rPr>
          <w:rFonts w:ascii="Arial" w:hAnsi="Arial" w:cs="Arial"/>
        </w:rPr>
        <w:t xml:space="preserve">Gleeson, B. (2021) </w:t>
      </w:r>
      <w:proofErr w:type="gramStart"/>
      <w:r w:rsidRPr="00537CAF">
        <w:rPr>
          <w:rFonts w:ascii="Arial" w:hAnsi="Arial" w:cs="Arial"/>
          <w:i/>
        </w:rPr>
        <w:t>Why</w:t>
      </w:r>
      <w:proofErr w:type="gramEnd"/>
      <w:r w:rsidRPr="00537CAF">
        <w:rPr>
          <w:rFonts w:ascii="Arial" w:hAnsi="Arial" w:cs="Arial"/>
          <w:i/>
        </w:rPr>
        <w:t xml:space="preserve"> core values matter.</w:t>
      </w:r>
      <w:r w:rsidRPr="00537CAF">
        <w:rPr>
          <w:rFonts w:ascii="Arial" w:hAnsi="Arial" w:cs="Arial"/>
        </w:rPr>
        <w:t xml:space="preserve"> Available at: </w:t>
      </w:r>
      <w:hyperlink r:id="rId6" w:history="1">
        <w:r w:rsidRPr="00537CAF">
          <w:rPr>
            <w:rStyle w:val="Hyperlink"/>
            <w:rFonts w:ascii="Arial" w:hAnsi="Arial" w:cs="Arial"/>
            <w:color w:val="auto"/>
          </w:rPr>
          <w:t>https://www.forbes.com/sites/brentgleeson/2021/03/30/why-core-values-matter-and-how-to</w:t>
        </w:r>
        <w:bookmarkStart w:id="0" w:name="_GoBack"/>
        <w:bookmarkEnd w:id="0"/>
        <w:r w:rsidRPr="00537CAF">
          <w:rPr>
            <w:rStyle w:val="Hyperlink"/>
            <w:rFonts w:ascii="Arial" w:hAnsi="Arial" w:cs="Arial"/>
            <w:color w:val="auto"/>
          </w:rPr>
          <w:t>-get-your-team-excited-about-them/?sh=23c9f9834afd</w:t>
        </w:r>
      </w:hyperlink>
      <w:r w:rsidRPr="00537CAF">
        <w:rPr>
          <w:rFonts w:ascii="Arial" w:hAnsi="Arial" w:cs="Arial"/>
        </w:rPr>
        <w:t xml:space="preserve"> (Accessed: 27 January 2024).</w:t>
      </w:r>
    </w:p>
    <w:p w:rsidR="00CE1447" w:rsidRDefault="00CE1447" w:rsidP="00CE1447">
      <w:pPr>
        <w:rPr>
          <w:rFonts w:ascii="Arial" w:hAnsi="Arial" w:cs="Arial"/>
        </w:rPr>
      </w:pPr>
      <w:r w:rsidRPr="00537CAF">
        <w:rPr>
          <w:rFonts w:ascii="Arial" w:hAnsi="Arial" w:cs="Arial"/>
        </w:rPr>
        <w:t xml:space="preserve">Hargrove, A. (2022) </w:t>
      </w:r>
      <w:r w:rsidRPr="00537CAF">
        <w:rPr>
          <w:rFonts w:ascii="Arial" w:hAnsi="Arial" w:cs="Arial"/>
          <w:i/>
        </w:rPr>
        <w:t>5 ways to effectively communicate corporate values with employees</w:t>
      </w:r>
      <w:r w:rsidRPr="00537CAF">
        <w:rPr>
          <w:rFonts w:ascii="Arial" w:hAnsi="Arial" w:cs="Arial"/>
        </w:rPr>
        <w:t xml:space="preserve">. Available at: </w:t>
      </w:r>
      <w:hyperlink r:id="rId7" w:history="1">
        <w:r w:rsidRPr="00537CAF">
          <w:rPr>
            <w:rStyle w:val="Hyperlink"/>
            <w:rFonts w:ascii="Arial" w:hAnsi="Arial" w:cs="Arial"/>
            <w:color w:val="auto"/>
          </w:rPr>
          <w:t>https://www.linkedin.com/pulse/5-ways-effectively-communicate-corporate-values-arquella-hargrove</w:t>
        </w:r>
      </w:hyperlink>
      <w:r w:rsidRPr="00537CAF">
        <w:rPr>
          <w:rFonts w:ascii="Arial" w:hAnsi="Arial" w:cs="Arial"/>
        </w:rPr>
        <w:t xml:space="preserve"> (Accessed: 27 January 2024).</w:t>
      </w:r>
    </w:p>
    <w:p w:rsidR="001847E0" w:rsidRPr="001847E0" w:rsidRDefault="001847E0" w:rsidP="00CE1447">
      <w:pPr>
        <w:rPr>
          <w:rFonts w:ascii="Arial" w:hAnsi="Arial" w:cs="Arial"/>
        </w:rPr>
      </w:pPr>
      <w:r w:rsidRPr="001847E0">
        <w:rPr>
          <w:rFonts w:ascii="Arial" w:hAnsi="Arial" w:cs="Arial"/>
        </w:rPr>
        <w:t xml:space="preserve">Jaffe, D. (2022) </w:t>
      </w:r>
      <w:r w:rsidRPr="001847E0">
        <w:rPr>
          <w:rFonts w:ascii="Arial" w:hAnsi="Arial" w:cs="Arial"/>
          <w:i/>
        </w:rPr>
        <w:t>When company values are real and visible, everyone benefits</w:t>
      </w:r>
      <w:r w:rsidRPr="001847E0">
        <w:rPr>
          <w:rFonts w:ascii="Arial" w:hAnsi="Arial" w:cs="Arial"/>
        </w:rPr>
        <w:t xml:space="preserve">. Available at: </w:t>
      </w:r>
      <w:hyperlink r:id="rId8" w:history="1">
        <w:r w:rsidRPr="001847E0">
          <w:rPr>
            <w:rStyle w:val="Hyperlink"/>
            <w:rFonts w:ascii="Arial" w:hAnsi="Arial" w:cs="Arial"/>
            <w:color w:val="auto"/>
          </w:rPr>
          <w:t>https://www.forbes.com/sites/dennisjaffe/2022/09/30/when-company-values-are-real-and-visible-everyone-benefits/?sh=18c6358870ce</w:t>
        </w:r>
      </w:hyperlink>
      <w:r w:rsidRPr="001847E0">
        <w:rPr>
          <w:rFonts w:ascii="Arial" w:hAnsi="Arial" w:cs="Arial"/>
        </w:rPr>
        <w:t xml:space="preserve"> (Accessed: 13 February 2024).</w:t>
      </w:r>
    </w:p>
    <w:p w:rsidR="008D551D" w:rsidRPr="00537CAF" w:rsidRDefault="008D551D" w:rsidP="000239C4">
      <w:pPr>
        <w:rPr>
          <w:rFonts w:ascii="Arial" w:hAnsi="Arial" w:cs="Arial"/>
        </w:rPr>
      </w:pPr>
      <w:r w:rsidRPr="00537CAF">
        <w:rPr>
          <w:rFonts w:ascii="Arial" w:hAnsi="Arial" w:cs="Arial"/>
        </w:rPr>
        <w:t xml:space="preserve">McCartney. C. (2023) Induction. Available at: </w:t>
      </w:r>
      <w:hyperlink r:id="rId9" w:history="1">
        <w:r w:rsidRPr="00537CAF">
          <w:rPr>
            <w:rStyle w:val="Hyperlink"/>
            <w:rFonts w:ascii="Arial" w:hAnsi="Arial" w:cs="Arial"/>
            <w:color w:val="auto"/>
          </w:rPr>
          <w:t>https://www.cipd.org/uk/knowledge/factsheets/induction-factsheet/</w:t>
        </w:r>
      </w:hyperlink>
      <w:r w:rsidRPr="00537CAF">
        <w:rPr>
          <w:rFonts w:ascii="Arial" w:hAnsi="Arial" w:cs="Arial"/>
        </w:rPr>
        <w:t xml:space="preserve"> (Accessed: 12 February 2024).</w:t>
      </w:r>
    </w:p>
    <w:p w:rsidR="00991D3A" w:rsidRPr="00537CAF" w:rsidRDefault="00991D3A" w:rsidP="00991D3A">
      <w:pPr>
        <w:rPr>
          <w:rFonts w:ascii="Arial" w:hAnsi="Arial" w:cs="Arial"/>
        </w:rPr>
      </w:pPr>
      <w:r w:rsidRPr="00537CAF">
        <w:rPr>
          <w:rFonts w:ascii="Arial" w:hAnsi="Arial" w:cs="Arial"/>
        </w:rPr>
        <w:t xml:space="preserve">Morgan, P. (2022) </w:t>
      </w:r>
      <w:r w:rsidRPr="00537CAF">
        <w:rPr>
          <w:rFonts w:ascii="Arial" w:hAnsi="Arial" w:cs="Arial"/>
          <w:i/>
        </w:rPr>
        <w:t>Understanding the importance of corporate culture after the great resignation.</w:t>
      </w:r>
      <w:r w:rsidRPr="00537CAF">
        <w:rPr>
          <w:rFonts w:ascii="Arial" w:hAnsi="Arial" w:cs="Arial"/>
        </w:rPr>
        <w:t xml:space="preserve"> Available at: </w:t>
      </w:r>
      <w:hyperlink r:id="rId10" w:history="1">
        <w:r w:rsidRPr="00537CAF">
          <w:rPr>
            <w:rStyle w:val="Hyperlink"/>
            <w:rFonts w:ascii="Arial" w:hAnsi="Arial" w:cs="Arial"/>
            <w:color w:val="auto"/>
          </w:rPr>
          <w:t>https://www.forbes.com/sites/paulamorgan/2022/08/19/understanding-the-importance-of-corporate-culture-after-the-great-resignation/?sh=3807068c18cd</w:t>
        </w:r>
      </w:hyperlink>
      <w:r w:rsidRPr="00537CAF">
        <w:rPr>
          <w:rFonts w:ascii="Arial" w:hAnsi="Arial" w:cs="Arial"/>
        </w:rPr>
        <w:t xml:space="preserve"> (Accessed: 12 January 2024).</w:t>
      </w:r>
    </w:p>
    <w:p w:rsidR="00991D3A" w:rsidRPr="00537CAF" w:rsidRDefault="00991D3A" w:rsidP="00991D3A">
      <w:pPr>
        <w:rPr>
          <w:rFonts w:ascii="Arial" w:hAnsi="Arial" w:cs="Arial"/>
        </w:rPr>
      </w:pPr>
      <w:r w:rsidRPr="00537CAF">
        <w:rPr>
          <w:rFonts w:ascii="Arial" w:hAnsi="Arial" w:cs="Arial"/>
        </w:rPr>
        <w:t xml:space="preserve">Mullins, L. (2019) </w:t>
      </w:r>
      <w:r w:rsidRPr="00537CAF">
        <w:rPr>
          <w:rFonts w:ascii="Arial" w:hAnsi="Arial" w:cs="Arial"/>
          <w:i/>
        </w:rPr>
        <w:t>Organisational behaviour in the workplace.</w:t>
      </w:r>
      <w:r w:rsidRPr="00537CAF">
        <w:rPr>
          <w:rFonts w:ascii="Arial" w:hAnsi="Arial" w:cs="Arial"/>
        </w:rPr>
        <w:t xml:space="preserve"> 12</w:t>
      </w:r>
      <w:r w:rsidRPr="00537CAF">
        <w:rPr>
          <w:rFonts w:ascii="Arial" w:hAnsi="Arial" w:cs="Arial"/>
          <w:vertAlign w:val="superscript"/>
        </w:rPr>
        <w:t>th</w:t>
      </w:r>
      <w:r w:rsidRPr="00537CAF">
        <w:rPr>
          <w:rFonts w:ascii="Arial" w:hAnsi="Arial" w:cs="Arial"/>
        </w:rPr>
        <w:t xml:space="preserve"> </w:t>
      </w:r>
      <w:proofErr w:type="spellStart"/>
      <w:r w:rsidRPr="00537CAF">
        <w:rPr>
          <w:rFonts w:ascii="Arial" w:hAnsi="Arial" w:cs="Arial"/>
        </w:rPr>
        <w:t>edn</w:t>
      </w:r>
      <w:proofErr w:type="spellEnd"/>
      <w:r w:rsidRPr="00537CAF">
        <w:rPr>
          <w:rFonts w:ascii="Arial" w:hAnsi="Arial" w:cs="Arial"/>
        </w:rPr>
        <w:t>. Harlow. Pearson Education Ltd.</w:t>
      </w:r>
    </w:p>
    <w:p w:rsidR="003C777B" w:rsidRPr="00537CAF" w:rsidRDefault="003C777B" w:rsidP="003C777B">
      <w:pPr>
        <w:rPr>
          <w:rFonts w:ascii="Arial" w:hAnsi="Arial" w:cs="Arial"/>
        </w:rPr>
      </w:pPr>
      <w:r w:rsidRPr="00537CAF">
        <w:rPr>
          <w:rFonts w:ascii="Arial" w:hAnsi="Arial" w:cs="Arial"/>
        </w:rPr>
        <w:t xml:space="preserve">NPTCBC (2023) </w:t>
      </w:r>
      <w:r w:rsidRPr="00537CAF">
        <w:rPr>
          <w:rFonts w:ascii="Arial" w:hAnsi="Arial" w:cs="Arial"/>
          <w:i/>
        </w:rPr>
        <w:t xml:space="preserve">Strategic Change Programme. </w:t>
      </w:r>
      <w:r w:rsidRPr="00537CAF">
        <w:rPr>
          <w:rFonts w:ascii="Arial" w:hAnsi="Arial" w:cs="Arial"/>
        </w:rPr>
        <w:t xml:space="preserve">NPTCBC. Unpublished. </w:t>
      </w:r>
    </w:p>
    <w:p w:rsidR="00A22D37" w:rsidRDefault="00A22D37" w:rsidP="00A22D37">
      <w:pPr>
        <w:rPr>
          <w:rFonts w:ascii="Arial" w:hAnsi="Arial" w:cs="Arial"/>
          <w:shd w:val="clear" w:color="auto" w:fill="FFFFFF"/>
        </w:rPr>
      </w:pPr>
      <w:r w:rsidRPr="00537CAF">
        <w:rPr>
          <w:rFonts w:ascii="Arial" w:hAnsi="Arial" w:cs="Arial"/>
          <w:shd w:val="clear" w:color="auto" w:fill="FFFFFF"/>
        </w:rPr>
        <w:t xml:space="preserve">Schein, E.H. (2016) </w:t>
      </w:r>
      <w:r w:rsidRPr="00537CAF">
        <w:rPr>
          <w:rFonts w:ascii="Arial" w:hAnsi="Arial" w:cs="Arial"/>
          <w:i/>
          <w:shd w:val="clear" w:color="auto" w:fill="FFFFFF"/>
        </w:rPr>
        <w:t>Organizational Culture and Leadership</w:t>
      </w:r>
      <w:r w:rsidRPr="00537CAF">
        <w:rPr>
          <w:rFonts w:ascii="Arial" w:hAnsi="Arial" w:cs="Arial"/>
          <w:shd w:val="clear" w:color="auto" w:fill="FFFFFF"/>
        </w:rPr>
        <w:t xml:space="preserve">, John Wiley &amp; Sons, Incorporated, Newark. Available from: ProQuest </w:t>
      </w:r>
      <w:proofErr w:type="spellStart"/>
      <w:r w:rsidRPr="00537CAF">
        <w:rPr>
          <w:rFonts w:ascii="Arial" w:hAnsi="Arial" w:cs="Arial"/>
          <w:shd w:val="clear" w:color="auto" w:fill="FFFFFF"/>
        </w:rPr>
        <w:t>Ebook</w:t>
      </w:r>
      <w:proofErr w:type="spellEnd"/>
      <w:r w:rsidRPr="00537CAF">
        <w:rPr>
          <w:rFonts w:ascii="Arial" w:hAnsi="Arial" w:cs="Arial"/>
          <w:shd w:val="clear" w:color="auto" w:fill="FFFFFF"/>
        </w:rPr>
        <w:t xml:space="preserve"> Central (19 January 2024).</w:t>
      </w:r>
    </w:p>
    <w:p w:rsidR="008F7015" w:rsidRPr="008F7015" w:rsidRDefault="008F7015" w:rsidP="00A22D37">
      <w:pPr>
        <w:rPr>
          <w:rFonts w:ascii="Arial" w:hAnsi="Arial" w:cs="Arial"/>
          <w:shd w:val="clear" w:color="auto" w:fill="FFFFFF"/>
        </w:rPr>
      </w:pPr>
      <w:proofErr w:type="spellStart"/>
      <w:r w:rsidRPr="008F7015">
        <w:rPr>
          <w:rFonts w:ascii="Arial" w:hAnsi="Arial" w:cs="Arial"/>
          <w:shd w:val="clear" w:color="auto" w:fill="FFFFFF"/>
        </w:rPr>
        <w:t>Stickland</w:t>
      </w:r>
      <w:proofErr w:type="spellEnd"/>
      <w:r w:rsidRPr="008F7015">
        <w:rPr>
          <w:rFonts w:ascii="Arial" w:hAnsi="Arial" w:cs="Arial"/>
          <w:shd w:val="clear" w:color="auto" w:fill="FFFFFF"/>
        </w:rPr>
        <w:t xml:space="preserve">, K. (2024) Key elements of day-to-day HR practices. Available at: </w:t>
      </w:r>
      <w:hyperlink r:id="rId11" w:history="1">
        <w:r w:rsidRPr="008F7015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https://www.cipd.org/en/knowledge/bitesize-research/hr-practice/</w:t>
        </w:r>
      </w:hyperlink>
      <w:r w:rsidRPr="008F7015">
        <w:rPr>
          <w:rFonts w:ascii="Arial" w:hAnsi="Arial" w:cs="Arial"/>
          <w:shd w:val="clear" w:color="auto" w:fill="FFFFFF"/>
        </w:rPr>
        <w:t xml:space="preserve"> (Accessed: 12 February 2024).</w:t>
      </w:r>
    </w:p>
    <w:p w:rsidR="000239C4" w:rsidRPr="00537CAF" w:rsidRDefault="000239C4" w:rsidP="000239C4">
      <w:pPr>
        <w:rPr>
          <w:rFonts w:ascii="Arial" w:hAnsi="Arial" w:cs="Arial"/>
        </w:rPr>
      </w:pPr>
      <w:proofErr w:type="spellStart"/>
      <w:r w:rsidRPr="00537CAF">
        <w:rPr>
          <w:rFonts w:ascii="Arial" w:hAnsi="Arial" w:cs="Arial"/>
        </w:rPr>
        <w:t>Tsipursky</w:t>
      </w:r>
      <w:proofErr w:type="spellEnd"/>
      <w:r w:rsidRPr="00537CAF">
        <w:rPr>
          <w:rFonts w:ascii="Arial" w:hAnsi="Arial" w:cs="Arial"/>
        </w:rPr>
        <w:t xml:space="preserve">, G. (2023) </w:t>
      </w:r>
      <w:proofErr w:type="gramStart"/>
      <w:r w:rsidRPr="00537CAF">
        <w:rPr>
          <w:rFonts w:ascii="Arial" w:hAnsi="Arial" w:cs="Arial"/>
          <w:i/>
        </w:rPr>
        <w:t>A</w:t>
      </w:r>
      <w:proofErr w:type="gramEnd"/>
      <w:r w:rsidRPr="00537CAF">
        <w:rPr>
          <w:rFonts w:ascii="Arial" w:hAnsi="Arial" w:cs="Arial"/>
          <w:i/>
        </w:rPr>
        <w:t xml:space="preserve"> guide to </w:t>
      </w:r>
      <w:proofErr w:type="spellStart"/>
      <w:r w:rsidRPr="00537CAF">
        <w:rPr>
          <w:rFonts w:ascii="Arial" w:hAnsi="Arial" w:cs="Arial"/>
          <w:i/>
        </w:rPr>
        <w:t>onboarding</w:t>
      </w:r>
      <w:proofErr w:type="spellEnd"/>
      <w:r w:rsidRPr="00537CAF">
        <w:rPr>
          <w:rFonts w:ascii="Arial" w:hAnsi="Arial" w:cs="Arial"/>
          <w:i/>
        </w:rPr>
        <w:t xml:space="preserve"> new hires</w:t>
      </w:r>
      <w:r w:rsidRPr="00537CAF">
        <w:rPr>
          <w:rFonts w:ascii="Arial" w:hAnsi="Arial" w:cs="Arial"/>
        </w:rPr>
        <w:t xml:space="preserve">. Available at: </w:t>
      </w:r>
      <w:hyperlink r:id="rId12" w:history="1">
        <w:r w:rsidRPr="00537CAF">
          <w:rPr>
            <w:rStyle w:val="Hyperlink"/>
            <w:rFonts w:ascii="Arial" w:hAnsi="Arial" w:cs="Arial"/>
            <w:color w:val="auto"/>
          </w:rPr>
          <w:t>https://hbr.org/2023/07/a-guide-to-onboarding-new-hires-for-first-time-managers</w:t>
        </w:r>
      </w:hyperlink>
      <w:r w:rsidRPr="00537CAF">
        <w:rPr>
          <w:rFonts w:ascii="Arial" w:hAnsi="Arial" w:cs="Arial"/>
        </w:rPr>
        <w:t xml:space="preserve"> (Accessed: 09 February 2024).</w:t>
      </w:r>
    </w:p>
    <w:p w:rsidR="000239C4" w:rsidRPr="00537CAF" w:rsidRDefault="000239C4" w:rsidP="000239C4">
      <w:pPr>
        <w:rPr>
          <w:rFonts w:ascii="Arial" w:hAnsi="Arial" w:cs="Arial"/>
        </w:rPr>
      </w:pPr>
      <w:r w:rsidRPr="00537CAF">
        <w:rPr>
          <w:rFonts w:ascii="Arial" w:hAnsi="Arial" w:cs="Arial"/>
        </w:rPr>
        <w:t xml:space="preserve">Walker, V. (2021) </w:t>
      </w:r>
      <w:r w:rsidRPr="00537CAF">
        <w:rPr>
          <w:rFonts w:ascii="Arial" w:hAnsi="Arial" w:cs="Arial"/>
          <w:i/>
        </w:rPr>
        <w:t>Micro-cultures may be better for wellbeing</w:t>
      </w:r>
      <w:r w:rsidRPr="00537CAF">
        <w:rPr>
          <w:rFonts w:ascii="Arial" w:hAnsi="Arial" w:cs="Arial"/>
        </w:rPr>
        <w:t xml:space="preserve">. Available at: </w:t>
      </w:r>
      <w:hyperlink r:id="rId13" w:history="1">
        <w:r w:rsidRPr="00537CAF">
          <w:rPr>
            <w:rStyle w:val="Hyperlink"/>
            <w:rFonts w:ascii="Arial" w:hAnsi="Arial" w:cs="Arial"/>
            <w:color w:val="auto"/>
          </w:rPr>
          <w:t>https://www.hrmagazine.co.uk/content/comment/micro-cultures-may-be-better-for-wellbeing/</w:t>
        </w:r>
      </w:hyperlink>
      <w:r w:rsidRPr="00537CAF">
        <w:rPr>
          <w:rFonts w:ascii="Arial" w:hAnsi="Arial" w:cs="Arial"/>
        </w:rPr>
        <w:t xml:space="preserve"> (Accessed: 15 January 2024).</w:t>
      </w:r>
    </w:p>
    <w:p w:rsidR="003F2A38" w:rsidRDefault="003F2A38"/>
    <w:sectPr w:rsidR="003F2A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0A13"/>
    <w:rsid w:val="000239C4"/>
    <w:rsid w:val="00070D85"/>
    <w:rsid w:val="001847E0"/>
    <w:rsid w:val="003C777B"/>
    <w:rsid w:val="003F2A38"/>
    <w:rsid w:val="004A2F9E"/>
    <w:rsid w:val="00537CAF"/>
    <w:rsid w:val="008D551D"/>
    <w:rsid w:val="008F7015"/>
    <w:rsid w:val="00991D3A"/>
    <w:rsid w:val="00A22D37"/>
    <w:rsid w:val="00AD70B1"/>
    <w:rsid w:val="00CE1447"/>
    <w:rsid w:val="00D90A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E53D8"/>
  <w15:chartTrackingRefBased/>
  <w15:docId w15:val="{DF24696C-013E-4F1D-A66B-3E68A3481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239C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39C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7188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dennisjaffe/2022/09/30/when-company-values-are-real-and-visible-everyone-benefits/?sh=18c6358870ce" TargetMode="External"/><Relationship Id="rId13" Type="http://schemas.openxmlformats.org/officeDocument/2006/relationships/hyperlink" Target="https://www.hrmagazine.co.uk/content/comment/micro-cultures-may-be-better-for-wellbe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inkedin.com/pulse/5-ways-effectively-communicate-corporate-values-arquella-hargrove" TargetMode="External"/><Relationship Id="rId12" Type="http://schemas.openxmlformats.org/officeDocument/2006/relationships/hyperlink" Target="https://hbr.org/2023/07/a-guide-to-onboarding-new-hires-for-first-time-manager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orbes.com/sites/brentgleeson/2021/03/30/why-core-values-matter-and-how-to-get-your-team-excited-about-them/?sh=23c9f9834afd" TargetMode="External"/><Relationship Id="rId11" Type="http://schemas.openxmlformats.org/officeDocument/2006/relationships/hyperlink" Target="https://www.cipd.org/en/knowledge/bitesize-research/hr-practice/" TargetMode="External"/><Relationship Id="rId5" Type="http://schemas.openxmlformats.org/officeDocument/2006/relationships/hyperlink" Target="https://www.cipd.org/uk/knowledge/reports/goodwork/wales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forbes.com/sites/paulamorgan/2022/08/19/understanding-the-importance-of-corporate-culture-after-the-great-resignation/?sh=3807068c18cd" TargetMode="External"/><Relationship Id="rId4" Type="http://schemas.openxmlformats.org/officeDocument/2006/relationships/hyperlink" Target="https://www.hrmagazine.co.uk/content/comment/why-cultural-alignment-should-be-hrs-priority-in-2024" TargetMode="External"/><Relationship Id="rId9" Type="http://schemas.openxmlformats.org/officeDocument/2006/relationships/hyperlink" Target="https://www.cipd.org/uk/knowledge/factsheets/induction-factsheet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1</Pages>
  <Words>522</Words>
  <Characters>2978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NPTCBC</Company>
  <LinksUpToDate>false</LinksUpToDate>
  <CharactersWithSpaces>3494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Barnett</dc:creator>
  <cp:keywords/>
  <dc:description/>
  <cp:lastModifiedBy>Jodie Barnett</cp:lastModifiedBy>
  <cp:revision>13</cp:revision>
  <dcterms:created xsi:type="dcterms:W3CDTF">2024-02-13T12:43:00Z</dcterms:created>
  <dcterms:modified xsi:type="dcterms:W3CDTF">2024-02-19T12:13:00Z</dcterms:modified>
</cp:coreProperties>
</file>