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B1768BC" w:rsidP="10236FF1" w:rsidRDefault="1B1768BC" w14:paraId="6C1D48EB" w14:textId="1ED9381D">
      <w:pPr>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r w:rsidRPr="10236FF1" w:rsidR="1B1768BC">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Voice Note</w:t>
      </w:r>
    </w:p>
    <w:p w:rsidR="1B1768BC" w:rsidRDefault="1B1768BC" w14:paraId="06F281DD" w14:textId="6EBE393B">
      <w:r w:rsidR="1B1768BC">
        <w:drawing>
          <wp:inline wp14:editId="28D8BCAA" wp14:anchorId="063B5018">
            <wp:extent cx="5715000" cy="3705225"/>
            <wp:effectExtent l="0" t="0" r="0" b="0"/>
            <wp:docPr id="1831269126" name="" title=""/>
            <wp:cNvGraphicFramePr>
              <a:graphicFrameLocks noChangeAspect="1"/>
            </wp:cNvGraphicFramePr>
            <a:graphic>
              <a:graphicData uri="http://schemas.openxmlformats.org/drawingml/2006/picture">
                <pic:pic>
                  <pic:nvPicPr>
                    <pic:cNvPr id="0" name=""/>
                    <pic:cNvPicPr/>
                  </pic:nvPicPr>
                  <pic:blipFill>
                    <a:blip r:embed="Rb430109d93a94606">
                      <a:extLst>
                        <a:ext xmlns:a="http://schemas.openxmlformats.org/drawingml/2006/main" uri="{28A0092B-C50C-407E-A947-70E740481C1C}">
                          <a14:useLocalDpi val="0"/>
                        </a:ext>
                      </a:extLst>
                    </a:blip>
                    <a:stretch>
                      <a:fillRect/>
                    </a:stretch>
                  </pic:blipFill>
                  <pic:spPr>
                    <a:xfrm>
                      <a:off x="0" y="0"/>
                      <a:ext cx="5715000" cy="3705225"/>
                    </a:xfrm>
                    <a:prstGeom prst="rect">
                      <a:avLst/>
                    </a:prstGeom>
                  </pic:spPr>
                </pic:pic>
              </a:graphicData>
            </a:graphic>
          </wp:inline>
        </w:drawing>
      </w:r>
    </w:p>
    <w:p w:rsidR="26633ABB" w:rsidRDefault="26633ABB" w14:paraId="1FBBB11F" w14:textId="53E26DA2">
      <w:r w:rsidR="26633ABB">
        <w:rPr/>
        <w:t>Registration</w:t>
      </w:r>
      <w:r w:rsidR="26633ABB">
        <w:rPr/>
        <w:t xml:space="preserve"> Service Fees (HM Land Registry,2023)</w:t>
      </w:r>
    </w:p>
    <w:p w:rsidR="1B1768BC" w:rsidRDefault="1B1768BC" w14:paraId="66A8E0BA" w14:textId="3C48B6DE">
      <w:r w:rsidR="1B1768BC">
        <w:drawing>
          <wp:inline wp14:editId="33CEE3D6" wp14:anchorId="26926546">
            <wp:extent cx="5715000" cy="3438525"/>
            <wp:effectExtent l="0" t="0" r="0" b="0"/>
            <wp:docPr id="436008863" name="" title=""/>
            <wp:cNvGraphicFramePr>
              <a:graphicFrameLocks noChangeAspect="1"/>
            </wp:cNvGraphicFramePr>
            <a:graphic>
              <a:graphicData uri="http://schemas.openxmlformats.org/drawingml/2006/picture">
                <pic:pic>
                  <pic:nvPicPr>
                    <pic:cNvPr id="0" name=""/>
                    <pic:cNvPicPr/>
                  </pic:nvPicPr>
                  <pic:blipFill>
                    <a:blip r:embed="R6c191971d1034c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438525"/>
                    </a:xfrm>
                    <a:prstGeom prst="rect">
                      <a:avLst/>
                    </a:prstGeom>
                  </pic:spPr>
                </pic:pic>
              </a:graphicData>
            </a:graphic>
          </wp:inline>
        </w:drawing>
      </w:r>
      <w:r>
        <w:br/>
      </w:r>
      <w:r w:rsidR="1B1768BC">
        <w:drawing>
          <wp:inline wp14:editId="5A0A96B8" wp14:anchorId="00A217CB">
            <wp:extent cx="5715000" cy="3181350"/>
            <wp:effectExtent l="0" t="0" r="0" b="0"/>
            <wp:docPr id="1150732723" name="" title=""/>
            <wp:cNvGraphicFramePr>
              <a:graphicFrameLocks noChangeAspect="1"/>
            </wp:cNvGraphicFramePr>
            <a:graphic>
              <a:graphicData uri="http://schemas.openxmlformats.org/drawingml/2006/picture">
                <pic:pic>
                  <pic:nvPicPr>
                    <pic:cNvPr id="0" name=""/>
                    <pic:cNvPicPr/>
                  </pic:nvPicPr>
                  <pic:blipFill>
                    <a:blip r:embed="R4c841e46107c43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181350"/>
                    </a:xfrm>
                    <a:prstGeom prst="rect">
                      <a:avLst/>
                    </a:prstGeom>
                  </pic:spPr>
                </pic:pic>
              </a:graphicData>
            </a:graphic>
          </wp:inline>
        </w:drawing>
      </w:r>
      <w:r w:rsidR="54B2F1D2">
        <w:rPr/>
        <w:t>Land Transaction Tax (Welsh Gove</w:t>
      </w:r>
      <w:r w:rsidR="73BC4BAB">
        <w:rPr/>
        <w:t>rnment, 2025)</w:t>
      </w:r>
    </w:p>
    <w:p w:rsidR="1B1768BC" w:rsidRDefault="1B1768BC" w14:paraId="2C2330C4" w14:textId="15809DD7">
      <w:r w:rsidR="73BC4BAB">
        <w:drawing>
          <wp:inline wp14:editId="3F76D1DC" wp14:anchorId="7E44272B">
            <wp:extent cx="3838575" cy="4470897"/>
            <wp:effectExtent l="0" t="0" r="0" b="0"/>
            <wp:docPr id="1744034657" name="" title=""/>
            <wp:cNvGraphicFramePr>
              <a:graphicFrameLocks noChangeAspect="1"/>
            </wp:cNvGraphicFramePr>
            <a:graphic>
              <a:graphicData uri="http://schemas.openxmlformats.org/drawingml/2006/picture">
                <pic:pic>
                  <pic:nvPicPr>
                    <pic:cNvPr id="0" name=""/>
                    <pic:cNvPicPr/>
                  </pic:nvPicPr>
                  <pic:blipFill>
                    <a:blip r:embed="Rc66bac8ad5544713">
                      <a:extLst>
                        <a:ext xmlns:a="http://schemas.openxmlformats.org/drawingml/2006/main" uri="{28A0092B-C50C-407E-A947-70E740481C1C}">
                          <a14:useLocalDpi val="0"/>
                        </a:ext>
                      </a:extLst>
                    </a:blip>
                    <a:stretch>
                      <a:fillRect/>
                    </a:stretch>
                  </pic:blipFill>
                  <pic:spPr>
                    <a:xfrm>
                      <a:off x="0" y="0"/>
                      <a:ext cx="3838575" cy="4470897"/>
                    </a:xfrm>
                    <a:prstGeom prst="rect">
                      <a:avLst/>
                    </a:prstGeom>
                  </pic:spPr>
                </pic:pic>
              </a:graphicData>
            </a:graphic>
          </wp:inline>
        </w:drawing>
      </w:r>
    </w:p>
    <w:p w:rsidR="21E39F62" w:rsidRDefault="21E39F62" w14:paraId="2C6D39CF" w14:textId="090C1585"/>
    <w:p w:rsidR="21E39F62" w:rsidRDefault="21E39F62" w14:paraId="352C8DA9" w14:textId="549F1F7C"/>
    <w:p w:rsidR="10236FF1" w:rsidP="21E39F62" w:rsidRDefault="10236FF1" w14:paraId="38EFB0AB" w14:textId="1237106F">
      <w:pPr>
        <w:rPr>
          <w:b w:val="1"/>
          <w:bCs w:val="1"/>
          <w:sz w:val="28"/>
          <w:szCs w:val="28"/>
          <w:u w:val="single"/>
        </w:rPr>
      </w:pPr>
      <w:r w:rsidRPr="21E39F62" w:rsidR="75484453">
        <w:rPr>
          <w:b w:val="1"/>
          <w:bCs w:val="1"/>
          <w:sz w:val="28"/>
          <w:szCs w:val="28"/>
          <w:u w:val="single"/>
        </w:rPr>
        <w:t>(</w:t>
      </w:r>
      <w:r w:rsidRPr="21E39F62" w:rsidR="75484453">
        <w:rPr>
          <w:b w:val="1"/>
          <w:bCs w:val="1"/>
          <w:sz w:val="28"/>
          <w:szCs w:val="28"/>
          <w:u w:val="single"/>
        </w:rPr>
        <w:t>Voice note</w:t>
      </w:r>
      <w:r w:rsidRPr="21E39F62" w:rsidR="75484453">
        <w:rPr>
          <w:b w:val="1"/>
          <w:bCs w:val="1"/>
          <w:sz w:val="28"/>
          <w:szCs w:val="28"/>
          <w:u w:val="single"/>
        </w:rPr>
        <w:t xml:space="preserve"> structure)</w:t>
      </w:r>
    </w:p>
    <w:p w:rsidR="10236FF1" w:rsidRDefault="10236FF1" w14:paraId="1EBB3294" w14:textId="4B97DD71">
      <w:r w:rsidR="4C655FB2">
        <w:rPr/>
        <w:t>Hi miss Thropp,</w:t>
      </w:r>
    </w:p>
    <w:p w:rsidR="4C655FB2" w:rsidRDefault="4C655FB2" w14:paraId="4796016C" w14:textId="403EB95D">
      <w:r w:rsidR="4C655FB2">
        <w:rPr/>
        <w:t xml:space="preserve">We are leaving this voicemail as we were unable to reach your phone. </w:t>
      </w:r>
      <w:r w:rsidR="18F0BAD5">
        <w:rPr/>
        <w:t>We have</w:t>
      </w:r>
      <w:r w:rsidR="4C655FB2">
        <w:rPr/>
        <w:t xml:space="preserve"> conducted some conclusions </w:t>
      </w:r>
      <w:r w:rsidR="4C655FB2">
        <w:rPr/>
        <w:t xml:space="preserve">in accordance </w:t>
      </w:r>
      <w:r w:rsidR="0399F2A2">
        <w:rPr/>
        <w:t>with</w:t>
      </w:r>
      <w:r w:rsidR="4C655FB2">
        <w:rPr/>
        <w:t xml:space="preserve"> </w:t>
      </w:r>
      <w:r w:rsidR="17AA244E">
        <w:rPr/>
        <w:t>the</w:t>
      </w:r>
      <w:r w:rsidR="4C655FB2">
        <w:rPr/>
        <w:t xml:space="preserve"> memorandum of sake you have provided.</w:t>
      </w:r>
    </w:p>
    <w:p w:rsidR="2F85CAD7" w:rsidRDefault="2F85CAD7" w14:paraId="635A84AF" w14:textId="22D7B020">
      <w:r w:rsidR="2F85CAD7">
        <w:rPr/>
        <w:t>Firstly,</w:t>
      </w:r>
      <w:r w:rsidR="4C655FB2">
        <w:rPr/>
        <w:t xml:space="preserve"> it </w:t>
      </w:r>
      <w:r w:rsidR="4C655FB2">
        <w:rPr/>
        <w:t>states</w:t>
      </w:r>
      <w:r w:rsidR="4C655FB2">
        <w:rPr/>
        <w:t xml:space="preserve"> that both you and Mrs </w:t>
      </w:r>
      <w:r w:rsidR="4C655FB2">
        <w:rPr/>
        <w:t>Tigelaar</w:t>
      </w:r>
      <w:r w:rsidR="4C655FB2">
        <w:rPr/>
        <w:t xml:space="preserve"> agreed on a purchase date for the property being the 24</w:t>
      </w:r>
      <w:r w:rsidRPr="21E39F62" w:rsidR="4C655FB2">
        <w:rPr>
          <w:vertAlign w:val="superscript"/>
        </w:rPr>
        <w:t>th</w:t>
      </w:r>
      <w:r w:rsidR="4C655FB2">
        <w:rPr/>
        <w:t xml:space="preserve"> of January 2025 for Kimao Ko Castle, Beach Road, Swansea. The </w:t>
      </w:r>
      <w:r w:rsidR="75D932DC">
        <w:rPr/>
        <w:t>findings</w:t>
      </w:r>
      <w:r w:rsidR="4C655FB2">
        <w:rPr/>
        <w:t xml:space="preserve"> are that if </w:t>
      </w:r>
      <w:r w:rsidR="7925D4C9">
        <w:rPr/>
        <w:t>you have</w:t>
      </w:r>
      <w:r w:rsidR="53E51FE2">
        <w:rPr/>
        <w:t xml:space="preserve"> </w:t>
      </w:r>
      <w:r w:rsidR="7925D4C9">
        <w:rPr/>
        <w:t>already exchanged contracts then legally you are committed, if not then you can withdraw. From the information you have provided, you have only agreed on a sale price</w:t>
      </w:r>
      <w:r w:rsidR="49ADD26C">
        <w:rPr/>
        <w:t>.</w:t>
      </w:r>
    </w:p>
    <w:p w:rsidR="49ADD26C" w:rsidRDefault="49ADD26C" w14:paraId="1F76C0B9" w14:textId="71D8F890">
      <w:r w:rsidR="49ADD26C">
        <w:rPr/>
        <w:t xml:space="preserve">In addition, for our services we request an upfront deposit of £300. The service fee we charge based on the property value of £739,000 is £1,800 including 20% </w:t>
      </w:r>
      <w:r w:rsidR="7450F500">
        <w:rPr/>
        <w:t>VAT, totalling</w:t>
      </w:r>
      <w:r w:rsidR="49ADD26C">
        <w:rPr/>
        <w:t xml:space="preserve"> £</w:t>
      </w:r>
      <w:r w:rsidR="704ABCC8">
        <w:rPr/>
        <w:t xml:space="preserve">2,160. Additional </w:t>
      </w:r>
      <w:r w:rsidR="59E52EF9">
        <w:rPr/>
        <w:t xml:space="preserve">costs we charge are dealing with your mortgage and help to buy </w:t>
      </w:r>
      <w:r w:rsidR="74719DE2">
        <w:rPr/>
        <w:t>purchase</w:t>
      </w:r>
      <w:r w:rsidR="59E52EF9">
        <w:rPr/>
        <w:t xml:space="preserve">. Thes </w:t>
      </w:r>
      <w:r w:rsidR="02D55EE3">
        <w:rPr/>
        <w:t>both</w:t>
      </w:r>
      <w:r w:rsidR="59E52EF9">
        <w:rPr/>
        <w:t xml:space="preserve"> together cost £450. Our total servic3s will cost you £2,910.</w:t>
      </w:r>
    </w:p>
    <w:p w:rsidR="14C3D6AD" w:rsidRDefault="14C3D6AD" w14:paraId="7CCDE84B" w14:textId="3D2726F0">
      <w:r w:rsidR="14C3D6AD">
        <w:rPr/>
        <w:t xml:space="preserve">We have calculated </w:t>
      </w:r>
      <w:r w:rsidR="75A1556F">
        <w:rPr/>
        <w:t>disbursements</w:t>
      </w:r>
      <w:r w:rsidR="14C3D6AD">
        <w:rPr/>
        <w:t xml:space="preserve"> for you which we will pay on your </w:t>
      </w:r>
      <w:r w:rsidR="53B7B351">
        <w:rPr/>
        <w:t>behalf</w:t>
      </w:r>
      <w:r w:rsidR="14C3D6AD">
        <w:rPr/>
        <w:t>. The telegraphic fee is £20 + 20% VAT totalling £24. This applies for ID verification</w:t>
      </w:r>
      <w:r w:rsidR="10E9B2C0">
        <w:rPr/>
        <w:t xml:space="preserve">. </w:t>
      </w:r>
      <w:r w:rsidR="10E9B2C0">
        <w:rPr/>
        <w:t>Togetehr</w:t>
      </w:r>
      <w:r w:rsidR="10E9B2C0">
        <w:rPr/>
        <w:t xml:space="preserve"> totalling £48. </w:t>
      </w:r>
      <w:r w:rsidR="10E9B2C0">
        <w:rPr/>
        <w:t>We advise</w:t>
      </w:r>
      <w:r w:rsidR="10E9B2C0">
        <w:rPr/>
        <w:t xml:space="preserve"> you </w:t>
      </w:r>
      <w:r w:rsidR="10E9B2C0">
        <w:rPr/>
        <w:t>paying</w:t>
      </w:r>
      <w:r w:rsidR="10E9B2C0">
        <w:rPr/>
        <w:t xml:space="preserve"> Land Registry electronically at the cost of £295 rather than post being £655.</w:t>
      </w:r>
    </w:p>
    <w:p w:rsidR="10E9B2C0" w:rsidRDefault="10E9B2C0" w14:paraId="3EA8F7FF" w14:textId="38124BE6">
      <w:r w:rsidR="10E9B2C0">
        <w:rPr/>
        <w:t>The cost for different searches based in Swansea are as follow, for a local authority search you will apply to a CON29 form and will cost £138 with VAT included</w:t>
      </w:r>
      <w:r w:rsidR="439C129F">
        <w:rPr/>
        <w:t xml:space="preserve"> (</w:t>
      </w:r>
      <w:r w:rsidR="439C129F">
        <w:rPr/>
        <w:t>Cyngor</w:t>
      </w:r>
      <w:r w:rsidR="10E9B2C0">
        <w:rPr/>
        <w:t xml:space="preserve"> </w:t>
      </w:r>
      <w:r w:rsidR="5F8FBF76">
        <w:rPr/>
        <w:t>Abertawe Swansea Council, 2025.)</w:t>
      </w:r>
    </w:p>
    <w:p w:rsidR="10E9B2C0" w:rsidRDefault="10E9B2C0" w14:paraId="20DE7BEF" w14:textId="483A5B86">
      <w:r w:rsidR="10E9B2C0">
        <w:rPr/>
        <w:t>Same form for environmental searches w</w:t>
      </w:r>
      <w:r w:rsidR="5C270E29">
        <w:rPr/>
        <w:t>hich will estimate between £50-£150</w:t>
      </w:r>
      <w:r w:rsidR="56B16B14">
        <w:rPr/>
        <w:t xml:space="preserve"> (</w:t>
      </w:r>
      <w:r w:rsidR="56B16B14">
        <w:rPr/>
        <w:t>Cyngor</w:t>
      </w:r>
      <w:r w:rsidR="56B16B14">
        <w:rPr/>
        <w:t xml:space="preserve"> Abertawe Swansea Council,2024.)</w:t>
      </w:r>
      <w:r w:rsidR="5C270E29">
        <w:rPr/>
        <w:t xml:space="preserve"> </w:t>
      </w:r>
    </w:p>
    <w:p w:rsidR="5C270E29" w:rsidRDefault="5C270E29" w14:paraId="6F01CDF1" w14:textId="2E255E43">
      <w:r w:rsidR="5C270E29">
        <w:rPr/>
        <w:t xml:space="preserve">For water and drainage search you will file a CON29 DW form which will cost </w:t>
      </w:r>
      <w:r w:rsidR="5C270E29">
        <w:rPr/>
        <w:t>roughly £60</w:t>
      </w:r>
      <w:r w:rsidR="5176E2DF">
        <w:rPr/>
        <w:t xml:space="preserve"> (</w:t>
      </w:r>
      <w:r w:rsidR="5176E2DF">
        <w:rPr/>
        <w:t>Cyngor</w:t>
      </w:r>
      <w:r w:rsidR="5176E2DF">
        <w:rPr/>
        <w:t xml:space="preserve"> </w:t>
      </w:r>
      <w:r w:rsidR="5176E2DF">
        <w:rPr/>
        <w:t>Abertawe</w:t>
      </w:r>
      <w:r w:rsidR="5176E2DF">
        <w:rPr/>
        <w:t xml:space="preserve"> Swansea Council, 2025.) </w:t>
      </w:r>
      <w:r w:rsidR="5C270E29">
        <w:rPr/>
        <w:t>If you wish for more information on these then please refer to the LLC</w:t>
      </w:r>
      <w:r w:rsidR="12F12551">
        <w:rPr/>
        <w:t>1 form provided.</w:t>
      </w:r>
    </w:p>
    <w:p w:rsidR="12F12551" w:rsidRDefault="12F12551" w14:paraId="263914E0" w14:textId="6BB124EE">
      <w:r w:rsidR="12F12551">
        <w:rPr/>
        <w:t xml:space="preserve">Lastly, your LTT rate </w:t>
      </w:r>
      <w:r w:rsidR="12F12551">
        <w:rPr/>
        <w:t>in accordance with</w:t>
      </w:r>
      <w:r w:rsidR="12F12551">
        <w:rPr/>
        <w:t xml:space="preserve"> legislation will cost approximately £35,925.</w:t>
      </w:r>
    </w:p>
    <w:p w:rsidR="12F12551" w:rsidRDefault="12F12551" w14:paraId="76C00763" w14:textId="784E38F6">
      <w:r w:rsidR="12F12551">
        <w:rPr/>
        <w:t>Many thanks,</w:t>
      </w:r>
    </w:p>
    <w:p w:rsidR="12F12551" w:rsidRDefault="12F12551" w14:paraId="40FCA6B3" w14:textId="67191A18">
      <w:r w:rsidR="12F12551">
        <w:rPr/>
        <w:t>Ms Gleeson.</w:t>
      </w:r>
    </w:p>
    <w:p w:rsidR="10236FF1" w:rsidP="10236FF1" w:rsidRDefault="10236FF1" w14:paraId="499E026F" w14:textId="390370FD">
      <w:pPr>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10236FF1" w:rsidP="10236FF1" w:rsidRDefault="10236FF1" w14:paraId="77EA5341" w14:textId="392A0A6C">
      <w:pPr>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10236FF1" w:rsidP="10236FF1" w:rsidRDefault="10236FF1" w14:paraId="2196D8F0" w14:textId="1452C0C5">
      <w:pPr>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21E39F62" w:rsidP="21E39F62" w:rsidRDefault="21E39F62" w14:paraId="4ED61032" w14:textId="1DB8968B">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21E39F62" w:rsidP="21E39F62" w:rsidRDefault="21E39F62" w14:paraId="63E177C6" w14:textId="0ABF2ECF">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1B3F6F7C" w:rsidP="10236FF1" w:rsidRDefault="1B3F6F7C" w14:paraId="452FC760" w14:textId="7CEDEFB3">
      <w:pPr>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r w:rsidRPr="10236FF1" w:rsidR="1B3F6F7C">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MEMO</w:t>
      </w:r>
    </w:p>
    <w:p w:rsidR="1B3F6F7C" w:rsidP="10236FF1" w:rsidRDefault="1B3F6F7C" w14:paraId="23A490A1" w14:textId="6BC4FB8B">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6"/>
          <w:szCs w:val="26"/>
          <w:lang w:val="en-GB"/>
        </w:rPr>
        <w:t xml:space="preserve">To: </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Vanessa T Heart </w:t>
      </w:r>
      <w:hyperlink r:id="R645f4db194f34a31">
        <w:r w:rsidRPr="10236FF1" w:rsidR="1B3F6F7C">
          <w:rPr>
            <w:rStyle w:val="Hyperlink"/>
            <w:rFonts w:ascii="Aptos" w:hAnsi="Aptos" w:eastAsia="Aptos" w:cs="Aptos"/>
            <w:b w:val="0"/>
            <w:bCs w:val="0"/>
            <w:i w:val="0"/>
            <w:iCs w:val="0"/>
            <w:caps w:val="0"/>
            <w:smallCaps w:val="0"/>
            <w:strike w:val="0"/>
            <w:dstrike w:val="0"/>
            <w:noProof w:val="0"/>
            <w:sz w:val="24"/>
            <w:szCs w:val="24"/>
            <w:lang w:val="en-GB"/>
          </w:rPr>
          <w:t>&lt;Vanessa.Heart@bluelightlaw.com</w:t>
        </w:r>
      </w:hyperlink>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&gt;</w:t>
      </w:r>
    </w:p>
    <w:p w:rsidR="1B3F6F7C" w:rsidP="10236FF1" w:rsidRDefault="1B3F6F7C" w14:paraId="4581AACA" w14:textId="0DE48442">
      <w:pPr>
        <w:rPr>
          <w:rFonts w:ascii="Arial" w:hAnsi="Arial" w:eastAsia="Arial" w:cs="Arial"/>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6"/>
          <w:szCs w:val="26"/>
          <w:lang w:val="en-GB"/>
        </w:rPr>
        <w:t xml:space="preserve">From: </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Trainee Solicitor </w:t>
      </w:r>
      <w:hyperlink r:id="Rd119f0fe826d4aaf">
        <w:r w:rsidRPr="10236FF1" w:rsidR="1B3F6F7C">
          <w:rPr>
            <w:rStyle w:val="Hyperlink"/>
            <w:rFonts w:ascii="Arial" w:hAnsi="Arial" w:eastAsia="Arial" w:cs="Arial"/>
            <w:b w:val="0"/>
            <w:bCs w:val="0"/>
            <w:i w:val="0"/>
            <w:iCs w:val="0"/>
            <w:caps w:val="0"/>
            <w:smallCaps w:val="0"/>
            <w:strike w:val="0"/>
            <w:dstrike w:val="0"/>
            <w:noProof w:val="0"/>
            <w:sz w:val="24"/>
            <w:szCs w:val="24"/>
            <w:lang w:val="en-GB"/>
          </w:rPr>
          <w:t>&lt;Trainees@bluelightlaw.com</w:t>
        </w:r>
      </w:hyperlink>
      <w:r w:rsidRPr="10236FF1" w:rsidR="1B3F6F7C">
        <w:rPr>
          <w:rFonts w:ascii="Arial" w:hAnsi="Arial" w:eastAsia="Arial" w:cs="Arial"/>
          <w:b w:val="0"/>
          <w:bCs w:val="0"/>
          <w:i w:val="0"/>
          <w:iCs w:val="0"/>
          <w:caps w:val="0"/>
          <w:smallCaps w:val="0"/>
          <w:noProof w:val="0"/>
          <w:color w:val="000000" w:themeColor="text1" w:themeTint="FF" w:themeShade="FF"/>
          <w:sz w:val="24"/>
          <w:szCs w:val="24"/>
          <w:lang w:val="en-GB"/>
        </w:rPr>
        <w:t>&gt;</w:t>
      </w:r>
    </w:p>
    <w:p w:rsidR="1B3F6F7C" w:rsidP="10236FF1" w:rsidRDefault="1B3F6F7C" w14:paraId="33997A10" w14:textId="19B2A73F">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6"/>
          <w:szCs w:val="26"/>
          <w:lang w:val="en-GB"/>
        </w:rPr>
        <w:t>Date: 6</w:t>
      </w:r>
      <w:r w:rsidRPr="10236FF1" w:rsidR="1B3F6F7C">
        <w:rPr>
          <w:rFonts w:ascii="Aptos" w:hAnsi="Aptos" w:eastAsia="Aptos" w:cs="Aptos"/>
          <w:b w:val="0"/>
          <w:bCs w:val="0"/>
          <w:i w:val="0"/>
          <w:iCs w:val="0"/>
          <w:caps w:val="0"/>
          <w:smallCaps w:val="0"/>
          <w:noProof w:val="0"/>
          <w:color w:val="000000" w:themeColor="text1" w:themeTint="FF" w:themeShade="FF"/>
          <w:sz w:val="26"/>
          <w:szCs w:val="26"/>
          <w:vertAlign w:val="superscript"/>
          <w:lang w:val="en-GB"/>
        </w:rPr>
        <w:t>th</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February 2025</w:t>
      </w:r>
    </w:p>
    <w:p w:rsidR="1B3F6F7C" w:rsidP="10236FF1" w:rsidRDefault="1B3F6F7C" w14:paraId="502698D2" w14:textId="1BEE33E2">
      <w:p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1B3F6F7C">
        <w:rPr>
          <w:rFonts w:ascii="Aptos" w:hAnsi="Aptos" w:eastAsia="Aptos" w:cs="Aptos"/>
          <w:b w:val="0"/>
          <w:bCs w:val="0"/>
          <w:i w:val="0"/>
          <w:iCs w:val="0"/>
          <w:caps w:val="0"/>
          <w:smallCaps w:val="0"/>
          <w:noProof w:val="0"/>
          <w:color w:val="000000" w:themeColor="text1" w:themeTint="FF" w:themeShade="FF"/>
          <w:sz w:val="26"/>
          <w:szCs w:val="26"/>
          <w:lang w:val="en-GB"/>
        </w:rPr>
        <w:t xml:space="preserve">Subject: </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Title due diligence, easements, and covenants for Kiamo Ko Castle</w:t>
      </w: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 xml:space="preserve"> </w:t>
      </w:r>
    </w:p>
    <w:p w:rsidR="1B3F6F7C" w:rsidP="10236FF1" w:rsidRDefault="1B3F6F7C" w14:paraId="76F8642D" w14:textId="4902FA5A">
      <w:p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Introduction</w:t>
      </w:r>
    </w:p>
    <w:p w:rsidR="1B3F6F7C" w:rsidP="10236FF1" w:rsidRDefault="1B3F6F7C" w14:paraId="31CB35D1" w14:textId="7DF8F329">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Following the agreement to purchase Kiamo Ko Castle, Beach Road, Swansea, here is a conducted title due diligence to determine any easements or covenants affecting the property. This memorandum will outline the findings with the inclusion of rights and obligations and whether they shall transfer to you upon completion of purchase. A title of due diligence is a critical legal process undertaken before the purchase of a property to identify legal issues, restrictions, or third-party rights that could impose ownership. The legal framework governing title due diligence is (</w:t>
      </w:r>
      <w:r w:rsidRPr="10236FF1" w:rsidR="1B3F6F7C">
        <w:rPr>
          <w:rFonts w:ascii="Aptos" w:hAnsi="Aptos" w:eastAsia="Aptos" w:cs="Aptos"/>
          <w:b w:val="0"/>
          <w:bCs w:val="0"/>
          <w:i w:val="1"/>
          <w:iCs w:val="1"/>
          <w:caps w:val="0"/>
          <w:smallCaps w:val="0"/>
          <w:noProof w:val="0"/>
          <w:color w:val="000000" w:themeColor="text1" w:themeTint="FF" w:themeShade="FF"/>
          <w:sz w:val="24"/>
          <w:szCs w:val="24"/>
          <w:lang w:val="en-GB"/>
        </w:rPr>
        <w:t>Land Registration Act 2002</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common law principles and relevant case law.</w:t>
      </w:r>
    </w:p>
    <w:p w:rsidR="10236FF1" w:rsidP="10236FF1" w:rsidRDefault="10236FF1" w14:paraId="66A86974" w14:textId="54E14A2A">
      <w:pPr>
        <w:rPr>
          <w:rFonts w:ascii="Aptos" w:hAnsi="Aptos" w:eastAsia="Aptos" w:cs="Aptos"/>
          <w:b w:val="0"/>
          <w:bCs w:val="0"/>
          <w:i w:val="0"/>
          <w:iCs w:val="0"/>
          <w:caps w:val="0"/>
          <w:smallCaps w:val="0"/>
          <w:noProof w:val="0"/>
          <w:color w:val="000000" w:themeColor="text1" w:themeTint="FF" w:themeShade="FF"/>
          <w:sz w:val="28"/>
          <w:szCs w:val="28"/>
          <w:lang w:val="en-GB"/>
        </w:rPr>
      </w:pPr>
    </w:p>
    <w:p w:rsidR="1B3F6F7C" w:rsidP="10236FF1" w:rsidRDefault="1B3F6F7C" w14:paraId="7FDD88E5" w14:textId="5614C158">
      <w:p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1B3F6F7C">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Covenants affecting the property</w:t>
      </w:r>
    </w:p>
    <w:p w:rsidR="1B3F6F7C" w:rsidP="10236FF1" w:rsidRDefault="1B3F6F7C" w14:paraId="380B79FC" w14:textId="7314A699">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Restrictive covenants (burden on the land)</w:t>
      </w:r>
    </w:p>
    <w:p w:rsidR="1B3F6F7C" w:rsidP="10236FF1" w:rsidRDefault="1B3F6F7C" w14:paraId="4CB2DBD1" w14:textId="7CBB5728">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conveyance dated 7</w:t>
      </w:r>
      <w:r w:rsidRPr="10236FF1" w:rsidR="1B3F6F7C">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January 1974 imposes the following restrictive covenants, in which imposes a burden on the land:</w:t>
      </w:r>
    </w:p>
    <w:p w:rsidR="1B3F6F7C" w:rsidP="10236FF1" w:rsidRDefault="1B3F6F7C" w14:paraId="3283F94B" w14:textId="0BE6A1B0">
      <w:pPr>
        <w:pStyle w:val="ListParagraph"/>
        <w:numPr>
          <w:ilvl w:val="0"/>
          <w:numId w:val="71"/>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purchaser and successors must not use the land for:</w:t>
      </w:r>
    </w:p>
    <w:p w:rsidR="1B3F6F7C" w:rsidP="10236FF1" w:rsidRDefault="1B3F6F7C" w14:paraId="7D43B25C" w14:textId="44B948FA">
      <w:pPr>
        <w:pStyle w:val="ListParagraph"/>
        <w:numPr>
          <w:ilvl w:val="0"/>
          <w:numId w:val="72"/>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Noisy. Noxious, or offensive trade business</w:t>
      </w:r>
    </w:p>
    <w:p w:rsidR="1B3F6F7C" w:rsidP="10236FF1" w:rsidRDefault="1B3F6F7C" w14:paraId="0930BB62" w14:textId="3FAA9456">
      <w:pPr>
        <w:pStyle w:val="ListParagraph"/>
        <w:numPr>
          <w:ilvl w:val="0"/>
          <w:numId w:val="72"/>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Accommodation of livestock </w:t>
      </w:r>
    </w:p>
    <w:p w:rsidR="1B3F6F7C" w:rsidP="10236FF1" w:rsidRDefault="1B3F6F7C" w14:paraId="765BD703" w14:textId="6C56F3F6">
      <w:pPr>
        <w:pStyle w:val="ListParagraph"/>
        <w:numPr>
          <w:ilvl w:val="0"/>
          <w:numId w:val="72"/>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Places of worship</w:t>
      </w:r>
    </w:p>
    <w:p w:rsidR="1B3F6F7C" w:rsidP="10236FF1" w:rsidRDefault="1B3F6F7C" w14:paraId="15B579E1" w14:textId="650DF9FA">
      <w:pPr>
        <w:pStyle w:val="ListParagraph"/>
        <w:numPr>
          <w:ilvl w:val="0"/>
          <w:numId w:val="72"/>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Businesses involving the sale of production or alcohol</w:t>
      </w:r>
    </w:p>
    <w:p w:rsidR="1B3F6F7C" w:rsidP="10236FF1" w:rsidRDefault="1B3F6F7C" w14:paraId="3FBAF17E" w14:textId="2932D173">
      <w:pPr>
        <w:pStyle w:val="ListParagraph"/>
        <w:numPr>
          <w:ilvl w:val="0"/>
          <w:numId w:val="73"/>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purchaser must maintain “Yellow Brick Road” ensuring that it remains connected to the Metropolitan district of Swansea.</w:t>
      </w:r>
    </w:p>
    <w:p w:rsidR="1B3F6F7C" w:rsidP="10236FF1" w:rsidRDefault="1B3F6F7C" w14:paraId="0CCB01E6" w14:textId="66845DD4">
      <w:pPr>
        <w:pStyle w:val="ListParagraph"/>
        <w:numPr>
          <w:ilvl w:val="0"/>
          <w:numId w:val="73"/>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Must not change the roads colour, it must remain golden yellow.</w:t>
      </w:r>
    </w:p>
    <w:p w:rsidR="10236FF1" w:rsidP="10236FF1" w:rsidRDefault="10236FF1" w14:paraId="71506DEE" w14:textId="14430249">
      <w:pPr>
        <w:spacing w:after="0"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3F383B6A" w14:textId="27DCA0FD">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These restrictive covenants run with the land making them bound to the successive owners unless they are removed by agreement or discharged by the Land Tribunals under section 84 of (T</w:t>
      </w:r>
      <w:r w:rsidRPr="10236FF1" w:rsidR="1B3F6F7C">
        <w:rPr>
          <w:rFonts w:ascii="Aptos" w:hAnsi="Aptos" w:eastAsia="Aptos" w:cs="Aptos"/>
          <w:b w:val="0"/>
          <w:bCs w:val="0"/>
          <w:i w:val="1"/>
          <w:iCs w:val="1"/>
          <w:caps w:val="0"/>
          <w:smallCaps w:val="0"/>
          <w:noProof w:val="0"/>
          <w:color w:val="000000" w:themeColor="text1" w:themeTint="FF" w:themeShade="FF"/>
          <w:sz w:val="24"/>
          <w:szCs w:val="24"/>
          <w:lang w:val="en-GB"/>
        </w:rPr>
        <w:t>he Law and Property Act 1925.)</w:t>
      </w:r>
    </w:p>
    <w:p w:rsidR="10236FF1" w:rsidP="10236FF1" w:rsidRDefault="10236FF1" w14:paraId="5E5A6B56" w14:textId="5E43AF19">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46106E8C" w14:textId="732E003C">
      <w:pPr>
        <w:spacing w:after="0"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Easements (Rights affecting the land)</w:t>
      </w:r>
    </w:p>
    <w:p w:rsidR="1B3F6F7C" w:rsidP="10236FF1" w:rsidRDefault="1B3F6F7C" w14:paraId="3B25230A" w14:textId="5A09CF4B">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conveyance dated 7</w:t>
      </w:r>
      <w:r w:rsidRPr="10236FF1" w:rsidR="1B3F6F7C">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January 1984 grants an easement binding a third party:</w:t>
      </w:r>
    </w:p>
    <w:p w:rsidR="10236FF1" w:rsidP="10236FF1" w:rsidRDefault="10236FF1" w14:paraId="36DA7E0B" w14:textId="00F32B6D">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1B532380" w14:textId="497D4333">
      <w:pPr>
        <w:pStyle w:val="ListParagraph"/>
        <w:numPr>
          <w:ilvl w:val="0"/>
          <w:numId w:val="74"/>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trustee and successor occupiers of Poppy Field Park, Beach Road, Swansea (SA51 9FT), have a right to access via the Yellow Brick Road.</w:t>
      </w:r>
    </w:p>
    <w:p w:rsidR="1B3F6F7C" w:rsidP="10236FF1" w:rsidRDefault="1B3F6F7C" w14:paraId="4971492A" w14:textId="602778A1">
      <w:pPr>
        <w:pStyle w:val="ListParagraph"/>
        <w:numPr>
          <w:ilvl w:val="0"/>
          <w:numId w:val="74"/>
        </w:num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freeholder is responsible for the maintenance of the road.</w:t>
      </w:r>
    </w:p>
    <w:p w:rsidR="10236FF1" w:rsidP="10236FF1" w:rsidRDefault="10236FF1" w14:paraId="39D7BDEE" w14:textId="124FD164">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65FAE5C4" w14:textId="064E9F6C">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An easement is a legal property right and usually transfers automatically with the land under section 62 of (</w:t>
      </w:r>
      <w:r w:rsidRPr="10236FF1" w:rsidR="1B3F6F7C">
        <w:rPr>
          <w:rFonts w:ascii="Aptos" w:hAnsi="Aptos" w:eastAsia="Aptos" w:cs="Aptos"/>
          <w:b w:val="0"/>
          <w:bCs w:val="0"/>
          <w:i w:val="1"/>
          <w:iCs w:val="1"/>
          <w:caps w:val="0"/>
          <w:smallCaps w:val="0"/>
          <w:noProof w:val="0"/>
          <w:color w:val="000000" w:themeColor="text1" w:themeTint="FF" w:themeShade="FF"/>
          <w:sz w:val="24"/>
          <w:szCs w:val="24"/>
          <w:lang w:val="en-GB"/>
        </w:rPr>
        <w:t>The Law and Property Act 1925</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and Schedule 3 of the (</w:t>
      </w:r>
      <w:r w:rsidRPr="10236FF1" w:rsidR="1B3F6F7C">
        <w:rPr>
          <w:rFonts w:ascii="Aptos" w:hAnsi="Aptos" w:eastAsia="Aptos" w:cs="Aptos"/>
          <w:b w:val="0"/>
          <w:bCs w:val="0"/>
          <w:i w:val="1"/>
          <w:iCs w:val="1"/>
          <w:caps w:val="0"/>
          <w:smallCaps w:val="0"/>
          <w:noProof w:val="0"/>
          <w:color w:val="000000" w:themeColor="text1" w:themeTint="FF" w:themeShade="FF"/>
          <w:sz w:val="24"/>
          <w:szCs w:val="24"/>
          <w:lang w:val="en-GB"/>
        </w:rPr>
        <w:t>Land Registry Act 2002.</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w:t>
      </w:r>
    </w:p>
    <w:p w:rsidR="10236FF1" w:rsidP="10236FF1" w:rsidRDefault="10236FF1" w14:paraId="4C826C4C" w14:textId="6BB96AC8">
      <w:pPr>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34689E59" w14:textId="116B392B">
      <w:pPr>
        <w:rPr>
          <w:rFonts w:ascii="Aptos" w:hAnsi="Aptos" w:eastAsia="Aptos" w:cs="Aptos"/>
          <w:b w:val="0"/>
          <w:bCs w:val="0"/>
          <w:i w:val="0"/>
          <w:iCs w:val="0"/>
          <w:caps w:val="0"/>
          <w:smallCaps w:val="0"/>
          <w:noProof w:val="0"/>
          <w:color w:val="000000" w:themeColor="text1" w:themeTint="FF" w:themeShade="FF"/>
          <w:sz w:val="32"/>
          <w:szCs w:val="32"/>
          <w:lang w:val="en-GB"/>
        </w:rPr>
      </w:pP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Burden of covenants</w:t>
      </w:r>
    </w:p>
    <w:p w:rsidR="1B3F6F7C" w:rsidP="10236FF1" w:rsidRDefault="1B3F6F7C" w14:paraId="34B4CFB5" w14:textId="0471C535">
      <w:pPr>
        <w:pStyle w:val="ListParagraph"/>
        <w:numPr>
          <w:ilvl w:val="0"/>
          <w:numId w:val="75"/>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Restrictive covenants generally bind future owners as they “run with the land” in equity (‘Tulk v Moxhay’, 1848.)</w:t>
      </w:r>
    </w:p>
    <w:p w:rsidR="1B3F6F7C" w:rsidP="10236FF1" w:rsidRDefault="1B3F6F7C" w14:paraId="39B5D2A1" w14:textId="32178F74">
      <w:pPr>
        <w:pStyle w:val="ListParagraph"/>
        <w:numPr>
          <w:ilvl w:val="0"/>
          <w:numId w:val="75"/>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burden of these covenants would transfer to the purchaser upon completion.</w:t>
      </w:r>
    </w:p>
    <w:p w:rsidR="1B3F6F7C" w:rsidP="10236FF1" w:rsidRDefault="1B3F6F7C" w14:paraId="4B3FA5A6" w14:textId="1582FF12">
      <w:pPr>
        <w:pStyle w:val="ListParagraph"/>
        <w:numPr>
          <w:ilvl w:val="0"/>
          <w:numId w:val="75"/>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If Ms Thropp wishes to remove or modify any of these covenant's, she would need:</w:t>
      </w:r>
    </w:p>
    <w:p w:rsidR="1B3F6F7C" w:rsidP="10236FF1" w:rsidRDefault="1B3F6F7C" w14:paraId="023C364E" w14:textId="246F9712">
      <w:pPr>
        <w:pStyle w:val="ListParagraph"/>
        <w:numPr>
          <w:ilvl w:val="0"/>
          <w:numId w:val="7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Consent from the original covenant beneficiaries.</w:t>
      </w:r>
    </w:p>
    <w:p w:rsidR="1B3F6F7C" w:rsidP="10236FF1" w:rsidRDefault="1B3F6F7C" w14:paraId="0A4ACA4E" w14:textId="1E7C8D9A">
      <w:pPr>
        <w:pStyle w:val="ListParagraph"/>
        <w:numPr>
          <w:ilvl w:val="0"/>
          <w:numId w:val="7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A legal challenge via the land's tribunal following section 84 (</w:t>
      </w:r>
      <w:r w:rsidRPr="10236FF1" w:rsidR="1B3F6F7C">
        <w:rPr>
          <w:rFonts w:ascii="Aptos" w:hAnsi="Aptos" w:eastAsia="Aptos" w:cs="Aptos"/>
          <w:b w:val="0"/>
          <w:bCs w:val="0"/>
          <w:i w:val="1"/>
          <w:iCs w:val="1"/>
          <w:caps w:val="0"/>
          <w:smallCaps w:val="0"/>
          <w:noProof w:val="0"/>
          <w:color w:val="000000" w:themeColor="text1" w:themeTint="FF" w:themeShade="FF"/>
          <w:sz w:val="24"/>
          <w:szCs w:val="24"/>
          <w:lang w:val="en-GB"/>
        </w:rPr>
        <w:t>Law of Property Act 1925</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w:t>
      </w:r>
    </w:p>
    <w:p w:rsidR="1B3F6F7C" w:rsidP="10236FF1" w:rsidRDefault="1B3F6F7C" w14:paraId="2BEFC324" w14:textId="208B5448">
      <w:pPr>
        <w:pStyle w:val="ListParagraph"/>
        <w:numPr>
          <w:ilvl w:val="0"/>
          <w:numId w:val="77"/>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Restrictive covenant regarding boundary walls and fences.</w:t>
      </w:r>
    </w:p>
    <w:p w:rsidR="1B3F6F7C" w:rsidP="10236FF1" w:rsidRDefault="1B3F6F7C" w14:paraId="28B472F3" w14:textId="652223A5">
      <w:pPr>
        <w:pStyle w:val="ListParagraph"/>
        <w:numPr>
          <w:ilvl w:val="0"/>
          <w:numId w:val="77"/>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Covenant to </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observe</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all prior obligations in the charges register, inheriting the liabilities </w:t>
      </w:r>
      <w:r w:rsidRPr="10236FF1" w:rsidR="588FA396">
        <w:rPr>
          <w:rFonts w:ascii="Aptos" w:hAnsi="Aptos" w:eastAsia="Aptos" w:cs="Aptos"/>
          <w:b w:val="0"/>
          <w:bCs w:val="0"/>
          <w:i w:val="0"/>
          <w:iCs w:val="0"/>
          <w:caps w:val="0"/>
          <w:smallCaps w:val="0"/>
          <w:noProof w:val="0"/>
          <w:color w:val="000000" w:themeColor="text1" w:themeTint="FF" w:themeShade="FF"/>
          <w:sz w:val="24"/>
          <w:szCs w:val="24"/>
          <w:lang w:val="en-GB"/>
        </w:rPr>
        <w:t>imposed</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by prior agreements.</w:t>
      </w:r>
    </w:p>
    <w:p w:rsidR="10236FF1" w:rsidP="10236FF1" w:rsidRDefault="10236FF1" w14:paraId="7AC3F846" w14:textId="5AC0809C">
      <w:pPr>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77039531" w14:textId="6876023C">
      <w:p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Benefit of easements</w:t>
      </w:r>
    </w:p>
    <w:p w:rsidR="1B3F6F7C" w:rsidP="10236FF1" w:rsidRDefault="1B3F6F7C" w14:paraId="7A93DA41" w14:textId="26B8EAF7">
      <w:pPr>
        <w:pStyle w:val="ListParagraph"/>
        <w:numPr>
          <w:ilvl w:val="0"/>
          <w:numId w:val="7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The right of access via the Yellow Brick Road benefit's the trustees of Poppy Field Park and their successors, meaning this right remains in force even after the purchase.</w:t>
      </w:r>
    </w:p>
    <w:p w:rsidR="1B3F6F7C" w:rsidP="10236FF1" w:rsidRDefault="1B3F6F7C" w14:paraId="582C1A80" w14:textId="49B43431">
      <w:pPr>
        <w:pStyle w:val="ListParagraph"/>
        <w:numPr>
          <w:ilvl w:val="0"/>
          <w:numId w:val="7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As this easement was expressly granted in a deed, it remains enforceable under schedule 3 of the (</w:t>
      </w:r>
      <w:r w:rsidRPr="10236FF1" w:rsidR="1B3F6F7C">
        <w:rPr>
          <w:rFonts w:ascii="Aptos" w:hAnsi="Aptos" w:eastAsia="Aptos" w:cs="Aptos"/>
          <w:b w:val="0"/>
          <w:bCs w:val="0"/>
          <w:i w:val="1"/>
          <w:iCs w:val="1"/>
          <w:caps w:val="0"/>
          <w:smallCaps w:val="0"/>
          <w:noProof w:val="0"/>
          <w:color w:val="000000" w:themeColor="text1" w:themeTint="FF" w:themeShade="FF"/>
          <w:sz w:val="24"/>
          <w:szCs w:val="24"/>
          <w:lang w:val="en-GB"/>
        </w:rPr>
        <w:t>Land Registration Act 2002.</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w:t>
      </w:r>
    </w:p>
    <w:p w:rsidR="1B3F6F7C" w:rsidP="10236FF1" w:rsidRDefault="1B3F6F7C" w14:paraId="6DEFF5A0" w14:textId="1464F4B7">
      <w:pPr>
        <w:pStyle w:val="ListParagraph"/>
        <w:numPr>
          <w:ilvl w:val="0"/>
          <w:numId w:val="7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Benits from rights contained in the 1974 transfers.</w:t>
      </w:r>
    </w:p>
    <w:p w:rsidR="1B3F6F7C" w:rsidP="10236FF1" w:rsidRDefault="1B3F6F7C" w14:paraId="4FF5B208" w14:textId="1E1F87E3">
      <w:pPr>
        <w:pStyle w:val="ListParagraph"/>
        <w:numPr>
          <w:ilvl w:val="0"/>
          <w:numId w:val="7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Positive rights will transfer to Ms Thropp allowing continued use and enjoyment.</w:t>
      </w:r>
    </w:p>
    <w:p w:rsidR="10236FF1" w:rsidP="10236FF1" w:rsidRDefault="10236FF1" w14:paraId="16807028" w14:textId="2F47D5A5">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B3F6F7C" w:rsidP="10236FF1" w:rsidRDefault="1B3F6F7C" w14:paraId="1622B2B7" w14:textId="59714B3E">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Conclusion</w:t>
      </w:r>
    </w:p>
    <w:p w:rsidR="1B3F6F7C" w:rsidP="10236FF1" w:rsidRDefault="1B3F6F7C" w14:paraId="025AF607" w14:textId="303F3569">
      <w:pPr>
        <w:ind w:left="720"/>
      </w:pP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The property is subjected to covenants and easements which transfer upon purchase. The obligations include </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boundaries and </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observing</w:t>
      </w:r>
      <w:r w:rsidRPr="10236FF1" w:rsidR="1B3F6F7C">
        <w:rPr>
          <w:rFonts w:ascii="Aptos" w:hAnsi="Aptos" w:eastAsia="Aptos" w:cs="Aptos"/>
          <w:b w:val="0"/>
          <w:bCs w:val="0"/>
          <w:i w:val="0"/>
          <w:iCs w:val="0"/>
          <w:caps w:val="0"/>
          <w:smallCaps w:val="0"/>
          <w:noProof w:val="0"/>
          <w:color w:val="000000" w:themeColor="text1" w:themeTint="FF" w:themeShade="FF"/>
          <w:sz w:val="24"/>
          <w:szCs w:val="24"/>
          <w:lang w:val="en-GB"/>
        </w:rPr>
        <w:t xml:space="preserve"> prior covenants, whilst reserved rights benefit Poppy Field Park. These may affect development and use, requiring legal advice for modification or discharge.</w:t>
      </w:r>
      <w:r w:rsidRPr="10236FF1" w:rsidR="1B3F6F7C">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 xml:space="preserve"> </w:t>
      </w:r>
    </w:p>
    <w:p w:rsidR="10236FF1" w:rsidP="10236FF1" w:rsidRDefault="10236FF1" w14:paraId="65F0C714" w14:textId="6646F597">
      <w:pPr>
        <w:ind w:left="720"/>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pPr>
    </w:p>
    <w:p w:rsidR="10236FF1" w:rsidP="10236FF1" w:rsidRDefault="10236FF1" w14:paraId="1E98B61E" w14:textId="74FDA633">
      <w:pPr>
        <w:ind w:left="720"/>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pPr>
    </w:p>
    <w:p w:rsidR="0CF5EE0B" w:rsidP="10236FF1" w:rsidRDefault="0CF5EE0B" w14:paraId="3DCC17CA" w14:textId="60BCA35B">
      <w:pPr>
        <w:rPr>
          <w:rFonts w:ascii="Aptos" w:hAnsi="Aptos" w:eastAsia="Aptos" w:cs="Aptos"/>
          <w:b w:val="0"/>
          <w:bCs w:val="0"/>
          <w:i w:val="0"/>
          <w:iCs w:val="0"/>
          <w:caps w:val="0"/>
          <w:smallCaps w:val="0"/>
          <w:noProof w:val="0"/>
          <w:color w:val="000000" w:themeColor="text1" w:themeTint="FF" w:themeShade="FF"/>
          <w:sz w:val="32"/>
          <w:szCs w:val="32"/>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Investigation of title report</w:t>
      </w:r>
    </w:p>
    <w:p w:rsidR="0CF5EE0B" w:rsidP="10236FF1" w:rsidRDefault="0CF5EE0B" w14:paraId="2C6C6B20" w14:textId="7B70BCE8">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Property details</w:t>
      </w:r>
    </w:p>
    <w:p w:rsidR="0CF5EE0B" w:rsidP="10236FF1" w:rsidRDefault="0CF5EE0B" w14:paraId="4D6FF0C3" w14:textId="49A32EBE">
      <w:pPr>
        <w:pStyle w:val="ListParagraph"/>
        <w:numPr>
          <w:ilvl w:val="0"/>
          <w:numId w:val="4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8"/>
          <w:szCs w:val="28"/>
          <w:lang w:val="en-GB"/>
        </w:rPr>
        <w:t xml:space="preserve">Title number: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WA1234</w:t>
      </w:r>
    </w:p>
    <w:p w:rsidR="0CF5EE0B" w:rsidP="10236FF1" w:rsidRDefault="0CF5EE0B" w14:paraId="35A28D24" w14:textId="6AE95014">
      <w:pPr>
        <w:pStyle w:val="ListParagraph"/>
        <w:numPr>
          <w:ilvl w:val="0"/>
          <w:numId w:val="4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8"/>
          <w:szCs w:val="28"/>
          <w:lang w:val="en-GB"/>
        </w:rPr>
        <w:t xml:space="preserve">Property address: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Kiamo Ko Castle, Beach Road, Swansea, SA51 9FT</w:t>
      </w:r>
    </w:p>
    <w:p w:rsidR="0CF5EE0B" w:rsidP="10236FF1" w:rsidRDefault="0CF5EE0B" w14:paraId="6BA37F14" w14:textId="5EE32690">
      <w:pPr>
        <w:pStyle w:val="ListParagraph"/>
        <w:numPr>
          <w:ilvl w:val="0"/>
          <w:numId w:val="4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8"/>
          <w:szCs w:val="28"/>
          <w:lang w:val="en-GB"/>
        </w:rPr>
        <w:t xml:space="preserve">Current owner: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Mrs. Samantha Tigelaar</w:t>
      </w:r>
    </w:p>
    <w:p w:rsidR="0CF5EE0B" w:rsidP="10236FF1" w:rsidRDefault="0CF5EE0B" w14:paraId="3C10B4F3" w14:textId="33EF5371">
      <w:pPr>
        <w:pStyle w:val="ListParagraph"/>
        <w:numPr>
          <w:ilvl w:val="0"/>
          <w:numId w:val="4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8"/>
          <w:szCs w:val="28"/>
          <w:lang w:val="en-GB"/>
        </w:rPr>
        <w:t xml:space="preserve">Purchaser: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MS. Elisa</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Thropp</w:t>
      </w:r>
    </w:p>
    <w:p w:rsidR="0CF5EE0B" w:rsidP="10236FF1" w:rsidRDefault="0CF5EE0B" w14:paraId="1F37B46C" w14:textId="2DA3C1FC">
      <w:pPr>
        <w:pStyle w:val="ListParagraph"/>
        <w:numPr>
          <w:ilvl w:val="0"/>
          <w:numId w:val="4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8"/>
          <w:szCs w:val="28"/>
          <w:lang w:val="en-GB"/>
        </w:rPr>
        <w:t xml:space="preserve">Tenure: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Freehold</w:t>
      </w:r>
    </w:p>
    <w:p w:rsidR="0CF5EE0B" w:rsidP="10236FF1" w:rsidRDefault="0CF5EE0B" w14:paraId="3EDF3C68" w14:textId="4A19E8DB">
      <w:pPr>
        <w:pStyle w:val="ListParagraph"/>
        <w:numPr>
          <w:ilvl w:val="0"/>
          <w:numId w:val="4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8"/>
          <w:szCs w:val="28"/>
          <w:lang w:val="en-GB"/>
        </w:rPr>
        <w:t xml:space="preserve">Agreed price: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£739,000</w:t>
      </w:r>
    </w:p>
    <w:p w:rsidR="10236FF1" w:rsidP="10236FF1" w:rsidRDefault="10236FF1" w14:paraId="0CC4A0E3" w14:textId="111AAB49">
      <w:pPr>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0D617788" w14:textId="03E1F99B">
      <w:p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Introduction</w:t>
      </w:r>
    </w:p>
    <w:p w:rsidR="0CF5EE0B" w:rsidP="10236FF1" w:rsidRDefault="0CF5EE0B" w14:paraId="14856623" w14:textId="7C0D0A22">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This report </w:t>
      </w:r>
      <w:r w:rsidRPr="10236FF1" w:rsidR="5E5CDA37">
        <w:rPr>
          <w:rFonts w:ascii="Aptos" w:hAnsi="Aptos" w:eastAsia="Aptos" w:cs="Aptos"/>
          <w:b w:val="0"/>
          <w:bCs w:val="0"/>
          <w:i w:val="0"/>
          <w:iCs w:val="0"/>
          <w:caps w:val="0"/>
          <w:smallCaps w:val="0"/>
          <w:noProof w:val="0"/>
          <w:color w:val="000000" w:themeColor="text1" w:themeTint="FF" w:themeShade="FF"/>
          <w:sz w:val="24"/>
          <w:szCs w:val="24"/>
          <w:lang w:val="en-GB"/>
        </w:rPr>
        <w:t xml:space="preserve">will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investigate the title of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Kiamo</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Ko Castle, Beach Road, Swansea, SA51 9FT in connection with its </w:t>
      </w:r>
      <w:r w:rsidRPr="10236FF1" w:rsidR="7BA82963">
        <w:rPr>
          <w:rFonts w:ascii="Aptos" w:hAnsi="Aptos" w:eastAsia="Aptos" w:cs="Aptos"/>
          <w:b w:val="0"/>
          <w:bCs w:val="0"/>
          <w:i w:val="0"/>
          <w:iCs w:val="0"/>
          <w:caps w:val="0"/>
          <w:smallCaps w:val="0"/>
          <w:noProof w:val="0"/>
          <w:color w:val="000000" w:themeColor="text1" w:themeTint="FF" w:themeShade="FF"/>
          <w:sz w:val="24"/>
          <w:szCs w:val="24"/>
          <w:lang w:val="en-GB"/>
        </w:rPr>
        <w:t xml:space="preserve">sale from Mrs Samanatha </w:t>
      </w:r>
      <w:r w:rsidRPr="10236FF1" w:rsidR="7BA82963">
        <w:rPr>
          <w:rFonts w:ascii="Aptos" w:hAnsi="Aptos" w:eastAsia="Aptos" w:cs="Aptos"/>
          <w:b w:val="0"/>
          <w:bCs w:val="0"/>
          <w:i w:val="0"/>
          <w:iCs w:val="0"/>
          <w:caps w:val="0"/>
          <w:smallCaps w:val="0"/>
          <w:noProof w:val="0"/>
          <w:color w:val="000000" w:themeColor="text1" w:themeTint="FF" w:themeShade="FF"/>
          <w:sz w:val="24"/>
          <w:szCs w:val="24"/>
          <w:lang w:val="en-GB"/>
        </w:rPr>
        <w:t>Tigelaar</w:t>
      </w:r>
      <w:r w:rsidRPr="10236FF1" w:rsidR="7BA82963">
        <w:rPr>
          <w:rFonts w:ascii="Aptos" w:hAnsi="Aptos" w:eastAsia="Aptos" w:cs="Aptos"/>
          <w:b w:val="0"/>
          <w:bCs w:val="0"/>
          <w:i w:val="0"/>
          <w:iCs w:val="0"/>
          <w:caps w:val="0"/>
          <w:smallCaps w:val="0"/>
          <w:noProof w:val="0"/>
          <w:color w:val="000000" w:themeColor="text1" w:themeTint="FF" w:themeShade="FF"/>
          <w:sz w:val="24"/>
          <w:szCs w:val="24"/>
          <w:lang w:val="en-GB"/>
        </w:rPr>
        <w:t xml:space="preserve"> to the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purchase by Ms. Elis Thropp. The investigation </w:t>
      </w:r>
      <w:r w:rsidRPr="10236FF1" w:rsidR="3854F1BE">
        <w:rPr>
          <w:rFonts w:ascii="Aptos" w:hAnsi="Aptos" w:eastAsia="Aptos" w:cs="Aptos"/>
          <w:b w:val="0"/>
          <w:bCs w:val="0"/>
          <w:i w:val="0"/>
          <w:iCs w:val="0"/>
          <w:caps w:val="0"/>
          <w:smallCaps w:val="0"/>
          <w:noProof w:val="0"/>
          <w:color w:val="000000" w:themeColor="text1" w:themeTint="FF" w:themeShade="FF"/>
          <w:sz w:val="24"/>
          <w:szCs w:val="24"/>
          <w:lang w:val="en-GB"/>
        </w:rPr>
        <w:t xml:space="preserve">will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examine the property's legal title, rights, and burdens, </w:t>
      </w:r>
      <w:r w:rsidRPr="10236FF1" w:rsidR="033CB236">
        <w:rPr>
          <w:rFonts w:ascii="Aptos" w:hAnsi="Aptos" w:eastAsia="Aptos" w:cs="Aptos"/>
          <w:b w:val="0"/>
          <w:bCs w:val="0"/>
          <w:i w:val="0"/>
          <w:iCs w:val="0"/>
          <w:caps w:val="0"/>
          <w:smallCaps w:val="0"/>
          <w:noProof w:val="0"/>
          <w:color w:val="000000" w:themeColor="text1" w:themeTint="FF" w:themeShade="FF"/>
          <w:sz w:val="24"/>
          <w:szCs w:val="24"/>
          <w:lang w:val="en-GB"/>
        </w:rPr>
        <w:t xml:space="preserve">this will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includ</w:t>
      </w:r>
      <w:r w:rsidRPr="10236FF1" w:rsidR="78B63017">
        <w:rPr>
          <w:rFonts w:ascii="Aptos" w:hAnsi="Aptos" w:eastAsia="Aptos" w:cs="Aptos"/>
          <w:b w:val="0"/>
          <w:bCs w:val="0"/>
          <w:i w:val="0"/>
          <w:iCs w:val="0"/>
          <w:caps w:val="0"/>
          <w:smallCaps w:val="0"/>
          <w:noProof w:val="0"/>
          <w:color w:val="000000" w:themeColor="text1" w:themeTint="FF" w:themeShade="FF"/>
          <w:sz w:val="24"/>
          <w:szCs w:val="24"/>
          <w:lang w:val="en-GB"/>
        </w:rPr>
        <w:t>e any</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easements</w:t>
      </w:r>
      <w:r w:rsidRPr="10236FF1" w:rsidR="396A8EFC">
        <w:rPr>
          <w:rFonts w:ascii="Aptos" w:hAnsi="Aptos" w:eastAsia="Aptos" w:cs="Aptos"/>
          <w:b w:val="0"/>
          <w:bCs w:val="0"/>
          <w:i w:val="0"/>
          <w:iCs w:val="0"/>
          <w:caps w:val="0"/>
          <w:smallCaps w:val="0"/>
          <w:noProof w:val="0"/>
          <w:color w:val="000000" w:themeColor="text1" w:themeTint="FF" w:themeShade="FF"/>
          <w:sz w:val="24"/>
          <w:szCs w:val="24"/>
          <w:lang w:val="en-GB"/>
        </w:rPr>
        <w:t xml:space="preserve"> 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o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determine</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how they will affect the purchaser</w:t>
      </w:r>
      <w:r w:rsidRPr="10236FF1" w:rsidR="03EB033D">
        <w:rPr>
          <w:rFonts w:ascii="Aptos" w:hAnsi="Aptos" w:eastAsia="Aptos" w:cs="Aptos"/>
          <w:b w:val="0"/>
          <w:bCs w:val="0"/>
          <w:i w:val="0"/>
          <w:iCs w:val="0"/>
          <w:caps w:val="0"/>
          <w:smallCaps w:val="0"/>
          <w:noProof w:val="0"/>
          <w:color w:val="000000" w:themeColor="text1" w:themeTint="FF" w:themeShade="FF"/>
          <w:sz w:val="24"/>
          <w:szCs w:val="24"/>
          <w:lang w:val="en-GB"/>
        </w:rPr>
        <w:t xml:space="preserve"> (Ms Thropp.)</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Additionally, the report will clarify whether any burdens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associated with </w:t>
      </w:r>
      <w:r w:rsidRPr="10236FF1" w:rsidR="63DE461B">
        <w:rPr>
          <w:rFonts w:ascii="Aptos" w:hAnsi="Aptos" w:eastAsia="Aptos" w:cs="Aptos"/>
          <w:b w:val="0"/>
          <w:bCs w:val="0"/>
          <w:i w:val="0"/>
          <w:iCs w:val="0"/>
          <w:caps w:val="0"/>
          <w:smallCaps w:val="0"/>
          <w:noProof w:val="0"/>
          <w:color w:val="000000" w:themeColor="text1" w:themeTint="FF" w:themeShade="FF"/>
          <w:sz w:val="24"/>
          <w:szCs w:val="24"/>
          <w:lang w:val="en-GB"/>
        </w:rPr>
        <w:t>the</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property</w:t>
      </w:r>
      <w:r w:rsidRPr="10236FF1" w:rsidR="0A9736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will transfer upon completion of the sale.</w:t>
      </w:r>
    </w:p>
    <w:p w:rsidR="0CF5EE0B" w:rsidP="10236FF1" w:rsidRDefault="0CF5EE0B" w14:paraId="5B6B64EC" w14:textId="575D0B9C">
      <w:pPr>
        <w:pStyle w:val="Normal"/>
        <w:rPr>
          <w:rFonts w:ascii="Aptos" w:hAnsi="Aptos" w:eastAsia="Aptos" w:cs="Aptos"/>
          <w:b w:val="1"/>
          <w:bCs w:val="1"/>
          <w:i w:val="0"/>
          <w:iCs w:val="0"/>
          <w:caps w:val="0"/>
          <w:smallCaps w:val="0"/>
          <w:noProof w:val="0"/>
          <w:color w:val="000000" w:themeColor="text1" w:themeTint="FF" w:themeShade="FF"/>
          <w:sz w:val="32"/>
          <w:szCs w:val="32"/>
          <w:u w:val="single"/>
          <w:lang w:val="en-GB"/>
        </w:rPr>
      </w:pPr>
      <w:r w:rsidRPr="10236FF1" w:rsidR="0CF5EE0B">
        <w:rPr>
          <w:b w:val="1"/>
          <w:bCs w:val="1"/>
          <w:noProof w:val="0"/>
          <w:sz w:val="32"/>
          <w:szCs w:val="32"/>
          <w:u w:val="single"/>
          <w:lang w:val="en-GB"/>
        </w:rPr>
        <w:t>Title Overview</w:t>
      </w:r>
    </w:p>
    <w:p w:rsidR="0CF5EE0B" w:rsidP="10236FF1" w:rsidRDefault="0CF5EE0B" w14:paraId="429A3E66" w14:textId="7815572D">
      <w:pPr>
        <w:pStyle w:val="ListParagraph"/>
        <w:numPr>
          <w:ilvl w:val="0"/>
          <w:numId w:val="41"/>
        </w:num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Nature of title</w:t>
      </w:r>
    </w:p>
    <w:p w:rsidR="0CF5EE0B" w:rsidP="10236FF1" w:rsidRDefault="0CF5EE0B" w14:paraId="1D4CEA20" w14:textId="4D85826A">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The property is freehold, meaning the owner will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attain</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indefinite ownership of the property. The proprietorship register confirms the title is absolute, this is the highest form of ownership under the (</w:t>
      </w:r>
      <w:r w:rsidRPr="10236FF1" w:rsidR="0CF5EE0B">
        <w:rPr>
          <w:rFonts w:ascii="Aptos" w:hAnsi="Aptos" w:eastAsia="Aptos" w:cs="Aptos"/>
          <w:b w:val="0"/>
          <w:bCs w:val="0"/>
          <w:i w:val="1"/>
          <w:iCs w:val="1"/>
          <w:caps w:val="0"/>
          <w:smallCaps w:val="0"/>
          <w:noProof w:val="0"/>
          <w:color w:val="000000" w:themeColor="text1" w:themeTint="FF" w:themeShade="FF"/>
          <w:sz w:val="24"/>
          <w:szCs w:val="24"/>
          <w:lang w:val="en-GB"/>
        </w:rPr>
        <w:t>Land Registration Act 2002.</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This </w:t>
      </w:r>
      <w:r w:rsidRPr="10236FF1" w:rsidR="2230AD3E">
        <w:rPr>
          <w:rFonts w:ascii="Aptos" w:hAnsi="Aptos" w:eastAsia="Aptos" w:cs="Aptos"/>
          <w:b w:val="0"/>
          <w:bCs w:val="0"/>
          <w:i w:val="0"/>
          <w:iCs w:val="0"/>
          <w:caps w:val="0"/>
          <w:smallCaps w:val="0"/>
          <w:noProof w:val="0"/>
          <w:color w:val="000000" w:themeColor="text1" w:themeTint="FF" w:themeShade="FF"/>
          <w:sz w:val="24"/>
          <w:szCs w:val="24"/>
          <w:lang w:val="en-GB"/>
        </w:rPr>
        <w:t xml:space="preserve">will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ensure</w:t>
      </w:r>
      <w:r w:rsidRPr="10236FF1" w:rsidR="5058E66B">
        <w:rPr>
          <w:rFonts w:ascii="Aptos" w:hAnsi="Aptos" w:eastAsia="Aptos" w:cs="Aptos"/>
          <w:b w:val="0"/>
          <w:bCs w:val="0"/>
          <w:i w:val="0"/>
          <w:iCs w:val="0"/>
          <w:caps w:val="0"/>
          <w:smallCaps w:val="0"/>
          <w:noProof w:val="0"/>
          <w:color w:val="000000" w:themeColor="text1" w:themeTint="FF" w:themeShade="FF"/>
          <w:sz w:val="24"/>
          <w:szCs w:val="24"/>
          <w:lang w:val="en-GB"/>
        </w:rPr>
        <w:t xml:space="preserve"> that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no competing claims </w:t>
      </w:r>
      <w:r w:rsidRPr="10236FF1" w:rsidR="08C57A97">
        <w:rPr>
          <w:rFonts w:ascii="Aptos" w:hAnsi="Aptos" w:eastAsia="Aptos" w:cs="Aptos"/>
          <w:b w:val="0"/>
          <w:bCs w:val="0"/>
          <w:i w:val="0"/>
          <w:iCs w:val="0"/>
          <w:caps w:val="0"/>
          <w:smallCaps w:val="0"/>
          <w:noProof w:val="0"/>
          <w:color w:val="000000" w:themeColor="text1" w:themeTint="FF" w:themeShade="FF"/>
          <w:sz w:val="24"/>
          <w:szCs w:val="24"/>
          <w:lang w:val="en-GB"/>
        </w:rPr>
        <w:t xml:space="preserve">will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exist against</w:t>
      </w:r>
      <w:r w:rsidRPr="10236FF1" w:rsidR="550B1D89">
        <w:rPr>
          <w:rFonts w:ascii="Aptos" w:hAnsi="Aptos" w:eastAsia="Aptos" w:cs="Aptos"/>
          <w:b w:val="0"/>
          <w:bCs w:val="0"/>
          <w:i w:val="0"/>
          <w:iCs w:val="0"/>
          <w:caps w:val="0"/>
          <w:smallCaps w:val="0"/>
          <w:noProof w:val="0"/>
          <w:color w:val="000000" w:themeColor="text1" w:themeTint="FF" w:themeShade="FF"/>
          <w:sz w:val="24"/>
          <w:szCs w:val="24"/>
          <w:lang w:val="en-GB"/>
        </w:rPr>
        <w:t xml:space="preserve"> any</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ownership.</w:t>
      </w:r>
    </w:p>
    <w:p w:rsidR="0CF5EE0B" w:rsidP="10236FF1" w:rsidRDefault="0CF5EE0B" w14:paraId="439EE278" w14:textId="616FCB5A">
      <w:pPr>
        <w:pStyle w:val="ListParagraph"/>
        <w:numPr>
          <w:ilvl w:val="0"/>
          <w:numId w:val="41"/>
        </w:num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Rights and easements affecting the property</w:t>
      </w:r>
    </w:p>
    <w:p w:rsidR="0CF5EE0B" w:rsidP="10236FF1" w:rsidRDefault="0CF5EE0B" w14:paraId="53A93952" w14:textId="350523EB">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The property</w:t>
      </w:r>
      <w:r w:rsidRPr="10236FF1" w:rsidR="2F109A5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2F109A5A">
        <w:rPr>
          <w:rFonts w:ascii="Aptos" w:hAnsi="Aptos" w:eastAsia="Aptos" w:cs="Aptos"/>
          <w:b w:val="0"/>
          <w:bCs w:val="0"/>
          <w:i w:val="0"/>
          <w:iCs w:val="0"/>
          <w:caps w:val="0"/>
          <w:smallCaps w:val="0"/>
          <w:noProof w:val="0"/>
          <w:color w:val="000000" w:themeColor="text1" w:themeTint="FF" w:themeShade="FF"/>
          <w:sz w:val="24"/>
          <w:szCs w:val="24"/>
          <w:lang w:val="en-GB"/>
        </w:rPr>
        <w:t>Kiamo</w:t>
      </w:r>
      <w:r w:rsidRPr="10236FF1" w:rsidR="2F109A5A">
        <w:rPr>
          <w:rFonts w:ascii="Aptos" w:hAnsi="Aptos" w:eastAsia="Aptos" w:cs="Aptos"/>
          <w:b w:val="0"/>
          <w:bCs w:val="0"/>
          <w:i w:val="0"/>
          <w:iCs w:val="0"/>
          <w:caps w:val="0"/>
          <w:smallCaps w:val="0"/>
          <w:noProof w:val="0"/>
          <w:color w:val="000000" w:themeColor="text1" w:themeTint="FF" w:themeShade="FF"/>
          <w:sz w:val="24"/>
          <w:szCs w:val="24"/>
          <w:lang w:val="en-GB"/>
        </w:rPr>
        <w:t xml:space="preserve"> Ko Castle,</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is subjected to</w:t>
      </w:r>
      <w:r w:rsidRPr="10236FF1" w:rsidR="7AFC3F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and</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benefit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s from certain rights that will transfer to the purchaser.</w:t>
      </w:r>
    </w:p>
    <w:p w:rsidR="0CF5EE0B" w:rsidP="10236FF1" w:rsidRDefault="0CF5EE0B" w14:paraId="04F57C54" w14:textId="2B04109E">
      <w:pPr>
        <w:pStyle w:val="ListParagraph"/>
        <w:numPr>
          <w:ilvl w:val="0"/>
          <w:numId w:val="42"/>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Easements of access over the Yellow Brick Road:</w:t>
      </w:r>
    </w:p>
    <w:p w:rsidR="0CF5EE0B" w:rsidP="10236FF1" w:rsidRDefault="0CF5EE0B" w14:paraId="64EEE5C2" w14:textId="65214E01">
      <w:pPr>
        <w:pStyle w:val="ListParagraph"/>
        <w:numPr>
          <w:ilvl w:val="0"/>
          <w:numId w:val="43"/>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The title is subject to a reserved right of access for the benefit of trustees and successors of Poppy Field Park, Beach Road, Swansea. SA51 9FT.</w:t>
      </w:r>
    </w:p>
    <w:p w:rsidR="0CF5EE0B" w:rsidP="10236FF1" w:rsidRDefault="0CF5EE0B" w14:paraId="0083A8AB" w14:textId="13762DBD">
      <w:pPr>
        <w:pStyle w:val="ListParagraph"/>
        <w:numPr>
          <w:ilvl w:val="0"/>
          <w:numId w:val="44"/>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Impact: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Ms Thropp must allow continued access and maintenance of the Yellow Brick Road by the freeholder.</w:t>
      </w:r>
    </w:p>
    <w:p w:rsidR="0CF5EE0B" w:rsidP="10236FF1" w:rsidRDefault="0CF5EE0B" w14:paraId="6DDEF27C" w14:textId="5E2D343B">
      <w:pPr>
        <w:pStyle w:val="ListParagraph"/>
        <w:numPr>
          <w:ilvl w:val="0"/>
          <w:numId w:val="44"/>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Transferability: </w:t>
      </w:r>
      <w:r w:rsidRPr="10236FF1" w:rsidR="4D595BC9">
        <w:rPr>
          <w:rFonts w:ascii="Aptos" w:hAnsi="Aptos" w:eastAsia="Aptos" w:cs="Aptos"/>
          <w:b w:val="1"/>
          <w:bCs w:val="1"/>
          <w:i w:val="0"/>
          <w:iCs w:val="0"/>
          <w:caps w:val="0"/>
          <w:smallCaps w:val="0"/>
          <w:noProof w:val="0"/>
          <w:color w:val="000000" w:themeColor="text1" w:themeTint="FF" w:themeShade="FF"/>
          <w:sz w:val="24"/>
          <w:szCs w:val="24"/>
          <w:lang w:val="en-GB"/>
        </w:rPr>
        <w:t>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his burden will transfer to Ms Thropp as it is an express easement recorded in the register</w:t>
      </w:r>
      <w:r w:rsidRPr="10236FF1" w:rsidR="5824A8EA">
        <w:rPr>
          <w:rFonts w:ascii="Aptos" w:hAnsi="Aptos" w:eastAsia="Aptos" w:cs="Aptos"/>
          <w:b w:val="0"/>
          <w:bCs w:val="0"/>
          <w:i w:val="0"/>
          <w:iCs w:val="0"/>
          <w:caps w:val="0"/>
          <w:smallCaps w:val="0"/>
          <w:noProof w:val="0"/>
          <w:color w:val="000000" w:themeColor="text1" w:themeTint="FF" w:themeShade="FF"/>
          <w:sz w:val="24"/>
          <w:szCs w:val="24"/>
          <w:lang w:val="en-GB"/>
        </w:rPr>
        <w:t xml:space="preserve">. This is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enforceable </w:t>
      </w:r>
      <w:r w:rsidRPr="10236FF1" w:rsidR="5DF5117D">
        <w:rPr>
          <w:rFonts w:ascii="Aptos" w:hAnsi="Aptos" w:eastAsia="Aptos" w:cs="Aptos"/>
          <w:b w:val="0"/>
          <w:bCs w:val="0"/>
          <w:i w:val="0"/>
          <w:iCs w:val="0"/>
          <w:caps w:val="0"/>
          <w:smallCaps w:val="0"/>
          <w:noProof w:val="0"/>
          <w:color w:val="000000" w:themeColor="text1" w:themeTint="FF" w:themeShade="FF"/>
          <w:sz w:val="24"/>
          <w:szCs w:val="24"/>
          <w:lang w:val="en-GB"/>
        </w:rPr>
        <w:t>under s</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ection 62 of</w:t>
      </w:r>
      <w:r w:rsidRPr="10236FF1" w:rsidR="02095FD3">
        <w:rPr>
          <w:rFonts w:ascii="Aptos" w:hAnsi="Aptos" w:eastAsia="Aptos" w:cs="Aptos"/>
          <w:b w:val="0"/>
          <w:bCs w:val="0"/>
          <w:i w:val="0"/>
          <w:iCs w:val="0"/>
          <w:caps w:val="0"/>
          <w:smallCaps w:val="0"/>
          <w:noProof w:val="0"/>
          <w:color w:val="000000" w:themeColor="text1" w:themeTint="FF" w:themeShade="FF"/>
          <w:sz w:val="24"/>
          <w:szCs w:val="24"/>
          <w:lang w:val="en-GB"/>
        </w:rPr>
        <w:t xml:space="preserve"> the act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1"/>
          <w:iCs w:val="1"/>
          <w:caps w:val="0"/>
          <w:smallCaps w:val="0"/>
          <w:noProof w:val="0"/>
          <w:color w:val="000000" w:themeColor="text1" w:themeTint="FF" w:themeShade="FF"/>
          <w:sz w:val="24"/>
          <w:szCs w:val="24"/>
          <w:lang w:val="en-GB"/>
        </w:rPr>
        <w:t>Law and Property Act 1925.)</w:t>
      </w:r>
    </w:p>
    <w:p w:rsidR="10236FF1" w:rsidP="10236FF1" w:rsidRDefault="10236FF1" w14:paraId="7909C04E" w14:textId="645CC10B">
      <w:pPr>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517C53BD" w14:textId="5970EFC2">
      <w:pPr>
        <w:pStyle w:val="ListParagraph"/>
        <w:numPr>
          <w:ilvl w:val="0"/>
          <w:numId w:val="42"/>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Rights benefiting the property</w:t>
      </w:r>
    </w:p>
    <w:p w:rsidR="0CF5EE0B" w:rsidP="10236FF1" w:rsidRDefault="0CF5EE0B" w14:paraId="424DB90E" w14:textId="05E6D6A6">
      <w:pPr>
        <w:pStyle w:val="ListParagraph"/>
        <w:numPr>
          <w:ilvl w:val="0"/>
          <w:numId w:val="4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The land benefits from certain rights under </w:t>
      </w:r>
      <w:r w:rsidRPr="10236FF1" w:rsidR="6A5CCB16">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transfer dated 7</w:t>
      </w:r>
      <w:r w:rsidRPr="10236FF1" w:rsidR="0CF5EE0B">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January 1974, which may provide access or other </w:t>
      </w:r>
      <w:r w:rsidRPr="10236FF1" w:rsidR="3612AADB">
        <w:rPr>
          <w:rFonts w:ascii="Aptos" w:hAnsi="Aptos" w:eastAsia="Aptos" w:cs="Aptos"/>
          <w:b w:val="0"/>
          <w:bCs w:val="0"/>
          <w:i w:val="0"/>
          <w:iCs w:val="0"/>
          <w:caps w:val="0"/>
          <w:smallCaps w:val="0"/>
          <w:noProof w:val="0"/>
          <w:color w:val="000000" w:themeColor="text1" w:themeTint="FF" w:themeShade="FF"/>
          <w:sz w:val="24"/>
          <w:szCs w:val="24"/>
          <w:lang w:val="en-GB"/>
        </w:rPr>
        <w:t>privileges</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However, it is also subject to rights reserved by the same deed.</w:t>
      </w:r>
    </w:p>
    <w:p w:rsidR="0CF5EE0B" w:rsidP="10236FF1" w:rsidRDefault="0CF5EE0B" w14:paraId="7AFBFD1F" w14:textId="6E302B6E">
      <w:pPr>
        <w:pStyle w:val="ListParagraph"/>
        <w:numPr>
          <w:ilvl w:val="0"/>
          <w:numId w:val="4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Impact: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further due diligence is required to confirm the exact nature of these rights and whether they provide useful access or restrictions.</w:t>
      </w:r>
    </w:p>
    <w:p w:rsidR="10236FF1" w:rsidP="10236FF1" w:rsidRDefault="10236FF1" w14:paraId="5DCE2E3B" w14:textId="44E6B626">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55FC4306" w14:textId="055A9BB2">
      <w:pPr>
        <w:pStyle w:val="ListParagraph"/>
        <w:numPr>
          <w:ilvl w:val="0"/>
          <w:numId w:val="41"/>
        </w:numPr>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Covenants affecting the property</w:t>
      </w:r>
    </w:p>
    <w:p w:rsidR="0CF5EE0B" w:rsidP="10236FF1" w:rsidRDefault="0CF5EE0B" w14:paraId="51FFE858" w14:textId="08612BB6">
      <w:pPr>
        <w:pStyle w:val="ListParagraph"/>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The property</w:t>
      </w:r>
      <w:r w:rsidRPr="10236FF1" w:rsidR="7446D2F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7446D2F9">
        <w:rPr>
          <w:rFonts w:ascii="Aptos" w:hAnsi="Aptos" w:eastAsia="Aptos" w:cs="Aptos"/>
          <w:b w:val="0"/>
          <w:bCs w:val="0"/>
          <w:i w:val="0"/>
          <w:iCs w:val="0"/>
          <w:caps w:val="0"/>
          <w:smallCaps w:val="0"/>
          <w:noProof w:val="0"/>
          <w:color w:val="000000" w:themeColor="text1" w:themeTint="FF" w:themeShade="FF"/>
          <w:sz w:val="24"/>
          <w:szCs w:val="24"/>
          <w:lang w:val="en-GB"/>
        </w:rPr>
        <w:t>Kiamo</w:t>
      </w:r>
      <w:r w:rsidRPr="10236FF1" w:rsidR="7446D2F9">
        <w:rPr>
          <w:rFonts w:ascii="Aptos" w:hAnsi="Aptos" w:eastAsia="Aptos" w:cs="Aptos"/>
          <w:b w:val="0"/>
          <w:bCs w:val="0"/>
          <w:i w:val="0"/>
          <w:iCs w:val="0"/>
          <w:caps w:val="0"/>
          <w:smallCaps w:val="0"/>
          <w:noProof w:val="0"/>
          <w:color w:val="000000" w:themeColor="text1" w:themeTint="FF" w:themeShade="FF"/>
          <w:sz w:val="24"/>
          <w:szCs w:val="24"/>
          <w:lang w:val="en-GB"/>
        </w:rPr>
        <w:t xml:space="preserve"> Ko Castle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is burdened by restrictive covenants from the conveyance dated 7</w:t>
      </w:r>
      <w:r w:rsidRPr="10236FF1" w:rsidR="0CF5EE0B">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January 1974, which imposes obligations on the owner:</w:t>
      </w:r>
    </w:p>
    <w:p w:rsidR="10236FF1" w:rsidP="10236FF1" w:rsidRDefault="10236FF1" w14:paraId="719CBC42" w14:textId="5D3FA735">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19E690C1" w14:textId="57E2F50E">
      <w:pPr>
        <w:pStyle w:val="ListParagraph"/>
        <w:numPr>
          <w:ilvl w:val="0"/>
          <w:numId w:val="4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Restrictive covenants (burden on the owner)</w:t>
      </w:r>
    </w:p>
    <w:p w:rsidR="0CF5EE0B" w:rsidP="10236FF1" w:rsidRDefault="0CF5EE0B" w14:paraId="1EB81403" w14:textId="2057E96C">
      <w:pPr>
        <w:pStyle w:val="ListParagraph"/>
        <w:numPr>
          <w:ilvl w:val="0"/>
          <w:numId w:val="49"/>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Use restrictions</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656693F">
        <w:rPr>
          <w:rFonts w:ascii="Aptos" w:hAnsi="Aptos" w:eastAsia="Aptos" w:cs="Aptos"/>
          <w:b w:val="0"/>
          <w:bCs w:val="0"/>
          <w:i w:val="0"/>
          <w:iCs w:val="0"/>
          <w:caps w:val="0"/>
          <w:smallCaps w:val="0"/>
          <w:noProof w:val="0"/>
          <w:color w:val="000000" w:themeColor="text1" w:themeTint="FF" w:themeShade="FF"/>
          <w:sz w:val="24"/>
          <w:szCs w:val="24"/>
          <w:lang w:val="en-GB"/>
        </w:rPr>
        <w:t>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he property must not be used for noisy noxious, or offensive trades. </w:t>
      </w:r>
      <w:r w:rsidRPr="10236FF1" w:rsidR="7C4CB92B">
        <w:rPr>
          <w:rFonts w:ascii="Aptos" w:hAnsi="Aptos" w:eastAsia="Aptos" w:cs="Aptos"/>
          <w:b w:val="0"/>
          <w:bCs w:val="0"/>
          <w:i w:val="0"/>
          <w:iCs w:val="0"/>
          <w:caps w:val="0"/>
          <w:smallCaps w:val="0"/>
          <w:noProof w:val="0"/>
          <w:color w:val="000000" w:themeColor="text1" w:themeTint="FF" w:themeShade="FF"/>
          <w:sz w:val="24"/>
          <w:szCs w:val="24"/>
          <w:lang w:val="en-GB"/>
        </w:rPr>
        <w:t>In addition to this</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it </w:t>
      </w:r>
      <w:r w:rsidRPr="10236FF1" w:rsidR="0CB47F54">
        <w:rPr>
          <w:rFonts w:ascii="Aptos" w:hAnsi="Aptos" w:eastAsia="Aptos" w:cs="Aptos"/>
          <w:b w:val="0"/>
          <w:bCs w:val="0"/>
          <w:i w:val="0"/>
          <w:iCs w:val="0"/>
          <w:caps w:val="0"/>
          <w:smallCaps w:val="0"/>
          <w:noProof w:val="0"/>
          <w:color w:val="000000" w:themeColor="text1" w:themeTint="FF" w:themeShade="FF"/>
          <w:sz w:val="24"/>
          <w:szCs w:val="24"/>
          <w:lang w:val="en-GB"/>
        </w:rPr>
        <w:t xml:space="preserve">is not </w:t>
      </w:r>
      <w:r w:rsidRPr="10236FF1" w:rsidR="0CB47F54">
        <w:rPr>
          <w:rFonts w:ascii="Aptos" w:hAnsi="Aptos" w:eastAsia="Aptos" w:cs="Aptos"/>
          <w:b w:val="0"/>
          <w:bCs w:val="0"/>
          <w:i w:val="0"/>
          <w:iCs w:val="0"/>
          <w:caps w:val="0"/>
          <w:smallCaps w:val="0"/>
          <w:noProof w:val="0"/>
          <w:color w:val="000000" w:themeColor="text1" w:themeTint="FF" w:themeShade="FF"/>
          <w:sz w:val="24"/>
          <w:szCs w:val="24"/>
          <w:lang w:val="en-GB"/>
        </w:rPr>
        <w:t>permitted</w:t>
      </w:r>
      <w:r w:rsidRPr="10236FF1" w:rsidR="0CB47F54">
        <w:rPr>
          <w:rFonts w:ascii="Aptos" w:hAnsi="Aptos" w:eastAsia="Aptos" w:cs="Aptos"/>
          <w:b w:val="0"/>
          <w:bCs w:val="0"/>
          <w:i w:val="0"/>
          <w:iCs w:val="0"/>
          <w:caps w:val="0"/>
          <w:smallCaps w:val="0"/>
          <w:noProof w:val="0"/>
          <w:color w:val="000000" w:themeColor="text1" w:themeTint="FF" w:themeShade="FF"/>
          <w:sz w:val="24"/>
          <w:szCs w:val="24"/>
          <w:lang w:val="en-GB"/>
        </w:rPr>
        <w:t xml:space="preserve"> to</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accommodate livestock, places of worship, or businesses related to alcohol production.</w:t>
      </w:r>
    </w:p>
    <w:p w:rsidR="0CF5EE0B" w:rsidP="10236FF1" w:rsidRDefault="0CF5EE0B" w14:paraId="0348557E" w14:textId="6578F155">
      <w:pPr>
        <w:pStyle w:val="ListParagraph"/>
        <w:numPr>
          <w:ilvl w:val="0"/>
          <w:numId w:val="5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w:t>
      </w: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mpact: l</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imits commercial or alternative uses of the property</w:t>
      </w:r>
      <w:r w:rsidRPr="10236FF1" w:rsidR="18CBD992">
        <w:rPr>
          <w:rFonts w:ascii="Aptos" w:hAnsi="Aptos" w:eastAsia="Aptos" w:cs="Aptos"/>
          <w:b w:val="0"/>
          <w:bCs w:val="0"/>
          <w:i w:val="0"/>
          <w:iCs w:val="0"/>
          <w:caps w:val="0"/>
          <w:smallCaps w:val="0"/>
          <w:noProof w:val="0"/>
          <w:color w:val="000000" w:themeColor="text1" w:themeTint="FF" w:themeShade="FF"/>
          <w:sz w:val="24"/>
          <w:szCs w:val="24"/>
          <w:lang w:val="en-GB"/>
        </w:rPr>
        <w:t>.</w:t>
      </w:r>
    </w:p>
    <w:p w:rsidR="0CF5EE0B" w:rsidP="10236FF1" w:rsidRDefault="0CF5EE0B" w14:paraId="61E1CF5E" w14:textId="08419248">
      <w:pPr>
        <w:pStyle w:val="ListParagraph"/>
        <w:numPr>
          <w:ilvl w:val="0"/>
          <w:numId w:val="49"/>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Road maintenance obligation: </w:t>
      </w:r>
      <w:r w:rsidRPr="10236FF1" w:rsidR="43386E7D">
        <w:rPr>
          <w:rFonts w:ascii="Aptos" w:hAnsi="Aptos" w:eastAsia="Aptos" w:cs="Aptos"/>
          <w:b w:val="0"/>
          <w:bCs w:val="0"/>
          <w:i w:val="0"/>
          <w:iCs w:val="0"/>
          <w:caps w:val="0"/>
          <w:smallCaps w:val="0"/>
          <w:noProof w:val="0"/>
          <w:color w:val="000000" w:themeColor="text1" w:themeTint="FF" w:themeShade="FF"/>
          <w:sz w:val="24"/>
          <w:szCs w:val="24"/>
          <w:lang w:val="en-GB"/>
        </w:rPr>
        <w:t>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he purchaser must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maintain</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the Yellow Brick Road and cannot repaint </w:t>
      </w:r>
      <w:r w:rsidRPr="10236FF1" w:rsidR="2E44B8D9">
        <w:rPr>
          <w:rFonts w:ascii="Aptos" w:hAnsi="Aptos" w:eastAsia="Aptos" w:cs="Aptos"/>
          <w:b w:val="0"/>
          <w:bCs w:val="0"/>
          <w:i w:val="0"/>
          <w:iCs w:val="0"/>
          <w:caps w:val="0"/>
          <w:smallCaps w:val="0"/>
          <w:noProof w:val="0"/>
          <w:color w:val="000000" w:themeColor="text1" w:themeTint="FF" w:themeShade="FF"/>
          <w:sz w:val="24"/>
          <w:szCs w:val="24"/>
          <w:lang w:val="en-GB"/>
        </w:rPr>
        <w:t xml:space="preserve">it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any other colour besides from golden yellow.</w:t>
      </w:r>
    </w:p>
    <w:p w:rsidR="0CF5EE0B" w:rsidP="10236FF1" w:rsidRDefault="0CF5EE0B" w14:paraId="656F0565" w14:textId="16944818">
      <w:pPr>
        <w:pStyle w:val="ListParagraph"/>
        <w:numPr>
          <w:ilvl w:val="0"/>
          <w:numId w:val="52"/>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Impact: </w:t>
      </w:r>
      <w:r w:rsidRPr="10236FF1" w:rsidR="78AD5875">
        <w:rPr>
          <w:rFonts w:ascii="Aptos" w:hAnsi="Aptos" w:eastAsia="Aptos" w:cs="Aptos"/>
          <w:b w:val="0"/>
          <w:bCs w:val="0"/>
          <w:i w:val="0"/>
          <w:iCs w:val="0"/>
          <w:caps w:val="0"/>
          <w:smallCaps w:val="0"/>
          <w:noProof w:val="0"/>
          <w:color w:val="000000" w:themeColor="text1" w:themeTint="FF" w:themeShade="FF"/>
          <w:sz w:val="24"/>
          <w:szCs w:val="24"/>
          <w:lang w:val="en-GB"/>
        </w:rPr>
        <w:t>A</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ffects maintenance costs and potential </w:t>
      </w:r>
      <w:r w:rsidRPr="10236FF1" w:rsidR="7171D719">
        <w:rPr>
          <w:rFonts w:ascii="Aptos" w:hAnsi="Aptos" w:eastAsia="Aptos" w:cs="Aptos"/>
          <w:b w:val="0"/>
          <w:bCs w:val="0"/>
          <w:i w:val="0"/>
          <w:iCs w:val="0"/>
          <w:caps w:val="0"/>
          <w:smallCaps w:val="0"/>
          <w:noProof w:val="0"/>
          <w:color w:val="000000" w:themeColor="text1" w:themeTint="FF" w:themeShade="FF"/>
          <w:sz w:val="24"/>
          <w:szCs w:val="24"/>
          <w:lang w:val="en-GB"/>
        </w:rPr>
        <w:t xml:space="preserve">future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aesthetic modifications.</w:t>
      </w:r>
    </w:p>
    <w:p w:rsidR="0CF5EE0B" w:rsidP="10236FF1" w:rsidRDefault="0CF5EE0B" w14:paraId="12F62C7D" w14:textId="2C832E25">
      <w:pPr>
        <w:pStyle w:val="ListParagraph"/>
        <w:numPr>
          <w:ilvl w:val="0"/>
          <w:numId w:val="49"/>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Boundary Maintenance obligation: </w:t>
      </w:r>
      <w:r w:rsidRPr="10236FF1" w:rsidR="2769697F">
        <w:rPr>
          <w:rFonts w:ascii="Aptos" w:hAnsi="Aptos" w:eastAsia="Aptos" w:cs="Aptos"/>
          <w:b w:val="0"/>
          <w:bCs w:val="0"/>
          <w:i w:val="0"/>
          <w:iCs w:val="0"/>
          <w:caps w:val="0"/>
          <w:smallCaps w:val="0"/>
          <w:noProof w:val="0"/>
          <w:color w:val="000000" w:themeColor="text1" w:themeTint="FF" w:themeShade="FF"/>
          <w:sz w:val="24"/>
          <w:szCs w:val="24"/>
          <w:lang w:val="en-GB"/>
        </w:rPr>
        <w:t>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he purchaser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is responsible for</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boundary walls and fences.</w:t>
      </w:r>
    </w:p>
    <w:p w:rsidR="0CF5EE0B" w:rsidP="10236FF1" w:rsidRDefault="0CF5EE0B" w14:paraId="16982754" w14:textId="25FAB043">
      <w:pPr>
        <w:pStyle w:val="ListParagraph"/>
        <w:numPr>
          <w:ilvl w:val="0"/>
          <w:numId w:val="54"/>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Impact: </w:t>
      </w:r>
      <w:r w:rsidRPr="10236FF1" w:rsidR="51436B63">
        <w:rPr>
          <w:rFonts w:ascii="Aptos" w:hAnsi="Aptos" w:eastAsia="Aptos" w:cs="Aptos"/>
          <w:b w:val="1"/>
          <w:bCs w:val="1"/>
          <w:i w:val="0"/>
          <w:iCs w:val="0"/>
          <w:caps w:val="0"/>
          <w:smallCaps w:val="0"/>
          <w:noProof w:val="0"/>
          <w:color w:val="000000" w:themeColor="text1" w:themeTint="FF" w:themeShade="FF"/>
          <w:sz w:val="24"/>
          <w:szCs w:val="24"/>
          <w:lang w:val="en-GB"/>
        </w:rPr>
        <w:t>F</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inancial burden for the upkeep and repairs.</w:t>
      </w:r>
    </w:p>
    <w:p w:rsidR="0CF5EE0B" w:rsidP="10236FF1" w:rsidRDefault="0CF5EE0B" w14:paraId="286C3BED" w14:textId="5C5DEB5D">
      <w:pPr>
        <w:pStyle w:val="ListParagraph"/>
        <w:numPr>
          <w:ilvl w:val="0"/>
          <w:numId w:val="49"/>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Compliance with existing covenants: </w:t>
      </w:r>
      <w:r w:rsidRPr="10236FF1" w:rsidR="0BBF1417">
        <w:rPr>
          <w:rFonts w:ascii="Aptos" w:hAnsi="Aptos" w:eastAsia="Aptos" w:cs="Aptos"/>
          <w:b w:val="1"/>
          <w:bCs w:val="1"/>
          <w:i w:val="0"/>
          <w:iCs w:val="0"/>
          <w:caps w:val="0"/>
          <w:smallCaps w:val="0"/>
          <w:noProof w:val="0"/>
          <w:color w:val="000000" w:themeColor="text1" w:themeTint="FF" w:themeShade="FF"/>
          <w:sz w:val="24"/>
          <w:szCs w:val="24"/>
          <w:lang w:val="en-GB"/>
        </w:rPr>
        <w:t>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he transfer to the proprietor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contains</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an indemnity clause requiring future owners to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observe</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and perform all covenants referred to in the charges register.</w:t>
      </w:r>
    </w:p>
    <w:p w:rsidR="0CF5EE0B" w:rsidP="10236FF1" w:rsidRDefault="0CF5EE0B" w14:paraId="2267001B" w14:textId="4B2720D5">
      <w:pPr>
        <w:pStyle w:val="ListParagraph"/>
        <w:numPr>
          <w:ilvl w:val="0"/>
          <w:numId w:val="5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Impact: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Ms Thropp will inherit all </w:t>
      </w:r>
      <w:r w:rsidRPr="10236FF1" w:rsidR="5B76DD1B">
        <w:rPr>
          <w:rFonts w:ascii="Aptos" w:hAnsi="Aptos" w:eastAsia="Aptos" w:cs="Aptos"/>
          <w:b w:val="0"/>
          <w:bCs w:val="0"/>
          <w:i w:val="0"/>
          <w:iCs w:val="0"/>
          <w:caps w:val="0"/>
          <w:smallCaps w:val="0"/>
          <w:noProof w:val="0"/>
          <w:color w:val="000000" w:themeColor="text1" w:themeTint="FF" w:themeShade="FF"/>
          <w:sz w:val="24"/>
          <w:szCs w:val="24"/>
          <w:lang w:val="en-GB"/>
        </w:rPr>
        <w:t xml:space="preserve">(if any)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historical obligations, making future alterations subject to prior covenants.</w:t>
      </w:r>
    </w:p>
    <w:p w:rsidR="10236FF1" w:rsidP="10236FF1" w:rsidRDefault="10236FF1" w14:paraId="1ED4711A" w14:textId="469EFA8F">
      <w:pPr>
        <w:pStyle w:val="ListParagraph"/>
        <w:ind w:left="144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0B0742D7" w14:textId="72047793">
      <w:pPr>
        <w:pStyle w:val="ListParagraph"/>
        <w:numPr>
          <w:ilvl w:val="0"/>
          <w:numId w:val="4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Do the covenants transfer?</w:t>
      </w:r>
    </w:p>
    <w:p w:rsidR="0CF5EE0B" w:rsidP="10236FF1" w:rsidRDefault="0CF5EE0B" w14:paraId="39B42744" w14:textId="708E157D">
      <w:pPr>
        <w:pStyle w:val="ListParagraph"/>
        <w:numPr>
          <w:ilvl w:val="0"/>
          <w:numId w:val="5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Restrictive covenants run with the land and bind future owners under (‘Tulk v Moxhay’, 1848.)</w:t>
      </w:r>
    </w:p>
    <w:p w:rsidR="0CF5EE0B" w:rsidP="10236FF1" w:rsidRDefault="0CF5EE0B" w14:paraId="325A5FD4" w14:textId="5467B5B9">
      <w:pPr>
        <w:pStyle w:val="ListParagraph"/>
        <w:numPr>
          <w:ilvl w:val="0"/>
          <w:numId w:val="5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These burdens will automatically transfer to </w:t>
      </w:r>
      <w:r w:rsidRPr="10236FF1" w:rsidR="3C7F70D7">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purchaser</w:t>
      </w:r>
      <w:r w:rsidRPr="10236FF1" w:rsidR="66666AC3">
        <w:rPr>
          <w:rFonts w:ascii="Aptos" w:hAnsi="Aptos" w:eastAsia="Aptos" w:cs="Aptos"/>
          <w:b w:val="0"/>
          <w:bCs w:val="0"/>
          <w:i w:val="0"/>
          <w:iCs w:val="0"/>
          <w:caps w:val="0"/>
          <w:smallCaps w:val="0"/>
          <w:noProof w:val="0"/>
          <w:color w:val="000000" w:themeColor="text1" w:themeTint="FF" w:themeShade="FF"/>
          <w:sz w:val="24"/>
          <w:szCs w:val="24"/>
          <w:lang w:val="en-GB"/>
        </w:rPr>
        <w:t>,</w:t>
      </w:r>
      <w:r w:rsidRPr="10236FF1" w:rsidR="34C38B3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unless</w:t>
      </w:r>
      <w:r w:rsidRPr="10236FF1" w:rsidR="18B97F2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modified</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or discharged through formal legal processes.</w:t>
      </w:r>
    </w:p>
    <w:p w:rsidR="10236FF1" w:rsidP="10236FF1" w:rsidRDefault="10236FF1" w14:paraId="24FE9DDD" w14:textId="08D79A3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42F6478" w14:textId="69EB1D4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4C1252F7" w14:textId="2B1684C6">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327BBDFA" w14:textId="7AC5CD5D">
      <w:pPr>
        <w:pStyle w:val="ListParagraph"/>
        <w:numPr>
          <w:ilvl w:val="0"/>
          <w:numId w:val="41"/>
        </w:num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Financial charges or restrictions</w:t>
      </w:r>
    </w:p>
    <w:p w:rsidR="0CF5EE0B" w:rsidP="10236FF1" w:rsidRDefault="0CF5EE0B" w14:paraId="590F663B" w14:textId="340A6D04">
      <w:pPr>
        <w:pStyle w:val="ListParagraph"/>
        <w:numPr>
          <w:ilvl w:val="0"/>
          <w:numId w:val="6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Registered charge (dates 19 November 2009):</w:t>
      </w:r>
    </w:p>
    <w:p w:rsidR="0CF5EE0B" w:rsidP="10236FF1" w:rsidRDefault="0CF5EE0B" w14:paraId="1A4F2AAF" w14:textId="23F0786D">
      <w:pPr>
        <w:pStyle w:val="ListParagraph"/>
        <w:numPr>
          <w:ilvl w:val="0"/>
          <w:numId w:val="61"/>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A financial charge is registered against the title, meaning the property was used a</w:t>
      </w:r>
      <w:r w:rsidRPr="10236FF1" w:rsidR="54E81456">
        <w:rPr>
          <w:rFonts w:ascii="Aptos" w:hAnsi="Aptos" w:eastAsia="Aptos" w:cs="Aptos"/>
          <w:b w:val="0"/>
          <w:bCs w:val="0"/>
          <w:i w:val="0"/>
          <w:iCs w:val="0"/>
          <w:caps w:val="0"/>
          <w:smallCaps w:val="0"/>
          <w:noProof w:val="0"/>
          <w:color w:val="000000" w:themeColor="text1" w:themeTint="FF" w:themeShade="FF"/>
          <w:sz w:val="24"/>
          <w:szCs w:val="24"/>
          <w:lang w:val="en-GB"/>
        </w:rPr>
        <w:t xml:space="preserve">s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security for a mortgage or loan.</w:t>
      </w:r>
    </w:p>
    <w:p w:rsidR="0CF5EE0B" w:rsidP="10236FF1" w:rsidRDefault="0CF5EE0B" w14:paraId="5594E1B0" w14:textId="7E3931B5">
      <w:pPr>
        <w:pStyle w:val="ListParagraph"/>
        <w:numPr>
          <w:ilvl w:val="0"/>
          <w:numId w:val="61"/>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Impact: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6A3DBBA9">
        <w:rPr>
          <w:rFonts w:ascii="Aptos" w:hAnsi="Aptos" w:eastAsia="Aptos" w:cs="Aptos"/>
          <w:b w:val="0"/>
          <w:bCs w:val="0"/>
          <w:i w:val="0"/>
          <w:iCs w:val="0"/>
          <w:caps w:val="0"/>
          <w:smallCaps w:val="0"/>
          <w:noProof w:val="0"/>
          <w:color w:val="000000" w:themeColor="text1" w:themeTint="FF" w:themeShade="FF"/>
          <w:sz w:val="24"/>
          <w:szCs w:val="24"/>
          <w:lang w:val="en-GB"/>
        </w:rPr>
        <w:t>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his must be discharged before</w:t>
      </w:r>
      <w:r w:rsidRPr="10236FF1" w:rsidR="746EEEF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or upon</w:t>
      </w:r>
      <w:r w:rsidRPr="10236FF1" w:rsidR="5D00F81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completion to ensure the purchaser receives the </w:t>
      </w:r>
      <w:r w:rsidRPr="10236FF1" w:rsidR="3AFC8231">
        <w:rPr>
          <w:rFonts w:ascii="Aptos" w:hAnsi="Aptos" w:eastAsia="Aptos" w:cs="Aptos"/>
          <w:b w:val="0"/>
          <w:bCs w:val="0"/>
          <w:i w:val="0"/>
          <w:iCs w:val="0"/>
          <w:caps w:val="0"/>
          <w:smallCaps w:val="0"/>
          <w:noProof w:val="0"/>
          <w:color w:val="000000" w:themeColor="text1" w:themeTint="FF" w:themeShade="FF"/>
          <w:sz w:val="24"/>
          <w:szCs w:val="24"/>
          <w:lang w:val="en-GB"/>
        </w:rPr>
        <w:t>property</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free from financial </w:t>
      </w:r>
      <w:r w:rsidRPr="10236FF1" w:rsidR="569CA67E">
        <w:rPr>
          <w:rFonts w:ascii="Aptos" w:hAnsi="Aptos" w:eastAsia="Aptos" w:cs="Aptos"/>
          <w:b w:val="0"/>
          <w:bCs w:val="0"/>
          <w:i w:val="0"/>
          <w:iCs w:val="0"/>
          <w:caps w:val="0"/>
          <w:smallCaps w:val="0"/>
          <w:noProof w:val="0"/>
          <w:color w:val="000000" w:themeColor="text1" w:themeTint="FF" w:themeShade="FF"/>
          <w:sz w:val="24"/>
          <w:szCs w:val="24"/>
          <w:lang w:val="en-GB"/>
        </w:rPr>
        <w:t>burdens.</w:t>
      </w:r>
    </w:p>
    <w:p w:rsidR="0CF5EE0B" w:rsidP="10236FF1" w:rsidRDefault="0CF5EE0B" w14:paraId="417B597B" w14:textId="65791CB5">
      <w:pPr>
        <w:pStyle w:val="ListParagraph"/>
        <w:numPr>
          <w:ilvl w:val="0"/>
          <w:numId w:val="62"/>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Proprietor: Emerald Building Society (Dates 26</w:t>
      </w:r>
      <w:r w:rsidRPr="10236FF1" w:rsidR="0CF5EE0B">
        <w:rPr>
          <w:rFonts w:ascii="Aptos" w:hAnsi="Aptos" w:eastAsia="Aptos" w:cs="Aptos"/>
          <w:b w:val="1"/>
          <w:bCs w:val="1"/>
          <w:i w:val="0"/>
          <w:iCs w:val="0"/>
          <w:caps w:val="0"/>
          <w:smallCaps w:val="0"/>
          <w:noProof w:val="0"/>
          <w:color w:val="000000" w:themeColor="text1" w:themeTint="FF" w:themeShade="FF"/>
          <w:sz w:val="24"/>
          <w:szCs w:val="24"/>
          <w:vertAlign w:val="superscript"/>
          <w:lang w:val="en-GB"/>
        </w:rPr>
        <w:t>th</w:t>
      </w: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 February 2010):</w:t>
      </w:r>
    </w:p>
    <w:p w:rsidR="0CF5EE0B" w:rsidP="10236FF1" w:rsidRDefault="0CF5EE0B" w14:paraId="060011D3" w14:textId="5B4F09D9">
      <w:pPr>
        <w:pStyle w:val="ListParagraph"/>
        <w:numPr>
          <w:ilvl w:val="0"/>
          <w:numId w:val="63"/>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The Emerald Building Society appears to have an interest in the property.</w:t>
      </w:r>
    </w:p>
    <w:p w:rsidR="0CF5EE0B" w:rsidP="10236FF1" w:rsidRDefault="0CF5EE0B" w14:paraId="23F65FBF" w14:textId="20DAF7FC">
      <w:pPr>
        <w:pStyle w:val="ListParagraph"/>
        <w:numPr>
          <w:ilvl w:val="0"/>
          <w:numId w:val="63"/>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 xml:space="preserve">Action </w:t>
      </w: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required</w:t>
      </w: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vendor must </w:t>
      </w:r>
      <w:r w:rsidRPr="10236FF1" w:rsidR="2398E12C">
        <w:rPr>
          <w:rFonts w:ascii="Aptos" w:hAnsi="Aptos" w:eastAsia="Aptos" w:cs="Aptos"/>
          <w:b w:val="0"/>
          <w:bCs w:val="0"/>
          <w:i w:val="0"/>
          <w:iCs w:val="0"/>
          <w:caps w:val="0"/>
          <w:smallCaps w:val="0"/>
          <w:noProof w:val="0"/>
          <w:color w:val="000000" w:themeColor="text1" w:themeTint="FF" w:themeShade="FF"/>
          <w:sz w:val="24"/>
          <w:szCs w:val="24"/>
          <w:lang w:val="en-GB"/>
        </w:rPr>
        <w:t>confirm</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this charge </w:t>
      </w:r>
      <w:r w:rsidRPr="10236FF1" w:rsidR="357E152B">
        <w:rPr>
          <w:rFonts w:ascii="Aptos" w:hAnsi="Aptos" w:eastAsia="Aptos" w:cs="Aptos"/>
          <w:b w:val="0"/>
          <w:bCs w:val="0"/>
          <w:i w:val="0"/>
          <w:iCs w:val="0"/>
          <w:caps w:val="0"/>
          <w:smallCaps w:val="0"/>
          <w:noProof w:val="0"/>
          <w:color w:val="000000" w:themeColor="text1" w:themeTint="FF" w:themeShade="FF"/>
          <w:sz w:val="24"/>
          <w:szCs w:val="24"/>
          <w:lang w:val="en-GB"/>
        </w:rPr>
        <w:t>i</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s repaid before</w:t>
      </w:r>
      <w:r w:rsidRPr="10236FF1" w:rsidR="39989B3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65ADE5AD">
        <w:rPr>
          <w:rFonts w:ascii="Aptos" w:hAnsi="Aptos" w:eastAsia="Aptos" w:cs="Aptos"/>
          <w:b w:val="0"/>
          <w:bCs w:val="0"/>
          <w:i w:val="0"/>
          <w:iCs w:val="0"/>
          <w:caps w:val="0"/>
          <w:smallCaps w:val="0"/>
          <w:noProof w:val="0"/>
          <w:color w:val="000000" w:themeColor="text1" w:themeTint="FF" w:themeShade="FF"/>
          <w:sz w:val="24"/>
          <w:szCs w:val="24"/>
          <w:lang w:val="en-GB"/>
        </w:rPr>
        <w:t>the transfer</w:t>
      </w:r>
      <w:r w:rsidRPr="10236FF1" w:rsidR="65ADE5AD">
        <w:rPr>
          <w:rFonts w:ascii="Aptos" w:hAnsi="Aptos" w:eastAsia="Aptos" w:cs="Aptos"/>
          <w:b w:val="0"/>
          <w:bCs w:val="0"/>
          <w:i w:val="0"/>
          <w:iCs w:val="0"/>
          <w:caps w:val="0"/>
          <w:smallCaps w:val="0"/>
          <w:noProof w:val="0"/>
          <w:color w:val="000000" w:themeColor="text1" w:themeTint="FF" w:themeShade="FF"/>
          <w:sz w:val="24"/>
          <w:szCs w:val="24"/>
          <w:lang w:val="en-GB"/>
        </w:rPr>
        <w:t xml:space="preserve"> of property.</w:t>
      </w:r>
    </w:p>
    <w:p w:rsidR="10236FF1" w:rsidP="10236FF1" w:rsidRDefault="10236FF1" w14:paraId="364BB087" w14:textId="336F8D8B">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237971CE" w14:textId="6F46815A">
      <w:pPr>
        <w:pStyle w:val="ListParagraph"/>
        <w:numPr>
          <w:ilvl w:val="0"/>
          <w:numId w:val="41"/>
        </w:num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Transfer of burdens and benefits</w:t>
      </w:r>
    </w:p>
    <w:p w:rsidR="0CF5EE0B" w:rsidP="10236FF1" w:rsidRDefault="0CF5EE0B" w14:paraId="230E51F8" w14:textId="7132905A">
      <w:pPr>
        <w:pStyle w:val="ListParagraph"/>
        <w:numPr>
          <w:ilvl w:val="0"/>
          <w:numId w:val="65"/>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Will the burden transfer to Ms Throp?</w:t>
      </w:r>
    </w:p>
    <w:p w:rsidR="0CF5EE0B" w:rsidP="10236FF1" w:rsidRDefault="0CF5EE0B" w14:paraId="21EC19D4" w14:textId="186D538C">
      <w:pPr>
        <w:pStyle w:val="ListParagraph"/>
        <w:numPr>
          <w:ilvl w:val="0"/>
          <w:numId w:val="6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Yes, because:</w:t>
      </w:r>
    </w:p>
    <w:p w:rsidR="0CF5EE0B" w:rsidP="10236FF1" w:rsidRDefault="0CF5EE0B" w14:paraId="09F6E00D" w14:textId="18760415">
      <w:pPr>
        <w:pStyle w:val="ListParagraph"/>
        <w:numPr>
          <w:ilvl w:val="0"/>
          <w:numId w:val="6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Restrictive covenants are enforceable against future owners under land law principles.</w:t>
      </w:r>
    </w:p>
    <w:p w:rsidR="0CF5EE0B" w:rsidP="10236FF1" w:rsidRDefault="0CF5EE0B" w14:paraId="6FC5E7A1" w14:textId="08D565E0">
      <w:pPr>
        <w:pStyle w:val="ListParagraph"/>
        <w:numPr>
          <w:ilvl w:val="0"/>
          <w:numId w:val="6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The indemnity clause in the transfer deed obligates successors to comply with existing covenants.</w:t>
      </w:r>
    </w:p>
    <w:p w:rsidR="0CF5EE0B" w:rsidP="10236FF1" w:rsidRDefault="0CF5EE0B" w14:paraId="27607FF0" w14:textId="47ACE788">
      <w:pPr>
        <w:pStyle w:val="ListParagraph"/>
        <w:numPr>
          <w:ilvl w:val="0"/>
          <w:numId w:val="66"/>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Easements (like rights of access) pass under section 62 </w:t>
      </w:r>
      <w:r w:rsidRPr="10236FF1" w:rsidR="6B0A4D51">
        <w:rPr>
          <w:rFonts w:ascii="Aptos" w:hAnsi="Aptos" w:eastAsia="Aptos" w:cs="Aptos"/>
          <w:b w:val="0"/>
          <w:bCs w:val="0"/>
          <w:i w:val="0"/>
          <w:iCs w:val="0"/>
          <w:caps w:val="0"/>
          <w:smallCaps w:val="0"/>
          <w:noProof w:val="0"/>
          <w:color w:val="000000" w:themeColor="text1" w:themeTint="FF" w:themeShade="FF"/>
          <w:sz w:val="24"/>
          <w:szCs w:val="24"/>
          <w:lang w:val="en-GB"/>
        </w:rPr>
        <w:t xml:space="preserve">of the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w:t>
      </w:r>
      <w:r w:rsidRPr="10236FF1" w:rsidR="0CF5EE0B">
        <w:rPr>
          <w:rFonts w:ascii="Aptos" w:hAnsi="Aptos" w:eastAsia="Aptos" w:cs="Aptos"/>
          <w:b w:val="0"/>
          <w:bCs w:val="0"/>
          <w:i w:val="1"/>
          <w:iCs w:val="1"/>
          <w:caps w:val="0"/>
          <w:smallCaps w:val="0"/>
          <w:noProof w:val="0"/>
          <w:color w:val="000000" w:themeColor="text1" w:themeTint="FF" w:themeShade="FF"/>
          <w:sz w:val="24"/>
          <w:szCs w:val="24"/>
          <w:lang w:val="en-GB"/>
        </w:rPr>
        <w:t xml:space="preserve">Law of Property Act 1925)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unless </w:t>
      </w:r>
      <w:r w:rsidRPr="10236FF1" w:rsidR="4699A543">
        <w:rPr>
          <w:rFonts w:ascii="Aptos" w:hAnsi="Aptos" w:eastAsia="Aptos" w:cs="Aptos"/>
          <w:b w:val="0"/>
          <w:bCs w:val="0"/>
          <w:i w:val="0"/>
          <w:iCs w:val="0"/>
          <w:caps w:val="0"/>
          <w:smallCaps w:val="0"/>
          <w:noProof w:val="0"/>
          <w:color w:val="000000" w:themeColor="text1" w:themeTint="FF" w:themeShade="FF"/>
          <w:sz w:val="24"/>
          <w:szCs w:val="24"/>
          <w:lang w:val="en-GB"/>
        </w:rPr>
        <w:t xml:space="preserve">it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express</w:t>
      </w:r>
      <w:r w:rsidRPr="10236FF1" w:rsidR="7F946598">
        <w:rPr>
          <w:rFonts w:ascii="Aptos" w:hAnsi="Aptos" w:eastAsia="Aptos" w:cs="Aptos"/>
          <w:b w:val="0"/>
          <w:bCs w:val="0"/>
          <w:i w:val="0"/>
          <w:iCs w:val="0"/>
          <w:caps w:val="0"/>
          <w:smallCaps w:val="0"/>
          <w:noProof w:val="0"/>
          <w:color w:val="000000" w:themeColor="text1" w:themeTint="FF" w:themeShade="FF"/>
          <w:sz w:val="24"/>
          <w:szCs w:val="24"/>
          <w:lang w:val="en-GB"/>
        </w:rPr>
        <w:t>ed that they are to be</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excluded.</w:t>
      </w:r>
    </w:p>
    <w:p w:rsidR="0CF5EE0B" w:rsidP="10236FF1" w:rsidRDefault="0CF5EE0B" w14:paraId="13CDD290" w14:textId="028367E3">
      <w:pPr>
        <w:pStyle w:val="ListParagraph"/>
        <w:numPr>
          <w:ilvl w:val="0"/>
          <w:numId w:val="65"/>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1"/>
          <w:bCs w:val="1"/>
          <w:i w:val="0"/>
          <w:iCs w:val="0"/>
          <w:caps w:val="0"/>
          <w:smallCaps w:val="0"/>
          <w:noProof w:val="0"/>
          <w:color w:val="000000" w:themeColor="text1" w:themeTint="FF" w:themeShade="FF"/>
          <w:sz w:val="24"/>
          <w:szCs w:val="24"/>
          <w:lang w:val="en-GB"/>
        </w:rPr>
        <w:t>Will Ms Thropp benefit from any rights?</w:t>
      </w:r>
    </w:p>
    <w:p w:rsidR="0CF5EE0B" w:rsidP="10236FF1" w:rsidRDefault="0CF5EE0B" w14:paraId="25906861" w14:textId="4E295890">
      <w:pPr>
        <w:pStyle w:val="ListParagraph"/>
        <w:numPr>
          <w:ilvl w:val="0"/>
          <w:numId w:val="68"/>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Yes, she may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benefit</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from rights under the 1974 transfer, which could include access to further privileges. Further review of historical deeds </w:t>
      </w:r>
      <w:r w:rsidRPr="10236FF1" w:rsidR="4E2829E1">
        <w:rPr>
          <w:rFonts w:ascii="Aptos" w:hAnsi="Aptos" w:eastAsia="Aptos" w:cs="Aptos"/>
          <w:b w:val="0"/>
          <w:bCs w:val="0"/>
          <w:i w:val="0"/>
          <w:iCs w:val="0"/>
          <w:caps w:val="0"/>
          <w:smallCaps w:val="0"/>
          <w:noProof w:val="0"/>
          <w:color w:val="000000" w:themeColor="text1" w:themeTint="FF" w:themeShade="FF"/>
          <w:sz w:val="24"/>
          <w:szCs w:val="24"/>
          <w:lang w:val="en-GB"/>
        </w:rPr>
        <w:t xml:space="preserve">would </w:t>
      </w:r>
      <w:r w:rsidRPr="10236FF1" w:rsidR="68B856B1">
        <w:rPr>
          <w:rFonts w:ascii="Aptos" w:hAnsi="Aptos" w:eastAsia="Aptos" w:cs="Aptos"/>
          <w:b w:val="0"/>
          <w:bCs w:val="0"/>
          <w:i w:val="0"/>
          <w:iCs w:val="0"/>
          <w:caps w:val="0"/>
          <w:smallCaps w:val="0"/>
          <w:noProof w:val="0"/>
          <w:color w:val="000000" w:themeColor="text1" w:themeTint="FF" w:themeShade="FF"/>
          <w:sz w:val="24"/>
          <w:szCs w:val="24"/>
          <w:lang w:val="en-GB"/>
        </w:rPr>
        <w:t>be necessary</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to clarify the full extent of these benefits.</w:t>
      </w:r>
    </w:p>
    <w:p w:rsidR="10236FF1" w:rsidP="10236FF1" w:rsidRDefault="10236FF1" w14:paraId="591B6DB3" w14:textId="410A2DB1">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10236FF1" w:rsidRDefault="0CF5EE0B" w14:paraId="30288A93" w14:textId="4368E046">
      <w:pPr>
        <w:pStyle w:val="ListParagraph"/>
        <w:numPr>
          <w:ilvl w:val="0"/>
          <w:numId w:val="41"/>
        </w:numPr>
        <w:rPr>
          <w:rFonts w:ascii="Aptos" w:hAnsi="Aptos" w:eastAsia="Aptos" w:cs="Aptos"/>
          <w:b w:val="0"/>
          <w:bCs w:val="0"/>
          <w:i w:val="0"/>
          <w:iCs w:val="0"/>
          <w:caps w:val="0"/>
          <w:smallCaps w:val="0"/>
          <w:noProof w:val="0"/>
          <w:color w:val="000000" w:themeColor="text1" w:themeTint="FF" w:themeShade="FF"/>
          <w:sz w:val="28"/>
          <w:szCs w:val="28"/>
          <w:lang w:val="en-GB"/>
        </w:rPr>
      </w:pPr>
      <w:r w:rsidRPr="10236FF1" w:rsidR="0CF5EE0B">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Recommendation for the purchaser (Ms Thropp)</w:t>
      </w:r>
    </w:p>
    <w:p w:rsidR="0CF5EE0B" w:rsidP="10236FF1" w:rsidRDefault="0CF5EE0B" w14:paraId="2B11E37D" w14:textId="645493E0">
      <w:pPr>
        <w:pStyle w:val="ListParagraph"/>
        <w:numPr>
          <w:ilvl w:val="0"/>
          <w:numId w:val="7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Ensure </w:t>
      </w:r>
      <w:r w:rsidRPr="10236FF1" w:rsidR="34A52769">
        <w:rPr>
          <w:rFonts w:ascii="Aptos" w:hAnsi="Aptos" w:eastAsia="Aptos" w:cs="Aptos"/>
          <w:b w:val="0"/>
          <w:bCs w:val="0"/>
          <w:i w:val="0"/>
          <w:iCs w:val="0"/>
          <w:caps w:val="0"/>
          <w:smallCaps w:val="0"/>
          <w:noProof w:val="0"/>
          <w:color w:val="000000" w:themeColor="text1" w:themeTint="FF" w:themeShade="FF"/>
          <w:sz w:val="24"/>
          <w:szCs w:val="24"/>
          <w:lang w:val="en-GB"/>
        </w:rPr>
        <w:t xml:space="preserve">that any or all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outstanding financial charges are discharged before completion</w:t>
      </w:r>
      <w:r w:rsidRPr="10236FF1" w:rsidR="3F443669">
        <w:rPr>
          <w:rFonts w:ascii="Aptos" w:hAnsi="Aptos" w:eastAsia="Aptos" w:cs="Aptos"/>
          <w:b w:val="0"/>
          <w:bCs w:val="0"/>
          <w:i w:val="0"/>
          <w:iCs w:val="0"/>
          <w:caps w:val="0"/>
          <w:smallCaps w:val="0"/>
          <w:noProof w:val="0"/>
          <w:color w:val="000000" w:themeColor="text1" w:themeTint="FF" w:themeShade="FF"/>
          <w:sz w:val="24"/>
          <w:szCs w:val="24"/>
          <w:lang w:val="en-GB"/>
        </w:rPr>
        <w:t xml:space="preserve"> of purchase.</w:t>
      </w:r>
    </w:p>
    <w:p w:rsidR="0CF5EE0B" w:rsidP="10236FF1" w:rsidRDefault="0CF5EE0B" w14:paraId="5DE7B4D5" w14:textId="648BFC2A">
      <w:pPr>
        <w:pStyle w:val="ListParagraph"/>
        <w:numPr>
          <w:ilvl w:val="0"/>
          <w:numId w:val="7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Confirm </w:t>
      </w:r>
      <w:r w:rsidRPr="10236FF1" w:rsidR="4966EE11">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full extent of </w:t>
      </w:r>
      <w:r w:rsidRPr="10236FF1" w:rsidR="5BC5600C">
        <w:rPr>
          <w:rFonts w:ascii="Aptos" w:hAnsi="Aptos" w:eastAsia="Aptos" w:cs="Aptos"/>
          <w:b w:val="0"/>
          <w:bCs w:val="0"/>
          <w:i w:val="0"/>
          <w:iCs w:val="0"/>
          <w:caps w:val="0"/>
          <w:smallCaps w:val="0"/>
          <w:noProof w:val="0"/>
          <w:color w:val="000000" w:themeColor="text1" w:themeTint="FF" w:themeShade="FF"/>
          <w:sz w:val="24"/>
          <w:szCs w:val="24"/>
          <w:lang w:val="en-GB"/>
        </w:rPr>
        <w:t xml:space="preserve">her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rights under the 1974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deed,</w:t>
      </w:r>
      <w:r w:rsidRPr="10236FF1" w:rsidR="6C6683F7">
        <w:rPr>
          <w:rFonts w:ascii="Aptos" w:hAnsi="Aptos" w:eastAsia="Aptos" w:cs="Aptos"/>
          <w:b w:val="0"/>
          <w:bCs w:val="0"/>
          <w:i w:val="0"/>
          <w:iCs w:val="0"/>
          <w:caps w:val="0"/>
          <w:smallCaps w:val="0"/>
          <w:noProof w:val="0"/>
          <w:color w:val="000000" w:themeColor="text1" w:themeTint="FF" w:themeShade="FF"/>
          <w:sz w:val="24"/>
          <w:szCs w:val="24"/>
          <w:lang w:val="en-GB"/>
        </w:rPr>
        <w:t>and</w:t>
      </w:r>
      <w:r w:rsidRPr="10236FF1" w:rsidR="6C6683F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ensur</w:t>
      </w:r>
      <w:r w:rsidRPr="10236FF1" w:rsidR="29DB1E0F">
        <w:rPr>
          <w:rFonts w:ascii="Aptos" w:hAnsi="Aptos" w:eastAsia="Aptos" w:cs="Aptos"/>
          <w:b w:val="0"/>
          <w:bCs w:val="0"/>
          <w:i w:val="0"/>
          <w:iCs w:val="0"/>
          <w:caps w:val="0"/>
          <w:smallCaps w:val="0"/>
          <w:noProof w:val="0"/>
          <w:color w:val="000000" w:themeColor="text1" w:themeTint="FF" w:themeShade="FF"/>
          <w:sz w:val="24"/>
          <w:szCs w:val="24"/>
          <w:lang w:val="en-GB"/>
        </w:rPr>
        <w:t xml:space="preserve">e that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they provide beneficial access.</w:t>
      </w:r>
    </w:p>
    <w:p w:rsidR="61BF162E" w:rsidP="10236FF1" w:rsidRDefault="61BF162E" w14:paraId="23F08AD9" w14:textId="3EE673D3">
      <w:pPr>
        <w:pStyle w:val="ListParagraph"/>
        <w:numPr>
          <w:ilvl w:val="0"/>
          <w:numId w:val="7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61BF162E">
        <w:rPr>
          <w:rFonts w:ascii="Aptos" w:hAnsi="Aptos" w:eastAsia="Aptos" w:cs="Aptos"/>
          <w:b w:val="0"/>
          <w:bCs w:val="0"/>
          <w:i w:val="0"/>
          <w:iCs w:val="0"/>
          <w:caps w:val="0"/>
          <w:smallCaps w:val="0"/>
          <w:noProof w:val="0"/>
          <w:color w:val="000000" w:themeColor="text1" w:themeTint="FF" w:themeShade="FF"/>
          <w:sz w:val="24"/>
          <w:szCs w:val="24"/>
          <w:lang w:val="en-GB"/>
        </w:rPr>
        <w:t xml:space="preserve">If Ms Thropp wishes to make any potential modifications on </w:t>
      </w:r>
      <w:r w:rsidRPr="10236FF1" w:rsidR="38BBBE92">
        <w:rPr>
          <w:rFonts w:ascii="Aptos" w:hAnsi="Aptos" w:eastAsia="Aptos" w:cs="Aptos"/>
          <w:b w:val="0"/>
          <w:bCs w:val="0"/>
          <w:i w:val="0"/>
          <w:iCs w:val="0"/>
          <w:caps w:val="0"/>
          <w:smallCaps w:val="0"/>
          <w:noProof w:val="0"/>
          <w:color w:val="000000" w:themeColor="text1" w:themeTint="FF" w:themeShade="FF"/>
          <w:sz w:val="24"/>
          <w:szCs w:val="24"/>
          <w:lang w:val="en-GB"/>
        </w:rPr>
        <w:t>restrictive</w:t>
      </w:r>
      <w:r w:rsidRPr="10236FF1" w:rsidR="61BF162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29E6360">
        <w:rPr>
          <w:rFonts w:ascii="Aptos" w:hAnsi="Aptos" w:eastAsia="Aptos" w:cs="Aptos"/>
          <w:b w:val="0"/>
          <w:bCs w:val="0"/>
          <w:i w:val="0"/>
          <w:iCs w:val="0"/>
          <w:caps w:val="0"/>
          <w:smallCaps w:val="0"/>
          <w:noProof w:val="0"/>
          <w:color w:val="000000" w:themeColor="text1" w:themeTint="FF" w:themeShade="FF"/>
          <w:sz w:val="24"/>
          <w:szCs w:val="24"/>
          <w:lang w:val="en-GB"/>
        </w:rPr>
        <w:t>covenants, particularly</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if any planned </w:t>
      </w:r>
      <w:r w:rsidRPr="10236FF1" w:rsidR="5B5AD879">
        <w:rPr>
          <w:rFonts w:ascii="Aptos" w:hAnsi="Aptos" w:eastAsia="Aptos" w:cs="Aptos"/>
          <w:b w:val="0"/>
          <w:bCs w:val="0"/>
          <w:i w:val="0"/>
          <w:iCs w:val="0"/>
          <w:caps w:val="0"/>
          <w:smallCaps w:val="0"/>
          <w:noProof w:val="0"/>
          <w:color w:val="000000" w:themeColor="text1" w:themeTint="FF" w:themeShade="FF"/>
          <w:sz w:val="24"/>
          <w:szCs w:val="24"/>
          <w:lang w:val="en-GB"/>
        </w:rPr>
        <w:t>property</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4B4D0F58">
        <w:rPr>
          <w:rFonts w:ascii="Aptos" w:hAnsi="Aptos" w:eastAsia="Aptos" w:cs="Aptos"/>
          <w:b w:val="0"/>
          <w:bCs w:val="0"/>
          <w:i w:val="0"/>
          <w:iCs w:val="0"/>
          <w:caps w:val="0"/>
          <w:smallCaps w:val="0"/>
          <w:noProof w:val="0"/>
          <w:color w:val="000000" w:themeColor="text1" w:themeTint="FF" w:themeShade="FF"/>
          <w:sz w:val="24"/>
          <w:szCs w:val="24"/>
          <w:lang w:val="en-GB"/>
        </w:rPr>
        <w:t>uses</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conflicts with existing obligations</w:t>
      </w:r>
      <w:r w:rsidRPr="10236FF1" w:rsidR="4E7AAB16">
        <w:rPr>
          <w:rFonts w:ascii="Aptos" w:hAnsi="Aptos" w:eastAsia="Aptos" w:cs="Aptos"/>
          <w:b w:val="0"/>
          <w:bCs w:val="0"/>
          <w:i w:val="0"/>
          <w:iCs w:val="0"/>
          <w:caps w:val="0"/>
          <w:smallCaps w:val="0"/>
          <w:noProof w:val="0"/>
          <w:color w:val="000000" w:themeColor="text1" w:themeTint="FF" w:themeShade="FF"/>
          <w:sz w:val="24"/>
          <w:szCs w:val="24"/>
          <w:lang w:val="en-GB"/>
        </w:rPr>
        <w:t>, she should seek out further legal advice.</w:t>
      </w:r>
    </w:p>
    <w:p w:rsidR="0CF5EE0B" w:rsidP="10236FF1" w:rsidRDefault="0CF5EE0B" w14:paraId="6A468CF3" w14:textId="4C4051FE">
      <w:pPr>
        <w:pStyle w:val="ListParagraph"/>
        <w:numPr>
          <w:ilvl w:val="0"/>
          <w:numId w:val="70"/>
        </w:num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Budget for maintenance obligations, including boundary fences and road upkeep.</w:t>
      </w:r>
    </w:p>
    <w:p w:rsidR="0CF5EE0B" w:rsidP="21E39F62" w:rsidRDefault="0CF5EE0B" w14:paraId="0D94C12B" w14:textId="05A5CAF1">
      <w:pPr>
        <w:pStyle w:val="ListParagraph"/>
        <w:numPr>
          <w:ilvl w:val="0"/>
          <w:numId w:val="70"/>
        </w:numPr>
        <w:rPr>
          <w:rFonts w:ascii="Aptos" w:hAnsi="Aptos" w:eastAsia="Aptos" w:cs="Aptos"/>
          <w:b w:val="0"/>
          <w:bCs w:val="0"/>
          <w:i w:val="0"/>
          <w:iCs w:val="0"/>
          <w:caps w:val="0"/>
          <w:smallCaps w:val="0"/>
          <w:noProof w:val="0"/>
          <w:color w:val="000000" w:themeColor="text1" w:themeTint="FF" w:themeShade="FF"/>
          <w:sz w:val="24"/>
          <w:szCs w:val="24"/>
          <w:lang w:val="en-GB"/>
        </w:rPr>
      </w:pPr>
      <w:r w:rsidRPr="21E39F62" w:rsidR="0CF5EE0B">
        <w:rPr>
          <w:rFonts w:ascii="Aptos" w:hAnsi="Aptos" w:eastAsia="Aptos" w:cs="Aptos"/>
          <w:b w:val="0"/>
          <w:bCs w:val="0"/>
          <w:i w:val="0"/>
          <w:iCs w:val="0"/>
          <w:caps w:val="0"/>
          <w:smallCaps w:val="0"/>
          <w:noProof w:val="0"/>
          <w:color w:val="000000" w:themeColor="text1" w:themeTint="FF" w:themeShade="FF"/>
          <w:sz w:val="24"/>
          <w:szCs w:val="24"/>
          <w:lang w:val="en-GB"/>
        </w:rPr>
        <w:t>Verify compliance with the Yellow Brick Road colour requirement, as non-compliance could lead to legal action.</w:t>
      </w:r>
    </w:p>
    <w:p w:rsidR="0CF5EE0B" w:rsidP="21E39F62" w:rsidRDefault="0CF5EE0B" w14:paraId="5A80E0CC" w14:textId="265C6239">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CF5EE0B" w:rsidP="21E39F62" w:rsidRDefault="0CF5EE0B" w14:paraId="418F22F8" w14:textId="6B9161CB">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1E39F62" w:rsidR="0CF5EE0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Conclusion</w:t>
      </w:r>
    </w:p>
    <w:p w:rsidR="0CF5EE0B" w:rsidP="10236FF1" w:rsidRDefault="0CF5EE0B" w14:paraId="23AA31DE" w14:textId="3BECDC12">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The property </w:t>
      </w:r>
      <w:r w:rsidRPr="10236FF1" w:rsidR="5222300E">
        <w:rPr>
          <w:rFonts w:ascii="Aptos" w:hAnsi="Aptos" w:eastAsia="Aptos" w:cs="Aptos"/>
          <w:b w:val="0"/>
          <w:bCs w:val="0"/>
          <w:i w:val="0"/>
          <w:iCs w:val="0"/>
          <w:caps w:val="0"/>
          <w:smallCaps w:val="0"/>
          <w:noProof w:val="0"/>
          <w:color w:val="000000" w:themeColor="text1" w:themeTint="FF" w:themeShade="FF"/>
          <w:sz w:val="24"/>
          <w:szCs w:val="24"/>
          <w:lang w:val="en-GB"/>
        </w:rPr>
        <w:t>Kiamo</w:t>
      </w:r>
      <w:r w:rsidRPr="10236FF1" w:rsidR="5222300E">
        <w:rPr>
          <w:rFonts w:ascii="Aptos" w:hAnsi="Aptos" w:eastAsia="Aptos" w:cs="Aptos"/>
          <w:b w:val="0"/>
          <w:bCs w:val="0"/>
          <w:i w:val="0"/>
          <w:iCs w:val="0"/>
          <w:caps w:val="0"/>
          <w:smallCaps w:val="0"/>
          <w:noProof w:val="0"/>
          <w:color w:val="000000" w:themeColor="text1" w:themeTint="FF" w:themeShade="FF"/>
          <w:sz w:val="24"/>
          <w:szCs w:val="24"/>
          <w:lang w:val="en-GB"/>
        </w:rPr>
        <w:t xml:space="preserve"> Ko </w:t>
      </w:r>
      <w:r w:rsidRPr="10236FF1" w:rsidR="5222300E">
        <w:rPr>
          <w:rFonts w:ascii="Aptos" w:hAnsi="Aptos" w:eastAsia="Aptos" w:cs="Aptos"/>
          <w:b w:val="0"/>
          <w:bCs w:val="0"/>
          <w:i w:val="0"/>
          <w:iCs w:val="0"/>
          <w:caps w:val="0"/>
          <w:smallCaps w:val="0"/>
          <w:noProof w:val="0"/>
          <w:color w:val="000000" w:themeColor="text1" w:themeTint="FF" w:themeShade="FF"/>
          <w:sz w:val="24"/>
          <w:szCs w:val="24"/>
          <w:lang w:val="en-GB"/>
        </w:rPr>
        <w:t>Castle,</w:t>
      </w:r>
      <w:r w:rsidRPr="10236FF1" w:rsidR="5222300E">
        <w:rPr>
          <w:rFonts w:ascii="Aptos" w:hAnsi="Aptos" w:eastAsia="Aptos" w:cs="Aptos"/>
          <w:b w:val="0"/>
          <w:bCs w:val="0"/>
          <w:i w:val="0"/>
          <w:iCs w:val="0"/>
          <w:caps w:val="0"/>
          <w:smallCaps w:val="0"/>
          <w:noProof w:val="0"/>
          <w:color w:val="000000" w:themeColor="text1" w:themeTint="FF" w:themeShade="FF"/>
          <w:sz w:val="24"/>
          <w:szCs w:val="24"/>
          <w:lang w:val="en-GB"/>
        </w:rPr>
        <w:t xml:space="preserve"> Beach Road, Swansea. SA51 9FT i</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s subject to both easements and restrictive covenants, which will transfer to Ms Thropp upon</w:t>
      </w:r>
      <w:r w:rsidRPr="10236FF1" w:rsidR="2E9FC8D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3269CFD5">
        <w:rPr>
          <w:rFonts w:ascii="Aptos" w:hAnsi="Aptos" w:eastAsia="Aptos" w:cs="Aptos"/>
          <w:b w:val="0"/>
          <w:bCs w:val="0"/>
          <w:i w:val="0"/>
          <w:iCs w:val="0"/>
          <w:caps w:val="0"/>
          <w:smallCaps w:val="0"/>
          <w:noProof w:val="0"/>
          <w:color w:val="000000" w:themeColor="text1" w:themeTint="FF" w:themeShade="FF"/>
          <w:sz w:val="24"/>
          <w:szCs w:val="24"/>
          <w:lang w:val="en-GB"/>
        </w:rPr>
        <w:t>the completion of her purchase</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These obligations include allowing thirds-party access,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boundaries and roads, and restrictions on property use. </w:t>
      </w:r>
    </w:p>
    <w:p w:rsidR="3DFB14DC" w:rsidP="10236FF1" w:rsidRDefault="3DFB14DC" w14:paraId="3893534A" w14:textId="519986B1">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3DFB14DC">
        <w:rPr>
          <w:rFonts w:ascii="Aptos" w:hAnsi="Aptos" w:eastAsia="Aptos" w:cs="Aptos"/>
          <w:b w:val="0"/>
          <w:bCs w:val="0"/>
          <w:i w:val="0"/>
          <w:iCs w:val="0"/>
          <w:caps w:val="0"/>
          <w:smallCaps w:val="0"/>
          <w:noProof w:val="0"/>
          <w:color w:val="000000" w:themeColor="text1" w:themeTint="FF" w:themeShade="FF"/>
          <w:sz w:val="24"/>
          <w:szCs w:val="24"/>
          <w:lang w:val="en-GB"/>
        </w:rPr>
        <w:t>Any existing f</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inancial charges must be cleared before transfer</w:t>
      </w:r>
      <w:r w:rsidRPr="10236FF1" w:rsidR="238DD200">
        <w:rPr>
          <w:rFonts w:ascii="Aptos" w:hAnsi="Aptos" w:eastAsia="Aptos" w:cs="Aptos"/>
          <w:b w:val="0"/>
          <w:bCs w:val="0"/>
          <w:i w:val="0"/>
          <w:iCs w:val="0"/>
          <w:caps w:val="0"/>
          <w:smallCaps w:val="0"/>
          <w:noProof w:val="0"/>
          <w:color w:val="000000" w:themeColor="text1" w:themeTint="FF" w:themeShade="FF"/>
          <w:sz w:val="24"/>
          <w:szCs w:val="24"/>
          <w:lang w:val="en-GB"/>
        </w:rPr>
        <w:t xml:space="preserve">, Ms Thropp should confirm with Mrs </w:t>
      </w:r>
      <w:r w:rsidRPr="10236FF1" w:rsidR="238DD200">
        <w:rPr>
          <w:rFonts w:ascii="Aptos" w:hAnsi="Aptos" w:eastAsia="Aptos" w:cs="Aptos"/>
          <w:b w:val="0"/>
          <w:bCs w:val="0"/>
          <w:i w:val="0"/>
          <w:iCs w:val="0"/>
          <w:caps w:val="0"/>
          <w:smallCaps w:val="0"/>
          <w:noProof w:val="0"/>
          <w:color w:val="000000" w:themeColor="text1" w:themeTint="FF" w:themeShade="FF"/>
          <w:sz w:val="24"/>
          <w:szCs w:val="24"/>
          <w:lang w:val="en-GB"/>
        </w:rPr>
        <w:t>Tigelaar</w:t>
      </w:r>
      <w:r w:rsidRPr="10236FF1" w:rsidR="238DD200">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these are completed.</w:t>
      </w:r>
      <w:r w:rsidRPr="10236FF1" w:rsidR="2380568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Ms Thropp should seek </w:t>
      </w:r>
      <w:r w:rsidRPr="10236FF1" w:rsidR="3550C303">
        <w:rPr>
          <w:rFonts w:ascii="Aptos" w:hAnsi="Aptos" w:eastAsia="Aptos" w:cs="Aptos"/>
          <w:b w:val="0"/>
          <w:bCs w:val="0"/>
          <w:i w:val="0"/>
          <w:iCs w:val="0"/>
          <w:caps w:val="0"/>
          <w:smallCaps w:val="0"/>
          <w:noProof w:val="0"/>
          <w:color w:val="000000" w:themeColor="text1" w:themeTint="FF" w:themeShade="FF"/>
          <w:sz w:val="24"/>
          <w:szCs w:val="24"/>
          <w:lang w:val="en-GB"/>
        </w:rPr>
        <w:t xml:space="preserve">further </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legal clarification </w:t>
      </w:r>
      <w:r w:rsidRPr="10236FF1" w:rsidR="0EE4D9CD">
        <w:rPr>
          <w:rFonts w:ascii="Aptos" w:hAnsi="Aptos" w:eastAsia="Aptos" w:cs="Aptos"/>
          <w:b w:val="0"/>
          <w:bCs w:val="0"/>
          <w:i w:val="0"/>
          <w:iCs w:val="0"/>
          <w:caps w:val="0"/>
          <w:smallCaps w:val="0"/>
          <w:noProof w:val="0"/>
          <w:color w:val="000000" w:themeColor="text1" w:themeTint="FF" w:themeShade="FF"/>
          <w:sz w:val="24"/>
          <w:szCs w:val="24"/>
          <w:lang w:val="en-GB"/>
        </w:rPr>
        <w:t>under</w:t>
      </w:r>
      <w:r w:rsidRPr="10236FF1" w:rsidR="0CF5EE0B">
        <w:rPr>
          <w:rFonts w:ascii="Aptos" w:hAnsi="Aptos" w:eastAsia="Aptos" w:cs="Aptos"/>
          <w:b w:val="0"/>
          <w:bCs w:val="0"/>
          <w:i w:val="0"/>
          <w:iCs w:val="0"/>
          <w:caps w:val="0"/>
          <w:smallCaps w:val="0"/>
          <w:noProof w:val="0"/>
          <w:color w:val="000000" w:themeColor="text1" w:themeTint="FF" w:themeShade="FF"/>
          <w:sz w:val="24"/>
          <w:szCs w:val="24"/>
          <w:lang w:val="en-GB"/>
        </w:rPr>
        <w:t xml:space="preserve"> the 1974 transfer.</w:t>
      </w:r>
    </w:p>
    <w:p w:rsidR="10236FF1" w:rsidP="10236FF1" w:rsidRDefault="10236FF1" w14:paraId="329ED859" w14:textId="7C27E4CD">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2B4035D9" w14:textId="7155D113">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41C6AF38" w14:textId="7BA443CE">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5F266E17" w14:textId="6BD8BD90">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2474C289" w14:textId="759E70CB">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5DA6F3A6" w14:textId="77A89F99">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357F7BC4" w14:textId="2E3A7A2F">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34C4D1AF" w14:textId="03066C46">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BA30FA2" w14:textId="6E7FF271">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7FC385BC" w14:textId="63D37BDA">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50FC9D7" w14:textId="27393200">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8336982" w14:textId="7FF05BB3">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6212C673" w14:textId="3EA3BF1A">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738FFB37" w14:textId="1A86C147">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2DEE8885" w14:textId="1F35D55D">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6D1315A1" w14:textId="409CCB05">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2BD3810" w14:textId="37F1CA98">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21C84EE0" w14:textId="6D1F6361">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21E39F62" w:rsidRDefault="10236FF1" w14:paraId="0B3D2873" w14:textId="05E2CC1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21E39F62" w:rsidRDefault="4BC70048" w14:paraId="5286E6D9" w14:textId="2DDBEB1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21E39F62" w:rsidRDefault="4BC70048" w14:paraId="05C6ACEF" w14:textId="5E2DF693">
      <w:pPr>
        <w:pStyle w:val="Normal"/>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pPr>
    </w:p>
    <w:p w:rsidR="4BC70048" w:rsidP="21E39F62" w:rsidRDefault="4BC70048" w14:paraId="3ED3FF6B" w14:textId="73C9EB69">
      <w:pPr>
        <w:pStyle w:val="Normal"/>
        <w:rPr>
          <w:rFonts w:ascii="Aptos" w:hAnsi="Aptos" w:eastAsia="Aptos" w:cs="Aptos"/>
          <w:b w:val="0"/>
          <w:bCs w:val="0"/>
          <w:i w:val="0"/>
          <w:iCs w:val="0"/>
          <w:caps w:val="0"/>
          <w:smallCaps w:val="0"/>
          <w:noProof w:val="0"/>
          <w:color w:val="000000" w:themeColor="text1" w:themeTint="FF" w:themeShade="FF"/>
          <w:sz w:val="32"/>
          <w:szCs w:val="32"/>
          <w:lang w:val="en-GB"/>
        </w:rPr>
      </w:pPr>
      <w:r w:rsidRPr="21E39F62" w:rsidR="4BC70048">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Reflection Log</w:t>
      </w:r>
    </w:p>
    <w:p w:rsidR="4BC70048" w:rsidP="10236FF1" w:rsidRDefault="4BC70048" w14:paraId="70B56EAA" w14:textId="040714EF">
      <w:pPr>
        <w:rPr>
          <w:rFonts w:ascii="Aptos" w:hAnsi="Aptos" w:eastAsia="Aptos" w:cs="Aptos"/>
          <w:b w:val="0"/>
          <w:bCs w:val="0"/>
          <w:i w:val="0"/>
          <w:iCs w:val="0"/>
          <w:caps w:val="0"/>
          <w:smallCaps w:val="0"/>
          <w:noProof w:val="0"/>
          <w:color w:val="000000" w:themeColor="text1" w:themeTint="FF" w:themeShade="FF"/>
          <w:sz w:val="32"/>
          <w:szCs w:val="32"/>
          <w:lang w:val="en-GB"/>
        </w:rPr>
      </w:pPr>
      <w:r w:rsidRPr="10236FF1" w:rsidR="4BC70048">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What?</w:t>
      </w:r>
    </w:p>
    <w:p w:rsidR="4BC70048" w:rsidP="10236FF1" w:rsidRDefault="4BC70048" w14:paraId="62FF653D" w14:textId="49537F12">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The way communication was presented throughout to both Ms Thropp and Supervising Solicitor Mrs Heart, was conducted under a professional manner following appropriate templates regarding accurate responses.</w:t>
      </w:r>
    </w:p>
    <w:p w:rsidR="4BC70048" w:rsidP="10236FF1" w:rsidRDefault="4BC70048" w14:paraId="5FDCA78F" w14:textId="5A6C3593">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The responses provided were exactly what was asked with additional information provided.</w:t>
      </w:r>
    </w:p>
    <w:p w:rsidR="4BC70048" w:rsidP="10236FF1" w:rsidRDefault="4BC70048" w14:paraId="64431A93" w14:textId="595083E8">
      <w:pPr>
        <w:rPr>
          <w:rFonts w:ascii="Aptos" w:hAnsi="Aptos" w:eastAsia="Aptos" w:cs="Aptos"/>
          <w:b w:val="0"/>
          <w:bCs w:val="0"/>
          <w:i w:val="0"/>
          <w:iCs w:val="0"/>
          <w:caps w:val="0"/>
          <w:smallCaps w:val="0"/>
          <w:noProof w:val="0"/>
          <w:color w:val="000000" w:themeColor="text1" w:themeTint="FF" w:themeShade="FF"/>
          <w:sz w:val="32"/>
          <w:szCs w:val="32"/>
          <w:lang w:val="en-GB"/>
        </w:rPr>
      </w:pPr>
      <w:r w:rsidRPr="10236FF1" w:rsidR="4BC70048">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So what?</w:t>
      </w:r>
    </w:p>
    <w:p w:rsidR="4BC70048" w:rsidP="10236FF1" w:rsidRDefault="4BC70048" w14:paraId="6777E05B" w14:textId="1E271F97">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Having using the forms of communication throughout, it presented a much clearer prospect to Ms Thropp regarding the information per her request. Alongside, it helped supervising Solicitor Mrs Heart in further advising Ms Thropp in her rights with the property, any easements and covenants present and burdens. This helping the final decision of the purchase of Kiamo Ko Castle, Beach Road, Swansea SA51 9FT.</w:t>
      </w:r>
    </w:p>
    <w:p w:rsidR="4BC70048" w:rsidP="10236FF1" w:rsidRDefault="4BC70048" w14:paraId="14B0F31B" w14:textId="7950A6C4">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The way the communication mattered in a professional aspect is because it not only helps Ms Thropp in understanding her options, but also us the legal advisors in any concerns regarding the Property.</w:t>
      </w:r>
    </w:p>
    <w:p w:rsidR="4BC70048" w:rsidP="10236FF1" w:rsidRDefault="4BC70048" w14:paraId="33BDCBCF" w14:textId="0F82F153">
      <w:pPr>
        <w:rPr>
          <w:rFonts w:ascii="Aptos" w:hAnsi="Aptos" w:eastAsia="Aptos" w:cs="Aptos"/>
          <w:b w:val="0"/>
          <w:bCs w:val="0"/>
          <w:i w:val="0"/>
          <w:iCs w:val="0"/>
          <w:caps w:val="0"/>
          <w:smallCaps w:val="0"/>
          <w:noProof w:val="0"/>
          <w:color w:val="000000" w:themeColor="text1" w:themeTint="FF" w:themeShade="FF"/>
          <w:sz w:val="32"/>
          <w:szCs w:val="32"/>
          <w:lang w:val="en-GB"/>
        </w:rPr>
      </w:pPr>
      <w:r w:rsidRPr="10236FF1" w:rsidR="4BC70048">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Now what?</w:t>
      </w:r>
    </w:p>
    <w:p w:rsidR="4BC70048" w:rsidP="10236FF1" w:rsidRDefault="4BC70048" w14:paraId="52A88EA7" w14:textId="138DD56C">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Next time, there would be no change in the way the communications were presented to both Ms Thropp and Mrs Heart, this is due to the communication style being professional, clear and intelligible for all parties involved. </w:t>
      </w:r>
    </w:p>
    <w:p w:rsidR="4BC70048" w:rsidP="10236FF1" w:rsidRDefault="4BC70048" w14:paraId="725BA1E6" w14:textId="5F0E8B35">
      <w:pPr>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In future cases, speaking to a supervisor or a colleague on how to perform a more </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appropriate communication</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response may be beneficial.</w:t>
      </w:r>
    </w:p>
    <w:p w:rsidR="10236FF1" w:rsidP="10236FF1" w:rsidRDefault="10236FF1" w14:paraId="51D8D7AD" w14:textId="1227C25D">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21E39F62" w:rsidRDefault="10236FF1" w14:paraId="4273B363" w14:textId="06A04B2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21E39F62" w:rsidR="22DB5B70">
        <w:rPr>
          <w:rFonts w:ascii="Aptos" w:hAnsi="Aptos" w:eastAsia="Aptos" w:cs="Aptos"/>
          <w:b w:val="0"/>
          <w:bCs w:val="0"/>
          <w:i w:val="0"/>
          <w:iCs w:val="0"/>
          <w:caps w:val="0"/>
          <w:smallCaps w:val="0"/>
          <w:noProof w:val="0"/>
          <w:color w:val="000000" w:themeColor="text1" w:themeTint="FF" w:themeShade="FF"/>
          <w:sz w:val="24"/>
          <w:szCs w:val="24"/>
          <w:lang w:val="en-GB"/>
        </w:rPr>
        <w:t>(SRA, 2024)</w:t>
      </w:r>
    </w:p>
    <w:p w:rsidR="10236FF1" w:rsidP="10236FF1" w:rsidRDefault="10236FF1" w14:paraId="4B2E395C" w14:textId="2B4A5BC2">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5A78D1DF" w14:textId="5F851DE6">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66D89634" w14:textId="52DBA3D7">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3D80E9D5" w14:textId="492983D2">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0AD5F96" w14:textId="514B19C5">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21E39F62" w:rsidRDefault="10236FF1" w14:paraId="30CB3EEC" w14:textId="5E0118A3">
      <w:pPr>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21E39F62" w:rsidRDefault="4BC70048" w14:paraId="561E776A" w14:textId="21769445">
      <w:pPr>
        <w:pStyle w:val="Normal"/>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pPr>
    </w:p>
    <w:p w:rsidR="4BC70048" w:rsidP="21E39F62" w:rsidRDefault="4BC70048" w14:paraId="54C33993" w14:textId="06AB6785">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21E39F62" w:rsidR="4BC70048">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References</w:t>
      </w:r>
    </w:p>
    <w:p w:rsidR="10236FF1" w:rsidP="10236FF1" w:rsidRDefault="10236FF1" w14:paraId="443DA955" w14:textId="3F2E93D6">
      <w:pPr>
        <w:rPr>
          <w:rFonts w:ascii="Aptos" w:hAnsi="Aptos" w:eastAsia="Aptos" w:cs="Aptos"/>
          <w:b w:val="0"/>
          <w:bCs w:val="0"/>
          <w:i w:val="0"/>
          <w:iCs w:val="0"/>
          <w:caps w:val="0"/>
          <w:smallCaps w:val="0"/>
          <w:noProof w:val="0"/>
          <w:color w:val="000000" w:themeColor="text1" w:themeTint="FF" w:themeShade="FF"/>
          <w:sz w:val="28"/>
          <w:szCs w:val="28"/>
          <w:lang w:val="en-GB"/>
        </w:rPr>
      </w:pPr>
    </w:p>
    <w:p w:rsidR="6B27C10E" w:rsidP="21E39F62" w:rsidRDefault="6B27C10E" w14:paraId="4013BEB5" w14:textId="33FBF8CE">
      <w:pPr>
        <w:pStyle w:val="ListParagraph"/>
        <w:numPr>
          <w:ilvl w:val="0"/>
          <w:numId w:val="79"/>
        </w:numPr>
        <w:spacing w:after="0" w:afterAutospacing="off"/>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21E39F62" w:rsidR="6B27C10E">
        <w:rPr>
          <w:rFonts w:ascii="Aptos" w:hAnsi="Aptos" w:eastAsia="Aptos" w:cs="Aptos"/>
          <w:b w:val="0"/>
          <w:bCs w:val="0"/>
          <w:i w:val="0"/>
          <w:iCs w:val="0"/>
          <w:caps w:val="0"/>
          <w:smallCaps w:val="0"/>
          <w:noProof w:val="0"/>
          <w:color w:val="000000" w:themeColor="text1" w:themeTint="FF" w:themeShade="FF"/>
          <w:sz w:val="24"/>
          <w:szCs w:val="24"/>
          <w:u w:val="none"/>
          <w:lang w:val="en-GB"/>
        </w:rPr>
        <w:t>Cyngor</w:t>
      </w:r>
      <w:r w:rsidRPr="21E39F62" w:rsidR="6B27C10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Abertawe Swansea Council (2024) </w:t>
      </w:r>
      <w:r w:rsidRPr="21E39F62" w:rsidR="6B27C10E">
        <w:rPr>
          <w:rFonts w:ascii="Aptos" w:hAnsi="Aptos" w:eastAsia="Aptos" w:cs="Aptos"/>
          <w:b w:val="0"/>
          <w:bCs w:val="0"/>
          <w:i w:val="1"/>
          <w:iCs w:val="1"/>
          <w:caps w:val="0"/>
          <w:smallCaps w:val="0"/>
          <w:noProof w:val="0"/>
          <w:color w:val="000000" w:themeColor="text1" w:themeTint="FF" w:themeShade="FF"/>
          <w:sz w:val="24"/>
          <w:szCs w:val="24"/>
          <w:u w:val="none"/>
          <w:lang w:val="en-GB"/>
        </w:rPr>
        <w:t xml:space="preserve">Apply for a contaminated Land Search. </w:t>
      </w:r>
      <w:r w:rsidRPr="21E39F62" w:rsidR="6B27C10E">
        <w:rPr>
          <w:rFonts w:ascii="Aptos" w:hAnsi="Aptos" w:eastAsia="Aptos" w:cs="Aptos"/>
          <w:b w:val="0"/>
          <w:bCs w:val="0"/>
          <w:i w:val="0"/>
          <w:iCs w:val="0"/>
          <w:caps w:val="0"/>
          <w:smallCaps w:val="0"/>
          <w:noProof w:val="0"/>
          <w:color w:val="000000" w:themeColor="text1" w:themeTint="FF" w:themeShade="FF"/>
          <w:sz w:val="24"/>
          <w:szCs w:val="24"/>
          <w:u w:val="none"/>
          <w:lang w:val="en-GB"/>
        </w:rPr>
        <w:t>Available at:</w:t>
      </w:r>
      <w:hyperlink w:anchor=":~:text=A%20charge%20is%20necessary%20for,days%20of%20receiving%20the%20payment." r:id="Rcdc65ebbfc8d40eb">
        <w:r w:rsidRPr="21E39F62" w:rsidR="6B27C10E">
          <w:rPr>
            <w:rStyle w:val="Hyperlink"/>
            <w:rFonts w:ascii="Aptos" w:hAnsi="Aptos" w:eastAsia="Aptos" w:cs="Aptos"/>
            <w:b w:val="0"/>
            <w:bCs w:val="0"/>
            <w:i w:val="0"/>
            <w:iCs w:val="0"/>
            <w:caps w:val="0"/>
            <w:smallCaps w:val="0"/>
            <w:noProof w:val="0"/>
            <w:sz w:val="24"/>
            <w:szCs w:val="24"/>
            <w:lang w:val="en-GB"/>
          </w:rPr>
          <w:t>https://www.swansea.gov.uk/applyforacontaminatedlandsearch#:~:text=A%20charge%20is%20necessary%20for,days%20of%20receiving%20the%20payment.</w:t>
        </w:r>
      </w:hyperlink>
    </w:p>
    <w:p w:rsidR="6B27C10E" w:rsidP="21E39F62" w:rsidRDefault="6B27C10E" w14:paraId="487E4FEB" w14:textId="2427BFCE">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21E39F62" w:rsidR="6B27C10E">
        <w:rPr>
          <w:rFonts w:ascii="Aptos" w:hAnsi="Aptos" w:eastAsia="Aptos" w:cs="Aptos"/>
          <w:b w:val="0"/>
          <w:bCs w:val="0"/>
          <w:i w:val="0"/>
          <w:iCs w:val="0"/>
          <w:caps w:val="0"/>
          <w:smallCaps w:val="0"/>
          <w:noProof w:val="0"/>
          <w:color w:val="000000" w:themeColor="text1" w:themeTint="FF" w:themeShade="FF"/>
          <w:sz w:val="24"/>
          <w:szCs w:val="24"/>
          <w:u w:val="none"/>
          <w:lang w:val="en-GB"/>
        </w:rPr>
        <w:t>(Accessed: 7</w:t>
      </w:r>
      <w:r w:rsidRPr="21E39F62" w:rsidR="6B27C10E">
        <w:rPr>
          <w:rFonts w:ascii="Aptos" w:hAnsi="Aptos" w:eastAsia="Aptos" w:cs="Aptos"/>
          <w:b w:val="0"/>
          <w:bCs w:val="0"/>
          <w:i w:val="0"/>
          <w:iCs w:val="0"/>
          <w:caps w:val="0"/>
          <w:smallCaps w:val="0"/>
          <w:noProof w:val="0"/>
          <w:color w:val="000000" w:themeColor="text1" w:themeTint="FF" w:themeShade="FF"/>
          <w:sz w:val="24"/>
          <w:szCs w:val="24"/>
          <w:u w:val="none"/>
          <w:vertAlign w:val="superscript"/>
          <w:lang w:val="en-GB"/>
        </w:rPr>
        <w:t>th</w:t>
      </w:r>
      <w:r w:rsidRPr="21E39F62" w:rsidR="6B27C10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March 2025)</w:t>
      </w:r>
    </w:p>
    <w:p w:rsidR="21E39F62" w:rsidP="21E39F62" w:rsidRDefault="21E39F62" w14:paraId="3CC49777" w14:textId="5A8894A9">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715AAF12" w:rsidP="21E39F62" w:rsidRDefault="715AAF12" w14:paraId="14BC8A1F" w14:textId="4580510D">
      <w:pPr>
        <w:pStyle w:val="ListParagraph"/>
        <w:numPr>
          <w:ilvl w:val="0"/>
          <w:numId w:val="79"/>
        </w:numPr>
        <w:spacing w:after="0" w:afterAutospacing="off"/>
        <w:rPr>
          <w:rFonts w:ascii="Aptos" w:hAnsi="Aptos" w:eastAsia="Aptos" w:cs="Aptos"/>
          <w:b w:val="0"/>
          <w:bCs w:val="0"/>
          <w:i w:val="1"/>
          <w:iCs w:val="1"/>
          <w:caps w:val="0"/>
          <w:smallCaps w:val="0"/>
          <w:noProof w:val="0"/>
          <w:color w:val="000000" w:themeColor="text1" w:themeTint="FF" w:themeShade="FF"/>
          <w:sz w:val="24"/>
          <w:szCs w:val="24"/>
          <w:u w:val="single"/>
          <w:lang w:val="en-GB"/>
        </w:rPr>
      </w:pPr>
      <w:r w:rsidRPr="21E39F62" w:rsidR="715AAF12">
        <w:rPr>
          <w:rFonts w:ascii="Aptos" w:hAnsi="Aptos" w:eastAsia="Aptos" w:cs="Aptos"/>
          <w:b w:val="0"/>
          <w:bCs w:val="0"/>
          <w:i w:val="0"/>
          <w:iCs w:val="0"/>
          <w:caps w:val="0"/>
          <w:smallCaps w:val="0"/>
          <w:noProof w:val="0"/>
          <w:color w:val="000000" w:themeColor="text1" w:themeTint="FF" w:themeShade="FF"/>
          <w:sz w:val="24"/>
          <w:szCs w:val="24"/>
          <w:lang w:val="en-GB"/>
        </w:rPr>
        <w:t>Cyngor</w:t>
      </w:r>
      <w:r w:rsidRPr="21E39F62" w:rsidR="715AAF12">
        <w:rPr>
          <w:rFonts w:ascii="Aptos" w:hAnsi="Aptos" w:eastAsia="Aptos" w:cs="Aptos"/>
          <w:b w:val="0"/>
          <w:bCs w:val="0"/>
          <w:i w:val="0"/>
          <w:iCs w:val="0"/>
          <w:caps w:val="0"/>
          <w:smallCaps w:val="0"/>
          <w:noProof w:val="0"/>
          <w:color w:val="000000" w:themeColor="text1" w:themeTint="FF" w:themeShade="FF"/>
          <w:sz w:val="24"/>
          <w:szCs w:val="24"/>
          <w:lang w:val="en-GB"/>
        </w:rPr>
        <w:t xml:space="preserve"> Abertawe Swansea Council (2025) </w:t>
      </w:r>
      <w:r w:rsidRPr="21E39F62" w:rsidR="715AAF12">
        <w:rPr>
          <w:rFonts w:ascii="Aptos" w:hAnsi="Aptos" w:eastAsia="Aptos" w:cs="Aptos"/>
          <w:b w:val="0"/>
          <w:bCs w:val="0"/>
          <w:i w:val="1"/>
          <w:iCs w:val="1"/>
          <w:caps w:val="0"/>
          <w:smallCaps w:val="0"/>
          <w:noProof w:val="0"/>
          <w:color w:val="000000" w:themeColor="text1" w:themeTint="FF" w:themeShade="FF"/>
          <w:sz w:val="24"/>
          <w:szCs w:val="24"/>
          <w:lang w:val="en-GB"/>
        </w:rPr>
        <w:t>Local Land Charges.</w:t>
      </w:r>
      <w:r w:rsidRPr="21E39F62" w:rsidR="715AAF12">
        <w:rPr>
          <w:rFonts w:ascii="Aptos" w:hAnsi="Aptos" w:eastAsia="Aptos" w:cs="Aptos"/>
          <w:b w:val="0"/>
          <w:bCs w:val="0"/>
          <w:i w:val="0"/>
          <w:iCs w:val="0"/>
          <w:caps w:val="0"/>
          <w:smallCaps w:val="0"/>
          <w:noProof w:val="0"/>
          <w:color w:val="000000" w:themeColor="text1" w:themeTint="FF" w:themeShade="FF"/>
          <w:sz w:val="24"/>
          <w:szCs w:val="24"/>
          <w:u w:val="single"/>
          <w:lang w:val="en-GB"/>
        </w:rPr>
        <w:t xml:space="preserve"> </w:t>
      </w:r>
      <w:r w:rsidRPr="21E39F62" w:rsidR="715AAF12">
        <w:rPr>
          <w:rFonts w:ascii="Aptos" w:hAnsi="Aptos" w:eastAsia="Aptos" w:cs="Aptos"/>
          <w:b w:val="0"/>
          <w:bCs w:val="0"/>
          <w:i w:val="0"/>
          <w:iCs w:val="0"/>
          <w:caps w:val="0"/>
          <w:smallCaps w:val="0"/>
          <w:noProof w:val="0"/>
          <w:color w:val="000000" w:themeColor="text1" w:themeTint="FF" w:themeShade="FF"/>
          <w:sz w:val="24"/>
          <w:szCs w:val="24"/>
          <w:u w:val="none"/>
          <w:lang w:val="en-GB"/>
        </w:rPr>
        <w:t>Available at:</w:t>
      </w:r>
      <w:hyperlink r:id="Rd0e5e86f3a9a4651">
        <w:r w:rsidRPr="21E39F62" w:rsidR="715AAF12">
          <w:rPr>
            <w:rStyle w:val="Hyperlink"/>
            <w:rFonts w:ascii="Aptos" w:hAnsi="Aptos" w:eastAsia="Aptos" w:cs="Aptos"/>
            <w:b w:val="0"/>
            <w:bCs w:val="0"/>
            <w:i w:val="1"/>
            <w:iCs w:val="1"/>
            <w:caps w:val="0"/>
            <w:smallCaps w:val="0"/>
            <w:noProof w:val="0"/>
            <w:sz w:val="24"/>
            <w:szCs w:val="24"/>
            <w:lang w:val="en-GB"/>
          </w:rPr>
          <w:t>https://www.swansea.gov.uk/locallandcharges?lang=en</w:t>
        </w:r>
      </w:hyperlink>
    </w:p>
    <w:p w:rsidR="715AAF12" w:rsidP="21E39F62" w:rsidRDefault="715AAF12" w14:paraId="27AA0CF8" w14:textId="323CB5B9">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21E39F62" w:rsidR="715AAF12">
        <w:rPr>
          <w:rFonts w:ascii="Aptos" w:hAnsi="Aptos" w:eastAsia="Aptos" w:cs="Aptos"/>
          <w:b w:val="0"/>
          <w:bCs w:val="0"/>
          <w:i w:val="0"/>
          <w:iCs w:val="0"/>
          <w:caps w:val="0"/>
          <w:smallCaps w:val="0"/>
          <w:noProof w:val="0"/>
          <w:color w:val="000000" w:themeColor="text1" w:themeTint="FF" w:themeShade="FF"/>
          <w:sz w:val="24"/>
          <w:szCs w:val="24"/>
          <w:u w:val="none"/>
          <w:lang w:val="en-GB"/>
        </w:rPr>
        <w:t>(Accessed: 7</w:t>
      </w:r>
      <w:r w:rsidRPr="21E39F62" w:rsidR="715AAF12">
        <w:rPr>
          <w:rFonts w:ascii="Aptos" w:hAnsi="Aptos" w:eastAsia="Aptos" w:cs="Aptos"/>
          <w:b w:val="0"/>
          <w:bCs w:val="0"/>
          <w:i w:val="0"/>
          <w:iCs w:val="0"/>
          <w:caps w:val="0"/>
          <w:smallCaps w:val="0"/>
          <w:noProof w:val="0"/>
          <w:color w:val="000000" w:themeColor="text1" w:themeTint="FF" w:themeShade="FF"/>
          <w:sz w:val="24"/>
          <w:szCs w:val="24"/>
          <w:u w:val="none"/>
          <w:vertAlign w:val="superscript"/>
          <w:lang w:val="en-GB"/>
        </w:rPr>
        <w:t>th</w:t>
      </w:r>
      <w:r w:rsidRPr="21E39F62" w:rsidR="715AAF1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March 2025</w:t>
      </w:r>
    </w:p>
    <w:p w:rsidR="21E39F62" w:rsidP="21E39F62" w:rsidRDefault="21E39F62" w14:paraId="4FCB04D7" w14:textId="1DDD7432">
      <w:pPr>
        <w:pStyle w:val="ListParagraph"/>
        <w:spacing w:after="0" w:afterAutospacing="off"/>
        <w:ind w:left="720"/>
        <w:rPr>
          <w:rFonts w:ascii="Aptos" w:hAnsi="Aptos" w:eastAsia="Aptos" w:cs="Aptos"/>
          <w:b w:val="0"/>
          <w:bCs w:val="0"/>
          <w:i w:val="1"/>
          <w:iCs w:val="1"/>
          <w:caps w:val="0"/>
          <w:smallCaps w:val="0"/>
          <w:noProof w:val="0"/>
          <w:color w:val="000000" w:themeColor="text1" w:themeTint="FF" w:themeShade="FF"/>
          <w:sz w:val="24"/>
          <w:szCs w:val="24"/>
          <w:u w:val="single"/>
          <w:lang w:val="en-GB"/>
        </w:rPr>
      </w:pPr>
    </w:p>
    <w:p w:rsidR="4BC70048" w:rsidP="10236FF1" w:rsidRDefault="4BC70048" w14:paraId="4B97C33D" w14:textId="09829A0C">
      <w:pPr>
        <w:pStyle w:val="ListParagraph"/>
        <w:numPr>
          <w:ilvl w:val="0"/>
          <w:numId w:val="79"/>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HM Land Registry (2023) </w:t>
      </w:r>
      <w:r w:rsidRPr="10236FF1" w:rsidR="4BC70048">
        <w:rPr>
          <w:rFonts w:ascii="Aptos" w:hAnsi="Aptos" w:eastAsia="Aptos" w:cs="Aptos"/>
          <w:b w:val="0"/>
          <w:bCs w:val="0"/>
          <w:i w:val="1"/>
          <w:iCs w:val="1"/>
          <w:caps w:val="0"/>
          <w:smallCaps w:val="0"/>
          <w:noProof w:val="0"/>
          <w:color w:val="000000" w:themeColor="text1" w:themeTint="FF" w:themeShade="FF"/>
          <w:sz w:val="24"/>
          <w:szCs w:val="24"/>
          <w:lang w:val="en-GB"/>
        </w:rPr>
        <w:t xml:space="preserve">Registration Service Fees. </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0f9db0d0fea74739">
        <w:r w:rsidRPr="10236FF1" w:rsidR="4BC70048">
          <w:rPr>
            <w:rStyle w:val="Hyperlink"/>
            <w:rFonts w:ascii="Aptos" w:hAnsi="Aptos" w:eastAsia="Aptos" w:cs="Aptos"/>
            <w:b w:val="0"/>
            <w:bCs w:val="0"/>
            <w:i w:val="0"/>
            <w:iCs w:val="0"/>
            <w:caps w:val="0"/>
            <w:smallCaps w:val="0"/>
            <w:strike w:val="0"/>
            <w:dstrike w:val="0"/>
            <w:noProof w:val="0"/>
            <w:sz w:val="24"/>
            <w:szCs w:val="24"/>
            <w:lang w:val="en-GB"/>
          </w:rPr>
          <w:t>https://www.gov.uk/guidance/hm-land-registry-registration-services-fees</w:t>
        </w:r>
      </w:hyperlink>
    </w:p>
    <w:p w:rsidR="4BC70048" w:rsidP="10236FF1" w:rsidRDefault="4BC70048" w14:paraId="5A07292B" w14:textId="5D7E54BB">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 7</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10236FF1" w:rsidP="10236FF1" w:rsidRDefault="10236FF1" w14:paraId="4AD848A5" w14:textId="7311AB51">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10236FF1" w:rsidRDefault="4BC70048" w14:paraId="2030BB10" w14:textId="0C791AD9">
      <w:pPr>
        <w:pStyle w:val="ListParagraph"/>
        <w:numPr>
          <w:ilvl w:val="0"/>
          <w:numId w:val="79"/>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1"/>
          <w:iCs w:val="1"/>
          <w:caps w:val="0"/>
          <w:smallCaps w:val="0"/>
          <w:noProof w:val="0"/>
          <w:color w:val="000000" w:themeColor="text1" w:themeTint="FF" w:themeShade="FF"/>
          <w:sz w:val="24"/>
          <w:szCs w:val="24"/>
          <w:lang w:val="en-GB"/>
        </w:rPr>
        <w:t>Land Registration Act 2002</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c.9. Available at:</w:t>
      </w:r>
      <w:hyperlink r:id="R80a46be231164062">
        <w:r w:rsidRPr="10236FF1" w:rsidR="4BC70048">
          <w:rPr>
            <w:rStyle w:val="Hyperlink"/>
            <w:rFonts w:ascii="Aptos" w:hAnsi="Aptos" w:eastAsia="Aptos" w:cs="Aptos"/>
            <w:b w:val="0"/>
            <w:bCs w:val="0"/>
            <w:i w:val="0"/>
            <w:iCs w:val="0"/>
            <w:caps w:val="0"/>
            <w:smallCaps w:val="0"/>
            <w:strike w:val="0"/>
            <w:dstrike w:val="0"/>
            <w:noProof w:val="0"/>
            <w:sz w:val="24"/>
            <w:szCs w:val="24"/>
            <w:lang w:val="en-GB"/>
          </w:rPr>
          <w:t>https://www.legislation.gov.uk/ukpga/2002/9/contents</w:t>
        </w:r>
      </w:hyperlink>
    </w:p>
    <w:p w:rsidR="4BC70048" w:rsidP="10236FF1" w:rsidRDefault="4BC70048" w14:paraId="22DA4371" w14:textId="5F26FCC1">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 6</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10236FF1" w:rsidP="10236FF1" w:rsidRDefault="10236FF1" w14:paraId="7D174A21" w14:textId="2E72216A">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10236FF1" w:rsidRDefault="4BC70048" w14:paraId="6C1282A0" w14:textId="634135DC">
      <w:pPr>
        <w:pStyle w:val="ListParagraph"/>
        <w:numPr>
          <w:ilvl w:val="0"/>
          <w:numId w:val="80"/>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1"/>
          <w:iCs w:val="1"/>
          <w:caps w:val="0"/>
          <w:smallCaps w:val="0"/>
          <w:noProof w:val="0"/>
          <w:color w:val="000000" w:themeColor="text1" w:themeTint="FF" w:themeShade="FF"/>
          <w:sz w:val="24"/>
          <w:szCs w:val="24"/>
          <w:lang w:val="en-GB"/>
        </w:rPr>
        <w:t>Land Registration Act 2002,</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c.9. Available at:</w:t>
      </w:r>
      <w:hyperlink w:anchor=":~:text=Schedule%203%3A%20Unregistered%20Interests%20Which,subsequent%20disposal%20of%20registered%20land." r:id="R89db32aa056f40c8">
        <w:r w:rsidRPr="10236FF1" w:rsidR="4BC70048">
          <w:rPr>
            <w:rStyle w:val="Hyperlink"/>
            <w:rFonts w:ascii="Aptos" w:hAnsi="Aptos" w:eastAsia="Aptos" w:cs="Aptos"/>
            <w:b w:val="0"/>
            <w:bCs w:val="0"/>
            <w:i w:val="0"/>
            <w:iCs w:val="0"/>
            <w:caps w:val="0"/>
            <w:smallCaps w:val="0"/>
            <w:strike w:val="0"/>
            <w:dstrike w:val="0"/>
            <w:noProof w:val="0"/>
            <w:sz w:val="24"/>
            <w:szCs w:val="24"/>
            <w:lang w:val="en-GB"/>
          </w:rPr>
          <w:t>https://www.legislation.gov.uk/ukpga/2002/9/notes/division/4/15#:~:text=Schedule%203%3A%20Unregistered%20Interests%20Which,subsequent%20disposal%20of%20registered%20land.</w:t>
        </w:r>
      </w:hyperlink>
    </w:p>
    <w:p w:rsidR="4BC70048" w:rsidP="10236FF1" w:rsidRDefault="4BC70048" w14:paraId="1FA5BB75" w14:textId="15FCCADF">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 6</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10236FF1" w:rsidP="10236FF1" w:rsidRDefault="10236FF1" w14:paraId="399B019B" w14:textId="504CAA12">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10236FF1" w:rsidRDefault="4BC70048" w14:paraId="0373876B" w14:textId="1A651A20">
      <w:pPr>
        <w:pStyle w:val="ListParagraph"/>
        <w:numPr>
          <w:ilvl w:val="0"/>
          <w:numId w:val="80"/>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1"/>
          <w:iCs w:val="1"/>
          <w:caps w:val="0"/>
          <w:smallCaps w:val="0"/>
          <w:noProof w:val="0"/>
          <w:color w:val="000000" w:themeColor="text1" w:themeTint="FF" w:themeShade="FF"/>
          <w:sz w:val="24"/>
          <w:szCs w:val="24"/>
          <w:lang w:val="en-GB"/>
        </w:rPr>
        <w:t>Law and Property Act 2002</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c.20. Available at: </w:t>
      </w:r>
      <w:hyperlink r:id="Rf8d05f9dff7d4af1">
        <w:r w:rsidRPr="10236FF1" w:rsidR="4BC70048">
          <w:rPr>
            <w:rStyle w:val="Hyperlink"/>
            <w:rFonts w:ascii="Aptos" w:hAnsi="Aptos" w:eastAsia="Aptos" w:cs="Aptos"/>
            <w:b w:val="0"/>
            <w:bCs w:val="0"/>
            <w:i w:val="0"/>
            <w:iCs w:val="0"/>
            <w:caps w:val="0"/>
            <w:smallCaps w:val="0"/>
            <w:strike w:val="0"/>
            <w:dstrike w:val="0"/>
            <w:noProof w:val="0"/>
            <w:sz w:val="24"/>
            <w:szCs w:val="24"/>
            <w:lang w:val="en-GB"/>
          </w:rPr>
          <w:t>https://www.legislation.gov.uk/ukpga/Geo5/15-16/20/section/62</w:t>
        </w:r>
      </w:hyperlink>
    </w:p>
    <w:p w:rsidR="4BC70048" w:rsidP="10236FF1" w:rsidRDefault="4BC70048" w14:paraId="2BC8B223" w14:textId="452AC114">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 6</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10236FF1" w:rsidP="10236FF1" w:rsidRDefault="10236FF1" w14:paraId="6B0301EF" w14:textId="2BA669B5">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10236FF1" w:rsidRDefault="4BC70048" w14:paraId="177563E6" w14:textId="5DEFB662">
      <w:pPr>
        <w:pStyle w:val="ListParagraph"/>
        <w:numPr>
          <w:ilvl w:val="0"/>
          <w:numId w:val="81"/>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1"/>
          <w:iCs w:val="1"/>
          <w:caps w:val="0"/>
          <w:smallCaps w:val="0"/>
          <w:noProof w:val="0"/>
          <w:color w:val="000000" w:themeColor="text1" w:themeTint="FF" w:themeShade="FF"/>
          <w:sz w:val="24"/>
          <w:szCs w:val="24"/>
          <w:lang w:val="en-GB"/>
        </w:rPr>
        <w:t xml:space="preserve">Law of Property Act 1925, </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c.20. Available at:</w:t>
      </w:r>
      <w:hyperlink r:id="R550093b836f141c3">
        <w:r w:rsidRPr="10236FF1" w:rsidR="4BC70048">
          <w:rPr>
            <w:rStyle w:val="Hyperlink"/>
            <w:rFonts w:ascii="Aptos" w:hAnsi="Aptos" w:eastAsia="Aptos" w:cs="Aptos"/>
            <w:b w:val="0"/>
            <w:bCs w:val="0"/>
            <w:i w:val="0"/>
            <w:iCs w:val="0"/>
            <w:caps w:val="0"/>
            <w:smallCaps w:val="0"/>
            <w:strike w:val="0"/>
            <w:dstrike w:val="0"/>
            <w:noProof w:val="0"/>
            <w:sz w:val="24"/>
            <w:szCs w:val="24"/>
            <w:lang w:val="en-GB"/>
          </w:rPr>
          <w:t>https://www.legislation.gov.uk/ukpga/Geo5/15-16/20/section/84</w:t>
        </w:r>
      </w:hyperlink>
    </w:p>
    <w:p w:rsidR="4BC70048" w:rsidP="10236FF1" w:rsidRDefault="4BC70048" w14:paraId="02E86ABF" w14:textId="2FF50432">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 6</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21E39F62" w:rsidP="21E39F62" w:rsidRDefault="21E39F62" w14:paraId="4608E20B" w14:textId="3CEB6A46">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21E39F62" w:rsidRDefault="4BC70048" w14:paraId="57A00ABB" w14:textId="10A7390A">
      <w:pPr>
        <w:pStyle w:val="ListParagraph"/>
        <w:numPr>
          <w:ilvl w:val="0"/>
          <w:numId w:val="81"/>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1E39F62" w:rsidR="213604F6">
        <w:rPr>
          <w:rFonts w:ascii="Aptos" w:hAnsi="Aptos" w:eastAsia="Aptos" w:cs="Aptos"/>
          <w:b w:val="0"/>
          <w:bCs w:val="0"/>
          <w:i w:val="0"/>
          <w:iCs w:val="0"/>
          <w:caps w:val="0"/>
          <w:smallCaps w:val="0"/>
          <w:noProof w:val="0"/>
          <w:color w:val="000000" w:themeColor="text1" w:themeTint="FF" w:themeShade="FF"/>
          <w:sz w:val="24"/>
          <w:szCs w:val="24"/>
          <w:lang w:val="en-GB"/>
        </w:rPr>
        <w:t xml:space="preserve">SRA (2024) </w:t>
      </w:r>
      <w:r w:rsidRPr="21E39F62" w:rsidR="213604F6">
        <w:rPr>
          <w:rFonts w:ascii="Aptos" w:hAnsi="Aptos" w:eastAsia="Aptos" w:cs="Aptos"/>
          <w:b w:val="0"/>
          <w:bCs w:val="0"/>
          <w:i w:val="1"/>
          <w:iCs w:val="1"/>
          <w:caps w:val="0"/>
          <w:smallCaps w:val="0"/>
          <w:noProof w:val="0"/>
          <w:color w:val="000000" w:themeColor="text1" w:themeTint="FF" w:themeShade="FF"/>
          <w:sz w:val="24"/>
          <w:szCs w:val="24"/>
          <w:lang w:val="en-GB"/>
        </w:rPr>
        <w:t>'What, so</w:t>
      </w:r>
      <w:r w:rsidRPr="21E39F62" w:rsidR="0000CB0F">
        <w:rPr>
          <w:rFonts w:ascii="Aptos" w:hAnsi="Aptos" w:eastAsia="Aptos" w:cs="Aptos"/>
          <w:b w:val="0"/>
          <w:bCs w:val="0"/>
          <w:i w:val="1"/>
          <w:iCs w:val="1"/>
          <w:caps w:val="0"/>
          <w:smallCaps w:val="0"/>
          <w:noProof w:val="0"/>
          <w:color w:val="000000" w:themeColor="text1" w:themeTint="FF" w:themeShade="FF"/>
          <w:sz w:val="24"/>
          <w:szCs w:val="24"/>
          <w:lang w:val="en-GB"/>
        </w:rPr>
        <w:t xml:space="preserve"> what</w:t>
      </w:r>
      <w:r w:rsidRPr="21E39F62" w:rsidR="213604F6">
        <w:rPr>
          <w:rFonts w:ascii="Aptos" w:hAnsi="Aptos" w:eastAsia="Aptos" w:cs="Aptos"/>
          <w:b w:val="0"/>
          <w:bCs w:val="0"/>
          <w:i w:val="1"/>
          <w:iCs w:val="1"/>
          <w:caps w:val="0"/>
          <w:smallCaps w:val="0"/>
          <w:noProof w:val="0"/>
          <w:color w:val="000000" w:themeColor="text1" w:themeTint="FF" w:themeShade="FF"/>
          <w:sz w:val="24"/>
          <w:szCs w:val="24"/>
          <w:lang w:val="en-GB"/>
        </w:rPr>
        <w:t>, What now’</w:t>
      </w:r>
      <w:r w:rsidRPr="21E39F62" w:rsidR="4D1B93EF">
        <w:rPr>
          <w:rFonts w:ascii="Aptos" w:hAnsi="Aptos" w:eastAsia="Aptos" w:cs="Aptos"/>
          <w:b w:val="0"/>
          <w:bCs w:val="0"/>
          <w:i w:val="1"/>
          <w:iCs w:val="1"/>
          <w:caps w:val="0"/>
          <w:smallCaps w:val="0"/>
          <w:noProof w:val="0"/>
          <w:color w:val="000000" w:themeColor="text1" w:themeTint="FF" w:themeShade="FF"/>
          <w:sz w:val="24"/>
          <w:szCs w:val="24"/>
          <w:lang w:val="en-GB"/>
        </w:rPr>
        <w:t xml:space="preserve"> framework for reflection </w:t>
      </w:r>
      <w:r w:rsidRPr="21E39F62" w:rsidR="66D9D04A">
        <w:rPr>
          <w:rFonts w:ascii="Aptos" w:hAnsi="Aptos" w:eastAsia="Aptos" w:cs="Aptos"/>
          <w:b w:val="0"/>
          <w:bCs w:val="0"/>
          <w:i w:val="1"/>
          <w:iCs w:val="1"/>
          <w:caps w:val="0"/>
          <w:smallCaps w:val="0"/>
          <w:noProof w:val="0"/>
          <w:color w:val="000000" w:themeColor="text1" w:themeTint="FF" w:themeShade="FF"/>
          <w:sz w:val="24"/>
          <w:szCs w:val="24"/>
          <w:lang w:val="en-GB"/>
        </w:rPr>
        <w:t>template</w:t>
      </w:r>
      <w:r w:rsidRPr="21E39F62" w:rsidR="4D1B93EF">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21E39F62" w:rsidR="4D1B93EF">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65b5108553a14ef8">
        <w:r w:rsidRPr="21E39F62" w:rsidR="4D1B93EF">
          <w:rPr>
            <w:rStyle w:val="Hyperlink"/>
            <w:rFonts w:ascii="Aptos" w:hAnsi="Aptos" w:eastAsia="Aptos" w:cs="Aptos"/>
            <w:b w:val="0"/>
            <w:bCs w:val="0"/>
            <w:i w:val="0"/>
            <w:iCs w:val="0"/>
            <w:caps w:val="0"/>
            <w:smallCaps w:val="0"/>
            <w:noProof w:val="0"/>
            <w:sz w:val="24"/>
            <w:szCs w:val="24"/>
            <w:lang w:val="en-GB"/>
          </w:rPr>
          <w:t>https://www.sra.org.uk/solicitors/resources/continuing-competence/templates/</w:t>
        </w:r>
      </w:hyperlink>
    </w:p>
    <w:p w:rsidR="4BC70048" w:rsidP="21E39F62" w:rsidRDefault="4BC70048" w14:paraId="51583561" w14:textId="532318BA">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21E39F62" w:rsidR="4D1B93EF">
        <w:rPr>
          <w:rFonts w:ascii="Aptos" w:hAnsi="Aptos" w:eastAsia="Aptos" w:cs="Aptos"/>
          <w:b w:val="0"/>
          <w:bCs w:val="0"/>
          <w:i w:val="0"/>
          <w:iCs w:val="0"/>
          <w:caps w:val="0"/>
          <w:smallCaps w:val="0"/>
          <w:noProof w:val="0"/>
          <w:color w:val="000000" w:themeColor="text1" w:themeTint="FF" w:themeShade="FF"/>
          <w:sz w:val="24"/>
          <w:szCs w:val="24"/>
          <w:lang w:val="en-GB"/>
        </w:rPr>
        <w:t>(Accessed: 7</w:t>
      </w:r>
      <w:r w:rsidRPr="21E39F62" w:rsidR="4D1B93EF">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21E39F62" w:rsidR="4D1B93EF">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4BC70048" w:rsidP="21E39F62" w:rsidRDefault="4BC70048" w14:paraId="3889B609" w14:textId="44D10607">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21E39F62" w:rsidRDefault="4BC70048" w14:paraId="568D15EE" w14:textId="231F78F8">
      <w:pPr>
        <w:pStyle w:val="ListParagraph"/>
        <w:numPr>
          <w:ilvl w:val="0"/>
          <w:numId w:val="81"/>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1E39F62"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‘Tulk v </w:t>
      </w:r>
      <w:r w:rsidRPr="21E39F62" w:rsidR="4BC70048">
        <w:rPr>
          <w:rFonts w:ascii="Aptos" w:hAnsi="Aptos" w:eastAsia="Aptos" w:cs="Aptos"/>
          <w:b w:val="0"/>
          <w:bCs w:val="0"/>
          <w:i w:val="0"/>
          <w:iCs w:val="0"/>
          <w:caps w:val="0"/>
          <w:smallCaps w:val="0"/>
          <w:noProof w:val="0"/>
          <w:color w:val="000000" w:themeColor="text1" w:themeTint="FF" w:themeShade="FF"/>
          <w:sz w:val="24"/>
          <w:szCs w:val="24"/>
          <w:lang w:val="en-GB"/>
        </w:rPr>
        <w:t>Moxhay</w:t>
      </w:r>
      <w:r w:rsidRPr="21E39F62"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(1848) </w:t>
      </w:r>
      <w:r w:rsidRPr="21E39F62" w:rsidR="4BC70048">
        <w:rPr>
          <w:rFonts w:ascii="Aptos" w:hAnsi="Aptos" w:eastAsia="Aptos" w:cs="Aptos"/>
          <w:b w:val="0"/>
          <w:bCs w:val="0"/>
          <w:i w:val="1"/>
          <w:iCs w:val="1"/>
          <w:caps w:val="0"/>
          <w:smallCaps w:val="0"/>
          <w:noProof w:val="0"/>
          <w:color w:val="000000" w:themeColor="text1" w:themeTint="FF" w:themeShade="FF"/>
          <w:sz w:val="24"/>
          <w:szCs w:val="24"/>
          <w:lang w:val="en-GB"/>
        </w:rPr>
        <w:t xml:space="preserve">2 Ph 774. </w:t>
      </w:r>
      <w:r w:rsidRPr="21E39F62" w:rsidR="4BC7004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fef3951bab78459f">
        <w:r w:rsidRPr="21E39F62" w:rsidR="4BC70048">
          <w:rPr>
            <w:rStyle w:val="Hyperlink"/>
            <w:rFonts w:ascii="Aptos" w:hAnsi="Aptos" w:eastAsia="Aptos" w:cs="Aptos"/>
            <w:b w:val="0"/>
            <w:bCs w:val="0"/>
            <w:i w:val="0"/>
            <w:iCs w:val="0"/>
            <w:caps w:val="0"/>
            <w:smallCaps w:val="0"/>
            <w:strike w:val="0"/>
            <w:dstrike w:val="0"/>
            <w:noProof w:val="0"/>
            <w:sz w:val="24"/>
            <w:szCs w:val="24"/>
            <w:lang w:val="en-GB"/>
          </w:rPr>
          <w:t>https://www.oxbridgenotes.co.uk/law_cases/tulk-v-moxhay</w:t>
        </w:r>
      </w:hyperlink>
    </w:p>
    <w:p w:rsidR="4BC70048" w:rsidP="10236FF1" w:rsidRDefault="4BC70048" w14:paraId="14825CB3" w14:textId="4991ABD2">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 6</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10236FF1" w:rsidP="10236FF1" w:rsidRDefault="10236FF1" w14:paraId="116C7839" w14:textId="1787E36E">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BC70048" w:rsidP="10236FF1" w:rsidRDefault="4BC70048" w14:paraId="5565F471" w14:textId="64316162">
      <w:pPr>
        <w:pStyle w:val="ListParagraph"/>
        <w:numPr>
          <w:ilvl w:val="0"/>
          <w:numId w:val="82"/>
        </w:num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(2024) </w:t>
      </w:r>
      <w:r w:rsidRPr="10236FF1" w:rsidR="4BC70048">
        <w:rPr>
          <w:rFonts w:ascii="Aptos" w:hAnsi="Aptos" w:eastAsia="Aptos" w:cs="Aptos"/>
          <w:b w:val="0"/>
          <w:bCs w:val="0"/>
          <w:i w:val="1"/>
          <w:iCs w:val="1"/>
          <w:caps w:val="0"/>
          <w:smallCaps w:val="0"/>
          <w:noProof w:val="0"/>
          <w:color w:val="000000" w:themeColor="text1" w:themeTint="FF" w:themeShade="FF"/>
          <w:sz w:val="24"/>
          <w:szCs w:val="24"/>
          <w:lang w:val="en-GB"/>
        </w:rPr>
        <w:t xml:space="preserve">Land Transaction Tax. </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504eb15610574a96">
        <w:r w:rsidRPr="10236FF1" w:rsidR="4BC70048">
          <w:rPr>
            <w:rStyle w:val="Hyperlink"/>
            <w:rFonts w:ascii="Aptos" w:hAnsi="Aptos" w:eastAsia="Aptos" w:cs="Aptos"/>
            <w:b w:val="0"/>
            <w:bCs w:val="0"/>
            <w:i w:val="0"/>
            <w:iCs w:val="0"/>
            <w:caps w:val="0"/>
            <w:smallCaps w:val="0"/>
            <w:strike w:val="0"/>
            <w:dstrike w:val="0"/>
            <w:noProof w:val="0"/>
            <w:sz w:val="24"/>
            <w:szCs w:val="24"/>
            <w:lang w:val="en-GB"/>
          </w:rPr>
          <w:t>https://www.gov.wales/land-transaction-tax-calculator</w:t>
        </w:r>
      </w:hyperlink>
    </w:p>
    <w:p w:rsidR="4BC70048" w:rsidP="10236FF1" w:rsidRDefault="4BC70048" w14:paraId="65503319" w14:textId="245469E9">
      <w:pPr>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(Accessed:6</w:t>
      </w:r>
      <w:r w:rsidRPr="10236FF1" w:rsidR="4BC7004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10236FF1" w:rsidR="4BC70048">
        <w:rPr>
          <w:rFonts w:ascii="Aptos" w:hAnsi="Aptos" w:eastAsia="Aptos" w:cs="Aptos"/>
          <w:b w:val="0"/>
          <w:bCs w:val="0"/>
          <w:i w:val="0"/>
          <w:iCs w:val="0"/>
          <w:caps w:val="0"/>
          <w:smallCaps w:val="0"/>
          <w:noProof w:val="0"/>
          <w:color w:val="000000" w:themeColor="text1" w:themeTint="FF" w:themeShade="FF"/>
          <w:sz w:val="24"/>
          <w:szCs w:val="24"/>
          <w:lang w:val="en-GB"/>
        </w:rPr>
        <w:t xml:space="preserve"> Mrach 2025)</w:t>
      </w:r>
    </w:p>
    <w:p w:rsidR="10236FF1" w:rsidP="10236FF1" w:rsidRDefault="10236FF1" w14:paraId="77B63B19" w14:textId="6A71E985">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F5B1270" w14:textId="666F8F66">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6A3A4AA9" w14:textId="39B305A1">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037CE869" w14:textId="1DBDA751">
      <w:pPr>
        <w:rPr>
          <w:rFonts w:ascii="Aptos" w:hAnsi="Aptos" w:eastAsia="Aptos" w:cs="Aptos"/>
          <w:b w:val="0"/>
          <w:bCs w:val="0"/>
          <w:i w:val="0"/>
          <w:iCs w:val="0"/>
          <w:caps w:val="0"/>
          <w:smallCaps w:val="0"/>
          <w:noProof w:val="0"/>
          <w:color w:val="000000" w:themeColor="text1" w:themeTint="FF" w:themeShade="FF"/>
          <w:sz w:val="24"/>
          <w:szCs w:val="24"/>
          <w:lang w:val="en-GB"/>
        </w:rPr>
      </w:pPr>
    </w:p>
    <w:p w:rsidR="10236FF1" w:rsidP="10236FF1" w:rsidRDefault="10236FF1" w14:paraId="3843DAEC" w14:textId="7833A8F0">
      <w:pPr>
        <w:pStyle w:val="Normal"/>
        <w:rPr>
          <w:b w:val="1"/>
          <w:bCs w:val="1"/>
          <w:sz w:val="32"/>
          <w:szCs w:val="32"/>
          <w:u w:val="single"/>
        </w:rPr>
      </w:pPr>
    </w:p>
    <w:sectPr w:rsidR="3C3CEC6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IibRfhzjxy1ZP" int2:id="Z2Z7YBZq">
      <int2:state int2:type="AugLoop_Text_Critique" int2:value="Rejected"/>
    </int2:textHash>
    <int2:textHash int2:hashCode="3arYqdGLBUuIi9" int2:id="xV1HBMRm">
      <int2:state int2:type="AugLoop_Text_Critique" int2:value="Rejected"/>
    </int2:textHash>
    <int2:textHash int2:hashCode="T5B3DQMHWuVXBH" int2:id="xwhnbBxq">
      <int2:state int2:type="AugLoop_Text_Critique" int2:value="Rejected"/>
    </int2:textHash>
    <int2:textHash int2:hashCode="pCX/+AKM9UmNPn" int2:id="1qSCpH62">
      <int2:state int2:type="AugLoop_Text_Critique" int2:value="Rejected"/>
    </int2:textHash>
    <int2:bookmark int2:bookmarkName="_Int_RUrUsnyl" int2:invalidationBookmarkName="" int2:hashCode="/4fOpKSLdzQqLb" int2:id="HBUHWjt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2">
    <w:nsid w:val="15555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492789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3659d1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612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a6dd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6e39e2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474fd5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a835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4ca42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e756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56f3713"/>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4e59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60feb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f5e2139"/>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4f030ec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648a126e"/>
    <w:multiLevelType xmlns:w="http://schemas.openxmlformats.org/wordprocessingml/2006/main" w:val="hybridMultilevel"/>
    <w:lvl xmlns:w="http://schemas.openxmlformats.org/wordprocessingml/2006/main" w:ilvl="0">
      <w:start w:val="2"/>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4a26c80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65629944"/>
    <w:multiLevelType xmlns:w="http://schemas.openxmlformats.org/wordprocessingml/2006/main" w:val="hybridMultilevel"/>
    <w:lvl xmlns:w="http://schemas.openxmlformats.org/wordprocessingml/2006/main" w:ilvl="0">
      <w:start w:val="1"/>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723c82e2"/>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635bf2b"/>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cea08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7ab09a2"/>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f3e6b1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afeea5c"/>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619649a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190ac6c"/>
    <w:multiLevelType xmlns:w="http://schemas.openxmlformats.org/wordprocessingml/2006/main" w:val="hybridMultilevel"/>
    <w:lvl xmlns:w="http://schemas.openxmlformats.org/wordprocessingml/2006/main" w:ilvl="0">
      <w:start w:val="2"/>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43efa61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926e790"/>
    <w:multiLevelType xmlns:w="http://schemas.openxmlformats.org/wordprocessingml/2006/main" w:val="hybridMultilevel"/>
    <w:lvl xmlns:w="http://schemas.openxmlformats.org/wordprocessingml/2006/main" w:ilvl="0">
      <w:start w:val="4"/>
      <w:numFmt w:val="decimal"/>
      <w:lvlText w:val="%1."/>
      <w:lvlJc w:val="left"/>
      <w:pPr>
        <w:ind w:left="108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117a34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a1b280c"/>
    <w:multiLevelType xmlns:w="http://schemas.openxmlformats.org/wordprocessingml/2006/main" w:val="hybridMultilevel"/>
    <w:lvl xmlns:w="http://schemas.openxmlformats.org/wordprocessingml/2006/main" w:ilvl="0">
      <w:start w:val="3"/>
      <w:numFmt w:val="decimal"/>
      <w:lvlText w:val="%1."/>
      <w:lvlJc w:val="left"/>
      <w:pPr>
        <w:ind w:left="108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49b00a1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08d1c5c"/>
    <w:multiLevelType xmlns:w="http://schemas.openxmlformats.org/wordprocessingml/2006/main" w:val="hybridMultilevel"/>
    <w:lvl xmlns:w="http://schemas.openxmlformats.org/wordprocessingml/2006/main" w:ilvl="0">
      <w:start w:val="2"/>
      <w:numFmt w:val="decimal"/>
      <w:lvlText w:val="%1."/>
      <w:lvlJc w:val="left"/>
      <w:pPr>
        <w:ind w:left="108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3985e5a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a91ec31"/>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19428d52"/>
    <w:multiLevelType xmlns:w="http://schemas.openxmlformats.org/wordprocessingml/2006/main" w:val="hybridMultilevel"/>
    <w:lvl xmlns:w="http://schemas.openxmlformats.org/wordprocessingml/2006/main" w:ilvl="0">
      <w:start w:val="1"/>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70c40637"/>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48ed7b0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b792bbc"/>
    <w:multiLevelType xmlns:w="http://schemas.openxmlformats.org/wordprocessingml/2006/main" w:val="hybridMultilevel"/>
    <w:lvl xmlns:w="http://schemas.openxmlformats.org/wordprocessingml/2006/main" w:ilvl="0">
      <w:start w:val="2"/>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6f97b826"/>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517427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b12f847"/>
    <w:multiLevelType xmlns:w="http://schemas.openxmlformats.org/wordprocessingml/2006/main" w:val="hybridMultilevel"/>
    <w:lvl xmlns:w="http://schemas.openxmlformats.org/wordprocessingml/2006/main" w:ilvl="0">
      <w:start w:val="1"/>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191a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73920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1928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e21a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16fd60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6">
    <w:nsid w:val="347df7a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71d83c1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f0253b8"/>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5770e1f0"/>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2">
    <w:nsid w:val="694704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b67e4d9"/>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0">
    <w:nsid w:val="396bfea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9">
    <w:nsid w:val="3a2512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4d6304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7">
    <w:nsid w:val="222aec2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6">
    <w:nsid w:val="4692e87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5">
    <w:nsid w:val="792fc037"/>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4">
    <w:nsid w:val="396cf19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3">
    <w:nsid w:val="6197923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2">
    <w:nsid w:val="163bbe9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1">
    <w:nsid w:val="3681b8f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666e7b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df15e5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2bbde3e9"/>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7">
    <w:nsid w:val="3e2790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1768a53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d3f224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a77a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2d7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2c1e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8c0b0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1a216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f53c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8c8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7f87ab"/>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4104a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e8cac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533ea68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5211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fc6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bae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EA62AF"/>
    <w:rsid w:val="0000CB0F"/>
    <w:rsid w:val="00044201"/>
    <w:rsid w:val="000C138C"/>
    <w:rsid w:val="000F39C8"/>
    <w:rsid w:val="00172AE5"/>
    <w:rsid w:val="001A4446"/>
    <w:rsid w:val="001E428A"/>
    <w:rsid w:val="00227773"/>
    <w:rsid w:val="002720BA"/>
    <w:rsid w:val="002C1FF4"/>
    <w:rsid w:val="002EDB44"/>
    <w:rsid w:val="00306A24"/>
    <w:rsid w:val="0033359F"/>
    <w:rsid w:val="00357C6E"/>
    <w:rsid w:val="00395069"/>
    <w:rsid w:val="003F49EC"/>
    <w:rsid w:val="004122DC"/>
    <w:rsid w:val="004F12B9"/>
    <w:rsid w:val="004F4216"/>
    <w:rsid w:val="004F5080"/>
    <w:rsid w:val="00511097"/>
    <w:rsid w:val="005B087C"/>
    <w:rsid w:val="005F20AB"/>
    <w:rsid w:val="006008B8"/>
    <w:rsid w:val="00603DD3"/>
    <w:rsid w:val="00614384"/>
    <w:rsid w:val="0063A614"/>
    <w:rsid w:val="00640057"/>
    <w:rsid w:val="006463C7"/>
    <w:rsid w:val="00663A28"/>
    <w:rsid w:val="0067A4E9"/>
    <w:rsid w:val="006F014A"/>
    <w:rsid w:val="00713206"/>
    <w:rsid w:val="007176A5"/>
    <w:rsid w:val="007250B1"/>
    <w:rsid w:val="00725497"/>
    <w:rsid w:val="00767BB1"/>
    <w:rsid w:val="007F31BD"/>
    <w:rsid w:val="0084B1DA"/>
    <w:rsid w:val="008728D4"/>
    <w:rsid w:val="00980603"/>
    <w:rsid w:val="009811A5"/>
    <w:rsid w:val="009A75BA"/>
    <w:rsid w:val="009C70D5"/>
    <w:rsid w:val="009D558D"/>
    <w:rsid w:val="009E7EF5"/>
    <w:rsid w:val="009F7585"/>
    <w:rsid w:val="00A04CD5"/>
    <w:rsid w:val="00B3378F"/>
    <w:rsid w:val="00B77299"/>
    <w:rsid w:val="00B805AA"/>
    <w:rsid w:val="00BD1DA4"/>
    <w:rsid w:val="00C51ADF"/>
    <w:rsid w:val="00CD2CD6"/>
    <w:rsid w:val="00CD37F9"/>
    <w:rsid w:val="00CE6172"/>
    <w:rsid w:val="00CF501D"/>
    <w:rsid w:val="00D2290B"/>
    <w:rsid w:val="00DA50A9"/>
    <w:rsid w:val="00DF6571"/>
    <w:rsid w:val="00E167D4"/>
    <w:rsid w:val="00E649E2"/>
    <w:rsid w:val="00E82EE7"/>
    <w:rsid w:val="00E85330"/>
    <w:rsid w:val="00EB4459"/>
    <w:rsid w:val="00EB4FD5"/>
    <w:rsid w:val="00EB7DC1"/>
    <w:rsid w:val="00ED7163"/>
    <w:rsid w:val="00F5BADD"/>
    <w:rsid w:val="00F630B9"/>
    <w:rsid w:val="00F653F5"/>
    <w:rsid w:val="00FC2BE9"/>
    <w:rsid w:val="0155641E"/>
    <w:rsid w:val="017FAB38"/>
    <w:rsid w:val="018AA47F"/>
    <w:rsid w:val="01F16D5E"/>
    <w:rsid w:val="02095FD3"/>
    <w:rsid w:val="02721EFB"/>
    <w:rsid w:val="029E6360"/>
    <w:rsid w:val="02D55EE3"/>
    <w:rsid w:val="02EA09FE"/>
    <w:rsid w:val="02F4A5C5"/>
    <w:rsid w:val="03012FB4"/>
    <w:rsid w:val="033CB236"/>
    <w:rsid w:val="034E572E"/>
    <w:rsid w:val="037FDFC8"/>
    <w:rsid w:val="0399F2A2"/>
    <w:rsid w:val="039E24F3"/>
    <w:rsid w:val="03A8C6C5"/>
    <w:rsid w:val="03AB59BC"/>
    <w:rsid w:val="03EB033D"/>
    <w:rsid w:val="044C1BD8"/>
    <w:rsid w:val="052777AF"/>
    <w:rsid w:val="0578FE34"/>
    <w:rsid w:val="05AEB639"/>
    <w:rsid w:val="05BE02A0"/>
    <w:rsid w:val="0637F494"/>
    <w:rsid w:val="0656693F"/>
    <w:rsid w:val="067A0345"/>
    <w:rsid w:val="06AFC0C1"/>
    <w:rsid w:val="06EE4042"/>
    <w:rsid w:val="07430328"/>
    <w:rsid w:val="07457309"/>
    <w:rsid w:val="07B6B11A"/>
    <w:rsid w:val="07BC8548"/>
    <w:rsid w:val="07BF1917"/>
    <w:rsid w:val="07CFA11C"/>
    <w:rsid w:val="082B2FA6"/>
    <w:rsid w:val="086694CB"/>
    <w:rsid w:val="08C57A97"/>
    <w:rsid w:val="099A093A"/>
    <w:rsid w:val="09E9959D"/>
    <w:rsid w:val="09F0CAEB"/>
    <w:rsid w:val="0A9736D5"/>
    <w:rsid w:val="0B15B6E2"/>
    <w:rsid w:val="0B3CB455"/>
    <w:rsid w:val="0B890051"/>
    <w:rsid w:val="0B91D318"/>
    <w:rsid w:val="0B9EC746"/>
    <w:rsid w:val="0B9F2394"/>
    <w:rsid w:val="0BBF1417"/>
    <w:rsid w:val="0BCF18E2"/>
    <w:rsid w:val="0C4FE344"/>
    <w:rsid w:val="0C56103D"/>
    <w:rsid w:val="0C6D7E9D"/>
    <w:rsid w:val="0CB47F54"/>
    <w:rsid w:val="0CD9F590"/>
    <w:rsid w:val="0CEA7E18"/>
    <w:rsid w:val="0CF5EE0B"/>
    <w:rsid w:val="0D0521CE"/>
    <w:rsid w:val="0D52C0FA"/>
    <w:rsid w:val="0DA0D6A9"/>
    <w:rsid w:val="0E0FFEF2"/>
    <w:rsid w:val="0E81C55B"/>
    <w:rsid w:val="0EE4D9CD"/>
    <w:rsid w:val="0EE894AA"/>
    <w:rsid w:val="0F2B6218"/>
    <w:rsid w:val="0F34959C"/>
    <w:rsid w:val="0F656CDB"/>
    <w:rsid w:val="101E7F8F"/>
    <w:rsid w:val="1022C3C6"/>
    <w:rsid w:val="10236FF1"/>
    <w:rsid w:val="105311A6"/>
    <w:rsid w:val="10A7938C"/>
    <w:rsid w:val="10E9B2C0"/>
    <w:rsid w:val="1118B437"/>
    <w:rsid w:val="1129FF25"/>
    <w:rsid w:val="1289E540"/>
    <w:rsid w:val="12AAC73A"/>
    <w:rsid w:val="12F12551"/>
    <w:rsid w:val="13114FC1"/>
    <w:rsid w:val="1343B8BD"/>
    <w:rsid w:val="14144B10"/>
    <w:rsid w:val="14719CEC"/>
    <w:rsid w:val="14762F66"/>
    <w:rsid w:val="14C3D6AD"/>
    <w:rsid w:val="14E7EFBD"/>
    <w:rsid w:val="15566768"/>
    <w:rsid w:val="1585AACB"/>
    <w:rsid w:val="15A74547"/>
    <w:rsid w:val="15D017B6"/>
    <w:rsid w:val="16027CB2"/>
    <w:rsid w:val="162800DF"/>
    <w:rsid w:val="163EA996"/>
    <w:rsid w:val="16463CD3"/>
    <w:rsid w:val="167295EA"/>
    <w:rsid w:val="167ECF78"/>
    <w:rsid w:val="17AA244E"/>
    <w:rsid w:val="17B22413"/>
    <w:rsid w:val="1867E373"/>
    <w:rsid w:val="18B97F29"/>
    <w:rsid w:val="18CBD992"/>
    <w:rsid w:val="18F0BAD5"/>
    <w:rsid w:val="18F2657E"/>
    <w:rsid w:val="1920B06B"/>
    <w:rsid w:val="199CF279"/>
    <w:rsid w:val="19AABC99"/>
    <w:rsid w:val="19EA62AF"/>
    <w:rsid w:val="1A0440D6"/>
    <w:rsid w:val="1AACA1FB"/>
    <w:rsid w:val="1AD022B1"/>
    <w:rsid w:val="1B038228"/>
    <w:rsid w:val="1B1768BC"/>
    <w:rsid w:val="1B3F6F7C"/>
    <w:rsid w:val="1BF2FFD0"/>
    <w:rsid w:val="1C55FF82"/>
    <w:rsid w:val="1CA3636F"/>
    <w:rsid w:val="1CB4974D"/>
    <w:rsid w:val="1CB4C59E"/>
    <w:rsid w:val="1D2C836E"/>
    <w:rsid w:val="1D588337"/>
    <w:rsid w:val="1D9B7D6C"/>
    <w:rsid w:val="1DD45D96"/>
    <w:rsid w:val="1DE79CA4"/>
    <w:rsid w:val="1E092A3D"/>
    <w:rsid w:val="1FC5929A"/>
    <w:rsid w:val="201E835D"/>
    <w:rsid w:val="2038D0C0"/>
    <w:rsid w:val="20420A3C"/>
    <w:rsid w:val="205DF5BF"/>
    <w:rsid w:val="20628E9B"/>
    <w:rsid w:val="208F9DB5"/>
    <w:rsid w:val="20B72721"/>
    <w:rsid w:val="213604F6"/>
    <w:rsid w:val="21610981"/>
    <w:rsid w:val="218B4B04"/>
    <w:rsid w:val="218D7C3C"/>
    <w:rsid w:val="21C907EC"/>
    <w:rsid w:val="21E39F62"/>
    <w:rsid w:val="2223FED2"/>
    <w:rsid w:val="2230AD3E"/>
    <w:rsid w:val="22AE1A30"/>
    <w:rsid w:val="22DB5B70"/>
    <w:rsid w:val="23334FDC"/>
    <w:rsid w:val="236E3644"/>
    <w:rsid w:val="23805688"/>
    <w:rsid w:val="238DD200"/>
    <w:rsid w:val="2398E12C"/>
    <w:rsid w:val="23CAD95E"/>
    <w:rsid w:val="2459D643"/>
    <w:rsid w:val="249830BB"/>
    <w:rsid w:val="25287159"/>
    <w:rsid w:val="2585ABEC"/>
    <w:rsid w:val="25BFF09F"/>
    <w:rsid w:val="2644F91A"/>
    <w:rsid w:val="26633ABB"/>
    <w:rsid w:val="267347DE"/>
    <w:rsid w:val="26B7772E"/>
    <w:rsid w:val="26D6AD8C"/>
    <w:rsid w:val="27500BE2"/>
    <w:rsid w:val="275971FE"/>
    <w:rsid w:val="2769697F"/>
    <w:rsid w:val="277D6328"/>
    <w:rsid w:val="2784BD58"/>
    <w:rsid w:val="27AAEA0D"/>
    <w:rsid w:val="27DDAD24"/>
    <w:rsid w:val="28567B0C"/>
    <w:rsid w:val="28A5A086"/>
    <w:rsid w:val="29947EB0"/>
    <w:rsid w:val="299F6D21"/>
    <w:rsid w:val="29A07EFD"/>
    <w:rsid w:val="29DB1E0F"/>
    <w:rsid w:val="29E047C6"/>
    <w:rsid w:val="2A132ADC"/>
    <w:rsid w:val="2A1C1D3D"/>
    <w:rsid w:val="2A29DDCE"/>
    <w:rsid w:val="2A998503"/>
    <w:rsid w:val="2B3B79FF"/>
    <w:rsid w:val="2C30253E"/>
    <w:rsid w:val="2C39EE78"/>
    <w:rsid w:val="2C561B9B"/>
    <w:rsid w:val="2CFFEEB3"/>
    <w:rsid w:val="2D065C71"/>
    <w:rsid w:val="2D27B1EC"/>
    <w:rsid w:val="2DCC81B8"/>
    <w:rsid w:val="2E247BE3"/>
    <w:rsid w:val="2E44B8D9"/>
    <w:rsid w:val="2E8A25B6"/>
    <w:rsid w:val="2E9FC8D9"/>
    <w:rsid w:val="2ECFCD14"/>
    <w:rsid w:val="2F109A5A"/>
    <w:rsid w:val="2F440A34"/>
    <w:rsid w:val="2F6F5976"/>
    <w:rsid w:val="2F85CAD7"/>
    <w:rsid w:val="2FEF7A28"/>
    <w:rsid w:val="302F3161"/>
    <w:rsid w:val="30801505"/>
    <w:rsid w:val="30833BA5"/>
    <w:rsid w:val="309EBE47"/>
    <w:rsid w:val="30D1318B"/>
    <w:rsid w:val="30D41495"/>
    <w:rsid w:val="30EC526A"/>
    <w:rsid w:val="3117250A"/>
    <w:rsid w:val="316465E7"/>
    <w:rsid w:val="31A32BA6"/>
    <w:rsid w:val="31ACA56C"/>
    <w:rsid w:val="31CC5336"/>
    <w:rsid w:val="31EF4099"/>
    <w:rsid w:val="322E5A15"/>
    <w:rsid w:val="3269CFD5"/>
    <w:rsid w:val="32EC6A44"/>
    <w:rsid w:val="332D4052"/>
    <w:rsid w:val="33973EF3"/>
    <w:rsid w:val="33B1E37B"/>
    <w:rsid w:val="34064178"/>
    <w:rsid w:val="346A4262"/>
    <w:rsid w:val="346DDFCF"/>
    <w:rsid w:val="34974630"/>
    <w:rsid w:val="34A52769"/>
    <w:rsid w:val="34C38B39"/>
    <w:rsid w:val="3550C303"/>
    <w:rsid w:val="357E152B"/>
    <w:rsid w:val="3612AADB"/>
    <w:rsid w:val="36EDCE93"/>
    <w:rsid w:val="370DC76E"/>
    <w:rsid w:val="377E2AF2"/>
    <w:rsid w:val="378B721F"/>
    <w:rsid w:val="3808D0F9"/>
    <w:rsid w:val="380BEB2E"/>
    <w:rsid w:val="38118D51"/>
    <w:rsid w:val="3812D44F"/>
    <w:rsid w:val="3843365F"/>
    <w:rsid w:val="3854F1BE"/>
    <w:rsid w:val="38B23F4D"/>
    <w:rsid w:val="38B3810A"/>
    <w:rsid w:val="38BBBE92"/>
    <w:rsid w:val="38D6B5B9"/>
    <w:rsid w:val="39310355"/>
    <w:rsid w:val="3942D28F"/>
    <w:rsid w:val="396358D9"/>
    <w:rsid w:val="396A8EFC"/>
    <w:rsid w:val="3993D6CF"/>
    <w:rsid w:val="39989B37"/>
    <w:rsid w:val="3A13BBAD"/>
    <w:rsid w:val="3A261BDE"/>
    <w:rsid w:val="3A8186B1"/>
    <w:rsid w:val="3AE0A34B"/>
    <w:rsid w:val="3AFC8231"/>
    <w:rsid w:val="3B00B5DD"/>
    <w:rsid w:val="3B4C9277"/>
    <w:rsid w:val="3B688C40"/>
    <w:rsid w:val="3C3CEC6A"/>
    <w:rsid w:val="3C4A0D20"/>
    <w:rsid w:val="3C7F70D7"/>
    <w:rsid w:val="3C82672F"/>
    <w:rsid w:val="3C9F616C"/>
    <w:rsid w:val="3D1D10F4"/>
    <w:rsid w:val="3D46BC1B"/>
    <w:rsid w:val="3D510A52"/>
    <w:rsid w:val="3DB93D53"/>
    <w:rsid w:val="3DFB14DC"/>
    <w:rsid w:val="3E6BE9E1"/>
    <w:rsid w:val="3E908B12"/>
    <w:rsid w:val="3E92901C"/>
    <w:rsid w:val="3EB2780D"/>
    <w:rsid w:val="3ECBCF39"/>
    <w:rsid w:val="3EE78029"/>
    <w:rsid w:val="3F01878C"/>
    <w:rsid w:val="3F21BC24"/>
    <w:rsid w:val="3F35248E"/>
    <w:rsid w:val="3F443669"/>
    <w:rsid w:val="3F8878EE"/>
    <w:rsid w:val="40773654"/>
    <w:rsid w:val="410789C2"/>
    <w:rsid w:val="41E24073"/>
    <w:rsid w:val="425356FE"/>
    <w:rsid w:val="428D3AD7"/>
    <w:rsid w:val="43386E7D"/>
    <w:rsid w:val="43603514"/>
    <w:rsid w:val="439C129F"/>
    <w:rsid w:val="43C27C56"/>
    <w:rsid w:val="43E94F37"/>
    <w:rsid w:val="44340E61"/>
    <w:rsid w:val="4487BBF0"/>
    <w:rsid w:val="44D02D6B"/>
    <w:rsid w:val="44EB77DF"/>
    <w:rsid w:val="450CE277"/>
    <w:rsid w:val="45556C7E"/>
    <w:rsid w:val="45701CF7"/>
    <w:rsid w:val="4572ECCA"/>
    <w:rsid w:val="467ED678"/>
    <w:rsid w:val="4699A543"/>
    <w:rsid w:val="46ED89CB"/>
    <w:rsid w:val="471843C2"/>
    <w:rsid w:val="477FA140"/>
    <w:rsid w:val="47A906C0"/>
    <w:rsid w:val="47DF9598"/>
    <w:rsid w:val="47EC3BCD"/>
    <w:rsid w:val="48AC1288"/>
    <w:rsid w:val="48BC037F"/>
    <w:rsid w:val="490EA85A"/>
    <w:rsid w:val="4966EE11"/>
    <w:rsid w:val="49680394"/>
    <w:rsid w:val="497F1965"/>
    <w:rsid w:val="49ADD26C"/>
    <w:rsid w:val="4A231DC4"/>
    <w:rsid w:val="4A68E607"/>
    <w:rsid w:val="4AF1D2FF"/>
    <w:rsid w:val="4B08E6D5"/>
    <w:rsid w:val="4B4D0F58"/>
    <w:rsid w:val="4B813BB1"/>
    <w:rsid w:val="4B880849"/>
    <w:rsid w:val="4BC70048"/>
    <w:rsid w:val="4C0B824C"/>
    <w:rsid w:val="4C0BDE0A"/>
    <w:rsid w:val="4C19DE1B"/>
    <w:rsid w:val="4C1FBDFE"/>
    <w:rsid w:val="4C4D33FB"/>
    <w:rsid w:val="4C655FB2"/>
    <w:rsid w:val="4CBDABB6"/>
    <w:rsid w:val="4D1B93EF"/>
    <w:rsid w:val="4D1D62A4"/>
    <w:rsid w:val="4D20EA4B"/>
    <w:rsid w:val="4D595BC9"/>
    <w:rsid w:val="4D757D19"/>
    <w:rsid w:val="4D8430DF"/>
    <w:rsid w:val="4E2829E1"/>
    <w:rsid w:val="4E4B94A9"/>
    <w:rsid w:val="4E584129"/>
    <w:rsid w:val="4E7AAB16"/>
    <w:rsid w:val="4EA915EE"/>
    <w:rsid w:val="4F09CBC4"/>
    <w:rsid w:val="4F135283"/>
    <w:rsid w:val="4F41A889"/>
    <w:rsid w:val="4F72E2C1"/>
    <w:rsid w:val="4FC996F0"/>
    <w:rsid w:val="500AF6CF"/>
    <w:rsid w:val="501FA28B"/>
    <w:rsid w:val="502B63BA"/>
    <w:rsid w:val="5046D1E7"/>
    <w:rsid w:val="5058E66B"/>
    <w:rsid w:val="50E60DF1"/>
    <w:rsid w:val="51436B63"/>
    <w:rsid w:val="5176E2DF"/>
    <w:rsid w:val="5197805B"/>
    <w:rsid w:val="51E01513"/>
    <w:rsid w:val="51F9D795"/>
    <w:rsid w:val="5222300E"/>
    <w:rsid w:val="52C00488"/>
    <w:rsid w:val="52DAFFAB"/>
    <w:rsid w:val="52F75EE5"/>
    <w:rsid w:val="537F993C"/>
    <w:rsid w:val="5389F447"/>
    <w:rsid w:val="53B7B351"/>
    <w:rsid w:val="53E51FE2"/>
    <w:rsid w:val="54154DD2"/>
    <w:rsid w:val="54504B95"/>
    <w:rsid w:val="54B2F1D2"/>
    <w:rsid w:val="54E81456"/>
    <w:rsid w:val="550B1D89"/>
    <w:rsid w:val="551716F2"/>
    <w:rsid w:val="558AB976"/>
    <w:rsid w:val="560839E8"/>
    <w:rsid w:val="562336F9"/>
    <w:rsid w:val="569CA67E"/>
    <w:rsid w:val="56B16B14"/>
    <w:rsid w:val="56BA3B5B"/>
    <w:rsid w:val="5729AFE9"/>
    <w:rsid w:val="572BFA5D"/>
    <w:rsid w:val="574726FA"/>
    <w:rsid w:val="576C70AD"/>
    <w:rsid w:val="57807DEE"/>
    <w:rsid w:val="5823BB41"/>
    <w:rsid w:val="5824A8EA"/>
    <w:rsid w:val="58888B7E"/>
    <w:rsid w:val="588FA396"/>
    <w:rsid w:val="590A01A8"/>
    <w:rsid w:val="59504F17"/>
    <w:rsid w:val="5993864B"/>
    <w:rsid w:val="599FB215"/>
    <w:rsid w:val="59E52EF9"/>
    <w:rsid w:val="5A1345DA"/>
    <w:rsid w:val="5A2C4742"/>
    <w:rsid w:val="5A3B72CF"/>
    <w:rsid w:val="5A6385C0"/>
    <w:rsid w:val="5ADCB951"/>
    <w:rsid w:val="5AFD5FA2"/>
    <w:rsid w:val="5B43C275"/>
    <w:rsid w:val="5B43CA08"/>
    <w:rsid w:val="5B5AD879"/>
    <w:rsid w:val="5B76DD1B"/>
    <w:rsid w:val="5B9C3048"/>
    <w:rsid w:val="5BC5600C"/>
    <w:rsid w:val="5BCA7FE5"/>
    <w:rsid w:val="5C11D712"/>
    <w:rsid w:val="5C270E29"/>
    <w:rsid w:val="5C4A6CB8"/>
    <w:rsid w:val="5C72C93C"/>
    <w:rsid w:val="5C864046"/>
    <w:rsid w:val="5D00F81E"/>
    <w:rsid w:val="5D4344B8"/>
    <w:rsid w:val="5DB88F73"/>
    <w:rsid w:val="5DF5117D"/>
    <w:rsid w:val="5E1DC851"/>
    <w:rsid w:val="5E5CDA37"/>
    <w:rsid w:val="5ECEB55B"/>
    <w:rsid w:val="5EE93E38"/>
    <w:rsid w:val="5F016B51"/>
    <w:rsid w:val="5F8FBF76"/>
    <w:rsid w:val="6019B71D"/>
    <w:rsid w:val="602505DC"/>
    <w:rsid w:val="6046ADBC"/>
    <w:rsid w:val="6080626A"/>
    <w:rsid w:val="60BAC54A"/>
    <w:rsid w:val="60E5DC64"/>
    <w:rsid w:val="60EA4D4F"/>
    <w:rsid w:val="613245B6"/>
    <w:rsid w:val="61BF162E"/>
    <w:rsid w:val="61D9CD4C"/>
    <w:rsid w:val="61E6DAF0"/>
    <w:rsid w:val="620BB8D4"/>
    <w:rsid w:val="629CCB98"/>
    <w:rsid w:val="62C8510B"/>
    <w:rsid w:val="62DAF6A8"/>
    <w:rsid w:val="630CA07A"/>
    <w:rsid w:val="632CBDFA"/>
    <w:rsid w:val="633A4491"/>
    <w:rsid w:val="633F11E9"/>
    <w:rsid w:val="63DE461B"/>
    <w:rsid w:val="643D3AB3"/>
    <w:rsid w:val="64705FF9"/>
    <w:rsid w:val="64AD1E9E"/>
    <w:rsid w:val="64B5B23C"/>
    <w:rsid w:val="64DAE2E4"/>
    <w:rsid w:val="65037379"/>
    <w:rsid w:val="65995306"/>
    <w:rsid w:val="65ADE5AD"/>
    <w:rsid w:val="65CD83C0"/>
    <w:rsid w:val="66132214"/>
    <w:rsid w:val="661D1B5F"/>
    <w:rsid w:val="66397AFB"/>
    <w:rsid w:val="66456DC5"/>
    <w:rsid w:val="6651E795"/>
    <w:rsid w:val="66666AC3"/>
    <w:rsid w:val="666DA648"/>
    <w:rsid w:val="66A6E016"/>
    <w:rsid w:val="66AE3EB5"/>
    <w:rsid w:val="66D9D04A"/>
    <w:rsid w:val="67B12B95"/>
    <w:rsid w:val="67E5D645"/>
    <w:rsid w:val="6814315C"/>
    <w:rsid w:val="685C8B1A"/>
    <w:rsid w:val="68B7A7E6"/>
    <w:rsid w:val="68B856B1"/>
    <w:rsid w:val="693267E9"/>
    <w:rsid w:val="6935BDF2"/>
    <w:rsid w:val="69668513"/>
    <w:rsid w:val="69AFFB13"/>
    <w:rsid w:val="69DEE6E1"/>
    <w:rsid w:val="69F697E8"/>
    <w:rsid w:val="69FE37B4"/>
    <w:rsid w:val="6A1FF17D"/>
    <w:rsid w:val="6A3DBBA9"/>
    <w:rsid w:val="6A4AFCA9"/>
    <w:rsid w:val="6A5CCB16"/>
    <w:rsid w:val="6B0A4D51"/>
    <w:rsid w:val="6B27C10E"/>
    <w:rsid w:val="6B7DA74D"/>
    <w:rsid w:val="6B88C39D"/>
    <w:rsid w:val="6BF9421F"/>
    <w:rsid w:val="6C2E0F52"/>
    <w:rsid w:val="6C6683F7"/>
    <w:rsid w:val="6CA6EA2C"/>
    <w:rsid w:val="6CC3AA44"/>
    <w:rsid w:val="6CFD1C3B"/>
    <w:rsid w:val="6D18FD29"/>
    <w:rsid w:val="6D4F38F2"/>
    <w:rsid w:val="6D770D00"/>
    <w:rsid w:val="6DF50A16"/>
    <w:rsid w:val="6EB9E128"/>
    <w:rsid w:val="6EDBE043"/>
    <w:rsid w:val="6F01DF46"/>
    <w:rsid w:val="6F1C6FB2"/>
    <w:rsid w:val="6F1F78CD"/>
    <w:rsid w:val="6FA313E4"/>
    <w:rsid w:val="6FCAEAF1"/>
    <w:rsid w:val="70208331"/>
    <w:rsid w:val="704ABCC8"/>
    <w:rsid w:val="70BCA7E9"/>
    <w:rsid w:val="7106E5E0"/>
    <w:rsid w:val="715AAF12"/>
    <w:rsid w:val="7171D719"/>
    <w:rsid w:val="7177C748"/>
    <w:rsid w:val="7181A9E4"/>
    <w:rsid w:val="723AF29F"/>
    <w:rsid w:val="7298D6C2"/>
    <w:rsid w:val="72BE6994"/>
    <w:rsid w:val="72D02308"/>
    <w:rsid w:val="73BC4BAB"/>
    <w:rsid w:val="742CDE65"/>
    <w:rsid w:val="7446D2F9"/>
    <w:rsid w:val="7450F500"/>
    <w:rsid w:val="746EEEFC"/>
    <w:rsid w:val="74719DE2"/>
    <w:rsid w:val="7515618B"/>
    <w:rsid w:val="75484453"/>
    <w:rsid w:val="7575D522"/>
    <w:rsid w:val="75A1556F"/>
    <w:rsid w:val="75BA7E9D"/>
    <w:rsid w:val="75BD7857"/>
    <w:rsid w:val="75D932DC"/>
    <w:rsid w:val="75F2D273"/>
    <w:rsid w:val="7624DC22"/>
    <w:rsid w:val="765FE904"/>
    <w:rsid w:val="77041827"/>
    <w:rsid w:val="776ED91F"/>
    <w:rsid w:val="77BB5AFA"/>
    <w:rsid w:val="77D66CE5"/>
    <w:rsid w:val="77EA5424"/>
    <w:rsid w:val="78393C45"/>
    <w:rsid w:val="783F0097"/>
    <w:rsid w:val="78A661D1"/>
    <w:rsid w:val="78AD5875"/>
    <w:rsid w:val="78B63017"/>
    <w:rsid w:val="7906F3FB"/>
    <w:rsid w:val="7925D4C9"/>
    <w:rsid w:val="79C88EAB"/>
    <w:rsid w:val="7A28AD7C"/>
    <w:rsid w:val="7A50B00B"/>
    <w:rsid w:val="7ABDB9FD"/>
    <w:rsid w:val="7AD66759"/>
    <w:rsid w:val="7AFC3F7C"/>
    <w:rsid w:val="7BA82963"/>
    <w:rsid w:val="7BB8F4B2"/>
    <w:rsid w:val="7BB9D838"/>
    <w:rsid w:val="7BCCE094"/>
    <w:rsid w:val="7C4CB92B"/>
    <w:rsid w:val="7C576886"/>
    <w:rsid w:val="7C65A8FE"/>
    <w:rsid w:val="7C83A78B"/>
    <w:rsid w:val="7CED9548"/>
    <w:rsid w:val="7D144EA0"/>
    <w:rsid w:val="7D296D6B"/>
    <w:rsid w:val="7D9E2907"/>
    <w:rsid w:val="7DA2FFE0"/>
    <w:rsid w:val="7DD4225B"/>
    <w:rsid w:val="7DE9085C"/>
    <w:rsid w:val="7DEFFA63"/>
    <w:rsid w:val="7E63BA2D"/>
    <w:rsid w:val="7EB30748"/>
    <w:rsid w:val="7ECAB83D"/>
    <w:rsid w:val="7EECF3D0"/>
    <w:rsid w:val="7EEEC339"/>
    <w:rsid w:val="7F946598"/>
    <w:rsid w:val="7FA31E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62AF"/>
  <w15:chartTrackingRefBased/>
  <w15:docId w15:val="{EC1A6380-977A-4B21-88E8-36F05E300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AFD5FA2"/>
    <w:pPr>
      <w:spacing/>
      <w:ind w:left="720"/>
      <w:contextualSpacing/>
    </w:pPr>
  </w:style>
  <w:style w:type="character" w:styleId="Hyperlink">
    <w:uiPriority w:val="99"/>
    <w:name w:val="Hyperlink"/>
    <w:basedOn w:val="DefaultParagraphFont"/>
    <w:unhideWhenUsed/>
    <w:rsid w:val="10236FF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df0274e79354ceb" /><Relationship Type="http://schemas.openxmlformats.org/officeDocument/2006/relationships/numbering" Target="numbering.xml" Id="Rc9ba8d8f7a504ea7" /><Relationship Type="http://schemas.openxmlformats.org/officeDocument/2006/relationships/image" Target="/media/image.png" Id="Rb430109d93a94606" /><Relationship Type="http://schemas.openxmlformats.org/officeDocument/2006/relationships/hyperlink" Target="mailto:%3cVanessa.Heart@bluelightlaw.com" TargetMode="External" Id="R645f4db194f34a31" /><Relationship Type="http://schemas.openxmlformats.org/officeDocument/2006/relationships/hyperlink" Target="mailto:%3crainees@bluelightlaw.com" TargetMode="External" Id="Rd119f0fe826d4aaf" /><Relationship Type="http://schemas.openxmlformats.org/officeDocument/2006/relationships/hyperlink" Target="https://www.gov.uk/guidance/hm-land-registry-registration-services-fees" TargetMode="External" Id="R0f9db0d0fea74739" /><Relationship Type="http://schemas.openxmlformats.org/officeDocument/2006/relationships/hyperlink" Target="https://www.legislation.gov.uk/ukpga/2002/9/contents" TargetMode="External" Id="R80a46be231164062" /><Relationship Type="http://schemas.openxmlformats.org/officeDocument/2006/relationships/hyperlink" Target="https://www.legislation.gov.uk/ukpga/2002/9/notes/division/4/15" TargetMode="External" Id="R89db32aa056f40c8" /><Relationship Type="http://schemas.openxmlformats.org/officeDocument/2006/relationships/hyperlink" Target="https://www.legislation.gov.uk/ukpga/Geo5/15-16/20/section/62" TargetMode="External" Id="Rf8d05f9dff7d4af1" /><Relationship Type="http://schemas.openxmlformats.org/officeDocument/2006/relationships/hyperlink" Target="https://www.legislation.gov.uk/ukpga/Geo5/15-16/20/section/84" TargetMode="External" Id="R550093b836f141c3" /><Relationship Type="http://schemas.openxmlformats.org/officeDocument/2006/relationships/hyperlink" Target="https://www.gov.wales/land-transaction-tax-calculator" TargetMode="External" Id="R504eb15610574a96" /><Relationship Type="http://schemas.openxmlformats.org/officeDocument/2006/relationships/image" Target="/media/image4.png" Id="R6c191971d1034cf1" /><Relationship Type="http://schemas.openxmlformats.org/officeDocument/2006/relationships/image" Target="/media/image5.png" Id="R4c841e46107c4358" /><Relationship Type="http://schemas.openxmlformats.org/officeDocument/2006/relationships/image" Target="/media/image6.png" Id="Rc66bac8ad5544713" /><Relationship Type="http://schemas.openxmlformats.org/officeDocument/2006/relationships/hyperlink" Target="https://www.swansea.gov.uk/applyforacontaminatedlandsearch" TargetMode="External" Id="Rcdc65ebbfc8d40eb" /><Relationship Type="http://schemas.openxmlformats.org/officeDocument/2006/relationships/hyperlink" Target="https://www.swansea.gov.uk/locallandcharges?lang=en" TargetMode="External" Id="Rd0e5e86f3a9a4651" /><Relationship Type="http://schemas.openxmlformats.org/officeDocument/2006/relationships/hyperlink" Target="https://www.sra.org.uk/solicitors/resources/continuing-competence/templates/" TargetMode="External" Id="R65b5108553a14ef8" /><Relationship Type="http://schemas.openxmlformats.org/officeDocument/2006/relationships/hyperlink" Target="https://www.oxbridgenotes.co.uk/law_cases/tulk-v-moxhay" TargetMode="External" Id="Rfef3951bab7845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Star Gleeson (2203541)</dc:creator>
  <keywords/>
  <dc:description/>
  <lastModifiedBy>Star Gleeson (2203541)</lastModifiedBy>
  <revision>6</revision>
  <dcterms:created xsi:type="dcterms:W3CDTF">2025-03-06T15:51:00.0000000Z</dcterms:created>
  <dcterms:modified xsi:type="dcterms:W3CDTF">2025-03-07T15:55:58.6313745Z</dcterms:modified>
</coreProperties>
</file>