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F201D3" w14:textId="77777777" w:rsidR="00C76BED" w:rsidRPr="00F758DD" w:rsidRDefault="00C76BED" w:rsidP="00C76BED">
      <w:pPr>
        <w:spacing w:after="160"/>
        <w:jc w:val="center"/>
      </w:pPr>
      <w:r w:rsidRPr="00F758DD">
        <w:rPr>
          <w:noProof/>
          <w:lang w:val="en-IN" w:bidi="hi-IN"/>
        </w:rPr>
        <w:drawing>
          <wp:inline distT="0" distB="0" distL="0" distR="0" wp14:anchorId="1032EABF" wp14:editId="3006CEDB">
            <wp:extent cx="3131820" cy="1425679"/>
            <wp:effectExtent l="0" t="0" r="0" b="3175"/>
            <wp:docPr id="103399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91228" name=""/>
                    <pic:cNvPicPr/>
                  </pic:nvPicPr>
                  <pic:blipFill>
                    <a:blip r:embed="rId8"/>
                    <a:stretch>
                      <a:fillRect/>
                    </a:stretch>
                  </pic:blipFill>
                  <pic:spPr>
                    <a:xfrm>
                      <a:off x="0" y="0"/>
                      <a:ext cx="3143237" cy="1430876"/>
                    </a:xfrm>
                    <a:prstGeom prst="rect">
                      <a:avLst/>
                    </a:prstGeom>
                  </pic:spPr>
                </pic:pic>
              </a:graphicData>
            </a:graphic>
          </wp:inline>
        </w:drawing>
      </w:r>
    </w:p>
    <w:p w14:paraId="1CA20EF9" w14:textId="58CBCC2F" w:rsidR="00C76BED" w:rsidRPr="00506EC2" w:rsidRDefault="00506EC2" w:rsidP="00506EC2">
      <w:pPr>
        <w:pStyle w:val="Title"/>
        <w:rPr>
          <w:rFonts w:ascii="Arial" w:hAnsi="Arial" w:cs="Arial"/>
        </w:rPr>
      </w:pPr>
      <w:r>
        <w:rPr>
          <w:rFonts w:ascii="Arial" w:hAnsi="Arial" w:cs="Arial"/>
        </w:rPr>
        <w:t xml:space="preserve">Dissertation </w:t>
      </w:r>
    </w:p>
    <w:p w14:paraId="7AAE5400" w14:textId="0E7FE23B" w:rsidR="00C76BED" w:rsidRPr="004A24AC" w:rsidRDefault="00C76BED" w:rsidP="000A36DD">
      <w:pPr>
        <w:spacing w:after="160"/>
        <w:rPr>
          <w:rFonts w:ascii="Arial" w:hAnsi="Arial"/>
          <w:b/>
          <w:bCs/>
        </w:rPr>
      </w:pPr>
    </w:p>
    <w:p w14:paraId="0D9893D3" w14:textId="70EB87B4" w:rsidR="004A24AC" w:rsidRPr="004A24AC" w:rsidRDefault="004A24AC" w:rsidP="004A24AC">
      <w:pPr>
        <w:rPr>
          <w:rFonts w:ascii="Arial" w:hAnsi="Arial"/>
          <w:sz w:val="32"/>
          <w:szCs w:val="32"/>
        </w:rPr>
      </w:pPr>
      <w:r>
        <w:rPr>
          <w:rFonts w:ascii="Arial" w:hAnsi="Arial"/>
          <w:b/>
          <w:bCs/>
          <w:sz w:val="32"/>
          <w:szCs w:val="32"/>
        </w:rPr>
        <w:t xml:space="preserve">        </w:t>
      </w:r>
      <w:r w:rsidRPr="004A24AC">
        <w:rPr>
          <w:rFonts w:ascii="Arial" w:hAnsi="Arial"/>
          <w:b/>
          <w:bCs/>
          <w:sz w:val="32"/>
          <w:szCs w:val="32"/>
        </w:rPr>
        <w:t>Program Name:</w:t>
      </w:r>
      <w:r w:rsidRPr="004A24AC">
        <w:rPr>
          <w:rFonts w:ascii="Arial" w:hAnsi="Arial"/>
          <w:sz w:val="32"/>
          <w:szCs w:val="32"/>
        </w:rPr>
        <w:t xml:space="preserve"> Master of Business Administration</w:t>
      </w:r>
    </w:p>
    <w:p w14:paraId="316BAF3D" w14:textId="2CB40D32" w:rsidR="004A24AC" w:rsidRPr="004A24AC" w:rsidRDefault="004A24AC" w:rsidP="004A24AC">
      <w:pPr>
        <w:rPr>
          <w:rFonts w:ascii="Arial" w:hAnsi="Arial"/>
          <w:sz w:val="32"/>
          <w:szCs w:val="32"/>
        </w:rPr>
      </w:pPr>
      <w:r w:rsidRPr="004A24AC">
        <w:rPr>
          <w:rFonts w:ascii="Arial" w:hAnsi="Arial"/>
          <w:b/>
          <w:bCs/>
          <w:sz w:val="32"/>
          <w:szCs w:val="32"/>
        </w:rPr>
        <w:t xml:space="preserve">         Module Name:</w:t>
      </w:r>
      <w:r w:rsidRPr="004A24AC">
        <w:rPr>
          <w:rFonts w:ascii="Arial" w:hAnsi="Arial"/>
          <w:sz w:val="32"/>
          <w:szCs w:val="32"/>
        </w:rPr>
        <w:t xml:space="preserve"> Dissertation </w:t>
      </w:r>
    </w:p>
    <w:p w14:paraId="0B2E89BC" w14:textId="0F2839EA" w:rsidR="004A24AC" w:rsidRPr="004A24AC" w:rsidRDefault="004A24AC" w:rsidP="004A24AC">
      <w:pPr>
        <w:rPr>
          <w:rFonts w:ascii="Arial" w:hAnsi="Arial"/>
          <w:sz w:val="32"/>
          <w:szCs w:val="32"/>
        </w:rPr>
      </w:pPr>
      <w:r w:rsidRPr="004A24AC">
        <w:rPr>
          <w:rFonts w:ascii="Arial" w:hAnsi="Arial"/>
          <w:b/>
          <w:bCs/>
          <w:sz w:val="32"/>
          <w:szCs w:val="32"/>
        </w:rPr>
        <w:t xml:space="preserve">          Module Code:</w:t>
      </w:r>
      <w:r w:rsidRPr="004A24AC">
        <w:rPr>
          <w:rFonts w:ascii="Arial" w:hAnsi="Arial"/>
          <w:sz w:val="32"/>
          <w:szCs w:val="32"/>
        </w:rPr>
        <w:t xml:space="preserve"> LCMB7035</w:t>
      </w:r>
    </w:p>
    <w:p w14:paraId="1366AB38" w14:textId="107BE7A0" w:rsidR="004A24AC" w:rsidRPr="004A24AC" w:rsidRDefault="004A24AC" w:rsidP="004A24AC">
      <w:pPr>
        <w:rPr>
          <w:rFonts w:ascii="Arial" w:hAnsi="Arial"/>
          <w:sz w:val="32"/>
          <w:szCs w:val="32"/>
        </w:rPr>
      </w:pPr>
      <w:r w:rsidRPr="004A24AC">
        <w:rPr>
          <w:rFonts w:ascii="Arial" w:hAnsi="Arial"/>
          <w:b/>
          <w:bCs/>
          <w:sz w:val="32"/>
          <w:szCs w:val="32"/>
        </w:rPr>
        <w:t xml:space="preserve">           Dissertation Supervisor: </w:t>
      </w:r>
      <w:r w:rsidRPr="004A24AC">
        <w:rPr>
          <w:rFonts w:ascii="Arial" w:hAnsi="Arial"/>
          <w:sz w:val="32"/>
          <w:szCs w:val="32"/>
        </w:rPr>
        <w:t xml:space="preserve">Amir </w:t>
      </w:r>
      <w:proofErr w:type="spellStart"/>
      <w:r w:rsidRPr="004A24AC">
        <w:rPr>
          <w:rFonts w:ascii="Arial" w:hAnsi="Arial"/>
          <w:sz w:val="32"/>
          <w:szCs w:val="32"/>
        </w:rPr>
        <w:t>Homayounfard</w:t>
      </w:r>
      <w:proofErr w:type="spellEnd"/>
    </w:p>
    <w:p w14:paraId="64C3467A" w14:textId="740D75C1" w:rsidR="004A24AC" w:rsidRPr="004A24AC" w:rsidRDefault="004A24AC" w:rsidP="004A24AC">
      <w:pPr>
        <w:rPr>
          <w:rFonts w:ascii="Arial" w:hAnsi="Arial"/>
          <w:b/>
          <w:bCs/>
          <w:sz w:val="32"/>
          <w:szCs w:val="32"/>
        </w:rPr>
      </w:pPr>
      <w:r w:rsidRPr="004A24AC">
        <w:rPr>
          <w:rFonts w:ascii="Arial" w:hAnsi="Arial"/>
          <w:b/>
          <w:bCs/>
          <w:sz w:val="32"/>
          <w:szCs w:val="32"/>
        </w:rPr>
        <w:t xml:space="preserve">            Student Name: </w:t>
      </w:r>
      <w:proofErr w:type="spellStart"/>
      <w:r w:rsidRPr="004A24AC">
        <w:rPr>
          <w:rFonts w:ascii="Arial" w:hAnsi="Arial"/>
          <w:sz w:val="32"/>
          <w:szCs w:val="32"/>
        </w:rPr>
        <w:t>Rutavikaben</w:t>
      </w:r>
      <w:proofErr w:type="spellEnd"/>
      <w:r w:rsidRPr="004A24AC">
        <w:rPr>
          <w:rFonts w:ascii="Arial" w:hAnsi="Arial"/>
          <w:sz w:val="32"/>
          <w:szCs w:val="32"/>
        </w:rPr>
        <w:t xml:space="preserve"> </w:t>
      </w:r>
      <w:proofErr w:type="spellStart"/>
      <w:proofErr w:type="gramStart"/>
      <w:r w:rsidRPr="004A24AC">
        <w:rPr>
          <w:rFonts w:ascii="Arial" w:hAnsi="Arial"/>
          <w:sz w:val="32"/>
          <w:szCs w:val="32"/>
        </w:rPr>
        <w:t>dave</w:t>
      </w:r>
      <w:proofErr w:type="spellEnd"/>
      <w:proofErr w:type="gramEnd"/>
      <w:r w:rsidRPr="004A24AC">
        <w:rPr>
          <w:rFonts w:ascii="Arial" w:hAnsi="Arial"/>
          <w:b/>
          <w:bCs/>
          <w:sz w:val="32"/>
          <w:szCs w:val="32"/>
        </w:rPr>
        <w:t xml:space="preserve"> </w:t>
      </w:r>
    </w:p>
    <w:p w14:paraId="3273ACEF" w14:textId="11C20F0A" w:rsidR="004A24AC" w:rsidRPr="004A24AC" w:rsidRDefault="004A24AC" w:rsidP="004A24AC">
      <w:pPr>
        <w:rPr>
          <w:rFonts w:ascii="Arial" w:hAnsi="Arial"/>
          <w:sz w:val="32"/>
          <w:szCs w:val="32"/>
        </w:rPr>
      </w:pPr>
      <w:r w:rsidRPr="004A24AC">
        <w:rPr>
          <w:rFonts w:ascii="Arial" w:hAnsi="Arial"/>
          <w:b/>
          <w:bCs/>
          <w:sz w:val="32"/>
          <w:szCs w:val="32"/>
        </w:rPr>
        <w:t xml:space="preserve">              Student ID: </w:t>
      </w:r>
      <w:r w:rsidRPr="004A24AC">
        <w:rPr>
          <w:rFonts w:ascii="Arial" w:hAnsi="Arial"/>
          <w:sz w:val="32"/>
          <w:szCs w:val="32"/>
        </w:rPr>
        <w:t>2427109</w:t>
      </w:r>
    </w:p>
    <w:p w14:paraId="1ABE14E8" w14:textId="06AD96F7" w:rsidR="004A24AC" w:rsidRPr="004A24AC" w:rsidRDefault="004A24AC" w:rsidP="004A24AC">
      <w:pPr>
        <w:rPr>
          <w:rFonts w:ascii="Arial" w:hAnsi="Arial"/>
          <w:b/>
          <w:bCs/>
          <w:sz w:val="32"/>
          <w:szCs w:val="32"/>
        </w:rPr>
      </w:pPr>
      <w:r w:rsidRPr="004A24AC">
        <w:rPr>
          <w:rFonts w:ascii="Arial" w:hAnsi="Arial"/>
          <w:b/>
          <w:bCs/>
          <w:sz w:val="32"/>
          <w:szCs w:val="32"/>
        </w:rPr>
        <w:t xml:space="preserve">             Submission Deadline: </w:t>
      </w:r>
      <w:r w:rsidRPr="004A24AC">
        <w:rPr>
          <w:rFonts w:ascii="Arial" w:hAnsi="Arial"/>
          <w:sz w:val="32"/>
          <w:szCs w:val="32"/>
        </w:rPr>
        <w:t>08</w:t>
      </w:r>
      <w:r w:rsidRPr="004A24AC">
        <w:rPr>
          <w:rFonts w:ascii="Arial" w:hAnsi="Arial"/>
          <w:sz w:val="32"/>
          <w:szCs w:val="32"/>
          <w:vertAlign w:val="superscript"/>
        </w:rPr>
        <w:t>th</w:t>
      </w:r>
      <w:r w:rsidRPr="004A24AC">
        <w:rPr>
          <w:rFonts w:ascii="Arial" w:hAnsi="Arial"/>
          <w:sz w:val="32"/>
          <w:szCs w:val="32"/>
        </w:rPr>
        <w:t xml:space="preserve"> June 2026</w:t>
      </w:r>
    </w:p>
    <w:p w14:paraId="5E4C02DC" w14:textId="6C1F690C" w:rsidR="00C76BED" w:rsidRPr="004A24AC" w:rsidRDefault="00C76BED" w:rsidP="000A36DD">
      <w:pPr>
        <w:rPr>
          <w:rFonts w:ascii="Arial" w:hAnsi="Arial"/>
          <w:b/>
          <w:bCs/>
          <w:sz w:val="32"/>
          <w:szCs w:val="32"/>
        </w:rPr>
      </w:pPr>
    </w:p>
    <w:p w14:paraId="0F710A41" w14:textId="77777777" w:rsidR="00506EC2" w:rsidRPr="00506EC2" w:rsidRDefault="00506EC2" w:rsidP="00506EC2">
      <w:pPr>
        <w:spacing w:after="160"/>
        <w:jc w:val="center"/>
        <w:rPr>
          <w:rFonts w:ascii="Arial" w:hAnsi="Arial"/>
          <w:b/>
          <w:bCs/>
          <w:szCs w:val="24"/>
        </w:rPr>
      </w:pPr>
      <w:r w:rsidRPr="00506EC2">
        <w:rPr>
          <w:rFonts w:ascii="Arial" w:hAnsi="Arial"/>
          <w:b/>
          <w:bCs/>
          <w:szCs w:val="24"/>
        </w:rPr>
        <w:t>Topic: Impact of Mobile Marketing on Customer Engagement and Retention</w:t>
      </w:r>
    </w:p>
    <w:p w14:paraId="33FEA299" w14:textId="247F1C93" w:rsidR="00B114C3" w:rsidRPr="004A24AC" w:rsidRDefault="00B114C3" w:rsidP="00C76BED">
      <w:pPr>
        <w:jc w:val="center"/>
        <w:rPr>
          <w:rFonts w:ascii="Arial" w:hAnsi="Arial"/>
          <w:b/>
          <w:bCs/>
          <w:sz w:val="32"/>
          <w:szCs w:val="32"/>
        </w:rPr>
      </w:pPr>
    </w:p>
    <w:p w14:paraId="75ABF837" w14:textId="1B6C59A5" w:rsidR="00B114C3" w:rsidRPr="00914178" w:rsidRDefault="00B114C3" w:rsidP="000A36DD">
      <w:pPr>
        <w:rPr>
          <w:rFonts w:ascii="Arial" w:hAnsi="Arial"/>
        </w:rPr>
      </w:pPr>
      <w:r w:rsidRPr="00914178">
        <w:rPr>
          <w:rFonts w:ascii="Arial" w:hAnsi="Arial"/>
        </w:rPr>
        <w:br w:type="page"/>
      </w:r>
    </w:p>
    <w:p w14:paraId="4FE78CB1" w14:textId="77777777" w:rsidR="00B114C3" w:rsidRPr="00914178" w:rsidRDefault="00B114C3" w:rsidP="00B114C3">
      <w:pPr>
        <w:pStyle w:val="Heading1"/>
        <w:rPr>
          <w:rFonts w:ascii="Arial" w:hAnsi="Arial" w:cs="Arial"/>
        </w:rPr>
      </w:pPr>
      <w:bookmarkStart w:id="0" w:name="_Toc231648932"/>
      <w:r w:rsidRPr="00914178">
        <w:rPr>
          <w:rFonts w:ascii="Arial" w:hAnsi="Arial" w:cs="Arial"/>
        </w:rPr>
        <w:lastRenderedPageBreak/>
        <w:t>Declaration</w:t>
      </w:r>
      <w:bookmarkEnd w:id="0"/>
    </w:p>
    <w:p w14:paraId="010D2F7B" w14:textId="77777777" w:rsidR="00B114C3" w:rsidRPr="00914178" w:rsidRDefault="00B114C3" w:rsidP="00B114C3">
      <w:pPr>
        <w:rPr>
          <w:rFonts w:ascii="Arial" w:hAnsi="Arial"/>
        </w:rPr>
      </w:pPr>
      <w:r w:rsidRPr="00914178">
        <w:rPr>
          <w:rFonts w:ascii="Arial" w:hAnsi="Arial"/>
        </w:rPr>
        <w:t xml:space="preserve">I hereby declare that this dissertation entitled </w:t>
      </w:r>
      <w:r w:rsidRPr="00914178">
        <w:rPr>
          <w:rFonts w:ascii="Arial" w:hAnsi="Arial"/>
          <w:b/>
          <w:bCs/>
        </w:rPr>
        <w:t>“Impact of Mobile Marketing on Customer Engagement and Customer Retention: A Case Study Analysis of the Fast-Food Industry”</w:t>
      </w:r>
      <w:r w:rsidRPr="00914178">
        <w:rPr>
          <w:rFonts w:ascii="Arial" w:hAnsi="Arial"/>
        </w:rPr>
        <w:t xml:space="preserve"> is my own original work and has been completed in accordance with the academic regulations of the university. This dissertation has not been presented before, in any part of the world, to any university for any purpose.</w:t>
      </w:r>
    </w:p>
    <w:p w14:paraId="71E3389A" w14:textId="77777777" w:rsidR="00B114C3" w:rsidRPr="00914178" w:rsidRDefault="00B114C3" w:rsidP="00B114C3">
      <w:pPr>
        <w:rPr>
          <w:rFonts w:ascii="Arial" w:hAnsi="Arial"/>
        </w:rPr>
      </w:pPr>
      <w:r w:rsidRPr="00914178">
        <w:rPr>
          <w:rFonts w:ascii="Arial" w:hAnsi="Arial"/>
        </w:rPr>
        <w:t>Any information, ideas, theories, data or quotations taken from or inspired by other sources have been credited and cited in the Harvard Referencing Style. All support provided in the process of this work has also been appropriately credited.</w:t>
      </w:r>
    </w:p>
    <w:p w14:paraId="34FF719F" w14:textId="77777777" w:rsidR="00B114C3" w:rsidRPr="00914178" w:rsidRDefault="00B114C3" w:rsidP="00B114C3">
      <w:pPr>
        <w:rPr>
          <w:rFonts w:ascii="Arial" w:hAnsi="Arial"/>
        </w:rPr>
      </w:pPr>
      <w:r w:rsidRPr="00914178">
        <w:rPr>
          <w:rFonts w:ascii="Arial" w:hAnsi="Arial"/>
        </w:rPr>
        <w:t>I also state that this dissertation adheres to the University's standards for academic honesty, plagiarism and research ethics.</w:t>
      </w:r>
    </w:p>
    <w:p w14:paraId="46B6A193" w14:textId="5FDC283B" w:rsidR="00B114C3" w:rsidRPr="00914178" w:rsidRDefault="00B114C3" w:rsidP="00B114C3">
      <w:pPr>
        <w:rPr>
          <w:rFonts w:ascii="Arial" w:hAnsi="Arial"/>
        </w:rPr>
      </w:pPr>
      <w:r w:rsidRPr="00914178">
        <w:rPr>
          <w:rFonts w:ascii="Arial" w:hAnsi="Arial"/>
          <w:b/>
          <w:bCs/>
        </w:rPr>
        <w:t>Student Name:</w:t>
      </w:r>
      <w:r w:rsidRPr="00914178">
        <w:rPr>
          <w:rFonts w:ascii="Arial" w:hAnsi="Arial"/>
        </w:rPr>
        <w:t xml:space="preserve"> </w:t>
      </w:r>
      <w:proofErr w:type="spellStart"/>
      <w:r w:rsidR="00C053A9">
        <w:rPr>
          <w:rFonts w:ascii="Arial" w:hAnsi="Arial"/>
        </w:rPr>
        <w:t>Rutavikaben</w:t>
      </w:r>
      <w:proofErr w:type="spellEnd"/>
      <w:r w:rsidR="00C053A9">
        <w:rPr>
          <w:rFonts w:ascii="Arial" w:hAnsi="Arial"/>
        </w:rPr>
        <w:t xml:space="preserve"> </w:t>
      </w:r>
      <w:proofErr w:type="spellStart"/>
      <w:proofErr w:type="gramStart"/>
      <w:r w:rsidR="00C053A9">
        <w:rPr>
          <w:rFonts w:ascii="Arial" w:hAnsi="Arial"/>
        </w:rPr>
        <w:t>dave</w:t>
      </w:r>
      <w:proofErr w:type="spellEnd"/>
      <w:proofErr w:type="gramEnd"/>
      <w:r w:rsidR="00C053A9">
        <w:rPr>
          <w:rFonts w:ascii="Arial" w:hAnsi="Arial"/>
        </w:rPr>
        <w:t xml:space="preserve"> </w:t>
      </w:r>
    </w:p>
    <w:p w14:paraId="676162CF" w14:textId="45B12A59" w:rsidR="00B114C3" w:rsidRPr="00914178" w:rsidRDefault="00B114C3" w:rsidP="00B114C3">
      <w:pPr>
        <w:rPr>
          <w:rFonts w:ascii="Arial" w:hAnsi="Arial"/>
        </w:rPr>
      </w:pPr>
      <w:r w:rsidRPr="00914178">
        <w:rPr>
          <w:rFonts w:ascii="Arial" w:hAnsi="Arial"/>
          <w:b/>
          <w:bCs/>
        </w:rPr>
        <w:t>Student ID:</w:t>
      </w:r>
      <w:r w:rsidRPr="00914178">
        <w:rPr>
          <w:rFonts w:ascii="Arial" w:hAnsi="Arial"/>
        </w:rPr>
        <w:t xml:space="preserve"> </w:t>
      </w:r>
      <w:r w:rsidR="00C053A9">
        <w:rPr>
          <w:rFonts w:ascii="Arial" w:hAnsi="Arial"/>
        </w:rPr>
        <w:t xml:space="preserve">       2427109</w:t>
      </w:r>
    </w:p>
    <w:p w14:paraId="1E189A4F" w14:textId="4C1F566D" w:rsidR="00B114C3" w:rsidRPr="00914178" w:rsidRDefault="00B114C3" w:rsidP="00B114C3">
      <w:pPr>
        <w:rPr>
          <w:rFonts w:ascii="Arial" w:hAnsi="Arial"/>
        </w:rPr>
      </w:pPr>
      <w:r w:rsidRPr="00914178">
        <w:rPr>
          <w:rFonts w:ascii="Arial" w:hAnsi="Arial"/>
          <w:b/>
          <w:bCs/>
        </w:rPr>
        <w:t>Date:</w:t>
      </w:r>
      <w:r w:rsidRPr="00914178">
        <w:rPr>
          <w:rFonts w:ascii="Arial" w:hAnsi="Arial"/>
        </w:rPr>
        <w:t xml:space="preserve"> </w:t>
      </w:r>
      <w:r w:rsidR="00C053A9">
        <w:rPr>
          <w:rFonts w:ascii="Arial" w:hAnsi="Arial"/>
        </w:rPr>
        <w:t xml:space="preserve">                  08/06/2026</w:t>
      </w:r>
    </w:p>
    <w:p w14:paraId="0378E4A0" w14:textId="75ACE917" w:rsidR="00B114C3" w:rsidRDefault="00B114C3" w:rsidP="00C053A9">
      <w:pPr>
        <w:rPr>
          <w:rFonts w:ascii="Arial" w:hAnsi="Arial"/>
        </w:rPr>
      </w:pPr>
      <w:r w:rsidRPr="00914178">
        <w:rPr>
          <w:rFonts w:ascii="Arial" w:hAnsi="Arial"/>
          <w:b/>
          <w:bCs/>
        </w:rPr>
        <w:t>Signature:</w:t>
      </w:r>
      <w:r w:rsidRPr="00914178">
        <w:rPr>
          <w:rFonts w:ascii="Arial" w:hAnsi="Arial"/>
        </w:rPr>
        <w:t xml:space="preserve"> </w:t>
      </w:r>
      <w:r w:rsidR="00C053A9">
        <w:rPr>
          <w:rFonts w:ascii="Arial" w:hAnsi="Arial"/>
        </w:rPr>
        <w:t xml:space="preserve">          </w:t>
      </w:r>
      <w:proofErr w:type="spellStart"/>
      <w:r w:rsidR="00C053A9">
        <w:rPr>
          <w:rFonts w:ascii="Arial" w:hAnsi="Arial"/>
        </w:rPr>
        <w:t>Rutvika</w:t>
      </w:r>
      <w:proofErr w:type="spellEnd"/>
      <w:r w:rsidR="00C053A9">
        <w:rPr>
          <w:rFonts w:ascii="Arial" w:hAnsi="Arial"/>
        </w:rPr>
        <w:t xml:space="preserve"> </w:t>
      </w:r>
      <w:bookmarkStart w:id="1" w:name="_GoBack"/>
      <w:bookmarkEnd w:id="1"/>
    </w:p>
    <w:p w14:paraId="18C5B397" w14:textId="32C09874" w:rsidR="00C053A9" w:rsidRDefault="00C053A9" w:rsidP="00C053A9">
      <w:pPr>
        <w:rPr>
          <w:rFonts w:ascii="Arial" w:hAnsi="Arial"/>
        </w:rPr>
      </w:pPr>
    </w:p>
    <w:p w14:paraId="21A5563C" w14:textId="510ACF4E" w:rsidR="00C053A9" w:rsidRDefault="00C053A9" w:rsidP="00C053A9">
      <w:pPr>
        <w:rPr>
          <w:rFonts w:ascii="Arial" w:hAnsi="Arial"/>
        </w:rPr>
      </w:pPr>
    </w:p>
    <w:p w14:paraId="26BFBFF3" w14:textId="57CF9340" w:rsidR="00C053A9" w:rsidRDefault="00C053A9" w:rsidP="00C053A9">
      <w:pPr>
        <w:rPr>
          <w:rFonts w:ascii="Arial" w:hAnsi="Arial"/>
        </w:rPr>
      </w:pPr>
    </w:p>
    <w:p w14:paraId="5150EC3E" w14:textId="1239B49C" w:rsidR="00C053A9" w:rsidRDefault="00C053A9" w:rsidP="00C053A9">
      <w:pPr>
        <w:rPr>
          <w:rFonts w:ascii="Arial" w:hAnsi="Arial"/>
        </w:rPr>
      </w:pPr>
    </w:p>
    <w:p w14:paraId="4AD28A81" w14:textId="5CAA7879" w:rsidR="00C053A9" w:rsidRDefault="00C053A9" w:rsidP="00C053A9">
      <w:pPr>
        <w:rPr>
          <w:rFonts w:ascii="Arial" w:hAnsi="Arial"/>
        </w:rPr>
      </w:pPr>
    </w:p>
    <w:p w14:paraId="3D0FA2C5" w14:textId="6E505EF2" w:rsidR="00C053A9" w:rsidRDefault="00C053A9" w:rsidP="00C053A9">
      <w:pPr>
        <w:rPr>
          <w:rFonts w:ascii="Arial" w:hAnsi="Arial"/>
        </w:rPr>
      </w:pPr>
    </w:p>
    <w:p w14:paraId="1C574A59" w14:textId="73EE116A" w:rsidR="00C053A9" w:rsidRDefault="00C053A9" w:rsidP="00C053A9">
      <w:pPr>
        <w:rPr>
          <w:rFonts w:ascii="Arial" w:hAnsi="Arial"/>
        </w:rPr>
      </w:pPr>
    </w:p>
    <w:p w14:paraId="0F1F16E8" w14:textId="76FD121E" w:rsidR="00C053A9" w:rsidRDefault="00C053A9" w:rsidP="00C053A9">
      <w:pPr>
        <w:rPr>
          <w:rFonts w:ascii="Arial" w:hAnsi="Arial"/>
        </w:rPr>
      </w:pPr>
    </w:p>
    <w:p w14:paraId="65ACF731" w14:textId="474BF3EC" w:rsidR="00C053A9" w:rsidRDefault="00C053A9" w:rsidP="00C053A9">
      <w:pPr>
        <w:rPr>
          <w:rFonts w:ascii="Arial" w:hAnsi="Arial"/>
        </w:rPr>
      </w:pPr>
    </w:p>
    <w:p w14:paraId="47D97595" w14:textId="64CD239D" w:rsidR="00C053A9" w:rsidRDefault="00C053A9" w:rsidP="00C053A9">
      <w:pPr>
        <w:rPr>
          <w:rFonts w:ascii="Arial" w:hAnsi="Arial"/>
        </w:rPr>
      </w:pPr>
    </w:p>
    <w:p w14:paraId="6C848145" w14:textId="71753626" w:rsidR="00C053A9" w:rsidRDefault="00C053A9" w:rsidP="00C053A9">
      <w:pPr>
        <w:rPr>
          <w:rFonts w:ascii="Arial" w:hAnsi="Arial"/>
        </w:rPr>
      </w:pPr>
    </w:p>
    <w:p w14:paraId="38AB3C9A" w14:textId="19522B93" w:rsidR="00C053A9" w:rsidRDefault="00C053A9" w:rsidP="00C053A9">
      <w:pPr>
        <w:rPr>
          <w:rFonts w:ascii="Arial" w:hAnsi="Arial"/>
        </w:rPr>
      </w:pPr>
    </w:p>
    <w:p w14:paraId="005E5CE1" w14:textId="77777777" w:rsidR="00C053A9" w:rsidRPr="00914178" w:rsidRDefault="00C053A9" w:rsidP="00C053A9">
      <w:pPr>
        <w:rPr>
          <w:rFonts w:ascii="Arial" w:eastAsiaTheme="majorEastAsia" w:hAnsi="Arial"/>
          <w:b/>
          <w:color w:val="000000" w:themeColor="text1"/>
          <w:sz w:val="32"/>
          <w:szCs w:val="40"/>
        </w:rPr>
      </w:pPr>
    </w:p>
    <w:p w14:paraId="502C0237" w14:textId="5397D951" w:rsidR="00B114C3" w:rsidRPr="00914178" w:rsidRDefault="00B114C3" w:rsidP="00B114C3">
      <w:pPr>
        <w:pStyle w:val="Heading1"/>
        <w:rPr>
          <w:rFonts w:ascii="Arial" w:hAnsi="Arial" w:cs="Arial"/>
        </w:rPr>
      </w:pPr>
      <w:bookmarkStart w:id="2" w:name="_Toc231648933"/>
      <w:r w:rsidRPr="00914178">
        <w:rPr>
          <w:rFonts w:ascii="Arial" w:hAnsi="Arial" w:cs="Arial"/>
        </w:rPr>
        <w:lastRenderedPageBreak/>
        <w:t>AI Use Acknowledgement</w:t>
      </w:r>
      <w:bookmarkEnd w:id="2"/>
    </w:p>
    <w:p w14:paraId="1FEE0D7A" w14:textId="435DE5E7" w:rsidR="00B114C3" w:rsidRPr="00914178" w:rsidRDefault="00B114C3" w:rsidP="00B114C3">
      <w:pPr>
        <w:rPr>
          <w:rFonts w:ascii="Arial" w:hAnsi="Arial"/>
        </w:rPr>
      </w:pPr>
      <w:r w:rsidRPr="00914178">
        <w:rPr>
          <w:rFonts w:ascii="Arial" w:hAnsi="Arial"/>
        </w:rPr>
        <w:t>I declare that this dissertation has not been prepared and completed using Artificial Intelligence (AI) tools. All work submitted is my own and in conformance with the academic integrity guidelines of the university.</w:t>
      </w:r>
      <w:r w:rsidRPr="00914178">
        <w:rPr>
          <w:rFonts w:ascii="Arial" w:hAnsi="Arial"/>
        </w:rPr>
        <w:br w:type="page"/>
      </w:r>
    </w:p>
    <w:p w14:paraId="2BFFC98B" w14:textId="77777777" w:rsidR="00B114C3" w:rsidRPr="00914178" w:rsidRDefault="00B114C3" w:rsidP="00B114C3">
      <w:pPr>
        <w:pStyle w:val="Heading1"/>
        <w:rPr>
          <w:rFonts w:ascii="Arial" w:hAnsi="Arial" w:cs="Arial"/>
        </w:rPr>
      </w:pPr>
      <w:bookmarkStart w:id="3" w:name="_Toc231648934"/>
      <w:r w:rsidRPr="00914178">
        <w:rPr>
          <w:rFonts w:ascii="Arial" w:hAnsi="Arial" w:cs="Arial"/>
        </w:rPr>
        <w:lastRenderedPageBreak/>
        <w:t>Acknowledgement</w:t>
      </w:r>
      <w:bookmarkEnd w:id="3"/>
    </w:p>
    <w:p w14:paraId="0EE3B703" w14:textId="77777777" w:rsidR="00B114C3" w:rsidRPr="00914178" w:rsidRDefault="00B114C3" w:rsidP="00B114C3">
      <w:pPr>
        <w:rPr>
          <w:rFonts w:ascii="Arial" w:hAnsi="Arial"/>
        </w:rPr>
      </w:pPr>
      <w:r w:rsidRPr="00914178">
        <w:rPr>
          <w:rFonts w:ascii="Arial" w:hAnsi="Arial"/>
        </w:rPr>
        <w:t>I would like to thank everyone who helped and directed me in the process of this dissertation. First, I would like to express my gratitude to my dissertation supervisor for his/her guidance, constructive feedback, encouragement, and academic support throughout the entire research process. They have been very helpful both in providing their valuable insights and in making suggestions for the successful completion of this study.</w:t>
      </w:r>
    </w:p>
    <w:p w14:paraId="50F09594" w14:textId="77777777" w:rsidR="00B114C3" w:rsidRPr="00914178" w:rsidRDefault="00B114C3" w:rsidP="00B114C3">
      <w:pPr>
        <w:rPr>
          <w:rFonts w:ascii="Arial" w:hAnsi="Arial"/>
        </w:rPr>
      </w:pPr>
      <w:r w:rsidRPr="00914178">
        <w:rPr>
          <w:rFonts w:ascii="Arial" w:hAnsi="Arial"/>
        </w:rPr>
        <w:t>Finally, I would like to express my gratitude to the university and faculty members for providing academic resources, knowledge and learning environment for this research. The help I have received during my studies has been very helpful in developing my research and analytical skills.</w:t>
      </w:r>
    </w:p>
    <w:p w14:paraId="38A71E0A" w14:textId="77777777" w:rsidR="00B114C3" w:rsidRPr="00914178" w:rsidRDefault="00B114C3" w:rsidP="00B114C3">
      <w:pPr>
        <w:rPr>
          <w:rFonts w:ascii="Arial" w:hAnsi="Arial"/>
        </w:rPr>
      </w:pPr>
      <w:r w:rsidRPr="00914178">
        <w:rPr>
          <w:rFonts w:ascii="Arial" w:hAnsi="Arial"/>
        </w:rPr>
        <w:t>Furthermore, I would like to express my sincere thanks to my family and friends for their continual encouragement, patience and emotional support during this dissertation preparation. Their motivation was crucial to my keeping to track and being committed throughout the research process.</w:t>
      </w:r>
    </w:p>
    <w:p w14:paraId="7E384636" w14:textId="77777777" w:rsidR="00B114C3" w:rsidRPr="00914178" w:rsidRDefault="00B114C3" w:rsidP="00B114C3">
      <w:pPr>
        <w:rPr>
          <w:rFonts w:ascii="Arial" w:hAnsi="Arial"/>
        </w:rPr>
      </w:pPr>
      <w:r w:rsidRPr="00914178">
        <w:rPr>
          <w:rFonts w:ascii="Arial" w:hAnsi="Arial"/>
        </w:rPr>
        <w:t>Last but not least, I would like to thank all the researchers, authors and organisations that have carried out academic research, reports and publications that have greatly assisted me in this dissertation and have given me great insights in mobile marketing, customer engagement and customer retention.</w:t>
      </w:r>
    </w:p>
    <w:p w14:paraId="2519E35B" w14:textId="77777777" w:rsidR="00B114C3" w:rsidRPr="00914178" w:rsidRDefault="00B114C3">
      <w:pPr>
        <w:spacing w:after="160" w:line="278" w:lineRule="auto"/>
        <w:jc w:val="left"/>
        <w:rPr>
          <w:rFonts w:ascii="Arial" w:eastAsiaTheme="majorEastAsia" w:hAnsi="Arial"/>
          <w:b/>
          <w:color w:val="000000" w:themeColor="text1"/>
          <w:sz w:val="32"/>
          <w:szCs w:val="40"/>
        </w:rPr>
      </w:pPr>
      <w:r w:rsidRPr="00914178">
        <w:rPr>
          <w:rFonts w:ascii="Arial" w:hAnsi="Arial"/>
        </w:rPr>
        <w:br w:type="page"/>
      </w:r>
    </w:p>
    <w:p w14:paraId="4FEA8AFD" w14:textId="1401D375" w:rsidR="00B114C3" w:rsidRPr="00914178" w:rsidRDefault="00B114C3" w:rsidP="00B114C3">
      <w:pPr>
        <w:pStyle w:val="Heading1"/>
        <w:rPr>
          <w:rFonts w:ascii="Arial" w:hAnsi="Arial" w:cs="Arial"/>
        </w:rPr>
      </w:pPr>
      <w:bookmarkStart w:id="4" w:name="_Toc231648935"/>
      <w:r w:rsidRPr="00914178">
        <w:rPr>
          <w:rFonts w:ascii="Arial" w:hAnsi="Arial" w:cs="Arial"/>
        </w:rPr>
        <w:lastRenderedPageBreak/>
        <w:t>Abstract</w:t>
      </w:r>
      <w:bookmarkEnd w:id="4"/>
    </w:p>
    <w:p w14:paraId="73E2F209" w14:textId="77777777" w:rsidR="00B114C3" w:rsidRPr="00914178" w:rsidRDefault="00B114C3" w:rsidP="00B114C3">
      <w:pPr>
        <w:rPr>
          <w:rFonts w:ascii="Arial" w:hAnsi="Arial"/>
        </w:rPr>
      </w:pPr>
      <w:r w:rsidRPr="00914178">
        <w:rPr>
          <w:rFonts w:ascii="Arial" w:hAnsi="Arial"/>
        </w:rPr>
        <w:t>Digital technologies and the widespread adoption of smartphones have revolutionized the marketing landscape, especially the fast food/quick-service restaurant (QSR) sector. Mobile marketing has become a crucial strategic weapon that can help organisations to enhance their customer engagement, build relationships, and foster customer loyalty by delivering personalised and convenient digital experiences. The dissertation used a qualitative secondary research method to study the influence of mobile marketing on customer engagement and customer retention.</w:t>
      </w:r>
    </w:p>
    <w:p w14:paraId="646C3336" w14:textId="0D6C47A3" w:rsidR="00B114C3" w:rsidRPr="00914178" w:rsidRDefault="00B114C3" w:rsidP="00B114C3">
      <w:pPr>
        <w:rPr>
          <w:rFonts w:ascii="Arial" w:hAnsi="Arial"/>
        </w:rPr>
      </w:pPr>
      <w:r w:rsidRPr="00914178">
        <w:rPr>
          <w:rFonts w:ascii="Arial" w:hAnsi="Arial"/>
        </w:rPr>
        <w:t xml:space="preserve">The purpose of the study was to examine the impact of mobile marketing strategies (personalised communication, loyalty apps, push notifications, mobile ordering systems and integrated digital ecosystems) on customer </w:t>
      </w:r>
      <w:r w:rsidR="008464AD" w:rsidRPr="00914178">
        <w:rPr>
          <w:rFonts w:ascii="Arial" w:hAnsi="Arial"/>
        </w:rPr>
        <w:t>behaviours</w:t>
      </w:r>
      <w:r w:rsidRPr="00914178">
        <w:rPr>
          <w:rFonts w:ascii="Arial" w:hAnsi="Arial"/>
        </w:rPr>
        <w:t xml:space="preserve"> and long-term relational outcomes. The research was </w:t>
      </w:r>
      <w:proofErr w:type="spellStart"/>
      <w:r w:rsidRPr="00914178">
        <w:rPr>
          <w:rFonts w:ascii="Arial" w:hAnsi="Arial"/>
        </w:rPr>
        <w:t>interpretivist</w:t>
      </w:r>
      <w:proofErr w:type="spellEnd"/>
      <w:r w:rsidRPr="00914178">
        <w:rPr>
          <w:rFonts w:ascii="Arial" w:hAnsi="Arial"/>
        </w:rPr>
        <w:t xml:space="preserve"> research philosophy and </w:t>
      </w:r>
      <w:proofErr w:type="spellStart"/>
      <w:r w:rsidRPr="00914178">
        <w:rPr>
          <w:rFonts w:ascii="Arial" w:hAnsi="Arial"/>
        </w:rPr>
        <w:t>abductive</w:t>
      </w:r>
      <w:proofErr w:type="spellEnd"/>
      <w:r w:rsidRPr="00914178">
        <w:rPr>
          <w:rFonts w:ascii="Arial" w:hAnsi="Arial"/>
        </w:rPr>
        <w:t xml:space="preserve"> research approach. Academic journals, industry reports, company publications, and business articles were the sources used for secondary qualitative data collection of McDonald, Starbucks, </w:t>
      </w:r>
      <w:r w:rsidR="004C6B75" w:rsidRPr="00914178">
        <w:rPr>
          <w:rFonts w:ascii="Arial" w:hAnsi="Arial"/>
        </w:rPr>
        <w:t>Domino’s</w:t>
      </w:r>
      <w:r w:rsidRPr="00914178">
        <w:rPr>
          <w:rFonts w:ascii="Arial" w:hAnsi="Arial"/>
        </w:rPr>
        <w:t>, Burger King, and KFC. Recurring patterns and relationships between the mobile marketing, customer engagement and customer retention were identified using cross-case thematic analysis.</w:t>
      </w:r>
    </w:p>
    <w:p w14:paraId="25F586D8" w14:textId="77777777" w:rsidR="00B114C3" w:rsidRPr="00914178" w:rsidRDefault="00B114C3" w:rsidP="00B114C3">
      <w:pPr>
        <w:rPr>
          <w:rFonts w:ascii="Arial" w:hAnsi="Arial"/>
        </w:rPr>
      </w:pPr>
      <w:r w:rsidRPr="00914178">
        <w:rPr>
          <w:rFonts w:ascii="Arial" w:hAnsi="Arial"/>
        </w:rPr>
        <w:t>The results showed that mobile marketing is an effective tool for enhancing customer engagement, creating a sense of personalisation, convenience, loyalty rewards, and real-time digital interaction. Personalised offers, suggestions powered by Artificial Intelligence, and mobile ecosystems were key to boosting customer engagement and re-engagement among the organizations studied. The study also revealed that customer engagement has a positive impact on customer retention, which helps to build brand loyalty and drive engagement in the customer's ecosystem. But, if only engagement was enough, it would not be enough for long-term loyalty to be maintained without relational value creation, customer satisfaction, trust and emotional attachment.</w:t>
      </w:r>
    </w:p>
    <w:p w14:paraId="5742D958" w14:textId="77777777" w:rsidR="00B114C3" w:rsidRPr="00914178" w:rsidRDefault="00B114C3" w:rsidP="00B114C3">
      <w:pPr>
        <w:rPr>
          <w:rFonts w:ascii="Arial" w:hAnsi="Arial"/>
        </w:rPr>
      </w:pPr>
      <w:r w:rsidRPr="00914178">
        <w:rPr>
          <w:rFonts w:ascii="Arial" w:hAnsi="Arial"/>
        </w:rPr>
        <w:t>The study also showed that customer engagement is a mediating variable between mobile marketing and customer retention outcomes. The results confirmed the Technology Acceptance Model and the Relationship Marketing Theory and extended the previous studies by introducing mobile marketing, engagement and retention into a single theoretical frame.</w:t>
      </w:r>
    </w:p>
    <w:p w14:paraId="3A98ECBF" w14:textId="2C0364FD" w:rsidR="00B114C3" w:rsidRPr="00914178" w:rsidRDefault="00B114C3" w:rsidP="00B114C3">
      <w:pPr>
        <w:rPr>
          <w:rFonts w:ascii="Arial" w:hAnsi="Arial"/>
        </w:rPr>
      </w:pPr>
      <w:r w:rsidRPr="00914178">
        <w:rPr>
          <w:rFonts w:ascii="Arial" w:hAnsi="Arial"/>
        </w:rPr>
        <w:lastRenderedPageBreak/>
        <w:t xml:space="preserve">Overall, the dissertation makes a meaningful contribution to the academic knowledge and to managerial practices by making contributions to the understanding of the role of integrated digital ecosystems in the </w:t>
      </w:r>
      <w:r w:rsidR="008464AD" w:rsidRPr="00914178">
        <w:rPr>
          <w:rFonts w:ascii="Arial" w:hAnsi="Arial"/>
        </w:rPr>
        <w:t>fast-food</w:t>
      </w:r>
      <w:r w:rsidRPr="00914178">
        <w:rPr>
          <w:rFonts w:ascii="Arial" w:hAnsi="Arial"/>
        </w:rPr>
        <w:t xml:space="preserve"> sector on the level of customer relationship management.</w:t>
      </w:r>
    </w:p>
    <w:p w14:paraId="77457BC8" w14:textId="4AB0A4B8" w:rsidR="00C76BED" w:rsidRPr="00914178" w:rsidRDefault="00C76BED" w:rsidP="00B114C3">
      <w:pPr>
        <w:rPr>
          <w:rFonts w:ascii="Arial" w:eastAsiaTheme="majorEastAsia" w:hAnsi="Arial"/>
          <w:color w:val="000000" w:themeColor="text1"/>
          <w:sz w:val="32"/>
          <w:szCs w:val="40"/>
        </w:rPr>
      </w:pPr>
      <w:r w:rsidRPr="00914178">
        <w:rPr>
          <w:rFonts w:ascii="Arial" w:hAnsi="Arial"/>
        </w:rPr>
        <w:br w:type="page"/>
      </w:r>
    </w:p>
    <w:sdt>
      <w:sdtPr>
        <w:rPr>
          <w:rFonts w:ascii="Arial" w:eastAsia="Arial" w:hAnsi="Arial" w:cs="Arial"/>
          <w:b w:val="0"/>
          <w:color w:val="auto"/>
          <w:sz w:val="24"/>
          <w:szCs w:val="22"/>
        </w:rPr>
        <w:id w:val="-1187207726"/>
        <w:docPartObj>
          <w:docPartGallery w:val="Table of Contents"/>
          <w:docPartUnique/>
        </w:docPartObj>
      </w:sdtPr>
      <w:sdtEndPr>
        <w:rPr>
          <w:noProof/>
        </w:rPr>
      </w:sdtEndPr>
      <w:sdtContent>
        <w:p w14:paraId="0A45D5CE" w14:textId="5B04A79B" w:rsidR="00C76BED" w:rsidRPr="00914178" w:rsidRDefault="00C76BED" w:rsidP="00061AF7">
          <w:pPr>
            <w:pStyle w:val="TOCHeading"/>
            <w:jc w:val="center"/>
            <w:rPr>
              <w:rFonts w:ascii="Arial" w:hAnsi="Arial" w:cs="Arial"/>
              <w:bCs/>
              <w:sz w:val="28"/>
              <w:szCs w:val="28"/>
            </w:rPr>
          </w:pPr>
          <w:r w:rsidRPr="00914178">
            <w:rPr>
              <w:rFonts w:ascii="Arial" w:hAnsi="Arial" w:cs="Arial"/>
              <w:bCs/>
              <w:sz w:val="28"/>
              <w:szCs w:val="28"/>
            </w:rPr>
            <w:t>Table of Contents</w:t>
          </w:r>
        </w:p>
        <w:p w14:paraId="67C0CDB7" w14:textId="227DD844" w:rsidR="00061AF7" w:rsidRPr="00914178" w:rsidRDefault="00C76BED">
          <w:pPr>
            <w:pStyle w:val="TOC1"/>
            <w:tabs>
              <w:tab w:val="right" w:leader="dot" w:pos="9016"/>
            </w:tabs>
            <w:rPr>
              <w:rFonts w:ascii="Arial" w:eastAsiaTheme="minorEastAsia" w:hAnsi="Arial"/>
              <w:noProof/>
              <w:kern w:val="2"/>
              <w:szCs w:val="24"/>
              <w:lang w:val="en-IN"/>
              <w14:ligatures w14:val="standardContextual"/>
            </w:rPr>
          </w:pPr>
          <w:r w:rsidRPr="00914178">
            <w:rPr>
              <w:rFonts w:ascii="Arial" w:hAnsi="Arial"/>
            </w:rPr>
            <w:fldChar w:fldCharType="begin"/>
          </w:r>
          <w:r w:rsidRPr="00914178">
            <w:rPr>
              <w:rFonts w:ascii="Arial" w:hAnsi="Arial"/>
            </w:rPr>
            <w:instrText xml:space="preserve"> TOC \o "1-3" \h \z \u </w:instrText>
          </w:r>
          <w:r w:rsidRPr="00914178">
            <w:rPr>
              <w:rFonts w:ascii="Arial" w:hAnsi="Arial"/>
            </w:rPr>
            <w:fldChar w:fldCharType="separate"/>
          </w:r>
          <w:hyperlink w:anchor="_Toc231648932" w:history="1">
            <w:r w:rsidR="00061AF7" w:rsidRPr="00914178">
              <w:rPr>
                <w:rStyle w:val="Hyperlink"/>
                <w:rFonts w:ascii="Arial" w:hAnsi="Arial"/>
                <w:noProof/>
              </w:rPr>
              <w:t>Declaration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w:t>
            </w:r>
            <w:r w:rsidR="00061AF7" w:rsidRPr="00914178">
              <w:rPr>
                <w:rFonts w:ascii="Arial" w:hAnsi="Arial"/>
                <w:noProof/>
                <w:webHidden/>
              </w:rPr>
              <w:fldChar w:fldCharType="end"/>
            </w:r>
          </w:hyperlink>
        </w:p>
        <w:p w14:paraId="6AA0C0F7" w14:textId="00E45B76"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33" w:history="1">
            <w:r w:rsidR="00061AF7" w:rsidRPr="00914178">
              <w:rPr>
                <w:rStyle w:val="Hyperlink"/>
                <w:rFonts w:ascii="Arial" w:hAnsi="Arial"/>
                <w:noProof/>
              </w:rPr>
              <w:t>AI Use Acknowledgement</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w:t>
            </w:r>
            <w:r w:rsidR="00061AF7" w:rsidRPr="00914178">
              <w:rPr>
                <w:rFonts w:ascii="Arial" w:hAnsi="Arial"/>
                <w:noProof/>
                <w:webHidden/>
              </w:rPr>
              <w:fldChar w:fldCharType="end"/>
            </w:r>
          </w:hyperlink>
        </w:p>
        <w:p w14:paraId="3417BB9E" w14:textId="252D4589"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34" w:history="1">
            <w:r w:rsidR="00061AF7" w:rsidRPr="00914178">
              <w:rPr>
                <w:rStyle w:val="Hyperlink"/>
                <w:rFonts w:ascii="Arial" w:hAnsi="Arial"/>
                <w:noProof/>
              </w:rPr>
              <w:t>Acknowledgement</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w:t>
            </w:r>
            <w:r w:rsidR="00061AF7" w:rsidRPr="00914178">
              <w:rPr>
                <w:rFonts w:ascii="Arial" w:hAnsi="Arial"/>
                <w:noProof/>
                <w:webHidden/>
              </w:rPr>
              <w:fldChar w:fldCharType="end"/>
            </w:r>
          </w:hyperlink>
        </w:p>
        <w:p w14:paraId="0D8567DB" w14:textId="7E218AA4"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35" w:history="1">
            <w:r w:rsidR="00061AF7" w:rsidRPr="00914178">
              <w:rPr>
                <w:rStyle w:val="Hyperlink"/>
                <w:rFonts w:ascii="Arial" w:hAnsi="Arial"/>
                <w:noProof/>
              </w:rPr>
              <w:t>Abstract</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w:t>
            </w:r>
            <w:r w:rsidR="00061AF7" w:rsidRPr="00914178">
              <w:rPr>
                <w:rFonts w:ascii="Arial" w:hAnsi="Arial"/>
                <w:noProof/>
                <w:webHidden/>
              </w:rPr>
              <w:fldChar w:fldCharType="end"/>
            </w:r>
          </w:hyperlink>
        </w:p>
        <w:p w14:paraId="51EDECA9" w14:textId="49AA3022"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36" w:history="1">
            <w:r w:rsidR="00061AF7" w:rsidRPr="00914178">
              <w:rPr>
                <w:rStyle w:val="Hyperlink"/>
                <w:rFonts w:ascii="Arial" w:hAnsi="Arial"/>
                <w:noProof/>
              </w:rPr>
              <w:t>List of Abbreviations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13</w:t>
            </w:r>
            <w:r w:rsidR="00061AF7" w:rsidRPr="00914178">
              <w:rPr>
                <w:rFonts w:ascii="Arial" w:hAnsi="Arial"/>
                <w:noProof/>
                <w:webHidden/>
              </w:rPr>
              <w:fldChar w:fldCharType="end"/>
            </w:r>
          </w:hyperlink>
        </w:p>
        <w:p w14:paraId="2F9D00C3" w14:textId="64BA78CF"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37" w:history="1">
            <w:r w:rsidR="00061AF7" w:rsidRPr="00914178">
              <w:rPr>
                <w:rStyle w:val="Hyperlink"/>
                <w:rFonts w:ascii="Arial" w:hAnsi="Arial"/>
                <w:noProof/>
              </w:rPr>
              <w:t>Glossary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14</w:t>
            </w:r>
            <w:r w:rsidR="00061AF7" w:rsidRPr="00914178">
              <w:rPr>
                <w:rFonts w:ascii="Arial" w:hAnsi="Arial"/>
                <w:noProof/>
                <w:webHidden/>
              </w:rPr>
              <w:fldChar w:fldCharType="end"/>
            </w:r>
          </w:hyperlink>
        </w:p>
        <w:p w14:paraId="35330BDD" w14:textId="4A31BD1A"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38" w:history="1">
            <w:r w:rsidR="00061AF7" w:rsidRPr="00914178">
              <w:rPr>
                <w:rStyle w:val="Hyperlink"/>
                <w:rFonts w:ascii="Arial" w:hAnsi="Arial"/>
                <w:noProof/>
              </w:rPr>
              <w:t>CHAPTER 1: INTRODUCTION AND RATIONALE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15</w:t>
            </w:r>
            <w:r w:rsidR="00061AF7" w:rsidRPr="00914178">
              <w:rPr>
                <w:rFonts w:ascii="Arial" w:hAnsi="Arial"/>
                <w:noProof/>
                <w:webHidden/>
              </w:rPr>
              <w:fldChar w:fldCharType="end"/>
            </w:r>
          </w:hyperlink>
        </w:p>
        <w:p w14:paraId="025ADAA8" w14:textId="67D8B8CE"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39" w:history="1">
            <w:r w:rsidR="00061AF7" w:rsidRPr="00914178">
              <w:rPr>
                <w:rStyle w:val="Hyperlink"/>
                <w:rFonts w:ascii="Arial" w:hAnsi="Arial"/>
                <w:noProof/>
              </w:rPr>
              <w:t>1.1 Research Background</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_Toc231648939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15</w:t>
            </w:r>
            <w:r w:rsidR="00061AF7" w:rsidRPr="00914178">
              <w:rPr>
                <w:rFonts w:ascii="Arial" w:hAnsi="Arial"/>
                <w:noProof/>
                <w:webHidden/>
              </w:rPr>
              <w:fldChar w:fldCharType="end"/>
            </w:r>
          </w:hyperlink>
        </w:p>
        <w:p w14:paraId="72830970" w14:textId="4916C5FC"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40" w:history="1">
            <w:r w:rsidR="00061AF7" w:rsidRPr="00914178">
              <w:rPr>
                <w:rStyle w:val="Hyperlink"/>
                <w:rFonts w:ascii="Arial" w:hAnsi="Arial"/>
                <w:noProof/>
              </w:rPr>
              <w:t>1.2 Research Rationale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16</w:t>
            </w:r>
            <w:r w:rsidR="00061AF7" w:rsidRPr="00914178">
              <w:rPr>
                <w:rFonts w:ascii="Arial" w:hAnsi="Arial"/>
                <w:noProof/>
                <w:webHidden/>
              </w:rPr>
              <w:fldChar w:fldCharType="end"/>
            </w:r>
          </w:hyperlink>
        </w:p>
        <w:p w14:paraId="280E068D" w14:textId="2C88F2C0"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41" w:history="1">
            <w:r w:rsidR="00061AF7" w:rsidRPr="00914178">
              <w:rPr>
                <w:rStyle w:val="Hyperlink"/>
                <w:rFonts w:ascii="Arial" w:hAnsi="Arial"/>
                <w:noProof/>
              </w:rPr>
              <w:t>1.2.1 Theoretical Justification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16</w:t>
            </w:r>
            <w:r w:rsidR="00061AF7" w:rsidRPr="00914178">
              <w:rPr>
                <w:rFonts w:ascii="Arial" w:hAnsi="Arial"/>
                <w:noProof/>
                <w:webHidden/>
              </w:rPr>
              <w:fldChar w:fldCharType="end"/>
            </w:r>
          </w:hyperlink>
        </w:p>
        <w:p w14:paraId="3D1E192D" w14:textId="43E19BFF"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42" w:history="1">
            <w:r w:rsidR="00061AF7" w:rsidRPr="00914178">
              <w:rPr>
                <w:rStyle w:val="Hyperlink"/>
                <w:rFonts w:ascii="Arial" w:hAnsi="Arial"/>
                <w:noProof/>
              </w:rPr>
              <w:t>1.2.2 Practical Justification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17</w:t>
            </w:r>
            <w:r w:rsidR="00061AF7" w:rsidRPr="00914178">
              <w:rPr>
                <w:rFonts w:ascii="Arial" w:hAnsi="Arial"/>
                <w:noProof/>
                <w:webHidden/>
              </w:rPr>
              <w:fldChar w:fldCharType="end"/>
            </w:r>
          </w:hyperlink>
        </w:p>
        <w:p w14:paraId="46B8B7E7" w14:textId="133B8A5F"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43" w:history="1">
            <w:r w:rsidR="00061AF7" w:rsidRPr="00914178">
              <w:rPr>
                <w:rStyle w:val="Hyperlink"/>
                <w:rFonts w:ascii="Arial" w:hAnsi="Arial"/>
                <w:noProof/>
              </w:rPr>
              <w:t>1.3 Research Contribution and Motivation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18</w:t>
            </w:r>
            <w:r w:rsidR="00061AF7" w:rsidRPr="00914178">
              <w:rPr>
                <w:rFonts w:ascii="Arial" w:hAnsi="Arial"/>
                <w:noProof/>
                <w:webHidden/>
              </w:rPr>
              <w:fldChar w:fldCharType="end"/>
            </w:r>
          </w:hyperlink>
        </w:p>
        <w:p w14:paraId="3773E99E" w14:textId="7B13862E"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44" w:history="1">
            <w:r w:rsidR="00061AF7" w:rsidRPr="00914178">
              <w:rPr>
                <w:rStyle w:val="Hyperlink"/>
                <w:rFonts w:ascii="Arial" w:hAnsi="Arial"/>
                <w:noProof/>
              </w:rPr>
              <w:t>1.4 Research Aim, Objectives, and Questions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19</w:t>
            </w:r>
            <w:r w:rsidR="00061AF7" w:rsidRPr="00914178">
              <w:rPr>
                <w:rFonts w:ascii="Arial" w:hAnsi="Arial"/>
                <w:noProof/>
                <w:webHidden/>
              </w:rPr>
              <w:fldChar w:fldCharType="end"/>
            </w:r>
          </w:hyperlink>
        </w:p>
        <w:p w14:paraId="74D61DEC" w14:textId="6825938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45" w:history="1">
            <w:r w:rsidR="00061AF7" w:rsidRPr="00914178">
              <w:rPr>
                <w:rStyle w:val="Hyperlink"/>
                <w:rFonts w:ascii="Arial" w:hAnsi="Arial"/>
                <w:noProof/>
              </w:rPr>
              <w:t>1.4.1 Research Aim</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19</w:t>
            </w:r>
            <w:r w:rsidR="00061AF7" w:rsidRPr="00914178">
              <w:rPr>
                <w:rFonts w:ascii="Arial" w:hAnsi="Arial"/>
                <w:noProof/>
                <w:webHidden/>
              </w:rPr>
              <w:fldChar w:fldCharType="end"/>
            </w:r>
          </w:hyperlink>
        </w:p>
        <w:p w14:paraId="5546EA88" w14:textId="33F8573B"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46" w:history="1">
            <w:r w:rsidR="00061AF7" w:rsidRPr="00914178">
              <w:rPr>
                <w:rStyle w:val="Hyperlink"/>
                <w:rFonts w:ascii="Arial" w:hAnsi="Arial"/>
                <w:noProof/>
              </w:rPr>
              <w:t>1.4.2 Research Objectives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19</w:t>
            </w:r>
            <w:r w:rsidR="00061AF7" w:rsidRPr="00914178">
              <w:rPr>
                <w:rFonts w:ascii="Arial" w:hAnsi="Arial"/>
                <w:noProof/>
                <w:webHidden/>
              </w:rPr>
              <w:fldChar w:fldCharType="end"/>
            </w:r>
          </w:hyperlink>
        </w:p>
        <w:p w14:paraId="1CA050BB" w14:textId="3A813F1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47" w:history="1">
            <w:r w:rsidR="00061AF7" w:rsidRPr="00914178">
              <w:rPr>
                <w:rStyle w:val="Hyperlink"/>
                <w:rFonts w:ascii="Arial" w:hAnsi="Arial"/>
                <w:noProof/>
              </w:rPr>
              <w:t>1.4.3 Research Questions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19</w:t>
            </w:r>
            <w:r w:rsidR="00061AF7" w:rsidRPr="00914178">
              <w:rPr>
                <w:rFonts w:ascii="Arial" w:hAnsi="Arial"/>
                <w:noProof/>
                <w:webHidden/>
              </w:rPr>
              <w:fldChar w:fldCharType="end"/>
            </w:r>
          </w:hyperlink>
        </w:p>
        <w:p w14:paraId="4D45C9EF" w14:textId="20438BD4"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48" w:history="1">
            <w:r w:rsidR="00061AF7" w:rsidRPr="00914178">
              <w:rPr>
                <w:rStyle w:val="Hyperlink"/>
                <w:rFonts w:ascii="Arial" w:hAnsi="Arial"/>
                <w:noProof/>
              </w:rPr>
              <w:t>1.5 Dissertation Structure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19</w:t>
            </w:r>
            <w:r w:rsidR="00061AF7" w:rsidRPr="00914178">
              <w:rPr>
                <w:rFonts w:ascii="Arial" w:hAnsi="Arial"/>
                <w:noProof/>
                <w:webHidden/>
              </w:rPr>
              <w:fldChar w:fldCharType="end"/>
            </w:r>
          </w:hyperlink>
        </w:p>
        <w:p w14:paraId="0960B1EA" w14:textId="7C4B481B"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49" w:history="1">
            <w:r w:rsidR="00061AF7" w:rsidRPr="00914178">
              <w:rPr>
                <w:rStyle w:val="Hyperlink"/>
                <w:rFonts w:ascii="Arial" w:eastAsia="Times New Roman" w:hAnsi="Arial"/>
                <w:noProof/>
              </w:rPr>
              <w:t>2. CHAPTER 2: LITERATURE REVIEW</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_Toc231648949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21</w:t>
            </w:r>
            <w:r w:rsidR="00061AF7" w:rsidRPr="00914178">
              <w:rPr>
                <w:rFonts w:ascii="Arial" w:hAnsi="Arial"/>
                <w:noProof/>
                <w:webHidden/>
              </w:rPr>
              <w:fldChar w:fldCharType="end"/>
            </w:r>
          </w:hyperlink>
        </w:p>
        <w:p w14:paraId="5D961A8C" w14:textId="59B4DB25"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50" w:history="1">
            <w:r w:rsidR="00061AF7" w:rsidRPr="00914178">
              <w:rPr>
                <w:rStyle w:val="Hyperlink"/>
                <w:rFonts w:ascii="Arial" w:eastAsia="Times New Roman" w:hAnsi="Arial"/>
                <w:noProof/>
              </w:rPr>
              <w:t>2.1 Introduction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21</w:t>
            </w:r>
            <w:r w:rsidR="00061AF7" w:rsidRPr="00914178">
              <w:rPr>
                <w:rFonts w:ascii="Arial" w:hAnsi="Arial"/>
                <w:noProof/>
                <w:webHidden/>
              </w:rPr>
              <w:fldChar w:fldCharType="end"/>
            </w:r>
          </w:hyperlink>
        </w:p>
        <w:p w14:paraId="62856412" w14:textId="08531EB9"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51" w:history="1">
            <w:r w:rsidR="00061AF7" w:rsidRPr="00914178">
              <w:rPr>
                <w:rStyle w:val="Hyperlink"/>
                <w:rFonts w:ascii="Arial" w:eastAsia="Times New Roman" w:hAnsi="Arial"/>
                <w:noProof/>
              </w:rPr>
              <w:t>2.2 Thematic Overview of the Literature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22</w:t>
            </w:r>
            <w:r w:rsidR="00061AF7" w:rsidRPr="00914178">
              <w:rPr>
                <w:rFonts w:ascii="Arial" w:hAnsi="Arial"/>
                <w:noProof/>
                <w:webHidden/>
              </w:rPr>
              <w:fldChar w:fldCharType="end"/>
            </w:r>
          </w:hyperlink>
        </w:p>
        <w:p w14:paraId="325CE001" w14:textId="441574EA"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2" w:history="1">
            <w:r w:rsidR="00061AF7" w:rsidRPr="00914178">
              <w:rPr>
                <w:rStyle w:val="Hyperlink"/>
                <w:rFonts w:ascii="Arial" w:eastAsia="Times New Roman" w:hAnsi="Arial"/>
                <w:i/>
                <w:noProof/>
              </w:rPr>
              <w:t>2.2.1 Mobile Marketing and Digital Interaction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22</w:t>
            </w:r>
            <w:r w:rsidR="00061AF7" w:rsidRPr="00914178">
              <w:rPr>
                <w:rFonts w:ascii="Arial" w:hAnsi="Arial"/>
                <w:noProof/>
                <w:webHidden/>
              </w:rPr>
              <w:fldChar w:fldCharType="end"/>
            </w:r>
          </w:hyperlink>
        </w:p>
        <w:p w14:paraId="300A5B8F" w14:textId="7090E3B5"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3" w:history="1">
            <w:r w:rsidR="00061AF7" w:rsidRPr="00914178">
              <w:rPr>
                <w:rStyle w:val="Hyperlink"/>
                <w:rFonts w:ascii="Arial" w:eastAsia="Times New Roman" w:hAnsi="Arial"/>
                <w:i/>
                <w:noProof/>
              </w:rPr>
              <w:t>2.2.2 Customer Engagement</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23</w:t>
            </w:r>
            <w:r w:rsidR="00061AF7" w:rsidRPr="00914178">
              <w:rPr>
                <w:rFonts w:ascii="Arial" w:hAnsi="Arial"/>
                <w:noProof/>
                <w:webHidden/>
              </w:rPr>
              <w:fldChar w:fldCharType="end"/>
            </w:r>
          </w:hyperlink>
        </w:p>
        <w:p w14:paraId="18674495" w14:textId="21E65BB4"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4" w:history="1">
            <w:r w:rsidR="00061AF7" w:rsidRPr="00914178">
              <w:rPr>
                <w:rStyle w:val="Hyperlink"/>
                <w:rFonts w:ascii="Arial" w:eastAsia="Times New Roman" w:hAnsi="Arial"/>
                <w:i/>
                <w:noProof/>
              </w:rPr>
              <w:t>2.2.3 Customer Retention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24</w:t>
            </w:r>
            <w:r w:rsidR="00061AF7" w:rsidRPr="00914178">
              <w:rPr>
                <w:rFonts w:ascii="Arial" w:hAnsi="Arial"/>
                <w:noProof/>
                <w:webHidden/>
              </w:rPr>
              <w:fldChar w:fldCharType="end"/>
            </w:r>
          </w:hyperlink>
        </w:p>
        <w:p w14:paraId="4CBED47B" w14:textId="73764AE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5" w:history="1">
            <w:r w:rsidR="00061AF7" w:rsidRPr="00914178">
              <w:rPr>
                <w:rStyle w:val="Hyperlink"/>
                <w:rFonts w:ascii="Arial" w:eastAsia="Times New Roman" w:hAnsi="Arial"/>
                <w:i/>
                <w:noProof/>
              </w:rPr>
              <w:t>2.2.4 Integrated Relationship: Mobile Marketing → Engagement → Retention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25</w:t>
            </w:r>
            <w:r w:rsidR="00061AF7" w:rsidRPr="00914178">
              <w:rPr>
                <w:rFonts w:ascii="Arial" w:hAnsi="Arial"/>
                <w:noProof/>
                <w:webHidden/>
              </w:rPr>
              <w:fldChar w:fldCharType="end"/>
            </w:r>
          </w:hyperlink>
        </w:p>
        <w:p w14:paraId="4FEA500B" w14:textId="6138A099"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56" w:history="1">
            <w:r w:rsidR="00061AF7" w:rsidRPr="00914178">
              <w:rPr>
                <w:rStyle w:val="Hyperlink"/>
                <w:rFonts w:ascii="Arial" w:eastAsia="Times New Roman" w:hAnsi="Arial"/>
                <w:noProof/>
              </w:rPr>
              <w:t>2.3 Theoretical Foundation and Contribution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26</w:t>
            </w:r>
            <w:r w:rsidR="00061AF7" w:rsidRPr="00914178">
              <w:rPr>
                <w:rFonts w:ascii="Arial" w:hAnsi="Arial"/>
                <w:noProof/>
                <w:webHidden/>
              </w:rPr>
              <w:fldChar w:fldCharType="end"/>
            </w:r>
          </w:hyperlink>
        </w:p>
        <w:p w14:paraId="6B0D9C45" w14:textId="4EFBD53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7" w:history="1">
            <w:r w:rsidR="00061AF7" w:rsidRPr="00914178">
              <w:rPr>
                <w:rStyle w:val="Hyperlink"/>
                <w:rFonts w:ascii="Arial" w:eastAsia="Times New Roman" w:hAnsi="Arial"/>
                <w:i/>
                <w:noProof/>
              </w:rPr>
              <w:t>2.3.1 Technology Acceptance Model (TAM)</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26</w:t>
            </w:r>
            <w:r w:rsidR="00061AF7" w:rsidRPr="00914178">
              <w:rPr>
                <w:rFonts w:ascii="Arial" w:hAnsi="Arial"/>
                <w:noProof/>
                <w:webHidden/>
              </w:rPr>
              <w:fldChar w:fldCharType="end"/>
            </w:r>
          </w:hyperlink>
        </w:p>
        <w:p w14:paraId="043100F3" w14:textId="5A63A67A"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8" w:history="1">
            <w:r w:rsidR="00061AF7" w:rsidRPr="00914178">
              <w:rPr>
                <w:rStyle w:val="Hyperlink"/>
                <w:rFonts w:ascii="Arial" w:eastAsia="Times New Roman" w:hAnsi="Arial"/>
                <w:i/>
                <w:noProof/>
              </w:rPr>
              <w:t>2.3.2 Relationship Marketing Theory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27</w:t>
            </w:r>
            <w:r w:rsidR="00061AF7" w:rsidRPr="00914178">
              <w:rPr>
                <w:rFonts w:ascii="Arial" w:hAnsi="Arial"/>
                <w:noProof/>
                <w:webHidden/>
              </w:rPr>
              <w:fldChar w:fldCharType="end"/>
            </w:r>
          </w:hyperlink>
        </w:p>
        <w:p w14:paraId="66FE23BF" w14:textId="7CD71169"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59" w:history="1">
            <w:r w:rsidR="00061AF7" w:rsidRPr="00914178">
              <w:rPr>
                <w:rStyle w:val="Hyperlink"/>
                <w:rFonts w:ascii="Arial" w:eastAsia="Times New Roman" w:hAnsi="Arial"/>
                <w:i/>
                <w:noProof/>
              </w:rPr>
              <w:t>2.3.3 Justification of Theoretical Choice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_Toc231648959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27</w:t>
            </w:r>
            <w:r w:rsidR="00061AF7" w:rsidRPr="00914178">
              <w:rPr>
                <w:rFonts w:ascii="Arial" w:hAnsi="Arial"/>
                <w:noProof/>
                <w:webHidden/>
              </w:rPr>
              <w:fldChar w:fldCharType="end"/>
            </w:r>
          </w:hyperlink>
        </w:p>
        <w:p w14:paraId="3EAE3C71" w14:textId="32ED37B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0" w:history="1">
            <w:r w:rsidR="00061AF7" w:rsidRPr="00914178">
              <w:rPr>
                <w:rStyle w:val="Hyperlink"/>
                <w:rFonts w:ascii="Arial" w:eastAsia="Times New Roman" w:hAnsi="Arial"/>
                <w:i/>
                <w:noProof/>
              </w:rPr>
              <w:t>2.3.4 Theoretical Contribution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28</w:t>
            </w:r>
            <w:r w:rsidR="00061AF7" w:rsidRPr="00914178">
              <w:rPr>
                <w:rFonts w:ascii="Arial" w:hAnsi="Arial"/>
                <w:noProof/>
                <w:webHidden/>
              </w:rPr>
              <w:fldChar w:fldCharType="end"/>
            </w:r>
          </w:hyperlink>
        </w:p>
        <w:p w14:paraId="3D517DAA" w14:textId="3BEB5182"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61" w:history="1">
            <w:r w:rsidR="00061AF7" w:rsidRPr="00914178">
              <w:rPr>
                <w:rStyle w:val="Hyperlink"/>
                <w:rFonts w:ascii="Arial" w:eastAsia="Times New Roman" w:hAnsi="Arial"/>
                <w:noProof/>
              </w:rPr>
              <w:t>2.4 Conceptual Framework</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29</w:t>
            </w:r>
            <w:r w:rsidR="00061AF7" w:rsidRPr="00914178">
              <w:rPr>
                <w:rFonts w:ascii="Arial" w:hAnsi="Arial"/>
                <w:noProof/>
                <w:webHidden/>
              </w:rPr>
              <w:fldChar w:fldCharType="end"/>
            </w:r>
          </w:hyperlink>
        </w:p>
        <w:p w14:paraId="7A4EA896" w14:textId="796EA729"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2" w:history="1">
            <w:r w:rsidR="00061AF7" w:rsidRPr="00914178">
              <w:rPr>
                <w:rStyle w:val="Hyperlink"/>
                <w:rFonts w:ascii="Arial" w:eastAsia="Times New Roman" w:hAnsi="Arial"/>
                <w:i/>
                <w:noProof/>
              </w:rPr>
              <w:t>2.4.1 Purpose of the Framework</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29</w:t>
            </w:r>
            <w:r w:rsidR="00061AF7" w:rsidRPr="00914178">
              <w:rPr>
                <w:rFonts w:ascii="Arial" w:hAnsi="Arial"/>
                <w:noProof/>
                <w:webHidden/>
              </w:rPr>
              <w:fldChar w:fldCharType="end"/>
            </w:r>
          </w:hyperlink>
        </w:p>
        <w:p w14:paraId="36A68DC9" w14:textId="6B6FB83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3" w:history="1">
            <w:r w:rsidR="00061AF7" w:rsidRPr="00914178">
              <w:rPr>
                <w:rStyle w:val="Hyperlink"/>
                <w:rFonts w:ascii="Arial" w:eastAsia="Times New Roman" w:hAnsi="Arial"/>
                <w:i/>
                <w:noProof/>
              </w:rPr>
              <w:t>2.4.2 Framework Components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29</w:t>
            </w:r>
            <w:r w:rsidR="00061AF7" w:rsidRPr="00914178">
              <w:rPr>
                <w:rFonts w:ascii="Arial" w:hAnsi="Arial"/>
                <w:noProof/>
                <w:webHidden/>
              </w:rPr>
              <w:fldChar w:fldCharType="end"/>
            </w:r>
          </w:hyperlink>
        </w:p>
        <w:p w14:paraId="2E9A2546" w14:textId="5430A59B"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4" w:history="1">
            <w:r w:rsidR="00061AF7" w:rsidRPr="00914178">
              <w:rPr>
                <w:rStyle w:val="Hyperlink"/>
                <w:rFonts w:ascii="Arial" w:eastAsia="Times New Roman" w:hAnsi="Arial"/>
                <w:i/>
                <w:noProof/>
              </w:rPr>
              <w:t>2.4.3 Relationships Between Constructs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29</w:t>
            </w:r>
            <w:r w:rsidR="00061AF7" w:rsidRPr="00914178">
              <w:rPr>
                <w:rFonts w:ascii="Arial" w:hAnsi="Arial"/>
                <w:noProof/>
                <w:webHidden/>
              </w:rPr>
              <w:fldChar w:fldCharType="end"/>
            </w:r>
          </w:hyperlink>
        </w:p>
        <w:p w14:paraId="6A94AC51" w14:textId="7061FD66"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5" w:history="1">
            <w:r w:rsidR="00061AF7" w:rsidRPr="00914178">
              <w:rPr>
                <w:rStyle w:val="Hyperlink"/>
                <w:rFonts w:ascii="Arial" w:eastAsia="Times New Roman" w:hAnsi="Arial"/>
                <w:i/>
                <w:noProof/>
              </w:rPr>
              <w:t>2.4.4 Conceptual Framework Representation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30</w:t>
            </w:r>
            <w:r w:rsidR="00061AF7" w:rsidRPr="00914178">
              <w:rPr>
                <w:rFonts w:ascii="Arial" w:hAnsi="Arial"/>
                <w:noProof/>
                <w:webHidden/>
              </w:rPr>
              <w:fldChar w:fldCharType="end"/>
            </w:r>
          </w:hyperlink>
        </w:p>
        <w:p w14:paraId="64A3A0FA" w14:textId="7B796759"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6" w:history="1">
            <w:r w:rsidR="00061AF7" w:rsidRPr="00914178">
              <w:rPr>
                <w:rStyle w:val="Hyperlink"/>
                <w:rFonts w:ascii="Arial" w:eastAsia="Times New Roman" w:hAnsi="Arial"/>
                <w:i/>
                <w:noProof/>
              </w:rPr>
              <w:t>2.4.5 Framework Justification and Theoretical Contribution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30</w:t>
            </w:r>
            <w:r w:rsidR="00061AF7" w:rsidRPr="00914178">
              <w:rPr>
                <w:rFonts w:ascii="Arial" w:hAnsi="Arial"/>
                <w:noProof/>
                <w:webHidden/>
              </w:rPr>
              <w:fldChar w:fldCharType="end"/>
            </w:r>
          </w:hyperlink>
        </w:p>
        <w:p w14:paraId="746372D4" w14:textId="48A57896"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67" w:history="1">
            <w:r w:rsidR="00061AF7" w:rsidRPr="00914178">
              <w:rPr>
                <w:rStyle w:val="Hyperlink"/>
                <w:rFonts w:ascii="Arial" w:eastAsia="Times New Roman" w:hAnsi="Arial"/>
                <w:i/>
                <w:noProof/>
              </w:rPr>
              <w:t>2.4.6 Role of the Framework in This Study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30</w:t>
            </w:r>
            <w:r w:rsidR="00061AF7" w:rsidRPr="00914178">
              <w:rPr>
                <w:rFonts w:ascii="Arial" w:hAnsi="Arial"/>
                <w:noProof/>
                <w:webHidden/>
              </w:rPr>
              <w:fldChar w:fldCharType="end"/>
            </w:r>
          </w:hyperlink>
        </w:p>
        <w:p w14:paraId="26393151" w14:textId="704951CA"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68" w:history="1">
            <w:r w:rsidR="00061AF7" w:rsidRPr="00914178">
              <w:rPr>
                <w:rStyle w:val="Hyperlink"/>
                <w:rFonts w:ascii="Arial" w:eastAsia="Times New Roman" w:hAnsi="Arial"/>
                <w:noProof/>
              </w:rPr>
              <w:t>2.5 Summary Table of Key Literature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31</w:t>
            </w:r>
            <w:r w:rsidR="00061AF7" w:rsidRPr="00914178">
              <w:rPr>
                <w:rFonts w:ascii="Arial" w:hAnsi="Arial"/>
                <w:noProof/>
                <w:webHidden/>
              </w:rPr>
              <w:fldChar w:fldCharType="end"/>
            </w:r>
          </w:hyperlink>
        </w:p>
        <w:p w14:paraId="7B25C577" w14:textId="1F7CB5FC"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69" w:history="1">
            <w:r w:rsidR="00061AF7" w:rsidRPr="00914178">
              <w:rPr>
                <w:rStyle w:val="Hyperlink"/>
                <w:rFonts w:ascii="Arial" w:eastAsia="Times New Roman" w:hAnsi="Arial"/>
                <w:noProof/>
              </w:rPr>
              <w:t>2.6 Conclusion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_Toc231648969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34</w:t>
            </w:r>
            <w:r w:rsidR="00061AF7" w:rsidRPr="00914178">
              <w:rPr>
                <w:rFonts w:ascii="Arial" w:hAnsi="Arial"/>
                <w:noProof/>
                <w:webHidden/>
              </w:rPr>
              <w:fldChar w:fldCharType="end"/>
            </w:r>
          </w:hyperlink>
        </w:p>
        <w:p w14:paraId="73156CA6" w14:textId="4F55F2D3"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70" w:history="1">
            <w:r w:rsidR="00061AF7" w:rsidRPr="00914178">
              <w:rPr>
                <w:rStyle w:val="Hyperlink"/>
                <w:rFonts w:ascii="Arial" w:eastAsiaTheme="majorEastAsia" w:hAnsi="Arial"/>
                <w:noProof/>
              </w:rPr>
              <w:t>CHAPTER 3: METHODOLOGY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35</w:t>
            </w:r>
            <w:r w:rsidR="00061AF7" w:rsidRPr="00914178">
              <w:rPr>
                <w:rFonts w:ascii="Arial" w:hAnsi="Arial"/>
                <w:noProof/>
                <w:webHidden/>
              </w:rPr>
              <w:fldChar w:fldCharType="end"/>
            </w:r>
          </w:hyperlink>
        </w:p>
        <w:p w14:paraId="17F6176A" w14:textId="62DFCF0D"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71" w:history="1">
            <w:r w:rsidR="00061AF7" w:rsidRPr="00914178">
              <w:rPr>
                <w:rStyle w:val="Hyperlink"/>
                <w:rFonts w:ascii="Arial" w:eastAsiaTheme="majorEastAsia" w:hAnsi="Arial"/>
                <w:noProof/>
              </w:rPr>
              <w:t>3.1 Introduction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35</w:t>
            </w:r>
            <w:r w:rsidR="00061AF7" w:rsidRPr="00914178">
              <w:rPr>
                <w:rFonts w:ascii="Arial" w:hAnsi="Arial"/>
                <w:noProof/>
                <w:webHidden/>
              </w:rPr>
              <w:fldChar w:fldCharType="end"/>
            </w:r>
          </w:hyperlink>
        </w:p>
        <w:p w14:paraId="56ED01C4" w14:textId="749E37B5"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72" w:history="1">
            <w:r w:rsidR="00061AF7" w:rsidRPr="00914178">
              <w:rPr>
                <w:rStyle w:val="Hyperlink"/>
                <w:rFonts w:ascii="Arial" w:eastAsiaTheme="majorEastAsia" w:hAnsi="Arial"/>
                <w:noProof/>
              </w:rPr>
              <w:t>3.2 Research Philosophy, Approach, and Design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36</w:t>
            </w:r>
            <w:r w:rsidR="00061AF7" w:rsidRPr="00914178">
              <w:rPr>
                <w:rFonts w:ascii="Arial" w:hAnsi="Arial"/>
                <w:noProof/>
                <w:webHidden/>
              </w:rPr>
              <w:fldChar w:fldCharType="end"/>
            </w:r>
          </w:hyperlink>
        </w:p>
        <w:p w14:paraId="5D69A840" w14:textId="558C16D1"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73" w:history="1">
            <w:r w:rsidR="00061AF7" w:rsidRPr="00914178">
              <w:rPr>
                <w:rStyle w:val="Hyperlink"/>
                <w:rFonts w:ascii="Arial" w:eastAsiaTheme="majorEastAsia" w:hAnsi="Arial"/>
                <w:i/>
                <w:noProof/>
              </w:rPr>
              <w:t>3.2.1 Research Philosophy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36</w:t>
            </w:r>
            <w:r w:rsidR="00061AF7" w:rsidRPr="00914178">
              <w:rPr>
                <w:rFonts w:ascii="Arial" w:hAnsi="Arial"/>
                <w:noProof/>
                <w:webHidden/>
              </w:rPr>
              <w:fldChar w:fldCharType="end"/>
            </w:r>
          </w:hyperlink>
        </w:p>
        <w:p w14:paraId="3968763E" w14:textId="09F59454"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74" w:history="1">
            <w:r w:rsidR="00061AF7" w:rsidRPr="00914178">
              <w:rPr>
                <w:rStyle w:val="Hyperlink"/>
                <w:rFonts w:ascii="Arial" w:eastAsiaTheme="majorEastAsia" w:hAnsi="Arial"/>
                <w:i/>
                <w:noProof/>
              </w:rPr>
              <w:t>3.2.2 Research Approach</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37</w:t>
            </w:r>
            <w:r w:rsidR="00061AF7" w:rsidRPr="00914178">
              <w:rPr>
                <w:rFonts w:ascii="Arial" w:hAnsi="Arial"/>
                <w:noProof/>
                <w:webHidden/>
              </w:rPr>
              <w:fldChar w:fldCharType="end"/>
            </w:r>
          </w:hyperlink>
        </w:p>
        <w:p w14:paraId="778CFDF0" w14:textId="3E98AE9A"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75" w:history="1">
            <w:r w:rsidR="00061AF7" w:rsidRPr="00914178">
              <w:rPr>
                <w:rStyle w:val="Hyperlink"/>
                <w:rFonts w:ascii="Arial" w:eastAsiaTheme="majorEastAsia" w:hAnsi="Arial"/>
                <w:i/>
                <w:noProof/>
              </w:rPr>
              <w:t>3.2.3 Research Strategy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37</w:t>
            </w:r>
            <w:r w:rsidR="00061AF7" w:rsidRPr="00914178">
              <w:rPr>
                <w:rFonts w:ascii="Arial" w:hAnsi="Arial"/>
                <w:noProof/>
                <w:webHidden/>
              </w:rPr>
              <w:fldChar w:fldCharType="end"/>
            </w:r>
          </w:hyperlink>
        </w:p>
        <w:p w14:paraId="76F6E316" w14:textId="7E8E52BD"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76" w:history="1">
            <w:r w:rsidR="00061AF7" w:rsidRPr="00914178">
              <w:rPr>
                <w:rStyle w:val="Hyperlink"/>
                <w:rFonts w:ascii="Arial" w:eastAsiaTheme="majorEastAsia" w:hAnsi="Arial"/>
                <w:noProof/>
              </w:rPr>
              <w:t>3.3 Justification for Case Study Methodology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37</w:t>
            </w:r>
            <w:r w:rsidR="00061AF7" w:rsidRPr="00914178">
              <w:rPr>
                <w:rFonts w:ascii="Arial" w:hAnsi="Arial"/>
                <w:noProof/>
                <w:webHidden/>
              </w:rPr>
              <w:fldChar w:fldCharType="end"/>
            </w:r>
          </w:hyperlink>
        </w:p>
        <w:p w14:paraId="7872A96B" w14:textId="3743CE61"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77" w:history="1">
            <w:r w:rsidR="00061AF7" w:rsidRPr="00914178">
              <w:rPr>
                <w:rStyle w:val="Hyperlink"/>
                <w:rFonts w:ascii="Arial" w:eastAsiaTheme="majorEastAsia" w:hAnsi="Arial"/>
                <w:noProof/>
              </w:rPr>
              <w:t>3.4 Case Selection and Sampling Strategy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38</w:t>
            </w:r>
            <w:r w:rsidR="00061AF7" w:rsidRPr="00914178">
              <w:rPr>
                <w:rFonts w:ascii="Arial" w:hAnsi="Arial"/>
                <w:noProof/>
                <w:webHidden/>
              </w:rPr>
              <w:fldChar w:fldCharType="end"/>
            </w:r>
          </w:hyperlink>
        </w:p>
        <w:p w14:paraId="61DA5366" w14:textId="274D055E"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78" w:history="1">
            <w:r w:rsidR="00061AF7" w:rsidRPr="00914178">
              <w:rPr>
                <w:rStyle w:val="Hyperlink"/>
                <w:rFonts w:ascii="Arial" w:eastAsiaTheme="majorEastAsia" w:hAnsi="Arial"/>
                <w:i/>
                <w:noProof/>
              </w:rPr>
              <w:t>3.4.1 Sampling Strategy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38</w:t>
            </w:r>
            <w:r w:rsidR="00061AF7" w:rsidRPr="00914178">
              <w:rPr>
                <w:rFonts w:ascii="Arial" w:hAnsi="Arial"/>
                <w:noProof/>
                <w:webHidden/>
              </w:rPr>
              <w:fldChar w:fldCharType="end"/>
            </w:r>
          </w:hyperlink>
        </w:p>
        <w:p w14:paraId="0FBE4EB1" w14:textId="6166D7B8"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79" w:history="1">
            <w:r w:rsidR="00061AF7" w:rsidRPr="00914178">
              <w:rPr>
                <w:rStyle w:val="Hyperlink"/>
                <w:rFonts w:ascii="Arial" w:eastAsiaTheme="majorEastAsia" w:hAnsi="Arial"/>
                <w:i/>
                <w:noProof/>
              </w:rPr>
              <w:t>3.4.2 Case Selection Criteria</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_Toc231648979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39</w:t>
            </w:r>
            <w:r w:rsidR="00061AF7" w:rsidRPr="00914178">
              <w:rPr>
                <w:rFonts w:ascii="Arial" w:hAnsi="Arial"/>
                <w:noProof/>
                <w:webHidden/>
              </w:rPr>
              <w:fldChar w:fldCharType="end"/>
            </w:r>
          </w:hyperlink>
        </w:p>
        <w:p w14:paraId="12DD9F97" w14:textId="47FEFA41"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0" w:history="1">
            <w:r w:rsidR="00061AF7" w:rsidRPr="00914178">
              <w:rPr>
                <w:rStyle w:val="Hyperlink"/>
                <w:rFonts w:ascii="Arial" w:eastAsiaTheme="majorEastAsia" w:hAnsi="Arial"/>
                <w:i/>
                <w:noProof/>
              </w:rPr>
              <w:t>3.4.3 Case Profiles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39</w:t>
            </w:r>
            <w:r w:rsidR="00061AF7" w:rsidRPr="00914178">
              <w:rPr>
                <w:rFonts w:ascii="Arial" w:hAnsi="Arial"/>
                <w:noProof/>
                <w:webHidden/>
              </w:rPr>
              <w:fldChar w:fldCharType="end"/>
            </w:r>
          </w:hyperlink>
        </w:p>
        <w:p w14:paraId="5B401BAD" w14:textId="1A55E3BC"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1" w:history="1">
            <w:r w:rsidR="00061AF7" w:rsidRPr="00914178">
              <w:rPr>
                <w:rStyle w:val="Hyperlink"/>
                <w:rFonts w:ascii="Arial" w:eastAsiaTheme="majorEastAsia" w:hAnsi="Arial"/>
                <w:i/>
                <w:noProof/>
              </w:rPr>
              <w:t>3.4.4 Justification of Case Diversity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40</w:t>
            </w:r>
            <w:r w:rsidR="00061AF7" w:rsidRPr="00914178">
              <w:rPr>
                <w:rFonts w:ascii="Arial" w:hAnsi="Arial"/>
                <w:noProof/>
                <w:webHidden/>
              </w:rPr>
              <w:fldChar w:fldCharType="end"/>
            </w:r>
          </w:hyperlink>
        </w:p>
        <w:p w14:paraId="4572A20D" w14:textId="7FE3FBEA"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82" w:history="1">
            <w:r w:rsidR="00061AF7" w:rsidRPr="00914178">
              <w:rPr>
                <w:rStyle w:val="Hyperlink"/>
                <w:rFonts w:ascii="Arial" w:eastAsiaTheme="majorEastAsia" w:hAnsi="Arial"/>
                <w:noProof/>
              </w:rPr>
              <w:t>3.5 Data Sources and Data Collection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41</w:t>
            </w:r>
            <w:r w:rsidR="00061AF7" w:rsidRPr="00914178">
              <w:rPr>
                <w:rFonts w:ascii="Arial" w:hAnsi="Arial"/>
                <w:noProof/>
                <w:webHidden/>
              </w:rPr>
              <w:fldChar w:fldCharType="end"/>
            </w:r>
          </w:hyperlink>
        </w:p>
        <w:p w14:paraId="59BF9D45" w14:textId="1B7D3F18"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3" w:history="1">
            <w:r w:rsidR="00061AF7" w:rsidRPr="00914178">
              <w:rPr>
                <w:rStyle w:val="Hyperlink"/>
                <w:rFonts w:ascii="Arial" w:eastAsiaTheme="majorEastAsia" w:hAnsi="Arial"/>
                <w:i/>
                <w:noProof/>
              </w:rPr>
              <w:t>3.5.1 Types of Secondary Data Sources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41</w:t>
            </w:r>
            <w:r w:rsidR="00061AF7" w:rsidRPr="00914178">
              <w:rPr>
                <w:rFonts w:ascii="Arial" w:hAnsi="Arial"/>
                <w:noProof/>
                <w:webHidden/>
              </w:rPr>
              <w:fldChar w:fldCharType="end"/>
            </w:r>
          </w:hyperlink>
        </w:p>
        <w:p w14:paraId="27014406" w14:textId="6A60747A"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4" w:history="1">
            <w:r w:rsidR="00061AF7" w:rsidRPr="00914178">
              <w:rPr>
                <w:rStyle w:val="Hyperlink"/>
                <w:rFonts w:ascii="Arial" w:eastAsiaTheme="majorEastAsia" w:hAnsi="Arial"/>
                <w:i/>
                <w:noProof/>
              </w:rPr>
              <w:t>3.5.2 Data Collection Process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41</w:t>
            </w:r>
            <w:r w:rsidR="00061AF7" w:rsidRPr="00914178">
              <w:rPr>
                <w:rFonts w:ascii="Arial" w:hAnsi="Arial"/>
                <w:noProof/>
                <w:webHidden/>
              </w:rPr>
              <w:fldChar w:fldCharType="end"/>
            </w:r>
          </w:hyperlink>
        </w:p>
        <w:p w14:paraId="769B597E" w14:textId="61EBFE15"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85" w:history="1">
            <w:r w:rsidR="00061AF7" w:rsidRPr="00914178">
              <w:rPr>
                <w:rStyle w:val="Hyperlink"/>
                <w:rFonts w:ascii="Arial" w:eastAsiaTheme="majorEastAsia" w:hAnsi="Arial"/>
                <w:noProof/>
              </w:rPr>
              <w:t>3.6 Data Analysis Approach</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42</w:t>
            </w:r>
            <w:r w:rsidR="00061AF7" w:rsidRPr="00914178">
              <w:rPr>
                <w:rFonts w:ascii="Arial" w:hAnsi="Arial"/>
                <w:noProof/>
                <w:webHidden/>
              </w:rPr>
              <w:fldChar w:fldCharType="end"/>
            </w:r>
          </w:hyperlink>
        </w:p>
        <w:p w14:paraId="40C52345" w14:textId="712560E8"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6" w:history="1">
            <w:r w:rsidR="00061AF7" w:rsidRPr="00914178">
              <w:rPr>
                <w:rStyle w:val="Hyperlink"/>
                <w:rFonts w:ascii="Arial" w:eastAsiaTheme="majorEastAsia" w:hAnsi="Arial"/>
                <w:i/>
                <w:noProof/>
              </w:rPr>
              <w:t>3.6.1 Analysis Framework</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42</w:t>
            </w:r>
            <w:r w:rsidR="00061AF7" w:rsidRPr="00914178">
              <w:rPr>
                <w:rFonts w:ascii="Arial" w:hAnsi="Arial"/>
                <w:noProof/>
                <w:webHidden/>
              </w:rPr>
              <w:fldChar w:fldCharType="end"/>
            </w:r>
          </w:hyperlink>
        </w:p>
        <w:p w14:paraId="65E6E881" w14:textId="1E8274F9"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7" w:history="1">
            <w:r w:rsidR="00061AF7" w:rsidRPr="00914178">
              <w:rPr>
                <w:rStyle w:val="Hyperlink"/>
                <w:rFonts w:ascii="Arial" w:eastAsiaTheme="majorEastAsia" w:hAnsi="Arial"/>
                <w:i/>
                <w:noProof/>
              </w:rPr>
              <w:t>3.6.2 Within-Case Analysis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42</w:t>
            </w:r>
            <w:r w:rsidR="00061AF7" w:rsidRPr="00914178">
              <w:rPr>
                <w:rFonts w:ascii="Arial" w:hAnsi="Arial"/>
                <w:noProof/>
                <w:webHidden/>
              </w:rPr>
              <w:fldChar w:fldCharType="end"/>
            </w:r>
          </w:hyperlink>
        </w:p>
        <w:p w14:paraId="66727FEB" w14:textId="3D70B8DC"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88" w:history="1">
            <w:r w:rsidR="00061AF7" w:rsidRPr="00914178">
              <w:rPr>
                <w:rStyle w:val="Hyperlink"/>
                <w:rFonts w:ascii="Arial" w:eastAsiaTheme="majorEastAsia" w:hAnsi="Arial"/>
                <w:i/>
                <w:noProof/>
              </w:rPr>
              <w:t>3.6.3 Cross-Case Analysis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43</w:t>
            </w:r>
            <w:r w:rsidR="00061AF7" w:rsidRPr="00914178">
              <w:rPr>
                <w:rFonts w:ascii="Arial" w:hAnsi="Arial"/>
                <w:noProof/>
                <w:webHidden/>
              </w:rPr>
              <w:fldChar w:fldCharType="end"/>
            </w:r>
          </w:hyperlink>
        </w:p>
        <w:p w14:paraId="51A23928" w14:textId="06B73DCC"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89" w:history="1">
            <w:r w:rsidR="00061AF7" w:rsidRPr="00914178">
              <w:rPr>
                <w:rStyle w:val="Hyperlink"/>
                <w:rFonts w:ascii="Arial" w:eastAsiaTheme="majorEastAsia" w:hAnsi="Arial"/>
                <w:noProof/>
              </w:rPr>
              <w:t>3.7 Research Quality and Rigour</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_Toc231648989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43</w:t>
            </w:r>
            <w:r w:rsidR="00061AF7" w:rsidRPr="00914178">
              <w:rPr>
                <w:rFonts w:ascii="Arial" w:hAnsi="Arial"/>
                <w:noProof/>
                <w:webHidden/>
              </w:rPr>
              <w:fldChar w:fldCharType="end"/>
            </w:r>
          </w:hyperlink>
        </w:p>
        <w:p w14:paraId="577784C1" w14:textId="7890D02F"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90" w:history="1">
            <w:r w:rsidR="00061AF7" w:rsidRPr="00914178">
              <w:rPr>
                <w:rStyle w:val="Hyperlink"/>
                <w:rFonts w:ascii="Arial" w:eastAsiaTheme="majorEastAsia" w:hAnsi="Arial"/>
                <w:noProof/>
              </w:rPr>
              <w:t>3.8 Ethical Considerations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44</w:t>
            </w:r>
            <w:r w:rsidR="00061AF7" w:rsidRPr="00914178">
              <w:rPr>
                <w:rFonts w:ascii="Arial" w:hAnsi="Arial"/>
                <w:noProof/>
                <w:webHidden/>
              </w:rPr>
              <w:fldChar w:fldCharType="end"/>
            </w:r>
          </w:hyperlink>
        </w:p>
        <w:p w14:paraId="1F2CB60F" w14:textId="2E9820B7"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91" w:history="1">
            <w:r w:rsidR="00061AF7" w:rsidRPr="00914178">
              <w:rPr>
                <w:rStyle w:val="Hyperlink"/>
                <w:rFonts w:ascii="Arial" w:eastAsiaTheme="majorEastAsia" w:hAnsi="Arial"/>
                <w:noProof/>
              </w:rPr>
              <w:t>3.9 Chapter Summary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44</w:t>
            </w:r>
            <w:r w:rsidR="00061AF7" w:rsidRPr="00914178">
              <w:rPr>
                <w:rFonts w:ascii="Arial" w:hAnsi="Arial"/>
                <w:noProof/>
                <w:webHidden/>
              </w:rPr>
              <w:fldChar w:fldCharType="end"/>
            </w:r>
          </w:hyperlink>
        </w:p>
        <w:p w14:paraId="11511E0A" w14:textId="3774D1DE"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8992" w:history="1">
            <w:r w:rsidR="00061AF7" w:rsidRPr="00914178">
              <w:rPr>
                <w:rStyle w:val="Hyperlink"/>
                <w:rFonts w:ascii="Arial" w:eastAsiaTheme="majorEastAsia" w:hAnsi="Arial"/>
                <w:noProof/>
              </w:rPr>
              <w:t>CHAPTER 4: FINDINGS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45</w:t>
            </w:r>
            <w:r w:rsidR="00061AF7" w:rsidRPr="00914178">
              <w:rPr>
                <w:rFonts w:ascii="Arial" w:hAnsi="Arial"/>
                <w:noProof/>
                <w:webHidden/>
              </w:rPr>
              <w:fldChar w:fldCharType="end"/>
            </w:r>
          </w:hyperlink>
        </w:p>
        <w:p w14:paraId="6FFA2F23" w14:textId="0B2E6E07"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93" w:history="1">
            <w:r w:rsidR="00061AF7" w:rsidRPr="00914178">
              <w:rPr>
                <w:rStyle w:val="Hyperlink"/>
                <w:rFonts w:ascii="Arial" w:hAnsi="Arial"/>
                <w:noProof/>
              </w:rPr>
              <w:t>4.1 Introduction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45</w:t>
            </w:r>
            <w:r w:rsidR="00061AF7" w:rsidRPr="00914178">
              <w:rPr>
                <w:rFonts w:ascii="Arial" w:hAnsi="Arial"/>
                <w:noProof/>
                <w:webHidden/>
              </w:rPr>
              <w:fldChar w:fldCharType="end"/>
            </w:r>
          </w:hyperlink>
        </w:p>
        <w:p w14:paraId="6BEF32D2" w14:textId="17E96A01"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94" w:history="1">
            <w:r w:rsidR="00061AF7" w:rsidRPr="00914178">
              <w:rPr>
                <w:rStyle w:val="Hyperlink"/>
                <w:rFonts w:ascii="Arial" w:hAnsi="Arial"/>
                <w:noProof/>
              </w:rPr>
              <w:t>4.2 Case Study 1: McDonald’s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46</w:t>
            </w:r>
            <w:r w:rsidR="00061AF7" w:rsidRPr="00914178">
              <w:rPr>
                <w:rFonts w:ascii="Arial" w:hAnsi="Arial"/>
                <w:noProof/>
                <w:webHidden/>
              </w:rPr>
              <w:fldChar w:fldCharType="end"/>
            </w:r>
          </w:hyperlink>
        </w:p>
        <w:p w14:paraId="527D8BB6" w14:textId="06A27822"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95" w:history="1">
            <w:r w:rsidR="00061AF7" w:rsidRPr="00914178">
              <w:rPr>
                <w:rStyle w:val="Hyperlink"/>
                <w:rFonts w:ascii="Arial" w:hAnsi="Arial"/>
                <w:noProof/>
              </w:rPr>
              <w:t>4.2.1 Introduction and Background</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46</w:t>
            </w:r>
            <w:r w:rsidR="00061AF7" w:rsidRPr="00914178">
              <w:rPr>
                <w:rFonts w:ascii="Arial" w:hAnsi="Arial"/>
                <w:noProof/>
                <w:webHidden/>
              </w:rPr>
              <w:fldChar w:fldCharType="end"/>
            </w:r>
          </w:hyperlink>
        </w:p>
        <w:p w14:paraId="3565B4D6" w14:textId="47886FAF"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96" w:history="1">
            <w:r w:rsidR="00061AF7" w:rsidRPr="00914178">
              <w:rPr>
                <w:rStyle w:val="Hyperlink"/>
                <w:rFonts w:ascii="Arial" w:hAnsi="Arial"/>
                <w:noProof/>
              </w:rPr>
              <w:t>4.2.2 The Challenge or Opportunity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46</w:t>
            </w:r>
            <w:r w:rsidR="00061AF7" w:rsidRPr="00914178">
              <w:rPr>
                <w:rFonts w:ascii="Arial" w:hAnsi="Arial"/>
                <w:noProof/>
                <w:webHidden/>
              </w:rPr>
              <w:fldChar w:fldCharType="end"/>
            </w:r>
          </w:hyperlink>
        </w:p>
        <w:p w14:paraId="19D748EA" w14:textId="7A947DC8"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97" w:history="1">
            <w:r w:rsidR="00061AF7" w:rsidRPr="00914178">
              <w:rPr>
                <w:rStyle w:val="Hyperlink"/>
                <w:rFonts w:ascii="Arial" w:hAnsi="Arial"/>
                <w:noProof/>
              </w:rPr>
              <w:t>4.2.3 The Approach and Implementation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47</w:t>
            </w:r>
            <w:r w:rsidR="00061AF7" w:rsidRPr="00914178">
              <w:rPr>
                <w:rFonts w:ascii="Arial" w:hAnsi="Arial"/>
                <w:noProof/>
                <w:webHidden/>
              </w:rPr>
              <w:fldChar w:fldCharType="end"/>
            </w:r>
          </w:hyperlink>
        </w:p>
        <w:p w14:paraId="7315044F" w14:textId="78A7B2A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8998" w:history="1">
            <w:r w:rsidR="00061AF7" w:rsidRPr="00914178">
              <w:rPr>
                <w:rStyle w:val="Hyperlink"/>
                <w:rFonts w:ascii="Arial" w:hAnsi="Arial"/>
                <w:noProof/>
              </w:rPr>
              <w:t>4.2.4 Outcomes and Results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47</w:t>
            </w:r>
            <w:r w:rsidR="00061AF7" w:rsidRPr="00914178">
              <w:rPr>
                <w:rFonts w:ascii="Arial" w:hAnsi="Arial"/>
                <w:noProof/>
                <w:webHidden/>
              </w:rPr>
              <w:fldChar w:fldCharType="end"/>
            </w:r>
          </w:hyperlink>
        </w:p>
        <w:p w14:paraId="08533999" w14:textId="5C34E9FF"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8999" w:history="1">
            <w:r w:rsidR="00061AF7" w:rsidRPr="00914178">
              <w:rPr>
                <w:rStyle w:val="Hyperlink"/>
                <w:rFonts w:ascii="Arial" w:hAnsi="Arial"/>
                <w:noProof/>
              </w:rPr>
              <w:t>4.3 Case Study 2: Starbucks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_Toc231648999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47</w:t>
            </w:r>
            <w:r w:rsidR="00061AF7" w:rsidRPr="00914178">
              <w:rPr>
                <w:rFonts w:ascii="Arial" w:hAnsi="Arial"/>
                <w:noProof/>
                <w:webHidden/>
              </w:rPr>
              <w:fldChar w:fldCharType="end"/>
            </w:r>
          </w:hyperlink>
        </w:p>
        <w:p w14:paraId="7BD54F76" w14:textId="5EDAECA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0" w:history="1">
            <w:r w:rsidR="00061AF7" w:rsidRPr="00914178">
              <w:rPr>
                <w:rStyle w:val="Hyperlink"/>
                <w:rFonts w:ascii="Arial" w:hAnsi="Arial"/>
                <w:noProof/>
              </w:rPr>
              <w:t>4.3.1 Introduction and Background</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48</w:t>
            </w:r>
            <w:r w:rsidR="00061AF7" w:rsidRPr="00914178">
              <w:rPr>
                <w:rFonts w:ascii="Arial" w:hAnsi="Arial"/>
                <w:noProof/>
                <w:webHidden/>
              </w:rPr>
              <w:fldChar w:fldCharType="end"/>
            </w:r>
          </w:hyperlink>
        </w:p>
        <w:p w14:paraId="41565A81" w14:textId="2EA4BD5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1" w:history="1">
            <w:r w:rsidR="00061AF7" w:rsidRPr="00914178">
              <w:rPr>
                <w:rStyle w:val="Hyperlink"/>
                <w:rFonts w:ascii="Arial" w:hAnsi="Arial"/>
                <w:noProof/>
              </w:rPr>
              <w:t>4.3.2 The Challenge or Opportunity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48</w:t>
            </w:r>
            <w:r w:rsidR="00061AF7" w:rsidRPr="00914178">
              <w:rPr>
                <w:rFonts w:ascii="Arial" w:hAnsi="Arial"/>
                <w:noProof/>
                <w:webHidden/>
              </w:rPr>
              <w:fldChar w:fldCharType="end"/>
            </w:r>
          </w:hyperlink>
        </w:p>
        <w:p w14:paraId="28DACB6D" w14:textId="2BC5E1C5"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2" w:history="1">
            <w:r w:rsidR="00061AF7" w:rsidRPr="00914178">
              <w:rPr>
                <w:rStyle w:val="Hyperlink"/>
                <w:rFonts w:ascii="Arial" w:hAnsi="Arial"/>
                <w:noProof/>
              </w:rPr>
              <w:t>4.3.3 The Approach and Implementation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48</w:t>
            </w:r>
            <w:r w:rsidR="00061AF7" w:rsidRPr="00914178">
              <w:rPr>
                <w:rFonts w:ascii="Arial" w:hAnsi="Arial"/>
                <w:noProof/>
                <w:webHidden/>
              </w:rPr>
              <w:fldChar w:fldCharType="end"/>
            </w:r>
          </w:hyperlink>
        </w:p>
        <w:p w14:paraId="6CBACFCA" w14:textId="1546FF4A"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3" w:history="1">
            <w:r w:rsidR="00061AF7" w:rsidRPr="00914178">
              <w:rPr>
                <w:rStyle w:val="Hyperlink"/>
                <w:rFonts w:ascii="Arial" w:hAnsi="Arial"/>
                <w:noProof/>
              </w:rPr>
              <w:t>4.3.4 Outcomes and Results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48</w:t>
            </w:r>
            <w:r w:rsidR="00061AF7" w:rsidRPr="00914178">
              <w:rPr>
                <w:rFonts w:ascii="Arial" w:hAnsi="Arial"/>
                <w:noProof/>
                <w:webHidden/>
              </w:rPr>
              <w:fldChar w:fldCharType="end"/>
            </w:r>
          </w:hyperlink>
        </w:p>
        <w:p w14:paraId="55C26541" w14:textId="5C06C538"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04" w:history="1">
            <w:r w:rsidR="00061AF7" w:rsidRPr="00914178">
              <w:rPr>
                <w:rStyle w:val="Hyperlink"/>
                <w:rFonts w:ascii="Arial" w:eastAsiaTheme="majorEastAsia" w:hAnsi="Arial"/>
                <w:noProof/>
              </w:rPr>
              <w:t>4.4 Case Study 3: Domino’s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49</w:t>
            </w:r>
            <w:r w:rsidR="00061AF7" w:rsidRPr="00914178">
              <w:rPr>
                <w:rFonts w:ascii="Arial" w:hAnsi="Arial"/>
                <w:noProof/>
                <w:webHidden/>
              </w:rPr>
              <w:fldChar w:fldCharType="end"/>
            </w:r>
          </w:hyperlink>
        </w:p>
        <w:p w14:paraId="1DB3459C" w14:textId="586745B7"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5" w:history="1">
            <w:r w:rsidR="00061AF7" w:rsidRPr="00914178">
              <w:rPr>
                <w:rStyle w:val="Hyperlink"/>
                <w:rFonts w:ascii="Arial" w:eastAsiaTheme="majorEastAsia" w:hAnsi="Arial"/>
                <w:i/>
                <w:noProof/>
              </w:rPr>
              <w:t>4.4.1 Introduction and Background</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49</w:t>
            </w:r>
            <w:r w:rsidR="00061AF7" w:rsidRPr="00914178">
              <w:rPr>
                <w:rFonts w:ascii="Arial" w:hAnsi="Arial"/>
                <w:noProof/>
                <w:webHidden/>
              </w:rPr>
              <w:fldChar w:fldCharType="end"/>
            </w:r>
          </w:hyperlink>
        </w:p>
        <w:p w14:paraId="018220BB" w14:textId="1594D16C"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6" w:history="1">
            <w:r w:rsidR="00061AF7" w:rsidRPr="00914178">
              <w:rPr>
                <w:rStyle w:val="Hyperlink"/>
                <w:rFonts w:ascii="Arial" w:eastAsiaTheme="majorEastAsia" w:hAnsi="Arial"/>
                <w:i/>
                <w:noProof/>
              </w:rPr>
              <w:t>4.4.2 The Challenge or Opportunity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49</w:t>
            </w:r>
            <w:r w:rsidR="00061AF7" w:rsidRPr="00914178">
              <w:rPr>
                <w:rFonts w:ascii="Arial" w:hAnsi="Arial"/>
                <w:noProof/>
                <w:webHidden/>
              </w:rPr>
              <w:fldChar w:fldCharType="end"/>
            </w:r>
          </w:hyperlink>
        </w:p>
        <w:p w14:paraId="782E5C1B" w14:textId="7C2F381B"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7" w:history="1">
            <w:r w:rsidR="00061AF7" w:rsidRPr="00914178">
              <w:rPr>
                <w:rStyle w:val="Hyperlink"/>
                <w:rFonts w:ascii="Arial" w:eastAsiaTheme="majorEastAsia" w:hAnsi="Arial"/>
                <w:i/>
                <w:noProof/>
              </w:rPr>
              <w:t>4.4.3 The Approach and Implementation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49</w:t>
            </w:r>
            <w:r w:rsidR="00061AF7" w:rsidRPr="00914178">
              <w:rPr>
                <w:rFonts w:ascii="Arial" w:hAnsi="Arial"/>
                <w:noProof/>
                <w:webHidden/>
              </w:rPr>
              <w:fldChar w:fldCharType="end"/>
            </w:r>
          </w:hyperlink>
        </w:p>
        <w:p w14:paraId="25905E2A" w14:textId="1DBF356C"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08" w:history="1">
            <w:r w:rsidR="00061AF7" w:rsidRPr="00914178">
              <w:rPr>
                <w:rStyle w:val="Hyperlink"/>
                <w:rFonts w:ascii="Arial" w:eastAsiaTheme="majorEastAsia" w:hAnsi="Arial"/>
                <w:i/>
                <w:noProof/>
              </w:rPr>
              <w:t>4.4.4 Outcomes and Results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50</w:t>
            </w:r>
            <w:r w:rsidR="00061AF7" w:rsidRPr="00914178">
              <w:rPr>
                <w:rFonts w:ascii="Arial" w:hAnsi="Arial"/>
                <w:noProof/>
                <w:webHidden/>
              </w:rPr>
              <w:fldChar w:fldCharType="end"/>
            </w:r>
          </w:hyperlink>
        </w:p>
        <w:p w14:paraId="2E7934EB" w14:textId="510BD0EA"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09" w:history="1">
            <w:r w:rsidR="00061AF7" w:rsidRPr="00914178">
              <w:rPr>
                <w:rStyle w:val="Hyperlink"/>
                <w:rFonts w:ascii="Arial" w:eastAsiaTheme="majorEastAsia" w:hAnsi="Arial"/>
                <w:noProof/>
              </w:rPr>
              <w:t>4.5 Case Study 4: Burger King</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_Toc231649009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50</w:t>
            </w:r>
            <w:r w:rsidR="00061AF7" w:rsidRPr="00914178">
              <w:rPr>
                <w:rFonts w:ascii="Arial" w:hAnsi="Arial"/>
                <w:noProof/>
                <w:webHidden/>
              </w:rPr>
              <w:fldChar w:fldCharType="end"/>
            </w:r>
          </w:hyperlink>
        </w:p>
        <w:p w14:paraId="7AEFF608" w14:textId="24277CFF"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0" w:history="1">
            <w:r w:rsidR="00061AF7" w:rsidRPr="00914178">
              <w:rPr>
                <w:rStyle w:val="Hyperlink"/>
                <w:rFonts w:ascii="Arial" w:eastAsiaTheme="majorEastAsia" w:hAnsi="Arial"/>
                <w:i/>
                <w:noProof/>
              </w:rPr>
              <w:t>4.5.1 Introduction and Background</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50</w:t>
            </w:r>
            <w:r w:rsidR="00061AF7" w:rsidRPr="00914178">
              <w:rPr>
                <w:rFonts w:ascii="Arial" w:hAnsi="Arial"/>
                <w:noProof/>
                <w:webHidden/>
              </w:rPr>
              <w:fldChar w:fldCharType="end"/>
            </w:r>
          </w:hyperlink>
        </w:p>
        <w:p w14:paraId="62BE88DD" w14:textId="1B4E0BE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1" w:history="1">
            <w:r w:rsidR="00061AF7" w:rsidRPr="00914178">
              <w:rPr>
                <w:rStyle w:val="Hyperlink"/>
                <w:rFonts w:ascii="Arial" w:eastAsiaTheme="majorEastAsia" w:hAnsi="Arial"/>
                <w:i/>
                <w:noProof/>
              </w:rPr>
              <w:t>4.5.2 The Challenge or Opportunity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51</w:t>
            </w:r>
            <w:r w:rsidR="00061AF7" w:rsidRPr="00914178">
              <w:rPr>
                <w:rFonts w:ascii="Arial" w:hAnsi="Arial"/>
                <w:noProof/>
                <w:webHidden/>
              </w:rPr>
              <w:fldChar w:fldCharType="end"/>
            </w:r>
          </w:hyperlink>
        </w:p>
        <w:p w14:paraId="42957F25" w14:textId="30624E9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2" w:history="1">
            <w:r w:rsidR="00061AF7" w:rsidRPr="00914178">
              <w:rPr>
                <w:rStyle w:val="Hyperlink"/>
                <w:rFonts w:ascii="Arial" w:eastAsiaTheme="majorEastAsia" w:hAnsi="Arial"/>
                <w:i/>
                <w:noProof/>
              </w:rPr>
              <w:t>4.5.3 The Approach and Implementation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51</w:t>
            </w:r>
            <w:r w:rsidR="00061AF7" w:rsidRPr="00914178">
              <w:rPr>
                <w:rFonts w:ascii="Arial" w:hAnsi="Arial"/>
                <w:noProof/>
                <w:webHidden/>
              </w:rPr>
              <w:fldChar w:fldCharType="end"/>
            </w:r>
          </w:hyperlink>
        </w:p>
        <w:p w14:paraId="7C3B87C1" w14:textId="6438565C"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3" w:history="1">
            <w:r w:rsidR="00061AF7" w:rsidRPr="00914178">
              <w:rPr>
                <w:rStyle w:val="Hyperlink"/>
                <w:rFonts w:ascii="Arial" w:eastAsiaTheme="majorEastAsia" w:hAnsi="Arial"/>
                <w:i/>
                <w:noProof/>
              </w:rPr>
              <w:t>4.5.4 Outcomes and Results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51</w:t>
            </w:r>
            <w:r w:rsidR="00061AF7" w:rsidRPr="00914178">
              <w:rPr>
                <w:rFonts w:ascii="Arial" w:hAnsi="Arial"/>
                <w:noProof/>
                <w:webHidden/>
              </w:rPr>
              <w:fldChar w:fldCharType="end"/>
            </w:r>
          </w:hyperlink>
        </w:p>
        <w:p w14:paraId="12D3E4BD" w14:textId="5EBA3EF1"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14" w:history="1">
            <w:r w:rsidR="00061AF7" w:rsidRPr="00914178">
              <w:rPr>
                <w:rStyle w:val="Hyperlink"/>
                <w:rFonts w:ascii="Arial" w:hAnsi="Arial"/>
                <w:noProof/>
              </w:rPr>
              <w:t>4.6 Case Study 5: KFC</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52</w:t>
            </w:r>
            <w:r w:rsidR="00061AF7" w:rsidRPr="00914178">
              <w:rPr>
                <w:rFonts w:ascii="Arial" w:hAnsi="Arial"/>
                <w:noProof/>
                <w:webHidden/>
              </w:rPr>
              <w:fldChar w:fldCharType="end"/>
            </w:r>
          </w:hyperlink>
        </w:p>
        <w:p w14:paraId="65FAD03E" w14:textId="66E8A4F3"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5" w:history="1">
            <w:r w:rsidR="00061AF7" w:rsidRPr="00914178">
              <w:rPr>
                <w:rStyle w:val="Hyperlink"/>
                <w:rFonts w:ascii="Arial" w:hAnsi="Arial"/>
                <w:noProof/>
              </w:rPr>
              <w:t>4.6.1 Introduction and Background</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52</w:t>
            </w:r>
            <w:r w:rsidR="00061AF7" w:rsidRPr="00914178">
              <w:rPr>
                <w:rFonts w:ascii="Arial" w:hAnsi="Arial"/>
                <w:noProof/>
                <w:webHidden/>
              </w:rPr>
              <w:fldChar w:fldCharType="end"/>
            </w:r>
          </w:hyperlink>
        </w:p>
        <w:p w14:paraId="6213D375" w14:textId="38300D06"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6" w:history="1">
            <w:r w:rsidR="00061AF7" w:rsidRPr="00914178">
              <w:rPr>
                <w:rStyle w:val="Hyperlink"/>
                <w:rFonts w:ascii="Arial" w:hAnsi="Arial"/>
                <w:noProof/>
              </w:rPr>
              <w:t>4.6.2 The Challenge or Opportunity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52</w:t>
            </w:r>
            <w:r w:rsidR="00061AF7" w:rsidRPr="00914178">
              <w:rPr>
                <w:rFonts w:ascii="Arial" w:hAnsi="Arial"/>
                <w:noProof/>
                <w:webHidden/>
              </w:rPr>
              <w:fldChar w:fldCharType="end"/>
            </w:r>
          </w:hyperlink>
        </w:p>
        <w:p w14:paraId="2DA40FCA" w14:textId="447D9F60"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7" w:history="1">
            <w:r w:rsidR="00061AF7" w:rsidRPr="00914178">
              <w:rPr>
                <w:rStyle w:val="Hyperlink"/>
                <w:rFonts w:ascii="Arial" w:hAnsi="Arial"/>
                <w:noProof/>
              </w:rPr>
              <w:t>4.6.3 The Approach and Implementation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53</w:t>
            </w:r>
            <w:r w:rsidR="00061AF7" w:rsidRPr="00914178">
              <w:rPr>
                <w:rFonts w:ascii="Arial" w:hAnsi="Arial"/>
                <w:noProof/>
                <w:webHidden/>
              </w:rPr>
              <w:fldChar w:fldCharType="end"/>
            </w:r>
          </w:hyperlink>
        </w:p>
        <w:p w14:paraId="09FE7B86" w14:textId="256FBBDA"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18" w:history="1">
            <w:r w:rsidR="00061AF7" w:rsidRPr="00914178">
              <w:rPr>
                <w:rStyle w:val="Hyperlink"/>
                <w:rFonts w:ascii="Arial" w:hAnsi="Arial"/>
                <w:noProof/>
              </w:rPr>
              <w:t>4.6.4 Outcomes and Results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53</w:t>
            </w:r>
            <w:r w:rsidR="00061AF7" w:rsidRPr="00914178">
              <w:rPr>
                <w:rFonts w:ascii="Arial" w:hAnsi="Arial"/>
                <w:noProof/>
                <w:webHidden/>
              </w:rPr>
              <w:fldChar w:fldCharType="end"/>
            </w:r>
          </w:hyperlink>
        </w:p>
        <w:p w14:paraId="02D56D92" w14:textId="20BA0A7D"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19" w:history="1">
            <w:r w:rsidR="00061AF7" w:rsidRPr="00914178">
              <w:rPr>
                <w:rStyle w:val="Hyperlink"/>
                <w:rFonts w:ascii="Arial" w:hAnsi="Arial"/>
                <w:noProof/>
              </w:rPr>
              <w:t>4.7 Data Sources and Citation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_Toc231649019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53</w:t>
            </w:r>
            <w:r w:rsidR="00061AF7" w:rsidRPr="00914178">
              <w:rPr>
                <w:rFonts w:ascii="Arial" w:hAnsi="Arial"/>
                <w:noProof/>
                <w:webHidden/>
              </w:rPr>
              <w:fldChar w:fldCharType="end"/>
            </w:r>
          </w:hyperlink>
        </w:p>
        <w:p w14:paraId="50D91BC2" w14:textId="2660CC97"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20" w:history="1">
            <w:r w:rsidR="00061AF7" w:rsidRPr="00914178">
              <w:rPr>
                <w:rStyle w:val="Hyperlink"/>
                <w:rFonts w:ascii="Arial" w:hAnsi="Arial"/>
                <w:noProof/>
              </w:rPr>
              <w:t>4.8 Chapter Summary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54</w:t>
            </w:r>
            <w:r w:rsidR="00061AF7" w:rsidRPr="00914178">
              <w:rPr>
                <w:rFonts w:ascii="Arial" w:hAnsi="Arial"/>
                <w:noProof/>
                <w:webHidden/>
              </w:rPr>
              <w:fldChar w:fldCharType="end"/>
            </w:r>
          </w:hyperlink>
        </w:p>
        <w:p w14:paraId="340AB147" w14:textId="03145245"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9021" w:history="1">
            <w:r w:rsidR="00061AF7" w:rsidRPr="00914178">
              <w:rPr>
                <w:rStyle w:val="Hyperlink"/>
                <w:rFonts w:ascii="Arial" w:eastAsiaTheme="majorEastAsia" w:hAnsi="Arial"/>
                <w:noProof/>
              </w:rPr>
              <w:t>CHAPTER 5: DISCUSSION AND ANALYSIS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55</w:t>
            </w:r>
            <w:r w:rsidR="00061AF7" w:rsidRPr="00914178">
              <w:rPr>
                <w:rFonts w:ascii="Arial" w:hAnsi="Arial"/>
                <w:noProof/>
                <w:webHidden/>
              </w:rPr>
              <w:fldChar w:fldCharType="end"/>
            </w:r>
          </w:hyperlink>
        </w:p>
        <w:p w14:paraId="193FCC6F" w14:textId="763B9886"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22" w:history="1">
            <w:r w:rsidR="00061AF7" w:rsidRPr="00914178">
              <w:rPr>
                <w:rStyle w:val="Hyperlink"/>
                <w:rFonts w:ascii="Arial" w:eastAsiaTheme="majorEastAsia" w:hAnsi="Arial"/>
                <w:noProof/>
              </w:rPr>
              <w:t>5.1 Purpose and Positioning</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55</w:t>
            </w:r>
            <w:r w:rsidR="00061AF7" w:rsidRPr="00914178">
              <w:rPr>
                <w:rFonts w:ascii="Arial" w:hAnsi="Arial"/>
                <w:noProof/>
                <w:webHidden/>
              </w:rPr>
              <w:fldChar w:fldCharType="end"/>
            </w:r>
          </w:hyperlink>
        </w:p>
        <w:p w14:paraId="3F92776C" w14:textId="185EAC2F"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23" w:history="1">
            <w:r w:rsidR="00061AF7" w:rsidRPr="00914178">
              <w:rPr>
                <w:rStyle w:val="Hyperlink"/>
                <w:rFonts w:ascii="Arial" w:eastAsiaTheme="majorEastAsia" w:hAnsi="Arial"/>
                <w:i/>
                <w:noProof/>
              </w:rPr>
              <w:t>5.1.1 Introduction to the Chapter</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55</w:t>
            </w:r>
            <w:r w:rsidR="00061AF7" w:rsidRPr="00914178">
              <w:rPr>
                <w:rFonts w:ascii="Arial" w:hAnsi="Arial"/>
                <w:noProof/>
                <w:webHidden/>
              </w:rPr>
              <w:fldChar w:fldCharType="end"/>
            </w:r>
          </w:hyperlink>
        </w:p>
        <w:p w14:paraId="70FC2D71" w14:textId="3AF86337"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24" w:history="1">
            <w:r w:rsidR="00061AF7" w:rsidRPr="00914178">
              <w:rPr>
                <w:rStyle w:val="Hyperlink"/>
                <w:rFonts w:ascii="Arial" w:hAnsi="Arial"/>
                <w:noProof/>
              </w:rPr>
              <w:t>5.1.2 Analytical Scope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55</w:t>
            </w:r>
            <w:r w:rsidR="00061AF7" w:rsidRPr="00914178">
              <w:rPr>
                <w:rFonts w:ascii="Arial" w:hAnsi="Arial"/>
                <w:noProof/>
                <w:webHidden/>
              </w:rPr>
              <w:fldChar w:fldCharType="end"/>
            </w:r>
          </w:hyperlink>
        </w:p>
        <w:p w14:paraId="156845A2" w14:textId="1C03B1FF"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25" w:history="1">
            <w:r w:rsidR="00061AF7" w:rsidRPr="00914178">
              <w:rPr>
                <w:rStyle w:val="Hyperlink"/>
                <w:rFonts w:ascii="Arial" w:hAnsi="Arial"/>
                <w:noProof/>
              </w:rPr>
              <w:t>5.1.3 Link Between Chapters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55</w:t>
            </w:r>
            <w:r w:rsidR="00061AF7" w:rsidRPr="00914178">
              <w:rPr>
                <w:rFonts w:ascii="Arial" w:hAnsi="Arial"/>
                <w:noProof/>
                <w:webHidden/>
              </w:rPr>
              <w:fldChar w:fldCharType="end"/>
            </w:r>
          </w:hyperlink>
        </w:p>
        <w:p w14:paraId="5C441BCF" w14:textId="540A17C2"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26" w:history="1">
            <w:r w:rsidR="00061AF7" w:rsidRPr="00914178">
              <w:rPr>
                <w:rStyle w:val="Hyperlink"/>
                <w:rFonts w:ascii="Arial" w:hAnsi="Arial"/>
                <w:noProof/>
              </w:rPr>
              <w:t>5.2 Analytical Framework and Logic</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56</w:t>
            </w:r>
            <w:r w:rsidR="00061AF7" w:rsidRPr="00914178">
              <w:rPr>
                <w:rFonts w:ascii="Arial" w:hAnsi="Arial"/>
                <w:noProof/>
                <w:webHidden/>
              </w:rPr>
              <w:fldChar w:fldCharType="end"/>
            </w:r>
          </w:hyperlink>
        </w:p>
        <w:p w14:paraId="3BEBCABD" w14:textId="49348C41"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27" w:history="1">
            <w:r w:rsidR="00061AF7" w:rsidRPr="00914178">
              <w:rPr>
                <w:rStyle w:val="Hyperlink"/>
                <w:rFonts w:ascii="Arial" w:eastAsiaTheme="majorEastAsia" w:hAnsi="Arial"/>
                <w:i/>
                <w:noProof/>
              </w:rPr>
              <w:t>5.2.1 Reintroduction of Theoretical Framework</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56</w:t>
            </w:r>
            <w:r w:rsidR="00061AF7" w:rsidRPr="00914178">
              <w:rPr>
                <w:rFonts w:ascii="Arial" w:hAnsi="Arial"/>
                <w:noProof/>
                <w:webHidden/>
              </w:rPr>
              <w:fldChar w:fldCharType="end"/>
            </w:r>
          </w:hyperlink>
        </w:p>
        <w:p w14:paraId="5FCD75C5" w14:textId="06D97520"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28" w:history="1">
            <w:r w:rsidR="00061AF7" w:rsidRPr="00914178">
              <w:rPr>
                <w:rStyle w:val="Hyperlink"/>
                <w:rFonts w:ascii="Arial" w:hAnsi="Arial"/>
                <w:noProof/>
              </w:rPr>
              <w:t>5.2.2 Reintroduction of Conceptual Framework</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56</w:t>
            </w:r>
            <w:r w:rsidR="00061AF7" w:rsidRPr="00914178">
              <w:rPr>
                <w:rFonts w:ascii="Arial" w:hAnsi="Arial"/>
                <w:noProof/>
                <w:webHidden/>
              </w:rPr>
              <w:fldChar w:fldCharType="end"/>
            </w:r>
          </w:hyperlink>
        </w:p>
        <w:p w14:paraId="682C00D9" w14:textId="41EAA587"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29" w:history="1">
            <w:r w:rsidR="00061AF7" w:rsidRPr="00914178">
              <w:rPr>
                <w:rStyle w:val="Hyperlink"/>
                <w:rFonts w:ascii="Arial" w:eastAsiaTheme="majorEastAsia" w:hAnsi="Arial"/>
                <w:i/>
                <w:noProof/>
              </w:rPr>
              <w:t>5.2.3 Analytical Structure of Chapter</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_Toc231649029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57</w:t>
            </w:r>
            <w:r w:rsidR="00061AF7" w:rsidRPr="00914178">
              <w:rPr>
                <w:rFonts w:ascii="Arial" w:hAnsi="Arial"/>
                <w:noProof/>
                <w:webHidden/>
              </w:rPr>
              <w:fldChar w:fldCharType="end"/>
            </w:r>
          </w:hyperlink>
        </w:p>
        <w:p w14:paraId="7B296F74" w14:textId="796527AE"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30" w:history="1">
            <w:r w:rsidR="00061AF7" w:rsidRPr="00914178">
              <w:rPr>
                <w:rStyle w:val="Hyperlink"/>
                <w:rFonts w:ascii="Arial" w:eastAsiaTheme="majorEastAsia" w:hAnsi="Arial"/>
                <w:noProof/>
              </w:rPr>
              <w:t>5.3 Cross-Case Synthesis: Compare and Contrast with Literature</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57</w:t>
            </w:r>
            <w:r w:rsidR="00061AF7" w:rsidRPr="00914178">
              <w:rPr>
                <w:rFonts w:ascii="Arial" w:hAnsi="Arial"/>
                <w:noProof/>
                <w:webHidden/>
              </w:rPr>
              <w:fldChar w:fldCharType="end"/>
            </w:r>
          </w:hyperlink>
        </w:p>
        <w:p w14:paraId="7FA5A12F" w14:textId="5D31B06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31" w:history="1">
            <w:r w:rsidR="00061AF7" w:rsidRPr="00914178">
              <w:rPr>
                <w:rStyle w:val="Hyperlink"/>
                <w:rFonts w:ascii="Arial" w:eastAsiaTheme="majorEastAsia" w:hAnsi="Arial"/>
                <w:i/>
                <w:noProof/>
              </w:rPr>
              <w:t>5.3.1 Theme 1: Mobile Personalisation and Customer Engagement</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57</w:t>
            </w:r>
            <w:r w:rsidR="00061AF7" w:rsidRPr="00914178">
              <w:rPr>
                <w:rFonts w:ascii="Arial" w:hAnsi="Arial"/>
                <w:noProof/>
                <w:webHidden/>
              </w:rPr>
              <w:fldChar w:fldCharType="end"/>
            </w:r>
          </w:hyperlink>
        </w:p>
        <w:p w14:paraId="10258595" w14:textId="74AD7CF8"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32" w:history="1">
            <w:r w:rsidR="00061AF7" w:rsidRPr="00914178">
              <w:rPr>
                <w:rStyle w:val="Hyperlink"/>
                <w:rFonts w:ascii="Arial" w:eastAsiaTheme="majorEastAsia" w:hAnsi="Arial"/>
                <w:i/>
                <w:noProof/>
              </w:rPr>
              <w:t>5.3.2 Theme 2: Loyalty Ecosystems and Customer Retention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58</w:t>
            </w:r>
            <w:r w:rsidR="00061AF7" w:rsidRPr="00914178">
              <w:rPr>
                <w:rFonts w:ascii="Arial" w:hAnsi="Arial"/>
                <w:noProof/>
                <w:webHidden/>
              </w:rPr>
              <w:fldChar w:fldCharType="end"/>
            </w:r>
          </w:hyperlink>
        </w:p>
        <w:p w14:paraId="0A826233" w14:textId="21644966"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33" w:history="1">
            <w:r w:rsidR="00061AF7" w:rsidRPr="00914178">
              <w:rPr>
                <w:rStyle w:val="Hyperlink"/>
                <w:rFonts w:ascii="Arial" w:eastAsiaTheme="majorEastAsia" w:hAnsi="Arial"/>
                <w:i/>
                <w:noProof/>
              </w:rPr>
              <w:t>5.3.3 Theme 3: Convenience and Technology Adoption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59</w:t>
            </w:r>
            <w:r w:rsidR="00061AF7" w:rsidRPr="00914178">
              <w:rPr>
                <w:rFonts w:ascii="Arial" w:hAnsi="Arial"/>
                <w:noProof/>
                <w:webHidden/>
              </w:rPr>
              <w:fldChar w:fldCharType="end"/>
            </w:r>
          </w:hyperlink>
        </w:p>
        <w:p w14:paraId="46FDF36D" w14:textId="56641869"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34" w:history="1">
            <w:r w:rsidR="00061AF7" w:rsidRPr="00914178">
              <w:rPr>
                <w:rStyle w:val="Hyperlink"/>
                <w:rFonts w:ascii="Arial" w:eastAsiaTheme="majorEastAsia" w:hAnsi="Arial"/>
                <w:i/>
                <w:noProof/>
              </w:rPr>
              <w:t>5.3.4 Theme 4: Engagement as a Mediating Mechanism</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60</w:t>
            </w:r>
            <w:r w:rsidR="00061AF7" w:rsidRPr="00914178">
              <w:rPr>
                <w:rFonts w:ascii="Arial" w:hAnsi="Arial"/>
                <w:noProof/>
                <w:webHidden/>
              </w:rPr>
              <w:fldChar w:fldCharType="end"/>
            </w:r>
          </w:hyperlink>
        </w:p>
        <w:p w14:paraId="17707F95" w14:textId="56E7585D"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35" w:history="1">
            <w:r w:rsidR="00061AF7" w:rsidRPr="00914178">
              <w:rPr>
                <w:rStyle w:val="Hyperlink"/>
                <w:rFonts w:ascii="Arial" w:eastAsiaTheme="majorEastAsia" w:hAnsi="Arial"/>
                <w:noProof/>
              </w:rPr>
              <w:t>5.4 Integration with the Conceptual Framework</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61</w:t>
            </w:r>
            <w:r w:rsidR="00061AF7" w:rsidRPr="00914178">
              <w:rPr>
                <w:rFonts w:ascii="Arial" w:hAnsi="Arial"/>
                <w:noProof/>
                <w:webHidden/>
              </w:rPr>
              <w:fldChar w:fldCharType="end"/>
            </w:r>
          </w:hyperlink>
        </w:p>
        <w:p w14:paraId="51DB2895" w14:textId="1C5D93CB"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36" w:history="1">
            <w:r w:rsidR="00061AF7" w:rsidRPr="00914178">
              <w:rPr>
                <w:rStyle w:val="Hyperlink"/>
                <w:rFonts w:ascii="Arial" w:eastAsiaTheme="majorEastAsia" w:hAnsi="Arial"/>
                <w:noProof/>
              </w:rPr>
              <w:t>5.5 Robustness Considerations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62</w:t>
            </w:r>
            <w:r w:rsidR="00061AF7" w:rsidRPr="00914178">
              <w:rPr>
                <w:rFonts w:ascii="Arial" w:hAnsi="Arial"/>
                <w:noProof/>
                <w:webHidden/>
              </w:rPr>
              <w:fldChar w:fldCharType="end"/>
            </w:r>
          </w:hyperlink>
        </w:p>
        <w:p w14:paraId="5FB0B178" w14:textId="6908627D"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37" w:history="1">
            <w:r w:rsidR="00061AF7" w:rsidRPr="00914178">
              <w:rPr>
                <w:rStyle w:val="Hyperlink"/>
                <w:rFonts w:ascii="Arial" w:eastAsiaTheme="majorEastAsia" w:hAnsi="Arial"/>
                <w:noProof/>
              </w:rPr>
              <w:t>5.6 Practical Synthesis and Chapter Summary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62</w:t>
            </w:r>
            <w:r w:rsidR="00061AF7" w:rsidRPr="00914178">
              <w:rPr>
                <w:rFonts w:ascii="Arial" w:hAnsi="Arial"/>
                <w:noProof/>
                <w:webHidden/>
              </w:rPr>
              <w:fldChar w:fldCharType="end"/>
            </w:r>
          </w:hyperlink>
        </w:p>
        <w:p w14:paraId="18954487" w14:textId="6E1D7F14"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9038" w:history="1">
            <w:r w:rsidR="00061AF7" w:rsidRPr="00914178">
              <w:rPr>
                <w:rStyle w:val="Hyperlink"/>
                <w:rFonts w:ascii="Arial" w:eastAsiaTheme="majorEastAsia" w:hAnsi="Arial"/>
                <w:noProof/>
              </w:rPr>
              <w:t>CHAPTER 6: CONCLUSION AND RECOMMENDATIONS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63</w:t>
            </w:r>
            <w:r w:rsidR="00061AF7" w:rsidRPr="00914178">
              <w:rPr>
                <w:rFonts w:ascii="Arial" w:hAnsi="Arial"/>
                <w:noProof/>
                <w:webHidden/>
              </w:rPr>
              <w:fldChar w:fldCharType="end"/>
            </w:r>
          </w:hyperlink>
        </w:p>
        <w:p w14:paraId="3172B327" w14:textId="4CE51C25"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39" w:history="1">
            <w:r w:rsidR="00061AF7" w:rsidRPr="00914178">
              <w:rPr>
                <w:rStyle w:val="Hyperlink"/>
                <w:rFonts w:ascii="Arial" w:eastAsiaTheme="majorEastAsia" w:hAnsi="Arial"/>
                <w:noProof/>
              </w:rPr>
              <w:t>6.1 Introduction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_Toc231649039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63</w:t>
            </w:r>
            <w:r w:rsidR="00061AF7" w:rsidRPr="00914178">
              <w:rPr>
                <w:rFonts w:ascii="Arial" w:hAnsi="Arial"/>
                <w:noProof/>
                <w:webHidden/>
              </w:rPr>
              <w:fldChar w:fldCharType="end"/>
            </w:r>
          </w:hyperlink>
        </w:p>
        <w:p w14:paraId="184FBD48" w14:textId="15F44197"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40" w:history="1">
            <w:r w:rsidR="00061AF7" w:rsidRPr="00914178">
              <w:rPr>
                <w:rStyle w:val="Hyperlink"/>
                <w:rFonts w:ascii="Arial" w:eastAsiaTheme="majorEastAsia" w:hAnsi="Arial"/>
                <w:noProof/>
              </w:rPr>
              <w:t>6.2 Summary of Key Findings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63</w:t>
            </w:r>
            <w:r w:rsidR="00061AF7" w:rsidRPr="00914178">
              <w:rPr>
                <w:rFonts w:ascii="Arial" w:hAnsi="Arial"/>
                <w:noProof/>
                <w:webHidden/>
              </w:rPr>
              <w:fldChar w:fldCharType="end"/>
            </w:r>
          </w:hyperlink>
        </w:p>
        <w:p w14:paraId="461D2C07" w14:textId="4502DD5C"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41" w:history="1">
            <w:r w:rsidR="00061AF7" w:rsidRPr="00914178">
              <w:rPr>
                <w:rStyle w:val="Hyperlink"/>
                <w:rFonts w:ascii="Arial" w:eastAsiaTheme="majorEastAsia" w:hAnsi="Arial"/>
                <w:i/>
                <w:noProof/>
              </w:rPr>
              <w:t>6.2.1 Mobile Marketing and Customer Engagement</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63</w:t>
            </w:r>
            <w:r w:rsidR="00061AF7" w:rsidRPr="00914178">
              <w:rPr>
                <w:rFonts w:ascii="Arial" w:hAnsi="Arial"/>
                <w:noProof/>
                <w:webHidden/>
              </w:rPr>
              <w:fldChar w:fldCharType="end"/>
            </w:r>
          </w:hyperlink>
        </w:p>
        <w:p w14:paraId="682EDD36" w14:textId="1A32F76D"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42" w:history="1">
            <w:r w:rsidR="00061AF7" w:rsidRPr="00914178">
              <w:rPr>
                <w:rStyle w:val="Hyperlink"/>
                <w:rFonts w:ascii="Arial" w:hAnsi="Arial"/>
                <w:noProof/>
              </w:rPr>
              <w:t>6.2.2 Customer Engagement and Retention through mobile marketing</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64</w:t>
            </w:r>
            <w:r w:rsidR="00061AF7" w:rsidRPr="00914178">
              <w:rPr>
                <w:rFonts w:ascii="Arial" w:hAnsi="Arial"/>
                <w:noProof/>
                <w:webHidden/>
              </w:rPr>
              <w:fldChar w:fldCharType="end"/>
            </w:r>
          </w:hyperlink>
        </w:p>
        <w:p w14:paraId="68E94432" w14:textId="3ED82402"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43" w:history="1">
            <w:r w:rsidR="00061AF7" w:rsidRPr="00914178">
              <w:rPr>
                <w:rStyle w:val="Hyperlink"/>
                <w:rFonts w:ascii="Arial" w:eastAsiaTheme="majorEastAsia" w:hAnsi="Arial"/>
                <w:i/>
                <w:noProof/>
              </w:rPr>
              <w:t>6.2.3 Cross-Case Findings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64</w:t>
            </w:r>
            <w:r w:rsidR="00061AF7" w:rsidRPr="00914178">
              <w:rPr>
                <w:rFonts w:ascii="Arial" w:hAnsi="Arial"/>
                <w:noProof/>
                <w:webHidden/>
              </w:rPr>
              <w:fldChar w:fldCharType="end"/>
            </w:r>
          </w:hyperlink>
        </w:p>
        <w:p w14:paraId="57EA1B5D" w14:textId="25F5BF75"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44" w:history="1">
            <w:r w:rsidR="00061AF7" w:rsidRPr="00914178">
              <w:rPr>
                <w:rStyle w:val="Hyperlink"/>
                <w:rFonts w:ascii="Arial" w:eastAsiaTheme="majorEastAsia" w:hAnsi="Arial"/>
                <w:noProof/>
              </w:rPr>
              <w:t>6.3 Answers to Research Question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_Toc231649044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65</w:t>
            </w:r>
            <w:r w:rsidR="00061AF7" w:rsidRPr="00914178">
              <w:rPr>
                <w:rFonts w:ascii="Arial" w:hAnsi="Arial"/>
                <w:noProof/>
                <w:webHidden/>
              </w:rPr>
              <w:fldChar w:fldCharType="end"/>
            </w:r>
          </w:hyperlink>
        </w:p>
        <w:p w14:paraId="4B289986" w14:textId="31B47486"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45" w:history="1">
            <w:r w:rsidR="00061AF7" w:rsidRPr="00914178">
              <w:rPr>
                <w:rStyle w:val="Hyperlink"/>
                <w:rFonts w:ascii="Arial" w:eastAsiaTheme="majorEastAsia" w:hAnsi="Arial"/>
                <w:noProof/>
              </w:rPr>
              <w:t>6.4 Theoretical Contributions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_Toc231649045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65</w:t>
            </w:r>
            <w:r w:rsidR="00061AF7" w:rsidRPr="00914178">
              <w:rPr>
                <w:rFonts w:ascii="Arial" w:hAnsi="Arial"/>
                <w:noProof/>
                <w:webHidden/>
              </w:rPr>
              <w:fldChar w:fldCharType="end"/>
            </w:r>
          </w:hyperlink>
        </w:p>
        <w:p w14:paraId="6F96823E" w14:textId="2681C132"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46" w:history="1">
            <w:r w:rsidR="00061AF7" w:rsidRPr="00914178">
              <w:rPr>
                <w:rStyle w:val="Hyperlink"/>
                <w:rFonts w:ascii="Arial" w:eastAsiaTheme="majorEastAsia" w:hAnsi="Arial"/>
                <w:i/>
                <w:noProof/>
              </w:rPr>
              <w:t>6.4.1 Contribution to TAM</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_Toc231649046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65</w:t>
            </w:r>
            <w:r w:rsidR="00061AF7" w:rsidRPr="00914178">
              <w:rPr>
                <w:rFonts w:ascii="Arial" w:hAnsi="Arial"/>
                <w:noProof/>
                <w:webHidden/>
              </w:rPr>
              <w:fldChar w:fldCharType="end"/>
            </w:r>
          </w:hyperlink>
        </w:p>
        <w:p w14:paraId="7C0F792F" w14:textId="7B128DB9"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47" w:history="1">
            <w:r w:rsidR="00061AF7" w:rsidRPr="00914178">
              <w:rPr>
                <w:rStyle w:val="Hyperlink"/>
                <w:rFonts w:ascii="Arial" w:hAnsi="Arial"/>
                <w:noProof/>
              </w:rPr>
              <w:t>6.4.2 Contribution to Relationship Marketing Theory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_Toc231649047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66</w:t>
            </w:r>
            <w:r w:rsidR="00061AF7" w:rsidRPr="00914178">
              <w:rPr>
                <w:rFonts w:ascii="Arial" w:hAnsi="Arial"/>
                <w:noProof/>
                <w:webHidden/>
              </w:rPr>
              <w:fldChar w:fldCharType="end"/>
            </w:r>
          </w:hyperlink>
        </w:p>
        <w:p w14:paraId="78A8F93B" w14:textId="0C0A2C41" w:rsidR="00061AF7" w:rsidRPr="00914178" w:rsidRDefault="004A24AC">
          <w:pPr>
            <w:pStyle w:val="TOC3"/>
            <w:tabs>
              <w:tab w:val="right" w:leader="dot" w:pos="9016"/>
            </w:tabs>
            <w:rPr>
              <w:rFonts w:ascii="Arial" w:eastAsiaTheme="minorEastAsia" w:hAnsi="Arial"/>
              <w:noProof/>
              <w:kern w:val="2"/>
              <w:szCs w:val="24"/>
              <w:lang w:val="en-IN"/>
              <w14:ligatures w14:val="standardContextual"/>
            </w:rPr>
          </w:pPr>
          <w:hyperlink w:anchor="_Toc231649048" w:history="1">
            <w:r w:rsidR="00061AF7" w:rsidRPr="00914178">
              <w:rPr>
                <w:rStyle w:val="Hyperlink"/>
                <w:rFonts w:ascii="Arial" w:eastAsiaTheme="majorEastAsia" w:hAnsi="Arial"/>
                <w:i/>
                <w:noProof/>
              </w:rPr>
              <w:t>6.4.3 Contribution to Literature Gap</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_Toc231649048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67</w:t>
            </w:r>
            <w:r w:rsidR="00061AF7" w:rsidRPr="00914178">
              <w:rPr>
                <w:rFonts w:ascii="Arial" w:hAnsi="Arial"/>
                <w:noProof/>
                <w:webHidden/>
              </w:rPr>
              <w:fldChar w:fldCharType="end"/>
            </w:r>
          </w:hyperlink>
        </w:p>
        <w:p w14:paraId="056E41B3" w14:textId="14589BCB"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49" w:history="1">
            <w:r w:rsidR="00061AF7" w:rsidRPr="00914178">
              <w:rPr>
                <w:rStyle w:val="Hyperlink"/>
                <w:rFonts w:ascii="Arial" w:eastAsiaTheme="majorEastAsia" w:hAnsi="Arial"/>
                <w:noProof/>
              </w:rPr>
              <w:t>6.5 Managerial Recommendations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_Toc231649049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67</w:t>
            </w:r>
            <w:r w:rsidR="00061AF7" w:rsidRPr="00914178">
              <w:rPr>
                <w:rFonts w:ascii="Arial" w:hAnsi="Arial"/>
                <w:noProof/>
                <w:webHidden/>
              </w:rPr>
              <w:fldChar w:fldCharType="end"/>
            </w:r>
          </w:hyperlink>
        </w:p>
        <w:p w14:paraId="71DB2DD7" w14:textId="6B8DB907"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50" w:history="1">
            <w:r w:rsidR="00061AF7" w:rsidRPr="00914178">
              <w:rPr>
                <w:rStyle w:val="Hyperlink"/>
                <w:rFonts w:ascii="Arial" w:eastAsiaTheme="majorEastAsia" w:hAnsi="Arial"/>
                <w:noProof/>
              </w:rPr>
              <w:t>6.6 Limitations of the Study</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_Toc231649050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68</w:t>
            </w:r>
            <w:r w:rsidR="00061AF7" w:rsidRPr="00914178">
              <w:rPr>
                <w:rFonts w:ascii="Arial" w:hAnsi="Arial"/>
                <w:noProof/>
                <w:webHidden/>
              </w:rPr>
              <w:fldChar w:fldCharType="end"/>
            </w:r>
          </w:hyperlink>
        </w:p>
        <w:p w14:paraId="007A8BB1" w14:textId="1F855288"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51" w:history="1">
            <w:r w:rsidR="00061AF7" w:rsidRPr="00914178">
              <w:rPr>
                <w:rStyle w:val="Hyperlink"/>
                <w:rFonts w:ascii="Arial" w:eastAsiaTheme="majorEastAsia" w:hAnsi="Arial"/>
                <w:noProof/>
              </w:rPr>
              <w:t>6.7 Future Research Directions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_Toc231649051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69</w:t>
            </w:r>
            <w:r w:rsidR="00061AF7" w:rsidRPr="00914178">
              <w:rPr>
                <w:rFonts w:ascii="Arial" w:hAnsi="Arial"/>
                <w:noProof/>
                <w:webHidden/>
              </w:rPr>
              <w:fldChar w:fldCharType="end"/>
            </w:r>
          </w:hyperlink>
        </w:p>
        <w:p w14:paraId="784DBF11" w14:textId="3F1C7F54" w:rsidR="00061AF7" w:rsidRPr="00914178" w:rsidRDefault="004A24AC">
          <w:pPr>
            <w:pStyle w:val="TOC2"/>
            <w:tabs>
              <w:tab w:val="right" w:leader="dot" w:pos="9016"/>
            </w:tabs>
            <w:rPr>
              <w:rFonts w:ascii="Arial" w:eastAsiaTheme="minorEastAsia" w:hAnsi="Arial"/>
              <w:noProof/>
              <w:kern w:val="2"/>
              <w:szCs w:val="24"/>
              <w:lang w:val="en-IN"/>
              <w14:ligatures w14:val="standardContextual"/>
            </w:rPr>
          </w:pPr>
          <w:hyperlink w:anchor="_Toc231649052" w:history="1">
            <w:r w:rsidR="00061AF7" w:rsidRPr="00914178">
              <w:rPr>
                <w:rStyle w:val="Hyperlink"/>
                <w:rFonts w:ascii="Arial" w:eastAsiaTheme="majorEastAsia" w:hAnsi="Arial"/>
                <w:noProof/>
              </w:rPr>
              <w:t>6.8 Final Conclusion</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_Toc231649052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69</w:t>
            </w:r>
            <w:r w:rsidR="00061AF7" w:rsidRPr="00914178">
              <w:rPr>
                <w:rFonts w:ascii="Arial" w:hAnsi="Arial"/>
                <w:noProof/>
                <w:webHidden/>
              </w:rPr>
              <w:fldChar w:fldCharType="end"/>
            </w:r>
          </w:hyperlink>
        </w:p>
        <w:p w14:paraId="59A7F11A" w14:textId="10BF0B62" w:rsidR="00061AF7" w:rsidRPr="00914178" w:rsidRDefault="004A24AC">
          <w:pPr>
            <w:pStyle w:val="TOC1"/>
            <w:tabs>
              <w:tab w:val="right" w:leader="dot" w:pos="9016"/>
            </w:tabs>
            <w:rPr>
              <w:rFonts w:ascii="Arial" w:eastAsiaTheme="minorEastAsia" w:hAnsi="Arial"/>
              <w:noProof/>
              <w:kern w:val="2"/>
              <w:szCs w:val="24"/>
              <w:lang w:val="en-IN"/>
              <w14:ligatures w14:val="standardContextual"/>
            </w:rPr>
          </w:pPr>
          <w:hyperlink w:anchor="_Toc231649053" w:history="1">
            <w:r w:rsidR="00061AF7" w:rsidRPr="00914178">
              <w:rPr>
                <w:rStyle w:val="Hyperlink"/>
                <w:rFonts w:ascii="Arial" w:hAnsi="Arial"/>
                <w:noProof/>
              </w:rPr>
              <w:t>References</w:t>
            </w:r>
            <w:r w:rsidR="00061AF7" w:rsidRPr="00914178">
              <w:rPr>
                <w:rFonts w:ascii="Arial" w:hAnsi="Arial"/>
                <w:noProof/>
                <w:webHidden/>
              </w:rPr>
              <w:tab/>
            </w:r>
            <w:r w:rsidR="00061AF7" w:rsidRPr="00914178">
              <w:rPr>
                <w:rFonts w:ascii="Arial" w:hAnsi="Arial"/>
                <w:noProof/>
                <w:webHidden/>
              </w:rPr>
              <w:fldChar w:fldCharType="begin"/>
            </w:r>
            <w:r w:rsidR="00061AF7" w:rsidRPr="00914178">
              <w:rPr>
                <w:rFonts w:ascii="Arial" w:hAnsi="Arial"/>
                <w:noProof/>
                <w:webHidden/>
              </w:rPr>
              <w:instrText xml:space="preserve"> PAGEREF _Toc231649053 \h </w:instrText>
            </w:r>
            <w:r w:rsidR="00061AF7" w:rsidRPr="00914178">
              <w:rPr>
                <w:rFonts w:ascii="Arial" w:hAnsi="Arial"/>
                <w:noProof/>
                <w:webHidden/>
              </w:rPr>
            </w:r>
            <w:r w:rsidR="00061AF7" w:rsidRPr="00914178">
              <w:rPr>
                <w:rFonts w:ascii="Arial" w:hAnsi="Arial"/>
                <w:noProof/>
                <w:webHidden/>
              </w:rPr>
              <w:fldChar w:fldCharType="separate"/>
            </w:r>
            <w:r w:rsidR="00061AF7" w:rsidRPr="00914178">
              <w:rPr>
                <w:rFonts w:ascii="Arial" w:hAnsi="Arial"/>
                <w:noProof/>
                <w:webHidden/>
              </w:rPr>
              <w:t>70</w:t>
            </w:r>
            <w:r w:rsidR="00061AF7" w:rsidRPr="00914178">
              <w:rPr>
                <w:rFonts w:ascii="Arial" w:hAnsi="Arial"/>
                <w:noProof/>
                <w:webHidden/>
              </w:rPr>
              <w:fldChar w:fldCharType="end"/>
            </w:r>
          </w:hyperlink>
        </w:p>
        <w:p w14:paraId="0ECE8D81" w14:textId="1AD9567A" w:rsidR="00C76BED" w:rsidRPr="00914178" w:rsidRDefault="00C76BED" w:rsidP="00FE4CE2">
          <w:pPr>
            <w:rPr>
              <w:rFonts w:ascii="Arial" w:hAnsi="Arial"/>
            </w:rPr>
          </w:pPr>
          <w:r w:rsidRPr="00914178">
            <w:rPr>
              <w:rFonts w:ascii="Arial" w:hAnsi="Arial"/>
              <w:noProof/>
            </w:rPr>
            <w:fldChar w:fldCharType="end"/>
          </w:r>
        </w:p>
      </w:sdtContent>
    </w:sdt>
    <w:p w14:paraId="72871583" w14:textId="77777777" w:rsidR="00EA776B" w:rsidRPr="00914178" w:rsidRDefault="00EA776B">
      <w:pPr>
        <w:spacing w:after="160" w:line="278" w:lineRule="auto"/>
        <w:jc w:val="left"/>
        <w:rPr>
          <w:rFonts w:ascii="Arial" w:eastAsiaTheme="majorEastAsia" w:hAnsi="Arial"/>
          <w:b/>
          <w:color w:val="000000" w:themeColor="text1"/>
          <w:sz w:val="32"/>
          <w:szCs w:val="32"/>
        </w:rPr>
      </w:pPr>
      <w:r w:rsidRPr="00914178">
        <w:rPr>
          <w:rFonts w:ascii="Arial" w:hAnsi="Arial"/>
        </w:rPr>
        <w:br w:type="page"/>
      </w:r>
    </w:p>
    <w:p w14:paraId="55AA4FF8" w14:textId="2022CFB5" w:rsidR="00FE4CE2" w:rsidRPr="00914178" w:rsidRDefault="00FE4CE2" w:rsidP="00FE4CE2">
      <w:pPr>
        <w:pStyle w:val="TOCHeading"/>
        <w:rPr>
          <w:rFonts w:ascii="Arial" w:hAnsi="Arial" w:cs="Arial"/>
        </w:rPr>
      </w:pPr>
      <w:r w:rsidRPr="00914178">
        <w:rPr>
          <w:rFonts w:ascii="Arial" w:hAnsi="Arial" w:cs="Arial"/>
        </w:rPr>
        <w:lastRenderedPageBreak/>
        <w:t>List of Figures</w:t>
      </w:r>
    </w:p>
    <w:p w14:paraId="32AF0E21" w14:textId="514BD5CC" w:rsidR="00EA776B" w:rsidRPr="00914178" w:rsidRDefault="00FE4CE2">
      <w:pPr>
        <w:pStyle w:val="TableofFigures"/>
        <w:tabs>
          <w:tab w:val="right" w:leader="dot" w:pos="9016"/>
        </w:tabs>
        <w:rPr>
          <w:rFonts w:ascii="Arial" w:eastAsiaTheme="minorEastAsia" w:hAnsi="Arial"/>
          <w:noProof/>
          <w:kern w:val="2"/>
          <w:szCs w:val="24"/>
          <w14:ligatures w14:val="standardContextual"/>
        </w:rPr>
      </w:pPr>
      <w:r w:rsidRPr="00914178">
        <w:rPr>
          <w:rFonts w:ascii="Arial" w:hAnsi="Arial"/>
        </w:rPr>
        <w:fldChar w:fldCharType="begin"/>
      </w:r>
      <w:r w:rsidRPr="00914178">
        <w:rPr>
          <w:rFonts w:ascii="Arial" w:hAnsi="Arial"/>
        </w:rPr>
        <w:instrText xml:space="preserve"> TOC \h \z \c "Figure" </w:instrText>
      </w:r>
      <w:r w:rsidRPr="00914178">
        <w:rPr>
          <w:rFonts w:ascii="Arial" w:hAnsi="Arial"/>
        </w:rPr>
        <w:fldChar w:fldCharType="separate"/>
      </w:r>
      <w:hyperlink w:anchor="_Toc229917855" w:history="1">
        <w:r w:rsidR="00EA776B" w:rsidRPr="00914178">
          <w:rPr>
            <w:rStyle w:val="Hyperlink"/>
            <w:rFonts w:ascii="Arial" w:hAnsi="Arial"/>
            <w:noProof/>
          </w:rPr>
          <w:t>Figure 1: Integrated Relationship: Mobile Marketing → Engagement → Retention</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_Toc229917855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25</w:t>
        </w:r>
        <w:r w:rsidR="00EA776B" w:rsidRPr="00914178">
          <w:rPr>
            <w:rFonts w:ascii="Arial" w:hAnsi="Arial"/>
            <w:noProof/>
            <w:webHidden/>
          </w:rPr>
          <w:fldChar w:fldCharType="end"/>
        </w:r>
      </w:hyperlink>
    </w:p>
    <w:p w14:paraId="00BDC85B" w14:textId="783D608C"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56" w:history="1">
        <w:r w:rsidR="00EA776B" w:rsidRPr="00914178">
          <w:rPr>
            <w:rStyle w:val="Hyperlink"/>
            <w:rFonts w:ascii="Arial" w:hAnsi="Arial"/>
            <w:noProof/>
          </w:rPr>
          <w:t>Figure 2: Technology Acceptance Model (TAM)</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_Toc229917856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26</w:t>
        </w:r>
        <w:r w:rsidR="00EA776B" w:rsidRPr="00914178">
          <w:rPr>
            <w:rFonts w:ascii="Arial" w:hAnsi="Arial"/>
            <w:noProof/>
            <w:webHidden/>
          </w:rPr>
          <w:fldChar w:fldCharType="end"/>
        </w:r>
      </w:hyperlink>
    </w:p>
    <w:p w14:paraId="0BBBFFA9" w14:textId="6258A577"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57" w:history="1">
        <w:r w:rsidR="00EA776B" w:rsidRPr="00914178">
          <w:rPr>
            <w:rStyle w:val="Hyperlink"/>
            <w:rFonts w:ascii="Arial" w:hAnsi="Arial"/>
            <w:noProof/>
          </w:rPr>
          <w:t>Figure 3: Relationship Marketing Theory</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_Toc229917857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27</w:t>
        </w:r>
        <w:r w:rsidR="00EA776B" w:rsidRPr="00914178">
          <w:rPr>
            <w:rFonts w:ascii="Arial" w:hAnsi="Arial"/>
            <w:noProof/>
            <w:webHidden/>
          </w:rPr>
          <w:fldChar w:fldCharType="end"/>
        </w:r>
      </w:hyperlink>
    </w:p>
    <w:p w14:paraId="464BBD81" w14:textId="0903AAAA"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58" w:history="1">
        <w:r w:rsidR="00EA776B" w:rsidRPr="00914178">
          <w:rPr>
            <w:rStyle w:val="Hyperlink"/>
            <w:rFonts w:ascii="Arial" w:hAnsi="Arial"/>
            <w:noProof/>
          </w:rPr>
          <w:t>Figure 4: Conceptual Framework</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_Toc229917858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30</w:t>
        </w:r>
        <w:r w:rsidR="00EA776B" w:rsidRPr="00914178">
          <w:rPr>
            <w:rFonts w:ascii="Arial" w:hAnsi="Arial"/>
            <w:noProof/>
            <w:webHidden/>
          </w:rPr>
          <w:fldChar w:fldCharType="end"/>
        </w:r>
      </w:hyperlink>
    </w:p>
    <w:p w14:paraId="62B1CB4D" w14:textId="7C03E8C4"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59" w:history="1">
        <w:r w:rsidR="00EA776B" w:rsidRPr="00914178">
          <w:rPr>
            <w:rStyle w:val="Hyperlink"/>
            <w:rFonts w:ascii="Arial" w:hAnsi="Arial"/>
            <w:noProof/>
          </w:rPr>
          <w:t>Figure 5: Research Onion framework</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_Toc229917859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36</w:t>
        </w:r>
        <w:r w:rsidR="00EA776B" w:rsidRPr="00914178">
          <w:rPr>
            <w:rFonts w:ascii="Arial" w:hAnsi="Arial"/>
            <w:noProof/>
            <w:webHidden/>
          </w:rPr>
          <w:fldChar w:fldCharType="end"/>
        </w:r>
      </w:hyperlink>
    </w:p>
    <w:p w14:paraId="59D12B6D" w14:textId="07E3086D"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60" w:history="1">
        <w:r w:rsidR="00EA776B" w:rsidRPr="00914178">
          <w:rPr>
            <w:rStyle w:val="Hyperlink"/>
            <w:rFonts w:ascii="Arial" w:hAnsi="Arial"/>
            <w:noProof/>
          </w:rPr>
          <w:t>Figure 6: McDonald’s</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_Toc229917860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46</w:t>
        </w:r>
        <w:r w:rsidR="00EA776B" w:rsidRPr="00914178">
          <w:rPr>
            <w:rFonts w:ascii="Arial" w:hAnsi="Arial"/>
            <w:noProof/>
            <w:webHidden/>
          </w:rPr>
          <w:fldChar w:fldCharType="end"/>
        </w:r>
      </w:hyperlink>
    </w:p>
    <w:p w14:paraId="487BE85D" w14:textId="5E7ADC5C"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61" w:history="1">
        <w:r w:rsidR="00EA776B" w:rsidRPr="00914178">
          <w:rPr>
            <w:rStyle w:val="Hyperlink"/>
            <w:rFonts w:ascii="Arial" w:hAnsi="Arial"/>
            <w:noProof/>
          </w:rPr>
          <w:t>Figure 7: Starbucks</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_Toc229917861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47</w:t>
        </w:r>
        <w:r w:rsidR="00EA776B" w:rsidRPr="00914178">
          <w:rPr>
            <w:rFonts w:ascii="Arial" w:hAnsi="Arial"/>
            <w:noProof/>
            <w:webHidden/>
          </w:rPr>
          <w:fldChar w:fldCharType="end"/>
        </w:r>
      </w:hyperlink>
    </w:p>
    <w:p w14:paraId="548E039D" w14:textId="0A83F686"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62" w:history="1">
        <w:r w:rsidR="00EA776B" w:rsidRPr="00914178">
          <w:rPr>
            <w:rStyle w:val="Hyperlink"/>
            <w:rFonts w:ascii="Arial" w:hAnsi="Arial"/>
            <w:noProof/>
          </w:rPr>
          <w:t xml:space="preserve">Figure 8: </w:t>
        </w:r>
        <w:r w:rsidR="004C6B75" w:rsidRPr="00914178">
          <w:rPr>
            <w:rStyle w:val="Hyperlink"/>
            <w:rFonts w:ascii="Arial" w:hAnsi="Arial"/>
            <w:noProof/>
          </w:rPr>
          <w:t>Domino’s</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_Toc229917862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49</w:t>
        </w:r>
        <w:r w:rsidR="00EA776B" w:rsidRPr="00914178">
          <w:rPr>
            <w:rFonts w:ascii="Arial" w:hAnsi="Arial"/>
            <w:noProof/>
            <w:webHidden/>
          </w:rPr>
          <w:fldChar w:fldCharType="end"/>
        </w:r>
      </w:hyperlink>
    </w:p>
    <w:p w14:paraId="672D70FB" w14:textId="117FB98A"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63" w:history="1">
        <w:r w:rsidR="00EA776B" w:rsidRPr="00914178">
          <w:rPr>
            <w:rStyle w:val="Hyperlink"/>
            <w:rFonts w:ascii="Arial" w:hAnsi="Arial"/>
            <w:noProof/>
          </w:rPr>
          <w:t>Figure 9: Burger King</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_Toc229917863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50</w:t>
        </w:r>
        <w:r w:rsidR="00EA776B" w:rsidRPr="00914178">
          <w:rPr>
            <w:rFonts w:ascii="Arial" w:hAnsi="Arial"/>
            <w:noProof/>
            <w:webHidden/>
          </w:rPr>
          <w:fldChar w:fldCharType="end"/>
        </w:r>
      </w:hyperlink>
    </w:p>
    <w:p w14:paraId="555429F2" w14:textId="4C032856" w:rsidR="00EA776B"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9917864" w:history="1">
        <w:r w:rsidR="00EA776B" w:rsidRPr="00914178">
          <w:rPr>
            <w:rStyle w:val="Hyperlink"/>
            <w:rFonts w:ascii="Arial" w:hAnsi="Arial"/>
            <w:noProof/>
          </w:rPr>
          <w:t>Figure 10: KFC</w:t>
        </w:r>
        <w:r w:rsidR="00EA776B" w:rsidRPr="00914178">
          <w:rPr>
            <w:rFonts w:ascii="Arial" w:hAnsi="Arial"/>
            <w:noProof/>
            <w:webHidden/>
          </w:rPr>
          <w:tab/>
        </w:r>
        <w:r w:rsidR="00EA776B" w:rsidRPr="00914178">
          <w:rPr>
            <w:rFonts w:ascii="Arial" w:hAnsi="Arial"/>
            <w:noProof/>
            <w:webHidden/>
          </w:rPr>
          <w:fldChar w:fldCharType="begin"/>
        </w:r>
        <w:r w:rsidR="00EA776B" w:rsidRPr="00914178">
          <w:rPr>
            <w:rFonts w:ascii="Arial" w:hAnsi="Arial"/>
            <w:noProof/>
            <w:webHidden/>
          </w:rPr>
          <w:instrText xml:space="preserve"> PAGEREF _Toc229917864 \h </w:instrText>
        </w:r>
        <w:r w:rsidR="00EA776B" w:rsidRPr="00914178">
          <w:rPr>
            <w:rFonts w:ascii="Arial" w:hAnsi="Arial"/>
            <w:noProof/>
            <w:webHidden/>
          </w:rPr>
        </w:r>
        <w:r w:rsidR="00EA776B" w:rsidRPr="00914178">
          <w:rPr>
            <w:rFonts w:ascii="Arial" w:hAnsi="Arial"/>
            <w:noProof/>
            <w:webHidden/>
          </w:rPr>
          <w:fldChar w:fldCharType="separate"/>
        </w:r>
        <w:r w:rsidR="004A5BB4" w:rsidRPr="00914178">
          <w:rPr>
            <w:rFonts w:ascii="Arial" w:hAnsi="Arial"/>
            <w:noProof/>
            <w:webHidden/>
          </w:rPr>
          <w:t>52</w:t>
        </w:r>
        <w:r w:rsidR="00EA776B" w:rsidRPr="00914178">
          <w:rPr>
            <w:rFonts w:ascii="Arial" w:hAnsi="Arial"/>
            <w:noProof/>
            <w:webHidden/>
          </w:rPr>
          <w:fldChar w:fldCharType="end"/>
        </w:r>
      </w:hyperlink>
    </w:p>
    <w:p w14:paraId="7B6C4E58" w14:textId="18D9FDCF" w:rsidR="00FE4CE2" w:rsidRPr="00914178" w:rsidRDefault="00FE4CE2">
      <w:pPr>
        <w:spacing w:after="160" w:line="278" w:lineRule="auto"/>
        <w:jc w:val="left"/>
        <w:rPr>
          <w:rFonts w:ascii="Arial" w:eastAsiaTheme="majorEastAsia" w:hAnsi="Arial"/>
          <w:color w:val="000000" w:themeColor="text1"/>
          <w:sz w:val="32"/>
          <w:szCs w:val="40"/>
        </w:rPr>
      </w:pPr>
      <w:r w:rsidRPr="00914178">
        <w:rPr>
          <w:rFonts w:ascii="Arial" w:hAnsi="Arial"/>
        </w:rPr>
        <w:fldChar w:fldCharType="end"/>
      </w:r>
      <w:r w:rsidRPr="00914178">
        <w:rPr>
          <w:rFonts w:ascii="Arial" w:hAnsi="Arial"/>
        </w:rPr>
        <w:br w:type="page"/>
      </w:r>
    </w:p>
    <w:p w14:paraId="13ED6912" w14:textId="2DAEA7D7" w:rsidR="00FE4CE2" w:rsidRPr="00914178" w:rsidRDefault="00FE4CE2" w:rsidP="00FE4CE2">
      <w:pPr>
        <w:pStyle w:val="TOCHeading"/>
        <w:rPr>
          <w:rFonts w:ascii="Arial" w:hAnsi="Arial" w:cs="Arial"/>
        </w:rPr>
      </w:pPr>
      <w:r w:rsidRPr="00914178">
        <w:rPr>
          <w:rFonts w:ascii="Arial" w:hAnsi="Arial" w:cs="Arial"/>
        </w:rPr>
        <w:lastRenderedPageBreak/>
        <w:t>List of Tables</w:t>
      </w:r>
    </w:p>
    <w:p w14:paraId="1934289B" w14:textId="7BD91AF6" w:rsidR="00FE4CE2" w:rsidRPr="00914178" w:rsidRDefault="00FE4CE2">
      <w:pPr>
        <w:pStyle w:val="TableofFigures"/>
        <w:tabs>
          <w:tab w:val="right" w:leader="dot" w:pos="9016"/>
        </w:tabs>
        <w:rPr>
          <w:rFonts w:ascii="Arial" w:eastAsiaTheme="minorEastAsia" w:hAnsi="Arial"/>
          <w:noProof/>
          <w:kern w:val="2"/>
          <w:szCs w:val="24"/>
          <w14:ligatures w14:val="standardContextual"/>
        </w:rPr>
      </w:pPr>
      <w:r w:rsidRPr="00914178">
        <w:rPr>
          <w:rFonts w:ascii="Arial" w:hAnsi="Arial"/>
        </w:rPr>
        <w:fldChar w:fldCharType="begin"/>
      </w:r>
      <w:r w:rsidRPr="00914178">
        <w:rPr>
          <w:rFonts w:ascii="Arial" w:hAnsi="Arial"/>
        </w:rPr>
        <w:instrText xml:space="preserve"> TOC \h \z \c "Table" </w:instrText>
      </w:r>
      <w:r w:rsidRPr="00914178">
        <w:rPr>
          <w:rFonts w:ascii="Arial" w:hAnsi="Arial"/>
        </w:rPr>
        <w:fldChar w:fldCharType="separate"/>
      </w:r>
      <w:hyperlink w:anchor="_Toc227090895" w:history="1">
        <w:r w:rsidRPr="00914178">
          <w:rPr>
            <w:rStyle w:val="Hyperlink"/>
            <w:rFonts w:ascii="Arial" w:hAnsi="Arial"/>
            <w:noProof/>
          </w:rPr>
          <w:t>Table 1: Summary of Key Literature</w:t>
        </w:r>
        <w:r w:rsidRPr="00914178">
          <w:rPr>
            <w:rFonts w:ascii="Arial" w:hAnsi="Arial"/>
            <w:noProof/>
            <w:webHidden/>
          </w:rPr>
          <w:tab/>
        </w:r>
        <w:r w:rsidRPr="00914178">
          <w:rPr>
            <w:rFonts w:ascii="Arial" w:hAnsi="Arial"/>
            <w:noProof/>
            <w:webHidden/>
          </w:rPr>
          <w:fldChar w:fldCharType="begin"/>
        </w:r>
        <w:r w:rsidRPr="00914178">
          <w:rPr>
            <w:rFonts w:ascii="Arial" w:hAnsi="Arial"/>
            <w:noProof/>
            <w:webHidden/>
          </w:rPr>
          <w:instrText xml:space="preserve"> PAGEREF _Toc227090895 \h </w:instrText>
        </w:r>
        <w:r w:rsidRPr="00914178">
          <w:rPr>
            <w:rFonts w:ascii="Arial" w:hAnsi="Arial"/>
            <w:noProof/>
            <w:webHidden/>
          </w:rPr>
        </w:r>
        <w:r w:rsidRPr="00914178">
          <w:rPr>
            <w:rFonts w:ascii="Arial" w:hAnsi="Arial"/>
            <w:noProof/>
            <w:webHidden/>
          </w:rPr>
          <w:fldChar w:fldCharType="separate"/>
        </w:r>
        <w:r w:rsidR="004A5BB4" w:rsidRPr="00914178">
          <w:rPr>
            <w:rFonts w:ascii="Arial" w:hAnsi="Arial"/>
            <w:noProof/>
            <w:webHidden/>
          </w:rPr>
          <w:t>33</w:t>
        </w:r>
        <w:r w:rsidRPr="00914178">
          <w:rPr>
            <w:rFonts w:ascii="Arial" w:hAnsi="Arial"/>
            <w:noProof/>
            <w:webHidden/>
          </w:rPr>
          <w:fldChar w:fldCharType="end"/>
        </w:r>
      </w:hyperlink>
    </w:p>
    <w:p w14:paraId="01068E24" w14:textId="0FBC08C2" w:rsidR="00FE4CE2" w:rsidRPr="00914178" w:rsidRDefault="004A24AC">
      <w:pPr>
        <w:pStyle w:val="TableofFigures"/>
        <w:tabs>
          <w:tab w:val="right" w:leader="dot" w:pos="9016"/>
        </w:tabs>
        <w:rPr>
          <w:rFonts w:ascii="Arial" w:eastAsiaTheme="minorEastAsia" w:hAnsi="Arial"/>
          <w:noProof/>
          <w:kern w:val="2"/>
          <w:szCs w:val="24"/>
          <w14:ligatures w14:val="standardContextual"/>
        </w:rPr>
      </w:pPr>
      <w:hyperlink w:anchor="_Toc227090896" w:history="1">
        <w:r w:rsidR="00FE4CE2" w:rsidRPr="00914178">
          <w:rPr>
            <w:rStyle w:val="Hyperlink"/>
            <w:rFonts w:ascii="Arial" w:hAnsi="Arial"/>
            <w:noProof/>
          </w:rPr>
          <w:t>Table 2: Case Profiles</w:t>
        </w:r>
        <w:r w:rsidR="00FE4CE2" w:rsidRPr="00914178">
          <w:rPr>
            <w:rFonts w:ascii="Arial" w:hAnsi="Arial"/>
            <w:noProof/>
            <w:webHidden/>
          </w:rPr>
          <w:tab/>
        </w:r>
        <w:r w:rsidR="00FE4CE2" w:rsidRPr="00914178">
          <w:rPr>
            <w:rFonts w:ascii="Arial" w:hAnsi="Arial"/>
            <w:noProof/>
            <w:webHidden/>
          </w:rPr>
          <w:fldChar w:fldCharType="begin"/>
        </w:r>
        <w:r w:rsidR="00FE4CE2" w:rsidRPr="00914178">
          <w:rPr>
            <w:rFonts w:ascii="Arial" w:hAnsi="Arial"/>
            <w:noProof/>
            <w:webHidden/>
          </w:rPr>
          <w:instrText xml:space="preserve"> PAGEREF _Toc227090896 \h </w:instrText>
        </w:r>
        <w:r w:rsidR="00FE4CE2" w:rsidRPr="00914178">
          <w:rPr>
            <w:rFonts w:ascii="Arial" w:hAnsi="Arial"/>
            <w:noProof/>
            <w:webHidden/>
          </w:rPr>
        </w:r>
        <w:r w:rsidR="00FE4CE2" w:rsidRPr="00914178">
          <w:rPr>
            <w:rFonts w:ascii="Arial" w:hAnsi="Arial"/>
            <w:noProof/>
            <w:webHidden/>
          </w:rPr>
          <w:fldChar w:fldCharType="separate"/>
        </w:r>
        <w:r w:rsidR="004A5BB4" w:rsidRPr="00914178">
          <w:rPr>
            <w:rFonts w:ascii="Arial" w:hAnsi="Arial"/>
            <w:noProof/>
            <w:webHidden/>
          </w:rPr>
          <w:t>40</w:t>
        </w:r>
        <w:r w:rsidR="00FE4CE2" w:rsidRPr="00914178">
          <w:rPr>
            <w:rFonts w:ascii="Arial" w:hAnsi="Arial"/>
            <w:noProof/>
            <w:webHidden/>
          </w:rPr>
          <w:fldChar w:fldCharType="end"/>
        </w:r>
      </w:hyperlink>
    </w:p>
    <w:p w14:paraId="439237FD" w14:textId="7387A7A8" w:rsidR="00FE4CE2" w:rsidRPr="00914178" w:rsidRDefault="00FE4CE2">
      <w:pPr>
        <w:spacing w:after="160" w:line="278" w:lineRule="auto"/>
        <w:jc w:val="left"/>
        <w:rPr>
          <w:rFonts w:ascii="Arial" w:eastAsiaTheme="majorEastAsia" w:hAnsi="Arial"/>
          <w:b/>
          <w:color w:val="000000" w:themeColor="text1"/>
          <w:sz w:val="32"/>
          <w:szCs w:val="40"/>
        </w:rPr>
      </w:pPr>
      <w:r w:rsidRPr="00914178">
        <w:rPr>
          <w:rFonts w:ascii="Arial" w:hAnsi="Arial"/>
        </w:rPr>
        <w:fldChar w:fldCharType="end"/>
      </w:r>
      <w:r w:rsidRPr="00914178">
        <w:rPr>
          <w:rFonts w:ascii="Arial" w:hAnsi="Arial"/>
        </w:rPr>
        <w:br w:type="page"/>
      </w:r>
    </w:p>
    <w:p w14:paraId="33072B4D" w14:textId="77777777" w:rsidR="00B114C3" w:rsidRPr="00914178" w:rsidRDefault="00B114C3" w:rsidP="00B114C3">
      <w:pPr>
        <w:pStyle w:val="Heading1"/>
        <w:rPr>
          <w:rFonts w:ascii="Arial" w:hAnsi="Arial" w:cs="Arial"/>
        </w:rPr>
      </w:pPr>
      <w:bookmarkStart w:id="5" w:name="_Toc231648936"/>
      <w:r w:rsidRPr="00914178">
        <w:rPr>
          <w:rFonts w:ascii="Arial" w:hAnsi="Arial" w:cs="Arial"/>
        </w:rPr>
        <w:lastRenderedPageBreak/>
        <w:t>List of Abbreviations</w:t>
      </w:r>
      <w:bookmarkEnd w:id="5"/>
    </w:p>
    <w:tbl>
      <w:tblPr>
        <w:tblStyle w:val="TableGridLight1"/>
        <w:tblW w:w="7267" w:type="dxa"/>
        <w:tblLook w:val="04A0" w:firstRow="1" w:lastRow="0" w:firstColumn="1" w:lastColumn="0" w:noHBand="0" w:noVBand="1"/>
      </w:tblPr>
      <w:tblGrid>
        <w:gridCol w:w="2111"/>
        <w:gridCol w:w="5156"/>
      </w:tblGrid>
      <w:tr w:rsidR="00B114C3" w:rsidRPr="00914178" w14:paraId="39D47526" w14:textId="77777777" w:rsidTr="00B114C3">
        <w:trPr>
          <w:trHeight w:val="370"/>
        </w:trPr>
        <w:tc>
          <w:tcPr>
            <w:tcW w:w="0" w:type="auto"/>
            <w:shd w:val="clear" w:color="auto" w:fill="D9D9D9" w:themeFill="background1" w:themeFillShade="D9"/>
            <w:hideMark/>
          </w:tcPr>
          <w:p w14:paraId="3514F314" w14:textId="77777777" w:rsidR="00B114C3" w:rsidRPr="00914178" w:rsidRDefault="00B114C3" w:rsidP="00B114C3">
            <w:pPr>
              <w:rPr>
                <w:rFonts w:ascii="Arial" w:hAnsi="Arial"/>
                <w:b/>
                <w:bCs/>
              </w:rPr>
            </w:pPr>
            <w:r w:rsidRPr="00914178">
              <w:rPr>
                <w:rFonts w:ascii="Arial" w:hAnsi="Arial"/>
                <w:b/>
                <w:bCs/>
              </w:rPr>
              <w:t>Abbreviation</w:t>
            </w:r>
          </w:p>
        </w:tc>
        <w:tc>
          <w:tcPr>
            <w:tcW w:w="0" w:type="auto"/>
            <w:shd w:val="clear" w:color="auto" w:fill="D9D9D9" w:themeFill="background1" w:themeFillShade="D9"/>
            <w:hideMark/>
          </w:tcPr>
          <w:p w14:paraId="7FBE1264" w14:textId="77777777" w:rsidR="00B114C3" w:rsidRPr="00914178" w:rsidRDefault="00B114C3" w:rsidP="00B114C3">
            <w:pPr>
              <w:rPr>
                <w:rFonts w:ascii="Arial" w:hAnsi="Arial"/>
                <w:b/>
                <w:bCs/>
              </w:rPr>
            </w:pPr>
            <w:r w:rsidRPr="00914178">
              <w:rPr>
                <w:rFonts w:ascii="Arial" w:hAnsi="Arial"/>
                <w:b/>
                <w:bCs/>
              </w:rPr>
              <w:t>Full Form</w:t>
            </w:r>
          </w:p>
        </w:tc>
      </w:tr>
      <w:tr w:rsidR="00B114C3" w:rsidRPr="00914178" w14:paraId="33A3D71B" w14:textId="77777777" w:rsidTr="00B114C3">
        <w:trPr>
          <w:trHeight w:val="380"/>
        </w:trPr>
        <w:tc>
          <w:tcPr>
            <w:tcW w:w="0" w:type="auto"/>
            <w:hideMark/>
          </w:tcPr>
          <w:p w14:paraId="269EFF29" w14:textId="77777777" w:rsidR="00B114C3" w:rsidRPr="00914178" w:rsidRDefault="00B114C3" w:rsidP="00B114C3">
            <w:pPr>
              <w:rPr>
                <w:rFonts w:ascii="Arial" w:hAnsi="Arial"/>
              </w:rPr>
            </w:pPr>
            <w:r w:rsidRPr="00914178">
              <w:rPr>
                <w:rFonts w:ascii="Arial" w:hAnsi="Arial"/>
              </w:rPr>
              <w:t>AI</w:t>
            </w:r>
          </w:p>
        </w:tc>
        <w:tc>
          <w:tcPr>
            <w:tcW w:w="0" w:type="auto"/>
            <w:hideMark/>
          </w:tcPr>
          <w:p w14:paraId="3CAF7EE4" w14:textId="77777777" w:rsidR="00B114C3" w:rsidRPr="00914178" w:rsidRDefault="00B114C3" w:rsidP="00B114C3">
            <w:pPr>
              <w:rPr>
                <w:rFonts w:ascii="Arial" w:hAnsi="Arial"/>
              </w:rPr>
            </w:pPr>
            <w:r w:rsidRPr="00914178">
              <w:rPr>
                <w:rFonts w:ascii="Arial" w:hAnsi="Arial"/>
              </w:rPr>
              <w:t>Artificial Intelligence</w:t>
            </w:r>
          </w:p>
        </w:tc>
      </w:tr>
      <w:tr w:rsidR="00B114C3" w:rsidRPr="00914178" w14:paraId="0122CA9A" w14:textId="77777777" w:rsidTr="00B114C3">
        <w:trPr>
          <w:trHeight w:val="370"/>
        </w:trPr>
        <w:tc>
          <w:tcPr>
            <w:tcW w:w="0" w:type="auto"/>
            <w:hideMark/>
          </w:tcPr>
          <w:p w14:paraId="2F7FFE54" w14:textId="77777777" w:rsidR="00B114C3" w:rsidRPr="00914178" w:rsidRDefault="00B114C3" w:rsidP="00B114C3">
            <w:pPr>
              <w:rPr>
                <w:rFonts w:ascii="Arial" w:hAnsi="Arial"/>
              </w:rPr>
            </w:pPr>
            <w:r w:rsidRPr="00914178">
              <w:rPr>
                <w:rFonts w:ascii="Arial" w:hAnsi="Arial"/>
              </w:rPr>
              <w:t>CRM</w:t>
            </w:r>
          </w:p>
        </w:tc>
        <w:tc>
          <w:tcPr>
            <w:tcW w:w="0" w:type="auto"/>
            <w:hideMark/>
          </w:tcPr>
          <w:p w14:paraId="5C4C95FC" w14:textId="77777777" w:rsidR="00B114C3" w:rsidRPr="00914178" w:rsidRDefault="00B114C3" w:rsidP="00B114C3">
            <w:pPr>
              <w:rPr>
                <w:rFonts w:ascii="Arial" w:hAnsi="Arial"/>
              </w:rPr>
            </w:pPr>
            <w:r w:rsidRPr="00914178">
              <w:rPr>
                <w:rFonts w:ascii="Arial" w:hAnsi="Arial"/>
              </w:rPr>
              <w:t>Customer Relationship Management</w:t>
            </w:r>
          </w:p>
        </w:tc>
      </w:tr>
      <w:tr w:rsidR="00B114C3" w:rsidRPr="00914178" w14:paraId="29C86816" w14:textId="77777777" w:rsidTr="00B114C3">
        <w:trPr>
          <w:trHeight w:val="370"/>
        </w:trPr>
        <w:tc>
          <w:tcPr>
            <w:tcW w:w="0" w:type="auto"/>
            <w:hideMark/>
          </w:tcPr>
          <w:p w14:paraId="2EC3388F" w14:textId="77777777" w:rsidR="00B114C3" w:rsidRPr="00914178" w:rsidRDefault="00B114C3" w:rsidP="00B114C3">
            <w:pPr>
              <w:rPr>
                <w:rFonts w:ascii="Arial" w:hAnsi="Arial"/>
              </w:rPr>
            </w:pPr>
            <w:r w:rsidRPr="00914178">
              <w:rPr>
                <w:rFonts w:ascii="Arial" w:hAnsi="Arial"/>
              </w:rPr>
              <w:t>CTR</w:t>
            </w:r>
          </w:p>
        </w:tc>
        <w:tc>
          <w:tcPr>
            <w:tcW w:w="0" w:type="auto"/>
            <w:hideMark/>
          </w:tcPr>
          <w:p w14:paraId="125D8BC9" w14:textId="77777777" w:rsidR="00B114C3" w:rsidRPr="00914178" w:rsidRDefault="00B114C3" w:rsidP="00B114C3">
            <w:pPr>
              <w:rPr>
                <w:rFonts w:ascii="Arial" w:hAnsi="Arial"/>
              </w:rPr>
            </w:pPr>
            <w:r w:rsidRPr="00914178">
              <w:rPr>
                <w:rFonts w:ascii="Arial" w:hAnsi="Arial"/>
              </w:rPr>
              <w:t>Click-Through Rate</w:t>
            </w:r>
          </w:p>
        </w:tc>
      </w:tr>
      <w:tr w:rsidR="00B114C3" w:rsidRPr="00914178" w14:paraId="68CF8036" w14:textId="77777777" w:rsidTr="00B114C3">
        <w:trPr>
          <w:trHeight w:val="380"/>
        </w:trPr>
        <w:tc>
          <w:tcPr>
            <w:tcW w:w="0" w:type="auto"/>
            <w:hideMark/>
          </w:tcPr>
          <w:p w14:paraId="084DEFD2" w14:textId="77777777" w:rsidR="00B114C3" w:rsidRPr="00914178" w:rsidRDefault="00B114C3" w:rsidP="00B114C3">
            <w:pPr>
              <w:rPr>
                <w:rFonts w:ascii="Arial" w:hAnsi="Arial"/>
              </w:rPr>
            </w:pPr>
            <w:r w:rsidRPr="00914178">
              <w:rPr>
                <w:rFonts w:ascii="Arial" w:hAnsi="Arial"/>
              </w:rPr>
              <w:t>IT</w:t>
            </w:r>
          </w:p>
        </w:tc>
        <w:tc>
          <w:tcPr>
            <w:tcW w:w="0" w:type="auto"/>
            <w:hideMark/>
          </w:tcPr>
          <w:p w14:paraId="30F602A0" w14:textId="77777777" w:rsidR="00B114C3" w:rsidRPr="00914178" w:rsidRDefault="00B114C3" w:rsidP="00B114C3">
            <w:pPr>
              <w:rPr>
                <w:rFonts w:ascii="Arial" w:hAnsi="Arial"/>
              </w:rPr>
            </w:pPr>
            <w:r w:rsidRPr="00914178">
              <w:rPr>
                <w:rFonts w:ascii="Arial" w:hAnsi="Arial"/>
              </w:rPr>
              <w:t>Information Technology</w:t>
            </w:r>
          </w:p>
        </w:tc>
      </w:tr>
      <w:tr w:rsidR="00B114C3" w:rsidRPr="00914178" w14:paraId="0286EC4E" w14:textId="77777777" w:rsidTr="00B114C3">
        <w:trPr>
          <w:trHeight w:val="370"/>
        </w:trPr>
        <w:tc>
          <w:tcPr>
            <w:tcW w:w="0" w:type="auto"/>
            <w:hideMark/>
          </w:tcPr>
          <w:p w14:paraId="7B769621" w14:textId="77777777" w:rsidR="00B114C3" w:rsidRPr="00914178" w:rsidRDefault="00B114C3" w:rsidP="00B114C3">
            <w:pPr>
              <w:rPr>
                <w:rFonts w:ascii="Arial" w:hAnsi="Arial"/>
              </w:rPr>
            </w:pPr>
            <w:r w:rsidRPr="00914178">
              <w:rPr>
                <w:rFonts w:ascii="Arial" w:hAnsi="Arial"/>
              </w:rPr>
              <w:t>KPI</w:t>
            </w:r>
          </w:p>
        </w:tc>
        <w:tc>
          <w:tcPr>
            <w:tcW w:w="0" w:type="auto"/>
            <w:hideMark/>
          </w:tcPr>
          <w:p w14:paraId="0F6A77E9" w14:textId="77777777" w:rsidR="00B114C3" w:rsidRPr="00914178" w:rsidRDefault="00B114C3" w:rsidP="00B114C3">
            <w:pPr>
              <w:rPr>
                <w:rFonts w:ascii="Arial" w:hAnsi="Arial"/>
              </w:rPr>
            </w:pPr>
            <w:r w:rsidRPr="00914178">
              <w:rPr>
                <w:rFonts w:ascii="Arial" w:hAnsi="Arial"/>
              </w:rPr>
              <w:t>Key Performance Indicator</w:t>
            </w:r>
          </w:p>
        </w:tc>
      </w:tr>
      <w:tr w:rsidR="00B114C3" w:rsidRPr="00914178" w14:paraId="714CFC1B" w14:textId="77777777" w:rsidTr="00B114C3">
        <w:trPr>
          <w:trHeight w:val="370"/>
        </w:trPr>
        <w:tc>
          <w:tcPr>
            <w:tcW w:w="0" w:type="auto"/>
            <w:hideMark/>
          </w:tcPr>
          <w:p w14:paraId="0D242AD4" w14:textId="77777777" w:rsidR="00B114C3" w:rsidRPr="00914178" w:rsidRDefault="00B114C3" w:rsidP="00B114C3">
            <w:pPr>
              <w:rPr>
                <w:rFonts w:ascii="Arial" w:hAnsi="Arial"/>
              </w:rPr>
            </w:pPr>
            <w:r w:rsidRPr="00914178">
              <w:rPr>
                <w:rFonts w:ascii="Arial" w:hAnsi="Arial"/>
              </w:rPr>
              <w:t>QSR</w:t>
            </w:r>
          </w:p>
        </w:tc>
        <w:tc>
          <w:tcPr>
            <w:tcW w:w="0" w:type="auto"/>
            <w:hideMark/>
          </w:tcPr>
          <w:p w14:paraId="3F8BCD3A" w14:textId="77777777" w:rsidR="00B114C3" w:rsidRPr="00914178" w:rsidRDefault="00B114C3" w:rsidP="00B114C3">
            <w:pPr>
              <w:rPr>
                <w:rFonts w:ascii="Arial" w:hAnsi="Arial"/>
              </w:rPr>
            </w:pPr>
            <w:r w:rsidRPr="00914178">
              <w:rPr>
                <w:rFonts w:ascii="Arial" w:hAnsi="Arial"/>
              </w:rPr>
              <w:t>Quick-Service Restaurant</w:t>
            </w:r>
          </w:p>
        </w:tc>
      </w:tr>
      <w:tr w:rsidR="00B114C3" w:rsidRPr="00914178" w14:paraId="0C089013" w14:textId="77777777" w:rsidTr="00B114C3">
        <w:trPr>
          <w:trHeight w:val="380"/>
        </w:trPr>
        <w:tc>
          <w:tcPr>
            <w:tcW w:w="0" w:type="auto"/>
            <w:hideMark/>
          </w:tcPr>
          <w:p w14:paraId="317084C1" w14:textId="77777777" w:rsidR="00B114C3" w:rsidRPr="00914178" w:rsidRDefault="00B114C3" w:rsidP="00B114C3">
            <w:pPr>
              <w:rPr>
                <w:rFonts w:ascii="Arial" w:hAnsi="Arial"/>
              </w:rPr>
            </w:pPr>
            <w:r w:rsidRPr="00914178">
              <w:rPr>
                <w:rFonts w:ascii="Arial" w:hAnsi="Arial"/>
              </w:rPr>
              <w:t>RBV</w:t>
            </w:r>
          </w:p>
        </w:tc>
        <w:tc>
          <w:tcPr>
            <w:tcW w:w="0" w:type="auto"/>
            <w:hideMark/>
          </w:tcPr>
          <w:p w14:paraId="44A1BE26" w14:textId="77777777" w:rsidR="00B114C3" w:rsidRPr="00914178" w:rsidRDefault="00B114C3" w:rsidP="00B114C3">
            <w:pPr>
              <w:rPr>
                <w:rFonts w:ascii="Arial" w:hAnsi="Arial"/>
              </w:rPr>
            </w:pPr>
            <w:r w:rsidRPr="00914178">
              <w:rPr>
                <w:rFonts w:ascii="Arial" w:hAnsi="Arial"/>
              </w:rPr>
              <w:t>Resource-Based View</w:t>
            </w:r>
          </w:p>
        </w:tc>
      </w:tr>
      <w:tr w:rsidR="00B114C3" w:rsidRPr="00914178" w14:paraId="45DD6791" w14:textId="77777777" w:rsidTr="00B114C3">
        <w:trPr>
          <w:trHeight w:val="370"/>
        </w:trPr>
        <w:tc>
          <w:tcPr>
            <w:tcW w:w="0" w:type="auto"/>
            <w:hideMark/>
          </w:tcPr>
          <w:p w14:paraId="3F8BDB54" w14:textId="77777777" w:rsidR="00B114C3" w:rsidRPr="00914178" w:rsidRDefault="00B114C3" w:rsidP="00B114C3">
            <w:pPr>
              <w:rPr>
                <w:rFonts w:ascii="Arial" w:hAnsi="Arial"/>
              </w:rPr>
            </w:pPr>
            <w:r w:rsidRPr="00914178">
              <w:rPr>
                <w:rFonts w:ascii="Arial" w:hAnsi="Arial"/>
              </w:rPr>
              <w:t>TAM</w:t>
            </w:r>
          </w:p>
        </w:tc>
        <w:tc>
          <w:tcPr>
            <w:tcW w:w="0" w:type="auto"/>
            <w:hideMark/>
          </w:tcPr>
          <w:p w14:paraId="736A08B8" w14:textId="77777777" w:rsidR="00B114C3" w:rsidRPr="00914178" w:rsidRDefault="00B114C3" w:rsidP="00B114C3">
            <w:pPr>
              <w:rPr>
                <w:rFonts w:ascii="Arial" w:hAnsi="Arial"/>
              </w:rPr>
            </w:pPr>
            <w:r w:rsidRPr="00914178">
              <w:rPr>
                <w:rFonts w:ascii="Arial" w:hAnsi="Arial"/>
              </w:rPr>
              <w:t>Technology Acceptance Model</w:t>
            </w:r>
          </w:p>
        </w:tc>
      </w:tr>
      <w:tr w:rsidR="00B114C3" w:rsidRPr="00914178" w14:paraId="4B4AF801" w14:textId="77777777" w:rsidTr="00B114C3">
        <w:trPr>
          <w:trHeight w:val="370"/>
        </w:trPr>
        <w:tc>
          <w:tcPr>
            <w:tcW w:w="0" w:type="auto"/>
            <w:hideMark/>
          </w:tcPr>
          <w:p w14:paraId="59DAEEBB" w14:textId="77777777" w:rsidR="00B114C3" w:rsidRPr="00914178" w:rsidRDefault="00B114C3" w:rsidP="00B114C3">
            <w:pPr>
              <w:rPr>
                <w:rFonts w:ascii="Arial" w:hAnsi="Arial"/>
              </w:rPr>
            </w:pPr>
            <w:r w:rsidRPr="00914178">
              <w:rPr>
                <w:rFonts w:ascii="Arial" w:hAnsi="Arial"/>
              </w:rPr>
              <w:t>UX</w:t>
            </w:r>
          </w:p>
        </w:tc>
        <w:tc>
          <w:tcPr>
            <w:tcW w:w="0" w:type="auto"/>
            <w:hideMark/>
          </w:tcPr>
          <w:p w14:paraId="3F055998" w14:textId="77777777" w:rsidR="00B114C3" w:rsidRPr="00914178" w:rsidRDefault="00B114C3" w:rsidP="00B114C3">
            <w:pPr>
              <w:rPr>
                <w:rFonts w:ascii="Arial" w:hAnsi="Arial"/>
              </w:rPr>
            </w:pPr>
            <w:r w:rsidRPr="00914178">
              <w:rPr>
                <w:rFonts w:ascii="Arial" w:hAnsi="Arial"/>
              </w:rPr>
              <w:t>User Experience</w:t>
            </w:r>
          </w:p>
        </w:tc>
      </w:tr>
      <w:tr w:rsidR="00B114C3" w:rsidRPr="00914178" w14:paraId="36FCE72A" w14:textId="77777777" w:rsidTr="00B114C3">
        <w:trPr>
          <w:trHeight w:val="370"/>
        </w:trPr>
        <w:tc>
          <w:tcPr>
            <w:tcW w:w="0" w:type="auto"/>
            <w:hideMark/>
          </w:tcPr>
          <w:p w14:paraId="16192BC3" w14:textId="77777777" w:rsidR="00B114C3" w:rsidRPr="00914178" w:rsidRDefault="00B114C3" w:rsidP="00B114C3">
            <w:pPr>
              <w:rPr>
                <w:rFonts w:ascii="Arial" w:hAnsi="Arial"/>
              </w:rPr>
            </w:pPr>
            <w:r w:rsidRPr="00914178">
              <w:rPr>
                <w:rFonts w:ascii="Arial" w:hAnsi="Arial"/>
              </w:rPr>
              <w:t>UI</w:t>
            </w:r>
          </w:p>
        </w:tc>
        <w:tc>
          <w:tcPr>
            <w:tcW w:w="0" w:type="auto"/>
            <w:hideMark/>
          </w:tcPr>
          <w:p w14:paraId="5EB092CF" w14:textId="77777777" w:rsidR="00B114C3" w:rsidRPr="00914178" w:rsidRDefault="00B114C3" w:rsidP="00B114C3">
            <w:pPr>
              <w:rPr>
                <w:rFonts w:ascii="Arial" w:hAnsi="Arial"/>
              </w:rPr>
            </w:pPr>
            <w:r w:rsidRPr="00914178">
              <w:rPr>
                <w:rFonts w:ascii="Arial" w:hAnsi="Arial"/>
              </w:rPr>
              <w:t>User Interface</w:t>
            </w:r>
          </w:p>
        </w:tc>
      </w:tr>
    </w:tbl>
    <w:p w14:paraId="7445F7AD" w14:textId="77777777" w:rsidR="00B114C3" w:rsidRPr="00914178" w:rsidRDefault="00B114C3">
      <w:pPr>
        <w:spacing w:after="160" w:line="278" w:lineRule="auto"/>
        <w:jc w:val="left"/>
        <w:rPr>
          <w:rFonts w:ascii="Arial" w:eastAsiaTheme="majorEastAsia" w:hAnsi="Arial"/>
          <w:b/>
          <w:color w:val="000000" w:themeColor="text1"/>
          <w:sz w:val="32"/>
          <w:szCs w:val="40"/>
        </w:rPr>
      </w:pPr>
      <w:r w:rsidRPr="00914178">
        <w:rPr>
          <w:rFonts w:ascii="Arial" w:hAnsi="Arial"/>
        </w:rPr>
        <w:br w:type="page"/>
      </w:r>
    </w:p>
    <w:p w14:paraId="06099076" w14:textId="6092A161" w:rsidR="00B114C3" w:rsidRPr="00914178" w:rsidRDefault="00B114C3" w:rsidP="00B114C3">
      <w:pPr>
        <w:pStyle w:val="Heading1"/>
        <w:rPr>
          <w:rFonts w:ascii="Arial" w:hAnsi="Arial" w:cs="Arial"/>
        </w:rPr>
      </w:pPr>
      <w:bookmarkStart w:id="6" w:name="_Toc231648937"/>
      <w:r w:rsidRPr="00914178">
        <w:rPr>
          <w:rFonts w:ascii="Arial" w:hAnsi="Arial" w:cs="Arial"/>
        </w:rPr>
        <w:lastRenderedPageBreak/>
        <w:t>Glossary</w:t>
      </w:r>
      <w:bookmarkEnd w:id="6"/>
    </w:p>
    <w:tbl>
      <w:tblPr>
        <w:tblStyle w:val="TableGridLight1"/>
        <w:tblW w:w="0" w:type="auto"/>
        <w:jc w:val="center"/>
        <w:tblLook w:val="04A0" w:firstRow="1" w:lastRow="0" w:firstColumn="1" w:lastColumn="0" w:noHBand="0" w:noVBand="1"/>
      </w:tblPr>
      <w:tblGrid>
        <w:gridCol w:w="2598"/>
        <w:gridCol w:w="6418"/>
      </w:tblGrid>
      <w:tr w:rsidR="00B114C3" w:rsidRPr="00914178" w14:paraId="5D72829A" w14:textId="77777777" w:rsidTr="00E457C9">
        <w:trPr>
          <w:jc w:val="center"/>
        </w:trPr>
        <w:tc>
          <w:tcPr>
            <w:tcW w:w="0" w:type="auto"/>
            <w:shd w:val="clear" w:color="auto" w:fill="D9D9D9" w:themeFill="background1" w:themeFillShade="D9"/>
            <w:hideMark/>
          </w:tcPr>
          <w:p w14:paraId="37F7C3BA" w14:textId="77777777" w:rsidR="00B114C3" w:rsidRPr="00914178" w:rsidRDefault="00B114C3" w:rsidP="00B114C3">
            <w:pPr>
              <w:rPr>
                <w:rFonts w:ascii="Arial" w:hAnsi="Arial"/>
                <w:b/>
                <w:bCs/>
              </w:rPr>
            </w:pPr>
            <w:r w:rsidRPr="00914178">
              <w:rPr>
                <w:rFonts w:ascii="Arial" w:hAnsi="Arial"/>
                <w:b/>
                <w:bCs/>
              </w:rPr>
              <w:t>Term</w:t>
            </w:r>
          </w:p>
        </w:tc>
        <w:tc>
          <w:tcPr>
            <w:tcW w:w="0" w:type="auto"/>
            <w:shd w:val="clear" w:color="auto" w:fill="D9D9D9" w:themeFill="background1" w:themeFillShade="D9"/>
            <w:hideMark/>
          </w:tcPr>
          <w:p w14:paraId="371C8DA3" w14:textId="77777777" w:rsidR="00B114C3" w:rsidRPr="00914178" w:rsidRDefault="00B114C3" w:rsidP="00B114C3">
            <w:pPr>
              <w:rPr>
                <w:rFonts w:ascii="Arial" w:hAnsi="Arial"/>
                <w:b/>
                <w:bCs/>
              </w:rPr>
            </w:pPr>
            <w:r w:rsidRPr="00914178">
              <w:rPr>
                <w:rFonts w:ascii="Arial" w:hAnsi="Arial"/>
                <w:b/>
                <w:bCs/>
              </w:rPr>
              <w:t>Definition</w:t>
            </w:r>
          </w:p>
        </w:tc>
      </w:tr>
      <w:tr w:rsidR="00B114C3" w:rsidRPr="00914178" w14:paraId="412152C5" w14:textId="77777777" w:rsidTr="00E457C9">
        <w:trPr>
          <w:jc w:val="center"/>
        </w:trPr>
        <w:tc>
          <w:tcPr>
            <w:tcW w:w="0" w:type="auto"/>
            <w:hideMark/>
          </w:tcPr>
          <w:p w14:paraId="0D09265D" w14:textId="77777777" w:rsidR="00B114C3" w:rsidRPr="00914178" w:rsidRDefault="00B114C3" w:rsidP="00B114C3">
            <w:pPr>
              <w:rPr>
                <w:rFonts w:ascii="Arial" w:hAnsi="Arial"/>
              </w:rPr>
            </w:pPr>
            <w:r w:rsidRPr="00914178">
              <w:rPr>
                <w:rFonts w:ascii="Arial" w:hAnsi="Arial"/>
              </w:rPr>
              <w:t>Behavioural Targeting</w:t>
            </w:r>
          </w:p>
        </w:tc>
        <w:tc>
          <w:tcPr>
            <w:tcW w:w="0" w:type="auto"/>
            <w:hideMark/>
          </w:tcPr>
          <w:p w14:paraId="33117E26" w14:textId="10941B4C" w:rsidR="00B114C3" w:rsidRPr="00914178" w:rsidRDefault="00B114C3" w:rsidP="00B114C3">
            <w:pPr>
              <w:rPr>
                <w:rFonts w:ascii="Arial" w:hAnsi="Arial"/>
              </w:rPr>
            </w:pPr>
            <w:r w:rsidRPr="00914178">
              <w:rPr>
                <w:rFonts w:ascii="Arial" w:hAnsi="Arial"/>
              </w:rPr>
              <w:t>The use of customer behaviour and preferences to personalise advertisements and recommendations in a digital marketing strategy.</w:t>
            </w:r>
          </w:p>
        </w:tc>
      </w:tr>
      <w:tr w:rsidR="00B114C3" w:rsidRPr="00914178" w14:paraId="5C146EDD" w14:textId="77777777" w:rsidTr="00E457C9">
        <w:trPr>
          <w:jc w:val="center"/>
        </w:trPr>
        <w:tc>
          <w:tcPr>
            <w:tcW w:w="0" w:type="auto"/>
            <w:hideMark/>
          </w:tcPr>
          <w:p w14:paraId="367116AD" w14:textId="77777777" w:rsidR="00B114C3" w:rsidRPr="00914178" w:rsidRDefault="00B114C3" w:rsidP="00B114C3">
            <w:pPr>
              <w:rPr>
                <w:rFonts w:ascii="Arial" w:hAnsi="Arial"/>
              </w:rPr>
            </w:pPr>
            <w:r w:rsidRPr="00914178">
              <w:rPr>
                <w:rFonts w:ascii="Arial" w:hAnsi="Arial"/>
              </w:rPr>
              <w:t>Customer Engagement</w:t>
            </w:r>
          </w:p>
        </w:tc>
        <w:tc>
          <w:tcPr>
            <w:tcW w:w="0" w:type="auto"/>
            <w:hideMark/>
          </w:tcPr>
          <w:p w14:paraId="2B7FACC9" w14:textId="085E6110" w:rsidR="00B114C3" w:rsidRPr="00914178" w:rsidRDefault="00B114C3" w:rsidP="00B114C3">
            <w:pPr>
              <w:rPr>
                <w:rFonts w:ascii="Arial" w:hAnsi="Arial"/>
              </w:rPr>
            </w:pPr>
            <w:r w:rsidRPr="00914178">
              <w:rPr>
                <w:rFonts w:ascii="Arial" w:hAnsi="Arial"/>
              </w:rPr>
              <w:t>The degree of interaction, participation, and emotional involvement that customers have with a brand via digital or offline mediums.</w:t>
            </w:r>
          </w:p>
        </w:tc>
      </w:tr>
      <w:tr w:rsidR="00B114C3" w:rsidRPr="00914178" w14:paraId="375A53AD" w14:textId="77777777" w:rsidTr="00E457C9">
        <w:trPr>
          <w:jc w:val="center"/>
        </w:trPr>
        <w:tc>
          <w:tcPr>
            <w:tcW w:w="0" w:type="auto"/>
            <w:hideMark/>
          </w:tcPr>
          <w:p w14:paraId="16EDF7F1" w14:textId="77777777" w:rsidR="00B114C3" w:rsidRPr="00914178" w:rsidRDefault="00B114C3" w:rsidP="00B114C3">
            <w:pPr>
              <w:rPr>
                <w:rFonts w:ascii="Arial" w:hAnsi="Arial"/>
              </w:rPr>
            </w:pPr>
            <w:r w:rsidRPr="00914178">
              <w:rPr>
                <w:rFonts w:ascii="Arial" w:hAnsi="Arial"/>
              </w:rPr>
              <w:t>Customer Retention</w:t>
            </w:r>
          </w:p>
        </w:tc>
        <w:tc>
          <w:tcPr>
            <w:tcW w:w="0" w:type="auto"/>
            <w:hideMark/>
          </w:tcPr>
          <w:p w14:paraId="424DA25B" w14:textId="4D099AA8" w:rsidR="00B114C3" w:rsidRPr="00914178" w:rsidRDefault="00B114C3" w:rsidP="00B114C3">
            <w:pPr>
              <w:rPr>
                <w:rFonts w:ascii="Arial" w:hAnsi="Arial"/>
              </w:rPr>
            </w:pPr>
            <w:r w:rsidRPr="00914178">
              <w:rPr>
                <w:rFonts w:ascii="Arial" w:hAnsi="Arial"/>
              </w:rPr>
              <w:t>An organisation's ability to retain customers and to get them to buy again.</w:t>
            </w:r>
          </w:p>
        </w:tc>
      </w:tr>
      <w:tr w:rsidR="00B114C3" w:rsidRPr="00914178" w14:paraId="5895255F" w14:textId="77777777" w:rsidTr="00E457C9">
        <w:trPr>
          <w:jc w:val="center"/>
        </w:trPr>
        <w:tc>
          <w:tcPr>
            <w:tcW w:w="0" w:type="auto"/>
            <w:hideMark/>
          </w:tcPr>
          <w:p w14:paraId="1F48ECCA" w14:textId="77777777" w:rsidR="00B114C3" w:rsidRPr="00914178" w:rsidRDefault="00B114C3" w:rsidP="00B114C3">
            <w:pPr>
              <w:rPr>
                <w:rFonts w:ascii="Arial" w:hAnsi="Arial"/>
              </w:rPr>
            </w:pPr>
            <w:r w:rsidRPr="00914178">
              <w:rPr>
                <w:rFonts w:ascii="Arial" w:hAnsi="Arial"/>
              </w:rPr>
              <w:t>Digital Ecosystem</w:t>
            </w:r>
          </w:p>
        </w:tc>
        <w:tc>
          <w:tcPr>
            <w:tcW w:w="0" w:type="auto"/>
            <w:hideMark/>
          </w:tcPr>
          <w:p w14:paraId="4BB0CC29" w14:textId="16B98DB4" w:rsidR="00B114C3" w:rsidRPr="00914178" w:rsidRDefault="00B114C3" w:rsidP="00B114C3">
            <w:pPr>
              <w:rPr>
                <w:rFonts w:ascii="Arial" w:hAnsi="Arial"/>
              </w:rPr>
            </w:pPr>
            <w:r w:rsidRPr="00914178">
              <w:rPr>
                <w:rFonts w:ascii="Arial" w:hAnsi="Arial"/>
              </w:rPr>
              <w:t>A digitally connected space made up of applications, platforms, technologies and services that enable interactions and engagement with customers.</w:t>
            </w:r>
          </w:p>
        </w:tc>
      </w:tr>
      <w:tr w:rsidR="00B114C3" w:rsidRPr="00914178" w14:paraId="3B421E24" w14:textId="77777777" w:rsidTr="00E457C9">
        <w:trPr>
          <w:jc w:val="center"/>
        </w:trPr>
        <w:tc>
          <w:tcPr>
            <w:tcW w:w="0" w:type="auto"/>
            <w:hideMark/>
          </w:tcPr>
          <w:p w14:paraId="6CC79D9A" w14:textId="77777777" w:rsidR="00B114C3" w:rsidRPr="00914178" w:rsidRDefault="00B114C3" w:rsidP="00B114C3">
            <w:pPr>
              <w:rPr>
                <w:rFonts w:ascii="Arial" w:hAnsi="Arial"/>
              </w:rPr>
            </w:pPr>
            <w:r w:rsidRPr="00914178">
              <w:rPr>
                <w:rFonts w:ascii="Arial" w:hAnsi="Arial"/>
              </w:rPr>
              <w:t>Loyalty Programme</w:t>
            </w:r>
          </w:p>
        </w:tc>
        <w:tc>
          <w:tcPr>
            <w:tcW w:w="0" w:type="auto"/>
            <w:hideMark/>
          </w:tcPr>
          <w:p w14:paraId="40F612F5" w14:textId="64FC3AE7" w:rsidR="00B114C3" w:rsidRPr="00914178" w:rsidRDefault="00B114C3" w:rsidP="00B114C3">
            <w:pPr>
              <w:rPr>
                <w:rFonts w:ascii="Arial" w:hAnsi="Arial"/>
              </w:rPr>
            </w:pPr>
            <w:r w:rsidRPr="00914178">
              <w:rPr>
                <w:rFonts w:ascii="Arial" w:hAnsi="Arial"/>
              </w:rPr>
              <w:t>A marketing strategy that is designed to incentivize repeat customers with rewards, discounts, or incentives.</w:t>
            </w:r>
          </w:p>
        </w:tc>
      </w:tr>
      <w:tr w:rsidR="00B114C3" w:rsidRPr="00914178" w14:paraId="74964AD0" w14:textId="77777777" w:rsidTr="00E457C9">
        <w:trPr>
          <w:jc w:val="center"/>
        </w:trPr>
        <w:tc>
          <w:tcPr>
            <w:tcW w:w="0" w:type="auto"/>
            <w:hideMark/>
          </w:tcPr>
          <w:p w14:paraId="728B1C73" w14:textId="77777777" w:rsidR="00B114C3" w:rsidRPr="00914178" w:rsidRDefault="00B114C3" w:rsidP="00B114C3">
            <w:pPr>
              <w:rPr>
                <w:rFonts w:ascii="Arial" w:hAnsi="Arial"/>
              </w:rPr>
            </w:pPr>
            <w:r w:rsidRPr="00914178">
              <w:rPr>
                <w:rFonts w:ascii="Arial" w:hAnsi="Arial"/>
              </w:rPr>
              <w:t>Mobile Marketing</w:t>
            </w:r>
          </w:p>
        </w:tc>
        <w:tc>
          <w:tcPr>
            <w:tcW w:w="0" w:type="auto"/>
            <w:hideMark/>
          </w:tcPr>
          <w:p w14:paraId="5DCF4BA8" w14:textId="51D03C67" w:rsidR="00B114C3" w:rsidRPr="00914178" w:rsidRDefault="00B114C3" w:rsidP="00B114C3">
            <w:pPr>
              <w:rPr>
                <w:rFonts w:ascii="Arial" w:hAnsi="Arial"/>
              </w:rPr>
            </w:pPr>
            <w:r w:rsidRPr="00914178">
              <w:rPr>
                <w:rFonts w:ascii="Arial" w:hAnsi="Arial"/>
              </w:rPr>
              <w:t>A digital marketing approach that leverages mobile devices, apps, mobile sites and SMS and push notifications to reach customers.</w:t>
            </w:r>
          </w:p>
        </w:tc>
      </w:tr>
      <w:tr w:rsidR="00B114C3" w:rsidRPr="00914178" w14:paraId="682C7E56" w14:textId="77777777" w:rsidTr="00E457C9">
        <w:trPr>
          <w:jc w:val="center"/>
        </w:trPr>
        <w:tc>
          <w:tcPr>
            <w:tcW w:w="0" w:type="auto"/>
            <w:hideMark/>
          </w:tcPr>
          <w:p w14:paraId="44C10526" w14:textId="77777777" w:rsidR="00B114C3" w:rsidRPr="00914178" w:rsidRDefault="00B114C3" w:rsidP="00B114C3">
            <w:pPr>
              <w:rPr>
                <w:rFonts w:ascii="Arial" w:hAnsi="Arial"/>
              </w:rPr>
            </w:pPr>
            <w:r w:rsidRPr="00914178">
              <w:rPr>
                <w:rFonts w:ascii="Arial" w:hAnsi="Arial"/>
              </w:rPr>
              <w:t>Mobile Ordering System</w:t>
            </w:r>
          </w:p>
        </w:tc>
        <w:tc>
          <w:tcPr>
            <w:tcW w:w="0" w:type="auto"/>
            <w:hideMark/>
          </w:tcPr>
          <w:p w14:paraId="3BEF58BF" w14:textId="62F5E28B" w:rsidR="00B114C3" w:rsidRPr="00914178" w:rsidRDefault="00B114C3" w:rsidP="00B114C3">
            <w:pPr>
              <w:rPr>
                <w:rFonts w:ascii="Arial" w:hAnsi="Arial"/>
              </w:rPr>
            </w:pPr>
            <w:r w:rsidRPr="00914178">
              <w:rPr>
                <w:rFonts w:ascii="Arial" w:hAnsi="Arial"/>
              </w:rPr>
              <w:t>Online system where customers can order via their cell phone and/or app.</w:t>
            </w:r>
          </w:p>
        </w:tc>
      </w:tr>
      <w:tr w:rsidR="00B114C3" w:rsidRPr="00914178" w14:paraId="63799537" w14:textId="77777777" w:rsidTr="00E457C9">
        <w:trPr>
          <w:jc w:val="center"/>
        </w:trPr>
        <w:tc>
          <w:tcPr>
            <w:tcW w:w="0" w:type="auto"/>
            <w:hideMark/>
          </w:tcPr>
          <w:p w14:paraId="0DF7991D" w14:textId="77777777" w:rsidR="00B114C3" w:rsidRPr="00914178" w:rsidRDefault="00B114C3" w:rsidP="00B114C3">
            <w:pPr>
              <w:rPr>
                <w:rFonts w:ascii="Arial" w:hAnsi="Arial"/>
              </w:rPr>
            </w:pPr>
            <w:r w:rsidRPr="00914178">
              <w:rPr>
                <w:rFonts w:ascii="Arial" w:hAnsi="Arial"/>
              </w:rPr>
              <w:t>Personalisation</w:t>
            </w:r>
          </w:p>
        </w:tc>
        <w:tc>
          <w:tcPr>
            <w:tcW w:w="0" w:type="auto"/>
            <w:hideMark/>
          </w:tcPr>
          <w:p w14:paraId="6EB9A847" w14:textId="5414633C" w:rsidR="00B114C3" w:rsidRPr="00914178" w:rsidRDefault="00B114C3" w:rsidP="00B114C3">
            <w:pPr>
              <w:rPr>
                <w:rFonts w:ascii="Arial" w:hAnsi="Arial"/>
              </w:rPr>
            </w:pPr>
            <w:r w:rsidRPr="00914178">
              <w:rPr>
                <w:rFonts w:ascii="Arial" w:hAnsi="Arial"/>
              </w:rPr>
              <w:t>The ability to personalise marketing communication, offers and digital experiences based on the preferences and behaviour of customers.</w:t>
            </w:r>
          </w:p>
        </w:tc>
      </w:tr>
      <w:tr w:rsidR="00B114C3" w:rsidRPr="00914178" w14:paraId="10C0FBD5" w14:textId="77777777" w:rsidTr="00E457C9">
        <w:trPr>
          <w:jc w:val="center"/>
        </w:trPr>
        <w:tc>
          <w:tcPr>
            <w:tcW w:w="0" w:type="auto"/>
            <w:hideMark/>
          </w:tcPr>
          <w:p w14:paraId="4A5E4EB3" w14:textId="77777777" w:rsidR="00B114C3" w:rsidRPr="00914178" w:rsidRDefault="00B114C3" w:rsidP="00B114C3">
            <w:pPr>
              <w:rPr>
                <w:rFonts w:ascii="Arial" w:hAnsi="Arial"/>
              </w:rPr>
            </w:pPr>
            <w:r w:rsidRPr="00914178">
              <w:rPr>
                <w:rFonts w:ascii="Arial" w:hAnsi="Arial"/>
              </w:rPr>
              <w:t>Push Notification</w:t>
            </w:r>
          </w:p>
        </w:tc>
        <w:tc>
          <w:tcPr>
            <w:tcW w:w="0" w:type="auto"/>
            <w:hideMark/>
          </w:tcPr>
          <w:p w14:paraId="1EFDFC33" w14:textId="1E8A0FB7" w:rsidR="00B114C3" w:rsidRPr="00914178" w:rsidRDefault="00B114C3" w:rsidP="00B114C3">
            <w:pPr>
              <w:rPr>
                <w:rFonts w:ascii="Arial" w:hAnsi="Arial"/>
              </w:rPr>
            </w:pPr>
            <w:r w:rsidRPr="00914178">
              <w:rPr>
                <w:rFonts w:ascii="Arial" w:hAnsi="Arial"/>
              </w:rPr>
              <w:t>A push message sent directly to a user's mobile device via an application to update, promote or remind.</w:t>
            </w:r>
          </w:p>
        </w:tc>
      </w:tr>
      <w:tr w:rsidR="00B114C3" w:rsidRPr="00914178" w14:paraId="6DB11819" w14:textId="77777777" w:rsidTr="00E457C9">
        <w:trPr>
          <w:jc w:val="center"/>
        </w:trPr>
        <w:tc>
          <w:tcPr>
            <w:tcW w:w="0" w:type="auto"/>
            <w:hideMark/>
          </w:tcPr>
          <w:p w14:paraId="5689E2E9" w14:textId="77777777" w:rsidR="00B114C3" w:rsidRPr="00914178" w:rsidRDefault="00B114C3" w:rsidP="00B114C3">
            <w:pPr>
              <w:rPr>
                <w:rFonts w:ascii="Arial" w:hAnsi="Arial"/>
              </w:rPr>
            </w:pPr>
            <w:r w:rsidRPr="00914178">
              <w:rPr>
                <w:rFonts w:ascii="Arial" w:hAnsi="Arial"/>
              </w:rPr>
              <w:t>Relationship Marketing</w:t>
            </w:r>
          </w:p>
        </w:tc>
        <w:tc>
          <w:tcPr>
            <w:tcW w:w="0" w:type="auto"/>
            <w:hideMark/>
          </w:tcPr>
          <w:p w14:paraId="02D2D7E5" w14:textId="09D124E6" w:rsidR="00B114C3" w:rsidRPr="00914178" w:rsidRDefault="00B114C3" w:rsidP="00B114C3">
            <w:pPr>
              <w:rPr>
                <w:rFonts w:ascii="Arial" w:hAnsi="Arial"/>
              </w:rPr>
            </w:pPr>
            <w:r w:rsidRPr="00914178">
              <w:rPr>
                <w:rFonts w:ascii="Arial" w:hAnsi="Arial"/>
              </w:rPr>
              <w:t>A marketing strategy that emphasizes longer-term relationships with customers based on trust, engagement and loyalty.</w:t>
            </w:r>
          </w:p>
        </w:tc>
      </w:tr>
      <w:tr w:rsidR="00B114C3" w:rsidRPr="00914178" w14:paraId="2FA845C2" w14:textId="77777777" w:rsidTr="00E457C9">
        <w:trPr>
          <w:jc w:val="center"/>
        </w:trPr>
        <w:tc>
          <w:tcPr>
            <w:tcW w:w="0" w:type="auto"/>
            <w:hideMark/>
          </w:tcPr>
          <w:p w14:paraId="3DF661DC" w14:textId="77777777" w:rsidR="00B114C3" w:rsidRPr="00914178" w:rsidRDefault="00B114C3" w:rsidP="00B114C3">
            <w:pPr>
              <w:rPr>
                <w:rFonts w:ascii="Arial" w:hAnsi="Arial"/>
              </w:rPr>
            </w:pPr>
            <w:r w:rsidRPr="00914178">
              <w:rPr>
                <w:rFonts w:ascii="Arial" w:hAnsi="Arial"/>
              </w:rPr>
              <w:t>Seamless User Experience</w:t>
            </w:r>
          </w:p>
        </w:tc>
        <w:tc>
          <w:tcPr>
            <w:tcW w:w="0" w:type="auto"/>
            <w:hideMark/>
          </w:tcPr>
          <w:p w14:paraId="3014F92F" w14:textId="74226A29" w:rsidR="00B114C3" w:rsidRPr="00914178" w:rsidRDefault="00B114C3" w:rsidP="00B114C3">
            <w:pPr>
              <w:rPr>
                <w:rFonts w:ascii="Arial" w:hAnsi="Arial"/>
              </w:rPr>
            </w:pPr>
            <w:r w:rsidRPr="00914178">
              <w:rPr>
                <w:rFonts w:ascii="Arial" w:hAnsi="Arial"/>
              </w:rPr>
              <w:t>The digital interaction process is smooth and frictionless, enhances convenience and customer satisfaction.</w:t>
            </w:r>
          </w:p>
        </w:tc>
      </w:tr>
      <w:tr w:rsidR="00B114C3" w:rsidRPr="00914178" w14:paraId="676386A0" w14:textId="77777777" w:rsidTr="00E457C9">
        <w:trPr>
          <w:jc w:val="center"/>
        </w:trPr>
        <w:tc>
          <w:tcPr>
            <w:tcW w:w="0" w:type="auto"/>
            <w:hideMark/>
          </w:tcPr>
          <w:p w14:paraId="6588FA77" w14:textId="77777777" w:rsidR="00B114C3" w:rsidRPr="00914178" w:rsidRDefault="00B114C3" w:rsidP="00B114C3">
            <w:pPr>
              <w:rPr>
                <w:rFonts w:ascii="Arial" w:hAnsi="Arial"/>
              </w:rPr>
            </w:pPr>
            <w:r w:rsidRPr="00914178">
              <w:rPr>
                <w:rFonts w:ascii="Arial" w:hAnsi="Arial"/>
              </w:rPr>
              <w:lastRenderedPageBreak/>
              <w:t>Technology Acceptance Model (TAM)</w:t>
            </w:r>
          </w:p>
        </w:tc>
        <w:tc>
          <w:tcPr>
            <w:tcW w:w="0" w:type="auto"/>
            <w:hideMark/>
          </w:tcPr>
          <w:p w14:paraId="52FDA303" w14:textId="45BB7408" w:rsidR="00B114C3" w:rsidRPr="00914178" w:rsidRDefault="00B114C3" w:rsidP="00B114C3">
            <w:pPr>
              <w:rPr>
                <w:rFonts w:ascii="Arial" w:hAnsi="Arial"/>
              </w:rPr>
            </w:pPr>
            <w:r w:rsidRPr="00914178">
              <w:rPr>
                <w:rFonts w:ascii="Arial" w:hAnsi="Arial"/>
              </w:rPr>
              <w:t xml:space="preserve">Theoretical construct that outlines the relationship between perceived usefulness and ease of use and technology adoption and use </w:t>
            </w:r>
            <w:r w:rsidR="00E457C9" w:rsidRPr="00914178">
              <w:rPr>
                <w:rFonts w:ascii="Arial" w:hAnsi="Arial"/>
              </w:rPr>
              <w:t>behaviour</w:t>
            </w:r>
            <w:r w:rsidRPr="00914178">
              <w:rPr>
                <w:rFonts w:ascii="Arial" w:hAnsi="Arial"/>
              </w:rPr>
              <w:t>.</w:t>
            </w:r>
          </w:p>
        </w:tc>
      </w:tr>
    </w:tbl>
    <w:p w14:paraId="7B602466" w14:textId="77777777" w:rsidR="00B114C3" w:rsidRPr="00914178" w:rsidRDefault="00B114C3" w:rsidP="00B114C3">
      <w:pPr>
        <w:rPr>
          <w:rFonts w:ascii="Arial" w:eastAsiaTheme="majorEastAsia" w:hAnsi="Arial"/>
          <w:color w:val="000000" w:themeColor="text1"/>
          <w:sz w:val="32"/>
          <w:szCs w:val="40"/>
        </w:rPr>
      </w:pPr>
      <w:r w:rsidRPr="00914178">
        <w:rPr>
          <w:rFonts w:ascii="Arial" w:hAnsi="Arial"/>
        </w:rPr>
        <w:br w:type="page"/>
      </w:r>
    </w:p>
    <w:p w14:paraId="4E59429D" w14:textId="6D33E835" w:rsidR="00C76BED" w:rsidRPr="00914178" w:rsidRDefault="00C76BED" w:rsidP="00C76BED">
      <w:pPr>
        <w:pStyle w:val="Heading1"/>
        <w:rPr>
          <w:rFonts w:ascii="Arial" w:hAnsi="Arial" w:cs="Arial"/>
        </w:rPr>
      </w:pPr>
      <w:bookmarkStart w:id="7" w:name="_Toc231648938"/>
      <w:r w:rsidRPr="00914178">
        <w:rPr>
          <w:rFonts w:ascii="Arial" w:hAnsi="Arial" w:cs="Arial"/>
        </w:rPr>
        <w:lastRenderedPageBreak/>
        <w:t>CHAPTER 1: INTRODUCTION AND RATIONALE</w:t>
      </w:r>
      <w:bookmarkEnd w:id="7"/>
    </w:p>
    <w:p w14:paraId="623F5896" w14:textId="729EBA2D" w:rsidR="00EB1D81" w:rsidRPr="00914178" w:rsidRDefault="00EB1D81" w:rsidP="00C76BED">
      <w:pPr>
        <w:pStyle w:val="Heading2"/>
        <w:rPr>
          <w:rFonts w:ascii="Arial" w:hAnsi="Arial" w:cs="Arial"/>
          <w:lang w:val="en-GB"/>
        </w:rPr>
      </w:pPr>
      <w:bookmarkStart w:id="8" w:name="_Toc231648939"/>
      <w:r w:rsidRPr="00914178">
        <w:rPr>
          <w:rFonts w:ascii="Arial" w:hAnsi="Arial" w:cs="Arial"/>
          <w:lang w:val="en-GB"/>
        </w:rPr>
        <w:t>1.1 Research Background</w:t>
      </w:r>
      <w:bookmarkEnd w:id="8"/>
    </w:p>
    <w:p w14:paraId="3D31C481" w14:textId="77777777" w:rsidR="00374177" w:rsidRPr="00914178" w:rsidRDefault="00374177" w:rsidP="00374177">
      <w:pPr>
        <w:rPr>
          <w:rFonts w:ascii="Arial" w:hAnsi="Arial"/>
          <w:color w:val="000000" w:themeColor="text1"/>
        </w:rPr>
      </w:pPr>
      <w:r w:rsidRPr="00914178">
        <w:rPr>
          <w:rFonts w:ascii="Arial" w:hAnsi="Arial"/>
          <w:color w:val="000000" w:themeColor="text1"/>
        </w:rPr>
        <w:t xml:space="preserve">The high growth rate of digital technologies has greatly altered the way organisations communicate and relate to customers. Mobile marketing is a powerful and unavoidable tool of real-time consumer-engagement through various digital marketing channels. It is the application of mobile devices, like smartphones and tablets, to send marketing communications via such channels as SMS, mobile apps, push notifications and location-based services. The popularity of smartphones and the growing use of mobile internet have empowered organisations to adopt more personalised, immediate, and interactive marketing approaches, which is fundamentally transforming the way customers and brands interact (Van </w:t>
      </w:r>
      <w:proofErr w:type="spellStart"/>
      <w:r w:rsidRPr="00914178">
        <w:rPr>
          <w:rFonts w:ascii="Arial" w:hAnsi="Arial"/>
          <w:color w:val="000000" w:themeColor="text1"/>
        </w:rPr>
        <w:t>Veldhoven</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Vanthielen</w:t>
      </w:r>
      <w:proofErr w:type="spellEnd"/>
      <w:r w:rsidRPr="00914178">
        <w:rPr>
          <w:rFonts w:ascii="Arial" w:hAnsi="Arial"/>
          <w:color w:val="000000" w:themeColor="text1"/>
        </w:rPr>
        <w:t>, 2021).</w:t>
      </w:r>
    </w:p>
    <w:p w14:paraId="394C615B" w14:textId="77777777" w:rsidR="00374177" w:rsidRPr="00914178" w:rsidRDefault="00374177" w:rsidP="00374177">
      <w:pPr>
        <w:rPr>
          <w:rFonts w:ascii="Arial" w:hAnsi="Arial"/>
          <w:color w:val="000000" w:themeColor="text1"/>
        </w:rPr>
      </w:pPr>
      <w:r w:rsidRPr="00914178">
        <w:rPr>
          <w:rFonts w:ascii="Arial" w:hAnsi="Arial"/>
          <w:color w:val="000000" w:themeColor="text1"/>
        </w:rPr>
        <w:t>On an industry front, the business world has become mobile-first, through digital connectivity. The number of smartphone users is over 5 billion worldwide, with the figure projected to grow (</w:t>
      </w:r>
      <w:proofErr w:type="spellStart"/>
      <w:r w:rsidRPr="00914178">
        <w:rPr>
          <w:rFonts w:ascii="Arial" w:hAnsi="Arial"/>
          <w:color w:val="000000" w:themeColor="text1"/>
        </w:rPr>
        <w:t>Hier</w:t>
      </w:r>
      <w:proofErr w:type="spellEnd"/>
      <w:r w:rsidRPr="00914178">
        <w:rPr>
          <w:rFonts w:ascii="Arial" w:hAnsi="Arial"/>
          <w:color w:val="000000" w:themeColor="text1"/>
        </w:rPr>
        <w:t>, 2024). More than half of the total web traffic is now dominated by mobile devices, which adds to their control as the main point of access to digital content (Chaffey, 2024). Moreover, the amount spent on mobile advertising across the globe has hit about 400 billion dollars, emphasizing the strategic role of mobile platforms in modern marketing (Dutta, 2026).</w:t>
      </w:r>
    </w:p>
    <w:p w14:paraId="423FA764" w14:textId="77777777" w:rsidR="00374177" w:rsidRPr="00914178" w:rsidRDefault="00374177" w:rsidP="00374177">
      <w:pPr>
        <w:rPr>
          <w:rFonts w:ascii="Arial" w:hAnsi="Arial"/>
          <w:color w:val="000000" w:themeColor="text1"/>
        </w:rPr>
      </w:pPr>
      <w:r w:rsidRPr="00914178">
        <w:rPr>
          <w:rFonts w:ascii="Arial" w:hAnsi="Arial"/>
          <w:color w:val="000000" w:themeColor="text1"/>
        </w:rPr>
        <w:t>The potential of mobile marketing is that it provides personalised context-specific and real-time messages. This improves customer experience and builds customer relationships between companies and customers. Mobile marketing can be used to create a continuous interaction unlike traditional channels in that it provides tailored content depending on user behaviour and preferences. This feature helps facilitate customer engagement, which is the degree of interaction and emotive attachment of customers to brands (</w:t>
      </w:r>
      <w:proofErr w:type="spellStart"/>
      <w:r w:rsidRPr="00914178">
        <w:rPr>
          <w:rFonts w:ascii="Arial" w:hAnsi="Arial"/>
          <w:color w:val="000000" w:themeColor="text1"/>
        </w:rPr>
        <w:t>Daoud</w:t>
      </w:r>
      <w:proofErr w:type="spellEnd"/>
      <w:r w:rsidRPr="00914178">
        <w:rPr>
          <w:rFonts w:ascii="Arial" w:hAnsi="Arial"/>
          <w:color w:val="000000" w:themeColor="text1"/>
        </w:rPr>
        <w:t xml:space="preserve"> et al., 2023). Customer retention is also closely connected with sustained engagement as it demonstrates the capacity of an organisation to have long-term relationships and motivate customers to make a repeat purchase.</w:t>
      </w:r>
    </w:p>
    <w:p w14:paraId="1F057E2C" w14:textId="77777777" w:rsidR="00374177" w:rsidRPr="00914178" w:rsidRDefault="00374177" w:rsidP="00374177">
      <w:pPr>
        <w:rPr>
          <w:rFonts w:ascii="Arial" w:hAnsi="Arial"/>
          <w:color w:val="000000" w:themeColor="text1"/>
        </w:rPr>
      </w:pPr>
      <w:r w:rsidRPr="00914178">
        <w:rPr>
          <w:rFonts w:ascii="Arial" w:hAnsi="Arial"/>
          <w:color w:val="000000" w:themeColor="text1"/>
        </w:rPr>
        <w:t xml:space="preserve">Topicality of this study is supported by the existing tendencies. Mobile devices are likely to account for about 66% of the purchases made by consumers, with the user spending more than three hours a day on mobile platforms (Dutta, 2026; </w:t>
      </w:r>
      <w:proofErr w:type="spellStart"/>
      <w:r w:rsidRPr="00914178">
        <w:rPr>
          <w:rFonts w:ascii="Arial" w:hAnsi="Arial"/>
          <w:color w:val="000000" w:themeColor="text1"/>
        </w:rPr>
        <w:t>Hier</w:t>
      </w:r>
      <w:proofErr w:type="spellEnd"/>
      <w:r w:rsidRPr="00914178">
        <w:rPr>
          <w:rFonts w:ascii="Arial" w:hAnsi="Arial"/>
          <w:color w:val="000000" w:themeColor="text1"/>
        </w:rPr>
        <w:t>, 2024). Mobile marketing has increased even faster in such emerging markets as India where smartphone penetration is growing and data is relatively cheap (Fest, 2024).</w:t>
      </w:r>
    </w:p>
    <w:p w14:paraId="3D62D822" w14:textId="3C982B02" w:rsidR="00EB1D81" w:rsidRPr="00914178" w:rsidRDefault="00374177" w:rsidP="00374177">
      <w:pPr>
        <w:rPr>
          <w:rFonts w:ascii="Arial" w:hAnsi="Arial"/>
          <w:color w:val="000000" w:themeColor="text1"/>
        </w:rPr>
      </w:pPr>
      <w:r w:rsidRPr="00914178">
        <w:rPr>
          <w:rFonts w:ascii="Arial" w:hAnsi="Arial"/>
          <w:color w:val="000000" w:themeColor="text1"/>
        </w:rPr>
        <w:lastRenderedPageBreak/>
        <w:t>Although it has grown, there is uncertainty as to the role of mobile marketing in engagement and retention. The current literature tends to study them individually, leaving a knowledge gap on how they interact. Thus, this paper will seek to examine the role of mobile marketing in customer engagement and retention in the long-term</w:t>
      </w:r>
      <w:r w:rsidR="00EB1D81" w:rsidRPr="00914178">
        <w:rPr>
          <w:rFonts w:ascii="Arial" w:hAnsi="Arial"/>
          <w:color w:val="000000" w:themeColor="text1"/>
        </w:rPr>
        <w:t>.</w:t>
      </w:r>
    </w:p>
    <w:p w14:paraId="140A549D" w14:textId="77777777" w:rsidR="00EB1D81" w:rsidRPr="00914178" w:rsidRDefault="00EB1D81" w:rsidP="00C76BED">
      <w:pPr>
        <w:pStyle w:val="Heading2"/>
        <w:rPr>
          <w:rFonts w:ascii="Arial" w:hAnsi="Arial" w:cs="Arial"/>
          <w:lang w:val="en-GB"/>
        </w:rPr>
      </w:pPr>
      <w:bookmarkStart w:id="9" w:name="_Toc231648940"/>
      <w:r w:rsidRPr="00914178">
        <w:rPr>
          <w:rFonts w:ascii="Arial" w:hAnsi="Arial" w:cs="Arial"/>
          <w:lang w:val="en-GB"/>
        </w:rPr>
        <w:t>1.2 Research Rationale</w:t>
      </w:r>
      <w:bookmarkEnd w:id="9"/>
    </w:p>
    <w:p w14:paraId="6B5CD0B7" w14:textId="27FEC667" w:rsidR="00EB1D81" w:rsidRPr="00914178" w:rsidRDefault="00EB1D81" w:rsidP="00C76BED">
      <w:pPr>
        <w:pStyle w:val="Heading3"/>
        <w:rPr>
          <w:rFonts w:ascii="Arial" w:hAnsi="Arial" w:cs="Arial"/>
        </w:rPr>
      </w:pPr>
      <w:bookmarkStart w:id="10" w:name="_Toc231648941"/>
      <w:r w:rsidRPr="00914178">
        <w:rPr>
          <w:rFonts w:ascii="Arial" w:hAnsi="Arial" w:cs="Arial"/>
        </w:rPr>
        <w:t>1.2.1 Theoretical Justification</w:t>
      </w:r>
      <w:bookmarkEnd w:id="10"/>
    </w:p>
    <w:p w14:paraId="410959EA" w14:textId="77777777" w:rsidR="00374177" w:rsidRPr="00914178" w:rsidRDefault="00374177" w:rsidP="00374177">
      <w:pPr>
        <w:rPr>
          <w:rFonts w:ascii="Arial" w:hAnsi="Arial"/>
          <w:color w:val="000000" w:themeColor="text1"/>
        </w:rPr>
      </w:pPr>
      <w:r w:rsidRPr="00914178">
        <w:rPr>
          <w:rFonts w:ascii="Arial" w:hAnsi="Arial"/>
          <w:color w:val="000000" w:themeColor="text1"/>
        </w:rPr>
        <w:t>The current information on mobile marketing and digital consumer behaviour offers a lot of insight on the influence of mobile technologies on customer interaction. It is quite common knowledge that mobile marketing is one of the key aspects of digital marketing that allows organisations to provide customers with personalised and real-time communication via channels like mobile applications and notifications. The technology acceptance model (TAM) demonstrates that consumers will be more willing to adopt and use mobile technologies when they view them as easy to use and useful. Simultaneously, relationship marketing theory emphasizes the necessity to establish long-term relationships by means of ongoing interaction and value creation. Empirical research always demonstrates that customer engagement increases with mobile marketing activities, as they improve user experience and facilitate interaction (Musa et al., 2024). In addition, involved customers also tend to be loyal and stay with organisations in the long-run, creating a good connection between engagement and customer retention.</w:t>
      </w:r>
    </w:p>
    <w:p w14:paraId="1ECB392E" w14:textId="77777777" w:rsidR="00374177" w:rsidRPr="00914178" w:rsidRDefault="00374177" w:rsidP="00374177">
      <w:pPr>
        <w:rPr>
          <w:rFonts w:ascii="Arial" w:hAnsi="Arial"/>
          <w:color w:val="000000" w:themeColor="text1"/>
        </w:rPr>
      </w:pPr>
      <w:r w:rsidRPr="00914178">
        <w:rPr>
          <w:rFonts w:ascii="Arial" w:hAnsi="Arial"/>
          <w:color w:val="000000" w:themeColor="text1"/>
        </w:rPr>
        <w:t>Nevertheless, there are still a number of weaknesses in the current literature. The major problem is that most researches consider customer engagement and customer retention as two distinct constructs, instead of looking at their connection in a single framework. Whereas there are studies that examine the effect of mobile marketing on engagement, others examine the effect of mobile marketing on retention separately. This disjointed methodology limits a holistic perspective of the way mobile marketing can lead to long-term customer results. Also, there is a tendency to find inconsistency between the empirical results on the effectiveness of different mobile marketing strategies in diverse settings (</w:t>
      </w:r>
      <w:proofErr w:type="spellStart"/>
      <w:r w:rsidRPr="00914178">
        <w:rPr>
          <w:rFonts w:ascii="Arial" w:hAnsi="Arial"/>
          <w:color w:val="000000" w:themeColor="text1"/>
        </w:rPr>
        <w:t>Barari</w:t>
      </w:r>
      <w:proofErr w:type="spellEnd"/>
      <w:r w:rsidRPr="00914178">
        <w:rPr>
          <w:rFonts w:ascii="Arial" w:hAnsi="Arial"/>
          <w:color w:val="000000" w:themeColor="text1"/>
        </w:rPr>
        <w:t xml:space="preserve"> et al., 2020). Such inconsistencies can be explained by the variations in the methodology, different industry contexts and the dynamism of the digital technologies, which constantly change the consumer behaviour.</w:t>
      </w:r>
    </w:p>
    <w:p w14:paraId="755D6503" w14:textId="77777777" w:rsidR="00374177" w:rsidRPr="00914178" w:rsidRDefault="00374177" w:rsidP="00374177">
      <w:pPr>
        <w:rPr>
          <w:rFonts w:ascii="Arial" w:hAnsi="Arial"/>
          <w:color w:val="000000" w:themeColor="text1"/>
        </w:rPr>
      </w:pPr>
      <w:r w:rsidRPr="00914178">
        <w:rPr>
          <w:rFonts w:ascii="Arial" w:hAnsi="Arial"/>
          <w:color w:val="000000" w:themeColor="text1"/>
        </w:rPr>
        <w:lastRenderedPageBreak/>
        <w:t xml:space="preserve">The other weakness is the absence of mechanism-level explanations. Though it is generally accepted that mobile marketing can affect both engagement and retention, little focus has been on the role of engagement as a mediating variable of both engagement and retention. In addition, most studies are context-specific, meaning that they are specific to a particular industry or region, thus reducing generalisability. These relationships are further complicated by the increasingly complex digital ecosystems, which are marked by </w:t>
      </w:r>
      <w:proofErr w:type="spellStart"/>
      <w:r w:rsidRPr="00914178">
        <w:rPr>
          <w:rFonts w:ascii="Arial" w:hAnsi="Arial"/>
          <w:color w:val="000000" w:themeColor="text1"/>
        </w:rPr>
        <w:t>omnichannel</w:t>
      </w:r>
      <w:proofErr w:type="spellEnd"/>
      <w:r w:rsidRPr="00914178">
        <w:rPr>
          <w:rFonts w:ascii="Arial" w:hAnsi="Arial"/>
          <w:color w:val="000000" w:themeColor="text1"/>
        </w:rPr>
        <w:t xml:space="preserve"> interactions and data-driven personalisation (</w:t>
      </w:r>
      <w:proofErr w:type="spellStart"/>
      <w:r w:rsidRPr="00914178">
        <w:rPr>
          <w:rFonts w:ascii="Arial" w:hAnsi="Arial"/>
          <w:color w:val="000000" w:themeColor="text1"/>
        </w:rPr>
        <w:t>Ho</w:t>
      </w:r>
      <w:proofErr w:type="spellEnd"/>
      <w:r w:rsidRPr="00914178">
        <w:rPr>
          <w:rFonts w:ascii="Arial" w:hAnsi="Arial"/>
          <w:color w:val="000000" w:themeColor="text1"/>
        </w:rPr>
        <w:t xml:space="preserve"> and Chung, 2020).</w:t>
      </w:r>
    </w:p>
    <w:p w14:paraId="3D4427C0" w14:textId="605A20CA" w:rsidR="00C2769E" w:rsidRPr="00914178" w:rsidRDefault="00374177" w:rsidP="00374177">
      <w:pPr>
        <w:rPr>
          <w:rFonts w:ascii="Arial" w:hAnsi="Arial"/>
          <w:color w:val="000000" w:themeColor="text1"/>
        </w:rPr>
      </w:pPr>
      <w:r w:rsidRPr="00914178">
        <w:rPr>
          <w:rFonts w:ascii="Arial" w:hAnsi="Arial"/>
          <w:color w:val="000000" w:themeColor="text1"/>
        </w:rPr>
        <w:t>It follows that this paper finds a significant gap in research: no consolidated study of mobile marketing, customer engagement and customer retention in one analytical theory exists. The theoretical relevance of filling this gap is that this will help to understand the impact of mobile marketing on engagements and how this, in turn, leads to retention and helps to build more elaborate theories of digital and relationship marketing</w:t>
      </w:r>
      <w:r w:rsidR="00C2769E" w:rsidRPr="00914178">
        <w:rPr>
          <w:rFonts w:ascii="Arial" w:hAnsi="Arial"/>
          <w:color w:val="000000" w:themeColor="text1"/>
        </w:rPr>
        <w:t>.</w:t>
      </w:r>
    </w:p>
    <w:p w14:paraId="3C0E4FF1" w14:textId="7E1597AD" w:rsidR="00EB1D81" w:rsidRPr="00914178" w:rsidRDefault="00EB1D81" w:rsidP="00C76BED">
      <w:pPr>
        <w:pStyle w:val="Heading3"/>
        <w:rPr>
          <w:rFonts w:ascii="Arial" w:hAnsi="Arial" w:cs="Arial"/>
        </w:rPr>
      </w:pPr>
      <w:bookmarkStart w:id="11" w:name="_Toc231648942"/>
      <w:r w:rsidRPr="00914178">
        <w:rPr>
          <w:rFonts w:ascii="Arial" w:hAnsi="Arial" w:cs="Arial"/>
        </w:rPr>
        <w:t>1.2.2 Practical Justification</w:t>
      </w:r>
      <w:bookmarkEnd w:id="11"/>
    </w:p>
    <w:p w14:paraId="56C9383C" w14:textId="03B9CFE1" w:rsidR="00374177" w:rsidRPr="00914178" w:rsidRDefault="00374177" w:rsidP="00374177">
      <w:pPr>
        <w:rPr>
          <w:rFonts w:ascii="Arial" w:hAnsi="Arial"/>
          <w:color w:val="000000" w:themeColor="text1"/>
        </w:rPr>
      </w:pPr>
      <w:r w:rsidRPr="00914178">
        <w:rPr>
          <w:rFonts w:ascii="Arial" w:hAnsi="Arial"/>
          <w:color w:val="000000" w:themeColor="text1"/>
        </w:rPr>
        <w:t>Practically, mobile marketing has gained prominence in the sense that organisations are investing heavily in digital platforms and mobile platforms. Mobile platforms are now at the heart of marketing strategies and significant investment in mobile advertising, applications, and personalised communication technologies. The mobile advertising spending is expected to be over 400 billion USD globally, which is an indicator of its strategic significance in the contemporary business settings (Dutta, 2026). In spite of this investment, organisations tend to struggle with measuring the success of mobile marketing, especially on its role on customer engagement and retention.</w:t>
      </w:r>
    </w:p>
    <w:p w14:paraId="15B5BD73" w14:textId="428100A1" w:rsidR="00C2769E" w:rsidRPr="00914178" w:rsidRDefault="00374177" w:rsidP="00374177">
      <w:pPr>
        <w:rPr>
          <w:rFonts w:ascii="Arial" w:hAnsi="Arial"/>
          <w:color w:val="000000" w:themeColor="text1"/>
        </w:rPr>
      </w:pPr>
      <w:r w:rsidRPr="00914178">
        <w:rPr>
          <w:rFonts w:ascii="Arial" w:hAnsi="Arial"/>
          <w:color w:val="000000" w:themeColor="text1"/>
        </w:rPr>
        <w:t xml:space="preserve">One of the problems is that there is no definite evidence that mobile marketing activities can be associated with the long-term customer outcome. On the one hand, companies have an opportunity to monitor short-term metrics, including the number of clicks and the number of uses of the apps, but, on the other hand, it is hard to determine whether these interactions will result in long-term engagement and customer loyalty. This leaves managers guessing as they find it hard to rationalize spending and maximizing marketing plans. Moreover, digital ecosystems, with their multi-channel and multi-touch access to customers, have a high level of complexity, </w:t>
      </w:r>
      <w:r w:rsidRPr="00914178">
        <w:rPr>
          <w:rFonts w:ascii="Arial" w:hAnsi="Arial"/>
          <w:color w:val="000000" w:themeColor="text1"/>
        </w:rPr>
        <w:lastRenderedPageBreak/>
        <w:t xml:space="preserve">making it difficult to identify the particular role played by mobile marketing in customer behaviour </w:t>
      </w:r>
      <w:r w:rsidR="00C2769E" w:rsidRPr="00914178">
        <w:rPr>
          <w:rFonts w:ascii="Arial" w:hAnsi="Arial"/>
          <w:color w:val="000000" w:themeColor="text1"/>
        </w:rPr>
        <w:t>(</w:t>
      </w:r>
      <w:proofErr w:type="spellStart"/>
      <w:r w:rsidR="00C2769E" w:rsidRPr="00914178">
        <w:rPr>
          <w:rFonts w:ascii="Arial" w:hAnsi="Arial"/>
          <w:color w:val="000000" w:themeColor="text1"/>
        </w:rPr>
        <w:t>Heerde</w:t>
      </w:r>
      <w:proofErr w:type="spellEnd"/>
      <w:r w:rsidR="00C2769E" w:rsidRPr="00914178">
        <w:rPr>
          <w:rFonts w:ascii="Arial" w:hAnsi="Arial"/>
          <w:color w:val="000000" w:themeColor="text1"/>
        </w:rPr>
        <w:t xml:space="preserve">, Dinner and </w:t>
      </w:r>
      <w:proofErr w:type="spellStart"/>
      <w:r w:rsidR="00C2769E" w:rsidRPr="00914178">
        <w:rPr>
          <w:rFonts w:ascii="Arial" w:hAnsi="Arial"/>
          <w:color w:val="000000" w:themeColor="text1"/>
        </w:rPr>
        <w:t>Neslin</w:t>
      </w:r>
      <w:proofErr w:type="spellEnd"/>
      <w:r w:rsidR="00C2769E" w:rsidRPr="00914178">
        <w:rPr>
          <w:rFonts w:ascii="Arial" w:hAnsi="Arial"/>
          <w:color w:val="000000" w:themeColor="text1"/>
        </w:rPr>
        <w:t>, 2019).</w:t>
      </w:r>
    </w:p>
    <w:p w14:paraId="72DE6B68" w14:textId="77777777" w:rsidR="00374177" w:rsidRPr="00914178" w:rsidRDefault="00374177" w:rsidP="00374177">
      <w:pPr>
        <w:rPr>
          <w:rFonts w:ascii="Arial" w:hAnsi="Arial"/>
          <w:color w:val="000000" w:themeColor="text1"/>
        </w:rPr>
      </w:pPr>
      <w:r w:rsidRPr="00914178">
        <w:rPr>
          <w:rFonts w:ascii="Arial" w:hAnsi="Arial"/>
          <w:color w:val="000000" w:themeColor="text1"/>
        </w:rPr>
        <w:t>The second key issue is that engagement should be transformed into retention. Mobile marketing is capable of producing high levels of interaction with its personalised notification and offers, but to maintain long-term relations, more knowledge is needed about customer preferences. Most of the time, intense engagement fails to result in high levels of retention, which illustrates a lack of connection between immediate interaction and loyalty in the long run (</w:t>
      </w:r>
      <w:proofErr w:type="spellStart"/>
      <w:r w:rsidRPr="00914178">
        <w:rPr>
          <w:rFonts w:ascii="Arial" w:hAnsi="Arial"/>
          <w:color w:val="000000" w:themeColor="text1"/>
        </w:rPr>
        <w:t>Nanta</w:t>
      </w:r>
      <w:proofErr w:type="spellEnd"/>
      <w:r w:rsidRPr="00914178">
        <w:rPr>
          <w:rFonts w:ascii="Arial" w:hAnsi="Arial"/>
          <w:color w:val="000000" w:themeColor="text1"/>
        </w:rPr>
        <w:t xml:space="preserve"> et al., 2025). This is a major managerial issue especially with organisations seeking to maximize customer lifetime value.</w:t>
      </w:r>
    </w:p>
    <w:p w14:paraId="25B8789A" w14:textId="59CB72BC" w:rsidR="00C2769E" w:rsidRPr="00914178" w:rsidRDefault="00374177" w:rsidP="00374177">
      <w:pPr>
        <w:rPr>
          <w:rFonts w:ascii="Arial" w:hAnsi="Arial"/>
          <w:color w:val="000000" w:themeColor="text1"/>
        </w:rPr>
      </w:pPr>
      <w:r w:rsidRPr="00914178">
        <w:rPr>
          <w:rFonts w:ascii="Arial" w:hAnsi="Arial"/>
          <w:color w:val="000000" w:themeColor="text1"/>
        </w:rPr>
        <w:t xml:space="preserve">Moreover, poor strategies of mobile marketing may result in huge opportunity costs. Ineffective resource distribution can lead to loss of revenue, customer dissatisfaction and diminished brand loyalty within competitive markets. Thus, the practical implications of filling out this gap in research are significant. Greater insight into the role of mobile marketing in promoting engagement and retention can aid in making better decisions, improving the effectiveness of strategies, and overall organisational performance in a mobile-driven world </w:t>
      </w:r>
      <w:r w:rsidR="00C2769E" w:rsidRPr="00914178">
        <w:rPr>
          <w:rFonts w:ascii="Arial" w:hAnsi="Arial"/>
          <w:color w:val="000000" w:themeColor="text1"/>
        </w:rPr>
        <w:t>(</w:t>
      </w:r>
      <w:proofErr w:type="spellStart"/>
      <w:r w:rsidR="00C2769E" w:rsidRPr="00914178">
        <w:rPr>
          <w:rFonts w:ascii="Arial" w:hAnsi="Arial"/>
          <w:color w:val="000000" w:themeColor="text1"/>
        </w:rPr>
        <w:t>Tarnanidis</w:t>
      </w:r>
      <w:proofErr w:type="spellEnd"/>
      <w:r w:rsidR="00C2769E" w:rsidRPr="00914178">
        <w:rPr>
          <w:rFonts w:ascii="Arial" w:hAnsi="Arial"/>
          <w:color w:val="000000" w:themeColor="text1"/>
        </w:rPr>
        <w:t>, 2024).</w:t>
      </w:r>
    </w:p>
    <w:p w14:paraId="57DB8691" w14:textId="0D837194" w:rsidR="00EB1D81" w:rsidRPr="00914178" w:rsidRDefault="00EB1D81" w:rsidP="00C76BED">
      <w:pPr>
        <w:pStyle w:val="Heading2"/>
        <w:rPr>
          <w:rFonts w:ascii="Arial" w:hAnsi="Arial" w:cs="Arial"/>
          <w:lang w:val="en-GB"/>
        </w:rPr>
      </w:pPr>
      <w:bookmarkStart w:id="12" w:name="_Toc231648943"/>
      <w:r w:rsidRPr="00914178">
        <w:rPr>
          <w:rFonts w:ascii="Arial" w:hAnsi="Arial" w:cs="Arial"/>
          <w:lang w:val="en-GB"/>
        </w:rPr>
        <w:t>1.3 Research Contribution and Motivation</w:t>
      </w:r>
      <w:bookmarkEnd w:id="12"/>
    </w:p>
    <w:p w14:paraId="12131729" w14:textId="77777777" w:rsidR="00374177" w:rsidRPr="00914178" w:rsidRDefault="00374177" w:rsidP="00374177">
      <w:pPr>
        <w:rPr>
          <w:rFonts w:ascii="Arial" w:hAnsi="Arial"/>
          <w:color w:val="000000" w:themeColor="text1"/>
        </w:rPr>
      </w:pPr>
      <w:r w:rsidRPr="00914178">
        <w:rPr>
          <w:rFonts w:ascii="Arial" w:hAnsi="Arial"/>
          <w:color w:val="000000" w:themeColor="text1"/>
        </w:rPr>
        <w:t>The current research fills the identified gaps in the theoretical and practical realms by providing a comprehensive insight into the connection between mobile marketing, customer engagement, and customer retention. As the mobile technologies grow swiftly and people become more dependent on mobile platforms, there is a necessity to have a universal framework that describes interactions between these factors in the modern digital context (</w:t>
      </w:r>
      <w:proofErr w:type="spellStart"/>
      <w:r w:rsidRPr="00914178">
        <w:rPr>
          <w:rFonts w:ascii="Arial" w:hAnsi="Arial"/>
          <w:color w:val="000000" w:themeColor="text1"/>
        </w:rPr>
        <w:t>Heerde</w:t>
      </w:r>
      <w:proofErr w:type="spellEnd"/>
      <w:r w:rsidRPr="00914178">
        <w:rPr>
          <w:rFonts w:ascii="Arial" w:hAnsi="Arial"/>
          <w:color w:val="000000" w:themeColor="text1"/>
        </w:rPr>
        <w:t xml:space="preserve">, Dinner and </w:t>
      </w:r>
      <w:proofErr w:type="spellStart"/>
      <w:r w:rsidRPr="00914178">
        <w:rPr>
          <w:rFonts w:ascii="Arial" w:hAnsi="Arial"/>
          <w:color w:val="000000" w:themeColor="text1"/>
        </w:rPr>
        <w:t>Neslin</w:t>
      </w:r>
      <w:proofErr w:type="spellEnd"/>
      <w:r w:rsidRPr="00914178">
        <w:rPr>
          <w:rFonts w:ascii="Arial" w:hAnsi="Arial"/>
          <w:color w:val="000000" w:themeColor="text1"/>
        </w:rPr>
        <w:t>, 2019).</w:t>
      </w:r>
    </w:p>
    <w:p w14:paraId="016C48F4" w14:textId="77777777" w:rsidR="00374177" w:rsidRPr="00914178" w:rsidRDefault="00374177" w:rsidP="00374177">
      <w:pPr>
        <w:rPr>
          <w:rFonts w:ascii="Arial" w:hAnsi="Arial"/>
          <w:color w:val="000000" w:themeColor="text1"/>
        </w:rPr>
      </w:pPr>
      <w:r w:rsidRPr="00914178">
        <w:rPr>
          <w:rFonts w:ascii="Arial" w:hAnsi="Arial"/>
          <w:color w:val="000000" w:themeColor="text1"/>
        </w:rPr>
        <w:t>In terms of theory, the paper adds to the literature on digital marketing and consumer behaviour by combining customer engagement and customer retention in one analysis framework. Although previous studies have investigated the constructs separately, this study will investigate how the two constructs relate to each other and the ways in which mobile marketing leads to both results. It builds on the Technology Acceptance Model by testing the effect of perceived usefulness and ease of use in a mobile setting on engagement behaviours, and adds to the theory of relationship marketing by connecting the processes of engagement to long-term retention (</w:t>
      </w:r>
      <w:proofErr w:type="spellStart"/>
      <w:r w:rsidRPr="00914178">
        <w:rPr>
          <w:rFonts w:ascii="Arial" w:hAnsi="Arial"/>
          <w:color w:val="000000" w:themeColor="text1"/>
        </w:rPr>
        <w:t>Theodorakopoulos</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Theodoropoulou</w:t>
      </w:r>
      <w:proofErr w:type="spellEnd"/>
      <w:r w:rsidRPr="00914178">
        <w:rPr>
          <w:rFonts w:ascii="Arial" w:hAnsi="Arial"/>
          <w:color w:val="000000" w:themeColor="text1"/>
        </w:rPr>
        <w:t>, 2024). This methodology increases the conceptual clarity and offers a more complete view on customer behaviour.</w:t>
      </w:r>
    </w:p>
    <w:p w14:paraId="32376FF0" w14:textId="77777777" w:rsidR="00374177" w:rsidRPr="00914178" w:rsidRDefault="00374177" w:rsidP="00374177">
      <w:pPr>
        <w:rPr>
          <w:rFonts w:ascii="Arial" w:hAnsi="Arial"/>
          <w:color w:val="000000" w:themeColor="text1"/>
        </w:rPr>
      </w:pPr>
      <w:r w:rsidRPr="00914178">
        <w:rPr>
          <w:rFonts w:ascii="Arial" w:hAnsi="Arial"/>
          <w:color w:val="000000" w:themeColor="text1"/>
        </w:rPr>
        <w:lastRenderedPageBreak/>
        <w:t>The research also makes its contribution by filling the gap of explained mechanism at the level of explanation. It puts the customer engagement as a mediating factor between mobile marketing and retention, which can provide more insight into the causal nature of customer relationship development, better supporting more robust theoretical models.</w:t>
      </w:r>
    </w:p>
    <w:p w14:paraId="13CE25FB" w14:textId="77777777" w:rsidR="00374177" w:rsidRPr="00914178" w:rsidRDefault="00374177" w:rsidP="00374177">
      <w:pPr>
        <w:rPr>
          <w:rFonts w:ascii="Arial" w:hAnsi="Arial"/>
          <w:color w:val="000000" w:themeColor="text1"/>
        </w:rPr>
      </w:pPr>
      <w:r w:rsidRPr="00914178">
        <w:rPr>
          <w:rFonts w:ascii="Arial" w:hAnsi="Arial"/>
          <w:color w:val="000000" w:themeColor="text1"/>
        </w:rPr>
        <w:t>The research will be empirically based, qualitative secondary design and will rely on academic and industry sources to allow cross-context comparison and pattern identification. Their application using thematic analysis enhances interpretation by revealing common themes and connections in the studies, which is appropriate to analyse the changing digital environments (Cheong et al., 2023).</w:t>
      </w:r>
    </w:p>
    <w:p w14:paraId="01677D04" w14:textId="4C60FEAD" w:rsidR="00EB1D81" w:rsidRPr="00914178" w:rsidRDefault="00374177" w:rsidP="00374177">
      <w:pPr>
        <w:rPr>
          <w:rFonts w:ascii="Arial" w:hAnsi="Arial"/>
          <w:color w:val="000000" w:themeColor="text1"/>
        </w:rPr>
      </w:pPr>
      <w:r w:rsidRPr="00914178">
        <w:rPr>
          <w:rFonts w:ascii="Arial" w:hAnsi="Arial"/>
          <w:color w:val="000000" w:themeColor="text1"/>
        </w:rPr>
        <w:t>In a practical sense, the research is helpful to organisations that invest so much in mobile marketing. Even with increased spending, companies tend to fail in turning engagement into retention (</w:t>
      </w:r>
      <w:proofErr w:type="spellStart"/>
      <w:r w:rsidRPr="00914178">
        <w:rPr>
          <w:rFonts w:ascii="Arial" w:hAnsi="Arial"/>
          <w:color w:val="000000" w:themeColor="text1"/>
        </w:rPr>
        <w:t>Heerde</w:t>
      </w:r>
      <w:proofErr w:type="spellEnd"/>
      <w:r w:rsidRPr="00914178">
        <w:rPr>
          <w:rFonts w:ascii="Arial" w:hAnsi="Arial"/>
          <w:color w:val="000000" w:themeColor="text1"/>
        </w:rPr>
        <w:t xml:space="preserve">, Dinner and </w:t>
      </w:r>
      <w:proofErr w:type="spellStart"/>
      <w:r w:rsidRPr="00914178">
        <w:rPr>
          <w:rFonts w:ascii="Arial" w:hAnsi="Arial"/>
          <w:color w:val="000000" w:themeColor="text1"/>
        </w:rPr>
        <w:t>Neslin</w:t>
      </w:r>
      <w:proofErr w:type="spellEnd"/>
      <w:r w:rsidRPr="00914178">
        <w:rPr>
          <w:rFonts w:ascii="Arial" w:hAnsi="Arial"/>
          <w:color w:val="000000" w:themeColor="text1"/>
        </w:rPr>
        <w:t>, 2019). This cleared relationship contributes to the research in helping to design strategies more effectively, allocate resources better, and customer lifetime value. Its uniqueness is in providing a modern, holistic approach to engagement and retention in mobile-driven markets</w:t>
      </w:r>
      <w:r w:rsidR="00C2769E" w:rsidRPr="00914178">
        <w:rPr>
          <w:rFonts w:ascii="Arial" w:hAnsi="Arial"/>
          <w:color w:val="000000" w:themeColor="text1"/>
        </w:rPr>
        <w:t>.</w:t>
      </w:r>
    </w:p>
    <w:p w14:paraId="7A33BDDE" w14:textId="0CB6E1BD" w:rsidR="00EB1D81" w:rsidRPr="00914178" w:rsidRDefault="00EB1D81" w:rsidP="00C76BED">
      <w:pPr>
        <w:pStyle w:val="Heading2"/>
        <w:rPr>
          <w:rFonts w:ascii="Arial" w:hAnsi="Arial" w:cs="Arial"/>
          <w:lang w:val="en-GB"/>
        </w:rPr>
      </w:pPr>
      <w:bookmarkStart w:id="13" w:name="_Toc231648944"/>
      <w:r w:rsidRPr="00914178">
        <w:rPr>
          <w:rFonts w:ascii="Arial" w:hAnsi="Arial" w:cs="Arial"/>
          <w:lang w:val="en-GB"/>
        </w:rPr>
        <w:t>1.4 Research Aim, Objectives, and Questions</w:t>
      </w:r>
      <w:bookmarkEnd w:id="13"/>
      <w:r w:rsidRPr="00914178">
        <w:rPr>
          <w:rFonts w:ascii="Arial" w:hAnsi="Arial" w:cs="Arial"/>
          <w:lang w:val="en-GB"/>
        </w:rPr>
        <w:t xml:space="preserve"> </w:t>
      </w:r>
    </w:p>
    <w:p w14:paraId="2E07EF6D" w14:textId="666033FC" w:rsidR="00EB1D81" w:rsidRPr="00914178" w:rsidRDefault="00374177" w:rsidP="00EB1D81">
      <w:pPr>
        <w:rPr>
          <w:rFonts w:ascii="Arial" w:hAnsi="Arial"/>
          <w:color w:val="000000" w:themeColor="text1"/>
        </w:rPr>
      </w:pPr>
      <w:r w:rsidRPr="00914178">
        <w:rPr>
          <w:rFonts w:ascii="Arial" w:hAnsi="Arial"/>
          <w:color w:val="000000" w:themeColor="text1"/>
        </w:rPr>
        <w:t>This part will provide a translation of the research rationale and gaps into practical and operational research design components, so that the purpose, analytical focus, and methodology of the study are aligned</w:t>
      </w:r>
      <w:r w:rsidR="00EB1D81" w:rsidRPr="00914178">
        <w:rPr>
          <w:rFonts w:ascii="Arial" w:hAnsi="Arial"/>
          <w:color w:val="000000" w:themeColor="text1"/>
        </w:rPr>
        <w:t>.</w:t>
      </w:r>
    </w:p>
    <w:p w14:paraId="0178FEB2" w14:textId="77777777" w:rsidR="00EB1D81" w:rsidRPr="00914178" w:rsidRDefault="00EB1D81" w:rsidP="00C76BED">
      <w:pPr>
        <w:pStyle w:val="Heading3"/>
        <w:rPr>
          <w:rFonts w:ascii="Arial" w:hAnsi="Arial" w:cs="Arial"/>
        </w:rPr>
      </w:pPr>
      <w:bookmarkStart w:id="14" w:name="_Toc231648945"/>
      <w:r w:rsidRPr="00914178">
        <w:rPr>
          <w:rFonts w:ascii="Arial" w:hAnsi="Arial" w:cs="Arial"/>
        </w:rPr>
        <w:t>1.4.1 Research Aim</w:t>
      </w:r>
      <w:bookmarkEnd w:id="14"/>
    </w:p>
    <w:p w14:paraId="4C737847" w14:textId="4A4DD2F8" w:rsidR="00EB1D81" w:rsidRPr="00914178" w:rsidRDefault="00374177" w:rsidP="00EB1D81">
      <w:pPr>
        <w:rPr>
          <w:rFonts w:ascii="Arial" w:hAnsi="Arial"/>
          <w:color w:val="000000" w:themeColor="text1"/>
        </w:rPr>
      </w:pPr>
      <w:r w:rsidRPr="00914178">
        <w:rPr>
          <w:rFonts w:ascii="Arial" w:hAnsi="Arial"/>
          <w:color w:val="000000" w:themeColor="text1"/>
        </w:rPr>
        <w:t>This research aims to discuss how mobile marketing affects customer engagement and customer retention</w:t>
      </w:r>
      <w:r w:rsidR="00EB1D81" w:rsidRPr="00914178">
        <w:rPr>
          <w:rFonts w:ascii="Arial" w:hAnsi="Arial"/>
          <w:color w:val="000000" w:themeColor="text1"/>
        </w:rPr>
        <w:t>.</w:t>
      </w:r>
    </w:p>
    <w:p w14:paraId="04DA2928" w14:textId="77777777" w:rsidR="00EB1D81" w:rsidRPr="00914178" w:rsidRDefault="00EB1D81" w:rsidP="00C76BED">
      <w:pPr>
        <w:pStyle w:val="Heading3"/>
        <w:rPr>
          <w:rFonts w:ascii="Arial" w:hAnsi="Arial" w:cs="Arial"/>
        </w:rPr>
      </w:pPr>
      <w:bookmarkStart w:id="15" w:name="_Toc231648946"/>
      <w:r w:rsidRPr="00914178">
        <w:rPr>
          <w:rFonts w:ascii="Arial" w:hAnsi="Arial" w:cs="Arial"/>
        </w:rPr>
        <w:t>1.4.2 Research Objectives</w:t>
      </w:r>
      <w:bookmarkEnd w:id="15"/>
    </w:p>
    <w:p w14:paraId="406987CC" w14:textId="77777777" w:rsidR="00EB1D81" w:rsidRPr="00914178" w:rsidRDefault="00EB1D81" w:rsidP="00EB1D81">
      <w:pPr>
        <w:rPr>
          <w:rFonts w:ascii="Arial" w:hAnsi="Arial"/>
          <w:color w:val="000000" w:themeColor="text1"/>
        </w:rPr>
      </w:pPr>
      <w:r w:rsidRPr="00914178">
        <w:rPr>
          <w:rFonts w:ascii="Arial" w:hAnsi="Arial"/>
          <w:color w:val="000000" w:themeColor="text1"/>
        </w:rPr>
        <w:t>To achieve the above aim, the study is guided by the following objectives:</w:t>
      </w:r>
    </w:p>
    <w:p w14:paraId="5B41F80F" w14:textId="77777777" w:rsidR="00932964" w:rsidRPr="00914178" w:rsidRDefault="00932964" w:rsidP="00932964">
      <w:pPr>
        <w:numPr>
          <w:ilvl w:val="0"/>
          <w:numId w:val="1"/>
        </w:numPr>
        <w:rPr>
          <w:rFonts w:ascii="Arial" w:hAnsi="Arial"/>
          <w:color w:val="000000" w:themeColor="text1"/>
        </w:rPr>
      </w:pPr>
      <w:r w:rsidRPr="00914178">
        <w:rPr>
          <w:rFonts w:ascii="Arial" w:hAnsi="Arial"/>
          <w:color w:val="000000" w:themeColor="text1"/>
        </w:rPr>
        <w:t xml:space="preserve">To examine the key mobile marketing strategies used by organisations and their effect on customer engagement. </w:t>
      </w:r>
    </w:p>
    <w:p w14:paraId="01FF9D6E" w14:textId="2F8C8F9F" w:rsidR="00EB1D81" w:rsidRPr="00914178" w:rsidRDefault="00932964" w:rsidP="00932964">
      <w:pPr>
        <w:numPr>
          <w:ilvl w:val="0"/>
          <w:numId w:val="1"/>
        </w:numPr>
        <w:rPr>
          <w:rFonts w:ascii="Arial" w:hAnsi="Arial"/>
          <w:color w:val="000000" w:themeColor="text1"/>
        </w:rPr>
      </w:pPr>
      <w:r w:rsidRPr="00914178">
        <w:rPr>
          <w:rFonts w:ascii="Arial" w:hAnsi="Arial"/>
          <w:color w:val="000000" w:themeColor="text1"/>
        </w:rPr>
        <w:t>To examine how mobile marketing influences customer retention through customer engagement</w:t>
      </w:r>
      <w:r w:rsidR="00EB1D81" w:rsidRPr="00914178">
        <w:rPr>
          <w:rFonts w:ascii="Arial" w:hAnsi="Arial"/>
          <w:color w:val="000000" w:themeColor="text1"/>
        </w:rPr>
        <w:t xml:space="preserve">. </w:t>
      </w:r>
    </w:p>
    <w:p w14:paraId="46472BD9" w14:textId="77777777" w:rsidR="00EB1D81" w:rsidRPr="00914178" w:rsidRDefault="00EB1D81" w:rsidP="00C76BED">
      <w:pPr>
        <w:pStyle w:val="Heading3"/>
        <w:rPr>
          <w:rFonts w:ascii="Arial" w:hAnsi="Arial" w:cs="Arial"/>
        </w:rPr>
      </w:pPr>
      <w:bookmarkStart w:id="16" w:name="_Toc231648947"/>
      <w:r w:rsidRPr="00914178">
        <w:rPr>
          <w:rFonts w:ascii="Arial" w:hAnsi="Arial" w:cs="Arial"/>
        </w:rPr>
        <w:lastRenderedPageBreak/>
        <w:t>1.4.3 Research Questions</w:t>
      </w:r>
      <w:bookmarkEnd w:id="16"/>
    </w:p>
    <w:p w14:paraId="336A0817" w14:textId="77777777" w:rsidR="00EB1D81" w:rsidRPr="00914178" w:rsidRDefault="00EB1D81" w:rsidP="00EB1D81">
      <w:pPr>
        <w:rPr>
          <w:rFonts w:ascii="Arial" w:hAnsi="Arial"/>
          <w:color w:val="000000" w:themeColor="text1"/>
        </w:rPr>
      </w:pPr>
      <w:r w:rsidRPr="00914178">
        <w:rPr>
          <w:rFonts w:ascii="Arial" w:hAnsi="Arial"/>
          <w:color w:val="000000" w:themeColor="text1"/>
        </w:rPr>
        <w:t>Based on the research aim and objectives, the study addresses the following research questions:</w:t>
      </w:r>
    </w:p>
    <w:p w14:paraId="53121894" w14:textId="6C8FD511" w:rsidR="00EB1D81" w:rsidRPr="00914178" w:rsidRDefault="00932964" w:rsidP="00EB1D81">
      <w:pPr>
        <w:numPr>
          <w:ilvl w:val="0"/>
          <w:numId w:val="2"/>
        </w:numPr>
        <w:rPr>
          <w:rFonts w:ascii="Arial" w:hAnsi="Arial"/>
          <w:color w:val="000000" w:themeColor="text1"/>
        </w:rPr>
      </w:pPr>
      <w:r w:rsidRPr="00914178">
        <w:rPr>
          <w:rFonts w:ascii="Arial" w:hAnsi="Arial"/>
          <w:b/>
          <w:bCs/>
          <w:color w:val="000000" w:themeColor="text1"/>
        </w:rPr>
        <w:t xml:space="preserve">RQ: </w:t>
      </w:r>
      <w:r w:rsidRPr="00914178">
        <w:rPr>
          <w:rFonts w:ascii="Arial" w:hAnsi="Arial"/>
          <w:color w:val="000000" w:themeColor="text1"/>
        </w:rPr>
        <w:t>How does mobile marketing influence customer engagement and customer retention in the fast-food industry?</w:t>
      </w:r>
      <w:r w:rsidR="00EB1D81" w:rsidRPr="00914178">
        <w:rPr>
          <w:rFonts w:ascii="Arial" w:hAnsi="Arial"/>
          <w:color w:val="000000" w:themeColor="text1"/>
        </w:rPr>
        <w:t xml:space="preserve"> </w:t>
      </w:r>
    </w:p>
    <w:p w14:paraId="7845BACE" w14:textId="409DCDDD" w:rsidR="00EB1D81" w:rsidRPr="00914178" w:rsidRDefault="00EB1D81" w:rsidP="00EB1D81">
      <w:pPr>
        <w:rPr>
          <w:rFonts w:ascii="Arial" w:hAnsi="Arial"/>
          <w:b/>
          <w:bCs/>
          <w:color w:val="000000" w:themeColor="text1"/>
        </w:rPr>
      </w:pPr>
      <w:r w:rsidRPr="00914178">
        <w:rPr>
          <w:rFonts w:ascii="Arial" w:hAnsi="Arial"/>
          <w:b/>
          <w:bCs/>
          <w:color w:val="000000" w:themeColor="text1"/>
        </w:rPr>
        <w:t xml:space="preserve">Alignment Justification </w:t>
      </w:r>
    </w:p>
    <w:p w14:paraId="261C7742" w14:textId="46EAAAB0" w:rsidR="00EB1D81" w:rsidRPr="00914178" w:rsidRDefault="00374177" w:rsidP="00EB1D81">
      <w:pPr>
        <w:rPr>
          <w:rFonts w:ascii="Arial" w:hAnsi="Arial"/>
          <w:color w:val="000000" w:themeColor="text1"/>
        </w:rPr>
      </w:pPr>
      <w:r w:rsidRPr="00914178">
        <w:rPr>
          <w:rFonts w:ascii="Arial" w:hAnsi="Arial"/>
          <w:color w:val="000000" w:themeColor="text1"/>
        </w:rPr>
        <w:t>The research design, objectives and question are well concise and consistent with the existing gaps, as they are developed through mobile marketing strategies leading to engagement and retention to provide coherence, depth, and feasibility in the context of secondary-data design</w:t>
      </w:r>
      <w:r w:rsidR="00EB1D81" w:rsidRPr="00914178">
        <w:rPr>
          <w:rFonts w:ascii="Arial" w:hAnsi="Arial"/>
          <w:color w:val="000000" w:themeColor="text1"/>
        </w:rPr>
        <w:t>.</w:t>
      </w:r>
    </w:p>
    <w:p w14:paraId="313409D8" w14:textId="10152992" w:rsidR="00C2769E" w:rsidRPr="00914178" w:rsidRDefault="00C2769E" w:rsidP="00C76BED">
      <w:pPr>
        <w:pStyle w:val="Heading2"/>
        <w:rPr>
          <w:rFonts w:ascii="Arial" w:hAnsi="Arial" w:cs="Arial"/>
          <w:lang w:val="en-GB"/>
        </w:rPr>
      </w:pPr>
      <w:bookmarkStart w:id="17" w:name="_Toc231648948"/>
      <w:r w:rsidRPr="00914178">
        <w:rPr>
          <w:rFonts w:ascii="Arial" w:hAnsi="Arial" w:cs="Arial"/>
          <w:lang w:val="en-GB"/>
        </w:rPr>
        <w:t>1.5 Dissertation Structure</w:t>
      </w:r>
      <w:bookmarkEnd w:id="17"/>
      <w:r w:rsidRPr="00914178">
        <w:rPr>
          <w:rFonts w:ascii="Arial" w:hAnsi="Arial" w:cs="Arial"/>
          <w:lang w:val="en-GB"/>
        </w:rPr>
        <w:t xml:space="preserve"> </w:t>
      </w:r>
    </w:p>
    <w:p w14:paraId="06877ED5" w14:textId="77777777" w:rsidR="00374177" w:rsidRPr="00914178" w:rsidRDefault="00374177" w:rsidP="00374177">
      <w:pPr>
        <w:rPr>
          <w:rFonts w:ascii="Arial" w:hAnsi="Arial"/>
          <w:color w:val="000000" w:themeColor="text1"/>
        </w:rPr>
      </w:pPr>
      <w:r w:rsidRPr="00914178">
        <w:rPr>
          <w:rFonts w:ascii="Arial" w:hAnsi="Arial"/>
          <w:color w:val="000000" w:themeColor="text1"/>
        </w:rPr>
        <w:t>The rest of this dissertation will be organized in the following way:</w:t>
      </w:r>
    </w:p>
    <w:p w14:paraId="171977E4" w14:textId="77777777" w:rsidR="00374177" w:rsidRPr="00914178" w:rsidRDefault="00374177" w:rsidP="00374177">
      <w:pPr>
        <w:rPr>
          <w:rFonts w:ascii="Arial" w:hAnsi="Arial"/>
          <w:b/>
          <w:bCs/>
          <w:color w:val="000000" w:themeColor="text1"/>
        </w:rPr>
      </w:pPr>
      <w:r w:rsidRPr="00914178">
        <w:rPr>
          <w:rFonts w:ascii="Arial" w:hAnsi="Arial"/>
          <w:b/>
          <w:bCs/>
          <w:color w:val="000000" w:themeColor="text1"/>
        </w:rPr>
        <w:t>Chapter 2: Literature Review</w:t>
      </w:r>
    </w:p>
    <w:p w14:paraId="7977C9C2" w14:textId="5899465C" w:rsidR="00C76BED" w:rsidRPr="00914178" w:rsidRDefault="00C76BED" w:rsidP="00C76BED">
      <w:pPr>
        <w:rPr>
          <w:rFonts w:ascii="Arial" w:hAnsi="Arial"/>
          <w:color w:val="000000" w:themeColor="text1"/>
        </w:rPr>
      </w:pPr>
      <w:r w:rsidRPr="00914178">
        <w:rPr>
          <w:rFonts w:ascii="Arial" w:hAnsi="Arial"/>
          <w:color w:val="000000" w:themeColor="text1"/>
        </w:rPr>
        <w:t>This chapter critically evaluates research on mobile marketing, customer engagement and customer retention. It constructs major theories and empirical evidence, reveals gaps in the literature and formulates the theoretical framework, on which the study is based.</w:t>
      </w:r>
    </w:p>
    <w:p w14:paraId="03841596" w14:textId="77777777" w:rsidR="00C76BED" w:rsidRPr="00914178" w:rsidRDefault="00C76BED" w:rsidP="00C76BED">
      <w:pPr>
        <w:rPr>
          <w:rFonts w:ascii="Arial" w:hAnsi="Arial"/>
          <w:b/>
          <w:bCs/>
          <w:color w:val="000000" w:themeColor="text1"/>
        </w:rPr>
      </w:pPr>
      <w:r w:rsidRPr="00914178">
        <w:rPr>
          <w:rFonts w:ascii="Arial" w:hAnsi="Arial"/>
          <w:b/>
          <w:bCs/>
          <w:color w:val="000000" w:themeColor="text1"/>
        </w:rPr>
        <w:t>Chapter 3: Research Methodology</w:t>
      </w:r>
    </w:p>
    <w:p w14:paraId="4AAFDF61" w14:textId="1F27E56D" w:rsidR="00374177" w:rsidRPr="00914178" w:rsidRDefault="00C76BED" w:rsidP="00C76BED">
      <w:pPr>
        <w:rPr>
          <w:rFonts w:ascii="Arial" w:hAnsi="Arial"/>
          <w:color w:val="000000" w:themeColor="text1"/>
        </w:rPr>
      </w:pPr>
      <w:r w:rsidRPr="00914178">
        <w:rPr>
          <w:rFonts w:ascii="Arial" w:hAnsi="Arial"/>
          <w:color w:val="000000" w:themeColor="text1"/>
        </w:rPr>
        <w:t>The chapter describes the qualitative secondary research design, such as the data sources, data selection criteria, and the thematic analysis method planned. It also guarantees the alignment with the objectives of the research</w:t>
      </w:r>
      <w:r w:rsidR="00374177" w:rsidRPr="00914178">
        <w:rPr>
          <w:rFonts w:ascii="Arial" w:hAnsi="Arial"/>
          <w:color w:val="000000" w:themeColor="text1"/>
        </w:rPr>
        <w:t>.</w:t>
      </w:r>
    </w:p>
    <w:p w14:paraId="58197237" w14:textId="1F7E3459" w:rsidR="00374177" w:rsidRPr="00914178" w:rsidRDefault="00374177" w:rsidP="00374177">
      <w:pPr>
        <w:rPr>
          <w:rFonts w:ascii="Arial" w:hAnsi="Arial"/>
          <w:b/>
          <w:bCs/>
          <w:color w:val="000000" w:themeColor="text1"/>
        </w:rPr>
      </w:pPr>
      <w:r w:rsidRPr="00914178">
        <w:rPr>
          <w:rFonts w:ascii="Arial" w:hAnsi="Arial"/>
          <w:b/>
          <w:bCs/>
          <w:color w:val="000000" w:themeColor="text1"/>
        </w:rPr>
        <w:t>Chapter 4 Data Analysis and Findings</w:t>
      </w:r>
    </w:p>
    <w:p w14:paraId="633F89FC" w14:textId="526E040C" w:rsidR="00374177" w:rsidRPr="00914178" w:rsidRDefault="00C76BED" w:rsidP="00374177">
      <w:pPr>
        <w:rPr>
          <w:rFonts w:ascii="Arial" w:hAnsi="Arial"/>
          <w:color w:val="000000" w:themeColor="text1"/>
        </w:rPr>
      </w:pPr>
      <w:r w:rsidRPr="00914178">
        <w:rPr>
          <w:rFonts w:ascii="Arial" w:hAnsi="Arial"/>
          <w:color w:val="000000" w:themeColor="text1"/>
        </w:rPr>
        <w:t>This chapter introduces the most important themes and patterns that have been found in the secondary data under analysis based on the research questions. It reports on findings about mobile marketing, customer engagement, and retention without interpretation in a systematic manner</w:t>
      </w:r>
      <w:r w:rsidR="00374177" w:rsidRPr="00914178">
        <w:rPr>
          <w:rFonts w:ascii="Arial" w:hAnsi="Arial"/>
          <w:color w:val="000000" w:themeColor="text1"/>
        </w:rPr>
        <w:t>.</w:t>
      </w:r>
    </w:p>
    <w:p w14:paraId="179D78DE" w14:textId="77777777" w:rsidR="00374177" w:rsidRPr="00914178" w:rsidRDefault="00374177" w:rsidP="00374177">
      <w:pPr>
        <w:rPr>
          <w:rFonts w:ascii="Arial" w:hAnsi="Arial"/>
          <w:b/>
          <w:bCs/>
          <w:color w:val="000000" w:themeColor="text1"/>
        </w:rPr>
      </w:pPr>
      <w:r w:rsidRPr="00914178">
        <w:rPr>
          <w:rFonts w:ascii="Arial" w:hAnsi="Arial"/>
          <w:b/>
          <w:bCs/>
          <w:color w:val="000000" w:themeColor="text1"/>
        </w:rPr>
        <w:t>Chapter 5: Discussion</w:t>
      </w:r>
    </w:p>
    <w:p w14:paraId="0F329AD8" w14:textId="2C9FE3B1" w:rsidR="00374177" w:rsidRPr="00914178" w:rsidRDefault="00C76BED" w:rsidP="00374177">
      <w:pPr>
        <w:rPr>
          <w:rFonts w:ascii="Arial" w:hAnsi="Arial"/>
          <w:color w:val="000000" w:themeColor="text1"/>
        </w:rPr>
      </w:pPr>
      <w:r w:rsidRPr="00914178">
        <w:rPr>
          <w:rFonts w:ascii="Arial" w:hAnsi="Arial"/>
          <w:color w:val="000000" w:themeColor="text1"/>
        </w:rPr>
        <w:t>This chapter interprets the findings in relation to existing literature, highlighting key similarities and differences. It provides the theoretical and practical implications of the results</w:t>
      </w:r>
      <w:r w:rsidR="00374177" w:rsidRPr="00914178">
        <w:rPr>
          <w:rFonts w:ascii="Arial" w:hAnsi="Arial"/>
          <w:color w:val="000000" w:themeColor="text1"/>
        </w:rPr>
        <w:t>.</w:t>
      </w:r>
    </w:p>
    <w:p w14:paraId="236AFACE" w14:textId="3829E428" w:rsidR="00374177" w:rsidRPr="00914178" w:rsidRDefault="00374177" w:rsidP="00374177">
      <w:pPr>
        <w:rPr>
          <w:rFonts w:ascii="Arial" w:hAnsi="Arial"/>
          <w:b/>
          <w:bCs/>
          <w:color w:val="000000" w:themeColor="text1"/>
        </w:rPr>
      </w:pPr>
      <w:r w:rsidRPr="00914178">
        <w:rPr>
          <w:rFonts w:ascii="Arial" w:hAnsi="Arial"/>
          <w:b/>
          <w:bCs/>
          <w:color w:val="000000" w:themeColor="text1"/>
        </w:rPr>
        <w:t>Chapter 6: Conclusion and Recommendations</w:t>
      </w:r>
    </w:p>
    <w:p w14:paraId="2AA9B612" w14:textId="23C37028" w:rsidR="00FE4CE2" w:rsidRPr="00914178" w:rsidRDefault="00C76BED" w:rsidP="00374177">
      <w:pPr>
        <w:rPr>
          <w:rFonts w:ascii="Arial" w:hAnsi="Arial"/>
          <w:color w:val="000000" w:themeColor="text1"/>
        </w:rPr>
      </w:pPr>
      <w:r w:rsidRPr="00914178">
        <w:rPr>
          <w:rFonts w:ascii="Arial" w:hAnsi="Arial"/>
          <w:color w:val="000000" w:themeColor="text1"/>
        </w:rPr>
        <w:t>The chapter concludes with a summary of the findings, contributions, managerial recommendations, and limitations and future research direction</w:t>
      </w:r>
      <w:r w:rsidR="00C2769E" w:rsidRPr="00914178">
        <w:rPr>
          <w:rFonts w:ascii="Arial" w:hAnsi="Arial"/>
          <w:color w:val="000000" w:themeColor="text1"/>
        </w:rPr>
        <w:t>.</w:t>
      </w:r>
    </w:p>
    <w:p w14:paraId="7872092B" w14:textId="1446AE18" w:rsidR="00FE4CE2" w:rsidRPr="00914178" w:rsidRDefault="00FE4CE2" w:rsidP="00914178">
      <w:pPr>
        <w:spacing w:after="160" w:line="278" w:lineRule="auto"/>
        <w:jc w:val="left"/>
        <w:rPr>
          <w:rFonts w:ascii="Arial" w:hAnsi="Arial"/>
          <w:color w:val="000000" w:themeColor="text1"/>
        </w:rPr>
      </w:pPr>
      <w:r w:rsidRPr="00914178">
        <w:rPr>
          <w:rFonts w:ascii="Arial" w:hAnsi="Arial"/>
          <w:color w:val="000000" w:themeColor="text1"/>
        </w:rPr>
        <w:br w:type="page"/>
      </w:r>
      <w:bookmarkStart w:id="18" w:name="_Toc226665768"/>
      <w:bookmarkStart w:id="19" w:name="_Toc231648949"/>
      <w:r w:rsidR="00BA3B74" w:rsidRPr="00914178">
        <w:rPr>
          <w:rFonts w:ascii="Arial" w:eastAsia="Times New Roman" w:hAnsi="Arial"/>
          <w:b/>
          <w:color w:val="000000" w:themeColor="text1"/>
          <w:sz w:val="28"/>
          <w:szCs w:val="40"/>
        </w:rPr>
        <w:lastRenderedPageBreak/>
        <w:t>2. CHAPTER 2: LITERATURE REVIEW</w:t>
      </w:r>
      <w:bookmarkEnd w:id="18"/>
      <w:bookmarkEnd w:id="19"/>
    </w:p>
    <w:p w14:paraId="49D6B45A" w14:textId="77777777" w:rsidR="00FE4CE2" w:rsidRPr="00914178" w:rsidRDefault="00FE4CE2" w:rsidP="00FE4CE2">
      <w:pPr>
        <w:keepNext/>
        <w:keepLines/>
        <w:spacing w:before="160" w:after="80"/>
        <w:outlineLvl w:val="1"/>
        <w:rPr>
          <w:rFonts w:ascii="Arial" w:eastAsia="Times New Roman" w:hAnsi="Arial"/>
          <w:b/>
          <w:color w:val="000000" w:themeColor="text1"/>
          <w:sz w:val="26"/>
          <w:szCs w:val="32"/>
        </w:rPr>
      </w:pPr>
      <w:bookmarkStart w:id="20" w:name="_Toc226665769"/>
      <w:bookmarkStart w:id="21" w:name="_Toc231648950"/>
      <w:r w:rsidRPr="00914178">
        <w:rPr>
          <w:rFonts w:ascii="Arial" w:eastAsia="Times New Roman" w:hAnsi="Arial"/>
          <w:b/>
          <w:color w:val="000000" w:themeColor="text1"/>
          <w:sz w:val="26"/>
          <w:szCs w:val="32"/>
        </w:rPr>
        <w:t>2.1 Introduction</w:t>
      </w:r>
      <w:bookmarkEnd w:id="20"/>
      <w:bookmarkEnd w:id="21"/>
    </w:p>
    <w:p w14:paraId="4CD1B2BE" w14:textId="693F88C6" w:rsidR="00FE4CE2" w:rsidRPr="00914178" w:rsidRDefault="00FE4CE2" w:rsidP="00FE4CE2">
      <w:pPr>
        <w:rPr>
          <w:rFonts w:ascii="Arial" w:hAnsi="Arial"/>
          <w:color w:val="000000" w:themeColor="text1"/>
        </w:rPr>
      </w:pPr>
      <w:r w:rsidRPr="00914178">
        <w:rPr>
          <w:rFonts w:ascii="Arial" w:hAnsi="Arial"/>
          <w:color w:val="000000" w:themeColor="text1"/>
        </w:rPr>
        <w:t xml:space="preserve">This chapter critically reviews the scholarly literature in the field of mobile marketing, customer engagement and customer retention in order to define the theoretical and conceptual framework of the study. The chapter is based on the research problem that was identified in Chapter 1, which indicated the fragmented comprehension of how these constructs relate to each other, thus synthesising the available knowledge and outlining key gaps that support the current research. The rise of mobile technologies as a key influence on consumer behaviour has elevated mobile marketing into a core element of digital marketing engines, with more than 7 billion mobile </w:t>
      </w:r>
      <w:proofErr w:type="gramStart"/>
      <w:r w:rsidRPr="00914178">
        <w:rPr>
          <w:rFonts w:ascii="Arial" w:hAnsi="Arial"/>
          <w:color w:val="000000" w:themeColor="text1"/>
        </w:rPr>
        <w:t>users</w:t>
      </w:r>
      <w:proofErr w:type="gramEnd"/>
      <w:r w:rsidRPr="00914178">
        <w:rPr>
          <w:rFonts w:ascii="Arial" w:hAnsi="Arial"/>
          <w:color w:val="000000" w:themeColor="text1"/>
        </w:rPr>
        <w:t xml:space="preserve"> worldwide and mobile gadgets representing over 57% of internet traffic (Dutta, 2026). The review </w:t>
      </w:r>
      <w:r w:rsidR="003C4FBF" w:rsidRPr="00914178">
        <w:rPr>
          <w:rFonts w:ascii="Arial" w:hAnsi="Arial"/>
          <w:color w:val="000000" w:themeColor="text1"/>
        </w:rPr>
        <w:t>centres</w:t>
      </w:r>
      <w:r w:rsidRPr="00914178">
        <w:rPr>
          <w:rFonts w:ascii="Arial" w:hAnsi="Arial"/>
          <w:color w:val="000000" w:themeColor="text1"/>
        </w:rPr>
        <w:t xml:space="preserve"> on peer-reviewed scholarly literature, which is supplemented by pertinent industry facts in the field of digital marketing and consumer behaviour, but not conventional settings. In terms of structure, the chapter explores mobile marketing, customer engagement, and customer retention, and how they are connected to each other, creating a consistent background to the conceptual framework of the study.</w:t>
      </w:r>
    </w:p>
    <w:p w14:paraId="23C2F8E5" w14:textId="77777777" w:rsidR="00FE4CE2" w:rsidRPr="00914178" w:rsidRDefault="00FE4CE2" w:rsidP="00FE4CE2">
      <w:pPr>
        <w:spacing w:after="160" w:line="276" w:lineRule="auto"/>
        <w:jc w:val="left"/>
        <w:rPr>
          <w:rFonts w:ascii="Arial" w:hAnsi="Arial"/>
          <w:color w:val="000000" w:themeColor="text1"/>
        </w:rPr>
      </w:pPr>
    </w:p>
    <w:p w14:paraId="03EB5331" w14:textId="2F4BD0B5" w:rsidR="00FE4CE2" w:rsidRPr="00914178" w:rsidRDefault="00FE4CE2" w:rsidP="00914178">
      <w:pPr>
        <w:spacing w:after="160" w:line="276" w:lineRule="auto"/>
        <w:jc w:val="left"/>
        <w:rPr>
          <w:rFonts w:ascii="Arial" w:hAnsi="Arial"/>
          <w:color w:val="000000" w:themeColor="text1"/>
        </w:rPr>
      </w:pPr>
      <w:bookmarkStart w:id="22" w:name="_Toc226665770"/>
      <w:bookmarkStart w:id="23" w:name="_Toc231648951"/>
      <w:r w:rsidRPr="00914178">
        <w:rPr>
          <w:rFonts w:ascii="Arial" w:eastAsia="Times New Roman" w:hAnsi="Arial"/>
          <w:b/>
          <w:color w:val="000000" w:themeColor="text1"/>
          <w:sz w:val="26"/>
          <w:szCs w:val="32"/>
        </w:rPr>
        <w:t>2.2 Thematic Overview of the Literature</w:t>
      </w:r>
      <w:bookmarkEnd w:id="22"/>
      <w:bookmarkEnd w:id="23"/>
    </w:p>
    <w:p w14:paraId="75E3392B"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24" w:name="_Toc226665771"/>
      <w:bookmarkStart w:id="25" w:name="_Toc231648952"/>
      <w:r w:rsidRPr="00914178">
        <w:rPr>
          <w:rFonts w:ascii="Arial" w:eastAsia="Times New Roman" w:hAnsi="Arial"/>
          <w:b/>
          <w:i/>
          <w:color w:val="000000" w:themeColor="text1"/>
          <w:szCs w:val="28"/>
        </w:rPr>
        <w:t>2.2.1 Mobile Marketing and Digital Interaction</w:t>
      </w:r>
      <w:bookmarkEnd w:id="24"/>
      <w:bookmarkEnd w:id="25"/>
    </w:p>
    <w:p w14:paraId="29151392" w14:textId="77777777" w:rsidR="00FE4CE2" w:rsidRPr="00914178" w:rsidRDefault="00FE4CE2" w:rsidP="00FE4CE2">
      <w:pPr>
        <w:rPr>
          <w:rFonts w:ascii="Arial" w:hAnsi="Arial"/>
          <w:color w:val="000000" w:themeColor="text1"/>
        </w:rPr>
      </w:pPr>
      <w:r w:rsidRPr="00914178">
        <w:rPr>
          <w:rFonts w:ascii="Arial" w:hAnsi="Arial"/>
          <w:color w:val="000000" w:themeColor="text1"/>
        </w:rPr>
        <w:t>Mobile marketing is defined as the application of mobile devices and platforms- smartphones, applications and messaging systems to deliver marketing messages in a personalised, real-time and interactive fashion. It is a shift to more contextually aware and user-oriented communication, facilitated by technology and the ubiquity of mobile devices, as compared to traditional and digital marketing (Salesforce, 2024).</w:t>
      </w:r>
    </w:p>
    <w:p w14:paraId="289C7FB6" w14:textId="77777777" w:rsidR="00FE4CE2" w:rsidRPr="00914178" w:rsidRDefault="00FE4CE2" w:rsidP="00FE4CE2">
      <w:pPr>
        <w:rPr>
          <w:rFonts w:ascii="Arial" w:hAnsi="Arial"/>
          <w:color w:val="000000" w:themeColor="text1"/>
        </w:rPr>
      </w:pPr>
      <w:r w:rsidRPr="00914178">
        <w:rPr>
          <w:rFonts w:ascii="Arial" w:hAnsi="Arial"/>
          <w:color w:val="000000" w:themeColor="text1"/>
        </w:rPr>
        <w:t>Theoretically, mobile marketing is based on the theory of technology-enabled communication and digital marketing that focus on interactivity, personalisation and immediacy as the central factors in driving consumer response. Such attitudes imply that mobile platforms can increase the efficiency of communications since they allow organisations to customise content depending on user behaviour, preferences, and location (</w:t>
      </w:r>
      <w:proofErr w:type="spellStart"/>
      <w:r w:rsidRPr="00914178">
        <w:rPr>
          <w:rFonts w:ascii="Arial" w:hAnsi="Arial"/>
          <w:color w:val="000000" w:themeColor="text1"/>
        </w:rPr>
        <w:t>Tarnanidis</w:t>
      </w:r>
      <w:proofErr w:type="spellEnd"/>
      <w:r w:rsidRPr="00914178">
        <w:rPr>
          <w:rFonts w:ascii="Arial" w:hAnsi="Arial"/>
          <w:color w:val="000000" w:themeColor="text1"/>
        </w:rPr>
        <w:t>, 2024).</w:t>
      </w:r>
    </w:p>
    <w:p w14:paraId="16DC4163" w14:textId="5DE8681A" w:rsidR="00FE4CE2" w:rsidRPr="00914178" w:rsidRDefault="00FE4CE2" w:rsidP="00FE4CE2">
      <w:pPr>
        <w:rPr>
          <w:rFonts w:ascii="Arial" w:hAnsi="Arial"/>
          <w:color w:val="000000" w:themeColor="text1"/>
        </w:rPr>
      </w:pPr>
      <w:r w:rsidRPr="00914178">
        <w:rPr>
          <w:rFonts w:ascii="Arial" w:hAnsi="Arial"/>
          <w:color w:val="000000" w:themeColor="text1"/>
        </w:rPr>
        <w:t xml:space="preserve">Empirical research indicates that mobile marketing is very effective in promoting customer interaction. As an example, </w:t>
      </w:r>
      <w:proofErr w:type="spellStart"/>
      <w:r w:rsidRPr="00914178">
        <w:rPr>
          <w:rFonts w:ascii="Arial" w:hAnsi="Arial"/>
          <w:color w:val="000000" w:themeColor="text1"/>
        </w:rPr>
        <w:t>Haque</w:t>
      </w:r>
      <w:proofErr w:type="spellEnd"/>
      <w:r w:rsidRPr="00914178">
        <w:rPr>
          <w:rFonts w:ascii="Arial" w:hAnsi="Arial"/>
          <w:color w:val="000000" w:themeColor="text1"/>
        </w:rPr>
        <w:t xml:space="preserve"> (2024)</w:t>
      </w:r>
      <w:r w:rsidR="008464AD" w:rsidRPr="00914178">
        <w:rPr>
          <w:rFonts w:ascii="Arial" w:hAnsi="Arial"/>
          <w:color w:val="000000" w:themeColor="text1"/>
        </w:rPr>
        <w:t xml:space="preserve">, </w:t>
      </w:r>
      <w:r w:rsidRPr="00914178">
        <w:rPr>
          <w:rFonts w:ascii="Arial" w:hAnsi="Arial"/>
          <w:color w:val="000000" w:themeColor="text1"/>
        </w:rPr>
        <w:t xml:space="preserve">demonstrates that the use of </w:t>
      </w:r>
      <w:r w:rsidRPr="00914178">
        <w:rPr>
          <w:rFonts w:ascii="Arial" w:hAnsi="Arial"/>
          <w:color w:val="000000" w:themeColor="text1"/>
        </w:rPr>
        <w:lastRenderedPageBreak/>
        <w:t xml:space="preserve">mobile marketing tools like push notifications, campaigns, and the functionality of apps has a remarkable impact on the level of engagement, and there are close statistical correlations between mobile interventions and consumer interaction, strong ones. Equally, research in the industry indicates that personalised mobile notifications can lead to high engagement and retention rates by providing relevant and timely content (Deloitte Insights, 2024). Other studies propose that direct messaging platforms like SMS and mobile apps are one of the most efficient digital marketing tools, and they have high response rates in the emerging markets (Kumar and </w:t>
      </w:r>
      <w:proofErr w:type="spellStart"/>
      <w:r w:rsidRPr="00914178">
        <w:rPr>
          <w:rFonts w:ascii="Arial" w:hAnsi="Arial"/>
          <w:color w:val="000000" w:themeColor="text1"/>
        </w:rPr>
        <w:t>Upadhyay</w:t>
      </w:r>
      <w:proofErr w:type="spellEnd"/>
      <w:r w:rsidRPr="00914178">
        <w:rPr>
          <w:rFonts w:ascii="Arial" w:hAnsi="Arial"/>
          <w:color w:val="000000" w:themeColor="text1"/>
        </w:rPr>
        <w:t>, 2025).</w:t>
      </w:r>
    </w:p>
    <w:p w14:paraId="1AC52565" w14:textId="0D71AC12" w:rsidR="00FE4CE2" w:rsidRPr="00914178" w:rsidRDefault="00FE4CE2" w:rsidP="00FE4CE2">
      <w:pPr>
        <w:rPr>
          <w:rFonts w:ascii="Arial" w:hAnsi="Arial"/>
          <w:color w:val="000000" w:themeColor="text1"/>
        </w:rPr>
      </w:pPr>
      <w:r w:rsidRPr="00914178">
        <w:rPr>
          <w:rFonts w:ascii="Arial" w:hAnsi="Arial"/>
          <w:color w:val="000000" w:themeColor="text1"/>
        </w:rPr>
        <w:t xml:space="preserve">Nonetheless, the literature has its flaws. One of the biggest problems is the excessive focus on short-term indicators of interaction, such as the number of clicks and the use of the app instead of long-term behavioural results. Although a few studies present a high level of positive outcomes of mobile marketing on engagement, others emphasise that the outcomes are strongly dependent on other factors including usability, the quality of personalisation and the number of </w:t>
      </w:r>
      <w:r w:rsidR="000C47CA" w:rsidRPr="00914178">
        <w:rPr>
          <w:rFonts w:ascii="Arial" w:hAnsi="Arial"/>
          <w:color w:val="000000" w:themeColor="text1"/>
        </w:rPr>
        <w:t>communications</w:t>
      </w:r>
      <w:r w:rsidRPr="00914178">
        <w:rPr>
          <w:rFonts w:ascii="Arial" w:hAnsi="Arial"/>
          <w:color w:val="000000" w:themeColor="text1"/>
        </w:rPr>
        <w:t>. To illustrate, user satisfaction can decrease due to poorly timed or overly frequent notifications, meaning that mobile marketing success heavily depends on the context (Deloitte Insights, 2024). This implies discrepancies in the results especially on the sustainability of engagement with time.</w:t>
      </w:r>
    </w:p>
    <w:p w14:paraId="18385089" w14:textId="57D6AA03" w:rsidR="00FE4CE2" w:rsidRPr="00914178" w:rsidRDefault="00FE4CE2" w:rsidP="00FE4CE2">
      <w:pPr>
        <w:rPr>
          <w:rFonts w:ascii="Arial" w:hAnsi="Arial"/>
          <w:color w:val="000000" w:themeColor="text1"/>
        </w:rPr>
      </w:pPr>
      <w:r w:rsidRPr="00914178">
        <w:rPr>
          <w:rFonts w:ascii="Arial" w:hAnsi="Arial"/>
          <w:color w:val="000000" w:themeColor="text1"/>
        </w:rPr>
        <w:t xml:space="preserve">Moreover, </w:t>
      </w:r>
      <w:proofErr w:type="spellStart"/>
      <w:r w:rsidRPr="00914178">
        <w:rPr>
          <w:rFonts w:ascii="Arial" w:hAnsi="Arial"/>
          <w:color w:val="000000" w:themeColor="text1"/>
        </w:rPr>
        <w:t>Haque</w:t>
      </w:r>
      <w:proofErr w:type="spellEnd"/>
      <w:r w:rsidRPr="00914178">
        <w:rPr>
          <w:rFonts w:ascii="Arial" w:hAnsi="Arial"/>
          <w:color w:val="000000" w:themeColor="text1"/>
        </w:rPr>
        <w:t xml:space="preserve"> (2024)</w:t>
      </w:r>
      <w:r w:rsidR="008464AD" w:rsidRPr="00914178">
        <w:rPr>
          <w:rFonts w:ascii="Arial" w:hAnsi="Arial"/>
          <w:color w:val="000000" w:themeColor="text1"/>
        </w:rPr>
        <w:t>,</w:t>
      </w:r>
      <w:r w:rsidRPr="00914178">
        <w:rPr>
          <w:rFonts w:ascii="Arial" w:hAnsi="Arial"/>
          <w:color w:val="000000" w:themeColor="text1"/>
        </w:rPr>
        <w:t xml:space="preserve"> pays attention to the use of technology as opposed to behavioural results but this restricts the comprehension of the role of mobile marketing in the long-term relationships with customers. As pointed out in the recent research, organisations do not always know how to convert investment in mobile marketing into the long-term engagement and loyalty.</w:t>
      </w:r>
    </w:p>
    <w:p w14:paraId="43765E21" w14:textId="77777777" w:rsidR="00FE4CE2" w:rsidRPr="00914178" w:rsidRDefault="00FE4CE2" w:rsidP="00FE4CE2">
      <w:pPr>
        <w:rPr>
          <w:rFonts w:ascii="Arial" w:hAnsi="Arial"/>
          <w:color w:val="000000" w:themeColor="text1"/>
        </w:rPr>
      </w:pPr>
      <w:r w:rsidRPr="00914178">
        <w:rPr>
          <w:rFonts w:ascii="Arial" w:hAnsi="Arial"/>
          <w:color w:val="000000" w:themeColor="text1"/>
        </w:rPr>
        <w:t>Thus, an evident gap in the literature is that although mobile marketing is extensively discussed as a powerful communication instrument, there is a lack of awareness on how it affects customer engagement and retention in the long perspective, especially in integrated models.</w:t>
      </w:r>
    </w:p>
    <w:p w14:paraId="2F05E0F8"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26" w:name="_Toc226665772"/>
      <w:bookmarkStart w:id="27" w:name="_Toc231648953"/>
      <w:r w:rsidRPr="00914178">
        <w:rPr>
          <w:rFonts w:ascii="Arial" w:eastAsia="Times New Roman" w:hAnsi="Arial"/>
          <w:b/>
          <w:i/>
          <w:color w:val="000000" w:themeColor="text1"/>
          <w:szCs w:val="28"/>
        </w:rPr>
        <w:t>2.2.2 Customer Engagement</w:t>
      </w:r>
      <w:bookmarkEnd w:id="26"/>
      <w:bookmarkEnd w:id="27"/>
    </w:p>
    <w:p w14:paraId="0F9460CA"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According to Ng, Sweeney and </w:t>
      </w:r>
      <w:proofErr w:type="spellStart"/>
      <w:r w:rsidRPr="00914178">
        <w:rPr>
          <w:rFonts w:ascii="Arial" w:hAnsi="Arial"/>
          <w:color w:val="000000" w:themeColor="text1"/>
        </w:rPr>
        <w:t>Plewa</w:t>
      </w:r>
      <w:proofErr w:type="spellEnd"/>
      <w:r w:rsidRPr="00914178">
        <w:rPr>
          <w:rFonts w:ascii="Arial" w:hAnsi="Arial"/>
          <w:color w:val="000000" w:themeColor="text1"/>
        </w:rPr>
        <w:t xml:space="preserve"> (2020), customer engagement is a multidimensional construct that captures the extent of cognitive, emotional and behavioural interaction between customers and brands. In comparison to the traditional methods of transaction, engagement focuses on continued participation, </w:t>
      </w:r>
      <w:r w:rsidRPr="00914178">
        <w:rPr>
          <w:rFonts w:ascii="Arial" w:hAnsi="Arial"/>
          <w:color w:val="000000" w:themeColor="text1"/>
        </w:rPr>
        <w:lastRenderedPageBreak/>
        <w:t>interaction and relationship development and is a key concept in modern marketing research.</w:t>
      </w:r>
    </w:p>
    <w:p w14:paraId="4A51DEED" w14:textId="77777777" w:rsidR="00FE4CE2" w:rsidRPr="00914178" w:rsidRDefault="00FE4CE2" w:rsidP="00FE4CE2">
      <w:pPr>
        <w:rPr>
          <w:rFonts w:ascii="Arial" w:hAnsi="Arial"/>
          <w:color w:val="000000" w:themeColor="text1"/>
        </w:rPr>
      </w:pPr>
      <w:r w:rsidRPr="00914178">
        <w:rPr>
          <w:rFonts w:ascii="Arial" w:hAnsi="Arial"/>
          <w:color w:val="000000" w:themeColor="text1"/>
        </w:rPr>
        <w:t>Beginning with relationship marketing theory and customer experience frameworks, the theoretical basis of customer engagement is the value of continuous interaction and value creation in long-term relationship building. These theories position engagement as a key mechanism through which organisations can foster loyalty and enhance customer outcomes (</w:t>
      </w:r>
      <w:proofErr w:type="spellStart"/>
      <w:r w:rsidRPr="00914178">
        <w:rPr>
          <w:rFonts w:ascii="Arial" w:hAnsi="Arial"/>
          <w:color w:val="000000" w:themeColor="text1"/>
        </w:rPr>
        <w:t>Amitrano</w:t>
      </w:r>
      <w:proofErr w:type="spellEnd"/>
      <w:r w:rsidRPr="00914178">
        <w:rPr>
          <w:rFonts w:ascii="Arial" w:hAnsi="Arial"/>
          <w:color w:val="000000" w:themeColor="text1"/>
        </w:rPr>
        <w:t xml:space="preserve">, </w:t>
      </w:r>
      <w:proofErr w:type="spellStart"/>
      <w:r w:rsidRPr="00914178">
        <w:rPr>
          <w:rFonts w:ascii="Arial" w:hAnsi="Arial"/>
          <w:color w:val="000000" w:themeColor="text1"/>
        </w:rPr>
        <w:t>Spena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Bifulco</w:t>
      </w:r>
      <w:proofErr w:type="spellEnd"/>
      <w:r w:rsidRPr="00914178">
        <w:rPr>
          <w:rFonts w:ascii="Arial" w:hAnsi="Arial"/>
          <w:color w:val="000000" w:themeColor="text1"/>
        </w:rPr>
        <w:t>, 2021).</w:t>
      </w:r>
    </w:p>
    <w:p w14:paraId="41E2171E"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The empirical data is always able to show that customer engagement is a key factor that determines the performance of the organisations. According to Singh, </w:t>
      </w:r>
      <w:proofErr w:type="spellStart"/>
      <w:r w:rsidRPr="00914178">
        <w:rPr>
          <w:rFonts w:ascii="Arial" w:hAnsi="Arial"/>
          <w:color w:val="000000" w:themeColor="text1"/>
        </w:rPr>
        <w:t>Panigrahi</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Shekhar</w:t>
      </w:r>
      <w:proofErr w:type="spellEnd"/>
      <w:r w:rsidRPr="00914178">
        <w:rPr>
          <w:rFonts w:ascii="Arial" w:hAnsi="Arial"/>
          <w:color w:val="000000" w:themeColor="text1"/>
        </w:rPr>
        <w:t>, (2024), customer retention, trust and co-creation are the consequences of engagement, making it significant as a factor that drives long-term relationships. Likewise, studies conducted in the digital environment suggest that the perceived usefulness and ease of use play a critical role in engagement, which supports the applicability of models of interaction based on technology. The industry knowledge also indicates that proper mobile engagement tactics, including individualised user experiences, will improve the application use and decrease the churn rate, as well as customer retention and loyalty (</w:t>
      </w:r>
      <w:proofErr w:type="spellStart"/>
      <w:r w:rsidRPr="00914178">
        <w:rPr>
          <w:rFonts w:ascii="Arial" w:hAnsi="Arial"/>
          <w:color w:val="000000" w:themeColor="text1"/>
        </w:rPr>
        <w:t>Falguni</w:t>
      </w:r>
      <w:proofErr w:type="spellEnd"/>
      <w:r w:rsidRPr="00914178">
        <w:rPr>
          <w:rFonts w:ascii="Arial" w:hAnsi="Arial"/>
          <w:color w:val="000000" w:themeColor="text1"/>
        </w:rPr>
        <w:t>, 2025).</w:t>
      </w:r>
    </w:p>
    <w:p w14:paraId="199DBEC1" w14:textId="77777777" w:rsidR="00FE4CE2" w:rsidRPr="00914178" w:rsidRDefault="00FE4CE2" w:rsidP="00FE4CE2">
      <w:pPr>
        <w:rPr>
          <w:rFonts w:ascii="Arial" w:hAnsi="Arial"/>
          <w:color w:val="000000" w:themeColor="text1"/>
        </w:rPr>
      </w:pPr>
      <w:r w:rsidRPr="00914178">
        <w:rPr>
          <w:rFonts w:ascii="Arial" w:hAnsi="Arial"/>
          <w:color w:val="000000" w:themeColor="text1"/>
        </w:rPr>
        <w:t>Although it is important, the literature shows that there are some critical challenges. First, engagement has no single standard definition, with the literature defining it in different ways in the behavioural, emotional and cognitive levels. This lack of conceptual consistency complicates the ability to compare results among studies. Second, measurement methods differ greatly, and some studies utilize superficial ones, like clicks or time spent, which might not be a complete reflection of the engagement depth (Wittenberg et al., 2023).</w:t>
      </w:r>
    </w:p>
    <w:p w14:paraId="53ABB852"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Moreover, </w:t>
      </w:r>
      <w:proofErr w:type="spellStart"/>
      <w:r w:rsidRPr="00914178">
        <w:rPr>
          <w:rFonts w:ascii="Arial" w:hAnsi="Arial"/>
          <w:color w:val="000000" w:themeColor="text1"/>
        </w:rPr>
        <w:t>Nanta</w:t>
      </w:r>
      <w:proofErr w:type="spellEnd"/>
      <w:r w:rsidRPr="00914178">
        <w:rPr>
          <w:rFonts w:ascii="Arial" w:hAnsi="Arial"/>
          <w:color w:val="000000" w:themeColor="text1"/>
        </w:rPr>
        <w:t xml:space="preserve"> et al. (2025) noted the relationship between engagement and retention are inconsistent. Although there are some studies that show a high positive relationship, others indicate that engagement does not necessarily lead to long-term retention, especially in competitive or rapidly changing digital settings. It means that engagement will not perform alone and can be combined with other variables like satisfaction or perceived value.</w:t>
      </w:r>
    </w:p>
    <w:p w14:paraId="7DCB0331" w14:textId="77777777" w:rsidR="00FE4CE2" w:rsidRPr="00914178" w:rsidRDefault="00FE4CE2" w:rsidP="00FE4CE2">
      <w:pPr>
        <w:rPr>
          <w:rFonts w:ascii="Arial" w:hAnsi="Arial"/>
          <w:color w:val="000000" w:themeColor="text1"/>
        </w:rPr>
      </w:pPr>
      <w:r w:rsidRPr="00914178">
        <w:rPr>
          <w:rFonts w:ascii="Arial" w:hAnsi="Arial"/>
          <w:color w:val="000000" w:themeColor="text1"/>
        </w:rPr>
        <w:t>The other important limitation is the absence of engagement as an intermediation. Whereas engagement is often placed as a midway result, not many of the studies directly investigate the connection between engagement and long-term customer behaviour in relation to marketing activities (</w:t>
      </w:r>
      <w:proofErr w:type="spellStart"/>
      <w:r w:rsidRPr="00914178">
        <w:rPr>
          <w:rFonts w:ascii="Arial" w:hAnsi="Arial"/>
          <w:color w:val="000000" w:themeColor="text1"/>
        </w:rPr>
        <w:t>Nanta</w:t>
      </w:r>
      <w:proofErr w:type="spellEnd"/>
      <w:r w:rsidRPr="00914178">
        <w:rPr>
          <w:rFonts w:ascii="Arial" w:hAnsi="Arial"/>
          <w:color w:val="000000" w:themeColor="text1"/>
        </w:rPr>
        <w:t xml:space="preserve"> et al., 2025).</w:t>
      </w:r>
    </w:p>
    <w:p w14:paraId="70467418" w14:textId="77777777" w:rsidR="00FE4CE2" w:rsidRPr="00914178" w:rsidRDefault="00FE4CE2" w:rsidP="00FE4CE2">
      <w:pPr>
        <w:rPr>
          <w:rFonts w:ascii="Arial" w:hAnsi="Arial"/>
          <w:color w:val="000000" w:themeColor="text1"/>
        </w:rPr>
      </w:pPr>
      <w:r w:rsidRPr="00914178">
        <w:rPr>
          <w:rFonts w:ascii="Arial" w:hAnsi="Arial"/>
          <w:color w:val="000000" w:themeColor="text1"/>
        </w:rPr>
        <w:lastRenderedPageBreak/>
        <w:t>Thus, the literature reveals a critical gap: the necessity of more integrated and clearer perception of customer engagement action in the overall marketing processes, especially in the connection of mobile marketing with retention results.</w:t>
      </w:r>
    </w:p>
    <w:p w14:paraId="59E0C251"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28" w:name="_Toc226665773"/>
      <w:bookmarkStart w:id="29" w:name="_Toc231648954"/>
      <w:r w:rsidRPr="00914178">
        <w:rPr>
          <w:rFonts w:ascii="Arial" w:eastAsia="Times New Roman" w:hAnsi="Arial"/>
          <w:b/>
          <w:i/>
          <w:color w:val="000000" w:themeColor="text1"/>
          <w:szCs w:val="28"/>
        </w:rPr>
        <w:t>2.2.3 Customer Retention</w:t>
      </w:r>
      <w:bookmarkEnd w:id="28"/>
      <w:bookmarkEnd w:id="29"/>
    </w:p>
    <w:p w14:paraId="1E8B722C" w14:textId="77777777" w:rsidR="00FE4CE2" w:rsidRPr="00914178" w:rsidRDefault="00FE4CE2" w:rsidP="00FE4CE2">
      <w:pPr>
        <w:rPr>
          <w:rFonts w:ascii="Arial" w:hAnsi="Arial"/>
          <w:color w:val="000000" w:themeColor="text1"/>
        </w:rPr>
      </w:pPr>
      <w:proofErr w:type="spellStart"/>
      <w:r w:rsidRPr="00914178">
        <w:rPr>
          <w:rFonts w:ascii="Arial" w:hAnsi="Arial"/>
          <w:color w:val="000000" w:themeColor="text1"/>
        </w:rPr>
        <w:t>Dwivedi</w:t>
      </w:r>
      <w:proofErr w:type="spellEnd"/>
      <w:r w:rsidRPr="00914178">
        <w:rPr>
          <w:rFonts w:ascii="Arial" w:hAnsi="Arial"/>
          <w:color w:val="000000" w:themeColor="text1"/>
        </w:rPr>
        <w:t xml:space="preserve"> et al. (2024) define customer retention as the capacity of an organisation to have long-term relationships with customers and promote repeated interactions or purchases. It is commonly known to be one of the primary measures of organisational success because the retention can be usually cheaper than acquisition. In theory, retention is based on the relationship marketing theory and customer lifetime value models that focus on long-term relational implications of loyalty, commitment, and long-term interaction. These frameworks emphasize that satisfaction, trust and perceived value are some of the factors that affect retention.</w:t>
      </w:r>
    </w:p>
    <w:p w14:paraId="66A7C62B"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According to </w:t>
      </w:r>
      <w:proofErr w:type="spellStart"/>
      <w:r w:rsidRPr="00914178">
        <w:rPr>
          <w:rFonts w:ascii="Arial" w:hAnsi="Arial"/>
          <w:color w:val="000000" w:themeColor="text1"/>
        </w:rPr>
        <w:t>Sahoo</w:t>
      </w:r>
      <w:proofErr w:type="spellEnd"/>
      <w:r w:rsidRPr="00914178">
        <w:rPr>
          <w:rFonts w:ascii="Arial" w:hAnsi="Arial"/>
          <w:color w:val="000000" w:themeColor="text1"/>
        </w:rPr>
        <w:t>, (2024), there are various drivers of customer retention. Research indicates that digital interaction, user experience and personalisation have a great impact on retention. As an illustration, mobile-based engagement strategies like loyalty rewards, and push notifications have been identified to be very important in sustaining customer relationships. Likewise, the usability and quality of features of mobile apps have been demonstrated to affect the engagement and retention, especially in industries like banking.</w:t>
      </w:r>
    </w:p>
    <w:p w14:paraId="4D6A44B3" w14:textId="4732464C" w:rsidR="00FE4CE2" w:rsidRPr="00914178" w:rsidRDefault="00FE4CE2" w:rsidP="00FE4CE2">
      <w:pPr>
        <w:rPr>
          <w:rFonts w:ascii="Arial" w:hAnsi="Arial"/>
          <w:color w:val="000000" w:themeColor="text1"/>
        </w:rPr>
      </w:pPr>
      <w:r w:rsidRPr="00914178">
        <w:rPr>
          <w:rFonts w:ascii="Arial" w:hAnsi="Arial"/>
          <w:color w:val="000000" w:themeColor="text1"/>
        </w:rPr>
        <w:t xml:space="preserve">The </w:t>
      </w:r>
      <w:proofErr w:type="spellStart"/>
      <w:r w:rsidRPr="00914178">
        <w:rPr>
          <w:rFonts w:ascii="Arial" w:hAnsi="Arial"/>
          <w:color w:val="000000" w:themeColor="text1"/>
        </w:rPr>
        <w:t>Ho</w:t>
      </w:r>
      <w:proofErr w:type="spellEnd"/>
      <w:r w:rsidRPr="00914178">
        <w:rPr>
          <w:rFonts w:ascii="Arial" w:hAnsi="Arial"/>
          <w:color w:val="000000" w:themeColor="text1"/>
        </w:rPr>
        <w:t xml:space="preserve"> and Chung (2020) however have significant shortcomings. An important problem is that the retention is frequently </w:t>
      </w:r>
      <w:r w:rsidR="00F758DD" w:rsidRPr="00914178">
        <w:rPr>
          <w:rFonts w:ascii="Arial" w:hAnsi="Arial"/>
          <w:color w:val="000000" w:themeColor="text1"/>
        </w:rPr>
        <w:t>analysed</w:t>
      </w:r>
      <w:r w:rsidRPr="00914178">
        <w:rPr>
          <w:rFonts w:ascii="Arial" w:hAnsi="Arial"/>
          <w:color w:val="000000" w:themeColor="text1"/>
        </w:rPr>
        <w:t xml:space="preserve"> as an independent variable, without giving enough attention to the mechanisms by which it is attained. Most of the studies address direct relationships between satisfaction and retention without considering the existence of intermediate variables like engagement.</w:t>
      </w:r>
    </w:p>
    <w:p w14:paraId="00DA6225" w14:textId="77777777" w:rsidR="00FE4CE2" w:rsidRPr="00914178" w:rsidRDefault="00FE4CE2" w:rsidP="00FE4CE2">
      <w:pPr>
        <w:rPr>
          <w:rFonts w:ascii="Arial" w:hAnsi="Arial"/>
          <w:color w:val="000000" w:themeColor="text1"/>
        </w:rPr>
      </w:pPr>
      <w:r w:rsidRPr="00914178">
        <w:rPr>
          <w:rFonts w:ascii="Arial" w:hAnsi="Arial"/>
          <w:color w:val="000000" w:themeColor="text1"/>
        </w:rPr>
        <w:t>Also, the measurement of retention is problematic. Measures like repeat purchase rates or frequency of use of the app might not be the most accurate benefit of long-term loyalty or relationship strength. Studies have also shown that it is quite challenging to retain users in online spaces, and users will leave quickly once they have interacted. This brings out the issue of sustaining long-term relationships regardless of the high initial engagement (Son et al., 2020).</w:t>
      </w:r>
    </w:p>
    <w:p w14:paraId="54F3D41F"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Moreover, the impact of marketing strategies, especially mobile marketing, on retention via indirect channels is also poorly understood. Although there are studies </w:t>
      </w:r>
      <w:r w:rsidRPr="00914178">
        <w:rPr>
          <w:rFonts w:ascii="Arial" w:hAnsi="Arial"/>
          <w:color w:val="000000" w:themeColor="text1"/>
        </w:rPr>
        <w:lastRenderedPageBreak/>
        <w:t>that indicate that engagement is related to retention, the underlying mechanisms are not well known (</w:t>
      </w:r>
      <w:proofErr w:type="spellStart"/>
      <w:r w:rsidRPr="00914178">
        <w:rPr>
          <w:rFonts w:ascii="Arial" w:hAnsi="Arial"/>
          <w:color w:val="000000" w:themeColor="text1"/>
        </w:rPr>
        <w:t>Nanta</w:t>
      </w:r>
      <w:proofErr w:type="spellEnd"/>
      <w:r w:rsidRPr="00914178">
        <w:rPr>
          <w:rFonts w:ascii="Arial" w:hAnsi="Arial"/>
          <w:color w:val="000000" w:themeColor="text1"/>
        </w:rPr>
        <w:t xml:space="preserve"> et al., 2025).</w:t>
      </w:r>
    </w:p>
    <w:p w14:paraId="291D8953" w14:textId="77777777" w:rsidR="00FE4CE2" w:rsidRPr="00914178" w:rsidRDefault="00FE4CE2" w:rsidP="00FE4CE2">
      <w:pPr>
        <w:rPr>
          <w:rFonts w:ascii="Arial" w:hAnsi="Arial"/>
          <w:color w:val="000000" w:themeColor="text1"/>
        </w:rPr>
      </w:pPr>
      <w:r w:rsidRPr="00914178">
        <w:rPr>
          <w:rFonts w:ascii="Arial" w:hAnsi="Arial"/>
          <w:color w:val="000000" w:themeColor="text1"/>
        </w:rPr>
        <w:t>In this way, the literature shows that an essential gap exists, namely, the necessity to comprehend the process of developing retention as the result of interaction, not as a direct outcome.</w:t>
      </w:r>
    </w:p>
    <w:p w14:paraId="6D29EED8"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30" w:name="_Toc226665774"/>
      <w:bookmarkStart w:id="31" w:name="_Toc231648955"/>
      <w:r w:rsidRPr="00914178">
        <w:rPr>
          <w:rFonts w:ascii="Arial" w:eastAsia="Times New Roman" w:hAnsi="Arial"/>
          <w:b/>
          <w:i/>
          <w:color w:val="000000" w:themeColor="text1"/>
          <w:szCs w:val="28"/>
        </w:rPr>
        <w:t>2.2.4 Integrated Relationship: Mobile Marketing → Engagement → Retention</w:t>
      </w:r>
      <w:bookmarkEnd w:id="30"/>
      <w:bookmarkEnd w:id="31"/>
    </w:p>
    <w:p w14:paraId="7CBCCF6C" w14:textId="77777777" w:rsidR="00FE4CE2" w:rsidRPr="00914178" w:rsidRDefault="00FE4CE2" w:rsidP="00FE4CE2">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629A9B2E" wp14:editId="60402C92">
            <wp:extent cx="2939415" cy="1959610"/>
            <wp:effectExtent l="0" t="0" r="0" b="254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9415" cy="1959610"/>
                    </a:xfrm>
                    <a:prstGeom prst="rect">
                      <a:avLst/>
                    </a:prstGeom>
                    <a:noFill/>
                    <a:ln>
                      <a:noFill/>
                    </a:ln>
                  </pic:spPr>
                </pic:pic>
              </a:graphicData>
            </a:graphic>
          </wp:inline>
        </w:drawing>
      </w:r>
    </w:p>
    <w:p w14:paraId="726E6548" w14:textId="204D1BE4" w:rsidR="00FE4CE2" w:rsidRPr="00914178" w:rsidRDefault="00FE4CE2" w:rsidP="00FE4CE2">
      <w:pPr>
        <w:spacing w:after="200" w:line="240" w:lineRule="auto"/>
        <w:jc w:val="center"/>
        <w:rPr>
          <w:rFonts w:ascii="Arial" w:hAnsi="Arial"/>
          <w:b/>
          <w:bCs/>
          <w:color w:val="000000" w:themeColor="text1"/>
          <w:szCs w:val="24"/>
        </w:rPr>
      </w:pPr>
      <w:bookmarkStart w:id="32" w:name="_Toc226665790"/>
      <w:bookmarkStart w:id="33" w:name="_Toc229917855"/>
      <w:r w:rsidRPr="00914178">
        <w:rPr>
          <w:rFonts w:ascii="Arial" w:hAnsi="Arial"/>
          <w:b/>
          <w:bCs/>
          <w:color w:val="000000" w:themeColor="text1"/>
          <w:szCs w:val="24"/>
        </w:rPr>
        <w:t xml:space="preserve">Figure </w:t>
      </w:r>
      <w:r w:rsidRPr="00914178">
        <w:rPr>
          <w:rFonts w:ascii="Arial" w:hAnsi="Arial"/>
          <w:i/>
          <w:iCs/>
          <w:color w:val="000000" w:themeColor="text1"/>
          <w:sz w:val="18"/>
          <w:szCs w:val="18"/>
        </w:rPr>
        <w:fldChar w:fldCharType="begin"/>
      </w:r>
      <w:r w:rsidRPr="00914178">
        <w:rPr>
          <w:rFonts w:ascii="Arial" w:hAnsi="Arial"/>
          <w:b/>
          <w:bCs/>
          <w:color w:val="000000" w:themeColor="text1"/>
          <w:szCs w:val="24"/>
        </w:rPr>
        <w:instrText xml:space="preserve"> SEQ Figure \* ARABIC </w:instrText>
      </w:r>
      <w:r w:rsidRPr="00914178">
        <w:rPr>
          <w:rFonts w:ascii="Arial" w:hAnsi="Arial"/>
          <w:i/>
          <w:iCs/>
          <w:color w:val="000000" w:themeColor="text1"/>
          <w:sz w:val="18"/>
          <w:szCs w:val="18"/>
        </w:rPr>
        <w:fldChar w:fldCharType="separate"/>
      </w:r>
      <w:r w:rsidR="00EA776B" w:rsidRPr="00914178">
        <w:rPr>
          <w:rFonts w:ascii="Arial" w:hAnsi="Arial"/>
          <w:b/>
          <w:bCs/>
          <w:noProof/>
          <w:color w:val="000000" w:themeColor="text1"/>
          <w:szCs w:val="24"/>
        </w:rPr>
        <w:t>1</w:t>
      </w:r>
      <w:r w:rsidRPr="00914178">
        <w:rPr>
          <w:rFonts w:ascii="Arial" w:hAnsi="Arial"/>
          <w:i/>
          <w:iCs/>
          <w:color w:val="000000" w:themeColor="text1"/>
          <w:sz w:val="18"/>
          <w:szCs w:val="18"/>
        </w:rPr>
        <w:fldChar w:fldCharType="end"/>
      </w:r>
      <w:r w:rsidRPr="00914178">
        <w:rPr>
          <w:rFonts w:ascii="Arial" w:hAnsi="Arial"/>
          <w:b/>
          <w:bCs/>
          <w:color w:val="000000" w:themeColor="text1"/>
          <w:szCs w:val="24"/>
        </w:rPr>
        <w:t>: Integrated Relationship: Mobile Marketing → Engagement → Retention</w:t>
      </w:r>
      <w:bookmarkEnd w:id="32"/>
      <w:bookmarkEnd w:id="33"/>
    </w:p>
    <w:p w14:paraId="10306F86" w14:textId="77777777" w:rsidR="00FE4CE2" w:rsidRPr="00914178" w:rsidRDefault="00FE4CE2" w:rsidP="00FE4CE2">
      <w:pPr>
        <w:jc w:val="center"/>
        <w:rPr>
          <w:rFonts w:ascii="Arial" w:hAnsi="Arial"/>
          <w:color w:val="000000" w:themeColor="text1"/>
        </w:rPr>
      </w:pPr>
      <w:r w:rsidRPr="00914178">
        <w:rPr>
          <w:rFonts w:ascii="Arial" w:hAnsi="Arial"/>
          <w:color w:val="000000" w:themeColor="text1"/>
        </w:rPr>
        <w:t>(Source: Self-created)</w:t>
      </w:r>
    </w:p>
    <w:p w14:paraId="2D331E9B" w14:textId="77777777" w:rsidR="00FE4CE2" w:rsidRPr="00914178" w:rsidRDefault="00FE4CE2" w:rsidP="00FE4CE2">
      <w:pPr>
        <w:rPr>
          <w:rFonts w:ascii="Arial" w:hAnsi="Arial"/>
          <w:color w:val="000000" w:themeColor="text1"/>
        </w:rPr>
      </w:pPr>
      <w:r w:rsidRPr="00914178">
        <w:rPr>
          <w:rFonts w:ascii="Arial" w:hAnsi="Arial"/>
          <w:color w:val="000000" w:themeColor="text1"/>
        </w:rPr>
        <w:t>The connection between mobile marketing, customer engagement and customer retention is a critical yet undeveloped field of marketing research. Although both the constructs are well researched, little has been done in integrating these variables into a single analytical system (Musa et al., 2024).</w:t>
      </w:r>
    </w:p>
    <w:p w14:paraId="1D29D942" w14:textId="77777777" w:rsidR="00FE4CE2" w:rsidRPr="00914178" w:rsidRDefault="00FE4CE2" w:rsidP="00FE4CE2">
      <w:pPr>
        <w:rPr>
          <w:rFonts w:ascii="Arial" w:hAnsi="Arial"/>
          <w:color w:val="000000" w:themeColor="text1"/>
        </w:rPr>
      </w:pPr>
      <w:r w:rsidRPr="00914178">
        <w:rPr>
          <w:rFonts w:ascii="Arial" w:hAnsi="Arial"/>
          <w:color w:val="000000" w:themeColor="text1"/>
        </w:rPr>
        <w:t>Mobile marketing conceptually can be considered as a force of customer engagement, which subsequently determines customer retention. Mobile platforms allow interaction to be maintained via personalised communication and thus, engagement processes which help to build long-term relationships. This sequential relationship is evidenced by empirical studies that demonstrate that engagement is a central result of mobile marketing and predictor of retention (</w:t>
      </w:r>
      <w:proofErr w:type="spellStart"/>
      <w:r w:rsidRPr="00914178">
        <w:rPr>
          <w:rFonts w:ascii="Arial" w:hAnsi="Arial"/>
          <w:color w:val="000000" w:themeColor="text1"/>
        </w:rPr>
        <w:t>Haque</w:t>
      </w:r>
      <w:proofErr w:type="spellEnd"/>
      <w:r w:rsidRPr="00914178">
        <w:rPr>
          <w:rFonts w:ascii="Arial" w:hAnsi="Arial"/>
          <w:color w:val="000000" w:themeColor="text1"/>
        </w:rPr>
        <w:t>, 2024).</w:t>
      </w:r>
    </w:p>
    <w:p w14:paraId="69806E40"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The literature is however fragmented. Most of the studies only concentrate on direct relationships, e.g., mobile marketing </w:t>
      </w:r>
      <w:r w:rsidRPr="00914178">
        <w:rPr>
          <w:rFonts w:ascii="Cambria Math" w:hAnsi="Cambria Math" w:cs="Cambria Math"/>
          <w:color w:val="000000" w:themeColor="text1"/>
        </w:rPr>
        <w:t>ℊ</w:t>
      </w:r>
      <w:r w:rsidRPr="00914178">
        <w:rPr>
          <w:rFonts w:ascii="Arial" w:hAnsi="Arial"/>
          <w:color w:val="000000" w:themeColor="text1"/>
        </w:rPr>
        <w:t xml:space="preserve"> engagement or engagement </w:t>
      </w:r>
      <w:r w:rsidRPr="00914178">
        <w:rPr>
          <w:rFonts w:ascii="Tahoma" w:hAnsi="Tahoma" w:cs="Tahoma"/>
          <w:color w:val="000000" w:themeColor="text1"/>
        </w:rPr>
        <w:t>�</w:t>
      </w:r>
      <w:r w:rsidRPr="00914178">
        <w:rPr>
          <w:rFonts w:ascii="Arial" w:hAnsi="Arial"/>
          <w:color w:val="000000" w:themeColor="text1"/>
        </w:rPr>
        <w:t>ac</w:t>
      </w:r>
      <w:r w:rsidRPr="00914178">
        <w:rPr>
          <w:rFonts w:ascii="Tahoma" w:hAnsi="Tahoma" w:cs="Tahoma"/>
          <w:color w:val="000000" w:themeColor="text1"/>
        </w:rPr>
        <w:t>�</w:t>
      </w:r>
      <w:r w:rsidRPr="00914178">
        <w:rPr>
          <w:rFonts w:ascii="Arial" w:hAnsi="Arial"/>
          <w:color w:val="000000" w:themeColor="text1"/>
        </w:rPr>
        <w:t xml:space="preserve"> retention, but not the entire pathway between all three constructs. This leaves a gap in the knowledge of the contribution of mobile marketing towards the long-term results. Moreover, there are inconsistencies in findings. Although certain studies indicate that engagement is a strong predictor of retention, others have shown that a high </w:t>
      </w:r>
      <w:r w:rsidRPr="00914178">
        <w:rPr>
          <w:rFonts w:ascii="Arial" w:hAnsi="Arial"/>
          <w:color w:val="000000" w:themeColor="text1"/>
        </w:rPr>
        <w:lastRenderedPageBreak/>
        <w:t>engagement does not necessarily result in long-term loyalty (</w:t>
      </w:r>
      <w:proofErr w:type="spellStart"/>
      <w:r w:rsidRPr="00914178">
        <w:rPr>
          <w:rFonts w:ascii="Arial" w:hAnsi="Arial"/>
          <w:color w:val="000000" w:themeColor="text1"/>
        </w:rPr>
        <w:t>Alwreikat</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Rjoub</w:t>
      </w:r>
      <w:proofErr w:type="spellEnd"/>
      <w:r w:rsidRPr="00914178">
        <w:rPr>
          <w:rFonts w:ascii="Arial" w:hAnsi="Arial"/>
          <w:color w:val="000000" w:themeColor="text1"/>
        </w:rPr>
        <w:t>, 2020). This implies that other elements like user experience, satisfaction or competitive forces might affect the relationship.</w:t>
      </w:r>
    </w:p>
    <w:p w14:paraId="7F126CB5" w14:textId="35C71F2E" w:rsidR="00FE4CE2" w:rsidRPr="00914178" w:rsidRDefault="00FE4CE2" w:rsidP="00FE4CE2">
      <w:pPr>
        <w:rPr>
          <w:rFonts w:ascii="Arial" w:hAnsi="Arial"/>
          <w:color w:val="000000" w:themeColor="text1"/>
        </w:rPr>
      </w:pPr>
      <w:r w:rsidRPr="00914178">
        <w:rPr>
          <w:rFonts w:ascii="Arial" w:hAnsi="Arial"/>
          <w:color w:val="000000" w:themeColor="text1"/>
        </w:rPr>
        <w:t xml:space="preserve">One of the primary shortcomings is that the authors do not focus on engagement as a mediating mechanism. </w:t>
      </w:r>
      <w:proofErr w:type="spellStart"/>
      <w:r w:rsidRPr="00914178">
        <w:rPr>
          <w:rFonts w:ascii="Arial" w:hAnsi="Arial"/>
          <w:color w:val="000000" w:themeColor="text1"/>
        </w:rPr>
        <w:t>Haque</w:t>
      </w:r>
      <w:proofErr w:type="spellEnd"/>
      <w:r w:rsidRPr="00914178">
        <w:rPr>
          <w:rFonts w:ascii="Arial" w:hAnsi="Arial"/>
          <w:color w:val="000000" w:themeColor="text1"/>
        </w:rPr>
        <w:t xml:space="preserve"> (2024)</w:t>
      </w:r>
      <w:r w:rsidR="008464AD" w:rsidRPr="00914178">
        <w:rPr>
          <w:rFonts w:ascii="Arial" w:hAnsi="Arial"/>
          <w:color w:val="000000" w:themeColor="text1"/>
        </w:rPr>
        <w:t>,</w:t>
      </w:r>
      <w:r w:rsidRPr="00914178">
        <w:rPr>
          <w:rFonts w:ascii="Arial" w:hAnsi="Arial"/>
          <w:color w:val="000000" w:themeColor="text1"/>
        </w:rPr>
        <w:t xml:space="preserve"> emphasizes the role of the engagement frequency as the mediator between mobile marketing strategy and customer results, but this point of view is not yet fully developed in the general literature.</w:t>
      </w:r>
    </w:p>
    <w:p w14:paraId="00E14555" w14:textId="77777777" w:rsidR="00FE4CE2" w:rsidRPr="00914178" w:rsidRDefault="00FE4CE2" w:rsidP="00FE4CE2">
      <w:pPr>
        <w:rPr>
          <w:rFonts w:ascii="Arial" w:hAnsi="Arial"/>
          <w:color w:val="000000" w:themeColor="text1"/>
        </w:rPr>
      </w:pPr>
      <w:r w:rsidRPr="00914178">
        <w:rPr>
          <w:rFonts w:ascii="Arial" w:hAnsi="Arial"/>
          <w:color w:val="000000" w:themeColor="text1"/>
        </w:rPr>
        <w:t>Also, most of the studies are industry and location specific and thus cannot be generalised. With the blistering development of digital ecosystems, more integrative should be conducted that reflects the dynamic and interdependent character of these relations (</w:t>
      </w:r>
      <w:proofErr w:type="spellStart"/>
      <w:r w:rsidRPr="00914178">
        <w:rPr>
          <w:rFonts w:ascii="Arial" w:hAnsi="Arial"/>
          <w:color w:val="000000" w:themeColor="text1"/>
        </w:rPr>
        <w:t>Stremersch</w:t>
      </w:r>
      <w:proofErr w:type="spellEnd"/>
      <w:r w:rsidRPr="00914178">
        <w:rPr>
          <w:rFonts w:ascii="Arial" w:hAnsi="Arial"/>
          <w:color w:val="000000" w:themeColor="text1"/>
        </w:rPr>
        <w:t xml:space="preserve"> et al., 2022).</w:t>
      </w:r>
    </w:p>
    <w:p w14:paraId="5D2D7ECE" w14:textId="77777777" w:rsidR="00FE4CE2" w:rsidRPr="00914178" w:rsidRDefault="00FE4CE2" w:rsidP="00FE4CE2">
      <w:pPr>
        <w:rPr>
          <w:rFonts w:ascii="Arial" w:hAnsi="Arial"/>
          <w:color w:val="000000" w:themeColor="text1"/>
        </w:rPr>
      </w:pPr>
      <w:r w:rsidRPr="00914178">
        <w:rPr>
          <w:rFonts w:ascii="Arial" w:hAnsi="Arial"/>
          <w:color w:val="000000" w:themeColor="text1"/>
        </w:rPr>
        <w:t>Thus, the most critical gap that can be observed is the lack of an in-depth framework outlining how mobile marketing can contribute to retention by engaging mechanisms. This gap needs to be filled to further theoretical knowledge and practice.</w:t>
      </w:r>
    </w:p>
    <w:p w14:paraId="35669621" w14:textId="77777777" w:rsidR="00FE4CE2" w:rsidRPr="00914178" w:rsidRDefault="00FE4CE2" w:rsidP="00FE4CE2">
      <w:pPr>
        <w:keepNext/>
        <w:keepLines/>
        <w:spacing w:before="160" w:after="80"/>
        <w:outlineLvl w:val="1"/>
        <w:rPr>
          <w:rFonts w:ascii="Arial" w:eastAsia="Times New Roman" w:hAnsi="Arial"/>
          <w:b/>
          <w:color w:val="000000" w:themeColor="text1"/>
          <w:sz w:val="26"/>
          <w:szCs w:val="32"/>
        </w:rPr>
      </w:pPr>
      <w:bookmarkStart w:id="34" w:name="_Toc226665775"/>
      <w:bookmarkStart w:id="35" w:name="_Toc231648956"/>
      <w:r w:rsidRPr="00914178">
        <w:rPr>
          <w:rFonts w:ascii="Arial" w:eastAsia="Times New Roman" w:hAnsi="Arial"/>
          <w:b/>
          <w:color w:val="000000" w:themeColor="text1"/>
          <w:sz w:val="26"/>
          <w:szCs w:val="32"/>
        </w:rPr>
        <w:t>2.3 Theoretical Foundation and Contribution</w:t>
      </w:r>
      <w:bookmarkEnd w:id="34"/>
      <w:bookmarkEnd w:id="35"/>
      <w:r w:rsidRPr="00914178">
        <w:rPr>
          <w:rFonts w:ascii="Arial" w:eastAsia="Times New Roman" w:hAnsi="Arial"/>
          <w:b/>
          <w:color w:val="000000" w:themeColor="text1"/>
          <w:sz w:val="26"/>
          <w:szCs w:val="32"/>
        </w:rPr>
        <w:t xml:space="preserve"> </w:t>
      </w:r>
    </w:p>
    <w:p w14:paraId="3B9A4781"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36" w:name="_Toc226665776"/>
      <w:bookmarkStart w:id="37" w:name="_Toc231648957"/>
      <w:r w:rsidRPr="00914178">
        <w:rPr>
          <w:rFonts w:ascii="Arial" w:eastAsia="Times New Roman" w:hAnsi="Arial"/>
          <w:b/>
          <w:i/>
          <w:color w:val="000000" w:themeColor="text1"/>
          <w:szCs w:val="28"/>
        </w:rPr>
        <w:t>2.3.1 Technology Acceptance Model (TAM)</w:t>
      </w:r>
      <w:bookmarkEnd w:id="36"/>
      <w:bookmarkEnd w:id="37"/>
    </w:p>
    <w:p w14:paraId="28B5FFB3" w14:textId="77777777" w:rsidR="00FE4CE2" w:rsidRPr="00914178" w:rsidRDefault="00FE4CE2" w:rsidP="00FE4CE2">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18FAB65B" wp14:editId="65328850">
            <wp:extent cx="4658995" cy="1839595"/>
            <wp:effectExtent l="0" t="0" r="8255" b="8255"/>
            <wp:docPr id="10" name="Picture 3" descr="Technology Acceptance Model - TheoryHub - Academic theories reviews for  research and T&am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ology Acceptance Model - TheoryHub - Academic theories reviews for  research and T&amp;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8995" cy="1839595"/>
                    </a:xfrm>
                    <a:prstGeom prst="rect">
                      <a:avLst/>
                    </a:prstGeom>
                    <a:noFill/>
                    <a:ln>
                      <a:noFill/>
                    </a:ln>
                  </pic:spPr>
                </pic:pic>
              </a:graphicData>
            </a:graphic>
          </wp:inline>
        </w:drawing>
      </w:r>
    </w:p>
    <w:p w14:paraId="691F35B7" w14:textId="24E43948" w:rsidR="00FE4CE2" w:rsidRPr="00914178" w:rsidRDefault="00FE4CE2" w:rsidP="00FE4CE2">
      <w:pPr>
        <w:spacing w:after="200" w:line="240" w:lineRule="auto"/>
        <w:jc w:val="center"/>
        <w:rPr>
          <w:rFonts w:ascii="Arial" w:hAnsi="Arial"/>
          <w:b/>
          <w:bCs/>
          <w:color w:val="000000" w:themeColor="text1"/>
          <w:szCs w:val="24"/>
        </w:rPr>
      </w:pPr>
      <w:bookmarkStart w:id="38" w:name="_Toc226665791"/>
      <w:bookmarkStart w:id="39" w:name="_Toc229917856"/>
      <w:r w:rsidRPr="00914178">
        <w:rPr>
          <w:rFonts w:ascii="Arial" w:hAnsi="Arial"/>
          <w:b/>
          <w:bCs/>
          <w:color w:val="000000" w:themeColor="text1"/>
          <w:szCs w:val="24"/>
        </w:rPr>
        <w:t xml:space="preserve">Figure </w:t>
      </w:r>
      <w:r w:rsidRPr="00914178">
        <w:rPr>
          <w:rFonts w:ascii="Arial" w:hAnsi="Arial"/>
          <w:i/>
          <w:iCs/>
          <w:color w:val="000000" w:themeColor="text1"/>
          <w:sz w:val="18"/>
          <w:szCs w:val="18"/>
        </w:rPr>
        <w:fldChar w:fldCharType="begin"/>
      </w:r>
      <w:r w:rsidRPr="00914178">
        <w:rPr>
          <w:rFonts w:ascii="Arial" w:hAnsi="Arial"/>
          <w:b/>
          <w:bCs/>
          <w:color w:val="000000" w:themeColor="text1"/>
          <w:szCs w:val="24"/>
        </w:rPr>
        <w:instrText xml:space="preserve"> SEQ Figure \* ARABIC </w:instrText>
      </w:r>
      <w:r w:rsidRPr="00914178">
        <w:rPr>
          <w:rFonts w:ascii="Arial" w:hAnsi="Arial"/>
          <w:i/>
          <w:iCs/>
          <w:color w:val="000000" w:themeColor="text1"/>
          <w:sz w:val="18"/>
          <w:szCs w:val="18"/>
        </w:rPr>
        <w:fldChar w:fldCharType="separate"/>
      </w:r>
      <w:r w:rsidR="00EA776B" w:rsidRPr="00914178">
        <w:rPr>
          <w:rFonts w:ascii="Arial" w:hAnsi="Arial"/>
          <w:b/>
          <w:bCs/>
          <w:noProof/>
          <w:color w:val="000000" w:themeColor="text1"/>
          <w:szCs w:val="24"/>
        </w:rPr>
        <w:t>2</w:t>
      </w:r>
      <w:r w:rsidRPr="00914178">
        <w:rPr>
          <w:rFonts w:ascii="Arial" w:hAnsi="Arial"/>
          <w:i/>
          <w:iCs/>
          <w:color w:val="000000" w:themeColor="text1"/>
          <w:sz w:val="18"/>
          <w:szCs w:val="18"/>
        </w:rPr>
        <w:fldChar w:fldCharType="end"/>
      </w:r>
      <w:r w:rsidRPr="00914178">
        <w:rPr>
          <w:rFonts w:ascii="Arial" w:hAnsi="Arial"/>
          <w:b/>
          <w:bCs/>
          <w:color w:val="000000" w:themeColor="text1"/>
          <w:szCs w:val="24"/>
        </w:rPr>
        <w:t>: Technology Acceptance Model (TAM)</w:t>
      </w:r>
      <w:bookmarkEnd w:id="38"/>
      <w:bookmarkEnd w:id="39"/>
    </w:p>
    <w:p w14:paraId="6D5C9674" w14:textId="77777777" w:rsidR="00FE4CE2" w:rsidRPr="00914178" w:rsidRDefault="00FE4CE2" w:rsidP="00FE4CE2">
      <w:pPr>
        <w:jc w:val="center"/>
        <w:rPr>
          <w:rFonts w:ascii="Arial" w:hAnsi="Arial"/>
          <w:color w:val="000000" w:themeColor="text1"/>
        </w:rPr>
      </w:pPr>
      <w:r w:rsidRPr="00914178">
        <w:rPr>
          <w:rFonts w:ascii="Arial" w:hAnsi="Arial"/>
          <w:color w:val="000000" w:themeColor="text1"/>
        </w:rPr>
        <w:t xml:space="preserve">(Source: </w:t>
      </w:r>
      <w:proofErr w:type="spellStart"/>
      <w:r w:rsidRPr="00914178">
        <w:rPr>
          <w:rFonts w:ascii="Arial" w:hAnsi="Arial"/>
          <w:color w:val="000000" w:themeColor="text1"/>
        </w:rPr>
        <w:t>Marikyan</w:t>
      </w:r>
      <w:proofErr w:type="spellEnd"/>
      <w:r w:rsidRPr="00914178">
        <w:rPr>
          <w:rFonts w:ascii="Arial" w:hAnsi="Arial"/>
          <w:color w:val="000000" w:themeColor="text1"/>
        </w:rPr>
        <w:t xml:space="preserve"> and </w:t>
      </w:r>
      <w:proofErr w:type="spellStart"/>
      <w:proofErr w:type="gramStart"/>
      <w:r w:rsidRPr="00914178">
        <w:rPr>
          <w:rFonts w:ascii="Arial" w:hAnsi="Arial"/>
          <w:color w:val="000000" w:themeColor="text1"/>
        </w:rPr>
        <w:t>Papagiannidis</w:t>
      </w:r>
      <w:proofErr w:type="spellEnd"/>
      <w:r w:rsidRPr="00914178">
        <w:rPr>
          <w:rFonts w:ascii="Arial" w:hAnsi="Arial"/>
          <w:color w:val="000000" w:themeColor="text1"/>
        </w:rPr>
        <w:t xml:space="preserve"> ,</w:t>
      </w:r>
      <w:proofErr w:type="gramEnd"/>
      <w:r w:rsidRPr="00914178">
        <w:rPr>
          <w:rFonts w:ascii="Arial" w:hAnsi="Arial"/>
          <w:color w:val="000000" w:themeColor="text1"/>
        </w:rPr>
        <w:t xml:space="preserve"> 2020)</w:t>
      </w:r>
    </w:p>
    <w:p w14:paraId="1404CC57"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Technology Acceptance Model (TAM) is a popular model used to describe the adoption and interaction of users with technology that was developed by Davis 1989. It is founded on two fundamental constructs; perceived usefulness and perceived ease of use, which determine the intention of an individual using a system. The perceived usefulness is the degree to which a system improves the performance and the perceived ease of use is the degree to which the system is easy to use (Musa et al., 2024). TAM has been used in digital environments, such as e-commerce and mobile </w:t>
      </w:r>
      <w:r w:rsidRPr="00914178">
        <w:rPr>
          <w:rFonts w:ascii="Arial" w:hAnsi="Arial"/>
          <w:color w:val="000000" w:themeColor="text1"/>
        </w:rPr>
        <w:lastRenderedPageBreak/>
        <w:t>marketing. In mobile marketing, it describes consumer behaviour in terms of how they interact with apps, notifications, and customised ads, especially when they find these convenient and easy to use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2021).</w:t>
      </w:r>
    </w:p>
    <w:p w14:paraId="171FE42C"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40" w:name="_Toc226665777"/>
      <w:bookmarkStart w:id="41" w:name="_Toc231648958"/>
      <w:r w:rsidRPr="00914178">
        <w:rPr>
          <w:rFonts w:ascii="Arial" w:eastAsia="Times New Roman" w:hAnsi="Arial"/>
          <w:b/>
          <w:i/>
          <w:color w:val="000000" w:themeColor="text1"/>
          <w:szCs w:val="28"/>
        </w:rPr>
        <w:t>2.3.2 Relationship Marketing Theory</w:t>
      </w:r>
      <w:bookmarkEnd w:id="40"/>
      <w:bookmarkEnd w:id="41"/>
    </w:p>
    <w:p w14:paraId="3D813929" w14:textId="77777777" w:rsidR="00FE4CE2" w:rsidRPr="00914178" w:rsidRDefault="00FE4CE2" w:rsidP="00FE4CE2">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5EA45B4C" wp14:editId="624F6493">
            <wp:extent cx="3515995" cy="2155190"/>
            <wp:effectExtent l="0" t="0" r="8255" b="0"/>
            <wp:docPr id="11" name="Picture 4" descr="Major Determinants of Relationship Market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jor Determinants of Relationship Marketing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5995" cy="2155190"/>
                    </a:xfrm>
                    <a:prstGeom prst="rect">
                      <a:avLst/>
                    </a:prstGeom>
                    <a:noFill/>
                    <a:ln>
                      <a:noFill/>
                    </a:ln>
                  </pic:spPr>
                </pic:pic>
              </a:graphicData>
            </a:graphic>
          </wp:inline>
        </w:drawing>
      </w:r>
    </w:p>
    <w:p w14:paraId="217AB72F" w14:textId="4C564851" w:rsidR="00FE4CE2" w:rsidRPr="00914178" w:rsidRDefault="00FE4CE2" w:rsidP="00FE4CE2">
      <w:pPr>
        <w:spacing w:after="200" w:line="240" w:lineRule="auto"/>
        <w:jc w:val="center"/>
        <w:rPr>
          <w:rFonts w:ascii="Arial" w:hAnsi="Arial"/>
          <w:b/>
          <w:bCs/>
          <w:color w:val="000000" w:themeColor="text1"/>
          <w:szCs w:val="24"/>
        </w:rPr>
      </w:pPr>
      <w:bookmarkStart w:id="42" w:name="_Toc226665792"/>
      <w:bookmarkStart w:id="43" w:name="_Toc229917857"/>
      <w:r w:rsidRPr="00914178">
        <w:rPr>
          <w:rFonts w:ascii="Arial" w:hAnsi="Arial"/>
          <w:b/>
          <w:bCs/>
          <w:color w:val="000000" w:themeColor="text1"/>
          <w:szCs w:val="24"/>
        </w:rPr>
        <w:t xml:space="preserve">Figure </w:t>
      </w:r>
      <w:r w:rsidRPr="00914178">
        <w:rPr>
          <w:rFonts w:ascii="Arial" w:hAnsi="Arial"/>
          <w:i/>
          <w:iCs/>
          <w:color w:val="000000" w:themeColor="text1"/>
          <w:sz w:val="18"/>
          <w:szCs w:val="18"/>
        </w:rPr>
        <w:fldChar w:fldCharType="begin"/>
      </w:r>
      <w:r w:rsidRPr="00914178">
        <w:rPr>
          <w:rFonts w:ascii="Arial" w:hAnsi="Arial"/>
          <w:b/>
          <w:bCs/>
          <w:color w:val="000000" w:themeColor="text1"/>
          <w:szCs w:val="24"/>
        </w:rPr>
        <w:instrText xml:space="preserve"> SEQ Figure \* ARABIC </w:instrText>
      </w:r>
      <w:r w:rsidRPr="00914178">
        <w:rPr>
          <w:rFonts w:ascii="Arial" w:hAnsi="Arial"/>
          <w:i/>
          <w:iCs/>
          <w:color w:val="000000" w:themeColor="text1"/>
          <w:sz w:val="18"/>
          <w:szCs w:val="18"/>
        </w:rPr>
        <w:fldChar w:fldCharType="separate"/>
      </w:r>
      <w:r w:rsidR="00EA776B" w:rsidRPr="00914178">
        <w:rPr>
          <w:rFonts w:ascii="Arial" w:hAnsi="Arial"/>
          <w:b/>
          <w:bCs/>
          <w:noProof/>
          <w:color w:val="000000" w:themeColor="text1"/>
          <w:szCs w:val="24"/>
        </w:rPr>
        <w:t>3</w:t>
      </w:r>
      <w:r w:rsidRPr="00914178">
        <w:rPr>
          <w:rFonts w:ascii="Arial" w:hAnsi="Arial"/>
          <w:i/>
          <w:iCs/>
          <w:color w:val="000000" w:themeColor="text1"/>
          <w:sz w:val="18"/>
          <w:szCs w:val="18"/>
        </w:rPr>
        <w:fldChar w:fldCharType="end"/>
      </w:r>
      <w:r w:rsidRPr="00914178">
        <w:rPr>
          <w:rFonts w:ascii="Arial" w:hAnsi="Arial"/>
          <w:b/>
          <w:bCs/>
          <w:color w:val="000000" w:themeColor="text1"/>
          <w:szCs w:val="24"/>
        </w:rPr>
        <w:t>: Relationship Marketing Theory</w:t>
      </w:r>
      <w:bookmarkEnd w:id="42"/>
      <w:bookmarkEnd w:id="43"/>
    </w:p>
    <w:p w14:paraId="7BD23F04" w14:textId="77777777" w:rsidR="00FE4CE2" w:rsidRPr="00914178" w:rsidRDefault="00FE4CE2" w:rsidP="00FE4CE2">
      <w:pPr>
        <w:jc w:val="center"/>
        <w:rPr>
          <w:rFonts w:ascii="Arial" w:hAnsi="Arial"/>
          <w:color w:val="000000" w:themeColor="text1"/>
        </w:rPr>
      </w:pPr>
      <w:r w:rsidRPr="00914178">
        <w:rPr>
          <w:rFonts w:ascii="Arial" w:hAnsi="Arial"/>
          <w:color w:val="000000" w:themeColor="text1"/>
        </w:rPr>
        <w:t xml:space="preserve">(Source: </w:t>
      </w:r>
      <w:proofErr w:type="spellStart"/>
      <w:r w:rsidRPr="00914178">
        <w:rPr>
          <w:rFonts w:ascii="Arial" w:hAnsi="Arial"/>
          <w:color w:val="000000" w:themeColor="text1"/>
        </w:rPr>
        <w:t>ResearchGate</w:t>
      </w:r>
      <w:proofErr w:type="spellEnd"/>
      <w:r w:rsidRPr="00914178">
        <w:rPr>
          <w:rFonts w:ascii="Arial" w:hAnsi="Arial"/>
          <w:color w:val="000000" w:themeColor="text1"/>
        </w:rPr>
        <w:t>, 2024)</w:t>
      </w:r>
    </w:p>
    <w:p w14:paraId="4BC87E74" w14:textId="77777777" w:rsidR="00FE4CE2" w:rsidRPr="00914178" w:rsidRDefault="00FE4CE2" w:rsidP="00FE4CE2">
      <w:pPr>
        <w:rPr>
          <w:rFonts w:ascii="Arial" w:hAnsi="Arial"/>
          <w:color w:val="000000" w:themeColor="text1"/>
        </w:rPr>
      </w:pP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xml:space="preserve"> (2024) believe that relationship marketing theory is concerned with building and sustaining relationships over the long term, as opposed to short-term transactions. It has stressed trust, commitment, satisfaction and loyalty as key determinants of long lasting relationships. The theory emphasises on constant engagement, value co-creation, and personalised communication as critical in establishing good relationships. Technologies facilitate continuous and interactive communication in the digital world. In this context, customer engagement enhances relationships, since engaged customers tend to build emotional relationships, become loyal and experience repetitive buying behaviour, which promote long-term customer retention.</w:t>
      </w:r>
    </w:p>
    <w:p w14:paraId="65A807AC"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44" w:name="_Toc226665778"/>
      <w:bookmarkStart w:id="45" w:name="_Toc231648959"/>
      <w:r w:rsidRPr="00914178">
        <w:rPr>
          <w:rFonts w:ascii="Arial" w:eastAsia="Times New Roman" w:hAnsi="Arial"/>
          <w:b/>
          <w:i/>
          <w:color w:val="000000" w:themeColor="text1"/>
          <w:szCs w:val="28"/>
        </w:rPr>
        <w:t>2.3.3 Justification of Theoretical Choice</w:t>
      </w:r>
      <w:bookmarkEnd w:id="44"/>
      <w:bookmarkEnd w:id="45"/>
    </w:p>
    <w:p w14:paraId="7A3B4206"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The choice of the TAM and the relationship marketing theory is suitable because they consider the opposing aspects of the research problem. TAM describes consumer adoption and engagement with mobile marketing technologies and offers an understanding of the technological factors that influence the engagement. Conversely, relationship marketing theory describes how such interactions build into long-term relationships, providing a guideline on how to understand the results of retention </w:t>
      </w:r>
      <w:r w:rsidRPr="00914178">
        <w:rPr>
          <w:rFonts w:ascii="Arial" w:hAnsi="Arial"/>
          <w:color w:val="000000" w:themeColor="text1"/>
        </w:rPr>
        <w:lastRenderedPageBreak/>
        <w:t>(</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xml:space="preserve">, 2024). They combined allow </w:t>
      </w:r>
      <w:proofErr w:type="spellStart"/>
      <w:r w:rsidRPr="00914178">
        <w:rPr>
          <w:rFonts w:ascii="Arial" w:hAnsi="Arial"/>
          <w:color w:val="000000" w:themeColor="text1"/>
        </w:rPr>
        <w:t>analyzing</w:t>
      </w:r>
      <w:proofErr w:type="spellEnd"/>
      <w:r w:rsidRPr="00914178">
        <w:rPr>
          <w:rFonts w:ascii="Arial" w:hAnsi="Arial"/>
          <w:color w:val="000000" w:themeColor="text1"/>
        </w:rPr>
        <w:t xml:space="preserve"> engagement and retention comprehensively.</w:t>
      </w:r>
    </w:p>
    <w:p w14:paraId="4E60D9A3"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46" w:name="_Toc226665779"/>
      <w:bookmarkStart w:id="47" w:name="_Toc231648960"/>
      <w:r w:rsidRPr="00914178">
        <w:rPr>
          <w:rFonts w:ascii="Arial" w:eastAsia="Times New Roman" w:hAnsi="Arial"/>
          <w:b/>
          <w:i/>
          <w:color w:val="000000" w:themeColor="text1"/>
          <w:szCs w:val="28"/>
        </w:rPr>
        <w:t>2.3.4 Theoretical Contribution</w:t>
      </w:r>
      <w:bookmarkEnd w:id="46"/>
      <w:bookmarkEnd w:id="47"/>
    </w:p>
    <w:p w14:paraId="748A2CFC" w14:textId="77777777" w:rsidR="00FE4CE2" w:rsidRPr="00914178" w:rsidRDefault="00FE4CE2" w:rsidP="00FE4CE2">
      <w:pPr>
        <w:rPr>
          <w:rFonts w:ascii="Arial" w:hAnsi="Arial"/>
          <w:color w:val="000000" w:themeColor="text1"/>
        </w:rPr>
      </w:pPr>
      <w:r w:rsidRPr="00914178">
        <w:rPr>
          <w:rFonts w:ascii="Arial" w:hAnsi="Arial"/>
          <w:color w:val="000000" w:themeColor="text1"/>
        </w:rPr>
        <w:t>The research will add to the existing literature by bringing TAM and relationship marketing theory together in a single framework as to why mobile marketing, customer engagement and customer retention have a relationship. It makes customer engagement a mediating process between technology-based marketing processes and long-term relational performance. The study goes further to apply TAM to more than adoption to engagement behaviours and refines relationship marketing theory by explaining how engagement leads to retention. It also concurs with the absence of a mechanism-level elucidation and outlines future research directions, such as personalisation and complexity of digital ecosystems (</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2024).</w:t>
      </w:r>
    </w:p>
    <w:p w14:paraId="5B966528" w14:textId="0C1FA40C" w:rsidR="00FE4CE2" w:rsidRPr="00914178" w:rsidRDefault="00FE4CE2" w:rsidP="00914178">
      <w:pPr>
        <w:spacing w:after="160" w:line="276" w:lineRule="auto"/>
        <w:jc w:val="left"/>
        <w:rPr>
          <w:rFonts w:ascii="Arial" w:hAnsi="Arial"/>
          <w:color w:val="000000" w:themeColor="text1"/>
        </w:rPr>
      </w:pPr>
      <w:bookmarkStart w:id="48" w:name="_Toc226665780"/>
      <w:bookmarkStart w:id="49" w:name="_Toc231648961"/>
      <w:r w:rsidRPr="00914178">
        <w:rPr>
          <w:rFonts w:ascii="Arial" w:eastAsia="Times New Roman" w:hAnsi="Arial"/>
          <w:b/>
          <w:color w:val="000000" w:themeColor="text1"/>
          <w:sz w:val="26"/>
          <w:szCs w:val="32"/>
        </w:rPr>
        <w:t>2.4 Conceptual Framework</w:t>
      </w:r>
      <w:bookmarkEnd w:id="48"/>
      <w:bookmarkEnd w:id="49"/>
    </w:p>
    <w:p w14:paraId="33B385C6"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50" w:name="_Toc226665781"/>
      <w:bookmarkStart w:id="51" w:name="_Toc231648962"/>
      <w:r w:rsidRPr="00914178">
        <w:rPr>
          <w:rFonts w:ascii="Arial" w:eastAsia="Times New Roman" w:hAnsi="Arial"/>
          <w:b/>
          <w:i/>
          <w:color w:val="000000" w:themeColor="text1"/>
          <w:szCs w:val="28"/>
        </w:rPr>
        <w:t>2.4.1 Purpose of the Framework</w:t>
      </w:r>
      <w:bookmarkEnd w:id="50"/>
      <w:bookmarkEnd w:id="51"/>
    </w:p>
    <w:p w14:paraId="091FD965" w14:textId="77777777" w:rsidR="00FE4CE2" w:rsidRPr="00914178" w:rsidRDefault="00FE4CE2" w:rsidP="00FE4CE2">
      <w:pPr>
        <w:rPr>
          <w:rFonts w:ascii="Arial" w:hAnsi="Arial"/>
          <w:color w:val="000000" w:themeColor="text1"/>
        </w:rPr>
      </w:pPr>
      <w:r w:rsidRPr="00914178">
        <w:rPr>
          <w:rFonts w:ascii="Arial" w:hAnsi="Arial"/>
          <w:color w:val="000000" w:themeColor="text1"/>
        </w:rPr>
        <w:t>The conceptual framework integrates important constructs and relations with one another to bring forth a systematic model of analysing the research problem. The literature is fragmented as it was found in Section 2.2. The framework fills this gap by describing the impact of mobile marketing on customer outcomes as a result of engagement and combines TAM and relationship marketing theory to inform analysis and interpretation.</w:t>
      </w:r>
    </w:p>
    <w:p w14:paraId="25E3B0B7"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52" w:name="_Toc226665782"/>
      <w:bookmarkStart w:id="53" w:name="_Toc231648963"/>
      <w:r w:rsidRPr="00914178">
        <w:rPr>
          <w:rFonts w:ascii="Arial" w:eastAsia="Times New Roman" w:hAnsi="Arial"/>
          <w:b/>
          <w:i/>
          <w:color w:val="000000" w:themeColor="text1"/>
          <w:szCs w:val="28"/>
        </w:rPr>
        <w:t>2.4.2 Framework Components</w:t>
      </w:r>
      <w:bookmarkEnd w:id="52"/>
      <w:bookmarkEnd w:id="53"/>
    </w:p>
    <w:p w14:paraId="2AFF18B9" w14:textId="77777777" w:rsidR="00FE4CE2" w:rsidRPr="00914178" w:rsidRDefault="00FE4CE2" w:rsidP="00FE4CE2">
      <w:pPr>
        <w:rPr>
          <w:rFonts w:ascii="Arial" w:hAnsi="Arial"/>
          <w:b/>
          <w:bCs/>
          <w:color w:val="000000" w:themeColor="text1"/>
        </w:rPr>
      </w:pPr>
      <w:r w:rsidRPr="00914178">
        <w:rPr>
          <w:rFonts w:ascii="Arial" w:hAnsi="Arial"/>
          <w:b/>
          <w:bCs/>
          <w:color w:val="000000" w:themeColor="text1"/>
        </w:rPr>
        <w:t>Mobile Marketing (Independent Variable)</w:t>
      </w:r>
    </w:p>
    <w:p w14:paraId="17644C8C" w14:textId="729F94DA" w:rsidR="00FE4CE2" w:rsidRPr="00914178" w:rsidRDefault="00582BDF" w:rsidP="00FE4CE2">
      <w:pPr>
        <w:rPr>
          <w:rFonts w:ascii="Arial" w:hAnsi="Arial"/>
          <w:color w:val="000000" w:themeColor="text1"/>
        </w:rPr>
      </w:pPr>
      <w:r w:rsidRPr="00914178">
        <w:rPr>
          <w:rFonts w:ascii="Arial" w:hAnsi="Arial"/>
          <w:color w:val="000000" w:themeColor="text1"/>
        </w:rPr>
        <w:t xml:space="preserve">Mobile technologies to communicate with customers using a personalised and real-time interaction </w:t>
      </w:r>
      <w:r w:rsidR="00FE4CE2" w:rsidRPr="00914178">
        <w:rPr>
          <w:rFonts w:ascii="Arial" w:hAnsi="Arial"/>
          <w:color w:val="000000" w:themeColor="text1"/>
        </w:rPr>
        <w:t xml:space="preserve">(Naga, 2025). </w:t>
      </w:r>
    </w:p>
    <w:p w14:paraId="7DD95A71" w14:textId="77777777" w:rsidR="00FE4CE2" w:rsidRPr="00914178" w:rsidRDefault="00FE4CE2" w:rsidP="00FE4CE2">
      <w:pPr>
        <w:rPr>
          <w:rFonts w:ascii="Arial" w:hAnsi="Arial"/>
          <w:b/>
          <w:bCs/>
          <w:color w:val="000000" w:themeColor="text1"/>
        </w:rPr>
      </w:pPr>
      <w:r w:rsidRPr="00914178">
        <w:rPr>
          <w:rFonts w:ascii="Arial" w:hAnsi="Arial"/>
          <w:b/>
          <w:bCs/>
          <w:color w:val="000000" w:themeColor="text1"/>
        </w:rPr>
        <w:t>Customer Engagement (Mediation)</w:t>
      </w:r>
    </w:p>
    <w:p w14:paraId="166F9B1D" w14:textId="7323ECE7" w:rsidR="00FE4CE2" w:rsidRPr="00914178" w:rsidRDefault="00582BDF" w:rsidP="00FE4CE2">
      <w:pPr>
        <w:rPr>
          <w:rFonts w:ascii="Arial" w:hAnsi="Arial"/>
          <w:color w:val="000000" w:themeColor="text1"/>
        </w:rPr>
      </w:pPr>
      <w:r w:rsidRPr="00914178">
        <w:rPr>
          <w:rFonts w:ascii="Arial" w:hAnsi="Arial"/>
          <w:color w:val="000000" w:themeColor="text1"/>
        </w:rPr>
        <w:t xml:space="preserve">Engagement with and customer interaction with brands online </w:t>
      </w:r>
      <w:r w:rsidR="00FE4CE2" w:rsidRPr="00914178">
        <w:rPr>
          <w:rFonts w:ascii="Arial" w:hAnsi="Arial"/>
          <w:color w:val="000000" w:themeColor="text1"/>
        </w:rPr>
        <w:t xml:space="preserve">(Van Den </w:t>
      </w:r>
      <w:proofErr w:type="spellStart"/>
      <w:r w:rsidR="00FE4CE2" w:rsidRPr="00914178">
        <w:rPr>
          <w:rFonts w:ascii="Arial" w:hAnsi="Arial"/>
          <w:color w:val="000000" w:themeColor="text1"/>
        </w:rPr>
        <w:t>Heuvel</w:t>
      </w:r>
      <w:proofErr w:type="spellEnd"/>
      <w:r w:rsidR="00FE4CE2" w:rsidRPr="00914178">
        <w:rPr>
          <w:rFonts w:ascii="Arial" w:hAnsi="Arial"/>
          <w:color w:val="000000" w:themeColor="text1"/>
        </w:rPr>
        <w:t xml:space="preserve"> et al., 2020).</w:t>
      </w:r>
    </w:p>
    <w:p w14:paraId="529E56F7" w14:textId="77777777" w:rsidR="00FE4CE2" w:rsidRPr="00914178" w:rsidRDefault="00FE4CE2" w:rsidP="00FE4CE2">
      <w:pPr>
        <w:rPr>
          <w:rFonts w:ascii="Arial" w:hAnsi="Arial"/>
          <w:b/>
          <w:bCs/>
          <w:color w:val="000000" w:themeColor="text1"/>
        </w:rPr>
      </w:pPr>
      <w:r w:rsidRPr="00914178">
        <w:rPr>
          <w:rFonts w:ascii="Arial" w:hAnsi="Arial"/>
          <w:b/>
          <w:bCs/>
          <w:color w:val="000000" w:themeColor="text1"/>
        </w:rPr>
        <w:t>Customer Retention (Dependent Variable)</w:t>
      </w:r>
    </w:p>
    <w:p w14:paraId="1F7B1ABF" w14:textId="5B1DFA2F" w:rsidR="00FE4CE2" w:rsidRPr="00914178" w:rsidRDefault="00582BDF" w:rsidP="00FE4CE2">
      <w:pPr>
        <w:rPr>
          <w:rFonts w:ascii="Arial" w:hAnsi="Arial"/>
          <w:color w:val="000000" w:themeColor="text1"/>
        </w:rPr>
      </w:pPr>
      <w:r w:rsidRPr="00914178">
        <w:rPr>
          <w:rFonts w:ascii="Arial" w:hAnsi="Arial"/>
          <w:color w:val="000000" w:themeColor="text1"/>
        </w:rPr>
        <w:t xml:space="preserve">Repeat behaviour and customer relationship maintenance in the long run </w:t>
      </w:r>
      <w:r w:rsidR="00FE4CE2" w:rsidRPr="00914178">
        <w:rPr>
          <w:rFonts w:ascii="Arial" w:hAnsi="Arial"/>
          <w:color w:val="000000" w:themeColor="text1"/>
        </w:rPr>
        <w:t>(</w:t>
      </w:r>
      <w:proofErr w:type="spellStart"/>
      <w:r w:rsidR="00FE4CE2" w:rsidRPr="00914178">
        <w:rPr>
          <w:rFonts w:ascii="Arial" w:hAnsi="Arial"/>
          <w:color w:val="000000" w:themeColor="text1"/>
        </w:rPr>
        <w:t>Alkitbi</w:t>
      </w:r>
      <w:proofErr w:type="spellEnd"/>
      <w:r w:rsidR="00FE4CE2" w:rsidRPr="00914178">
        <w:rPr>
          <w:rFonts w:ascii="Arial" w:hAnsi="Arial"/>
          <w:color w:val="000000" w:themeColor="text1"/>
        </w:rPr>
        <w:t xml:space="preserve"> et al., 2020).</w:t>
      </w:r>
    </w:p>
    <w:p w14:paraId="50BDE322"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54" w:name="_Toc226665783"/>
      <w:bookmarkStart w:id="55" w:name="_Toc231648964"/>
      <w:r w:rsidRPr="00914178">
        <w:rPr>
          <w:rFonts w:ascii="Arial" w:eastAsia="Times New Roman" w:hAnsi="Arial"/>
          <w:b/>
          <w:i/>
          <w:color w:val="000000" w:themeColor="text1"/>
          <w:szCs w:val="28"/>
        </w:rPr>
        <w:lastRenderedPageBreak/>
        <w:t xml:space="preserve">2.4.3 Relationships </w:t>
      </w:r>
      <w:proofErr w:type="gramStart"/>
      <w:r w:rsidRPr="00914178">
        <w:rPr>
          <w:rFonts w:ascii="Arial" w:eastAsia="Times New Roman" w:hAnsi="Arial"/>
          <w:b/>
          <w:i/>
          <w:color w:val="000000" w:themeColor="text1"/>
          <w:szCs w:val="28"/>
        </w:rPr>
        <w:t>Between</w:t>
      </w:r>
      <w:proofErr w:type="gramEnd"/>
      <w:r w:rsidRPr="00914178">
        <w:rPr>
          <w:rFonts w:ascii="Arial" w:eastAsia="Times New Roman" w:hAnsi="Arial"/>
          <w:b/>
          <w:i/>
          <w:color w:val="000000" w:themeColor="text1"/>
          <w:szCs w:val="28"/>
        </w:rPr>
        <w:t xml:space="preserve"> Constructs</w:t>
      </w:r>
      <w:bookmarkEnd w:id="54"/>
      <w:bookmarkEnd w:id="55"/>
    </w:p>
    <w:p w14:paraId="1FBF6FB6" w14:textId="77777777" w:rsidR="00FE4CE2" w:rsidRPr="00914178" w:rsidRDefault="00FE4CE2" w:rsidP="00FE4CE2">
      <w:pPr>
        <w:rPr>
          <w:rFonts w:ascii="Arial" w:hAnsi="Arial"/>
          <w:color w:val="000000" w:themeColor="text1"/>
        </w:rPr>
      </w:pPr>
      <w:r w:rsidRPr="00914178">
        <w:rPr>
          <w:rFonts w:ascii="Arial" w:hAnsi="Arial"/>
          <w:color w:val="000000" w:themeColor="text1"/>
        </w:rPr>
        <w:t>The model hypothesizes some of the crucial relationships based on empirical and theoretical evidence.</w:t>
      </w:r>
    </w:p>
    <w:p w14:paraId="0E2D633A" w14:textId="3FF4DAC1" w:rsidR="00FE4CE2" w:rsidRPr="00914178" w:rsidRDefault="00FE4CE2" w:rsidP="00FE4CE2">
      <w:pPr>
        <w:rPr>
          <w:rFonts w:ascii="Arial" w:hAnsi="Arial"/>
          <w:b/>
          <w:bCs/>
          <w:color w:val="000000" w:themeColor="text1"/>
        </w:rPr>
      </w:pPr>
      <w:r w:rsidRPr="00914178">
        <w:rPr>
          <w:rFonts w:ascii="Arial" w:hAnsi="Arial"/>
          <w:b/>
          <w:bCs/>
          <w:color w:val="000000" w:themeColor="text1"/>
        </w:rPr>
        <w:t>Mobile Marketing → Customer Engagement</w:t>
      </w:r>
    </w:p>
    <w:p w14:paraId="2A34A9E2" w14:textId="77777777" w:rsidR="00582BDF" w:rsidRPr="00914178" w:rsidRDefault="00582BDF" w:rsidP="00582BDF">
      <w:pPr>
        <w:rPr>
          <w:rFonts w:ascii="Arial" w:hAnsi="Arial"/>
          <w:color w:val="000000" w:themeColor="text1"/>
        </w:rPr>
      </w:pPr>
      <w:r w:rsidRPr="00914178">
        <w:rPr>
          <w:rFonts w:ascii="Arial" w:hAnsi="Arial"/>
          <w:color w:val="000000" w:themeColor="text1"/>
        </w:rPr>
        <w:t>The approaches to mobile marketing have a positive impact on customer engagement via personalised communication, mobile apps, and online interaction (</w:t>
      </w:r>
      <w:proofErr w:type="spellStart"/>
      <w:r w:rsidRPr="00914178">
        <w:rPr>
          <w:rFonts w:ascii="Arial" w:hAnsi="Arial"/>
          <w:color w:val="000000" w:themeColor="text1"/>
        </w:rPr>
        <w:t>Ishaque</w:t>
      </w:r>
      <w:proofErr w:type="spellEnd"/>
      <w:r w:rsidRPr="00914178">
        <w:rPr>
          <w:rFonts w:ascii="Arial" w:hAnsi="Arial"/>
          <w:color w:val="000000" w:themeColor="text1"/>
        </w:rPr>
        <w:t xml:space="preserve"> et al., 2024).</w:t>
      </w:r>
    </w:p>
    <w:p w14:paraId="4166190B" w14:textId="77777777" w:rsidR="00582BDF" w:rsidRPr="00914178" w:rsidRDefault="00582BDF" w:rsidP="00582BDF">
      <w:pPr>
        <w:rPr>
          <w:rFonts w:ascii="Arial" w:hAnsi="Arial"/>
          <w:b/>
          <w:bCs/>
          <w:color w:val="000000" w:themeColor="text1"/>
        </w:rPr>
      </w:pPr>
      <w:r w:rsidRPr="00914178">
        <w:rPr>
          <w:rFonts w:ascii="Arial" w:hAnsi="Arial"/>
          <w:b/>
          <w:bCs/>
          <w:color w:val="000000" w:themeColor="text1"/>
        </w:rPr>
        <w:t>Customer Engagement → Customer Retention</w:t>
      </w:r>
    </w:p>
    <w:p w14:paraId="04DBA1F4" w14:textId="77777777" w:rsidR="00582BDF" w:rsidRPr="00914178" w:rsidRDefault="00582BDF" w:rsidP="00582BDF">
      <w:pPr>
        <w:rPr>
          <w:rFonts w:ascii="Arial" w:hAnsi="Arial"/>
          <w:color w:val="000000" w:themeColor="text1"/>
        </w:rPr>
      </w:pPr>
      <w:r w:rsidRPr="00914178">
        <w:rPr>
          <w:rFonts w:ascii="Arial" w:hAnsi="Arial"/>
          <w:color w:val="000000" w:themeColor="text1"/>
        </w:rPr>
        <w:t>Increased customer engagement leads to customer satisfaction, customer loyalty, repeat buying behaviour, and retention of customers in the long term (Deloitte Insights, 2024).</w:t>
      </w:r>
    </w:p>
    <w:p w14:paraId="78E0B0C7" w14:textId="77777777" w:rsidR="00582BDF" w:rsidRPr="00914178" w:rsidRDefault="00582BDF" w:rsidP="00582BDF">
      <w:pPr>
        <w:rPr>
          <w:rFonts w:ascii="Arial" w:hAnsi="Arial"/>
          <w:b/>
          <w:bCs/>
          <w:color w:val="000000" w:themeColor="text1"/>
        </w:rPr>
      </w:pPr>
      <w:r w:rsidRPr="00914178">
        <w:rPr>
          <w:rFonts w:ascii="Arial" w:hAnsi="Arial"/>
          <w:b/>
          <w:bCs/>
          <w:color w:val="000000" w:themeColor="text1"/>
        </w:rPr>
        <w:t>Mobile Marketing → Customer Retention</w:t>
      </w:r>
    </w:p>
    <w:p w14:paraId="5CA1D27E" w14:textId="39D51E36" w:rsidR="00FE4CE2" w:rsidRPr="00914178" w:rsidRDefault="00582BDF" w:rsidP="00582BDF">
      <w:pPr>
        <w:rPr>
          <w:rFonts w:ascii="Arial" w:hAnsi="Arial"/>
          <w:color w:val="000000" w:themeColor="text1"/>
        </w:rPr>
      </w:pPr>
      <w:r w:rsidRPr="00914178">
        <w:rPr>
          <w:rFonts w:ascii="Arial" w:hAnsi="Arial"/>
          <w:color w:val="000000" w:themeColor="text1"/>
        </w:rPr>
        <w:t>Customer retention is also directly and indirectly affected by mobile marketing by the means of constant communication, personal offers, and interaction on the basis of engagement</w:t>
      </w:r>
      <w:r w:rsidR="00FE4CE2" w:rsidRPr="00914178">
        <w:rPr>
          <w:rFonts w:ascii="Arial" w:hAnsi="Arial"/>
          <w:color w:val="000000" w:themeColor="text1"/>
        </w:rPr>
        <w:t>.</w:t>
      </w:r>
    </w:p>
    <w:p w14:paraId="471513D9"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56" w:name="_Toc226665784"/>
      <w:bookmarkStart w:id="57" w:name="_Toc231648965"/>
      <w:r w:rsidRPr="00914178">
        <w:rPr>
          <w:rFonts w:ascii="Arial" w:eastAsia="Times New Roman" w:hAnsi="Arial"/>
          <w:b/>
          <w:i/>
          <w:color w:val="000000" w:themeColor="text1"/>
          <w:szCs w:val="28"/>
        </w:rPr>
        <w:t>2.4.4 Conceptual Framework Representation</w:t>
      </w:r>
      <w:bookmarkEnd w:id="56"/>
      <w:bookmarkEnd w:id="57"/>
    </w:p>
    <w:p w14:paraId="0EA75123" w14:textId="77777777" w:rsidR="00FE4CE2" w:rsidRPr="00914178" w:rsidRDefault="00FE4CE2" w:rsidP="00FE4CE2">
      <w:pPr>
        <w:keepNext/>
        <w:jc w:val="center"/>
        <w:rPr>
          <w:rFonts w:ascii="Arial" w:hAnsi="Arial"/>
          <w:color w:val="000000" w:themeColor="text1"/>
        </w:rPr>
      </w:pPr>
      <w:r w:rsidRPr="00914178">
        <w:rPr>
          <w:rFonts w:ascii="Arial" w:hAnsi="Arial"/>
          <w:b/>
          <w:noProof/>
          <w:color w:val="000000" w:themeColor="text1"/>
          <w:lang w:val="en-IN" w:bidi="hi-IN"/>
        </w:rPr>
        <w:drawing>
          <wp:inline distT="0" distB="0" distL="0" distR="0" wp14:anchorId="1AD23FCF" wp14:editId="0EE6AAF7">
            <wp:extent cx="3951605" cy="2634615"/>
            <wp:effectExtent l="0" t="0" r="0" b="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1605" cy="2634615"/>
                    </a:xfrm>
                    <a:prstGeom prst="rect">
                      <a:avLst/>
                    </a:prstGeom>
                    <a:noFill/>
                    <a:ln>
                      <a:noFill/>
                    </a:ln>
                  </pic:spPr>
                </pic:pic>
              </a:graphicData>
            </a:graphic>
          </wp:inline>
        </w:drawing>
      </w:r>
    </w:p>
    <w:p w14:paraId="43E0755F" w14:textId="7EA09EDC" w:rsidR="00FE4CE2" w:rsidRPr="00914178" w:rsidRDefault="00FE4CE2" w:rsidP="00FE4CE2">
      <w:pPr>
        <w:spacing w:after="200" w:line="240" w:lineRule="auto"/>
        <w:jc w:val="center"/>
        <w:rPr>
          <w:rFonts w:ascii="Arial" w:hAnsi="Arial"/>
          <w:b/>
          <w:bCs/>
          <w:color w:val="000000" w:themeColor="text1"/>
          <w:szCs w:val="24"/>
        </w:rPr>
      </w:pPr>
      <w:bookmarkStart w:id="58" w:name="_Toc226665793"/>
      <w:bookmarkStart w:id="59" w:name="_Toc229917858"/>
      <w:r w:rsidRPr="00914178">
        <w:rPr>
          <w:rFonts w:ascii="Arial" w:hAnsi="Arial"/>
          <w:b/>
          <w:bCs/>
          <w:color w:val="000000" w:themeColor="text1"/>
          <w:szCs w:val="24"/>
        </w:rPr>
        <w:t xml:space="preserve">Figure </w:t>
      </w:r>
      <w:r w:rsidRPr="00914178">
        <w:rPr>
          <w:rFonts w:ascii="Arial" w:hAnsi="Arial"/>
          <w:i/>
          <w:iCs/>
          <w:color w:val="000000" w:themeColor="text1"/>
          <w:sz w:val="18"/>
          <w:szCs w:val="18"/>
        </w:rPr>
        <w:fldChar w:fldCharType="begin"/>
      </w:r>
      <w:r w:rsidRPr="00914178">
        <w:rPr>
          <w:rFonts w:ascii="Arial" w:hAnsi="Arial"/>
          <w:b/>
          <w:bCs/>
          <w:color w:val="000000" w:themeColor="text1"/>
          <w:szCs w:val="24"/>
        </w:rPr>
        <w:instrText xml:space="preserve"> SEQ Figure \* ARABIC </w:instrText>
      </w:r>
      <w:r w:rsidRPr="00914178">
        <w:rPr>
          <w:rFonts w:ascii="Arial" w:hAnsi="Arial"/>
          <w:i/>
          <w:iCs/>
          <w:color w:val="000000" w:themeColor="text1"/>
          <w:sz w:val="18"/>
          <w:szCs w:val="18"/>
        </w:rPr>
        <w:fldChar w:fldCharType="separate"/>
      </w:r>
      <w:r w:rsidR="00EA776B" w:rsidRPr="00914178">
        <w:rPr>
          <w:rFonts w:ascii="Arial" w:hAnsi="Arial"/>
          <w:b/>
          <w:bCs/>
          <w:noProof/>
          <w:color w:val="000000" w:themeColor="text1"/>
          <w:szCs w:val="24"/>
        </w:rPr>
        <w:t>4</w:t>
      </w:r>
      <w:r w:rsidRPr="00914178">
        <w:rPr>
          <w:rFonts w:ascii="Arial" w:hAnsi="Arial"/>
          <w:i/>
          <w:iCs/>
          <w:color w:val="000000" w:themeColor="text1"/>
          <w:sz w:val="18"/>
          <w:szCs w:val="18"/>
        </w:rPr>
        <w:fldChar w:fldCharType="end"/>
      </w:r>
      <w:r w:rsidRPr="00914178">
        <w:rPr>
          <w:rFonts w:ascii="Arial" w:hAnsi="Arial"/>
          <w:b/>
          <w:bCs/>
          <w:color w:val="000000" w:themeColor="text1"/>
          <w:szCs w:val="24"/>
        </w:rPr>
        <w:t>: Conceptual Framework</w:t>
      </w:r>
      <w:bookmarkEnd w:id="58"/>
      <w:bookmarkEnd w:id="59"/>
    </w:p>
    <w:p w14:paraId="15038632" w14:textId="77777777" w:rsidR="00FE4CE2" w:rsidRPr="00914178" w:rsidRDefault="00FE4CE2" w:rsidP="00FE4CE2">
      <w:pPr>
        <w:jc w:val="center"/>
        <w:rPr>
          <w:rFonts w:ascii="Arial" w:hAnsi="Arial"/>
          <w:color w:val="000000" w:themeColor="text1"/>
        </w:rPr>
      </w:pPr>
      <w:r w:rsidRPr="00914178">
        <w:rPr>
          <w:rFonts w:ascii="Arial" w:hAnsi="Arial"/>
          <w:color w:val="000000" w:themeColor="text1"/>
        </w:rPr>
        <w:t>(Source: Self-created)</w:t>
      </w:r>
    </w:p>
    <w:p w14:paraId="433FE6FC"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60" w:name="_Toc226665785"/>
      <w:bookmarkStart w:id="61" w:name="_Toc231648966"/>
      <w:r w:rsidRPr="00914178">
        <w:rPr>
          <w:rFonts w:ascii="Arial" w:eastAsia="Times New Roman" w:hAnsi="Arial"/>
          <w:b/>
          <w:i/>
          <w:color w:val="000000" w:themeColor="text1"/>
          <w:szCs w:val="28"/>
        </w:rPr>
        <w:t>2.4.5 Framework Justification and Theoretical Contribution</w:t>
      </w:r>
      <w:bookmarkEnd w:id="60"/>
      <w:bookmarkEnd w:id="61"/>
    </w:p>
    <w:p w14:paraId="058D1B94" w14:textId="199A492F" w:rsidR="00FE4CE2" w:rsidRPr="00914178" w:rsidRDefault="002B25B4" w:rsidP="00FE4CE2">
      <w:pPr>
        <w:rPr>
          <w:rFonts w:ascii="Arial" w:hAnsi="Arial"/>
          <w:color w:val="000000" w:themeColor="text1"/>
        </w:rPr>
      </w:pPr>
      <w:r w:rsidRPr="00914178">
        <w:rPr>
          <w:rFonts w:ascii="Arial" w:hAnsi="Arial"/>
          <w:color w:val="000000" w:themeColor="text1"/>
        </w:rPr>
        <w:t xml:space="preserve">The connection between mobile marketing, customer engagement and customer retention is depicted in figure 4. The framework introduces mobile marketing as the independent variable that has a direct impact on customer engagement via </w:t>
      </w:r>
      <w:r w:rsidRPr="00914178">
        <w:rPr>
          <w:rFonts w:ascii="Arial" w:hAnsi="Arial"/>
          <w:color w:val="000000" w:themeColor="text1"/>
        </w:rPr>
        <w:lastRenderedPageBreak/>
        <w:t xml:space="preserve">personalised communication and digital interaction. Customer engagement is a mediating variable that can lead to the retention of customers and long-term customer relationships. The framework also illustrates how mobile marketing has either a direct or indirect impact on retention outcomes </w:t>
      </w:r>
      <w:r w:rsidR="00FE4CE2" w:rsidRPr="00914178">
        <w:rPr>
          <w:rFonts w:ascii="Arial" w:hAnsi="Arial"/>
          <w:color w:val="000000" w:themeColor="text1"/>
        </w:rPr>
        <w:t>(Musa et al., 2024).</w:t>
      </w:r>
    </w:p>
    <w:p w14:paraId="1167C1ED" w14:textId="77777777" w:rsidR="00FE4CE2" w:rsidRPr="00914178" w:rsidRDefault="00FE4CE2" w:rsidP="00FE4CE2">
      <w:pPr>
        <w:keepNext/>
        <w:keepLines/>
        <w:spacing w:before="160" w:after="80"/>
        <w:outlineLvl w:val="2"/>
        <w:rPr>
          <w:rFonts w:ascii="Arial" w:eastAsia="Times New Roman" w:hAnsi="Arial"/>
          <w:b/>
          <w:i/>
          <w:color w:val="000000" w:themeColor="text1"/>
          <w:szCs w:val="28"/>
        </w:rPr>
      </w:pPr>
      <w:bookmarkStart w:id="62" w:name="_Toc226665786"/>
      <w:bookmarkStart w:id="63" w:name="_Toc231648967"/>
      <w:r w:rsidRPr="00914178">
        <w:rPr>
          <w:rFonts w:ascii="Arial" w:eastAsia="Times New Roman" w:hAnsi="Arial"/>
          <w:b/>
          <w:i/>
          <w:color w:val="000000" w:themeColor="text1"/>
          <w:szCs w:val="28"/>
        </w:rPr>
        <w:t>2.4.6 Role of the Framework in This Study</w:t>
      </w:r>
      <w:bookmarkEnd w:id="62"/>
      <w:bookmarkEnd w:id="63"/>
    </w:p>
    <w:p w14:paraId="54876DAC" w14:textId="77777777" w:rsidR="00FE4CE2" w:rsidRPr="00914178" w:rsidRDefault="00FE4CE2" w:rsidP="00FE4CE2">
      <w:pPr>
        <w:rPr>
          <w:rFonts w:ascii="Arial" w:hAnsi="Arial"/>
          <w:color w:val="000000" w:themeColor="text1"/>
        </w:rPr>
      </w:pPr>
      <w:r w:rsidRPr="00914178">
        <w:rPr>
          <w:rFonts w:ascii="Arial" w:hAnsi="Arial"/>
          <w:color w:val="000000" w:themeColor="text1"/>
        </w:rPr>
        <w:t>The structure assists the organisation of the secondary data in Chapter 4 and interpretation of results in Chapter 5, so that it offers a structured approach to analysis and refinement.</w:t>
      </w:r>
    </w:p>
    <w:p w14:paraId="6A8751BF" w14:textId="77777777" w:rsidR="00FE4CE2" w:rsidRPr="00914178" w:rsidRDefault="00FE4CE2" w:rsidP="00FE4CE2">
      <w:pPr>
        <w:spacing w:after="160" w:line="276" w:lineRule="auto"/>
        <w:jc w:val="left"/>
        <w:rPr>
          <w:rFonts w:ascii="Arial" w:hAnsi="Arial"/>
          <w:color w:val="000000" w:themeColor="text1"/>
        </w:rPr>
      </w:pPr>
      <w:r w:rsidRPr="00914178">
        <w:rPr>
          <w:rFonts w:ascii="Arial" w:hAnsi="Arial"/>
          <w:color w:val="000000" w:themeColor="text1"/>
        </w:rPr>
        <w:br w:type="page"/>
      </w:r>
    </w:p>
    <w:p w14:paraId="64580CA9" w14:textId="77777777" w:rsidR="00FE4CE2" w:rsidRPr="00914178" w:rsidRDefault="00FE4CE2" w:rsidP="00FE4CE2">
      <w:pPr>
        <w:jc w:val="left"/>
        <w:rPr>
          <w:rFonts w:ascii="Arial" w:hAnsi="Arial"/>
          <w:b/>
          <w:bCs/>
          <w:color w:val="000000" w:themeColor="text1"/>
        </w:rPr>
        <w:sectPr w:rsidR="00FE4CE2" w:rsidRPr="00914178" w:rsidSect="0009006E">
          <w:footerReference w:type="default" r:id="rId13"/>
          <w:pgSz w:w="11906" w:h="16838"/>
          <w:pgMar w:top="1440" w:right="1440" w:bottom="1440" w:left="1440" w:header="708" w:footer="708" w:gutter="0"/>
          <w:cols w:space="720"/>
          <w:titlePg/>
          <w:docGrid w:linePitch="326"/>
        </w:sectPr>
      </w:pPr>
    </w:p>
    <w:p w14:paraId="20EAAE66" w14:textId="77777777" w:rsidR="00FE4CE2" w:rsidRPr="00914178" w:rsidRDefault="00FE4CE2" w:rsidP="00FE4CE2">
      <w:pPr>
        <w:keepNext/>
        <w:keepLines/>
        <w:spacing w:before="160" w:after="80"/>
        <w:outlineLvl w:val="1"/>
        <w:rPr>
          <w:rFonts w:ascii="Arial" w:eastAsia="Times New Roman" w:hAnsi="Arial"/>
          <w:b/>
          <w:color w:val="000000" w:themeColor="text1"/>
          <w:sz w:val="26"/>
          <w:szCs w:val="32"/>
        </w:rPr>
      </w:pPr>
      <w:bookmarkStart w:id="64" w:name="_Toc226665787"/>
      <w:bookmarkStart w:id="65" w:name="_Toc231648968"/>
      <w:r w:rsidRPr="00914178">
        <w:rPr>
          <w:rFonts w:ascii="Arial" w:eastAsia="Times New Roman" w:hAnsi="Arial"/>
          <w:b/>
          <w:color w:val="000000" w:themeColor="text1"/>
          <w:sz w:val="26"/>
          <w:szCs w:val="32"/>
        </w:rPr>
        <w:lastRenderedPageBreak/>
        <w:t>2.5 Summary Table of Key Literature</w:t>
      </w:r>
      <w:bookmarkEnd w:id="64"/>
      <w:bookmarkEnd w:id="65"/>
    </w:p>
    <w:tbl>
      <w:tblPr>
        <w:tblStyle w:val="TableGridLight"/>
        <w:tblW w:w="0" w:type="auto"/>
        <w:jc w:val="center"/>
        <w:tblInd w:w="0" w:type="dxa"/>
        <w:tblLook w:val="04A0" w:firstRow="1" w:lastRow="0" w:firstColumn="1" w:lastColumn="0" w:noHBand="0" w:noVBand="1"/>
      </w:tblPr>
      <w:tblGrid>
        <w:gridCol w:w="1468"/>
        <w:gridCol w:w="2098"/>
        <w:gridCol w:w="2237"/>
        <w:gridCol w:w="1723"/>
        <w:gridCol w:w="2501"/>
        <w:gridCol w:w="1944"/>
        <w:gridCol w:w="1977"/>
      </w:tblGrid>
      <w:tr w:rsidR="00FE4CE2" w:rsidRPr="00914178" w14:paraId="332EEEE2"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315452"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Author(s) &amp; Year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7CC2C1"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Theory / Framework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482E59"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Key Constructs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26C3B5"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Methodology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C2EB325"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Key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9B7BB8"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Limitations / Gaps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E5FD31" w14:textId="77777777" w:rsidR="00FE4CE2" w:rsidRPr="00914178" w:rsidRDefault="00FE4CE2" w:rsidP="00FE4CE2">
            <w:pPr>
              <w:rPr>
                <w:rFonts w:ascii="Arial" w:hAnsi="Arial"/>
                <w:b/>
                <w:bCs/>
                <w:color w:val="000000" w:themeColor="text1"/>
                <w:lang w:eastAsia="en-US"/>
              </w:rPr>
            </w:pPr>
            <w:r w:rsidRPr="00914178">
              <w:rPr>
                <w:rFonts w:ascii="Arial" w:hAnsi="Arial"/>
                <w:b/>
                <w:bCs/>
                <w:color w:val="000000" w:themeColor="text1"/>
                <w:lang w:eastAsia="en-US"/>
              </w:rPr>
              <w:t>Relevance to Study</w:t>
            </w:r>
          </w:p>
        </w:tc>
      </w:tr>
      <w:tr w:rsidR="00FE4CE2" w:rsidRPr="00914178" w14:paraId="683F8B80"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8F22C7"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t>Haque</w:t>
            </w:r>
            <w:proofErr w:type="spellEnd"/>
            <w:r w:rsidRPr="00914178">
              <w:rPr>
                <w:rFonts w:ascii="Arial" w:hAnsi="Arial"/>
                <w:color w:val="000000" w:themeColor="text1"/>
                <w:lang w:eastAsia="en-US"/>
              </w:rPr>
              <w:t xml:space="preserve">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35FB7E"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Mobile Marketing / Digital Interaction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FDEA63"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Push notifications, app usability,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15BB18"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Quantitative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B76D78"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Mobile marketing significantly increases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EF880F"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Focus on short-term interaction metrics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437DD7" w14:textId="77777777" w:rsidR="00FE4CE2" w:rsidRPr="00914178" w:rsidRDefault="00FE4CE2" w:rsidP="00FE4CE2">
            <w:pPr>
              <w:rPr>
                <w:rFonts w:ascii="Arial" w:hAnsi="Arial"/>
                <w:color w:val="000000" w:themeColor="text1"/>
                <w:kern w:val="2"/>
                <w:lang w:eastAsia="en-US"/>
                <w14:ligatures w14:val="standardContextual"/>
              </w:rPr>
            </w:pPr>
            <w:r w:rsidRPr="00914178">
              <w:rPr>
                <w:rFonts w:ascii="Arial" w:hAnsi="Arial"/>
                <w:color w:val="000000" w:themeColor="text1"/>
                <w:lang w:eastAsia="en-US"/>
              </w:rPr>
              <w:t>Supports mobile marketing → engagement link</w:t>
            </w:r>
          </w:p>
        </w:tc>
      </w:tr>
      <w:tr w:rsidR="00FE4CE2" w:rsidRPr="00914178" w14:paraId="2207B368"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D7AB01"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Deloitte Insights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C828B8"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Digital Marketing Practice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CEEF22"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Personalisation, user experience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B8F8D2"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Industry report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2E415F"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Personalised mobile content improves engagement and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8E8C03"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Lacks academic depth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9E394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Supports engagement and retention relationship</w:t>
            </w:r>
          </w:p>
        </w:tc>
      </w:tr>
      <w:tr w:rsidR="00FE4CE2" w:rsidRPr="00914178" w14:paraId="60111798"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7A5E1F"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 xml:space="preserve">Kumar &amp; </w:t>
            </w:r>
            <w:proofErr w:type="spellStart"/>
            <w:r w:rsidRPr="00914178">
              <w:rPr>
                <w:rFonts w:ascii="Arial" w:hAnsi="Arial"/>
                <w:color w:val="000000" w:themeColor="text1"/>
                <w:lang w:eastAsia="en-US"/>
              </w:rPr>
              <w:t>Upadhyay</w:t>
            </w:r>
            <w:proofErr w:type="spellEnd"/>
            <w:r w:rsidRPr="00914178">
              <w:rPr>
                <w:rFonts w:ascii="Arial" w:hAnsi="Arial"/>
                <w:color w:val="000000" w:themeColor="text1"/>
                <w:lang w:eastAsia="en-US"/>
              </w:rPr>
              <w:t xml:space="preserve"> (2025)</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798DB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Digital Communication Theory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3ED077"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SMS, mobile apps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D05267"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Empirical study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F605D8"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Mobile messaging has high response rates in emerging markets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4B13C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Context-specific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435B4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Supports effectiveness of mobile marketing</w:t>
            </w:r>
          </w:p>
        </w:tc>
      </w:tr>
      <w:tr w:rsidR="00FE4CE2" w:rsidRPr="00914178" w14:paraId="107E74D7"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C2FE89"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Ng et al.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AB78D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Relationship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482E0B"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Cognitive, emotional, behavioural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1B36BC"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Conceptual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0FA2D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is multidimensional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E7C696"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Lack of measurement consistency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BA3B36"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Defines engagement construct</w:t>
            </w:r>
          </w:p>
        </w:tc>
      </w:tr>
      <w:tr w:rsidR="00FE4CE2" w:rsidRPr="00914178" w14:paraId="48F4EAF6"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551713"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lastRenderedPageBreak/>
              <w:t>Amitrano</w:t>
            </w:r>
            <w:proofErr w:type="spellEnd"/>
            <w:r w:rsidRPr="00914178">
              <w:rPr>
                <w:rFonts w:ascii="Arial" w:hAnsi="Arial"/>
                <w:color w:val="000000" w:themeColor="text1"/>
                <w:lang w:eastAsia="en-US"/>
              </w:rPr>
              <w:t xml:space="preserve"> et al. (2021)</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630BDF"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Customer Experience Theory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CB26EE"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Interaction, value creation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A145C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Qualitative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FF26B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Continuous interaction builds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7CBCC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Limited empirical validation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63F683"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Supports engagement theory</w:t>
            </w:r>
          </w:p>
        </w:tc>
      </w:tr>
      <w:tr w:rsidR="00FE4CE2" w:rsidRPr="00914178" w14:paraId="52E9AC7F"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E6C45E"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Singh et al.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E0844A9"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Engagement–Outcome Link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3EBA4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retention, trust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7CCFB7"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Quantitative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3999FE"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improves retention and loyalty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D55826"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Does not explain mechanism clearly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A39075" w14:textId="77777777" w:rsidR="00FE4CE2" w:rsidRPr="00914178" w:rsidRDefault="00FE4CE2" w:rsidP="00FE4CE2">
            <w:pPr>
              <w:rPr>
                <w:rFonts w:ascii="Arial" w:hAnsi="Arial"/>
                <w:color w:val="000000" w:themeColor="text1"/>
                <w:kern w:val="2"/>
                <w:lang w:eastAsia="en-US"/>
                <w14:ligatures w14:val="standardContextual"/>
              </w:rPr>
            </w:pPr>
            <w:r w:rsidRPr="00914178">
              <w:rPr>
                <w:rFonts w:ascii="Arial" w:hAnsi="Arial"/>
                <w:color w:val="000000" w:themeColor="text1"/>
                <w:lang w:eastAsia="en-US"/>
              </w:rPr>
              <w:t>Supports engagement → retention link</w:t>
            </w:r>
          </w:p>
        </w:tc>
      </w:tr>
      <w:tr w:rsidR="00FE4CE2" w:rsidRPr="00914178" w14:paraId="7DC829AF"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8B75BA"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t>Nanta</w:t>
            </w:r>
            <w:proofErr w:type="spellEnd"/>
            <w:r w:rsidRPr="00914178">
              <w:rPr>
                <w:rFonts w:ascii="Arial" w:hAnsi="Arial"/>
                <w:color w:val="000000" w:themeColor="text1"/>
                <w:lang w:eastAsia="en-US"/>
              </w:rPr>
              <w:t xml:space="preserve"> et al. (2025)</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30487F"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&amp;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5A0781"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DEB1C3"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564DC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Mixed results between engagement and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F266C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Inconsistent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5E46A0"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Highlights contradiction</w:t>
            </w:r>
          </w:p>
        </w:tc>
      </w:tr>
      <w:tr w:rsidR="00FE4CE2" w:rsidRPr="00914178" w14:paraId="6BFC98DB"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2F41C4F"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t>Dwivedi</w:t>
            </w:r>
            <w:proofErr w:type="spellEnd"/>
            <w:r w:rsidRPr="00914178">
              <w:rPr>
                <w:rFonts w:ascii="Arial" w:hAnsi="Arial"/>
                <w:color w:val="000000" w:themeColor="text1"/>
                <w:lang w:eastAsia="en-US"/>
              </w:rPr>
              <w:t xml:space="preserve"> et al.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EEAE61"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Relationship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A4BB7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Retention, loyalty, CLV</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B8E19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Conceptual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B2D5B0"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Retention drives long-term value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BCA27E"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Over-generalised</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B2A8A6"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Defines retention concept</w:t>
            </w:r>
          </w:p>
        </w:tc>
      </w:tr>
      <w:tr w:rsidR="00FE4CE2" w:rsidRPr="00914178" w14:paraId="0AA09DA3"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80FE5F"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t>Sahoo</w:t>
            </w:r>
            <w:proofErr w:type="spellEnd"/>
            <w:r w:rsidRPr="00914178">
              <w:rPr>
                <w:rFonts w:ascii="Arial" w:hAnsi="Arial"/>
                <w:color w:val="000000" w:themeColor="text1"/>
                <w:lang w:eastAsia="en-US"/>
              </w:rPr>
              <w:t xml:space="preserve">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AB633E"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Digital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0B2E79"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Personalisation, UX,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028FA0"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4CEBC0"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Personalised engagement improves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FD240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Industry-specific</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5CF7F0"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Supports retention drivers</w:t>
            </w:r>
          </w:p>
        </w:tc>
      </w:tr>
      <w:tr w:rsidR="00FE4CE2" w:rsidRPr="00914178" w14:paraId="0DFE092A"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CC3BF9"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t>Ho</w:t>
            </w:r>
            <w:proofErr w:type="spellEnd"/>
            <w:r w:rsidRPr="00914178">
              <w:rPr>
                <w:rFonts w:ascii="Arial" w:hAnsi="Arial"/>
                <w:color w:val="000000" w:themeColor="text1"/>
                <w:lang w:eastAsia="en-US"/>
              </w:rPr>
              <w:t xml:space="preserve"> &amp; Chung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259D6C"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Retention Models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14E32C"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Satisfaction,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5BC589"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B5D53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Retention often treated as direct outcome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C24F0B"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Ignores mediators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5F1038"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Identifies gap</w:t>
            </w:r>
          </w:p>
        </w:tc>
      </w:tr>
      <w:tr w:rsidR="00FE4CE2" w:rsidRPr="00914178" w14:paraId="55D03387"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5B25B69"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lastRenderedPageBreak/>
              <w:t>Son et al.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69AC1B"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Digital Behaviour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FC3CEF"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Retention rates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DBA6E58"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Quantitative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2817C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High user drop-off in digital platforms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25507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Limited explanatory depth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8D9669"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Shows retention challenge</w:t>
            </w:r>
          </w:p>
        </w:tc>
      </w:tr>
      <w:tr w:rsidR="00FE4CE2" w:rsidRPr="00914178" w14:paraId="6C6C48AF"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55A5C6"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Musa et al.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C56DB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Integrated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0E64E3"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Mobile marketing, engagement,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4131C7"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Conceptual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1F8CEA"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Need for integrated framework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6DBCF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Lacks empirical testing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F6D593"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Supports research gap</w:t>
            </w:r>
          </w:p>
        </w:tc>
      </w:tr>
      <w:tr w:rsidR="00FE4CE2" w:rsidRPr="00914178" w14:paraId="2EC7F008"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2D4B14" w14:textId="77777777" w:rsidR="00FE4CE2" w:rsidRPr="00914178" w:rsidRDefault="00FE4CE2" w:rsidP="00FE4CE2">
            <w:pPr>
              <w:rPr>
                <w:rFonts w:ascii="Arial" w:hAnsi="Arial"/>
                <w:color w:val="000000" w:themeColor="text1"/>
                <w:lang w:eastAsia="en-US"/>
              </w:rPr>
            </w:pPr>
            <w:proofErr w:type="spellStart"/>
            <w:r w:rsidRPr="00914178">
              <w:rPr>
                <w:rFonts w:ascii="Arial" w:hAnsi="Arial"/>
                <w:color w:val="000000" w:themeColor="text1"/>
                <w:lang w:eastAsia="en-US"/>
              </w:rPr>
              <w:t>Alwreikat</w:t>
            </w:r>
            <w:proofErr w:type="spellEnd"/>
            <w:r w:rsidRPr="00914178">
              <w:rPr>
                <w:rFonts w:ascii="Arial" w:hAnsi="Arial"/>
                <w:color w:val="000000" w:themeColor="text1"/>
                <w:lang w:eastAsia="en-US"/>
              </w:rPr>
              <w:t xml:space="preserve"> &amp; </w:t>
            </w:r>
            <w:proofErr w:type="spellStart"/>
            <w:r w:rsidRPr="00914178">
              <w:rPr>
                <w:rFonts w:ascii="Arial" w:hAnsi="Arial"/>
                <w:color w:val="000000" w:themeColor="text1"/>
                <w:lang w:eastAsia="en-US"/>
              </w:rPr>
              <w:t>Rjoub</w:t>
            </w:r>
            <w:proofErr w:type="spellEnd"/>
            <w:r w:rsidRPr="00914178">
              <w:rPr>
                <w:rFonts w:ascii="Arial" w:hAnsi="Arial"/>
                <w:color w:val="000000" w:themeColor="text1"/>
                <w:lang w:eastAsia="en-US"/>
              </w:rPr>
              <w:t xml:space="preserve">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A5E827"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Customer Behaviour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C7E840"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loyalty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25AF0D"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B94A5B"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Engagement does not always lead to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666D95" w14:textId="77777777" w:rsidR="00FE4CE2" w:rsidRPr="00914178" w:rsidRDefault="00FE4CE2" w:rsidP="00FE4CE2">
            <w:pPr>
              <w:rPr>
                <w:rFonts w:ascii="Arial" w:hAnsi="Arial"/>
                <w:color w:val="000000" w:themeColor="text1"/>
                <w:lang w:eastAsia="en-US"/>
              </w:rPr>
            </w:pPr>
            <w:r w:rsidRPr="00914178">
              <w:rPr>
                <w:rFonts w:ascii="Arial" w:hAnsi="Arial"/>
                <w:color w:val="000000" w:themeColor="text1"/>
                <w:lang w:eastAsia="en-US"/>
              </w:rPr>
              <w:t>Contradictory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86D5E0" w14:textId="77777777" w:rsidR="00FE4CE2" w:rsidRPr="00914178" w:rsidRDefault="00FE4CE2" w:rsidP="00FE4CE2">
            <w:pPr>
              <w:keepNext/>
              <w:rPr>
                <w:rFonts w:ascii="Arial" w:hAnsi="Arial"/>
                <w:color w:val="000000" w:themeColor="text1"/>
                <w:lang w:eastAsia="en-US"/>
              </w:rPr>
            </w:pPr>
            <w:r w:rsidRPr="00914178">
              <w:rPr>
                <w:rFonts w:ascii="Arial" w:hAnsi="Arial"/>
                <w:color w:val="000000" w:themeColor="text1"/>
                <w:lang w:eastAsia="en-US"/>
              </w:rPr>
              <w:t>Strengthens gap argument</w:t>
            </w:r>
          </w:p>
        </w:tc>
      </w:tr>
    </w:tbl>
    <w:p w14:paraId="1EAD4C75" w14:textId="6EBFACDF" w:rsidR="00582BDF" w:rsidRPr="00914178" w:rsidRDefault="00FE4CE2" w:rsidP="00F758DD">
      <w:pPr>
        <w:pStyle w:val="Caption"/>
        <w:jc w:val="center"/>
        <w:rPr>
          <w:rFonts w:ascii="Arial" w:hAnsi="Arial"/>
          <w:b/>
          <w:bCs/>
          <w:i w:val="0"/>
          <w:iCs w:val="0"/>
          <w:color w:val="000000" w:themeColor="text1"/>
          <w:sz w:val="24"/>
          <w:szCs w:val="24"/>
        </w:rPr>
      </w:pPr>
      <w:bookmarkStart w:id="66" w:name="_Toc227090895"/>
      <w:r w:rsidRPr="00914178">
        <w:rPr>
          <w:rFonts w:ascii="Arial" w:hAnsi="Arial"/>
          <w:b/>
          <w:bCs/>
          <w:i w:val="0"/>
          <w:iCs w:val="0"/>
          <w:color w:val="000000" w:themeColor="text1"/>
          <w:sz w:val="24"/>
          <w:szCs w:val="24"/>
        </w:rPr>
        <w:t xml:space="preserve">Table </w:t>
      </w:r>
      <w:r w:rsidRPr="00914178">
        <w:rPr>
          <w:rFonts w:ascii="Arial" w:hAnsi="Arial"/>
          <w:b/>
          <w:bCs/>
          <w:i w:val="0"/>
          <w:iCs w:val="0"/>
          <w:color w:val="000000" w:themeColor="text1"/>
          <w:sz w:val="24"/>
          <w:szCs w:val="24"/>
        </w:rPr>
        <w:fldChar w:fldCharType="begin"/>
      </w:r>
      <w:r w:rsidRPr="00914178">
        <w:rPr>
          <w:rFonts w:ascii="Arial" w:hAnsi="Arial"/>
          <w:b/>
          <w:bCs/>
          <w:i w:val="0"/>
          <w:iCs w:val="0"/>
          <w:color w:val="000000" w:themeColor="text1"/>
          <w:sz w:val="24"/>
          <w:szCs w:val="24"/>
        </w:rPr>
        <w:instrText xml:space="preserve"> SEQ Table \* ARABIC </w:instrText>
      </w:r>
      <w:r w:rsidRPr="00914178">
        <w:rPr>
          <w:rFonts w:ascii="Arial" w:hAnsi="Arial"/>
          <w:b/>
          <w:bCs/>
          <w:i w:val="0"/>
          <w:iCs w:val="0"/>
          <w:color w:val="000000" w:themeColor="text1"/>
          <w:sz w:val="24"/>
          <w:szCs w:val="24"/>
        </w:rPr>
        <w:fldChar w:fldCharType="separate"/>
      </w:r>
      <w:r w:rsidR="00EA776B" w:rsidRPr="00914178">
        <w:rPr>
          <w:rFonts w:ascii="Arial" w:hAnsi="Arial"/>
          <w:b/>
          <w:bCs/>
          <w:i w:val="0"/>
          <w:iCs w:val="0"/>
          <w:noProof/>
          <w:color w:val="000000" w:themeColor="text1"/>
          <w:sz w:val="24"/>
          <w:szCs w:val="24"/>
        </w:rPr>
        <w:t>1</w:t>
      </w:r>
      <w:r w:rsidRPr="00914178">
        <w:rPr>
          <w:rFonts w:ascii="Arial" w:hAnsi="Arial"/>
          <w:b/>
          <w:bCs/>
          <w:i w:val="0"/>
          <w:iCs w:val="0"/>
          <w:color w:val="000000" w:themeColor="text1"/>
          <w:sz w:val="24"/>
          <w:szCs w:val="24"/>
        </w:rPr>
        <w:fldChar w:fldCharType="end"/>
      </w:r>
      <w:r w:rsidRPr="00914178">
        <w:rPr>
          <w:rFonts w:ascii="Arial" w:hAnsi="Arial"/>
          <w:b/>
          <w:bCs/>
          <w:i w:val="0"/>
          <w:iCs w:val="0"/>
          <w:color w:val="000000" w:themeColor="text1"/>
          <w:sz w:val="24"/>
          <w:szCs w:val="24"/>
        </w:rPr>
        <w:t>: Summary of Key Literature</w:t>
      </w:r>
      <w:bookmarkEnd w:id="66"/>
    </w:p>
    <w:p w14:paraId="47502DE9" w14:textId="24ECED2B" w:rsidR="00582BDF" w:rsidRPr="00914178" w:rsidRDefault="00582BDF" w:rsidP="00582BDF">
      <w:pPr>
        <w:rPr>
          <w:rFonts w:ascii="Arial" w:hAnsi="Arial"/>
          <w:color w:val="000000" w:themeColor="text1"/>
        </w:rPr>
        <w:sectPr w:rsidR="00582BDF" w:rsidRPr="00914178" w:rsidSect="00FE4CE2">
          <w:pgSz w:w="16838" w:h="11906" w:orient="landscape"/>
          <w:pgMar w:top="1440" w:right="1440" w:bottom="1440" w:left="1440" w:header="709" w:footer="709" w:gutter="0"/>
          <w:cols w:space="720"/>
        </w:sectPr>
      </w:pPr>
      <w:r w:rsidRPr="00914178">
        <w:rPr>
          <w:rFonts w:ascii="Arial" w:hAnsi="Arial"/>
          <w:color w:val="000000" w:themeColor="text1"/>
        </w:rPr>
        <w:t xml:space="preserve">The literature review has shown that mobile marketing has a positive impact on customer engagement by personalising, creating convenience, and interactive communication. The studies also indicate that customer engagement helps in customer retention and </w:t>
      </w:r>
      <w:r w:rsidR="00F758DD" w:rsidRPr="00914178">
        <w:rPr>
          <w:rFonts w:ascii="Arial" w:hAnsi="Arial"/>
          <w:color w:val="000000" w:themeColor="text1"/>
        </w:rPr>
        <w:t>long-term</w:t>
      </w:r>
      <w:r w:rsidRPr="00914178">
        <w:rPr>
          <w:rFonts w:ascii="Arial" w:hAnsi="Arial"/>
          <w:color w:val="000000" w:themeColor="text1"/>
        </w:rPr>
        <w:t xml:space="preserve"> loyalty. But the literature is still disjointed since most studies look at engagement and retention in isolated terms and not when they are considered as a single construct. There are also contradictions as to whether the high level of customer engagement is always followed by long-run retention. These gaps warrant the necessity to conduct further research that will explore the compound relationship between mobile marketing, customer engagement, and customer retention.</w:t>
      </w:r>
    </w:p>
    <w:p w14:paraId="69FE16AA" w14:textId="77777777" w:rsidR="00FE4CE2" w:rsidRPr="00914178" w:rsidRDefault="00FE4CE2" w:rsidP="00FE4CE2">
      <w:pPr>
        <w:keepNext/>
        <w:keepLines/>
        <w:spacing w:before="160" w:after="80"/>
        <w:outlineLvl w:val="1"/>
        <w:rPr>
          <w:rFonts w:ascii="Arial" w:eastAsia="Times New Roman" w:hAnsi="Arial"/>
          <w:b/>
          <w:color w:val="000000" w:themeColor="text1"/>
          <w:sz w:val="26"/>
          <w:szCs w:val="32"/>
        </w:rPr>
      </w:pPr>
      <w:bookmarkStart w:id="67" w:name="_Toc226665788"/>
      <w:bookmarkStart w:id="68" w:name="_Toc231648969"/>
      <w:r w:rsidRPr="00914178">
        <w:rPr>
          <w:rFonts w:ascii="Arial" w:eastAsia="Times New Roman" w:hAnsi="Arial"/>
          <w:b/>
          <w:color w:val="000000" w:themeColor="text1"/>
          <w:sz w:val="26"/>
          <w:szCs w:val="32"/>
        </w:rPr>
        <w:lastRenderedPageBreak/>
        <w:t>2.6 Conclusion</w:t>
      </w:r>
      <w:bookmarkEnd w:id="67"/>
      <w:bookmarkEnd w:id="68"/>
    </w:p>
    <w:p w14:paraId="53B85B7D" w14:textId="77777777" w:rsidR="00FE4CE2" w:rsidRPr="00914178" w:rsidRDefault="00FE4CE2" w:rsidP="00FE4CE2">
      <w:pPr>
        <w:rPr>
          <w:rFonts w:ascii="Arial" w:hAnsi="Arial"/>
          <w:color w:val="000000" w:themeColor="text1"/>
        </w:rPr>
      </w:pPr>
      <w:r w:rsidRPr="00914178">
        <w:rPr>
          <w:rFonts w:ascii="Arial" w:hAnsi="Arial"/>
          <w:color w:val="000000" w:themeColor="text1"/>
        </w:rPr>
        <w:t>This chapter has critically reviewed the literature on mobile marketing, customer engagement and customer retention to develop a very strong theoretical and conceptual framework. It examined mobile marketing as an engine of personalised, real-time communication, discussed engagement as a multidimensional concept and discussed retention as a long-term outcome. The review revealed some of the gaps such as the lack of cohesion in research, inadequate integration of research and insufficient emphasis on engagement as a mediating process, and empirical discrepancies. To overcome these problems a conceptual framework using the combination of these constructs was created based on TAM and relationship marketing theory. Comprehensively, the chapter gives a background to the study and the following chapter gives a framework of the research methodology to analyse secondary data.</w:t>
      </w:r>
    </w:p>
    <w:p w14:paraId="70024FFC" w14:textId="065FD222" w:rsidR="00FE4CE2" w:rsidRPr="00914178" w:rsidRDefault="00FE4CE2">
      <w:pPr>
        <w:spacing w:after="160" w:line="278" w:lineRule="auto"/>
        <w:jc w:val="left"/>
        <w:rPr>
          <w:rFonts w:ascii="Arial" w:hAnsi="Arial"/>
          <w:color w:val="000000" w:themeColor="text1"/>
        </w:rPr>
      </w:pPr>
      <w:r w:rsidRPr="00914178">
        <w:rPr>
          <w:rFonts w:ascii="Arial" w:hAnsi="Arial"/>
          <w:color w:val="000000" w:themeColor="text1"/>
        </w:rPr>
        <w:br w:type="page"/>
      </w:r>
    </w:p>
    <w:p w14:paraId="3049D186" w14:textId="77777777" w:rsidR="00FE4CE2" w:rsidRPr="00914178" w:rsidRDefault="00FE4CE2" w:rsidP="00FE4CE2">
      <w:pPr>
        <w:keepNext/>
        <w:keepLines/>
        <w:spacing w:before="360" w:after="80"/>
        <w:outlineLvl w:val="0"/>
        <w:rPr>
          <w:rFonts w:ascii="Arial" w:eastAsiaTheme="majorEastAsia" w:hAnsi="Arial"/>
          <w:b/>
          <w:color w:val="000000" w:themeColor="text1"/>
          <w:sz w:val="28"/>
          <w:szCs w:val="40"/>
        </w:rPr>
      </w:pPr>
      <w:bookmarkStart w:id="69" w:name="_Toc227089791"/>
      <w:bookmarkStart w:id="70" w:name="_Toc231648970"/>
      <w:r w:rsidRPr="00914178">
        <w:rPr>
          <w:rFonts w:ascii="Arial" w:eastAsiaTheme="majorEastAsia" w:hAnsi="Arial"/>
          <w:b/>
          <w:color w:val="000000" w:themeColor="text1"/>
          <w:sz w:val="28"/>
          <w:szCs w:val="40"/>
        </w:rPr>
        <w:lastRenderedPageBreak/>
        <w:t>CHAPTER 3: METHODOLOGY</w:t>
      </w:r>
      <w:bookmarkEnd w:id="69"/>
      <w:bookmarkEnd w:id="70"/>
    </w:p>
    <w:p w14:paraId="1AF7C771"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71" w:name="_Toc227089792"/>
      <w:bookmarkStart w:id="72" w:name="_Toc231648971"/>
      <w:r w:rsidRPr="00914178">
        <w:rPr>
          <w:rFonts w:ascii="Arial" w:eastAsiaTheme="majorEastAsia" w:hAnsi="Arial"/>
          <w:b/>
          <w:color w:val="000000" w:themeColor="text1"/>
          <w:sz w:val="26"/>
          <w:szCs w:val="32"/>
        </w:rPr>
        <w:t>3.1 Introduction</w:t>
      </w:r>
      <w:bookmarkEnd w:id="71"/>
      <w:bookmarkEnd w:id="72"/>
    </w:p>
    <w:p w14:paraId="2EAAF1A6" w14:textId="77777777" w:rsidR="00FE4CE2" w:rsidRPr="00914178" w:rsidRDefault="00FE4CE2" w:rsidP="00FE4CE2">
      <w:pPr>
        <w:rPr>
          <w:rFonts w:ascii="Arial" w:hAnsi="Arial"/>
          <w:color w:val="000000" w:themeColor="text1"/>
        </w:rPr>
      </w:pPr>
      <w:r w:rsidRPr="00914178">
        <w:rPr>
          <w:rFonts w:ascii="Arial" w:hAnsi="Arial"/>
          <w:color w:val="000000" w:themeColor="text1"/>
        </w:rPr>
        <w:t>This chapter outlines and explains the research methodology to be used to answer the research objective of investigating how mobile marketing affects customer engagement and customer retention. Based on the theoretical and conceptual framework presented in Chapter 2, this chapter details the methodological decisions, research design, sources of data, and the method of analysis used in the study.</w:t>
      </w:r>
    </w:p>
    <w:p w14:paraId="6F053E99" w14:textId="33A2F51C" w:rsidR="00FE4CE2" w:rsidRPr="00914178" w:rsidRDefault="002B25B4" w:rsidP="00FE4CE2">
      <w:pPr>
        <w:rPr>
          <w:rFonts w:ascii="Arial" w:hAnsi="Arial"/>
          <w:color w:val="000000" w:themeColor="text1"/>
        </w:rPr>
      </w:pPr>
      <w:r w:rsidRPr="00914178">
        <w:rPr>
          <w:rFonts w:ascii="Arial" w:hAnsi="Arial"/>
          <w:color w:val="000000" w:themeColor="text1"/>
        </w:rPr>
        <w:t>This analysis only looks at organisations in the fast-food and quick-service restaurant sector to enable the consistent cross-case analysis of mobile marketing activities</w:t>
      </w:r>
      <w:r w:rsidR="00FE4CE2" w:rsidRPr="00914178">
        <w:rPr>
          <w:rFonts w:ascii="Arial" w:hAnsi="Arial"/>
          <w:color w:val="000000" w:themeColor="text1"/>
        </w:rPr>
        <w:t>. This method is in line with the research question, which aim at understanding relationships and mechanisms as opposed to statistically quantifying variables.</w:t>
      </w:r>
    </w:p>
    <w:p w14:paraId="373F76DB" w14:textId="77777777" w:rsidR="00FE4CE2" w:rsidRPr="00914178" w:rsidRDefault="00FE4CE2" w:rsidP="00FE4CE2">
      <w:pPr>
        <w:rPr>
          <w:rFonts w:ascii="Arial" w:hAnsi="Arial"/>
          <w:color w:val="000000" w:themeColor="text1"/>
        </w:rPr>
      </w:pPr>
      <w:r w:rsidRPr="00914178">
        <w:rPr>
          <w:rFonts w:ascii="Arial" w:hAnsi="Arial"/>
          <w:color w:val="000000" w:themeColor="text1"/>
        </w:rPr>
        <w:t>The approach is organized in the form of the Research Onion framework that offers a systematic way to design research by connecting philosophical assumptions to practical methods (</w:t>
      </w:r>
      <w:proofErr w:type="spellStart"/>
      <w:r w:rsidRPr="00914178">
        <w:rPr>
          <w:rFonts w:ascii="Arial" w:hAnsi="Arial"/>
          <w:color w:val="000000" w:themeColor="text1"/>
        </w:rPr>
        <w:t>Dissanayake</w:t>
      </w:r>
      <w:proofErr w:type="spellEnd"/>
      <w:r w:rsidRPr="00914178">
        <w:rPr>
          <w:rFonts w:ascii="Arial" w:hAnsi="Arial"/>
          <w:color w:val="000000" w:themeColor="text1"/>
        </w:rPr>
        <w:t>, 2023). The chapter therefore talks about research philosophy, approach and strategy and then justification of case study method.</w:t>
      </w:r>
    </w:p>
    <w:p w14:paraId="18BF9264" w14:textId="77777777" w:rsidR="00FE4CE2" w:rsidRPr="00914178" w:rsidRDefault="00FE4CE2" w:rsidP="00FE4CE2">
      <w:pPr>
        <w:rPr>
          <w:rFonts w:ascii="Arial" w:hAnsi="Arial"/>
          <w:color w:val="000000" w:themeColor="text1"/>
        </w:rPr>
      </w:pPr>
      <w:r w:rsidRPr="00914178">
        <w:rPr>
          <w:rFonts w:ascii="Arial" w:hAnsi="Arial"/>
          <w:color w:val="000000" w:themeColor="text1"/>
        </w:rPr>
        <w:t>The chapter ends by showing how the research methodology chosen guarantees rigour, transparency, and appropriateness to the objectives of the research, and offers support to the empirical analysis that will be provided in Chapter 4.</w:t>
      </w:r>
    </w:p>
    <w:p w14:paraId="085FD036"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73" w:name="_Toc227089793"/>
      <w:bookmarkStart w:id="74" w:name="_Toc231648972"/>
      <w:r w:rsidRPr="00914178">
        <w:rPr>
          <w:rFonts w:ascii="Arial" w:eastAsiaTheme="majorEastAsia" w:hAnsi="Arial"/>
          <w:b/>
          <w:color w:val="000000" w:themeColor="text1"/>
          <w:sz w:val="26"/>
          <w:szCs w:val="32"/>
        </w:rPr>
        <w:lastRenderedPageBreak/>
        <w:t>3.2 Research Philosophy, Approach, and Design</w:t>
      </w:r>
      <w:bookmarkEnd w:id="73"/>
      <w:bookmarkEnd w:id="74"/>
    </w:p>
    <w:p w14:paraId="5EC35ED6" w14:textId="77777777" w:rsidR="00FE4CE2" w:rsidRPr="00914178" w:rsidRDefault="00FE4CE2" w:rsidP="00FE4CE2">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4074B4F8" wp14:editId="584F58DF">
            <wp:extent cx="4613910" cy="3262350"/>
            <wp:effectExtent l="0" t="0" r="0" b="0"/>
            <wp:docPr id="1954126628" name="Picture 1" descr="The Research Onion of Mark Saunders (Saunders et al., 2019); further developed incorporating the four Philosophical Assumptions, by the author of this publicatio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The Research Onion of Mark Saunders (Saunders et al., 2019); further developed incorporating the four Philosophical Assumptions, by the author of this publication; 20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0911" cy="3267301"/>
                    </a:xfrm>
                    <a:prstGeom prst="rect">
                      <a:avLst/>
                    </a:prstGeom>
                    <a:noFill/>
                    <a:ln>
                      <a:noFill/>
                    </a:ln>
                  </pic:spPr>
                </pic:pic>
              </a:graphicData>
            </a:graphic>
          </wp:inline>
        </w:drawing>
      </w:r>
    </w:p>
    <w:p w14:paraId="081A32EE" w14:textId="563C947A" w:rsidR="00FE4CE2" w:rsidRPr="00914178" w:rsidRDefault="00FE4CE2" w:rsidP="00FE4CE2">
      <w:pPr>
        <w:spacing w:after="200" w:line="240" w:lineRule="auto"/>
        <w:jc w:val="center"/>
        <w:rPr>
          <w:rFonts w:ascii="Arial" w:hAnsi="Arial"/>
          <w:b/>
          <w:bCs/>
          <w:color w:val="000000" w:themeColor="text1"/>
          <w:szCs w:val="24"/>
        </w:rPr>
      </w:pPr>
      <w:bookmarkStart w:id="75" w:name="_Toc227089743"/>
      <w:bookmarkStart w:id="76" w:name="_Toc229917859"/>
      <w:r w:rsidRPr="00914178">
        <w:rPr>
          <w:rFonts w:ascii="Arial" w:hAnsi="Arial"/>
          <w:b/>
          <w:bCs/>
          <w:color w:val="000000" w:themeColor="text1"/>
          <w:szCs w:val="24"/>
        </w:rPr>
        <w:t xml:space="preserve">Figure </w:t>
      </w:r>
      <w:r w:rsidRPr="00914178">
        <w:rPr>
          <w:rFonts w:ascii="Arial" w:hAnsi="Arial"/>
          <w:b/>
          <w:bCs/>
          <w:color w:val="000000" w:themeColor="text1"/>
          <w:szCs w:val="24"/>
        </w:rPr>
        <w:fldChar w:fldCharType="begin"/>
      </w:r>
      <w:r w:rsidRPr="00914178">
        <w:rPr>
          <w:rFonts w:ascii="Arial" w:hAnsi="Arial"/>
          <w:b/>
          <w:bCs/>
          <w:color w:val="000000" w:themeColor="text1"/>
          <w:szCs w:val="24"/>
        </w:rPr>
        <w:instrText xml:space="preserve"> SEQ Figure \* ARABIC </w:instrText>
      </w:r>
      <w:r w:rsidRPr="00914178">
        <w:rPr>
          <w:rFonts w:ascii="Arial" w:hAnsi="Arial"/>
          <w:b/>
          <w:bCs/>
          <w:color w:val="000000" w:themeColor="text1"/>
          <w:szCs w:val="24"/>
        </w:rPr>
        <w:fldChar w:fldCharType="separate"/>
      </w:r>
      <w:r w:rsidR="00EA776B" w:rsidRPr="00914178">
        <w:rPr>
          <w:rFonts w:ascii="Arial" w:hAnsi="Arial"/>
          <w:b/>
          <w:bCs/>
          <w:noProof/>
          <w:color w:val="000000" w:themeColor="text1"/>
          <w:szCs w:val="24"/>
        </w:rPr>
        <w:t>5</w:t>
      </w:r>
      <w:r w:rsidRPr="00914178">
        <w:rPr>
          <w:rFonts w:ascii="Arial" w:hAnsi="Arial"/>
          <w:b/>
          <w:bCs/>
          <w:color w:val="000000" w:themeColor="text1"/>
          <w:szCs w:val="24"/>
        </w:rPr>
        <w:fldChar w:fldCharType="end"/>
      </w:r>
      <w:r w:rsidRPr="00914178">
        <w:rPr>
          <w:rFonts w:ascii="Arial" w:hAnsi="Arial"/>
          <w:b/>
          <w:bCs/>
          <w:color w:val="000000" w:themeColor="text1"/>
          <w:szCs w:val="24"/>
        </w:rPr>
        <w:t>: Research Onion framework</w:t>
      </w:r>
      <w:bookmarkEnd w:id="75"/>
      <w:bookmarkEnd w:id="76"/>
    </w:p>
    <w:p w14:paraId="70207940" w14:textId="77777777" w:rsidR="00FE4CE2" w:rsidRPr="00914178" w:rsidRDefault="00FE4CE2" w:rsidP="00FE4CE2">
      <w:pPr>
        <w:jc w:val="center"/>
        <w:rPr>
          <w:rFonts w:ascii="Arial" w:hAnsi="Arial"/>
          <w:color w:val="000000" w:themeColor="text1"/>
        </w:rPr>
      </w:pPr>
      <w:r w:rsidRPr="00914178">
        <w:rPr>
          <w:rFonts w:ascii="Arial" w:hAnsi="Arial"/>
          <w:color w:val="000000" w:themeColor="text1"/>
        </w:rPr>
        <w:t>(</w:t>
      </w:r>
      <w:proofErr w:type="spellStart"/>
      <w:r w:rsidRPr="00914178">
        <w:rPr>
          <w:rFonts w:ascii="Arial" w:hAnsi="Arial"/>
          <w:color w:val="000000" w:themeColor="text1"/>
        </w:rPr>
        <w:t>Dissanayake</w:t>
      </w:r>
      <w:proofErr w:type="spellEnd"/>
      <w:r w:rsidRPr="00914178">
        <w:rPr>
          <w:rFonts w:ascii="Arial" w:hAnsi="Arial"/>
          <w:color w:val="000000" w:themeColor="text1"/>
        </w:rPr>
        <w:t>, 2023)</w:t>
      </w:r>
    </w:p>
    <w:p w14:paraId="28D86D35" w14:textId="77777777" w:rsidR="00FE4CE2" w:rsidRPr="00914178" w:rsidRDefault="00FE4CE2" w:rsidP="00FE4CE2">
      <w:pPr>
        <w:rPr>
          <w:rFonts w:ascii="Arial" w:hAnsi="Arial"/>
          <w:color w:val="000000" w:themeColor="text1"/>
        </w:rPr>
      </w:pPr>
      <w:r w:rsidRPr="00914178">
        <w:rPr>
          <w:rFonts w:ascii="Arial" w:hAnsi="Arial"/>
          <w:color w:val="000000" w:themeColor="text1"/>
        </w:rPr>
        <w:t>The given study is based on a systematic methodological framework that follows the Research Onion model, which conceptualises research design as a sequence of interlocked layers with philosophical assumptions on one end and data collection and analysis methods on the other end (</w:t>
      </w:r>
      <w:proofErr w:type="spellStart"/>
      <w:r w:rsidRPr="00914178">
        <w:rPr>
          <w:rFonts w:ascii="Arial" w:hAnsi="Arial"/>
          <w:color w:val="000000" w:themeColor="text1"/>
        </w:rPr>
        <w:t>Dissanayake</w:t>
      </w:r>
      <w:proofErr w:type="spellEnd"/>
      <w:r w:rsidRPr="00914178">
        <w:rPr>
          <w:rFonts w:ascii="Arial" w:hAnsi="Arial"/>
          <w:color w:val="000000" w:themeColor="text1"/>
        </w:rPr>
        <w:t>, 2023). This makes sure that no methodological choices are made that do not have a logical connection with the research aim and objectives.</w:t>
      </w:r>
    </w:p>
    <w:p w14:paraId="11E265E5"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77" w:name="_Toc227089794"/>
      <w:bookmarkStart w:id="78" w:name="_Toc231648973"/>
      <w:r w:rsidRPr="00914178">
        <w:rPr>
          <w:rFonts w:ascii="Arial" w:eastAsiaTheme="majorEastAsia" w:hAnsi="Arial"/>
          <w:b/>
          <w:i/>
          <w:color w:val="000000" w:themeColor="text1"/>
          <w:szCs w:val="28"/>
        </w:rPr>
        <w:t>3.2.1 Research Philosophy</w:t>
      </w:r>
      <w:bookmarkEnd w:id="77"/>
      <w:bookmarkEnd w:id="78"/>
      <w:r w:rsidRPr="00914178">
        <w:rPr>
          <w:rFonts w:ascii="Arial" w:eastAsiaTheme="majorEastAsia" w:hAnsi="Arial"/>
          <w:b/>
          <w:i/>
          <w:color w:val="000000" w:themeColor="text1"/>
          <w:szCs w:val="28"/>
        </w:rPr>
        <w:t xml:space="preserve"> </w:t>
      </w:r>
    </w:p>
    <w:p w14:paraId="356BBB4A"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The research philosophy embraced by the study is an </w:t>
      </w:r>
      <w:proofErr w:type="spellStart"/>
      <w:r w:rsidRPr="00914178">
        <w:rPr>
          <w:rFonts w:ascii="Arial" w:hAnsi="Arial"/>
          <w:color w:val="000000" w:themeColor="text1"/>
        </w:rPr>
        <w:t>interpretivist</w:t>
      </w:r>
      <w:proofErr w:type="spellEnd"/>
      <w:r w:rsidRPr="00914178">
        <w:rPr>
          <w:rFonts w:ascii="Arial" w:hAnsi="Arial"/>
          <w:color w:val="000000" w:themeColor="text1"/>
        </w:rPr>
        <w:t xml:space="preserve"> research philosophy, which focuses on the real-life context of the phenomena. The notion of </w:t>
      </w:r>
      <w:proofErr w:type="spellStart"/>
      <w:r w:rsidRPr="00914178">
        <w:rPr>
          <w:rFonts w:ascii="Arial" w:hAnsi="Arial"/>
          <w:color w:val="000000" w:themeColor="text1"/>
        </w:rPr>
        <w:t>interpretivism</w:t>
      </w:r>
      <w:proofErr w:type="spellEnd"/>
      <w:r w:rsidRPr="00914178">
        <w:rPr>
          <w:rFonts w:ascii="Arial" w:hAnsi="Arial"/>
          <w:color w:val="000000" w:themeColor="text1"/>
        </w:rPr>
        <w:t xml:space="preserve"> is that reality is socially constructed and that knowledge is obtained not by objective measurement but by interpretation (</w:t>
      </w:r>
      <w:proofErr w:type="spellStart"/>
      <w:r w:rsidRPr="00914178">
        <w:rPr>
          <w:rFonts w:ascii="Arial" w:hAnsi="Arial"/>
          <w:color w:val="000000" w:themeColor="text1"/>
        </w:rPr>
        <w:t>Alharahsheh</w:t>
      </w:r>
      <w:proofErr w:type="spellEnd"/>
      <w:r w:rsidRPr="00914178">
        <w:rPr>
          <w:rFonts w:ascii="Arial" w:hAnsi="Arial"/>
          <w:color w:val="000000" w:themeColor="text1"/>
        </w:rPr>
        <w:t xml:space="preserve"> and Pius, 2020).</w:t>
      </w:r>
    </w:p>
    <w:p w14:paraId="00FCC919" w14:textId="77777777" w:rsidR="00FE4CE2" w:rsidRPr="00914178" w:rsidRDefault="00FE4CE2" w:rsidP="00FE4CE2">
      <w:pPr>
        <w:rPr>
          <w:rFonts w:ascii="Arial" w:hAnsi="Arial"/>
          <w:color w:val="000000" w:themeColor="text1"/>
        </w:rPr>
      </w:pPr>
      <w:r w:rsidRPr="00914178">
        <w:rPr>
          <w:rFonts w:ascii="Arial" w:hAnsi="Arial"/>
          <w:color w:val="000000" w:themeColor="text1"/>
        </w:rPr>
        <w:t>This philosophical position suits the current research, in that, it aims to investigate how organisations adopt mobile marketing strategies and its impact on customer engagement and retention. The research does not involve measuring predetermined variables but instead aims to gain insight into processes, interactions, and contextual variables in various organisational contexts (</w:t>
      </w:r>
      <w:proofErr w:type="spellStart"/>
      <w:r w:rsidRPr="00914178">
        <w:rPr>
          <w:rFonts w:ascii="Arial" w:hAnsi="Arial"/>
          <w:color w:val="000000" w:themeColor="text1"/>
        </w:rPr>
        <w:t>Alharahsheh</w:t>
      </w:r>
      <w:proofErr w:type="spellEnd"/>
      <w:r w:rsidRPr="00914178">
        <w:rPr>
          <w:rFonts w:ascii="Arial" w:hAnsi="Arial"/>
          <w:color w:val="000000" w:themeColor="text1"/>
        </w:rPr>
        <w:t xml:space="preserve"> and Pius, 2020).</w:t>
      </w:r>
    </w:p>
    <w:p w14:paraId="7CBB74EF" w14:textId="77777777" w:rsidR="00FE4CE2" w:rsidRPr="00914178" w:rsidRDefault="00FE4CE2" w:rsidP="00FE4CE2">
      <w:pPr>
        <w:rPr>
          <w:rFonts w:ascii="Arial" w:hAnsi="Arial"/>
          <w:color w:val="000000" w:themeColor="text1"/>
        </w:rPr>
      </w:pPr>
      <w:r w:rsidRPr="00914178">
        <w:rPr>
          <w:rFonts w:ascii="Arial" w:hAnsi="Arial"/>
          <w:color w:val="000000" w:themeColor="text1"/>
        </w:rPr>
        <w:lastRenderedPageBreak/>
        <w:t xml:space="preserve">In this way, </w:t>
      </w:r>
      <w:proofErr w:type="spellStart"/>
      <w:r w:rsidRPr="00914178">
        <w:rPr>
          <w:rFonts w:ascii="Arial" w:hAnsi="Arial"/>
          <w:color w:val="000000" w:themeColor="text1"/>
        </w:rPr>
        <w:t>interpretivism</w:t>
      </w:r>
      <w:proofErr w:type="spellEnd"/>
      <w:r w:rsidRPr="00914178">
        <w:rPr>
          <w:rFonts w:ascii="Arial" w:hAnsi="Arial"/>
          <w:color w:val="000000" w:themeColor="text1"/>
        </w:rPr>
        <w:t xml:space="preserve"> will allow seeing the relationships defined in the conceptual framework in a deeper and more nuanced way, especially the mediating effect of customer engagement.</w:t>
      </w:r>
    </w:p>
    <w:p w14:paraId="3E81DF26"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79" w:name="_Toc227089795"/>
      <w:bookmarkStart w:id="80" w:name="_Toc231648974"/>
      <w:r w:rsidRPr="00914178">
        <w:rPr>
          <w:rFonts w:ascii="Arial" w:eastAsiaTheme="majorEastAsia" w:hAnsi="Arial"/>
          <w:b/>
          <w:i/>
          <w:color w:val="000000" w:themeColor="text1"/>
          <w:szCs w:val="28"/>
        </w:rPr>
        <w:t>3.2.2 Research Approach</w:t>
      </w:r>
      <w:bookmarkEnd w:id="79"/>
      <w:bookmarkEnd w:id="80"/>
      <w:r w:rsidRPr="00914178">
        <w:rPr>
          <w:rFonts w:ascii="Arial" w:eastAsiaTheme="majorEastAsia" w:hAnsi="Arial"/>
          <w:b/>
          <w:i/>
          <w:color w:val="000000" w:themeColor="text1"/>
          <w:szCs w:val="28"/>
        </w:rPr>
        <w:t xml:space="preserve"> </w:t>
      </w:r>
    </w:p>
    <w:p w14:paraId="175A9098"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The study follows the </w:t>
      </w:r>
      <w:proofErr w:type="spellStart"/>
      <w:r w:rsidRPr="00914178">
        <w:rPr>
          <w:rFonts w:ascii="Arial" w:hAnsi="Arial"/>
          <w:color w:val="000000" w:themeColor="text1"/>
        </w:rPr>
        <w:t>abductive</w:t>
      </w:r>
      <w:proofErr w:type="spellEnd"/>
      <w:r w:rsidRPr="00914178">
        <w:rPr>
          <w:rFonts w:ascii="Arial" w:hAnsi="Arial"/>
          <w:color w:val="000000" w:themeColor="text1"/>
        </w:rPr>
        <w:t xml:space="preserve"> method of research, which incorporates the deductive and inductive argumentation. The study opens with a conceptual framework based on the available theory (Chapter 2) which represents a deductive orientation. But it can be used to explore the empirical evidence of case studies as well, whereby new insights and patterns may be discovered inductively (</w:t>
      </w:r>
      <w:proofErr w:type="spellStart"/>
      <w:r w:rsidRPr="00914178">
        <w:rPr>
          <w:rFonts w:ascii="Arial" w:hAnsi="Arial"/>
          <w:color w:val="000000" w:themeColor="text1"/>
        </w:rPr>
        <w:t>Hulst</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Visser</w:t>
      </w:r>
      <w:proofErr w:type="spellEnd"/>
      <w:r w:rsidRPr="00914178">
        <w:rPr>
          <w:rFonts w:ascii="Arial" w:hAnsi="Arial"/>
          <w:color w:val="000000" w:themeColor="text1"/>
        </w:rPr>
        <w:t>, 2024).</w:t>
      </w:r>
    </w:p>
    <w:p w14:paraId="0869DE41"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This inductive and deductive cycle of theory and data is typical of </w:t>
      </w:r>
      <w:proofErr w:type="spellStart"/>
      <w:r w:rsidRPr="00914178">
        <w:rPr>
          <w:rFonts w:ascii="Arial" w:hAnsi="Arial"/>
          <w:color w:val="000000" w:themeColor="text1"/>
        </w:rPr>
        <w:t>abductive</w:t>
      </w:r>
      <w:proofErr w:type="spellEnd"/>
      <w:r w:rsidRPr="00914178">
        <w:rPr>
          <w:rFonts w:ascii="Arial" w:hAnsi="Arial"/>
          <w:color w:val="000000" w:themeColor="text1"/>
        </w:rPr>
        <w:t xml:space="preserve"> research and is especially applicable in the case of complicated phenomena like digital marketing and customer behaviour. This method enables the research to refine and expand the existing theoretical knowledge, as opposed to testing or creating theory in solitude (</w:t>
      </w:r>
      <w:proofErr w:type="spellStart"/>
      <w:r w:rsidRPr="00914178">
        <w:rPr>
          <w:rFonts w:ascii="Arial" w:hAnsi="Arial"/>
          <w:color w:val="000000" w:themeColor="text1"/>
        </w:rPr>
        <w:t>Hulst</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Visser</w:t>
      </w:r>
      <w:proofErr w:type="spellEnd"/>
      <w:r w:rsidRPr="00914178">
        <w:rPr>
          <w:rFonts w:ascii="Arial" w:hAnsi="Arial"/>
          <w:color w:val="000000" w:themeColor="text1"/>
        </w:rPr>
        <w:t xml:space="preserve">, 2024). Thus, the </w:t>
      </w:r>
      <w:proofErr w:type="spellStart"/>
      <w:r w:rsidRPr="00914178">
        <w:rPr>
          <w:rFonts w:ascii="Arial" w:hAnsi="Arial"/>
          <w:color w:val="000000" w:themeColor="text1"/>
        </w:rPr>
        <w:t>abductive</w:t>
      </w:r>
      <w:proofErr w:type="spellEnd"/>
      <w:r w:rsidRPr="00914178">
        <w:rPr>
          <w:rFonts w:ascii="Arial" w:hAnsi="Arial"/>
          <w:color w:val="000000" w:themeColor="text1"/>
        </w:rPr>
        <w:t xml:space="preserve"> methodology guarantees theoretical foundation and empirical adaptability, making the analysis of the work deeper.</w:t>
      </w:r>
    </w:p>
    <w:p w14:paraId="60801E95"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81" w:name="_Toc227089796"/>
      <w:bookmarkStart w:id="82" w:name="_Toc231648975"/>
      <w:r w:rsidRPr="00914178">
        <w:rPr>
          <w:rFonts w:ascii="Arial" w:eastAsiaTheme="majorEastAsia" w:hAnsi="Arial"/>
          <w:b/>
          <w:i/>
          <w:color w:val="000000" w:themeColor="text1"/>
          <w:szCs w:val="28"/>
        </w:rPr>
        <w:t>3.2.3 Research Strategy</w:t>
      </w:r>
      <w:bookmarkEnd w:id="81"/>
      <w:bookmarkEnd w:id="82"/>
      <w:r w:rsidRPr="00914178">
        <w:rPr>
          <w:rFonts w:ascii="Arial" w:eastAsiaTheme="majorEastAsia" w:hAnsi="Arial"/>
          <w:b/>
          <w:i/>
          <w:color w:val="000000" w:themeColor="text1"/>
          <w:szCs w:val="28"/>
        </w:rPr>
        <w:t xml:space="preserve"> </w:t>
      </w:r>
    </w:p>
    <w:p w14:paraId="2E221219" w14:textId="77777777" w:rsidR="00FE4CE2" w:rsidRPr="00914178" w:rsidRDefault="00FE4CE2" w:rsidP="00FE4CE2">
      <w:pPr>
        <w:rPr>
          <w:rFonts w:ascii="Arial" w:hAnsi="Arial"/>
          <w:color w:val="000000" w:themeColor="text1"/>
        </w:rPr>
      </w:pPr>
      <w:r w:rsidRPr="00914178">
        <w:rPr>
          <w:rFonts w:ascii="Arial" w:hAnsi="Arial"/>
          <w:color w:val="000000" w:themeColor="text1"/>
        </w:rPr>
        <w:t>The methodology is a case study approach that is characterized by the in-depth examination of a phenomenon in its real world setting. Case study research is especially suitable when the boundaries between the phenomenon and setting are rather unclear, and the research aims to provide answers to the question of how and why (</w:t>
      </w:r>
      <w:proofErr w:type="spellStart"/>
      <w:r w:rsidRPr="00914178">
        <w:rPr>
          <w:rFonts w:ascii="Arial" w:hAnsi="Arial"/>
          <w:color w:val="000000" w:themeColor="text1"/>
        </w:rPr>
        <w:t>Quintao</w:t>
      </w:r>
      <w:proofErr w:type="spellEnd"/>
      <w:r w:rsidRPr="00914178">
        <w:rPr>
          <w:rFonts w:ascii="Arial" w:hAnsi="Arial"/>
          <w:color w:val="000000" w:themeColor="text1"/>
        </w:rPr>
        <w:t>, Andrade and Almeida, 2020).</w:t>
      </w:r>
    </w:p>
    <w:p w14:paraId="6C1D05FF" w14:textId="0BD4B016" w:rsidR="00FE4CE2" w:rsidRPr="00914178" w:rsidRDefault="00FE4CE2" w:rsidP="00FE4CE2">
      <w:pPr>
        <w:rPr>
          <w:rFonts w:ascii="Arial" w:hAnsi="Arial"/>
          <w:color w:val="000000" w:themeColor="text1"/>
        </w:rPr>
      </w:pPr>
      <w:r w:rsidRPr="00914178">
        <w:rPr>
          <w:rFonts w:ascii="Arial" w:hAnsi="Arial"/>
          <w:color w:val="000000" w:themeColor="text1"/>
        </w:rPr>
        <w:t>In this research, a case study approach allows analysing the way organisations adopt mobile marketing practices and how it affects customer engagement and retention rates (</w:t>
      </w:r>
      <w:proofErr w:type="spellStart"/>
      <w:r w:rsidRPr="00914178">
        <w:rPr>
          <w:rFonts w:ascii="Arial" w:hAnsi="Arial"/>
          <w:color w:val="000000" w:themeColor="text1"/>
        </w:rPr>
        <w:t>Quintão</w:t>
      </w:r>
      <w:proofErr w:type="spellEnd"/>
      <w:r w:rsidRPr="00914178">
        <w:rPr>
          <w:rFonts w:ascii="Arial" w:hAnsi="Arial"/>
          <w:color w:val="000000" w:themeColor="text1"/>
        </w:rPr>
        <w:t>, Andrade and Almeida, 2020). Through comparison, identification of patterns and a deeper insight of relationships as presented in the conceptual framework, the study can be analysed using various cases.</w:t>
      </w:r>
      <w:r w:rsidR="002B25B4" w:rsidRPr="00914178">
        <w:rPr>
          <w:rFonts w:ascii="Arial" w:hAnsi="Arial"/>
          <w:color w:val="000000" w:themeColor="text1"/>
        </w:rPr>
        <w:t xml:space="preserve"> The application of firms within a similar industry enhances comparative analysis and contextual consistency.</w:t>
      </w:r>
    </w:p>
    <w:p w14:paraId="307BFB54"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83" w:name="_Toc227089797"/>
      <w:bookmarkStart w:id="84" w:name="_Toc231648976"/>
      <w:r w:rsidRPr="00914178">
        <w:rPr>
          <w:rFonts w:ascii="Arial" w:eastAsiaTheme="majorEastAsia" w:hAnsi="Arial"/>
          <w:b/>
          <w:color w:val="000000" w:themeColor="text1"/>
          <w:sz w:val="26"/>
          <w:szCs w:val="32"/>
        </w:rPr>
        <w:t>3.3 Justification for Case Study Methodology</w:t>
      </w:r>
      <w:bookmarkEnd w:id="83"/>
      <w:bookmarkEnd w:id="84"/>
      <w:r w:rsidRPr="00914178">
        <w:rPr>
          <w:rFonts w:ascii="Arial" w:eastAsiaTheme="majorEastAsia" w:hAnsi="Arial"/>
          <w:b/>
          <w:color w:val="000000" w:themeColor="text1"/>
          <w:sz w:val="26"/>
          <w:szCs w:val="32"/>
        </w:rPr>
        <w:t xml:space="preserve"> </w:t>
      </w:r>
    </w:p>
    <w:p w14:paraId="1F658A61" w14:textId="13122DCA" w:rsidR="00FE4CE2" w:rsidRPr="00914178" w:rsidRDefault="00FE4CE2" w:rsidP="00FE4CE2">
      <w:pPr>
        <w:rPr>
          <w:rFonts w:ascii="Arial" w:hAnsi="Arial"/>
          <w:color w:val="000000" w:themeColor="text1"/>
        </w:rPr>
      </w:pPr>
      <w:r w:rsidRPr="00914178">
        <w:rPr>
          <w:rFonts w:ascii="Arial" w:hAnsi="Arial"/>
          <w:color w:val="000000" w:themeColor="text1"/>
        </w:rPr>
        <w:t xml:space="preserve">A case study methodology is suitable because it is highly correlated to the research aim and question, which are aimed at comprehending the role of mobile marketing in customer engagement and retention. Case studies are especially advanced to study </w:t>
      </w:r>
      <w:r w:rsidRPr="00914178">
        <w:rPr>
          <w:rFonts w:ascii="Arial" w:hAnsi="Arial"/>
          <w:color w:val="000000" w:themeColor="text1"/>
        </w:rPr>
        <w:lastRenderedPageBreak/>
        <w:t xml:space="preserve">complex, context-specific phenomena because it is possible to </w:t>
      </w:r>
      <w:proofErr w:type="spellStart"/>
      <w:r w:rsidRPr="00914178">
        <w:rPr>
          <w:rFonts w:ascii="Arial" w:hAnsi="Arial"/>
          <w:color w:val="000000" w:themeColor="text1"/>
        </w:rPr>
        <w:t>analyze</w:t>
      </w:r>
      <w:proofErr w:type="spellEnd"/>
      <w:r w:rsidRPr="00914178">
        <w:rPr>
          <w:rFonts w:ascii="Arial" w:hAnsi="Arial"/>
          <w:color w:val="000000" w:themeColor="text1"/>
        </w:rPr>
        <w:t xml:space="preserve"> the real-life scenario in detail and holistically (</w:t>
      </w:r>
      <w:proofErr w:type="spellStart"/>
      <w:r w:rsidRPr="00914178">
        <w:rPr>
          <w:rFonts w:ascii="Arial" w:hAnsi="Arial"/>
          <w:color w:val="000000" w:themeColor="text1"/>
        </w:rPr>
        <w:t>Quintão</w:t>
      </w:r>
      <w:proofErr w:type="spellEnd"/>
      <w:r w:rsidRPr="00914178">
        <w:rPr>
          <w:rFonts w:ascii="Arial" w:hAnsi="Arial"/>
          <w:color w:val="000000" w:themeColor="text1"/>
        </w:rPr>
        <w:t>, Andrade and Almeida, 2020</w:t>
      </w:r>
      <w:r w:rsidR="00F758DD" w:rsidRPr="00914178">
        <w:rPr>
          <w:rFonts w:ascii="Arial" w:hAnsi="Arial"/>
          <w:color w:val="000000" w:themeColor="text1"/>
        </w:rPr>
        <w:t>). The</w:t>
      </w:r>
      <w:r w:rsidRPr="00914178">
        <w:rPr>
          <w:rFonts w:ascii="Arial" w:hAnsi="Arial"/>
          <w:color w:val="000000" w:themeColor="text1"/>
        </w:rPr>
        <w:t xml:space="preserve"> chosen cases involve effective real-life implementations of mobile marketing strategies, which is why they are appropriate to discuss the patterns of engagement and retention.</w:t>
      </w:r>
    </w:p>
    <w:p w14:paraId="157A5BF2" w14:textId="77777777" w:rsidR="00FE4CE2" w:rsidRPr="00914178" w:rsidRDefault="00FE4CE2" w:rsidP="00FE4CE2">
      <w:pPr>
        <w:rPr>
          <w:rFonts w:ascii="Arial" w:hAnsi="Arial"/>
          <w:color w:val="000000" w:themeColor="text1"/>
        </w:rPr>
      </w:pPr>
      <w:r w:rsidRPr="00914178">
        <w:rPr>
          <w:rFonts w:ascii="Arial" w:hAnsi="Arial"/>
          <w:color w:val="000000" w:themeColor="text1"/>
        </w:rPr>
        <w:t>The main advantage of case study research is that it can give detailed and contextualised data about organisational practices. Case studies allow studying underlying processes, mechanisms and interactions in contrast to quantitative methods, which are concerned with generalisation and measurement. This is especially relevant to the current study where the correlation between mobile marketing, engagement and retention is not linear and can differ depending on contexts. (</w:t>
      </w:r>
      <w:proofErr w:type="spellStart"/>
      <w:r w:rsidRPr="00914178">
        <w:rPr>
          <w:rFonts w:ascii="Arial" w:hAnsi="Arial"/>
          <w:color w:val="000000" w:themeColor="text1"/>
        </w:rPr>
        <w:t>Quintão</w:t>
      </w:r>
      <w:proofErr w:type="spellEnd"/>
      <w:r w:rsidRPr="00914178">
        <w:rPr>
          <w:rFonts w:ascii="Arial" w:hAnsi="Arial"/>
          <w:color w:val="000000" w:themeColor="text1"/>
        </w:rPr>
        <w:t>, Andrade and Almeida, 2020)</w:t>
      </w:r>
    </w:p>
    <w:p w14:paraId="122608F1" w14:textId="77777777" w:rsidR="00FE4CE2" w:rsidRPr="00914178" w:rsidRDefault="00FE4CE2" w:rsidP="00FE4CE2">
      <w:pPr>
        <w:rPr>
          <w:rFonts w:ascii="Arial" w:hAnsi="Arial"/>
          <w:color w:val="000000" w:themeColor="text1"/>
        </w:rPr>
      </w:pPr>
      <w:r w:rsidRPr="00914178">
        <w:rPr>
          <w:rFonts w:ascii="Arial" w:hAnsi="Arial"/>
          <w:color w:val="000000" w:themeColor="text1"/>
        </w:rPr>
        <w:t>The secondary data also enhances the methodological approach. Company reports, industry analysis, and academic research are examples of secondary data sources that can be used to access the necessary information about actual implementations. This will enable the study to examine high profile organisations and practical application that might be unavailable through primary data collection. Also, triangulation can be achieved by using various sources, which increases the credibility and reliability of results (Rodriguez, 2021).</w:t>
      </w:r>
    </w:p>
    <w:p w14:paraId="5831B79A" w14:textId="77777777" w:rsidR="00FE4CE2" w:rsidRPr="00914178" w:rsidRDefault="00FE4CE2" w:rsidP="00FE4CE2">
      <w:pPr>
        <w:rPr>
          <w:rFonts w:ascii="Arial" w:hAnsi="Arial"/>
          <w:color w:val="000000" w:themeColor="text1"/>
        </w:rPr>
      </w:pPr>
      <w:r w:rsidRPr="00914178">
        <w:rPr>
          <w:rFonts w:ascii="Arial" w:hAnsi="Arial"/>
          <w:color w:val="000000" w:themeColor="text1"/>
        </w:rPr>
        <w:t>Multi-case design is to be employed that enables cross-case comparison and identification of patterns. A comparison of several organisations allows the study to determine similarities and differences, as well as contextual factors affecting the results, which improves the generalisability of the analysis (Drysdale, 2021).</w:t>
      </w:r>
    </w:p>
    <w:p w14:paraId="065D75AD" w14:textId="77777777" w:rsidR="00FE4CE2" w:rsidRPr="00914178" w:rsidRDefault="00FE4CE2" w:rsidP="00FE4CE2">
      <w:pPr>
        <w:rPr>
          <w:rFonts w:ascii="Arial" w:hAnsi="Arial"/>
          <w:color w:val="000000" w:themeColor="text1"/>
        </w:rPr>
      </w:pPr>
      <w:r w:rsidRPr="00914178">
        <w:rPr>
          <w:rFonts w:ascii="Arial" w:hAnsi="Arial"/>
          <w:color w:val="000000" w:themeColor="text1"/>
        </w:rPr>
        <w:t>Nonetheless, it is not denied that secondary data can be either biased or not detailed. The following limitations are tackled by an extensive selection of the sources and critical analysis.</w:t>
      </w:r>
    </w:p>
    <w:p w14:paraId="13863808" w14:textId="7599E320" w:rsidR="002B25B4" w:rsidRPr="00914178" w:rsidRDefault="002B25B4" w:rsidP="00FE4CE2">
      <w:pPr>
        <w:rPr>
          <w:rFonts w:ascii="Arial" w:hAnsi="Arial"/>
          <w:color w:val="000000" w:themeColor="text1"/>
        </w:rPr>
      </w:pPr>
      <w:r w:rsidRPr="00914178">
        <w:rPr>
          <w:rFonts w:ascii="Arial" w:hAnsi="Arial"/>
          <w:color w:val="000000" w:themeColor="text1"/>
        </w:rPr>
        <w:t>The choice of organisations within the same industry also minimises the contextual variation and enhances reliability of cross-case comparison.</w:t>
      </w:r>
    </w:p>
    <w:p w14:paraId="4A782272"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85" w:name="_Toc227089798"/>
      <w:bookmarkStart w:id="86" w:name="_Toc231648977"/>
      <w:r w:rsidRPr="00914178">
        <w:rPr>
          <w:rFonts w:ascii="Arial" w:eastAsiaTheme="majorEastAsia" w:hAnsi="Arial"/>
          <w:b/>
          <w:color w:val="000000" w:themeColor="text1"/>
          <w:sz w:val="26"/>
          <w:szCs w:val="32"/>
        </w:rPr>
        <w:t>3.4 Case Selection and Sampling Strategy</w:t>
      </w:r>
      <w:bookmarkEnd w:id="85"/>
      <w:bookmarkEnd w:id="86"/>
      <w:r w:rsidRPr="00914178">
        <w:rPr>
          <w:rFonts w:ascii="Arial" w:eastAsiaTheme="majorEastAsia" w:hAnsi="Arial"/>
          <w:b/>
          <w:color w:val="000000" w:themeColor="text1"/>
          <w:sz w:val="26"/>
          <w:szCs w:val="32"/>
        </w:rPr>
        <w:t xml:space="preserve"> </w:t>
      </w:r>
    </w:p>
    <w:p w14:paraId="7DCE5CE1"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87" w:name="_Toc227089799"/>
      <w:bookmarkStart w:id="88" w:name="_Toc231648978"/>
      <w:r w:rsidRPr="00914178">
        <w:rPr>
          <w:rFonts w:ascii="Arial" w:eastAsiaTheme="majorEastAsia" w:hAnsi="Arial"/>
          <w:b/>
          <w:i/>
          <w:color w:val="000000" w:themeColor="text1"/>
          <w:szCs w:val="28"/>
        </w:rPr>
        <w:t>3.4.1 Sampling Strategy</w:t>
      </w:r>
      <w:bookmarkEnd w:id="87"/>
      <w:bookmarkEnd w:id="88"/>
      <w:r w:rsidRPr="00914178">
        <w:rPr>
          <w:rFonts w:ascii="Arial" w:eastAsiaTheme="majorEastAsia" w:hAnsi="Arial"/>
          <w:b/>
          <w:i/>
          <w:color w:val="000000" w:themeColor="text1"/>
          <w:szCs w:val="28"/>
        </w:rPr>
        <w:t xml:space="preserve"> </w:t>
      </w:r>
    </w:p>
    <w:p w14:paraId="721CDA19" w14:textId="2D7495B5" w:rsidR="00582BDF" w:rsidRPr="00914178" w:rsidRDefault="00582BDF" w:rsidP="00582BDF">
      <w:pPr>
        <w:rPr>
          <w:rFonts w:ascii="Arial" w:hAnsi="Arial"/>
          <w:color w:val="000000" w:themeColor="text1"/>
        </w:rPr>
      </w:pPr>
      <w:r w:rsidRPr="00914178">
        <w:rPr>
          <w:rFonts w:ascii="Arial" w:hAnsi="Arial"/>
          <w:color w:val="000000" w:themeColor="text1"/>
        </w:rPr>
        <w:t xml:space="preserve">The current work uses a purposive (theoretical) sampling approach, which is suitable in qualitative research based on a case study. The study picks five organisations which are in the fast-food and quick-service restaurant sector i.e. </w:t>
      </w:r>
      <w:r w:rsidR="008464AD" w:rsidRPr="00914178">
        <w:rPr>
          <w:rFonts w:ascii="Arial" w:hAnsi="Arial"/>
          <w:color w:val="000000" w:themeColor="text1"/>
        </w:rPr>
        <w:t>McDonald’s</w:t>
      </w:r>
      <w:r w:rsidRPr="00914178">
        <w:rPr>
          <w:rFonts w:ascii="Arial" w:hAnsi="Arial"/>
          <w:color w:val="000000" w:themeColor="text1"/>
        </w:rPr>
        <w:t xml:space="preserve">, KFC, Starbucks, </w:t>
      </w:r>
      <w:proofErr w:type="spellStart"/>
      <w:r w:rsidR="007E4C0A" w:rsidRPr="00914178">
        <w:rPr>
          <w:rFonts w:ascii="Arial" w:hAnsi="Arial"/>
          <w:color w:val="000000" w:themeColor="text1"/>
        </w:rPr>
        <w:t>Domino’s</w:t>
      </w:r>
      <w:r w:rsidRPr="00914178">
        <w:rPr>
          <w:rFonts w:ascii="Arial" w:hAnsi="Arial"/>
          <w:color w:val="000000" w:themeColor="text1"/>
        </w:rPr>
        <w:t>s</w:t>
      </w:r>
      <w:proofErr w:type="spellEnd"/>
      <w:r w:rsidRPr="00914178">
        <w:rPr>
          <w:rFonts w:ascii="Arial" w:hAnsi="Arial"/>
          <w:color w:val="000000" w:themeColor="text1"/>
        </w:rPr>
        <w:t xml:space="preserve"> and Burger King. Purposive sampling will enable the researcher </w:t>
      </w:r>
      <w:r w:rsidRPr="00914178">
        <w:rPr>
          <w:rFonts w:ascii="Arial" w:hAnsi="Arial"/>
          <w:color w:val="000000" w:themeColor="text1"/>
        </w:rPr>
        <w:lastRenderedPageBreak/>
        <w:t>to select cases with rich information, which are most pertinent to the research problem and will likely provide insightful information about the relationship between mobile marketing, customer engagement, and customer retention (Campbell et al., 2020).</w:t>
      </w:r>
    </w:p>
    <w:p w14:paraId="411C8712" w14:textId="0681C1B9" w:rsidR="00FE4CE2" w:rsidRPr="00914178" w:rsidRDefault="00582BDF" w:rsidP="00582BDF">
      <w:pPr>
        <w:rPr>
          <w:rFonts w:ascii="Arial" w:hAnsi="Arial"/>
          <w:color w:val="000000" w:themeColor="text1"/>
        </w:rPr>
      </w:pPr>
      <w:r w:rsidRPr="00914178">
        <w:rPr>
          <w:rFonts w:ascii="Arial" w:hAnsi="Arial"/>
          <w:color w:val="000000" w:themeColor="text1"/>
        </w:rPr>
        <w:t xml:space="preserve">The companies chosen were selected due to the fact that they actively implement mobile marketing tactics including mobile applications, personalised promotions, loyalty programmes, push notifications and location based marketing. The sample of companies within the same industry provides the consistency of the context and enhances the cross-case comparison </w:t>
      </w:r>
      <w:r w:rsidR="00FE4CE2" w:rsidRPr="00914178">
        <w:rPr>
          <w:rFonts w:ascii="Arial" w:hAnsi="Arial"/>
          <w:color w:val="000000" w:themeColor="text1"/>
        </w:rPr>
        <w:t xml:space="preserve">(Campbell </w:t>
      </w:r>
      <w:r w:rsidR="00FE4CE2" w:rsidRPr="00914178">
        <w:rPr>
          <w:rFonts w:ascii="Arial" w:hAnsi="Arial"/>
          <w:i/>
          <w:iCs/>
          <w:color w:val="000000" w:themeColor="text1"/>
        </w:rPr>
        <w:t>et al.</w:t>
      </w:r>
      <w:r w:rsidR="00FE4CE2" w:rsidRPr="00914178">
        <w:rPr>
          <w:rFonts w:ascii="Arial" w:hAnsi="Arial"/>
          <w:color w:val="000000" w:themeColor="text1"/>
        </w:rPr>
        <w:t>, 2020).</w:t>
      </w:r>
    </w:p>
    <w:p w14:paraId="7E768E4F"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89" w:name="_Toc227089800"/>
      <w:bookmarkStart w:id="90" w:name="_Toc231648979"/>
      <w:r w:rsidRPr="00914178">
        <w:rPr>
          <w:rFonts w:ascii="Arial" w:eastAsiaTheme="majorEastAsia" w:hAnsi="Arial"/>
          <w:b/>
          <w:i/>
          <w:color w:val="000000" w:themeColor="text1"/>
          <w:szCs w:val="28"/>
        </w:rPr>
        <w:t>3.4.2 Case Selection Criteria</w:t>
      </w:r>
      <w:bookmarkEnd w:id="89"/>
      <w:bookmarkEnd w:id="90"/>
      <w:r w:rsidRPr="00914178">
        <w:rPr>
          <w:rFonts w:ascii="Arial" w:eastAsiaTheme="majorEastAsia" w:hAnsi="Arial"/>
          <w:b/>
          <w:i/>
          <w:color w:val="000000" w:themeColor="text1"/>
          <w:szCs w:val="28"/>
        </w:rPr>
        <w:t xml:space="preserve"> </w:t>
      </w:r>
    </w:p>
    <w:p w14:paraId="253E658F"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To be relevant, rigorous, and analytical, there is a set of well-defined criteria that inform the selection of the case. </w:t>
      </w:r>
    </w:p>
    <w:p w14:paraId="65CAF856"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First, relevance is one of the criteria, which entails that the chosen organisations must be actively involved in the mobile marketing strategies which include mobile applications, customised messages, or push notifications. This guarantees the specificity towards the research focus (Hancock, </w:t>
      </w:r>
      <w:proofErr w:type="spellStart"/>
      <w:r w:rsidRPr="00914178">
        <w:rPr>
          <w:rFonts w:ascii="Arial" w:hAnsi="Arial"/>
          <w:color w:val="000000" w:themeColor="text1"/>
        </w:rPr>
        <w:t>Algozzine</w:t>
      </w:r>
      <w:proofErr w:type="spellEnd"/>
      <w:r w:rsidRPr="00914178">
        <w:rPr>
          <w:rFonts w:ascii="Arial" w:hAnsi="Arial"/>
          <w:color w:val="000000" w:themeColor="text1"/>
        </w:rPr>
        <w:t xml:space="preserve"> and Lim, 2021).</w:t>
      </w:r>
    </w:p>
    <w:p w14:paraId="36A5EFD5" w14:textId="10A4CEB0" w:rsidR="00FE4CE2" w:rsidRPr="00914178" w:rsidRDefault="00582BDF" w:rsidP="00FE4CE2">
      <w:pPr>
        <w:rPr>
          <w:rFonts w:ascii="Arial" w:hAnsi="Arial"/>
          <w:color w:val="000000" w:themeColor="text1"/>
        </w:rPr>
      </w:pPr>
      <w:r w:rsidRPr="00914178">
        <w:rPr>
          <w:rFonts w:ascii="Arial" w:hAnsi="Arial"/>
          <w:color w:val="000000" w:themeColor="text1"/>
        </w:rPr>
        <w:t xml:space="preserve">Second, the companies possess an adequate amount of publicly available secondary data, such as company reports, marketing case studies and industry publications </w:t>
      </w:r>
      <w:r w:rsidR="00FE4CE2" w:rsidRPr="00914178">
        <w:rPr>
          <w:rFonts w:ascii="Arial" w:hAnsi="Arial"/>
          <w:color w:val="000000" w:themeColor="text1"/>
        </w:rPr>
        <w:t xml:space="preserve">(Hancock, </w:t>
      </w:r>
      <w:proofErr w:type="spellStart"/>
      <w:r w:rsidR="00FE4CE2" w:rsidRPr="00914178">
        <w:rPr>
          <w:rFonts w:ascii="Arial" w:hAnsi="Arial"/>
          <w:color w:val="000000" w:themeColor="text1"/>
        </w:rPr>
        <w:t>Algozzine</w:t>
      </w:r>
      <w:proofErr w:type="spellEnd"/>
      <w:r w:rsidR="00FE4CE2" w:rsidRPr="00914178">
        <w:rPr>
          <w:rFonts w:ascii="Arial" w:hAnsi="Arial"/>
          <w:color w:val="000000" w:themeColor="text1"/>
        </w:rPr>
        <w:t xml:space="preserve"> and Lim, 2021).</w:t>
      </w:r>
    </w:p>
    <w:p w14:paraId="16EE8A22" w14:textId="682BE2B6" w:rsidR="00FE4CE2" w:rsidRPr="00914178" w:rsidRDefault="00582BDF" w:rsidP="00FE4CE2">
      <w:pPr>
        <w:rPr>
          <w:rFonts w:ascii="Arial" w:hAnsi="Arial"/>
          <w:color w:val="000000" w:themeColor="text1"/>
        </w:rPr>
      </w:pPr>
      <w:r w:rsidRPr="00914178">
        <w:rPr>
          <w:rFonts w:ascii="Arial" w:hAnsi="Arial"/>
          <w:color w:val="000000" w:themeColor="text1"/>
        </w:rPr>
        <w:t xml:space="preserve">Third, the range of the chosen companies are in the fast-food and quick-service restaurant industry, which enables closer contextual comparison between cases </w:t>
      </w:r>
      <w:r w:rsidR="00FE4CE2" w:rsidRPr="00914178">
        <w:rPr>
          <w:rFonts w:ascii="Arial" w:hAnsi="Arial"/>
          <w:color w:val="000000" w:themeColor="text1"/>
        </w:rPr>
        <w:t xml:space="preserve">(Hancock, </w:t>
      </w:r>
      <w:proofErr w:type="spellStart"/>
      <w:r w:rsidR="00FE4CE2" w:rsidRPr="00914178">
        <w:rPr>
          <w:rFonts w:ascii="Arial" w:hAnsi="Arial"/>
          <w:color w:val="000000" w:themeColor="text1"/>
        </w:rPr>
        <w:t>Algozzine</w:t>
      </w:r>
      <w:proofErr w:type="spellEnd"/>
      <w:r w:rsidR="00FE4CE2" w:rsidRPr="00914178">
        <w:rPr>
          <w:rFonts w:ascii="Arial" w:hAnsi="Arial"/>
          <w:color w:val="000000" w:themeColor="text1"/>
        </w:rPr>
        <w:t xml:space="preserve"> and Lim, 2021).</w:t>
      </w:r>
    </w:p>
    <w:p w14:paraId="58360654"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Fourth, </w:t>
      </w:r>
      <w:proofErr w:type="spellStart"/>
      <w:r w:rsidRPr="00914178">
        <w:rPr>
          <w:rFonts w:ascii="Arial" w:hAnsi="Arial"/>
          <w:color w:val="000000" w:themeColor="text1"/>
        </w:rPr>
        <w:t>recency</w:t>
      </w:r>
      <w:proofErr w:type="spellEnd"/>
      <w:r w:rsidRPr="00914178">
        <w:rPr>
          <w:rFonts w:ascii="Arial" w:hAnsi="Arial"/>
          <w:color w:val="000000" w:themeColor="text1"/>
        </w:rPr>
        <w:t xml:space="preserve"> is upheld by concentrating on cases between 5-10 years of age, which reflect the current digital marketing practices and technological progress (Hancock, </w:t>
      </w:r>
      <w:proofErr w:type="spellStart"/>
      <w:r w:rsidRPr="00914178">
        <w:rPr>
          <w:rFonts w:ascii="Arial" w:hAnsi="Arial"/>
          <w:color w:val="000000" w:themeColor="text1"/>
        </w:rPr>
        <w:t>Algozzine</w:t>
      </w:r>
      <w:proofErr w:type="spellEnd"/>
      <w:r w:rsidRPr="00914178">
        <w:rPr>
          <w:rFonts w:ascii="Arial" w:hAnsi="Arial"/>
          <w:color w:val="000000" w:themeColor="text1"/>
        </w:rPr>
        <w:t xml:space="preserve"> and Lim, 2021).</w:t>
      </w:r>
    </w:p>
    <w:p w14:paraId="2B9DA566" w14:textId="4E7DF1EA" w:rsidR="00FE4CE2" w:rsidRPr="00914178" w:rsidRDefault="00582BDF" w:rsidP="00FE4CE2">
      <w:pPr>
        <w:rPr>
          <w:rFonts w:ascii="Arial" w:hAnsi="Arial"/>
          <w:color w:val="000000" w:themeColor="text1"/>
        </w:rPr>
      </w:pPr>
      <w:r w:rsidRPr="00914178">
        <w:rPr>
          <w:rFonts w:ascii="Arial" w:hAnsi="Arial"/>
          <w:color w:val="000000" w:themeColor="text1"/>
        </w:rPr>
        <w:t>Lastly, the chosen cases show good digital and mobile engagement practices that apply to customer engagement and customer retention</w:t>
      </w:r>
      <w:r w:rsidR="00FE4CE2" w:rsidRPr="00914178">
        <w:rPr>
          <w:rFonts w:ascii="Arial" w:hAnsi="Arial"/>
          <w:color w:val="000000" w:themeColor="text1"/>
        </w:rPr>
        <w:t>.</w:t>
      </w:r>
    </w:p>
    <w:p w14:paraId="59DF0E93" w14:textId="54C74F49" w:rsidR="00FE4CE2" w:rsidRPr="00914178" w:rsidRDefault="00FE4CE2" w:rsidP="00FE4CE2">
      <w:pPr>
        <w:rPr>
          <w:rFonts w:ascii="Arial" w:hAnsi="Arial"/>
          <w:color w:val="000000" w:themeColor="text1"/>
        </w:rPr>
      </w:pPr>
      <w:r w:rsidRPr="00914178">
        <w:rPr>
          <w:rFonts w:ascii="Arial" w:hAnsi="Arial"/>
          <w:color w:val="000000" w:themeColor="text1"/>
        </w:rPr>
        <w:t xml:space="preserve">These criteria were used to choose </w:t>
      </w:r>
      <w:r w:rsidR="00582BDF" w:rsidRPr="00914178">
        <w:rPr>
          <w:rFonts w:ascii="Arial" w:hAnsi="Arial"/>
          <w:color w:val="000000" w:themeColor="text1"/>
        </w:rPr>
        <w:t>McDonald’s</w:t>
      </w:r>
      <w:r w:rsidRPr="00914178">
        <w:rPr>
          <w:rFonts w:ascii="Arial" w:hAnsi="Arial"/>
          <w:color w:val="000000" w:themeColor="text1"/>
        </w:rPr>
        <w:t xml:space="preserve">, </w:t>
      </w:r>
      <w:r w:rsidR="00582BDF" w:rsidRPr="00914178">
        <w:rPr>
          <w:rFonts w:ascii="Arial" w:hAnsi="Arial"/>
          <w:color w:val="000000" w:themeColor="text1"/>
        </w:rPr>
        <w:t xml:space="preserve">Starbucks, </w:t>
      </w:r>
      <w:proofErr w:type="spellStart"/>
      <w:r w:rsidR="007E4C0A" w:rsidRPr="00914178">
        <w:rPr>
          <w:rFonts w:ascii="Arial" w:hAnsi="Arial"/>
          <w:color w:val="000000" w:themeColor="text1"/>
        </w:rPr>
        <w:t>Domino’s</w:t>
      </w:r>
      <w:r w:rsidR="002B25B4" w:rsidRPr="00914178">
        <w:rPr>
          <w:rFonts w:ascii="Arial" w:hAnsi="Arial"/>
          <w:color w:val="000000" w:themeColor="text1"/>
        </w:rPr>
        <w:t>s</w:t>
      </w:r>
      <w:proofErr w:type="spellEnd"/>
      <w:r w:rsidR="002B25B4" w:rsidRPr="00914178">
        <w:rPr>
          <w:rFonts w:ascii="Arial" w:hAnsi="Arial"/>
          <w:color w:val="000000" w:themeColor="text1"/>
        </w:rPr>
        <w:t xml:space="preserve">, </w:t>
      </w:r>
      <w:r w:rsidRPr="00914178">
        <w:rPr>
          <w:rFonts w:ascii="Arial" w:hAnsi="Arial"/>
          <w:color w:val="000000" w:themeColor="text1"/>
        </w:rPr>
        <w:t xml:space="preserve">Burger King, </w:t>
      </w:r>
      <w:r w:rsidR="00582BDF" w:rsidRPr="00914178">
        <w:rPr>
          <w:rFonts w:ascii="Arial" w:hAnsi="Arial"/>
          <w:color w:val="000000" w:themeColor="text1"/>
        </w:rPr>
        <w:t xml:space="preserve">and KFC </w:t>
      </w:r>
      <w:r w:rsidRPr="00914178">
        <w:rPr>
          <w:rFonts w:ascii="Arial" w:hAnsi="Arial"/>
          <w:color w:val="000000" w:themeColor="text1"/>
        </w:rPr>
        <w:t>because they exhibit effective application of mobile marketing techniques and offer rich and publicly available data.</w:t>
      </w:r>
    </w:p>
    <w:p w14:paraId="5D3EF30B"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91" w:name="_Toc227089801"/>
      <w:bookmarkStart w:id="92" w:name="_Toc231648980"/>
      <w:r w:rsidRPr="00914178">
        <w:rPr>
          <w:rFonts w:ascii="Arial" w:eastAsiaTheme="majorEastAsia" w:hAnsi="Arial"/>
          <w:b/>
          <w:i/>
          <w:color w:val="000000" w:themeColor="text1"/>
          <w:szCs w:val="28"/>
        </w:rPr>
        <w:lastRenderedPageBreak/>
        <w:t>3.4.3 Case Profiles</w:t>
      </w:r>
      <w:bookmarkEnd w:id="91"/>
      <w:bookmarkEnd w:id="92"/>
      <w:r w:rsidRPr="00914178">
        <w:rPr>
          <w:rFonts w:ascii="Arial" w:eastAsiaTheme="majorEastAsia" w:hAnsi="Arial"/>
          <w:b/>
          <w:i/>
          <w:color w:val="000000" w:themeColor="text1"/>
          <w:szCs w:val="28"/>
        </w:rPr>
        <w:t xml:space="preserve"> </w:t>
      </w:r>
    </w:p>
    <w:tbl>
      <w:tblPr>
        <w:tblStyle w:val="TableGridLight1"/>
        <w:tblW w:w="0" w:type="auto"/>
        <w:jc w:val="center"/>
        <w:tblLook w:val="04A0" w:firstRow="1" w:lastRow="0" w:firstColumn="1" w:lastColumn="0" w:noHBand="0" w:noVBand="1"/>
      </w:tblPr>
      <w:tblGrid>
        <w:gridCol w:w="797"/>
        <w:gridCol w:w="1470"/>
        <w:gridCol w:w="1602"/>
        <w:gridCol w:w="1483"/>
        <w:gridCol w:w="1992"/>
        <w:gridCol w:w="1672"/>
      </w:tblGrid>
      <w:tr w:rsidR="002B25B4" w:rsidRPr="00914178" w14:paraId="5DE0A265" w14:textId="77777777" w:rsidTr="00F758DD">
        <w:trPr>
          <w:jc w:val="center"/>
        </w:trPr>
        <w:tc>
          <w:tcPr>
            <w:tcW w:w="0" w:type="auto"/>
            <w:shd w:val="clear" w:color="auto" w:fill="D9D9D9" w:themeFill="background1" w:themeFillShade="D9"/>
            <w:hideMark/>
          </w:tcPr>
          <w:p w14:paraId="09CEF95F" w14:textId="77777777" w:rsidR="002B25B4" w:rsidRPr="00914178" w:rsidRDefault="002B25B4" w:rsidP="002B25B4">
            <w:pPr>
              <w:rPr>
                <w:rFonts w:ascii="Arial" w:hAnsi="Arial"/>
                <w:b/>
                <w:bCs/>
                <w:color w:val="000000" w:themeColor="text1"/>
              </w:rPr>
            </w:pPr>
            <w:r w:rsidRPr="00914178">
              <w:rPr>
                <w:rFonts w:ascii="Arial" w:hAnsi="Arial"/>
                <w:b/>
                <w:bCs/>
                <w:color w:val="000000" w:themeColor="text1"/>
              </w:rPr>
              <w:t>Case</w:t>
            </w:r>
          </w:p>
        </w:tc>
        <w:tc>
          <w:tcPr>
            <w:tcW w:w="0" w:type="auto"/>
            <w:shd w:val="clear" w:color="auto" w:fill="D9D9D9" w:themeFill="background1" w:themeFillShade="D9"/>
            <w:hideMark/>
          </w:tcPr>
          <w:p w14:paraId="64415DA5" w14:textId="77777777" w:rsidR="002B25B4" w:rsidRPr="00914178" w:rsidRDefault="002B25B4" w:rsidP="002B25B4">
            <w:pPr>
              <w:rPr>
                <w:rFonts w:ascii="Arial" w:hAnsi="Arial"/>
                <w:b/>
                <w:bCs/>
                <w:color w:val="000000" w:themeColor="text1"/>
              </w:rPr>
            </w:pPr>
            <w:r w:rsidRPr="00914178">
              <w:rPr>
                <w:rFonts w:ascii="Arial" w:hAnsi="Arial"/>
                <w:b/>
                <w:bCs/>
                <w:color w:val="000000" w:themeColor="text1"/>
              </w:rPr>
              <w:t>Company</w:t>
            </w:r>
          </w:p>
        </w:tc>
        <w:tc>
          <w:tcPr>
            <w:tcW w:w="0" w:type="auto"/>
            <w:shd w:val="clear" w:color="auto" w:fill="D9D9D9" w:themeFill="background1" w:themeFillShade="D9"/>
            <w:hideMark/>
          </w:tcPr>
          <w:p w14:paraId="3AB25C42" w14:textId="77777777" w:rsidR="002B25B4" w:rsidRPr="00914178" w:rsidRDefault="002B25B4" w:rsidP="002B25B4">
            <w:pPr>
              <w:rPr>
                <w:rFonts w:ascii="Arial" w:hAnsi="Arial"/>
                <w:b/>
                <w:bCs/>
                <w:color w:val="000000" w:themeColor="text1"/>
              </w:rPr>
            </w:pPr>
            <w:r w:rsidRPr="00914178">
              <w:rPr>
                <w:rFonts w:ascii="Arial" w:hAnsi="Arial"/>
                <w:b/>
                <w:bCs/>
                <w:color w:val="000000" w:themeColor="text1"/>
              </w:rPr>
              <w:t>Industry</w:t>
            </w:r>
          </w:p>
        </w:tc>
        <w:tc>
          <w:tcPr>
            <w:tcW w:w="0" w:type="auto"/>
            <w:shd w:val="clear" w:color="auto" w:fill="D9D9D9" w:themeFill="background1" w:themeFillShade="D9"/>
            <w:hideMark/>
          </w:tcPr>
          <w:p w14:paraId="678A173B" w14:textId="77777777" w:rsidR="002B25B4" w:rsidRPr="00914178" w:rsidRDefault="002B25B4" w:rsidP="002B25B4">
            <w:pPr>
              <w:rPr>
                <w:rFonts w:ascii="Arial" w:hAnsi="Arial"/>
                <w:b/>
                <w:bCs/>
                <w:color w:val="000000" w:themeColor="text1"/>
              </w:rPr>
            </w:pPr>
            <w:r w:rsidRPr="00914178">
              <w:rPr>
                <w:rFonts w:ascii="Arial" w:hAnsi="Arial"/>
                <w:b/>
                <w:bCs/>
                <w:color w:val="000000" w:themeColor="text1"/>
              </w:rPr>
              <w:t>Geography</w:t>
            </w:r>
          </w:p>
        </w:tc>
        <w:tc>
          <w:tcPr>
            <w:tcW w:w="0" w:type="auto"/>
            <w:shd w:val="clear" w:color="auto" w:fill="D9D9D9" w:themeFill="background1" w:themeFillShade="D9"/>
            <w:hideMark/>
          </w:tcPr>
          <w:p w14:paraId="37AA28AC" w14:textId="77777777" w:rsidR="002B25B4" w:rsidRPr="00914178" w:rsidRDefault="002B25B4" w:rsidP="002B25B4">
            <w:pPr>
              <w:rPr>
                <w:rFonts w:ascii="Arial" w:hAnsi="Arial"/>
                <w:b/>
                <w:bCs/>
                <w:color w:val="000000" w:themeColor="text1"/>
              </w:rPr>
            </w:pPr>
            <w:r w:rsidRPr="00914178">
              <w:rPr>
                <w:rFonts w:ascii="Arial" w:hAnsi="Arial"/>
                <w:b/>
                <w:bCs/>
                <w:color w:val="000000" w:themeColor="text1"/>
              </w:rPr>
              <w:t>Mobile Marketing Focus</w:t>
            </w:r>
          </w:p>
        </w:tc>
        <w:tc>
          <w:tcPr>
            <w:tcW w:w="0" w:type="auto"/>
            <w:shd w:val="clear" w:color="auto" w:fill="D9D9D9" w:themeFill="background1" w:themeFillShade="D9"/>
            <w:hideMark/>
          </w:tcPr>
          <w:p w14:paraId="15E71A17" w14:textId="77777777" w:rsidR="002B25B4" w:rsidRPr="00914178" w:rsidRDefault="002B25B4" w:rsidP="002B25B4">
            <w:pPr>
              <w:rPr>
                <w:rFonts w:ascii="Arial" w:hAnsi="Arial"/>
                <w:b/>
                <w:bCs/>
                <w:color w:val="000000" w:themeColor="text1"/>
              </w:rPr>
            </w:pPr>
            <w:r w:rsidRPr="00914178">
              <w:rPr>
                <w:rFonts w:ascii="Arial" w:hAnsi="Arial"/>
                <w:b/>
                <w:bCs/>
                <w:color w:val="000000" w:themeColor="text1"/>
              </w:rPr>
              <w:t>Key Data Sources</w:t>
            </w:r>
          </w:p>
        </w:tc>
      </w:tr>
      <w:tr w:rsidR="002B25B4" w:rsidRPr="00914178" w14:paraId="3B599B09" w14:textId="77777777" w:rsidTr="00F758DD">
        <w:trPr>
          <w:jc w:val="center"/>
        </w:trPr>
        <w:tc>
          <w:tcPr>
            <w:tcW w:w="0" w:type="auto"/>
            <w:hideMark/>
          </w:tcPr>
          <w:p w14:paraId="0DC2E5D2" w14:textId="77777777" w:rsidR="002B25B4" w:rsidRPr="00914178" w:rsidRDefault="002B25B4" w:rsidP="002B25B4">
            <w:pPr>
              <w:rPr>
                <w:rFonts w:ascii="Arial" w:hAnsi="Arial"/>
                <w:color w:val="000000" w:themeColor="text1"/>
              </w:rPr>
            </w:pPr>
            <w:r w:rsidRPr="00914178">
              <w:rPr>
                <w:rFonts w:ascii="Arial" w:hAnsi="Arial"/>
                <w:color w:val="000000" w:themeColor="text1"/>
              </w:rPr>
              <w:t>Case 1</w:t>
            </w:r>
          </w:p>
        </w:tc>
        <w:tc>
          <w:tcPr>
            <w:tcW w:w="0" w:type="auto"/>
            <w:hideMark/>
          </w:tcPr>
          <w:p w14:paraId="08F756B3" w14:textId="77777777" w:rsidR="002B25B4" w:rsidRPr="00914178" w:rsidRDefault="002B25B4" w:rsidP="002B25B4">
            <w:pPr>
              <w:rPr>
                <w:rFonts w:ascii="Arial" w:hAnsi="Arial"/>
                <w:color w:val="000000" w:themeColor="text1"/>
              </w:rPr>
            </w:pPr>
            <w:r w:rsidRPr="00914178">
              <w:rPr>
                <w:rFonts w:ascii="Arial" w:hAnsi="Arial"/>
                <w:color w:val="000000" w:themeColor="text1"/>
              </w:rPr>
              <w:t>McDonald’s</w:t>
            </w:r>
          </w:p>
        </w:tc>
        <w:tc>
          <w:tcPr>
            <w:tcW w:w="0" w:type="auto"/>
            <w:hideMark/>
          </w:tcPr>
          <w:p w14:paraId="13C5C75A" w14:textId="77777777" w:rsidR="002B25B4" w:rsidRPr="00914178" w:rsidRDefault="002B25B4" w:rsidP="002B25B4">
            <w:pPr>
              <w:rPr>
                <w:rFonts w:ascii="Arial" w:hAnsi="Arial"/>
                <w:color w:val="000000" w:themeColor="text1"/>
              </w:rPr>
            </w:pPr>
            <w:r w:rsidRPr="00914178">
              <w:rPr>
                <w:rFonts w:ascii="Arial" w:hAnsi="Arial"/>
                <w:color w:val="000000" w:themeColor="text1"/>
              </w:rPr>
              <w:t>Fast Food / QSR</w:t>
            </w:r>
          </w:p>
        </w:tc>
        <w:tc>
          <w:tcPr>
            <w:tcW w:w="0" w:type="auto"/>
            <w:hideMark/>
          </w:tcPr>
          <w:p w14:paraId="257D959F" w14:textId="77777777" w:rsidR="002B25B4" w:rsidRPr="00914178" w:rsidRDefault="002B25B4" w:rsidP="002B25B4">
            <w:pPr>
              <w:rPr>
                <w:rFonts w:ascii="Arial" w:hAnsi="Arial"/>
                <w:color w:val="000000" w:themeColor="text1"/>
              </w:rPr>
            </w:pPr>
            <w:r w:rsidRPr="00914178">
              <w:rPr>
                <w:rFonts w:ascii="Arial" w:hAnsi="Arial"/>
                <w:color w:val="000000" w:themeColor="text1"/>
              </w:rPr>
              <w:t>Global</w:t>
            </w:r>
          </w:p>
        </w:tc>
        <w:tc>
          <w:tcPr>
            <w:tcW w:w="0" w:type="auto"/>
            <w:hideMark/>
          </w:tcPr>
          <w:p w14:paraId="5DE1CB01" w14:textId="77777777" w:rsidR="002B25B4" w:rsidRPr="00914178" w:rsidRDefault="002B25B4" w:rsidP="002B25B4">
            <w:pPr>
              <w:rPr>
                <w:rFonts w:ascii="Arial" w:hAnsi="Arial"/>
                <w:color w:val="000000" w:themeColor="text1"/>
              </w:rPr>
            </w:pPr>
            <w:r w:rsidRPr="00914178">
              <w:rPr>
                <w:rFonts w:ascii="Arial" w:hAnsi="Arial"/>
                <w:color w:val="000000" w:themeColor="text1"/>
              </w:rPr>
              <w:t>Mobile ordering, loyalty applications, personalised promotions</w:t>
            </w:r>
          </w:p>
        </w:tc>
        <w:tc>
          <w:tcPr>
            <w:tcW w:w="0" w:type="auto"/>
            <w:hideMark/>
          </w:tcPr>
          <w:p w14:paraId="3A35C1D3" w14:textId="77777777" w:rsidR="002B25B4" w:rsidRPr="00914178" w:rsidRDefault="002B25B4" w:rsidP="002B25B4">
            <w:pPr>
              <w:rPr>
                <w:rFonts w:ascii="Arial" w:hAnsi="Arial"/>
                <w:color w:val="000000" w:themeColor="text1"/>
              </w:rPr>
            </w:pPr>
            <w:r w:rsidRPr="00914178">
              <w:rPr>
                <w:rFonts w:ascii="Arial" w:hAnsi="Arial"/>
                <w:color w:val="000000" w:themeColor="text1"/>
              </w:rPr>
              <w:t>Company reports, marketing case studies, industry reports</w:t>
            </w:r>
          </w:p>
        </w:tc>
      </w:tr>
      <w:tr w:rsidR="002B25B4" w:rsidRPr="00914178" w14:paraId="06E076A1" w14:textId="77777777" w:rsidTr="00F758DD">
        <w:trPr>
          <w:jc w:val="center"/>
        </w:trPr>
        <w:tc>
          <w:tcPr>
            <w:tcW w:w="0" w:type="auto"/>
            <w:hideMark/>
          </w:tcPr>
          <w:p w14:paraId="779D8ADF" w14:textId="77777777" w:rsidR="002B25B4" w:rsidRPr="00914178" w:rsidRDefault="002B25B4" w:rsidP="002B25B4">
            <w:pPr>
              <w:rPr>
                <w:rFonts w:ascii="Arial" w:hAnsi="Arial"/>
                <w:color w:val="000000" w:themeColor="text1"/>
              </w:rPr>
            </w:pPr>
            <w:r w:rsidRPr="00914178">
              <w:rPr>
                <w:rFonts w:ascii="Arial" w:hAnsi="Arial"/>
                <w:color w:val="000000" w:themeColor="text1"/>
              </w:rPr>
              <w:t>Case 2</w:t>
            </w:r>
          </w:p>
        </w:tc>
        <w:tc>
          <w:tcPr>
            <w:tcW w:w="0" w:type="auto"/>
            <w:hideMark/>
          </w:tcPr>
          <w:p w14:paraId="71E58EB6" w14:textId="77777777" w:rsidR="002B25B4" w:rsidRPr="00914178" w:rsidRDefault="002B25B4" w:rsidP="002B25B4">
            <w:pPr>
              <w:rPr>
                <w:rFonts w:ascii="Arial" w:hAnsi="Arial"/>
                <w:color w:val="000000" w:themeColor="text1"/>
              </w:rPr>
            </w:pPr>
            <w:r w:rsidRPr="00914178">
              <w:rPr>
                <w:rFonts w:ascii="Arial" w:hAnsi="Arial"/>
                <w:color w:val="000000" w:themeColor="text1"/>
              </w:rPr>
              <w:t>KFC</w:t>
            </w:r>
          </w:p>
        </w:tc>
        <w:tc>
          <w:tcPr>
            <w:tcW w:w="0" w:type="auto"/>
            <w:hideMark/>
          </w:tcPr>
          <w:p w14:paraId="0EA0C625" w14:textId="77777777" w:rsidR="002B25B4" w:rsidRPr="00914178" w:rsidRDefault="002B25B4" w:rsidP="002B25B4">
            <w:pPr>
              <w:rPr>
                <w:rFonts w:ascii="Arial" w:hAnsi="Arial"/>
                <w:color w:val="000000" w:themeColor="text1"/>
              </w:rPr>
            </w:pPr>
            <w:r w:rsidRPr="00914178">
              <w:rPr>
                <w:rFonts w:ascii="Arial" w:hAnsi="Arial"/>
                <w:color w:val="000000" w:themeColor="text1"/>
              </w:rPr>
              <w:t>Fast Food / QSR</w:t>
            </w:r>
          </w:p>
        </w:tc>
        <w:tc>
          <w:tcPr>
            <w:tcW w:w="0" w:type="auto"/>
            <w:hideMark/>
          </w:tcPr>
          <w:p w14:paraId="48DE2DD1" w14:textId="77777777" w:rsidR="002B25B4" w:rsidRPr="00914178" w:rsidRDefault="002B25B4" w:rsidP="002B25B4">
            <w:pPr>
              <w:rPr>
                <w:rFonts w:ascii="Arial" w:hAnsi="Arial"/>
                <w:color w:val="000000" w:themeColor="text1"/>
              </w:rPr>
            </w:pPr>
            <w:r w:rsidRPr="00914178">
              <w:rPr>
                <w:rFonts w:ascii="Arial" w:hAnsi="Arial"/>
                <w:color w:val="000000" w:themeColor="text1"/>
              </w:rPr>
              <w:t>Global</w:t>
            </w:r>
          </w:p>
        </w:tc>
        <w:tc>
          <w:tcPr>
            <w:tcW w:w="0" w:type="auto"/>
            <w:hideMark/>
          </w:tcPr>
          <w:p w14:paraId="0E90837F" w14:textId="77777777" w:rsidR="002B25B4" w:rsidRPr="00914178" w:rsidRDefault="002B25B4" w:rsidP="002B25B4">
            <w:pPr>
              <w:rPr>
                <w:rFonts w:ascii="Arial" w:hAnsi="Arial"/>
                <w:color w:val="000000" w:themeColor="text1"/>
              </w:rPr>
            </w:pPr>
            <w:r w:rsidRPr="00914178">
              <w:rPr>
                <w:rFonts w:ascii="Arial" w:hAnsi="Arial"/>
                <w:color w:val="000000" w:themeColor="text1"/>
              </w:rPr>
              <w:t>Mobile coupons, app engagement, personalised offers</w:t>
            </w:r>
          </w:p>
        </w:tc>
        <w:tc>
          <w:tcPr>
            <w:tcW w:w="0" w:type="auto"/>
            <w:hideMark/>
          </w:tcPr>
          <w:p w14:paraId="59114713" w14:textId="77777777" w:rsidR="002B25B4" w:rsidRPr="00914178" w:rsidRDefault="002B25B4" w:rsidP="002B25B4">
            <w:pPr>
              <w:rPr>
                <w:rFonts w:ascii="Arial" w:hAnsi="Arial"/>
                <w:color w:val="000000" w:themeColor="text1"/>
              </w:rPr>
            </w:pPr>
            <w:r w:rsidRPr="00914178">
              <w:rPr>
                <w:rFonts w:ascii="Arial" w:hAnsi="Arial"/>
                <w:color w:val="000000" w:themeColor="text1"/>
              </w:rPr>
              <w:t>Business articles, marketing reports, company disclosures</w:t>
            </w:r>
          </w:p>
        </w:tc>
      </w:tr>
      <w:tr w:rsidR="002B25B4" w:rsidRPr="00914178" w14:paraId="3098AE80" w14:textId="77777777" w:rsidTr="00F758DD">
        <w:trPr>
          <w:jc w:val="center"/>
        </w:trPr>
        <w:tc>
          <w:tcPr>
            <w:tcW w:w="0" w:type="auto"/>
            <w:hideMark/>
          </w:tcPr>
          <w:p w14:paraId="6C339FFB" w14:textId="77777777" w:rsidR="002B25B4" w:rsidRPr="00914178" w:rsidRDefault="002B25B4" w:rsidP="002B25B4">
            <w:pPr>
              <w:rPr>
                <w:rFonts w:ascii="Arial" w:hAnsi="Arial"/>
                <w:color w:val="000000" w:themeColor="text1"/>
              </w:rPr>
            </w:pPr>
            <w:r w:rsidRPr="00914178">
              <w:rPr>
                <w:rFonts w:ascii="Arial" w:hAnsi="Arial"/>
                <w:color w:val="000000" w:themeColor="text1"/>
              </w:rPr>
              <w:t>Case 3</w:t>
            </w:r>
          </w:p>
        </w:tc>
        <w:tc>
          <w:tcPr>
            <w:tcW w:w="0" w:type="auto"/>
            <w:hideMark/>
          </w:tcPr>
          <w:p w14:paraId="138D4172" w14:textId="77777777" w:rsidR="002B25B4" w:rsidRPr="00914178" w:rsidRDefault="002B25B4" w:rsidP="002B25B4">
            <w:pPr>
              <w:rPr>
                <w:rFonts w:ascii="Arial" w:hAnsi="Arial"/>
                <w:color w:val="000000" w:themeColor="text1"/>
              </w:rPr>
            </w:pPr>
            <w:r w:rsidRPr="00914178">
              <w:rPr>
                <w:rFonts w:ascii="Arial" w:hAnsi="Arial"/>
                <w:color w:val="000000" w:themeColor="text1"/>
              </w:rPr>
              <w:t>Starbucks</w:t>
            </w:r>
          </w:p>
        </w:tc>
        <w:tc>
          <w:tcPr>
            <w:tcW w:w="0" w:type="auto"/>
            <w:hideMark/>
          </w:tcPr>
          <w:p w14:paraId="2D145D33" w14:textId="77777777" w:rsidR="002B25B4" w:rsidRPr="00914178" w:rsidRDefault="002B25B4" w:rsidP="002B25B4">
            <w:pPr>
              <w:rPr>
                <w:rFonts w:ascii="Arial" w:hAnsi="Arial"/>
                <w:color w:val="000000" w:themeColor="text1"/>
              </w:rPr>
            </w:pPr>
            <w:r w:rsidRPr="00914178">
              <w:rPr>
                <w:rFonts w:ascii="Arial" w:hAnsi="Arial"/>
                <w:color w:val="000000" w:themeColor="text1"/>
              </w:rPr>
              <w:t>Coffeehouse / QSR</w:t>
            </w:r>
          </w:p>
        </w:tc>
        <w:tc>
          <w:tcPr>
            <w:tcW w:w="0" w:type="auto"/>
            <w:hideMark/>
          </w:tcPr>
          <w:p w14:paraId="01483C82" w14:textId="77777777" w:rsidR="002B25B4" w:rsidRPr="00914178" w:rsidRDefault="002B25B4" w:rsidP="002B25B4">
            <w:pPr>
              <w:rPr>
                <w:rFonts w:ascii="Arial" w:hAnsi="Arial"/>
                <w:color w:val="000000" w:themeColor="text1"/>
              </w:rPr>
            </w:pPr>
            <w:r w:rsidRPr="00914178">
              <w:rPr>
                <w:rFonts w:ascii="Arial" w:hAnsi="Arial"/>
                <w:color w:val="000000" w:themeColor="text1"/>
              </w:rPr>
              <w:t>Global</w:t>
            </w:r>
          </w:p>
        </w:tc>
        <w:tc>
          <w:tcPr>
            <w:tcW w:w="0" w:type="auto"/>
            <w:hideMark/>
          </w:tcPr>
          <w:p w14:paraId="4B45E592" w14:textId="77777777" w:rsidR="002B25B4" w:rsidRPr="00914178" w:rsidRDefault="002B25B4" w:rsidP="002B25B4">
            <w:pPr>
              <w:rPr>
                <w:rFonts w:ascii="Arial" w:hAnsi="Arial"/>
                <w:color w:val="000000" w:themeColor="text1"/>
              </w:rPr>
            </w:pPr>
            <w:r w:rsidRPr="00914178">
              <w:rPr>
                <w:rFonts w:ascii="Arial" w:hAnsi="Arial"/>
                <w:color w:val="000000" w:themeColor="text1"/>
              </w:rPr>
              <w:t>Rewards ecosystem, mobile payments, app personalisation</w:t>
            </w:r>
          </w:p>
        </w:tc>
        <w:tc>
          <w:tcPr>
            <w:tcW w:w="0" w:type="auto"/>
            <w:hideMark/>
          </w:tcPr>
          <w:p w14:paraId="53850188" w14:textId="77777777" w:rsidR="002B25B4" w:rsidRPr="00914178" w:rsidRDefault="002B25B4" w:rsidP="002B25B4">
            <w:pPr>
              <w:rPr>
                <w:rFonts w:ascii="Arial" w:hAnsi="Arial"/>
                <w:color w:val="000000" w:themeColor="text1"/>
              </w:rPr>
            </w:pPr>
            <w:r w:rsidRPr="00914178">
              <w:rPr>
                <w:rFonts w:ascii="Arial" w:hAnsi="Arial"/>
                <w:color w:val="000000" w:themeColor="text1"/>
              </w:rPr>
              <w:t>Company reports, digital marketing case studies, industry analysis</w:t>
            </w:r>
          </w:p>
        </w:tc>
      </w:tr>
      <w:tr w:rsidR="002B25B4" w:rsidRPr="00914178" w14:paraId="46644858" w14:textId="77777777" w:rsidTr="00F758DD">
        <w:trPr>
          <w:jc w:val="center"/>
        </w:trPr>
        <w:tc>
          <w:tcPr>
            <w:tcW w:w="0" w:type="auto"/>
            <w:hideMark/>
          </w:tcPr>
          <w:p w14:paraId="6C6B3425" w14:textId="77777777" w:rsidR="002B25B4" w:rsidRPr="00914178" w:rsidRDefault="002B25B4" w:rsidP="002B25B4">
            <w:pPr>
              <w:rPr>
                <w:rFonts w:ascii="Arial" w:hAnsi="Arial"/>
                <w:color w:val="000000" w:themeColor="text1"/>
              </w:rPr>
            </w:pPr>
            <w:r w:rsidRPr="00914178">
              <w:rPr>
                <w:rFonts w:ascii="Arial" w:hAnsi="Arial"/>
                <w:color w:val="000000" w:themeColor="text1"/>
              </w:rPr>
              <w:t>Case 4</w:t>
            </w:r>
          </w:p>
        </w:tc>
        <w:tc>
          <w:tcPr>
            <w:tcW w:w="0" w:type="auto"/>
            <w:hideMark/>
          </w:tcPr>
          <w:p w14:paraId="67BC72DD" w14:textId="0D3E8EB0" w:rsidR="002B25B4" w:rsidRPr="00914178" w:rsidRDefault="004C6B75" w:rsidP="002B25B4">
            <w:pPr>
              <w:rPr>
                <w:rFonts w:ascii="Arial" w:hAnsi="Arial"/>
                <w:color w:val="000000" w:themeColor="text1"/>
              </w:rPr>
            </w:pPr>
            <w:r w:rsidRPr="00914178">
              <w:rPr>
                <w:rFonts w:ascii="Arial" w:hAnsi="Arial"/>
                <w:color w:val="000000" w:themeColor="text1"/>
              </w:rPr>
              <w:t>Domino’s</w:t>
            </w:r>
          </w:p>
        </w:tc>
        <w:tc>
          <w:tcPr>
            <w:tcW w:w="0" w:type="auto"/>
            <w:hideMark/>
          </w:tcPr>
          <w:p w14:paraId="438F7934" w14:textId="77777777" w:rsidR="002B25B4" w:rsidRPr="00914178" w:rsidRDefault="002B25B4" w:rsidP="002B25B4">
            <w:pPr>
              <w:rPr>
                <w:rFonts w:ascii="Arial" w:hAnsi="Arial"/>
                <w:color w:val="000000" w:themeColor="text1"/>
              </w:rPr>
            </w:pPr>
            <w:r w:rsidRPr="00914178">
              <w:rPr>
                <w:rFonts w:ascii="Arial" w:hAnsi="Arial"/>
                <w:color w:val="000000" w:themeColor="text1"/>
              </w:rPr>
              <w:t>Pizza / QSR</w:t>
            </w:r>
          </w:p>
        </w:tc>
        <w:tc>
          <w:tcPr>
            <w:tcW w:w="0" w:type="auto"/>
            <w:hideMark/>
          </w:tcPr>
          <w:p w14:paraId="72298F76" w14:textId="77777777" w:rsidR="002B25B4" w:rsidRPr="00914178" w:rsidRDefault="002B25B4" w:rsidP="002B25B4">
            <w:pPr>
              <w:rPr>
                <w:rFonts w:ascii="Arial" w:hAnsi="Arial"/>
                <w:color w:val="000000" w:themeColor="text1"/>
              </w:rPr>
            </w:pPr>
            <w:r w:rsidRPr="00914178">
              <w:rPr>
                <w:rFonts w:ascii="Arial" w:hAnsi="Arial"/>
                <w:color w:val="000000" w:themeColor="text1"/>
              </w:rPr>
              <w:t>Global</w:t>
            </w:r>
          </w:p>
        </w:tc>
        <w:tc>
          <w:tcPr>
            <w:tcW w:w="0" w:type="auto"/>
            <w:hideMark/>
          </w:tcPr>
          <w:p w14:paraId="3F719E53" w14:textId="77777777" w:rsidR="002B25B4" w:rsidRPr="00914178" w:rsidRDefault="002B25B4" w:rsidP="002B25B4">
            <w:pPr>
              <w:rPr>
                <w:rFonts w:ascii="Arial" w:hAnsi="Arial"/>
                <w:color w:val="000000" w:themeColor="text1"/>
              </w:rPr>
            </w:pPr>
            <w:r w:rsidRPr="00914178">
              <w:rPr>
                <w:rFonts w:ascii="Arial" w:hAnsi="Arial"/>
                <w:color w:val="000000" w:themeColor="text1"/>
              </w:rPr>
              <w:t>Mobile-first ordering, real-time tracking, personalised offers</w:t>
            </w:r>
          </w:p>
        </w:tc>
        <w:tc>
          <w:tcPr>
            <w:tcW w:w="0" w:type="auto"/>
            <w:hideMark/>
          </w:tcPr>
          <w:p w14:paraId="04D3A4C2" w14:textId="77777777" w:rsidR="002B25B4" w:rsidRPr="00914178" w:rsidRDefault="002B25B4" w:rsidP="002B25B4">
            <w:pPr>
              <w:rPr>
                <w:rFonts w:ascii="Arial" w:hAnsi="Arial"/>
                <w:color w:val="000000" w:themeColor="text1"/>
              </w:rPr>
            </w:pPr>
            <w:r w:rsidRPr="00914178">
              <w:rPr>
                <w:rFonts w:ascii="Arial" w:hAnsi="Arial"/>
                <w:color w:val="000000" w:themeColor="text1"/>
              </w:rPr>
              <w:t>Industry reports, company disclosures, case studies</w:t>
            </w:r>
          </w:p>
        </w:tc>
      </w:tr>
      <w:tr w:rsidR="002B25B4" w:rsidRPr="00914178" w14:paraId="3E8CFD5D" w14:textId="77777777" w:rsidTr="00F758DD">
        <w:trPr>
          <w:jc w:val="center"/>
        </w:trPr>
        <w:tc>
          <w:tcPr>
            <w:tcW w:w="0" w:type="auto"/>
            <w:hideMark/>
          </w:tcPr>
          <w:p w14:paraId="103835B5" w14:textId="77777777" w:rsidR="002B25B4" w:rsidRPr="00914178" w:rsidRDefault="002B25B4" w:rsidP="002B25B4">
            <w:pPr>
              <w:rPr>
                <w:rFonts w:ascii="Arial" w:hAnsi="Arial"/>
                <w:color w:val="000000" w:themeColor="text1"/>
              </w:rPr>
            </w:pPr>
            <w:r w:rsidRPr="00914178">
              <w:rPr>
                <w:rFonts w:ascii="Arial" w:hAnsi="Arial"/>
                <w:color w:val="000000" w:themeColor="text1"/>
              </w:rPr>
              <w:t>Case 5</w:t>
            </w:r>
          </w:p>
        </w:tc>
        <w:tc>
          <w:tcPr>
            <w:tcW w:w="0" w:type="auto"/>
            <w:hideMark/>
          </w:tcPr>
          <w:p w14:paraId="57711D25" w14:textId="77777777" w:rsidR="002B25B4" w:rsidRPr="00914178" w:rsidRDefault="002B25B4" w:rsidP="002B25B4">
            <w:pPr>
              <w:rPr>
                <w:rFonts w:ascii="Arial" w:hAnsi="Arial"/>
                <w:color w:val="000000" w:themeColor="text1"/>
              </w:rPr>
            </w:pPr>
            <w:r w:rsidRPr="00914178">
              <w:rPr>
                <w:rFonts w:ascii="Arial" w:hAnsi="Arial"/>
                <w:color w:val="000000" w:themeColor="text1"/>
              </w:rPr>
              <w:t>Burger King</w:t>
            </w:r>
          </w:p>
        </w:tc>
        <w:tc>
          <w:tcPr>
            <w:tcW w:w="0" w:type="auto"/>
            <w:hideMark/>
          </w:tcPr>
          <w:p w14:paraId="2977FDB8" w14:textId="77777777" w:rsidR="002B25B4" w:rsidRPr="00914178" w:rsidRDefault="002B25B4" w:rsidP="002B25B4">
            <w:pPr>
              <w:rPr>
                <w:rFonts w:ascii="Arial" w:hAnsi="Arial"/>
                <w:color w:val="000000" w:themeColor="text1"/>
              </w:rPr>
            </w:pPr>
            <w:r w:rsidRPr="00914178">
              <w:rPr>
                <w:rFonts w:ascii="Arial" w:hAnsi="Arial"/>
                <w:color w:val="000000" w:themeColor="text1"/>
              </w:rPr>
              <w:t>Fast Food / QSR</w:t>
            </w:r>
          </w:p>
        </w:tc>
        <w:tc>
          <w:tcPr>
            <w:tcW w:w="0" w:type="auto"/>
            <w:hideMark/>
          </w:tcPr>
          <w:p w14:paraId="7B4D372F" w14:textId="77777777" w:rsidR="002B25B4" w:rsidRPr="00914178" w:rsidRDefault="002B25B4" w:rsidP="002B25B4">
            <w:pPr>
              <w:rPr>
                <w:rFonts w:ascii="Arial" w:hAnsi="Arial"/>
                <w:color w:val="000000" w:themeColor="text1"/>
              </w:rPr>
            </w:pPr>
            <w:r w:rsidRPr="00914178">
              <w:rPr>
                <w:rFonts w:ascii="Arial" w:hAnsi="Arial"/>
                <w:color w:val="000000" w:themeColor="text1"/>
              </w:rPr>
              <w:t>Global</w:t>
            </w:r>
          </w:p>
        </w:tc>
        <w:tc>
          <w:tcPr>
            <w:tcW w:w="0" w:type="auto"/>
            <w:hideMark/>
          </w:tcPr>
          <w:p w14:paraId="5C4B00E1" w14:textId="77777777" w:rsidR="002B25B4" w:rsidRPr="00914178" w:rsidRDefault="002B25B4" w:rsidP="002B25B4">
            <w:pPr>
              <w:rPr>
                <w:rFonts w:ascii="Arial" w:hAnsi="Arial"/>
                <w:color w:val="000000" w:themeColor="text1"/>
              </w:rPr>
            </w:pPr>
            <w:r w:rsidRPr="00914178">
              <w:rPr>
                <w:rFonts w:ascii="Arial" w:hAnsi="Arial"/>
                <w:color w:val="000000" w:themeColor="text1"/>
              </w:rPr>
              <w:t>Location-based marketing, mobile coupons, app engagement</w:t>
            </w:r>
          </w:p>
        </w:tc>
        <w:tc>
          <w:tcPr>
            <w:tcW w:w="0" w:type="auto"/>
            <w:hideMark/>
          </w:tcPr>
          <w:p w14:paraId="446DACDA" w14:textId="77777777" w:rsidR="002B25B4" w:rsidRPr="00914178" w:rsidRDefault="002B25B4" w:rsidP="002B25B4">
            <w:pPr>
              <w:rPr>
                <w:rFonts w:ascii="Arial" w:hAnsi="Arial"/>
                <w:color w:val="000000" w:themeColor="text1"/>
              </w:rPr>
            </w:pPr>
            <w:r w:rsidRPr="00914178">
              <w:rPr>
                <w:rFonts w:ascii="Arial" w:hAnsi="Arial"/>
                <w:color w:val="000000" w:themeColor="text1"/>
              </w:rPr>
              <w:t xml:space="preserve">Campaign case studies, marketing reports, </w:t>
            </w:r>
            <w:r w:rsidRPr="00914178">
              <w:rPr>
                <w:rFonts w:ascii="Arial" w:hAnsi="Arial"/>
                <w:color w:val="000000" w:themeColor="text1"/>
              </w:rPr>
              <w:lastRenderedPageBreak/>
              <w:t>business articles</w:t>
            </w:r>
          </w:p>
        </w:tc>
      </w:tr>
    </w:tbl>
    <w:p w14:paraId="5D1C3542" w14:textId="77777777" w:rsidR="002B25B4" w:rsidRPr="00914178" w:rsidRDefault="002B25B4" w:rsidP="002B25B4">
      <w:pPr>
        <w:rPr>
          <w:rFonts w:ascii="Arial" w:hAnsi="Arial"/>
          <w:color w:val="000000" w:themeColor="text1"/>
        </w:rPr>
      </w:pPr>
    </w:p>
    <w:p w14:paraId="438B935B" w14:textId="6D2CE5E5" w:rsidR="00FE4CE2" w:rsidRPr="00914178" w:rsidRDefault="00FE4CE2" w:rsidP="00FE4CE2">
      <w:pPr>
        <w:pStyle w:val="Caption"/>
        <w:jc w:val="center"/>
        <w:rPr>
          <w:rFonts w:ascii="Arial" w:hAnsi="Arial"/>
          <w:b/>
          <w:bCs/>
          <w:i w:val="0"/>
          <w:iCs w:val="0"/>
          <w:color w:val="000000" w:themeColor="text1"/>
          <w:sz w:val="24"/>
          <w:szCs w:val="24"/>
        </w:rPr>
      </w:pPr>
      <w:bookmarkStart w:id="93" w:name="_Toc227090896"/>
      <w:r w:rsidRPr="00914178">
        <w:rPr>
          <w:rFonts w:ascii="Arial" w:hAnsi="Arial"/>
          <w:b/>
          <w:bCs/>
          <w:i w:val="0"/>
          <w:iCs w:val="0"/>
          <w:color w:val="000000" w:themeColor="text1"/>
          <w:sz w:val="24"/>
          <w:szCs w:val="24"/>
        </w:rPr>
        <w:t xml:space="preserve">Table </w:t>
      </w:r>
      <w:r w:rsidRPr="00914178">
        <w:rPr>
          <w:rFonts w:ascii="Arial" w:hAnsi="Arial"/>
          <w:b/>
          <w:bCs/>
          <w:i w:val="0"/>
          <w:iCs w:val="0"/>
          <w:color w:val="000000" w:themeColor="text1"/>
          <w:sz w:val="24"/>
          <w:szCs w:val="24"/>
        </w:rPr>
        <w:fldChar w:fldCharType="begin"/>
      </w:r>
      <w:r w:rsidRPr="00914178">
        <w:rPr>
          <w:rFonts w:ascii="Arial" w:hAnsi="Arial"/>
          <w:b/>
          <w:bCs/>
          <w:i w:val="0"/>
          <w:iCs w:val="0"/>
          <w:color w:val="000000" w:themeColor="text1"/>
          <w:sz w:val="24"/>
          <w:szCs w:val="24"/>
        </w:rPr>
        <w:instrText xml:space="preserve"> SEQ Table \* ARABIC </w:instrText>
      </w:r>
      <w:r w:rsidRPr="00914178">
        <w:rPr>
          <w:rFonts w:ascii="Arial" w:hAnsi="Arial"/>
          <w:b/>
          <w:bCs/>
          <w:i w:val="0"/>
          <w:iCs w:val="0"/>
          <w:color w:val="000000" w:themeColor="text1"/>
          <w:sz w:val="24"/>
          <w:szCs w:val="24"/>
        </w:rPr>
        <w:fldChar w:fldCharType="separate"/>
      </w:r>
      <w:r w:rsidR="00EA776B" w:rsidRPr="00914178">
        <w:rPr>
          <w:rFonts w:ascii="Arial" w:hAnsi="Arial"/>
          <w:b/>
          <w:bCs/>
          <w:i w:val="0"/>
          <w:iCs w:val="0"/>
          <w:noProof/>
          <w:color w:val="000000" w:themeColor="text1"/>
          <w:sz w:val="24"/>
          <w:szCs w:val="24"/>
        </w:rPr>
        <w:t>2</w:t>
      </w:r>
      <w:r w:rsidRPr="00914178">
        <w:rPr>
          <w:rFonts w:ascii="Arial" w:hAnsi="Arial"/>
          <w:b/>
          <w:bCs/>
          <w:i w:val="0"/>
          <w:iCs w:val="0"/>
          <w:color w:val="000000" w:themeColor="text1"/>
          <w:sz w:val="24"/>
          <w:szCs w:val="24"/>
        </w:rPr>
        <w:fldChar w:fldCharType="end"/>
      </w:r>
      <w:r w:rsidRPr="00914178">
        <w:rPr>
          <w:rFonts w:ascii="Arial" w:hAnsi="Arial"/>
          <w:b/>
          <w:bCs/>
          <w:i w:val="0"/>
          <w:iCs w:val="0"/>
          <w:color w:val="000000" w:themeColor="text1"/>
          <w:sz w:val="24"/>
          <w:szCs w:val="24"/>
        </w:rPr>
        <w:t>: Case Profiles</w:t>
      </w:r>
      <w:bookmarkEnd w:id="93"/>
    </w:p>
    <w:p w14:paraId="57968D1F" w14:textId="4B6361C2" w:rsidR="00FE4CE2" w:rsidRPr="00914178" w:rsidRDefault="00582BDF" w:rsidP="00FE4CE2">
      <w:pPr>
        <w:rPr>
          <w:rFonts w:ascii="Arial" w:hAnsi="Arial"/>
          <w:color w:val="000000" w:themeColor="text1"/>
        </w:rPr>
      </w:pPr>
      <w:r w:rsidRPr="00914178">
        <w:rPr>
          <w:rFonts w:ascii="Arial" w:hAnsi="Arial"/>
          <w:color w:val="000000" w:themeColor="text1"/>
        </w:rPr>
        <w:t>Each case study is extensively analysed in chapter 4, covering the background of the organisation, mobile marketing practices, implementation procedures, customer engagement and retention rates</w:t>
      </w:r>
      <w:r w:rsidR="00FE4CE2" w:rsidRPr="00914178">
        <w:rPr>
          <w:rFonts w:ascii="Arial" w:hAnsi="Arial"/>
          <w:color w:val="000000" w:themeColor="text1"/>
        </w:rPr>
        <w:t>.</w:t>
      </w:r>
    </w:p>
    <w:p w14:paraId="45B0BE78"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94" w:name="_Toc227089802"/>
      <w:bookmarkStart w:id="95" w:name="_Toc231648981"/>
      <w:r w:rsidRPr="00914178">
        <w:rPr>
          <w:rFonts w:ascii="Arial" w:eastAsiaTheme="majorEastAsia" w:hAnsi="Arial"/>
          <w:b/>
          <w:i/>
          <w:color w:val="000000" w:themeColor="text1"/>
          <w:szCs w:val="28"/>
        </w:rPr>
        <w:t>3.4.4 Justification of Case Diversity</w:t>
      </w:r>
      <w:bookmarkEnd w:id="94"/>
      <w:bookmarkEnd w:id="95"/>
      <w:r w:rsidRPr="00914178">
        <w:rPr>
          <w:rFonts w:ascii="Arial" w:eastAsiaTheme="majorEastAsia" w:hAnsi="Arial"/>
          <w:b/>
          <w:i/>
          <w:color w:val="000000" w:themeColor="text1"/>
          <w:szCs w:val="28"/>
        </w:rPr>
        <w:t xml:space="preserve"> </w:t>
      </w:r>
    </w:p>
    <w:p w14:paraId="2887E420" w14:textId="305F8077" w:rsidR="00FE4CE2" w:rsidRPr="00914178" w:rsidRDefault="00582BDF" w:rsidP="00FE4CE2">
      <w:pPr>
        <w:rPr>
          <w:rFonts w:ascii="Arial" w:hAnsi="Arial"/>
          <w:color w:val="000000" w:themeColor="text1"/>
        </w:rPr>
      </w:pPr>
      <w:r w:rsidRPr="00914178">
        <w:rPr>
          <w:rFonts w:ascii="Arial" w:hAnsi="Arial"/>
          <w:color w:val="000000" w:themeColor="text1"/>
        </w:rPr>
        <w:t xml:space="preserve">Even though the chosen organisations all work in the fast-food and quick-service restaurant sector, the present cases offer diversity in terms of business models, customer-engagement strategies, and digital marketing strategies. The companies chosen apply various methods of mobile marketing like loyalty programmes, gamification, mobile ordering systems, personalised promotions, and location-based marketing. This managed diversity enhances cross-case analysis as it enables one to compare various practices of mobile marketing in a similar setting of an industry </w:t>
      </w:r>
      <w:r w:rsidR="00FE4CE2" w:rsidRPr="00914178">
        <w:rPr>
          <w:rFonts w:ascii="Arial" w:hAnsi="Arial"/>
          <w:color w:val="000000" w:themeColor="text1"/>
        </w:rPr>
        <w:t xml:space="preserve">(Ely and Thomas, 2023). </w:t>
      </w:r>
    </w:p>
    <w:p w14:paraId="00477400"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96" w:name="_Toc227089803"/>
      <w:bookmarkStart w:id="97" w:name="_Toc231648982"/>
      <w:r w:rsidRPr="00914178">
        <w:rPr>
          <w:rFonts w:ascii="Arial" w:eastAsiaTheme="majorEastAsia" w:hAnsi="Arial"/>
          <w:b/>
          <w:color w:val="000000" w:themeColor="text1"/>
          <w:sz w:val="26"/>
          <w:szCs w:val="32"/>
        </w:rPr>
        <w:t>3.5 Data Sources and Data Collection</w:t>
      </w:r>
      <w:bookmarkEnd w:id="96"/>
      <w:bookmarkEnd w:id="97"/>
      <w:r w:rsidRPr="00914178">
        <w:rPr>
          <w:rFonts w:ascii="Arial" w:eastAsiaTheme="majorEastAsia" w:hAnsi="Arial"/>
          <w:b/>
          <w:color w:val="000000" w:themeColor="text1"/>
          <w:sz w:val="26"/>
          <w:szCs w:val="32"/>
        </w:rPr>
        <w:t xml:space="preserve"> </w:t>
      </w:r>
    </w:p>
    <w:p w14:paraId="5039C558"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98" w:name="_Toc227089804"/>
      <w:bookmarkStart w:id="99" w:name="_Toc231648983"/>
      <w:r w:rsidRPr="00914178">
        <w:rPr>
          <w:rFonts w:ascii="Arial" w:eastAsiaTheme="majorEastAsia" w:hAnsi="Arial"/>
          <w:b/>
          <w:i/>
          <w:color w:val="000000" w:themeColor="text1"/>
          <w:szCs w:val="28"/>
        </w:rPr>
        <w:t>3.5.1 Types of Secondary Data Sources</w:t>
      </w:r>
      <w:bookmarkEnd w:id="98"/>
      <w:bookmarkEnd w:id="99"/>
      <w:r w:rsidRPr="00914178">
        <w:rPr>
          <w:rFonts w:ascii="Arial" w:eastAsiaTheme="majorEastAsia" w:hAnsi="Arial"/>
          <w:b/>
          <w:i/>
          <w:color w:val="000000" w:themeColor="text1"/>
          <w:szCs w:val="28"/>
        </w:rPr>
        <w:t xml:space="preserve"> </w:t>
      </w:r>
    </w:p>
    <w:p w14:paraId="5354944A" w14:textId="77777777" w:rsidR="00FE4CE2" w:rsidRPr="00914178" w:rsidRDefault="00FE4CE2" w:rsidP="00FE4CE2">
      <w:pPr>
        <w:rPr>
          <w:rFonts w:ascii="Arial" w:hAnsi="Arial"/>
          <w:color w:val="000000" w:themeColor="text1"/>
        </w:rPr>
      </w:pPr>
      <w:r w:rsidRPr="00914178">
        <w:rPr>
          <w:rFonts w:ascii="Arial" w:hAnsi="Arial"/>
          <w:color w:val="000000" w:themeColor="text1"/>
        </w:rPr>
        <w:t>To achieve depth, credibility and triangulation, this research is based on several sources of secondary data.</w:t>
      </w:r>
    </w:p>
    <w:p w14:paraId="6EC9C282" w14:textId="77777777" w:rsidR="00FE4CE2" w:rsidRPr="00914178" w:rsidRDefault="00FE4CE2" w:rsidP="00FE4CE2">
      <w:pPr>
        <w:rPr>
          <w:rFonts w:ascii="Arial" w:hAnsi="Arial"/>
          <w:color w:val="000000" w:themeColor="text1"/>
        </w:rPr>
      </w:pPr>
      <w:r w:rsidRPr="00914178">
        <w:rPr>
          <w:rFonts w:ascii="Arial" w:hAnsi="Arial"/>
          <w:color w:val="000000" w:themeColor="text1"/>
        </w:rPr>
        <w:t>To begin with, official and audited data on organisational strategies, performance, and digital efforts can be found in company reports and investor presentations. These sources provide longitudinal evidence but might be less detailed with explanations of operations (</w:t>
      </w:r>
      <w:proofErr w:type="spellStart"/>
      <w:r w:rsidRPr="00914178">
        <w:rPr>
          <w:rFonts w:ascii="Arial" w:hAnsi="Arial"/>
          <w:color w:val="000000" w:themeColor="text1"/>
        </w:rPr>
        <w:t>Ajayi</w:t>
      </w:r>
      <w:proofErr w:type="spellEnd"/>
      <w:r w:rsidRPr="00914178">
        <w:rPr>
          <w:rFonts w:ascii="Arial" w:hAnsi="Arial"/>
          <w:color w:val="000000" w:themeColor="text1"/>
        </w:rPr>
        <w:t>, 2025).</w:t>
      </w:r>
    </w:p>
    <w:p w14:paraId="4D37D715" w14:textId="77777777" w:rsidR="00FE4CE2" w:rsidRPr="00914178" w:rsidRDefault="00FE4CE2" w:rsidP="00FE4CE2">
      <w:pPr>
        <w:rPr>
          <w:rFonts w:ascii="Arial" w:hAnsi="Arial"/>
          <w:color w:val="000000" w:themeColor="text1"/>
        </w:rPr>
      </w:pPr>
      <w:r w:rsidRPr="00914178">
        <w:rPr>
          <w:rFonts w:ascii="Arial" w:hAnsi="Arial"/>
          <w:color w:val="000000" w:themeColor="text1"/>
        </w:rPr>
        <w:t>Second, business press and trade publications (e.g., financial news platforms and industry journals) offer independent views of organisational practices and performance. Such sources make it harder to be biased, but can differ in depth (</w:t>
      </w:r>
      <w:proofErr w:type="spellStart"/>
      <w:r w:rsidRPr="00914178">
        <w:rPr>
          <w:rFonts w:ascii="Arial" w:hAnsi="Arial"/>
          <w:color w:val="000000" w:themeColor="text1"/>
        </w:rPr>
        <w:t>Ajayi</w:t>
      </w:r>
      <w:proofErr w:type="spellEnd"/>
      <w:r w:rsidRPr="00914178">
        <w:rPr>
          <w:rFonts w:ascii="Arial" w:hAnsi="Arial"/>
          <w:color w:val="000000" w:themeColor="text1"/>
        </w:rPr>
        <w:t>, 2025).</w:t>
      </w:r>
    </w:p>
    <w:p w14:paraId="72432328" w14:textId="77777777" w:rsidR="00FE4CE2" w:rsidRPr="00914178" w:rsidRDefault="00FE4CE2" w:rsidP="00FE4CE2">
      <w:pPr>
        <w:rPr>
          <w:rFonts w:ascii="Arial" w:hAnsi="Arial"/>
          <w:color w:val="000000" w:themeColor="text1"/>
        </w:rPr>
      </w:pPr>
      <w:r w:rsidRPr="00914178">
        <w:rPr>
          <w:rFonts w:ascii="Arial" w:hAnsi="Arial"/>
          <w:color w:val="000000" w:themeColor="text1"/>
        </w:rPr>
        <w:t>Third, market research and analyst reports (e.g., industry insights and benchmarking studies) provide useful data on digital marketing trends, customer behaviour and technology adoption. Nevertheless, this information is usually generalized and might not be case-based (‌Dale, Arber and Procter, 2025).</w:t>
      </w:r>
    </w:p>
    <w:p w14:paraId="14A8B044" w14:textId="77777777" w:rsidR="00FE4CE2" w:rsidRPr="00914178" w:rsidRDefault="00FE4CE2" w:rsidP="00FE4CE2">
      <w:pPr>
        <w:rPr>
          <w:rFonts w:ascii="Arial" w:hAnsi="Arial"/>
          <w:color w:val="000000" w:themeColor="text1"/>
        </w:rPr>
      </w:pPr>
      <w:r w:rsidRPr="00914178">
        <w:rPr>
          <w:rFonts w:ascii="Arial" w:hAnsi="Arial"/>
          <w:color w:val="000000" w:themeColor="text1"/>
        </w:rPr>
        <w:lastRenderedPageBreak/>
        <w:t>Fourth, vendor reports and white papers give us a lot of information about the mobile marketing implementations and tools as well as outcomes. Although these sources have practical insights, they might focus on positive results (‌Dale, Arber and Procter, 2025).</w:t>
      </w:r>
    </w:p>
    <w:p w14:paraId="267EE890" w14:textId="0EDD10A6" w:rsidR="00FE4CE2" w:rsidRPr="00914178" w:rsidRDefault="002B25B4" w:rsidP="00FE4CE2">
      <w:pPr>
        <w:rPr>
          <w:rFonts w:ascii="Arial" w:hAnsi="Arial"/>
          <w:color w:val="000000" w:themeColor="text1"/>
        </w:rPr>
      </w:pPr>
      <w:r w:rsidRPr="00914178">
        <w:rPr>
          <w:rFonts w:ascii="Arial" w:hAnsi="Arial"/>
          <w:color w:val="000000" w:themeColor="text1"/>
        </w:rPr>
        <w:t xml:space="preserve">As an illustration, data on </w:t>
      </w:r>
      <w:r w:rsidR="008464AD" w:rsidRPr="00914178">
        <w:rPr>
          <w:rFonts w:ascii="Arial" w:hAnsi="Arial"/>
          <w:color w:val="000000" w:themeColor="text1"/>
        </w:rPr>
        <w:t>McDonald’s</w:t>
      </w:r>
      <w:r w:rsidRPr="00914178">
        <w:rPr>
          <w:rFonts w:ascii="Arial" w:hAnsi="Arial"/>
          <w:color w:val="000000" w:themeColor="text1"/>
        </w:rPr>
        <w:t xml:space="preserve"> and Starbucks are retrieved using company reports, loyalty program analyses, and digital marketing case studies and examples on KFC, </w:t>
      </w:r>
      <w:r w:rsidR="007E4C0A" w:rsidRPr="00914178">
        <w:rPr>
          <w:rFonts w:ascii="Arial" w:hAnsi="Arial"/>
          <w:color w:val="000000" w:themeColor="text1"/>
        </w:rPr>
        <w:t>Domino’s</w:t>
      </w:r>
      <w:r w:rsidRPr="00914178">
        <w:rPr>
          <w:rFonts w:ascii="Arial" w:hAnsi="Arial"/>
          <w:color w:val="000000" w:themeColor="text1"/>
        </w:rPr>
        <w:t xml:space="preserve"> pizzas, and Burger King are backed with campaign reports, business publications, and an industry analysis</w:t>
      </w:r>
      <w:r w:rsidR="00FE4CE2" w:rsidRPr="00914178">
        <w:rPr>
          <w:rFonts w:ascii="Arial" w:hAnsi="Arial"/>
          <w:color w:val="000000" w:themeColor="text1"/>
        </w:rPr>
        <w:t>.</w:t>
      </w:r>
    </w:p>
    <w:p w14:paraId="6DAC9734" w14:textId="77777777" w:rsidR="00FE4CE2" w:rsidRPr="00914178" w:rsidRDefault="00FE4CE2" w:rsidP="00FE4CE2">
      <w:pPr>
        <w:rPr>
          <w:rFonts w:ascii="Arial" w:hAnsi="Arial"/>
          <w:color w:val="000000" w:themeColor="text1"/>
        </w:rPr>
      </w:pPr>
      <w:r w:rsidRPr="00914178">
        <w:rPr>
          <w:rFonts w:ascii="Arial" w:hAnsi="Arial"/>
          <w:color w:val="000000" w:themeColor="text1"/>
        </w:rPr>
        <w:t>Lastly, direct access to organisational narratives and strategies can be done through company websites, press releases, and communications to the public though they might be biased in terms of promotion.</w:t>
      </w:r>
    </w:p>
    <w:p w14:paraId="11319D41" w14:textId="77777777" w:rsidR="00FE4CE2" w:rsidRPr="00914178" w:rsidRDefault="00FE4CE2" w:rsidP="00FE4CE2">
      <w:pPr>
        <w:rPr>
          <w:rFonts w:ascii="Arial" w:hAnsi="Arial"/>
          <w:color w:val="000000" w:themeColor="text1"/>
        </w:rPr>
      </w:pPr>
      <w:r w:rsidRPr="00914178">
        <w:rPr>
          <w:rFonts w:ascii="Arial" w:hAnsi="Arial"/>
          <w:color w:val="000000" w:themeColor="text1"/>
        </w:rPr>
        <w:t>Triangulation is facilitated by the utilization of multiple data sources in which the evidence of various sources is cross-verified to improve the validity and credibility of the findings (‌Dale, Arber and Procter, 2025).</w:t>
      </w:r>
    </w:p>
    <w:p w14:paraId="376A87BA"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100" w:name="_Toc227089805"/>
      <w:bookmarkStart w:id="101" w:name="_Toc231648984"/>
      <w:r w:rsidRPr="00914178">
        <w:rPr>
          <w:rFonts w:ascii="Arial" w:eastAsiaTheme="majorEastAsia" w:hAnsi="Arial"/>
          <w:b/>
          <w:i/>
          <w:color w:val="000000" w:themeColor="text1"/>
          <w:szCs w:val="28"/>
        </w:rPr>
        <w:t>3.5.2 Data Collection Process</w:t>
      </w:r>
      <w:bookmarkEnd w:id="100"/>
      <w:bookmarkEnd w:id="101"/>
      <w:r w:rsidRPr="00914178">
        <w:rPr>
          <w:rFonts w:ascii="Arial" w:eastAsiaTheme="majorEastAsia" w:hAnsi="Arial"/>
          <w:b/>
          <w:i/>
          <w:color w:val="000000" w:themeColor="text1"/>
          <w:szCs w:val="28"/>
        </w:rPr>
        <w:t xml:space="preserve"> </w:t>
      </w:r>
    </w:p>
    <w:p w14:paraId="0CE5BE7E" w14:textId="77777777" w:rsidR="00FE4CE2" w:rsidRPr="00914178" w:rsidRDefault="00FE4CE2" w:rsidP="00FE4CE2">
      <w:pPr>
        <w:rPr>
          <w:rFonts w:ascii="Arial" w:hAnsi="Arial"/>
          <w:color w:val="000000" w:themeColor="text1"/>
        </w:rPr>
      </w:pPr>
      <w:r w:rsidRPr="00914178">
        <w:rPr>
          <w:rFonts w:ascii="Arial" w:hAnsi="Arial"/>
          <w:color w:val="000000" w:themeColor="text1"/>
        </w:rPr>
        <w:t>The data was collected in a systematic manner. Firstly, relevant cases were selected according to predefined selection criteria. Afterwards, publicly available resources, such as reports by companies, industry publications, and scholarly databases, were used to collect the data. The data obtained was then systematised in a systematic framework in accordance with the case study design. The categorisation of information was divided into several major themes: background, strategy, implementation, and outcomes, making sure that the cases remained consistent (</w:t>
      </w:r>
      <w:proofErr w:type="spellStart"/>
      <w:r w:rsidRPr="00914178">
        <w:rPr>
          <w:rFonts w:ascii="Arial" w:hAnsi="Arial"/>
          <w:color w:val="000000" w:themeColor="text1"/>
        </w:rPr>
        <w:t>Mazhar</w:t>
      </w:r>
      <w:proofErr w:type="spellEnd"/>
      <w:r w:rsidRPr="00914178">
        <w:rPr>
          <w:rFonts w:ascii="Arial" w:hAnsi="Arial"/>
          <w:color w:val="000000" w:themeColor="text1"/>
        </w:rPr>
        <w:t xml:space="preserve"> et al., 2021).</w:t>
      </w:r>
    </w:p>
    <w:p w14:paraId="64C9AC08" w14:textId="77777777" w:rsidR="00FE4CE2" w:rsidRPr="00914178" w:rsidRDefault="00FE4CE2" w:rsidP="00FE4CE2">
      <w:pPr>
        <w:rPr>
          <w:rFonts w:ascii="Arial" w:hAnsi="Arial"/>
          <w:color w:val="000000" w:themeColor="text1"/>
        </w:rPr>
      </w:pPr>
      <w:r w:rsidRPr="00914178">
        <w:rPr>
          <w:rFonts w:ascii="Arial" w:hAnsi="Arial"/>
          <w:color w:val="000000" w:themeColor="text1"/>
        </w:rPr>
        <w:t>Such an organized methodology guarantees transparency and reproducibility whereby the research process can be well comprehended and assessed.</w:t>
      </w:r>
    </w:p>
    <w:p w14:paraId="27D99AF4"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102" w:name="_Toc227089806"/>
      <w:bookmarkStart w:id="103" w:name="_Toc231648985"/>
      <w:r w:rsidRPr="00914178">
        <w:rPr>
          <w:rFonts w:ascii="Arial" w:eastAsiaTheme="majorEastAsia" w:hAnsi="Arial"/>
          <w:b/>
          <w:color w:val="000000" w:themeColor="text1"/>
          <w:sz w:val="26"/>
          <w:szCs w:val="32"/>
        </w:rPr>
        <w:t>3.6 Data Analysis Approach</w:t>
      </w:r>
      <w:bookmarkEnd w:id="102"/>
      <w:bookmarkEnd w:id="103"/>
    </w:p>
    <w:p w14:paraId="621A59A1"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104" w:name="_Toc227089807"/>
      <w:bookmarkStart w:id="105" w:name="_Toc231648986"/>
      <w:r w:rsidRPr="00914178">
        <w:rPr>
          <w:rFonts w:ascii="Arial" w:eastAsiaTheme="majorEastAsia" w:hAnsi="Arial"/>
          <w:b/>
          <w:i/>
          <w:color w:val="000000" w:themeColor="text1"/>
          <w:szCs w:val="28"/>
        </w:rPr>
        <w:t>3.6.1 Analysis Framework</w:t>
      </w:r>
      <w:bookmarkEnd w:id="104"/>
      <w:bookmarkEnd w:id="105"/>
      <w:r w:rsidRPr="00914178">
        <w:rPr>
          <w:rFonts w:ascii="Arial" w:eastAsiaTheme="majorEastAsia" w:hAnsi="Arial"/>
          <w:b/>
          <w:i/>
          <w:color w:val="000000" w:themeColor="text1"/>
          <w:szCs w:val="28"/>
        </w:rPr>
        <w:t xml:space="preserve"> </w:t>
      </w:r>
    </w:p>
    <w:p w14:paraId="27ED7146" w14:textId="77777777" w:rsidR="00FE4CE2" w:rsidRPr="00914178" w:rsidRDefault="00FE4CE2" w:rsidP="00FE4CE2">
      <w:pPr>
        <w:rPr>
          <w:rFonts w:ascii="Arial" w:hAnsi="Arial"/>
          <w:color w:val="000000" w:themeColor="text1"/>
        </w:rPr>
      </w:pPr>
      <w:r w:rsidRPr="00914178">
        <w:rPr>
          <w:rFonts w:ascii="Arial" w:hAnsi="Arial"/>
          <w:color w:val="000000" w:themeColor="text1"/>
        </w:rPr>
        <w:t>The data analysis will be informed by the conceptual framework established in Chapter 2, where mobile marketing will be used as the independent variable, customer engagement as the mediating variable and customer retention as the dependent variable.</w:t>
      </w:r>
    </w:p>
    <w:p w14:paraId="5B1F409A" w14:textId="77777777" w:rsidR="00FE4CE2" w:rsidRPr="00914178" w:rsidRDefault="00FE4CE2" w:rsidP="00FE4CE2">
      <w:pPr>
        <w:rPr>
          <w:rFonts w:ascii="Arial" w:hAnsi="Arial"/>
          <w:color w:val="000000" w:themeColor="text1"/>
        </w:rPr>
      </w:pPr>
      <w:r w:rsidRPr="00914178">
        <w:rPr>
          <w:rFonts w:ascii="Arial" w:hAnsi="Arial"/>
          <w:color w:val="000000" w:themeColor="text1"/>
        </w:rPr>
        <w:lastRenderedPageBreak/>
        <w:t xml:space="preserve">It uses an </w:t>
      </w:r>
      <w:proofErr w:type="spellStart"/>
      <w:r w:rsidRPr="00914178">
        <w:rPr>
          <w:rFonts w:ascii="Arial" w:hAnsi="Arial"/>
          <w:color w:val="000000" w:themeColor="text1"/>
        </w:rPr>
        <w:t>abductive</w:t>
      </w:r>
      <w:proofErr w:type="spellEnd"/>
      <w:r w:rsidRPr="00914178">
        <w:rPr>
          <w:rFonts w:ascii="Arial" w:hAnsi="Arial"/>
          <w:color w:val="000000" w:themeColor="text1"/>
        </w:rPr>
        <w:t xml:space="preserve"> methodology of analysis that enables the research to combine theoretical knowledge and empirical evidence. It allows identifying patterns and is open to new or unforeseen discoveries (</w:t>
      </w:r>
      <w:proofErr w:type="spellStart"/>
      <w:r w:rsidRPr="00914178">
        <w:rPr>
          <w:rFonts w:ascii="Arial" w:hAnsi="Arial"/>
          <w:color w:val="000000" w:themeColor="text1"/>
        </w:rPr>
        <w:t>Hulst</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Visser</w:t>
      </w:r>
      <w:proofErr w:type="spellEnd"/>
      <w:r w:rsidRPr="00914178">
        <w:rPr>
          <w:rFonts w:ascii="Arial" w:hAnsi="Arial"/>
          <w:color w:val="000000" w:themeColor="text1"/>
        </w:rPr>
        <w:t>, 2024).</w:t>
      </w:r>
    </w:p>
    <w:p w14:paraId="58FE3A4C" w14:textId="77777777" w:rsidR="00FE4CE2" w:rsidRPr="00914178" w:rsidRDefault="00FE4CE2" w:rsidP="00FE4CE2">
      <w:pPr>
        <w:rPr>
          <w:rFonts w:ascii="Arial" w:hAnsi="Arial"/>
          <w:color w:val="000000" w:themeColor="text1"/>
        </w:rPr>
      </w:pPr>
      <w:r w:rsidRPr="00914178">
        <w:rPr>
          <w:rFonts w:ascii="Arial" w:hAnsi="Arial"/>
          <w:color w:val="000000" w:themeColor="text1"/>
        </w:rPr>
        <w:t>The data are systematised in a structured case analysis template which involves four main elements, namely background, challenge, implementation, and outcomes. This guarantees that the cases are consistent and can be systematically compared (</w:t>
      </w:r>
      <w:proofErr w:type="spellStart"/>
      <w:r w:rsidRPr="00914178">
        <w:rPr>
          <w:rFonts w:ascii="Arial" w:hAnsi="Arial"/>
          <w:color w:val="000000" w:themeColor="text1"/>
        </w:rPr>
        <w:t>Hulst</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Visser</w:t>
      </w:r>
      <w:proofErr w:type="spellEnd"/>
      <w:r w:rsidRPr="00914178">
        <w:rPr>
          <w:rFonts w:ascii="Arial" w:hAnsi="Arial"/>
          <w:color w:val="000000" w:themeColor="text1"/>
        </w:rPr>
        <w:t>, 2024). Cases are analysed in connection to the conceptual framework, namely, how customer engagement is affected by mobile marketing strategies and how the latter leads to customer retention.</w:t>
      </w:r>
    </w:p>
    <w:p w14:paraId="2C0F5418"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106" w:name="_Toc227089808"/>
      <w:bookmarkStart w:id="107" w:name="_Toc231648987"/>
      <w:r w:rsidRPr="00914178">
        <w:rPr>
          <w:rFonts w:ascii="Arial" w:eastAsiaTheme="majorEastAsia" w:hAnsi="Arial"/>
          <w:b/>
          <w:i/>
          <w:color w:val="000000" w:themeColor="text1"/>
          <w:szCs w:val="28"/>
        </w:rPr>
        <w:t xml:space="preserve">3.6.2 </w:t>
      </w:r>
      <w:proofErr w:type="gramStart"/>
      <w:r w:rsidRPr="00914178">
        <w:rPr>
          <w:rFonts w:ascii="Arial" w:eastAsiaTheme="majorEastAsia" w:hAnsi="Arial"/>
          <w:b/>
          <w:i/>
          <w:color w:val="000000" w:themeColor="text1"/>
          <w:szCs w:val="28"/>
        </w:rPr>
        <w:t>Within-</w:t>
      </w:r>
      <w:proofErr w:type="gramEnd"/>
      <w:r w:rsidRPr="00914178">
        <w:rPr>
          <w:rFonts w:ascii="Arial" w:eastAsiaTheme="majorEastAsia" w:hAnsi="Arial"/>
          <w:b/>
          <w:i/>
          <w:color w:val="000000" w:themeColor="text1"/>
          <w:szCs w:val="28"/>
        </w:rPr>
        <w:t>Case Analysis</w:t>
      </w:r>
      <w:bookmarkEnd w:id="106"/>
      <w:bookmarkEnd w:id="107"/>
      <w:r w:rsidRPr="00914178">
        <w:rPr>
          <w:rFonts w:ascii="Arial" w:eastAsiaTheme="majorEastAsia" w:hAnsi="Arial"/>
          <w:b/>
          <w:i/>
          <w:color w:val="000000" w:themeColor="text1"/>
          <w:szCs w:val="28"/>
        </w:rPr>
        <w:t xml:space="preserve"> </w:t>
      </w:r>
    </w:p>
    <w:p w14:paraId="6319F86E" w14:textId="77777777" w:rsidR="00FE4CE2" w:rsidRPr="00914178" w:rsidRDefault="00FE4CE2" w:rsidP="00FE4CE2">
      <w:pPr>
        <w:rPr>
          <w:rFonts w:ascii="Arial" w:hAnsi="Arial"/>
          <w:color w:val="000000" w:themeColor="text1"/>
        </w:rPr>
      </w:pPr>
      <w:r w:rsidRPr="00914178">
        <w:rPr>
          <w:rFonts w:ascii="Arial" w:hAnsi="Arial"/>
          <w:color w:val="000000" w:themeColor="text1"/>
        </w:rPr>
        <w:t>The analysis of the case that is within-case analysis is the analysis of the particular case that is conducted to come up with the in-depth understanding of the organisational practices and outcomes.</w:t>
      </w:r>
    </w:p>
    <w:p w14:paraId="765C7A63" w14:textId="77777777" w:rsidR="00FE4CE2" w:rsidRPr="00914178" w:rsidRDefault="00FE4CE2" w:rsidP="00FE4CE2">
      <w:pPr>
        <w:rPr>
          <w:rFonts w:ascii="Arial" w:hAnsi="Arial"/>
          <w:color w:val="000000" w:themeColor="text1"/>
        </w:rPr>
      </w:pPr>
      <w:r w:rsidRPr="00914178">
        <w:rPr>
          <w:rFonts w:ascii="Arial" w:hAnsi="Arial"/>
          <w:color w:val="000000" w:themeColor="text1"/>
        </w:rPr>
        <w:t>Multiple sources of data are used to create a consistent narrative of each case, whereby varying perspectives are incorporated. Through the process, identification of major themes and strategies, and organisational specific outcomes can be determined. Triangulation is implemented through comparing data in various data sources that improves the reliability and validity of results (</w:t>
      </w:r>
      <w:proofErr w:type="spellStart"/>
      <w:r w:rsidRPr="00914178">
        <w:rPr>
          <w:rFonts w:ascii="Arial" w:hAnsi="Arial"/>
          <w:color w:val="000000" w:themeColor="text1"/>
        </w:rPr>
        <w:t>Halkias</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Neubert</w:t>
      </w:r>
      <w:proofErr w:type="spellEnd"/>
      <w:r w:rsidRPr="00914178">
        <w:rPr>
          <w:rFonts w:ascii="Arial" w:hAnsi="Arial"/>
          <w:color w:val="000000" w:themeColor="text1"/>
        </w:rPr>
        <w:t>, 2020). This method will make sure that the conclusions are not made on the basis of one source but rather on the fact of converging evidence.</w:t>
      </w:r>
    </w:p>
    <w:p w14:paraId="54D00D6B" w14:textId="77777777" w:rsidR="00FE4CE2" w:rsidRPr="00914178" w:rsidRDefault="00FE4CE2" w:rsidP="00FE4CE2">
      <w:pPr>
        <w:keepNext/>
        <w:keepLines/>
        <w:spacing w:before="160" w:after="80"/>
        <w:outlineLvl w:val="2"/>
        <w:rPr>
          <w:rFonts w:ascii="Arial" w:eastAsiaTheme="majorEastAsia" w:hAnsi="Arial"/>
          <w:b/>
          <w:i/>
          <w:color w:val="000000" w:themeColor="text1"/>
          <w:szCs w:val="28"/>
        </w:rPr>
      </w:pPr>
      <w:bookmarkStart w:id="108" w:name="_Toc227089809"/>
      <w:bookmarkStart w:id="109" w:name="_Toc231648988"/>
      <w:r w:rsidRPr="00914178">
        <w:rPr>
          <w:rFonts w:ascii="Arial" w:eastAsiaTheme="majorEastAsia" w:hAnsi="Arial"/>
          <w:b/>
          <w:i/>
          <w:color w:val="000000" w:themeColor="text1"/>
          <w:szCs w:val="28"/>
        </w:rPr>
        <w:t>3.6.3 Cross-Case Analysis</w:t>
      </w:r>
      <w:bookmarkEnd w:id="108"/>
      <w:bookmarkEnd w:id="109"/>
    </w:p>
    <w:p w14:paraId="4C9F999D" w14:textId="23439EC5" w:rsidR="00FE4CE2" w:rsidRPr="00914178" w:rsidRDefault="002B25B4" w:rsidP="00FE4CE2">
      <w:pPr>
        <w:rPr>
          <w:rFonts w:ascii="Arial" w:hAnsi="Arial"/>
          <w:color w:val="000000" w:themeColor="text1"/>
        </w:rPr>
      </w:pPr>
      <w:r w:rsidRPr="00914178">
        <w:rPr>
          <w:rFonts w:ascii="Arial" w:hAnsi="Arial"/>
          <w:color w:val="000000" w:themeColor="text1"/>
        </w:rPr>
        <w:t>The application of companies operating in the identical industry enables a better definition of similarities and differences in mobile marketing approaches and customer-engagement practices</w:t>
      </w:r>
      <w:r w:rsidR="00FE4CE2" w:rsidRPr="00914178">
        <w:rPr>
          <w:rFonts w:ascii="Arial" w:hAnsi="Arial"/>
          <w:color w:val="000000" w:themeColor="text1"/>
        </w:rPr>
        <w:t>.</w:t>
      </w:r>
    </w:p>
    <w:p w14:paraId="21D4EA6A" w14:textId="77777777" w:rsidR="00FE4CE2" w:rsidRPr="00914178" w:rsidRDefault="00FE4CE2" w:rsidP="00FE4CE2">
      <w:pPr>
        <w:rPr>
          <w:rFonts w:ascii="Arial" w:hAnsi="Arial"/>
          <w:color w:val="000000" w:themeColor="text1"/>
        </w:rPr>
      </w:pPr>
      <w:r w:rsidRPr="00914178">
        <w:rPr>
          <w:rFonts w:ascii="Arial" w:hAnsi="Arial"/>
          <w:color w:val="000000" w:themeColor="text1"/>
        </w:rPr>
        <w:t>This discussion aims at investigating the role of mobile marketing strategies in customer engagement and retention in various settings. The similarities and differences can help the study build more general understandings of the connections between the main constructs. Pattern matching and explanation building are some of the techniques that are employed to associate empirical evidence with theoretical propositions to enhance the strength of analytical rigour (Marissa, 2023).</w:t>
      </w:r>
    </w:p>
    <w:p w14:paraId="003197D7" w14:textId="77777777" w:rsidR="00FE4CE2" w:rsidRPr="00914178" w:rsidRDefault="00FE4CE2" w:rsidP="00FE4CE2">
      <w:pPr>
        <w:rPr>
          <w:rFonts w:ascii="Arial" w:hAnsi="Arial"/>
          <w:color w:val="000000" w:themeColor="text1"/>
        </w:rPr>
      </w:pPr>
      <w:r w:rsidRPr="00914178">
        <w:rPr>
          <w:rFonts w:ascii="Arial" w:hAnsi="Arial"/>
          <w:color w:val="000000" w:themeColor="text1"/>
        </w:rPr>
        <w:t>The discussion and the interpretation in Chapter 5 is based on the results of this cross-case analysis.</w:t>
      </w:r>
    </w:p>
    <w:p w14:paraId="099AB07B"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110" w:name="_Toc227089810"/>
      <w:bookmarkStart w:id="111" w:name="_Toc231648989"/>
      <w:r w:rsidRPr="00914178">
        <w:rPr>
          <w:rFonts w:ascii="Arial" w:eastAsiaTheme="majorEastAsia" w:hAnsi="Arial"/>
          <w:b/>
          <w:color w:val="000000" w:themeColor="text1"/>
          <w:sz w:val="26"/>
          <w:szCs w:val="32"/>
        </w:rPr>
        <w:lastRenderedPageBreak/>
        <w:t>3.7 Research Quality and Rigour</w:t>
      </w:r>
      <w:bookmarkEnd w:id="110"/>
      <w:bookmarkEnd w:id="111"/>
      <w:r w:rsidRPr="00914178">
        <w:rPr>
          <w:rFonts w:ascii="Arial" w:eastAsiaTheme="majorEastAsia" w:hAnsi="Arial"/>
          <w:b/>
          <w:color w:val="000000" w:themeColor="text1"/>
          <w:sz w:val="26"/>
          <w:szCs w:val="32"/>
        </w:rPr>
        <w:t xml:space="preserve"> </w:t>
      </w:r>
    </w:p>
    <w:p w14:paraId="0E7119F5" w14:textId="77777777" w:rsidR="00FE4CE2" w:rsidRPr="00914178" w:rsidRDefault="00FE4CE2" w:rsidP="00FE4CE2">
      <w:pPr>
        <w:rPr>
          <w:rFonts w:ascii="Arial" w:hAnsi="Arial"/>
          <w:color w:val="000000" w:themeColor="text1"/>
        </w:rPr>
      </w:pPr>
      <w:r w:rsidRPr="00914178">
        <w:rPr>
          <w:rFonts w:ascii="Arial" w:hAnsi="Arial"/>
          <w:color w:val="000000" w:themeColor="text1"/>
        </w:rPr>
        <w:t>Qualitative case study research requires ensuring the quality and rigour of research to ensure credibility, transparency and reliability of findings. This research paper embraces the existing standards of construct validity, internal validity, external validity, and reliability as suggested in case study research (Ayton, 2023).</w:t>
      </w:r>
    </w:p>
    <w:p w14:paraId="23FD817F" w14:textId="77777777" w:rsidR="00FE4CE2" w:rsidRPr="00914178" w:rsidRDefault="00FE4CE2" w:rsidP="00FE4CE2">
      <w:pPr>
        <w:rPr>
          <w:rFonts w:ascii="Arial" w:hAnsi="Arial"/>
          <w:color w:val="000000" w:themeColor="text1"/>
        </w:rPr>
      </w:pPr>
      <w:r w:rsidRPr="00914178">
        <w:rPr>
          <w:rFonts w:ascii="Arial" w:hAnsi="Arial"/>
          <w:color w:val="000000" w:themeColor="text1"/>
        </w:rPr>
        <w:t>Construct validity is maintained by using various sources of evidence such as the reports of the company, industry analysis and literature. This facilitates triangulation whereby results are found in multiple data sources. Triangulation has been identified as one of the most important methods of improving the validity of case study research, as it helps to boost the validity of their interpretation by using convergent evidence (Ayton, 2023).</w:t>
      </w:r>
    </w:p>
    <w:p w14:paraId="4F5DA3E3" w14:textId="77777777" w:rsidR="00FE4CE2" w:rsidRPr="00914178" w:rsidRDefault="00FE4CE2" w:rsidP="00FE4CE2">
      <w:pPr>
        <w:rPr>
          <w:rFonts w:ascii="Arial" w:hAnsi="Arial"/>
          <w:color w:val="000000" w:themeColor="text1"/>
        </w:rPr>
      </w:pPr>
      <w:r w:rsidRPr="00914178">
        <w:rPr>
          <w:rFonts w:ascii="Arial" w:hAnsi="Arial"/>
          <w:color w:val="000000" w:themeColor="text1"/>
        </w:rPr>
        <w:t>Internal validity will be secured by the systematic and structured analytical procedure with the conceptual framework designed in Chapter 2. Pattern matching and construction of explanations are used to make sure that the conclusions are logically drawn out of the information and that they are consistent with theoretical constructs.</w:t>
      </w:r>
    </w:p>
    <w:p w14:paraId="56652D3E" w14:textId="77777777" w:rsidR="00FE4CE2" w:rsidRPr="00914178" w:rsidRDefault="00FE4CE2" w:rsidP="00FE4CE2">
      <w:pPr>
        <w:rPr>
          <w:rFonts w:ascii="Arial" w:hAnsi="Arial"/>
          <w:color w:val="000000" w:themeColor="text1"/>
        </w:rPr>
      </w:pPr>
      <w:r w:rsidRPr="00914178">
        <w:rPr>
          <w:rFonts w:ascii="Arial" w:hAnsi="Arial"/>
          <w:color w:val="000000" w:themeColor="text1"/>
        </w:rPr>
        <w:t>Analytical generalisation is the foundation of external validity in case study research as opposed to statistical generalisation. Through the study of several cases, the replication logic is implemented, in which the results are compared between the cases to detect patterns of consistency and contextual differences (</w:t>
      </w:r>
      <w:proofErr w:type="spellStart"/>
      <w:r w:rsidRPr="00914178">
        <w:rPr>
          <w:rFonts w:ascii="Arial" w:hAnsi="Arial"/>
          <w:color w:val="000000" w:themeColor="text1"/>
        </w:rPr>
        <w:t>Quintão</w:t>
      </w:r>
      <w:proofErr w:type="spellEnd"/>
      <w:r w:rsidRPr="00914178">
        <w:rPr>
          <w:rFonts w:ascii="Arial" w:hAnsi="Arial"/>
          <w:color w:val="000000" w:themeColor="text1"/>
        </w:rPr>
        <w:t>, Andrade and Almeida, 2020).</w:t>
      </w:r>
    </w:p>
    <w:p w14:paraId="028589BB" w14:textId="77777777" w:rsidR="00FE4CE2" w:rsidRPr="00914178" w:rsidRDefault="00FE4CE2" w:rsidP="00FE4CE2">
      <w:pPr>
        <w:rPr>
          <w:rFonts w:ascii="Arial" w:hAnsi="Arial"/>
          <w:color w:val="000000" w:themeColor="text1"/>
        </w:rPr>
      </w:pPr>
      <w:r w:rsidRPr="00914178">
        <w:rPr>
          <w:rFonts w:ascii="Arial" w:hAnsi="Arial"/>
          <w:color w:val="000000" w:themeColor="text1"/>
        </w:rPr>
        <w:t>Transparency in research design and procedures is used to ensure reliability. Case selection criteria, data sources, and analytical processes are well documented in the study enabling replication and evaluation of the research (</w:t>
      </w:r>
      <w:proofErr w:type="spellStart"/>
      <w:r w:rsidRPr="00914178">
        <w:rPr>
          <w:rFonts w:ascii="Arial" w:hAnsi="Arial"/>
          <w:color w:val="000000" w:themeColor="text1"/>
        </w:rPr>
        <w:t>Quintão</w:t>
      </w:r>
      <w:proofErr w:type="spellEnd"/>
      <w:r w:rsidRPr="00914178">
        <w:rPr>
          <w:rFonts w:ascii="Arial" w:hAnsi="Arial"/>
          <w:color w:val="000000" w:themeColor="text1"/>
        </w:rPr>
        <w:t>, Andrade and Almeida, 2020). This systematic method promotes the credibility and scholarly strength of the research.</w:t>
      </w:r>
    </w:p>
    <w:p w14:paraId="5801751E"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112" w:name="_Toc227089811"/>
      <w:bookmarkStart w:id="113" w:name="_Toc231648990"/>
      <w:r w:rsidRPr="00914178">
        <w:rPr>
          <w:rFonts w:ascii="Arial" w:eastAsiaTheme="majorEastAsia" w:hAnsi="Arial"/>
          <w:b/>
          <w:color w:val="000000" w:themeColor="text1"/>
          <w:sz w:val="26"/>
          <w:szCs w:val="32"/>
        </w:rPr>
        <w:t>3.8 Ethical Considerations</w:t>
      </w:r>
      <w:bookmarkEnd w:id="112"/>
      <w:bookmarkEnd w:id="113"/>
    </w:p>
    <w:p w14:paraId="4AF6E3DB" w14:textId="77777777" w:rsidR="00FE4CE2" w:rsidRPr="00914178" w:rsidRDefault="00FE4CE2" w:rsidP="00FE4CE2">
      <w:pPr>
        <w:rPr>
          <w:rFonts w:ascii="Arial" w:hAnsi="Arial"/>
          <w:color w:val="000000" w:themeColor="text1"/>
        </w:rPr>
      </w:pPr>
      <w:r w:rsidRPr="00914178">
        <w:rPr>
          <w:rFonts w:ascii="Arial" w:hAnsi="Arial"/>
          <w:color w:val="000000" w:themeColor="text1"/>
        </w:rPr>
        <w:t>Though this research is based entirely on secondary sources of data, it complies with the set of ethical standards in research. All the information utilized in the research is the publicly available information and it includes company reports, industry magazines and academic literature. Consequently, the problems of informed consent and confidentiality are not relevant (‌Hasan et al., 2021).</w:t>
      </w:r>
    </w:p>
    <w:p w14:paraId="7C901EDF" w14:textId="1B15E6E6" w:rsidR="00FE4CE2" w:rsidRPr="00914178" w:rsidRDefault="00FE4CE2" w:rsidP="00FE4CE2">
      <w:pPr>
        <w:rPr>
          <w:rFonts w:ascii="Arial" w:hAnsi="Arial"/>
          <w:color w:val="000000" w:themeColor="text1"/>
        </w:rPr>
      </w:pPr>
      <w:r w:rsidRPr="00914178">
        <w:rPr>
          <w:rFonts w:ascii="Arial" w:hAnsi="Arial"/>
          <w:color w:val="000000" w:themeColor="text1"/>
        </w:rPr>
        <w:t xml:space="preserve">Nonetheless, ethical responsibility is vital in terms of proper and responsible utilization of data. All sources are adequately attributed and cited, which guarantees that the </w:t>
      </w:r>
      <w:r w:rsidRPr="00914178">
        <w:rPr>
          <w:rFonts w:ascii="Arial" w:hAnsi="Arial"/>
          <w:color w:val="000000" w:themeColor="text1"/>
        </w:rPr>
        <w:lastRenderedPageBreak/>
        <w:t>study does not violate academic integrity and avoid plagiarism (‌Hasan et al., 2021). Moreover, all the information is given without biased reporting and manipulation of results.</w:t>
      </w:r>
    </w:p>
    <w:p w14:paraId="3FFD5ACE" w14:textId="77777777" w:rsidR="00FE4CE2" w:rsidRPr="00914178" w:rsidRDefault="00FE4CE2" w:rsidP="00FE4CE2">
      <w:pPr>
        <w:rPr>
          <w:rFonts w:ascii="Arial" w:hAnsi="Arial"/>
          <w:color w:val="000000" w:themeColor="text1"/>
        </w:rPr>
      </w:pPr>
      <w:r w:rsidRPr="00914178">
        <w:rPr>
          <w:rFonts w:ascii="Arial" w:hAnsi="Arial"/>
          <w:color w:val="000000" w:themeColor="text1"/>
        </w:rPr>
        <w:t>The research also acknowledges the sensitivity of the organisation, despite the utilisation of publicly available information. It is done with caution to provide information in a balanced and respectful way without misrepresentation that may adversely affect the organisational reputation (‌Hasan et al., 2021).</w:t>
      </w:r>
    </w:p>
    <w:p w14:paraId="75916C2C" w14:textId="77777777" w:rsidR="00FE4CE2" w:rsidRPr="00914178" w:rsidRDefault="00FE4CE2" w:rsidP="00FE4CE2">
      <w:pPr>
        <w:rPr>
          <w:rFonts w:ascii="Arial" w:hAnsi="Arial"/>
          <w:color w:val="000000" w:themeColor="text1"/>
        </w:rPr>
      </w:pPr>
      <w:r w:rsidRPr="00914178">
        <w:rPr>
          <w:rFonts w:ascii="Arial" w:hAnsi="Arial"/>
          <w:color w:val="000000" w:themeColor="text1"/>
        </w:rPr>
        <w:t>In addition, the study also adheres to the ethical standards established by the institutions and meets the approved ethics form provided before the study. This will make the research process conducted with integrity, transparency and accountability.</w:t>
      </w:r>
    </w:p>
    <w:p w14:paraId="66EFBDEE" w14:textId="77777777" w:rsidR="00FE4CE2" w:rsidRPr="00914178" w:rsidRDefault="00FE4CE2" w:rsidP="00FE4CE2">
      <w:pPr>
        <w:keepNext/>
        <w:keepLines/>
        <w:spacing w:before="160" w:after="80"/>
        <w:outlineLvl w:val="1"/>
        <w:rPr>
          <w:rFonts w:ascii="Arial" w:eastAsiaTheme="majorEastAsia" w:hAnsi="Arial"/>
          <w:b/>
          <w:color w:val="000000" w:themeColor="text1"/>
          <w:sz w:val="26"/>
          <w:szCs w:val="32"/>
        </w:rPr>
      </w:pPr>
      <w:bookmarkStart w:id="114" w:name="_Toc227089812"/>
      <w:bookmarkStart w:id="115" w:name="_Toc231648991"/>
      <w:r w:rsidRPr="00914178">
        <w:rPr>
          <w:rFonts w:ascii="Arial" w:eastAsiaTheme="majorEastAsia" w:hAnsi="Arial"/>
          <w:b/>
          <w:color w:val="000000" w:themeColor="text1"/>
          <w:sz w:val="26"/>
          <w:szCs w:val="32"/>
        </w:rPr>
        <w:t>3.9 Chapter Summary</w:t>
      </w:r>
      <w:bookmarkEnd w:id="114"/>
      <w:bookmarkEnd w:id="115"/>
      <w:r w:rsidRPr="00914178">
        <w:rPr>
          <w:rFonts w:ascii="Arial" w:eastAsiaTheme="majorEastAsia" w:hAnsi="Arial"/>
          <w:b/>
          <w:color w:val="000000" w:themeColor="text1"/>
          <w:sz w:val="26"/>
          <w:szCs w:val="32"/>
        </w:rPr>
        <w:t xml:space="preserve"> </w:t>
      </w:r>
    </w:p>
    <w:p w14:paraId="16564DAC" w14:textId="77777777" w:rsidR="00FE4CE2" w:rsidRPr="00914178" w:rsidRDefault="00FE4CE2" w:rsidP="00FE4CE2">
      <w:pPr>
        <w:rPr>
          <w:rFonts w:ascii="Arial" w:hAnsi="Arial"/>
          <w:color w:val="000000" w:themeColor="text1"/>
        </w:rPr>
      </w:pPr>
      <w:r w:rsidRPr="00914178">
        <w:rPr>
          <w:rFonts w:ascii="Arial" w:hAnsi="Arial"/>
          <w:color w:val="000000" w:themeColor="text1"/>
        </w:rPr>
        <w:t xml:space="preserve">This chapter has identified and defended the methodology that will be used in this study. It described the application of an </w:t>
      </w:r>
      <w:proofErr w:type="spellStart"/>
      <w:r w:rsidRPr="00914178">
        <w:rPr>
          <w:rFonts w:ascii="Arial" w:hAnsi="Arial"/>
          <w:color w:val="000000" w:themeColor="text1"/>
        </w:rPr>
        <w:t>interpretivist</w:t>
      </w:r>
      <w:proofErr w:type="spellEnd"/>
      <w:r w:rsidRPr="00914178">
        <w:rPr>
          <w:rFonts w:ascii="Arial" w:hAnsi="Arial"/>
          <w:color w:val="000000" w:themeColor="text1"/>
        </w:rPr>
        <w:t xml:space="preserve"> philosophy, an </w:t>
      </w:r>
      <w:proofErr w:type="spellStart"/>
      <w:r w:rsidRPr="00914178">
        <w:rPr>
          <w:rFonts w:ascii="Arial" w:hAnsi="Arial"/>
          <w:color w:val="000000" w:themeColor="text1"/>
        </w:rPr>
        <w:t>abductive</w:t>
      </w:r>
      <w:proofErr w:type="spellEnd"/>
      <w:r w:rsidRPr="00914178">
        <w:rPr>
          <w:rFonts w:ascii="Arial" w:hAnsi="Arial"/>
          <w:color w:val="000000" w:themeColor="text1"/>
        </w:rPr>
        <w:t xml:space="preserve"> research method, and a multi-case study design (secondary data). The chapter also outlined the case selection, data sources, analysis procedures, and made sure that these methods are consistent with the conceptual framework that was developed in Chapter 2.</w:t>
      </w:r>
    </w:p>
    <w:p w14:paraId="07EE7CC8" w14:textId="5DCAECE5" w:rsidR="00FE4CE2" w:rsidRPr="00914178" w:rsidRDefault="00FE4CE2" w:rsidP="00FE4CE2">
      <w:pPr>
        <w:rPr>
          <w:rFonts w:ascii="Arial" w:hAnsi="Arial"/>
          <w:color w:val="000000" w:themeColor="text1"/>
        </w:rPr>
      </w:pPr>
      <w:r w:rsidRPr="00914178">
        <w:rPr>
          <w:rFonts w:ascii="Arial" w:hAnsi="Arial"/>
          <w:color w:val="000000" w:themeColor="text1"/>
        </w:rPr>
        <w:t xml:space="preserve">Furthermore, the chapter discussed important aspects of research quality such as validity, reliability and ethical compliance, which illustrates the rigour and transparency of the research design. This methodology is then applied to </w:t>
      </w:r>
      <w:r w:rsidR="002B25B4" w:rsidRPr="00914178">
        <w:rPr>
          <w:rFonts w:ascii="Arial" w:hAnsi="Arial"/>
          <w:color w:val="000000" w:themeColor="text1"/>
        </w:rPr>
        <w:t>five</w:t>
      </w:r>
      <w:r w:rsidRPr="00914178">
        <w:rPr>
          <w:rFonts w:ascii="Arial" w:hAnsi="Arial"/>
          <w:color w:val="000000" w:themeColor="text1"/>
        </w:rPr>
        <w:t xml:space="preserve"> chosen case studies (</w:t>
      </w:r>
      <w:r w:rsidR="002B25B4" w:rsidRPr="00914178">
        <w:rPr>
          <w:rFonts w:ascii="Arial" w:hAnsi="Arial"/>
          <w:color w:val="000000" w:themeColor="text1"/>
        </w:rPr>
        <w:t xml:space="preserve">McDonald’s, Starbucks, </w:t>
      </w:r>
      <w:proofErr w:type="spellStart"/>
      <w:r w:rsidR="007E4C0A" w:rsidRPr="00914178">
        <w:rPr>
          <w:rFonts w:ascii="Arial" w:hAnsi="Arial"/>
          <w:color w:val="000000" w:themeColor="text1"/>
        </w:rPr>
        <w:t>Domino’s</w:t>
      </w:r>
      <w:r w:rsidR="002B25B4" w:rsidRPr="00914178">
        <w:rPr>
          <w:rFonts w:ascii="Arial" w:hAnsi="Arial"/>
          <w:color w:val="000000" w:themeColor="text1"/>
        </w:rPr>
        <w:t>s</w:t>
      </w:r>
      <w:proofErr w:type="spellEnd"/>
      <w:r w:rsidR="002B25B4" w:rsidRPr="00914178">
        <w:rPr>
          <w:rFonts w:ascii="Arial" w:hAnsi="Arial"/>
          <w:color w:val="000000" w:themeColor="text1"/>
        </w:rPr>
        <w:t>, Burger King, and KFC</w:t>
      </w:r>
      <w:r w:rsidRPr="00914178">
        <w:rPr>
          <w:rFonts w:ascii="Arial" w:hAnsi="Arial"/>
          <w:color w:val="000000" w:themeColor="text1"/>
        </w:rPr>
        <w:t>) in the next chapter to produce empirical evidence.</w:t>
      </w:r>
    </w:p>
    <w:p w14:paraId="1C7E9DB4" w14:textId="376594BC" w:rsidR="00FE4CE2" w:rsidRDefault="00FE4CE2" w:rsidP="00EA776B">
      <w:pPr>
        <w:rPr>
          <w:rFonts w:ascii="Arial" w:hAnsi="Arial"/>
          <w:color w:val="000000" w:themeColor="text1"/>
        </w:rPr>
      </w:pPr>
      <w:r w:rsidRPr="00914178">
        <w:rPr>
          <w:rFonts w:ascii="Arial" w:hAnsi="Arial"/>
          <w:color w:val="000000" w:themeColor="text1"/>
        </w:rPr>
        <w:t>In general, the research methodology offers a strong and methodological basis to the study of the correlation between mobile marketing, customer engagement and customer retention. The next chapter gives the findings of the research done in the chosen case studies.</w:t>
      </w:r>
    </w:p>
    <w:p w14:paraId="4F07BBF9" w14:textId="61697AB5" w:rsidR="0012660E" w:rsidRDefault="0012660E" w:rsidP="00EA776B">
      <w:pPr>
        <w:rPr>
          <w:rFonts w:ascii="Arial" w:hAnsi="Arial"/>
          <w:color w:val="000000" w:themeColor="text1"/>
        </w:rPr>
      </w:pPr>
    </w:p>
    <w:p w14:paraId="26955170" w14:textId="7593D9F1" w:rsidR="0012660E" w:rsidRPr="00914178" w:rsidRDefault="0012660E" w:rsidP="00EA776B">
      <w:pPr>
        <w:rPr>
          <w:rFonts w:ascii="Arial" w:hAnsi="Arial"/>
          <w:color w:val="000000" w:themeColor="text1"/>
        </w:rPr>
      </w:pPr>
    </w:p>
    <w:p w14:paraId="7953FDDE" w14:textId="77777777" w:rsidR="00FE4CE2" w:rsidRPr="00914178" w:rsidRDefault="00FE4CE2" w:rsidP="00FE4CE2">
      <w:pPr>
        <w:keepNext/>
        <w:keepLines/>
        <w:spacing w:before="360" w:after="80"/>
        <w:outlineLvl w:val="0"/>
        <w:rPr>
          <w:rFonts w:ascii="Arial" w:eastAsiaTheme="majorEastAsia" w:hAnsi="Arial"/>
          <w:b/>
          <w:color w:val="000000" w:themeColor="text1"/>
          <w:sz w:val="28"/>
          <w:szCs w:val="40"/>
        </w:rPr>
      </w:pPr>
      <w:bookmarkStart w:id="116" w:name="_Toc227087585"/>
      <w:bookmarkStart w:id="117" w:name="_Toc231648992"/>
      <w:r w:rsidRPr="00914178">
        <w:rPr>
          <w:rFonts w:ascii="Arial" w:eastAsiaTheme="majorEastAsia" w:hAnsi="Arial"/>
          <w:b/>
          <w:color w:val="000000" w:themeColor="text1"/>
          <w:sz w:val="28"/>
          <w:szCs w:val="40"/>
        </w:rPr>
        <w:lastRenderedPageBreak/>
        <w:t>CHAPTER 4: FINDINGS</w:t>
      </w:r>
      <w:bookmarkEnd w:id="116"/>
      <w:bookmarkEnd w:id="117"/>
    </w:p>
    <w:p w14:paraId="5FE52431" w14:textId="77777777" w:rsidR="00EA776B" w:rsidRPr="00914178" w:rsidRDefault="00EA776B" w:rsidP="00EA776B">
      <w:pPr>
        <w:pStyle w:val="Heading2"/>
        <w:rPr>
          <w:rFonts w:ascii="Arial" w:hAnsi="Arial" w:cs="Arial"/>
          <w:lang w:val="en-GB"/>
        </w:rPr>
      </w:pPr>
      <w:bookmarkStart w:id="118" w:name="_Toc227087586"/>
      <w:bookmarkStart w:id="119" w:name="_Toc231648993"/>
      <w:r w:rsidRPr="00914178">
        <w:rPr>
          <w:rFonts w:ascii="Arial" w:hAnsi="Arial" w:cs="Arial"/>
          <w:lang w:val="en-GB"/>
        </w:rPr>
        <w:t>4.1 Introduction</w:t>
      </w:r>
      <w:bookmarkEnd w:id="118"/>
      <w:bookmarkEnd w:id="119"/>
      <w:r w:rsidRPr="00914178">
        <w:rPr>
          <w:rFonts w:ascii="Arial" w:hAnsi="Arial" w:cs="Arial"/>
          <w:lang w:val="en-GB"/>
        </w:rPr>
        <w:t xml:space="preserve"> </w:t>
      </w:r>
    </w:p>
    <w:p w14:paraId="74AA628F" w14:textId="77777777" w:rsidR="00EA776B" w:rsidRPr="00914178" w:rsidRDefault="00EA776B" w:rsidP="00EA776B">
      <w:pPr>
        <w:rPr>
          <w:rFonts w:ascii="Arial" w:hAnsi="Arial"/>
          <w:color w:val="000000" w:themeColor="text1"/>
        </w:rPr>
      </w:pPr>
      <w:r w:rsidRPr="00914178">
        <w:rPr>
          <w:rFonts w:ascii="Arial" w:hAnsi="Arial"/>
          <w:color w:val="000000" w:themeColor="text1"/>
        </w:rPr>
        <w:t>This chapter reports the empirical results of the study based on five case-studies in the fast-food and quick-service restaurant (QSR) industry. The aim of the chapter is to explore the effects of mobile marketing strategies on the customer engagement and customer retention in various organisations within a similar industry setting. The results are informed by the secondary data by the way of company reports, investor disclosures, marketing case studies, industry reports, and business publications.</w:t>
      </w:r>
    </w:p>
    <w:p w14:paraId="47940454" w14:textId="0438EE8C" w:rsidR="00EA776B" w:rsidRPr="00914178" w:rsidRDefault="00EA776B" w:rsidP="00EA776B">
      <w:pPr>
        <w:rPr>
          <w:rFonts w:ascii="Arial" w:hAnsi="Arial"/>
          <w:color w:val="000000" w:themeColor="text1"/>
        </w:rPr>
      </w:pPr>
      <w:r w:rsidRPr="00914178">
        <w:rPr>
          <w:rFonts w:ascii="Arial" w:hAnsi="Arial"/>
          <w:color w:val="000000" w:themeColor="text1"/>
        </w:rPr>
        <w:t xml:space="preserve">The chosen companies are </w:t>
      </w:r>
      <w:r w:rsidR="008464AD" w:rsidRPr="00914178">
        <w:rPr>
          <w:rFonts w:ascii="Arial" w:hAnsi="Arial"/>
          <w:color w:val="000000" w:themeColor="text1"/>
        </w:rPr>
        <w:t>McDonald’s</w:t>
      </w:r>
      <w:r w:rsidRPr="00914178">
        <w:rPr>
          <w:rFonts w:ascii="Arial" w:hAnsi="Arial"/>
          <w:color w:val="000000" w:themeColor="text1"/>
        </w:rPr>
        <w:t xml:space="preserve">, Starbucks, </w:t>
      </w:r>
      <w:r w:rsidR="007E4C0A" w:rsidRPr="00914178">
        <w:rPr>
          <w:rFonts w:ascii="Arial" w:hAnsi="Arial"/>
          <w:color w:val="000000" w:themeColor="text1"/>
        </w:rPr>
        <w:t>Domino’s</w:t>
      </w:r>
      <w:r w:rsidRPr="00914178">
        <w:rPr>
          <w:rFonts w:ascii="Arial" w:hAnsi="Arial"/>
          <w:color w:val="000000" w:themeColor="text1"/>
        </w:rPr>
        <w:t>, Burger King and KFC. The choice of these organisations was due to their high level of mobile marketing activities that include loyalty apps, customised promotions, mobile order systems, push messages and app-based engagement activities. The selection of the firms of the same industry enhances the cross-case comparison and enables a better analysis of the mobile marketing activities in the QSR industry.</w:t>
      </w:r>
    </w:p>
    <w:p w14:paraId="1476F870" w14:textId="77777777" w:rsidR="00EA776B" w:rsidRPr="00914178" w:rsidRDefault="00EA776B" w:rsidP="00EA776B">
      <w:pPr>
        <w:rPr>
          <w:rFonts w:ascii="Arial" w:hAnsi="Arial"/>
          <w:color w:val="000000" w:themeColor="text1"/>
        </w:rPr>
      </w:pPr>
      <w:r w:rsidRPr="00914178">
        <w:rPr>
          <w:rFonts w:ascii="Arial" w:hAnsi="Arial"/>
          <w:color w:val="000000" w:themeColor="text1"/>
        </w:rPr>
        <w:t>The case studies are structured into four sections; introduction and background, challenge or opportunity, approach and implementation, and outcomes and results. The chapter is dedicated to factual results about mobile marketing approaches, customer interaction patterns, and retention results. The results of this analysis underpin the discussion and interpretation in Chapter 5.</w:t>
      </w:r>
    </w:p>
    <w:p w14:paraId="3325A612" w14:textId="77777777" w:rsidR="00EA776B" w:rsidRPr="00914178" w:rsidRDefault="00EA776B" w:rsidP="00EA776B">
      <w:pPr>
        <w:spacing w:after="160" w:line="278" w:lineRule="auto"/>
        <w:jc w:val="left"/>
        <w:rPr>
          <w:rFonts w:ascii="Arial" w:hAnsi="Arial"/>
          <w:color w:val="000000" w:themeColor="text1"/>
        </w:rPr>
      </w:pPr>
      <w:r w:rsidRPr="00914178">
        <w:rPr>
          <w:rFonts w:ascii="Arial" w:hAnsi="Arial"/>
          <w:color w:val="000000" w:themeColor="text1"/>
        </w:rPr>
        <w:br w:type="page"/>
      </w:r>
    </w:p>
    <w:p w14:paraId="4660E205" w14:textId="77777777" w:rsidR="00EA776B" w:rsidRPr="00914178" w:rsidRDefault="00EA776B" w:rsidP="00EA776B">
      <w:pPr>
        <w:pStyle w:val="Heading2"/>
        <w:rPr>
          <w:rFonts w:ascii="Arial" w:hAnsi="Arial" w:cs="Arial"/>
          <w:lang w:val="en-GB"/>
        </w:rPr>
      </w:pPr>
      <w:bookmarkStart w:id="120" w:name="_Toc231648994"/>
      <w:r w:rsidRPr="00914178">
        <w:rPr>
          <w:rFonts w:ascii="Arial" w:hAnsi="Arial" w:cs="Arial"/>
          <w:lang w:val="en-GB"/>
        </w:rPr>
        <w:lastRenderedPageBreak/>
        <w:t>4.2 Case Study 1: McDonald’s</w:t>
      </w:r>
      <w:bookmarkEnd w:id="120"/>
    </w:p>
    <w:p w14:paraId="0DCBBFB9" w14:textId="77777777" w:rsidR="00EA776B" w:rsidRPr="00914178" w:rsidRDefault="00EA776B" w:rsidP="00EA776B">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2C4A9151" wp14:editId="6F6393C3">
            <wp:extent cx="4483735" cy="2637783"/>
            <wp:effectExtent l="0" t="0" r="0" b="0"/>
            <wp:docPr id="739738366" name="Picture 3" descr="McDonald's Appoints New Licensee for North, East Operations - Restaurant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cDonald's Appoints New Licensee for North, East Operations - Restaurant  In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89939" cy="2641433"/>
                    </a:xfrm>
                    <a:prstGeom prst="rect">
                      <a:avLst/>
                    </a:prstGeom>
                    <a:noFill/>
                    <a:ln>
                      <a:noFill/>
                    </a:ln>
                  </pic:spPr>
                </pic:pic>
              </a:graphicData>
            </a:graphic>
          </wp:inline>
        </w:drawing>
      </w:r>
    </w:p>
    <w:p w14:paraId="5C86D0E1" w14:textId="1F5ADA35" w:rsidR="00EA776B" w:rsidRPr="00914178" w:rsidRDefault="00EA776B" w:rsidP="00EA776B">
      <w:pPr>
        <w:pStyle w:val="Caption"/>
        <w:jc w:val="center"/>
        <w:rPr>
          <w:rFonts w:ascii="Arial" w:hAnsi="Arial"/>
          <w:b/>
          <w:bCs/>
          <w:i w:val="0"/>
          <w:iCs w:val="0"/>
          <w:color w:val="000000" w:themeColor="text1"/>
          <w:sz w:val="24"/>
          <w:szCs w:val="24"/>
        </w:rPr>
      </w:pPr>
      <w:bookmarkStart w:id="121" w:name="_Toc229917860"/>
      <w:r w:rsidRPr="00914178">
        <w:rPr>
          <w:rFonts w:ascii="Arial" w:hAnsi="Arial"/>
          <w:b/>
          <w:bCs/>
          <w:i w:val="0"/>
          <w:iCs w:val="0"/>
          <w:color w:val="000000" w:themeColor="text1"/>
          <w:sz w:val="24"/>
          <w:szCs w:val="24"/>
        </w:rPr>
        <w:t xml:space="preserve">Figure </w:t>
      </w:r>
      <w:r w:rsidRPr="00914178">
        <w:rPr>
          <w:rFonts w:ascii="Arial" w:hAnsi="Arial"/>
          <w:b/>
          <w:bCs/>
          <w:i w:val="0"/>
          <w:iCs w:val="0"/>
          <w:color w:val="000000" w:themeColor="text1"/>
          <w:sz w:val="24"/>
          <w:szCs w:val="24"/>
        </w:rPr>
        <w:fldChar w:fldCharType="begin"/>
      </w:r>
      <w:r w:rsidRPr="00914178">
        <w:rPr>
          <w:rFonts w:ascii="Arial" w:hAnsi="Arial"/>
          <w:b/>
          <w:bCs/>
          <w:i w:val="0"/>
          <w:iCs w:val="0"/>
          <w:color w:val="000000" w:themeColor="text1"/>
          <w:sz w:val="24"/>
          <w:szCs w:val="24"/>
        </w:rPr>
        <w:instrText xml:space="preserve"> SEQ Figure \* ARABIC </w:instrText>
      </w:r>
      <w:r w:rsidRPr="00914178">
        <w:rPr>
          <w:rFonts w:ascii="Arial" w:hAnsi="Arial"/>
          <w:b/>
          <w:bCs/>
          <w:i w:val="0"/>
          <w:iCs w:val="0"/>
          <w:color w:val="000000" w:themeColor="text1"/>
          <w:sz w:val="24"/>
          <w:szCs w:val="24"/>
        </w:rPr>
        <w:fldChar w:fldCharType="separate"/>
      </w:r>
      <w:r w:rsidRPr="00914178">
        <w:rPr>
          <w:rFonts w:ascii="Arial" w:hAnsi="Arial"/>
          <w:b/>
          <w:bCs/>
          <w:i w:val="0"/>
          <w:iCs w:val="0"/>
          <w:noProof/>
          <w:color w:val="000000" w:themeColor="text1"/>
          <w:sz w:val="24"/>
          <w:szCs w:val="24"/>
        </w:rPr>
        <w:t>6</w:t>
      </w:r>
      <w:r w:rsidRPr="00914178">
        <w:rPr>
          <w:rFonts w:ascii="Arial" w:hAnsi="Arial"/>
          <w:b/>
          <w:bCs/>
          <w:i w:val="0"/>
          <w:iCs w:val="0"/>
          <w:color w:val="000000" w:themeColor="text1"/>
          <w:sz w:val="24"/>
          <w:szCs w:val="24"/>
        </w:rPr>
        <w:fldChar w:fldCharType="end"/>
      </w:r>
      <w:r w:rsidRPr="00914178">
        <w:rPr>
          <w:rFonts w:ascii="Arial" w:hAnsi="Arial"/>
          <w:b/>
          <w:bCs/>
          <w:i w:val="0"/>
          <w:iCs w:val="0"/>
          <w:color w:val="000000" w:themeColor="text1"/>
          <w:sz w:val="24"/>
          <w:szCs w:val="24"/>
        </w:rPr>
        <w:t>: McDonald’s</w:t>
      </w:r>
      <w:bookmarkEnd w:id="121"/>
      <w:r w:rsidR="004C6B75" w:rsidRPr="00914178">
        <w:rPr>
          <w:rFonts w:ascii="Arial" w:hAnsi="Arial"/>
          <w:b/>
          <w:bCs/>
          <w:i w:val="0"/>
          <w:iCs w:val="0"/>
          <w:color w:val="000000" w:themeColor="text1"/>
          <w:sz w:val="24"/>
          <w:szCs w:val="24"/>
        </w:rPr>
        <w:t xml:space="preserve"> Logo</w:t>
      </w:r>
    </w:p>
    <w:p w14:paraId="3B083C2D" w14:textId="77777777" w:rsidR="00EA776B" w:rsidRPr="00914178" w:rsidRDefault="00EA776B" w:rsidP="00EA776B">
      <w:pPr>
        <w:jc w:val="center"/>
        <w:rPr>
          <w:rFonts w:ascii="Arial" w:hAnsi="Arial"/>
          <w:color w:val="000000" w:themeColor="text1"/>
        </w:rPr>
      </w:pPr>
      <w:r w:rsidRPr="00914178">
        <w:rPr>
          <w:rFonts w:ascii="Arial" w:hAnsi="Arial"/>
          <w:color w:val="000000" w:themeColor="text1"/>
        </w:rPr>
        <w:t xml:space="preserve">(Source: </w:t>
      </w:r>
      <w:proofErr w:type="spellStart"/>
      <w:r w:rsidRPr="00914178">
        <w:rPr>
          <w:rFonts w:ascii="Arial" w:hAnsi="Arial"/>
          <w:color w:val="000000" w:themeColor="text1"/>
        </w:rPr>
        <w:t>Nusra</w:t>
      </w:r>
      <w:proofErr w:type="spellEnd"/>
      <w:r w:rsidRPr="00914178">
        <w:rPr>
          <w:rFonts w:ascii="Arial" w:hAnsi="Arial"/>
          <w:color w:val="000000" w:themeColor="text1"/>
        </w:rPr>
        <w:t>, 2020)</w:t>
      </w:r>
    </w:p>
    <w:p w14:paraId="45F96E87" w14:textId="77777777" w:rsidR="00EA776B" w:rsidRPr="00914178" w:rsidRDefault="00EA776B" w:rsidP="00EA776B">
      <w:pPr>
        <w:pStyle w:val="Heading3"/>
        <w:rPr>
          <w:rFonts w:ascii="Arial" w:hAnsi="Arial" w:cs="Arial"/>
        </w:rPr>
      </w:pPr>
      <w:bookmarkStart w:id="122" w:name="_Toc231648995"/>
      <w:r w:rsidRPr="00914178">
        <w:rPr>
          <w:rFonts w:ascii="Arial" w:hAnsi="Arial" w:cs="Arial"/>
        </w:rPr>
        <w:t>4.2.1 Introduction and Background</w:t>
      </w:r>
      <w:bookmarkEnd w:id="122"/>
    </w:p>
    <w:p w14:paraId="0D120544" w14:textId="3AA64D01" w:rsidR="00EA776B" w:rsidRPr="00914178" w:rsidRDefault="00EA776B" w:rsidP="00EA776B">
      <w:pPr>
        <w:rPr>
          <w:rFonts w:ascii="Arial" w:hAnsi="Arial"/>
          <w:color w:val="000000" w:themeColor="text1"/>
        </w:rPr>
      </w:pPr>
      <w:r w:rsidRPr="00914178">
        <w:rPr>
          <w:rFonts w:ascii="Arial" w:hAnsi="Arial"/>
          <w:color w:val="000000" w:themeColor="text1"/>
        </w:rPr>
        <w:t xml:space="preserve">McDonald is a global quick-service restaurant (QSR) company that has over 100 countries across the world. The company has been moving towards a digital and mobile-first approach to enhance customer engagement and retention amidst the competitive nature of the fast-food industry. Mobile ordering, loyalty programs, and customised application-based communication have turned into the core elements of the </w:t>
      </w:r>
      <w:r w:rsidR="008464AD" w:rsidRPr="00914178">
        <w:rPr>
          <w:rFonts w:ascii="Arial" w:hAnsi="Arial"/>
          <w:color w:val="000000" w:themeColor="text1"/>
        </w:rPr>
        <w:t>McDonald’s</w:t>
      </w:r>
      <w:r w:rsidRPr="00914178">
        <w:rPr>
          <w:rFonts w:ascii="Arial" w:hAnsi="Arial"/>
          <w:color w:val="000000" w:themeColor="text1"/>
        </w:rPr>
        <w:t xml:space="preserve"> digital transformation strategy (</w:t>
      </w:r>
      <w:r w:rsidR="008464AD" w:rsidRPr="00914178">
        <w:rPr>
          <w:rFonts w:ascii="Arial" w:hAnsi="Arial"/>
          <w:color w:val="000000" w:themeColor="text1"/>
        </w:rPr>
        <w:t>McDonald’s</w:t>
      </w:r>
      <w:r w:rsidRPr="00914178">
        <w:rPr>
          <w:rFonts w:ascii="Arial" w:hAnsi="Arial"/>
          <w:color w:val="000000" w:themeColor="text1"/>
        </w:rPr>
        <w:t>, 2026). The company competes in a highly competitive environment with companies like Burger King and KFC, where customer convenience and online engagement play a critical role in buying behaviour.</w:t>
      </w:r>
    </w:p>
    <w:p w14:paraId="0760BB7A" w14:textId="77777777" w:rsidR="00EA776B" w:rsidRPr="00914178" w:rsidRDefault="00EA776B" w:rsidP="00EA776B">
      <w:pPr>
        <w:pStyle w:val="Heading3"/>
        <w:rPr>
          <w:rFonts w:ascii="Arial" w:hAnsi="Arial" w:cs="Arial"/>
        </w:rPr>
      </w:pPr>
      <w:bookmarkStart w:id="123" w:name="_Toc231648996"/>
      <w:r w:rsidRPr="00914178">
        <w:rPr>
          <w:rFonts w:ascii="Arial" w:hAnsi="Arial" w:cs="Arial"/>
        </w:rPr>
        <w:t>4.2.2 The Challenge or Opportunity</w:t>
      </w:r>
      <w:bookmarkEnd w:id="123"/>
    </w:p>
    <w:p w14:paraId="2504EC85" w14:textId="222DBD98" w:rsidR="00EA776B" w:rsidRPr="00914178" w:rsidRDefault="008464AD" w:rsidP="00EA776B">
      <w:pPr>
        <w:rPr>
          <w:rFonts w:ascii="Arial" w:hAnsi="Arial"/>
          <w:color w:val="000000" w:themeColor="text1"/>
        </w:rPr>
      </w:pPr>
      <w:r w:rsidRPr="00914178">
        <w:rPr>
          <w:rFonts w:ascii="Arial" w:hAnsi="Arial"/>
          <w:color w:val="000000" w:themeColor="text1"/>
        </w:rPr>
        <w:t>McDonald’s</w:t>
      </w:r>
      <w:r w:rsidR="00EA776B" w:rsidRPr="00914178">
        <w:rPr>
          <w:rFonts w:ascii="Arial" w:hAnsi="Arial"/>
          <w:color w:val="000000" w:themeColor="text1"/>
        </w:rPr>
        <w:t xml:space="preserve"> was under mounting pressure to retain customers and engage mobile in a competitive digital food-service sector. The increased customer demands of tailored and convenient mobile experiences, and competition with food-delivery apps and competitor QSR apps, resulted in the need to enhance digital loyalty systems. The company recognized mobile marketing as a potential to boost repeat purchasing, customer relationship, and increase digital sale channels (</w:t>
      </w:r>
      <w:proofErr w:type="spellStart"/>
      <w:r w:rsidR="00EA776B" w:rsidRPr="00914178">
        <w:rPr>
          <w:rFonts w:ascii="Arial" w:hAnsi="Arial"/>
          <w:color w:val="000000" w:themeColor="text1"/>
        </w:rPr>
        <w:t>Kusuma</w:t>
      </w:r>
      <w:proofErr w:type="spellEnd"/>
      <w:r w:rsidR="00EA776B" w:rsidRPr="00914178">
        <w:rPr>
          <w:rFonts w:ascii="Arial" w:hAnsi="Arial"/>
          <w:color w:val="000000" w:themeColor="text1"/>
        </w:rPr>
        <w:t xml:space="preserve">, </w:t>
      </w:r>
      <w:proofErr w:type="spellStart"/>
      <w:r w:rsidR="00EA776B" w:rsidRPr="00914178">
        <w:rPr>
          <w:rFonts w:ascii="Arial" w:hAnsi="Arial"/>
          <w:color w:val="000000" w:themeColor="text1"/>
        </w:rPr>
        <w:t>Mukhlis</w:t>
      </w:r>
      <w:proofErr w:type="spellEnd"/>
      <w:r w:rsidR="00EA776B" w:rsidRPr="00914178">
        <w:rPr>
          <w:rFonts w:ascii="Arial" w:hAnsi="Arial"/>
          <w:color w:val="000000" w:themeColor="text1"/>
        </w:rPr>
        <w:t xml:space="preserve"> and </w:t>
      </w:r>
      <w:proofErr w:type="spellStart"/>
      <w:r w:rsidR="00EA776B" w:rsidRPr="00914178">
        <w:rPr>
          <w:rFonts w:ascii="Arial" w:hAnsi="Arial"/>
          <w:color w:val="000000" w:themeColor="text1"/>
        </w:rPr>
        <w:t>Fatari</w:t>
      </w:r>
      <w:proofErr w:type="spellEnd"/>
      <w:r w:rsidR="00EA776B" w:rsidRPr="00914178">
        <w:rPr>
          <w:rFonts w:ascii="Arial" w:hAnsi="Arial"/>
          <w:color w:val="000000" w:themeColor="text1"/>
        </w:rPr>
        <w:t>, 2024).</w:t>
      </w:r>
    </w:p>
    <w:p w14:paraId="48F282CE" w14:textId="77777777" w:rsidR="00EA776B" w:rsidRPr="00914178" w:rsidRDefault="00EA776B" w:rsidP="00EA776B">
      <w:pPr>
        <w:pStyle w:val="Heading3"/>
        <w:rPr>
          <w:rFonts w:ascii="Arial" w:hAnsi="Arial" w:cs="Arial"/>
        </w:rPr>
      </w:pPr>
      <w:bookmarkStart w:id="124" w:name="_Toc231648997"/>
      <w:r w:rsidRPr="00914178">
        <w:rPr>
          <w:rFonts w:ascii="Arial" w:hAnsi="Arial" w:cs="Arial"/>
        </w:rPr>
        <w:lastRenderedPageBreak/>
        <w:t>4.2.3 The Approach and Implementation</w:t>
      </w:r>
      <w:bookmarkEnd w:id="124"/>
    </w:p>
    <w:p w14:paraId="1A910689" w14:textId="36EDD8D3" w:rsidR="00EA776B" w:rsidRPr="00914178" w:rsidRDefault="00EA776B" w:rsidP="00EA776B">
      <w:pPr>
        <w:rPr>
          <w:rFonts w:ascii="Arial" w:hAnsi="Arial"/>
          <w:color w:val="000000" w:themeColor="text1"/>
        </w:rPr>
      </w:pPr>
      <w:r w:rsidRPr="00914178">
        <w:rPr>
          <w:rFonts w:ascii="Arial" w:hAnsi="Arial"/>
          <w:color w:val="000000" w:themeColor="text1"/>
        </w:rPr>
        <w:t xml:space="preserve">As a method of data driven mobile marketing, </w:t>
      </w:r>
      <w:r w:rsidR="008464AD" w:rsidRPr="00914178">
        <w:rPr>
          <w:rFonts w:ascii="Arial" w:hAnsi="Arial"/>
          <w:color w:val="000000" w:themeColor="text1"/>
        </w:rPr>
        <w:t>McDonald’s</w:t>
      </w:r>
      <w:r w:rsidRPr="00914178">
        <w:rPr>
          <w:rFonts w:ascii="Arial" w:hAnsi="Arial"/>
          <w:color w:val="000000" w:themeColor="text1"/>
        </w:rPr>
        <w:t xml:space="preserve"> introduced </w:t>
      </w:r>
      <w:proofErr w:type="spellStart"/>
      <w:r w:rsidRPr="00914178">
        <w:rPr>
          <w:rFonts w:ascii="Arial" w:hAnsi="Arial"/>
          <w:color w:val="000000" w:themeColor="text1"/>
        </w:rPr>
        <w:t>My</w:t>
      </w:r>
      <w:r w:rsidR="008464AD" w:rsidRPr="00914178">
        <w:rPr>
          <w:rFonts w:ascii="Arial" w:hAnsi="Arial"/>
          <w:color w:val="000000" w:themeColor="text1"/>
        </w:rPr>
        <w:t>McDonald’s</w:t>
      </w:r>
      <w:proofErr w:type="spellEnd"/>
      <w:r w:rsidRPr="00914178">
        <w:rPr>
          <w:rFonts w:ascii="Arial" w:hAnsi="Arial"/>
          <w:color w:val="000000" w:themeColor="text1"/>
        </w:rPr>
        <w:t xml:space="preserve"> rewards ecosystem. The mobile app combined loyalty rewards, targeted promotions, mobile orders, and push notifications in one customer platform. Personalised offers and enhanced engagement were provided with the help of AI-based recommendations and purchase history of customers. Mobile ordering and built-in delivery services were also added to make the application more convenient. </w:t>
      </w:r>
      <w:r w:rsidR="008464AD" w:rsidRPr="00914178">
        <w:rPr>
          <w:rFonts w:ascii="Arial" w:hAnsi="Arial"/>
          <w:color w:val="000000" w:themeColor="text1"/>
        </w:rPr>
        <w:t>McDonald’s</w:t>
      </w:r>
      <w:r w:rsidRPr="00914178">
        <w:rPr>
          <w:rFonts w:ascii="Arial" w:hAnsi="Arial"/>
          <w:color w:val="000000" w:themeColor="text1"/>
        </w:rPr>
        <w:t xml:space="preserve"> also enhanced the interaction by constantly advertising app-only deals and loyalty offers. The company disclosures reveal that the loyalty programme had more than 170 million active users in 2024 worldwide, and the sales driven by the loyalty programme grew considerably in the major markets (</w:t>
      </w:r>
      <w:proofErr w:type="spellStart"/>
      <w:r w:rsidRPr="00914178">
        <w:rPr>
          <w:rFonts w:ascii="Arial" w:hAnsi="Arial"/>
          <w:color w:val="000000" w:themeColor="text1"/>
        </w:rPr>
        <w:t>Wassel</w:t>
      </w:r>
      <w:proofErr w:type="spellEnd"/>
      <w:r w:rsidRPr="00914178">
        <w:rPr>
          <w:rFonts w:ascii="Arial" w:hAnsi="Arial"/>
          <w:color w:val="000000" w:themeColor="text1"/>
        </w:rPr>
        <w:t xml:space="preserve">, 2025). </w:t>
      </w:r>
    </w:p>
    <w:p w14:paraId="48B4663F" w14:textId="77777777" w:rsidR="00EA776B" w:rsidRPr="00914178" w:rsidRDefault="00EA776B" w:rsidP="00EA776B">
      <w:pPr>
        <w:pStyle w:val="Heading3"/>
        <w:rPr>
          <w:rFonts w:ascii="Arial" w:hAnsi="Arial" w:cs="Arial"/>
        </w:rPr>
      </w:pPr>
      <w:bookmarkStart w:id="125" w:name="_Toc231648998"/>
      <w:r w:rsidRPr="00914178">
        <w:rPr>
          <w:rFonts w:ascii="Arial" w:hAnsi="Arial" w:cs="Arial"/>
        </w:rPr>
        <w:t>4.2.4 Outcomes and Results</w:t>
      </w:r>
      <w:bookmarkEnd w:id="125"/>
    </w:p>
    <w:p w14:paraId="4BC36CBB" w14:textId="73459ADA" w:rsidR="00EA776B" w:rsidRPr="00914178" w:rsidRDefault="00EA776B" w:rsidP="00EA776B">
      <w:pPr>
        <w:rPr>
          <w:rFonts w:ascii="Arial" w:hAnsi="Arial"/>
          <w:color w:val="000000" w:themeColor="text1"/>
        </w:rPr>
      </w:pPr>
      <w:r w:rsidRPr="00914178">
        <w:rPr>
          <w:rFonts w:ascii="Arial" w:hAnsi="Arial"/>
          <w:color w:val="000000" w:themeColor="text1"/>
        </w:rPr>
        <w:t xml:space="preserve">The engagement and retention levels of customers were greatly enhanced by the mobile marketing strategy. Loyalty-related sales led to sales of about 30 billion dollars in 2024, according to </w:t>
      </w:r>
      <w:r w:rsidR="008464AD" w:rsidRPr="00914178">
        <w:rPr>
          <w:rFonts w:ascii="Arial" w:hAnsi="Arial"/>
          <w:color w:val="000000" w:themeColor="text1"/>
        </w:rPr>
        <w:t>McDonald’s</w:t>
      </w:r>
      <w:r w:rsidRPr="00914178">
        <w:rPr>
          <w:rFonts w:ascii="Arial" w:hAnsi="Arial"/>
          <w:color w:val="000000" w:themeColor="text1"/>
        </w:rPr>
        <w:t>, as compared to the prior year (PYMNTS, 2025). Digital platforms, such as mobile ordering and loyalty apps, added almost 35 percent of overall sales throughout the world. Repeat buying behaviour and a higher level of interacting with customers over time were enhanced by the integration of personalised recommendations and rewards via the mobile ecosystem (</w:t>
      </w:r>
      <w:proofErr w:type="spellStart"/>
      <w:r w:rsidRPr="00914178">
        <w:rPr>
          <w:rFonts w:ascii="Arial" w:hAnsi="Arial"/>
          <w:color w:val="000000" w:themeColor="text1"/>
        </w:rPr>
        <w:t>Pawar</w:t>
      </w:r>
      <w:proofErr w:type="spellEnd"/>
      <w:r w:rsidRPr="00914178">
        <w:rPr>
          <w:rFonts w:ascii="Arial" w:hAnsi="Arial"/>
          <w:color w:val="000000" w:themeColor="text1"/>
        </w:rPr>
        <w:t>, 2025).</w:t>
      </w:r>
    </w:p>
    <w:p w14:paraId="232F26B7" w14:textId="77777777" w:rsidR="00EA776B" w:rsidRPr="00914178" w:rsidRDefault="00EA776B" w:rsidP="00EA776B">
      <w:pPr>
        <w:pStyle w:val="Heading2"/>
        <w:rPr>
          <w:rFonts w:ascii="Arial" w:hAnsi="Arial" w:cs="Arial"/>
          <w:lang w:val="en-GB"/>
        </w:rPr>
      </w:pPr>
      <w:bookmarkStart w:id="126" w:name="_Toc231648999"/>
      <w:r w:rsidRPr="00914178">
        <w:rPr>
          <w:rFonts w:ascii="Arial" w:hAnsi="Arial" w:cs="Arial"/>
          <w:lang w:val="en-GB"/>
        </w:rPr>
        <w:t>4.3 Case Study 2: Starbucks</w:t>
      </w:r>
      <w:bookmarkEnd w:id="126"/>
    </w:p>
    <w:p w14:paraId="62ECF9B8" w14:textId="77777777" w:rsidR="00EA776B" w:rsidRPr="00914178" w:rsidRDefault="00EA776B" w:rsidP="00EA776B">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28918410" wp14:editId="486FD2C9">
            <wp:extent cx="4283710" cy="2409528"/>
            <wp:effectExtent l="0" t="0" r="2540" b="0"/>
            <wp:docPr id="1786307934" name="Picture 2" descr="Starbucks India announces new menu to drive profit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tarbucks India announces new menu to drive profitabilit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92983" cy="2414744"/>
                    </a:xfrm>
                    <a:prstGeom prst="rect">
                      <a:avLst/>
                    </a:prstGeom>
                    <a:noFill/>
                    <a:ln>
                      <a:noFill/>
                    </a:ln>
                  </pic:spPr>
                </pic:pic>
              </a:graphicData>
            </a:graphic>
          </wp:inline>
        </w:drawing>
      </w:r>
    </w:p>
    <w:p w14:paraId="3834ED5F" w14:textId="4059BBD7" w:rsidR="00EA776B" w:rsidRPr="00914178" w:rsidRDefault="00EA776B" w:rsidP="00EA776B">
      <w:pPr>
        <w:pStyle w:val="Caption"/>
        <w:jc w:val="center"/>
        <w:rPr>
          <w:rFonts w:ascii="Arial" w:hAnsi="Arial"/>
          <w:b/>
          <w:bCs/>
          <w:i w:val="0"/>
          <w:iCs w:val="0"/>
          <w:color w:val="000000" w:themeColor="text1"/>
          <w:sz w:val="24"/>
          <w:szCs w:val="24"/>
        </w:rPr>
      </w:pPr>
      <w:bookmarkStart w:id="127" w:name="_Toc229917861"/>
      <w:r w:rsidRPr="00914178">
        <w:rPr>
          <w:rFonts w:ascii="Arial" w:hAnsi="Arial"/>
          <w:b/>
          <w:bCs/>
          <w:i w:val="0"/>
          <w:iCs w:val="0"/>
          <w:color w:val="000000" w:themeColor="text1"/>
          <w:sz w:val="24"/>
          <w:szCs w:val="24"/>
        </w:rPr>
        <w:t xml:space="preserve">Figure </w:t>
      </w:r>
      <w:r w:rsidRPr="00914178">
        <w:rPr>
          <w:rFonts w:ascii="Arial" w:hAnsi="Arial"/>
          <w:b/>
          <w:bCs/>
          <w:i w:val="0"/>
          <w:iCs w:val="0"/>
          <w:color w:val="000000" w:themeColor="text1"/>
          <w:sz w:val="24"/>
          <w:szCs w:val="24"/>
        </w:rPr>
        <w:fldChar w:fldCharType="begin"/>
      </w:r>
      <w:r w:rsidRPr="00914178">
        <w:rPr>
          <w:rFonts w:ascii="Arial" w:hAnsi="Arial"/>
          <w:b/>
          <w:bCs/>
          <w:i w:val="0"/>
          <w:iCs w:val="0"/>
          <w:color w:val="000000" w:themeColor="text1"/>
          <w:sz w:val="24"/>
          <w:szCs w:val="24"/>
        </w:rPr>
        <w:instrText xml:space="preserve"> SEQ Figure \* ARABIC </w:instrText>
      </w:r>
      <w:r w:rsidRPr="00914178">
        <w:rPr>
          <w:rFonts w:ascii="Arial" w:hAnsi="Arial"/>
          <w:b/>
          <w:bCs/>
          <w:i w:val="0"/>
          <w:iCs w:val="0"/>
          <w:color w:val="000000" w:themeColor="text1"/>
          <w:sz w:val="24"/>
          <w:szCs w:val="24"/>
        </w:rPr>
        <w:fldChar w:fldCharType="separate"/>
      </w:r>
      <w:r w:rsidRPr="00914178">
        <w:rPr>
          <w:rFonts w:ascii="Arial" w:hAnsi="Arial"/>
          <w:b/>
          <w:bCs/>
          <w:i w:val="0"/>
          <w:iCs w:val="0"/>
          <w:noProof/>
          <w:color w:val="000000" w:themeColor="text1"/>
          <w:sz w:val="24"/>
          <w:szCs w:val="24"/>
        </w:rPr>
        <w:t>7</w:t>
      </w:r>
      <w:r w:rsidRPr="00914178">
        <w:rPr>
          <w:rFonts w:ascii="Arial" w:hAnsi="Arial"/>
          <w:b/>
          <w:bCs/>
          <w:i w:val="0"/>
          <w:iCs w:val="0"/>
          <w:color w:val="000000" w:themeColor="text1"/>
          <w:sz w:val="24"/>
          <w:szCs w:val="24"/>
        </w:rPr>
        <w:fldChar w:fldCharType="end"/>
      </w:r>
      <w:r w:rsidRPr="00914178">
        <w:rPr>
          <w:rFonts w:ascii="Arial" w:hAnsi="Arial"/>
          <w:b/>
          <w:bCs/>
          <w:i w:val="0"/>
          <w:iCs w:val="0"/>
          <w:color w:val="000000" w:themeColor="text1"/>
          <w:sz w:val="24"/>
          <w:szCs w:val="24"/>
        </w:rPr>
        <w:t>: Starbucks</w:t>
      </w:r>
      <w:bookmarkEnd w:id="127"/>
      <w:r w:rsidR="004C6B75" w:rsidRPr="00914178">
        <w:rPr>
          <w:rFonts w:ascii="Arial" w:hAnsi="Arial"/>
          <w:b/>
          <w:bCs/>
          <w:i w:val="0"/>
          <w:iCs w:val="0"/>
          <w:color w:val="000000" w:themeColor="text1"/>
          <w:sz w:val="24"/>
          <w:szCs w:val="24"/>
        </w:rPr>
        <w:t xml:space="preserve"> Logo</w:t>
      </w:r>
    </w:p>
    <w:p w14:paraId="61833412" w14:textId="77777777" w:rsidR="00EA776B" w:rsidRPr="00914178" w:rsidRDefault="00EA776B" w:rsidP="00EA776B">
      <w:pPr>
        <w:jc w:val="center"/>
        <w:rPr>
          <w:rFonts w:ascii="Arial" w:hAnsi="Arial"/>
          <w:color w:val="000000" w:themeColor="text1"/>
        </w:rPr>
      </w:pPr>
      <w:r w:rsidRPr="00914178">
        <w:rPr>
          <w:rFonts w:ascii="Arial" w:hAnsi="Arial"/>
          <w:color w:val="000000" w:themeColor="text1"/>
        </w:rPr>
        <w:t xml:space="preserve">(Source: </w:t>
      </w:r>
      <w:proofErr w:type="spellStart"/>
      <w:r w:rsidRPr="00914178">
        <w:rPr>
          <w:rFonts w:ascii="Arial" w:hAnsi="Arial"/>
          <w:color w:val="000000" w:themeColor="text1"/>
        </w:rPr>
        <w:t>Ellichipuram</w:t>
      </w:r>
      <w:proofErr w:type="spellEnd"/>
      <w:r w:rsidRPr="00914178">
        <w:rPr>
          <w:rFonts w:ascii="Arial" w:hAnsi="Arial"/>
          <w:color w:val="000000" w:themeColor="text1"/>
        </w:rPr>
        <w:t>, 2023)</w:t>
      </w:r>
    </w:p>
    <w:p w14:paraId="01717939" w14:textId="77777777" w:rsidR="00EA776B" w:rsidRPr="00914178" w:rsidRDefault="00EA776B" w:rsidP="00EA776B">
      <w:pPr>
        <w:pStyle w:val="Heading3"/>
        <w:rPr>
          <w:rFonts w:ascii="Arial" w:hAnsi="Arial" w:cs="Arial"/>
        </w:rPr>
      </w:pPr>
      <w:bookmarkStart w:id="128" w:name="_Toc231649000"/>
      <w:r w:rsidRPr="00914178">
        <w:rPr>
          <w:rFonts w:ascii="Arial" w:hAnsi="Arial" w:cs="Arial"/>
        </w:rPr>
        <w:lastRenderedPageBreak/>
        <w:t>4.3.1 Introduction and Background</w:t>
      </w:r>
      <w:bookmarkEnd w:id="128"/>
    </w:p>
    <w:p w14:paraId="79443BA6" w14:textId="77777777" w:rsidR="00EA776B" w:rsidRPr="00914178" w:rsidRDefault="00EA776B" w:rsidP="00EA776B">
      <w:pPr>
        <w:rPr>
          <w:rFonts w:ascii="Arial" w:hAnsi="Arial"/>
          <w:color w:val="000000" w:themeColor="text1"/>
        </w:rPr>
      </w:pPr>
      <w:r w:rsidRPr="00914178">
        <w:rPr>
          <w:rFonts w:ascii="Arial" w:hAnsi="Arial"/>
          <w:color w:val="000000" w:themeColor="text1"/>
        </w:rPr>
        <w:t>Starbucks is a worldwide renowned coffeehouse and fast service restaurant chain with a robust mobile-first client base. To enhance the interaction with customers and their retention in the long term, the company has made significant investments in digital loyalty programmes, mobile payments, and ordering via apps. Being a company that operates in a very competitive coffee retail business, Starbucks relies on its mobile application as a hub of personalised communication, rewards management and digital convenience (Starbucks, 2026).</w:t>
      </w:r>
    </w:p>
    <w:p w14:paraId="49B13522" w14:textId="77777777" w:rsidR="00EA776B" w:rsidRPr="00914178" w:rsidRDefault="00EA776B" w:rsidP="00EA776B">
      <w:pPr>
        <w:pStyle w:val="Heading3"/>
        <w:rPr>
          <w:rFonts w:ascii="Arial" w:hAnsi="Arial" w:cs="Arial"/>
        </w:rPr>
      </w:pPr>
      <w:bookmarkStart w:id="129" w:name="_Toc231649001"/>
      <w:r w:rsidRPr="00914178">
        <w:rPr>
          <w:rFonts w:ascii="Arial" w:hAnsi="Arial" w:cs="Arial"/>
        </w:rPr>
        <w:t>4.3.2 The Challenge or Opportunity</w:t>
      </w:r>
      <w:bookmarkEnd w:id="129"/>
    </w:p>
    <w:p w14:paraId="2E503909" w14:textId="77777777" w:rsidR="00EA776B" w:rsidRPr="00914178" w:rsidRDefault="00EA776B" w:rsidP="00EA776B">
      <w:pPr>
        <w:rPr>
          <w:rFonts w:ascii="Arial" w:hAnsi="Arial"/>
          <w:color w:val="000000" w:themeColor="text1"/>
        </w:rPr>
      </w:pPr>
      <w:r w:rsidRPr="00914178">
        <w:rPr>
          <w:rFonts w:ascii="Arial" w:hAnsi="Arial"/>
          <w:color w:val="000000" w:themeColor="text1"/>
        </w:rPr>
        <w:t>Starbucks had to struggle with the possibility of retaining and enhancing the frequency of engagement among digitally active consumers. The increasing need of convenience, quicker service, and customised online engagement put a strain on enhancing the efficiency of mobile ordering and loyalty engagement. Moreover, the coffee retail sector demanded Starbucks to enhance customer retention by providing a differentiated online experience (</w:t>
      </w:r>
      <w:proofErr w:type="spellStart"/>
      <w:r w:rsidRPr="00914178">
        <w:rPr>
          <w:rFonts w:ascii="Arial" w:hAnsi="Arial"/>
          <w:color w:val="000000" w:themeColor="text1"/>
        </w:rPr>
        <w:t>Kuek</w:t>
      </w:r>
      <w:proofErr w:type="spellEnd"/>
      <w:r w:rsidRPr="00914178">
        <w:rPr>
          <w:rFonts w:ascii="Arial" w:hAnsi="Arial"/>
          <w:color w:val="000000" w:themeColor="text1"/>
        </w:rPr>
        <w:t xml:space="preserve"> et al., 2024).</w:t>
      </w:r>
    </w:p>
    <w:p w14:paraId="56A8E662" w14:textId="77777777" w:rsidR="00EA776B" w:rsidRPr="00914178" w:rsidRDefault="00EA776B" w:rsidP="00EA776B">
      <w:pPr>
        <w:pStyle w:val="Heading3"/>
        <w:rPr>
          <w:rFonts w:ascii="Arial" w:hAnsi="Arial" w:cs="Arial"/>
        </w:rPr>
      </w:pPr>
      <w:bookmarkStart w:id="130" w:name="_Toc231649002"/>
      <w:r w:rsidRPr="00914178">
        <w:rPr>
          <w:rFonts w:ascii="Arial" w:hAnsi="Arial" w:cs="Arial"/>
        </w:rPr>
        <w:t>4.3.3 The Approach and Implementation</w:t>
      </w:r>
      <w:bookmarkEnd w:id="130"/>
    </w:p>
    <w:p w14:paraId="289B2ED2" w14:textId="77777777" w:rsidR="00EA776B" w:rsidRPr="00914178" w:rsidRDefault="00EA776B" w:rsidP="00EA776B">
      <w:pPr>
        <w:rPr>
          <w:rFonts w:ascii="Arial" w:hAnsi="Arial"/>
          <w:color w:val="000000" w:themeColor="text1"/>
        </w:rPr>
      </w:pPr>
      <w:r w:rsidRPr="00914178">
        <w:rPr>
          <w:rFonts w:ascii="Arial" w:hAnsi="Arial"/>
          <w:color w:val="000000" w:themeColor="text1"/>
        </w:rPr>
        <w:t xml:space="preserve">Starbucks created a very well-rounded mobile marketing approach, which is based on the Starbucks Rewards ecosystem. The app incorporated mobile payments, customised offers, order-ahead, and push notifications to enhance interaction and convenience. Customer data analytics was also applied to provide promotions and behavioural suggestions to the company. The gamified reward systems stimulated repeat purchases with the help of the </w:t>
      </w:r>
      <w:proofErr w:type="gramStart"/>
      <w:r w:rsidRPr="00914178">
        <w:rPr>
          <w:rFonts w:ascii="Arial" w:hAnsi="Arial"/>
          <w:color w:val="000000" w:themeColor="text1"/>
        </w:rPr>
        <w:t>points</w:t>
      </w:r>
      <w:proofErr w:type="gramEnd"/>
      <w:r w:rsidRPr="00914178">
        <w:rPr>
          <w:rFonts w:ascii="Arial" w:hAnsi="Arial"/>
          <w:color w:val="000000" w:themeColor="text1"/>
        </w:rPr>
        <w:t xml:space="preserve"> collection and the use of personalised incentives. Mobile Order &amp; Pay service also created less friction in the service and enhanced customer convenience. The number of active members subscribing to Starbucks Rewards also indicates the magnitude of the digital reward system, reaching about 35.5 million in 2026 (Starbucks, 2024). </w:t>
      </w:r>
    </w:p>
    <w:p w14:paraId="645FF35F" w14:textId="77777777" w:rsidR="00EA776B" w:rsidRPr="00914178" w:rsidRDefault="00EA776B" w:rsidP="00EA776B">
      <w:pPr>
        <w:pStyle w:val="Heading3"/>
        <w:rPr>
          <w:rFonts w:ascii="Arial" w:hAnsi="Arial" w:cs="Arial"/>
        </w:rPr>
      </w:pPr>
      <w:bookmarkStart w:id="131" w:name="_Toc231649003"/>
      <w:r w:rsidRPr="00914178">
        <w:rPr>
          <w:rFonts w:ascii="Arial" w:hAnsi="Arial" w:cs="Arial"/>
        </w:rPr>
        <w:t>4.3.4 Outcomes and Results</w:t>
      </w:r>
      <w:bookmarkEnd w:id="131"/>
    </w:p>
    <w:p w14:paraId="50086F7C" w14:textId="7E2FF74A" w:rsidR="00EA776B" w:rsidRPr="00914178" w:rsidRDefault="00EA776B" w:rsidP="00EA776B">
      <w:pPr>
        <w:rPr>
          <w:rFonts w:ascii="Arial" w:hAnsi="Arial"/>
          <w:color w:val="000000" w:themeColor="text1"/>
        </w:rPr>
      </w:pPr>
      <w:r w:rsidRPr="00914178">
        <w:rPr>
          <w:rFonts w:ascii="Arial" w:hAnsi="Arial"/>
          <w:color w:val="000000" w:themeColor="text1"/>
        </w:rPr>
        <w:t xml:space="preserve">Starbucks mobile ecosystem greatly contributed to customer engagement and retention. The U.S. sales were made by the loyalty members that proved the significance of digital loyalty in generating revenue. Online ordering and </w:t>
      </w:r>
      <w:r w:rsidR="00F758DD" w:rsidRPr="00914178">
        <w:rPr>
          <w:rFonts w:ascii="Arial" w:hAnsi="Arial"/>
          <w:color w:val="000000" w:themeColor="text1"/>
        </w:rPr>
        <w:t>app-based</w:t>
      </w:r>
      <w:r w:rsidRPr="00914178">
        <w:rPr>
          <w:rFonts w:ascii="Arial" w:hAnsi="Arial"/>
          <w:color w:val="000000" w:themeColor="text1"/>
        </w:rPr>
        <w:t xml:space="preserve"> interaction also enhanced the customer frequency and repeat buying behaviour. It has been found that more than 61% of Starbucks clients use the application regularly to </w:t>
      </w:r>
      <w:r w:rsidRPr="00914178">
        <w:rPr>
          <w:rFonts w:ascii="Arial" w:hAnsi="Arial"/>
          <w:color w:val="000000" w:themeColor="text1"/>
        </w:rPr>
        <w:lastRenderedPageBreak/>
        <w:t xml:space="preserve">order and pay, and more than 30% of company transactions are made via mobile order systems. Combining rewards, convenience, and personalised interaction enhanced long-term retention of customers in the Starbucks digital ecosystem (Nguyen, 2024). </w:t>
      </w:r>
    </w:p>
    <w:p w14:paraId="6EA9B811" w14:textId="4CA3D2B7" w:rsidR="00EA776B" w:rsidRPr="00914178" w:rsidRDefault="00EA776B" w:rsidP="00EA776B">
      <w:pPr>
        <w:keepNext/>
        <w:keepLines/>
        <w:spacing w:before="160" w:after="80"/>
        <w:outlineLvl w:val="1"/>
        <w:rPr>
          <w:rFonts w:ascii="Arial" w:eastAsiaTheme="majorEastAsia" w:hAnsi="Arial"/>
          <w:b/>
          <w:color w:val="000000" w:themeColor="text1"/>
          <w:sz w:val="26"/>
          <w:szCs w:val="32"/>
        </w:rPr>
      </w:pPr>
      <w:bookmarkStart w:id="132" w:name="_Toc227087597"/>
      <w:bookmarkStart w:id="133" w:name="_Toc231649004"/>
      <w:r w:rsidRPr="00914178">
        <w:rPr>
          <w:rFonts w:ascii="Arial" w:eastAsiaTheme="majorEastAsia" w:hAnsi="Arial"/>
          <w:b/>
          <w:color w:val="000000" w:themeColor="text1"/>
          <w:sz w:val="26"/>
          <w:szCs w:val="32"/>
        </w:rPr>
        <w:t xml:space="preserve">4.4 Case Study 3: </w:t>
      </w:r>
      <w:r w:rsidR="004C6B75" w:rsidRPr="00914178">
        <w:rPr>
          <w:rFonts w:ascii="Arial" w:eastAsiaTheme="majorEastAsia" w:hAnsi="Arial"/>
          <w:b/>
          <w:color w:val="000000" w:themeColor="text1"/>
          <w:sz w:val="26"/>
          <w:szCs w:val="32"/>
        </w:rPr>
        <w:t>Domino’s</w:t>
      </w:r>
      <w:bookmarkEnd w:id="132"/>
      <w:bookmarkEnd w:id="133"/>
    </w:p>
    <w:p w14:paraId="00076415"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34" w:name="_Toc227087598"/>
      <w:bookmarkStart w:id="135" w:name="_Toc231649005"/>
      <w:r w:rsidRPr="00914178">
        <w:rPr>
          <w:rFonts w:ascii="Arial" w:eastAsiaTheme="majorEastAsia" w:hAnsi="Arial"/>
          <w:b/>
          <w:i/>
          <w:color w:val="000000" w:themeColor="text1"/>
          <w:szCs w:val="28"/>
        </w:rPr>
        <w:t>4.4.1 Introduction and Background</w:t>
      </w:r>
      <w:bookmarkEnd w:id="134"/>
      <w:bookmarkEnd w:id="135"/>
    </w:p>
    <w:p w14:paraId="36972F81" w14:textId="77777777" w:rsidR="00EA776B" w:rsidRPr="00914178" w:rsidRDefault="00EA776B" w:rsidP="00EA776B">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73C1ED3F" wp14:editId="71B78EE2">
            <wp:extent cx="4410808" cy="3308350"/>
            <wp:effectExtent l="0" t="0" r="8890" b="6350"/>
            <wp:docPr id="582754231" name="Picture 3" descr="Domino's India may shift business away from delivery firms Zomato and  Swiggy, ETR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Domino's India may shift business away from delivery firms Zomato and  Swiggy, ETRetai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11642" cy="3308976"/>
                    </a:xfrm>
                    <a:prstGeom prst="rect">
                      <a:avLst/>
                    </a:prstGeom>
                    <a:noFill/>
                    <a:ln>
                      <a:noFill/>
                    </a:ln>
                  </pic:spPr>
                </pic:pic>
              </a:graphicData>
            </a:graphic>
          </wp:inline>
        </w:drawing>
      </w:r>
    </w:p>
    <w:p w14:paraId="61063257" w14:textId="1729004F" w:rsidR="00EA776B" w:rsidRPr="00914178" w:rsidRDefault="00EA776B" w:rsidP="00EA776B">
      <w:pPr>
        <w:spacing w:after="200" w:line="240" w:lineRule="auto"/>
        <w:jc w:val="center"/>
        <w:rPr>
          <w:rFonts w:ascii="Arial" w:hAnsi="Arial"/>
          <w:b/>
          <w:bCs/>
          <w:color w:val="000000" w:themeColor="text1"/>
          <w:szCs w:val="24"/>
        </w:rPr>
      </w:pPr>
      <w:bookmarkStart w:id="136" w:name="_Toc227087378"/>
      <w:bookmarkStart w:id="137" w:name="_Toc229917862"/>
      <w:r w:rsidRPr="00914178">
        <w:rPr>
          <w:rFonts w:ascii="Arial" w:hAnsi="Arial"/>
          <w:b/>
          <w:bCs/>
          <w:color w:val="000000" w:themeColor="text1"/>
          <w:szCs w:val="24"/>
        </w:rPr>
        <w:t xml:space="preserve">Figure </w:t>
      </w:r>
      <w:r w:rsidRPr="00914178">
        <w:rPr>
          <w:rFonts w:ascii="Arial" w:hAnsi="Arial"/>
          <w:b/>
          <w:bCs/>
          <w:color w:val="000000" w:themeColor="text1"/>
          <w:szCs w:val="24"/>
        </w:rPr>
        <w:fldChar w:fldCharType="begin"/>
      </w:r>
      <w:r w:rsidRPr="00914178">
        <w:rPr>
          <w:rFonts w:ascii="Arial" w:hAnsi="Arial"/>
          <w:b/>
          <w:bCs/>
          <w:color w:val="000000" w:themeColor="text1"/>
          <w:szCs w:val="24"/>
        </w:rPr>
        <w:instrText xml:space="preserve"> SEQ Figure \* ARABIC </w:instrText>
      </w:r>
      <w:r w:rsidRPr="00914178">
        <w:rPr>
          <w:rFonts w:ascii="Arial" w:hAnsi="Arial"/>
          <w:b/>
          <w:bCs/>
          <w:color w:val="000000" w:themeColor="text1"/>
          <w:szCs w:val="24"/>
        </w:rPr>
        <w:fldChar w:fldCharType="separate"/>
      </w:r>
      <w:r w:rsidRPr="00914178">
        <w:rPr>
          <w:rFonts w:ascii="Arial" w:hAnsi="Arial"/>
          <w:b/>
          <w:bCs/>
          <w:noProof/>
          <w:color w:val="000000" w:themeColor="text1"/>
          <w:szCs w:val="24"/>
        </w:rPr>
        <w:t>8</w:t>
      </w:r>
      <w:r w:rsidRPr="00914178">
        <w:rPr>
          <w:rFonts w:ascii="Arial" w:hAnsi="Arial"/>
          <w:b/>
          <w:bCs/>
          <w:color w:val="000000" w:themeColor="text1"/>
          <w:szCs w:val="24"/>
        </w:rPr>
        <w:fldChar w:fldCharType="end"/>
      </w:r>
      <w:r w:rsidRPr="00914178">
        <w:rPr>
          <w:rFonts w:ascii="Arial" w:hAnsi="Arial"/>
          <w:b/>
          <w:bCs/>
          <w:color w:val="000000" w:themeColor="text1"/>
          <w:szCs w:val="24"/>
        </w:rPr>
        <w:t xml:space="preserve">: </w:t>
      </w:r>
      <w:r w:rsidR="007E4C0A" w:rsidRPr="00914178">
        <w:rPr>
          <w:rFonts w:ascii="Arial" w:hAnsi="Arial"/>
          <w:b/>
          <w:bCs/>
          <w:color w:val="000000" w:themeColor="text1"/>
          <w:szCs w:val="24"/>
        </w:rPr>
        <w:t>Domino’s</w:t>
      </w:r>
      <w:bookmarkEnd w:id="136"/>
      <w:bookmarkEnd w:id="137"/>
      <w:r w:rsidR="004C6B75" w:rsidRPr="00914178">
        <w:rPr>
          <w:rFonts w:ascii="Arial" w:hAnsi="Arial"/>
          <w:b/>
          <w:bCs/>
          <w:color w:val="000000" w:themeColor="text1"/>
          <w:szCs w:val="24"/>
        </w:rPr>
        <w:t xml:space="preserve"> Logo</w:t>
      </w:r>
    </w:p>
    <w:p w14:paraId="45C63036" w14:textId="77777777" w:rsidR="00EA776B" w:rsidRPr="00914178" w:rsidRDefault="00EA776B" w:rsidP="00EA776B">
      <w:pPr>
        <w:jc w:val="center"/>
        <w:rPr>
          <w:rFonts w:ascii="Arial" w:hAnsi="Arial"/>
          <w:color w:val="000000" w:themeColor="text1"/>
        </w:rPr>
      </w:pPr>
      <w:r w:rsidRPr="00914178">
        <w:rPr>
          <w:rFonts w:ascii="Arial" w:hAnsi="Arial"/>
          <w:color w:val="000000" w:themeColor="text1"/>
        </w:rPr>
        <w:t>(Source: ET Retail, 2022)</w:t>
      </w:r>
    </w:p>
    <w:p w14:paraId="5F346414" w14:textId="07520073" w:rsidR="00EA776B" w:rsidRPr="00914178" w:rsidRDefault="007E4C0A" w:rsidP="00EA776B">
      <w:pPr>
        <w:rPr>
          <w:rFonts w:ascii="Arial" w:hAnsi="Arial"/>
          <w:color w:val="000000" w:themeColor="text1"/>
        </w:rPr>
      </w:pPr>
      <w:r w:rsidRPr="00914178">
        <w:rPr>
          <w:rFonts w:ascii="Arial" w:hAnsi="Arial"/>
          <w:color w:val="000000" w:themeColor="text1"/>
        </w:rPr>
        <w:t>Domino’s</w:t>
      </w:r>
      <w:r w:rsidR="00EA776B" w:rsidRPr="00914178">
        <w:rPr>
          <w:rFonts w:ascii="Arial" w:hAnsi="Arial"/>
          <w:color w:val="000000" w:themeColor="text1"/>
        </w:rPr>
        <w:t xml:space="preserve"> is an international food delivery firm that has evolved to be a technology-based organisation, with a heavy focus on the digital and mobile platform. The company is in a very competitive industry where convenience and speed are key success factors. </w:t>
      </w:r>
      <w:r w:rsidRPr="00914178">
        <w:rPr>
          <w:rFonts w:ascii="Arial" w:hAnsi="Arial"/>
          <w:color w:val="000000" w:themeColor="text1"/>
        </w:rPr>
        <w:t>Domino’s</w:t>
      </w:r>
      <w:r w:rsidR="00EA776B" w:rsidRPr="00914178">
        <w:rPr>
          <w:rFonts w:ascii="Arial" w:hAnsi="Arial"/>
          <w:color w:val="000000" w:themeColor="text1"/>
        </w:rPr>
        <w:t xml:space="preserve"> has established itself as a mobile-first company, where its app has become a key customer interaction and ordering system (</w:t>
      </w:r>
      <w:proofErr w:type="spellStart"/>
      <w:r w:rsidR="00EA776B" w:rsidRPr="00914178">
        <w:rPr>
          <w:rFonts w:ascii="Arial" w:hAnsi="Arial"/>
          <w:color w:val="000000" w:themeColor="text1"/>
        </w:rPr>
        <w:t>Rashmi</w:t>
      </w:r>
      <w:proofErr w:type="spellEnd"/>
      <w:r w:rsidR="00EA776B" w:rsidRPr="00914178">
        <w:rPr>
          <w:rFonts w:ascii="Arial" w:hAnsi="Arial"/>
          <w:color w:val="000000" w:themeColor="text1"/>
        </w:rPr>
        <w:t xml:space="preserve"> et al., 2025).</w:t>
      </w:r>
    </w:p>
    <w:p w14:paraId="77F032A5"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38" w:name="_Toc227087599"/>
      <w:bookmarkStart w:id="139" w:name="_Toc231649006"/>
      <w:r w:rsidRPr="00914178">
        <w:rPr>
          <w:rFonts w:ascii="Arial" w:eastAsiaTheme="majorEastAsia" w:hAnsi="Arial"/>
          <w:b/>
          <w:i/>
          <w:color w:val="000000" w:themeColor="text1"/>
          <w:szCs w:val="28"/>
        </w:rPr>
        <w:t>4.4.2 The Challenge or Opportunity</w:t>
      </w:r>
      <w:bookmarkEnd w:id="138"/>
      <w:bookmarkEnd w:id="139"/>
    </w:p>
    <w:p w14:paraId="54D3ECE9" w14:textId="77777777" w:rsidR="00EA776B" w:rsidRPr="00914178" w:rsidRDefault="00EA776B" w:rsidP="00EA776B">
      <w:pPr>
        <w:rPr>
          <w:rFonts w:ascii="Arial" w:hAnsi="Arial"/>
          <w:color w:val="000000" w:themeColor="text1"/>
        </w:rPr>
      </w:pPr>
      <w:r w:rsidRPr="00914178">
        <w:rPr>
          <w:rFonts w:ascii="Arial" w:hAnsi="Arial"/>
          <w:color w:val="000000" w:themeColor="text1"/>
        </w:rPr>
        <w:t>The company had to deal with the challenge of expanding customer engagement and repeat purchase in the competitive market of food delivery. The customers tend to change the platform and retaining them becomes a challenge. The chance was to use mobile technology to develop a smooth and interactive customer experience that will promote repeat usage (</w:t>
      </w:r>
      <w:proofErr w:type="spellStart"/>
      <w:r w:rsidRPr="00914178">
        <w:rPr>
          <w:rFonts w:ascii="Arial" w:hAnsi="Arial"/>
          <w:color w:val="000000" w:themeColor="text1"/>
        </w:rPr>
        <w:t>Rashmi</w:t>
      </w:r>
      <w:proofErr w:type="spellEnd"/>
      <w:r w:rsidRPr="00914178">
        <w:rPr>
          <w:rFonts w:ascii="Arial" w:hAnsi="Arial"/>
          <w:color w:val="000000" w:themeColor="text1"/>
        </w:rPr>
        <w:t xml:space="preserve"> et al., 2025).</w:t>
      </w:r>
    </w:p>
    <w:p w14:paraId="613481FB"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40" w:name="_Toc227087600"/>
      <w:bookmarkStart w:id="141" w:name="_Toc231649007"/>
      <w:r w:rsidRPr="00914178">
        <w:rPr>
          <w:rFonts w:ascii="Arial" w:eastAsiaTheme="majorEastAsia" w:hAnsi="Arial"/>
          <w:b/>
          <w:i/>
          <w:color w:val="000000" w:themeColor="text1"/>
          <w:szCs w:val="28"/>
        </w:rPr>
        <w:lastRenderedPageBreak/>
        <w:t>4.4.3 The Approach and Implementation</w:t>
      </w:r>
      <w:bookmarkEnd w:id="140"/>
      <w:bookmarkEnd w:id="141"/>
    </w:p>
    <w:p w14:paraId="366B6422" w14:textId="3E01203C" w:rsidR="00EA776B" w:rsidRPr="00914178" w:rsidRDefault="007E4C0A" w:rsidP="00EA776B">
      <w:pPr>
        <w:rPr>
          <w:rFonts w:ascii="Arial" w:hAnsi="Arial"/>
          <w:color w:val="000000" w:themeColor="text1"/>
        </w:rPr>
      </w:pPr>
      <w:r w:rsidRPr="00914178">
        <w:rPr>
          <w:rFonts w:ascii="Arial" w:hAnsi="Arial"/>
          <w:color w:val="000000" w:themeColor="text1"/>
        </w:rPr>
        <w:t>Domino’s</w:t>
      </w:r>
      <w:r w:rsidR="00EA776B" w:rsidRPr="00914178">
        <w:rPr>
          <w:rFonts w:ascii="Arial" w:hAnsi="Arial"/>
          <w:color w:val="000000" w:themeColor="text1"/>
        </w:rPr>
        <w:t xml:space="preserve"> has adopted a mobile-first marketing platform which has been backed with data analytics and personalisation. The company has created an easy-to-use mobile application that includes the functions of real-time order tracking, personalised offers, and reordering (Bourne, 2020).</w:t>
      </w:r>
    </w:p>
    <w:p w14:paraId="50ED400C" w14:textId="236C9DA8" w:rsidR="00EA776B" w:rsidRPr="00914178" w:rsidRDefault="00EA776B" w:rsidP="00EA776B">
      <w:pPr>
        <w:rPr>
          <w:rFonts w:ascii="Arial" w:hAnsi="Arial"/>
          <w:color w:val="000000" w:themeColor="text1"/>
        </w:rPr>
      </w:pPr>
      <w:r w:rsidRPr="00914178">
        <w:rPr>
          <w:rFonts w:ascii="Arial" w:hAnsi="Arial"/>
          <w:color w:val="000000" w:themeColor="text1"/>
        </w:rPr>
        <w:t xml:space="preserve">Moreover, </w:t>
      </w:r>
      <w:r w:rsidR="007E4C0A" w:rsidRPr="00914178">
        <w:rPr>
          <w:rFonts w:ascii="Arial" w:hAnsi="Arial"/>
          <w:color w:val="000000" w:themeColor="text1"/>
        </w:rPr>
        <w:t>Domino’s</w:t>
      </w:r>
      <w:r w:rsidRPr="00914178">
        <w:rPr>
          <w:rFonts w:ascii="Arial" w:hAnsi="Arial"/>
          <w:color w:val="000000" w:themeColor="text1"/>
        </w:rPr>
        <w:t xml:space="preserve"> implemented AI-based targeting and performance marketing to provide the most timely promotions and enhance user engagement. The mobile platforms were made to be a major part of its sales and marketing strategy. It has been proven that mobile-driven strategy of </w:t>
      </w:r>
      <w:r w:rsidR="007E4C0A" w:rsidRPr="00914178">
        <w:rPr>
          <w:rFonts w:ascii="Arial" w:hAnsi="Arial"/>
          <w:color w:val="000000" w:themeColor="text1"/>
        </w:rPr>
        <w:t>Domino’s</w:t>
      </w:r>
      <w:r w:rsidRPr="00914178">
        <w:rPr>
          <w:rFonts w:ascii="Arial" w:hAnsi="Arial"/>
          <w:color w:val="000000" w:themeColor="text1"/>
        </w:rPr>
        <w:t xml:space="preserve"> resulted in higher engagement and higher conversion rates, which were motivated by convenience and personalisation (</w:t>
      </w:r>
      <w:proofErr w:type="spellStart"/>
      <w:r w:rsidRPr="00914178">
        <w:rPr>
          <w:rFonts w:ascii="Arial" w:hAnsi="Arial"/>
          <w:color w:val="000000" w:themeColor="text1"/>
        </w:rPr>
        <w:t>Jonwal</w:t>
      </w:r>
      <w:proofErr w:type="spellEnd"/>
      <w:r w:rsidRPr="00914178">
        <w:rPr>
          <w:rFonts w:ascii="Arial" w:hAnsi="Arial"/>
          <w:color w:val="000000" w:themeColor="text1"/>
        </w:rPr>
        <w:t>, 2025).</w:t>
      </w:r>
    </w:p>
    <w:p w14:paraId="38BEE214"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42" w:name="_Toc227087601"/>
      <w:bookmarkStart w:id="143" w:name="_Toc231649008"/>
      <w:r w:rsidRPr="00914178">
        <w:rPr>
          <w:rFonts w:ascii="Arial" w:eastAsiaTheme="majorEastAsia" w:hAnsi="Arial"/>
          <w:b/>
          <w:i/>
          <w:color w:val="000000" w:themeColor="text1"/>
          <w:szCs w:val="28"/>
        </w:rPr>
        <w:t>4.4.4 Outcomes and Results</w:t>
      </w:r>
      <w:bookmarkEnd w:id="142"/>
      <w:bookmarkEnd w:id="143"/>
    </w:p>
    <w:p w14:paraId="0DF3EB51" w14:textId="3E01C77B" w:rsidR="00EA776B" w:rsidRPr="00914178" w:rsidRDefault="007E4C0A" w:rsidP="00EA776B">
      <w:pPr>
        <w:rPr>
          <w:rFonts w:ascii="Arial" w:hAnsi="Arial"/>
          <w:color w:val="000000" w:themeColor="text1"/>
        </w:rPr>
      </w:pPr>
      <w:r w:rsidRPr="00914178">
        <w:rPr>
          <w:rFonts w:ascii="Arial" w:hAnsi="Arial"/>
          <w:color w:val="000000" w:themeColor="text1"/>
        </w:rPr>
        <w:t>Domino’s</w:t>
      </w:r>
      <w:r w:rsidR="00EA776B" w:rsidRPr="00914178">
        <w:rPr>
          <w:rFonts w:ascii="Arial" w:hAnsi="Arial"/>
          <w:color w:val="000000" w:themeColor="text1"/>
        </w:rPr>
        <w:t xml:space="preserve"> recorded tremendous gains in engagement, conversion, and retention. Mobile optimisation helped to grow the revenue and cumulative buying, as the individual offers promoted loyalty amongst the customers. This company highlighted the success of its mobile marketing approach as it indicated a massive increase in mobile-generated earnings and client retention (</w:t>
      </w:r>
      <w:proofErr w:type="spellStart"/>
      <w:r w:rsidR="00EA776B" w:rsidRPr="00914178">
        <w:rPr>
          <w:rFonts w:ascii="Arial" w:hAnsi="Arial"/>
          <w:color w:val="000000" w:themeColor="text1"/>
        </w:rPr>
        <w:t>Jonwal</w:t>
      </w:r>
      <w:proofErr w:type="spellEnd"/>
      <w:r w:rsidR="00EA776B" w:rsidRPr="00914178">
        <w:rPr>
          <w:rFonts w:ascii="Arial" w:hAnsi="Arial"/>
          <w:color w:val="000000" w:themeColor="text1"/>
        </w:rPr>
        <w:t>, 2025).</w:t>
      </w:r>
    </w:p>
    <w:p w14:paraId="619731EE" w14:textId="77777777" w:rsidR="00EA776B" w:rsidRPr="00914178" w:rsidRDefault="00EA776B" w:rsidP="00EA776B">
      <w:pPr>
        <w:keepNext/>
        <w:keepLines/>
        <w:spacing w:before="160" w:after="80"/>
        <w:outlineLvl w:val="1"/>
        <w:rPr>
          <w:rFonts w:ascii="Arial" w:eastAsiaTheme="majorEastAsia" w:hAnsi="Arial"/>
          <w:b/>
          <w:color w:val="000000" w:themeColor="text1"/>
          <w:sz w:val="26"/>
          <w:szCs w:val="32"/>
        </w:rPr>
      </w:pPr>
      <w:bookmarkStart w:id="144" w:name="_Toc227087602"/>
      <w:bookmarkStart w:id="145" w:name="_Toc231649009"/>
      <w:r w:rsidRPr="00914178">
        <w:rPr>
          <w:rFonts w:ascii="Arial" w:eastAsiaTheme="majorEastAsia" w:hAnsi="Arial"/>
          <w:b/>
          <w:color w:val="000000" w:themeColor="text1"/>
          <w:sz w:val="26"/>
          <w:szCs w:val="32"/>
        </w:rPr>
        <w:lastRenderedPageBreak/>
        <w:t>4.5 Case Study 4: Burger King</w:t>
      </w:r>
      <w:bookmarkEnd w:id="144"/>
      <w:bookmarkEnd w:id="145"/>
    </w:p>
    <w:p w14:paraId="00635773"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46" w:name="_Toc227087603"/>
      <w:bookmarkStart w:id="147" w:name="_Toc231649010"/>
      <w:r w:rsidRPr="00914178">
        <w:rPr>
          <w:rFonts w:ascii="Arial" w:eastAsiaTheme="majorEastAsia" w:hAnsi="Arial"/>
          <w:b/>
          <w:i/>
          <w:color w:val="000000" w:themeColor="text1"/>
          <w:szCs w:val="28"/>
        </w:rPr>
        <w:t>4.5.1 Introduction and Background</w:t>
      </w:r>
      <w:bookmarkEnd w:id="146"/>
      <w:bookmarkEnd w:id="147"/>
    </w:p>
    <w:p w14:paraId="7E1E7E09" w14:textId="77777777" w:rsidR="00EA776B" w:rsidRPr="00914178" w:rsidRDefault="00EA776B" w:rsidP="00EA776B">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29F15DD4" wp14:editId="2D44EE1E">
            <wp:extent cx="4378960" cy="3284463"/>
            <wp:effectExtent l="0" t="0" r="2540" b="0"/>
            <wp:docPr id="527269431" name="Picture 4" descr="Burger King Is Giving Away Free Cheeseburgers This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Burger King Is Giving Away Free Cheeseburgers This Wee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82071" cy="3286796"/>
                    </a:xfrm>
                    <a:prstGeom prst="rect">
                      <a:avLst/>
                    </a:prstGeom>
                    <a:noFill/>
                    <a:ln>
                      <a:noFill/>
                    </a:ln>
                  </pic:spPr>
                </pic:pic>
              </a:graphicData>
            </a:graphic>
          </wp:inline>
        </w:drawing>
      </w:r>
    </w:p>
    <w:p w14:paraId="72D6265D" w14:textId="5830BB8A" w:rsidR="00EA776B" w:rsidRPr="00914178" w:rsidRDefault="00EA776B" w:rsidP="00EA776B">
      <w:pPr>
        <w:spacing w:after="200" w:line="240" w:lineRule="auto"/>
        <w:jc w:val="center"/>
        <w:rPr>
          <w:rFonts w:ascii="Arial" w:hAnsi="Arial"/>
          <w:b/>
          <w:bCs/>
          <w:color w:val="000000" w:themeColor="text1"/>
          <w:sz w:val="18"/>
          <w:szCs w:val="18"/>
        </w:rPr>
      </w:pPr>
      <w:bookmarkStart w:id="148" w:name="_Toc227087379"/>
      <w:bookmarkStart w:id="149" w:name="_Toc229917863"/>
      <w:r w:rsidRPr="00914178">
        <w:rPr>
          <w:rFonts w:ascii="Arial" w:hAnsi="Arial"/>
          <w:b/>
          <w:bCs/>
          <w:color w:val="000000" w:themeColor="text1"/>
          <w:szCs w:val="24"/>
        </w:rPr>
        <w:t xml:space="preserve">Figure </w:t>
      </w:r>
      <w:r w:rsidRPr="00914178">
        <w:rPr>
          <w:rFonts w:ascii="Arial" w:hAnsi="Arial"/>
          <w:b/>
          <w:bCs/>
          <w:color w:val="000000" w:themeColor="text1"/>
          <w:szCs w:val="24"/>
        </w:rPr>
        <w:fldChar w:fldCharType="begin"/>
      </w:r>
      <w:r w:rsidRPr="00914178">
        <w:rPr>
          <w:rFonts w:ascii="Arial" w:hAnsi="Arial"/>
          <w:b/>
          <w:bCs/>
          <w:color w:val="000000" w:themeColor="text1"/>
          <w:szCs w:val="24"/>
        </w:rPr>
        <w:instrText xml:space="preserve"> SEQ Figure \* ARABIC </w:instrText>
      </w:r>
      <w:r w:rsidRPr="00914178">
        <w:rPr>
          <w:rFonts w:ascii="Arial" w:hAnsi="Arial"/>
          <w:b/>
          <w:bCs/>
          <w:color w:val="000000" w:themeColor="text1"/>
          <w:szCs w:val="24"/>
        </w:rPr>
        <w:fldChar w:fldCharType="separate"/>
      </w:r>
      <w:r w:rsidRPr="00914178">
        <w:rPr>
          <w:rFonts w:ascii="Arial" w:hAnsi="Arial"/>
          <w:b/>
          <w:bCs/>
          <w:noProof/>
          <w:color w:val="000000" w:themeColor="text1"/>
          <w:szCs w:val="24"/>
        </w:rPr>
        <w:t>9</w:t>
      </w:r>
      <w:r w:rsidRPr="00914178">
        <w:rPr>
          <w:rFonts w:ascii="Arial" w:hAnsi="Arial"/>
          <w:b/>
          <w:bCs/>
          <w:color w:val="000000" w:themeColor="text1"/>
          <w:szCs w:val="24"/>
        </w:rPr>
        <w:fldChar w:fldCharType="end"/>
      </w:r>
      <w:r w:rsidRPr="00914178">
        <w:rPr>
          <w:rFonts w:ascii="Arial" w:hAnsi="Arial"/>
          <w:b/>
          <w:bCs/>
          <w:color w:val="000000" w:themeColor="text1"/>
          <w:szCs w:val="24"/>
        </w:rPr>
        <w:t>: Burger King</w:t>
      </w:r>
      <w:bookmarkEnd w:id="148"/>
      <w:bookmarkEnd w:id="149"/>
      <w:r w:rsidR="004C6B75" w:rsidRPr="00914178">
        <w:rPr>
          <w:rFonts w:ascii="Arial" w:hAnsi="Arial"/>
          <w:b/>
          <w:bCs/>
          <w:color w:val="000000" w:themeColor="text1"/>
          <w:szCs w:val="24"/>
        </w:rPr>
        <w:t xml:space="preserve"> Logo</w:t>
      </w:r>
    </w:p>
    <w:p w14:paraId="1C8AB932" w14:textId="77777777" w:rsidR="00EA776B" w:rsidRPr="00914178" w:rsidRDefault="00EA776B" w:rsidP="00EA776B">
      <w:pPr>
        <w:jc w:val="center"/>
        <w:rPr>
          <w:rFonts w:ascii="Arial" w:hAnsi="Arial"/>
          <w:color w:val="000000" w:themeColor="text1"/>
        </w:rPr>
      </w:pPr>
      <w:r w:rsidRPr="00914178">
        <w:rPr>
          <w:rFonts w:ascii="Arial" w:hAnsi="Arial"/>
          <w:color w:val="000000" w:themeColor="text1"/>
        </w:rPr>
        <w:t>(Source: Dillard, 2024)</w:t>
      </w:r>
    </w:p>
    <w:p w14:paraId="10EF6CF0" w14:textId="0928A95D" w:rsidR="00EA776B" w:rsidRPr="00914178" w:rsidRDefault="00EA776B" w:rsidP="00EA776B">
      <w:pPr>
        <w:rPr>
          <w:rFonts w:ascii="Arial" w:hAnsi="Arial"/>
          <w:color w:val="000000" w:themeColor="text1"/>
        </w:rPr>
      </w:pPr>
      <w:r w:rsidRPr="00914178">
        <w:rPr>
          <w:rFonts w:ascii="Arial" w:hAnsi="Arial"/>
          <w:color w:val="000000" w:themeColor="text1"/>
        </w:rPr>
        <w:t xml:space="preserve">Burger, King is an international fast-food restaurant chain that competes in a highly competitive fast-food restaurant industry. Digital and mobile marketing initiatives have become more prevalent in the company as a way of improving interaction with customers and keeping up with the competition against large competitors like </w:t>
      </w:r>
      <w:r w:rsidR="008464AD" w:rsidRPr="00914178">
        <w:rPr>
          <w:rFonts w:ascii="Arial" w:hAnsi="Arial"/>
          <w:color w:val="000000" w:themeColor="text1"/>
        </w:rPr>
        <w:t>McDonald’s</w:t>
      </w:r>
      <w:r w:rsidRPr="00914178">
        <w:rPr>
          <w:rFonts w:ascii="Arial" w:hAnsi="Arial"/>
          <w:color w:val="000000" w:themeColor="text1"/>
        </w:rPr>
        <w:t xml:space="preserve"> (Garcia, 2020).</w:t>
      </w:r>
    </w:p>
    <w:p w14:paraId="4C32E863" w14:textId="77777777" w:rsidR="00EA776B" w:rsidRPr="00914178" w:rsidRDefault="00EA776B" w:rsidP="00EA776B">
      <w:pPr>
        <w:rPr>
          <w:rFonts w:ascii="Arial" w:hAnsi="Arial"/>
          <w:color w:val="000000" w:themeColor="text1"/>
        </w:rPr>
      </w:pPr>
      <w:r w:rsidRPr="00914178">
        <w:rPr>
          <w:rFonts w:ascii="Arial" w:hAnsi="Arial"/>
          <w:color w:val="000000" w:themeColor="text1"/>
        </w:rPr>
        <w:t>As the mobile technology and ordering apps have become popular, Burger King has been working on exploiting mobile technologies to engage with their customers and implement digital and physical interaction (Garcia, 2020). Its mobile app is one of the major means of providing promotions, offers and customised experiences.</w:t>
      </w:r>
    </w:p>
    <w:p w14:paraId="5809F674"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50" w:name="_Toc227087604"/>
      <w:bookmarkStart w:id="151" w:name="_Toc231649011"/>
      <w:r w:rsidRPr="00914178">
        <w:rPr>
          <w:rFonts w:ascii="Arial" w:eastAsiaTheme="majorEastAsia" w:hAnsi="Arial"/>
          <w:b/>
          <w:i/>
          <w:color w:val="000000" w:themeColor="text1"/>
          <w:szCs w:val="28"/>
        </w:rPr>
        <w:t>4.5.2 The Challenge or Opportunity</w:t>
      </w:r>
      <w:bookmarkEnd w:id="150"/>
      <w:bookmarkEnd w:id="151"/>
    </w:p>
    <w:p w14:paraId="1140ADD7" w14:textId="77777777" w:rsidR="00EA776B" w:rsidRPr="00914178" w:rsidRDefault="00EA776B" w:rsidP="00EA776B">
      <w:pPr>
        <w:rPr>
          <w:rFonts w:ascii="Arial" w:hAnsi="Arial"/>
          <w:color w:val="000000" w:themeColor="text1"/>
        </w:rPr>
      </w:pPr>
      <w:r w:rsidRPr="00914178">
        <w:rPr>
          <w:rFonts w:ascii="Arial" w:hAnsi="Arial"/>
          <w:color w:val="000000" w:themeColor="text1"/>
        </w:rPr>
        <w:t xml:space="preserve">The problem that Burger King encountered was the lack of mobile app usage and customer interaction in the competitive market. The conventional methods of marketing did not help to attract lasting interaction or usage of the app. The most important opportunity was the ability to use new mobile marketing tactics to attract </w:t>
      </w:r>
      <w:r w:rsidRPr="00914178">
        <w:rPr>
          <w:rFonts w:ascii="Arial" w:hAnsi="Arial"/>
          <w:color w:val="000000" w:themeColor="text1"/>
        </w:rPr>
        <w:lastRenderedPageBreak/>
        <w:t>more app downloads, engage customers better, and eventually retain them via online platforms (Zhu, 2023).</w:t>
      </w:r>
    </w:p>
    <w:p w14:paraId="7959C195"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52" w:name="_Toc227087605"/>
      <w:bookmarkStart w:id="153" w:name="_Toc231649012"/>
      <w:r w:rsidRPr="00914178">
        <w:rPr>
          <w:rFonts w:ascii="Arial" w:eastAsiaTheme="majorEastAsia" w:hAnsi="Arial"/>
          <w:b/>
          <w:i/>
          <w:color w:val="000000" w:themeColor="text1"/>
          <w:szCs w:val="28"/>
        </w:rPr>
        <w:t>4.5.3 The Approach and Implementation</w:t>
      </w:r>
      <w:bookmarkEnd w:id="152"/>
      <w:bookmarkEnd w:id="153"/>
    </w:p>
    <w:p w14:paraId="03645EFA" w14:textId="77777777" w:rsidR="00EA776B" w:rsidRPr="00914178" w:rsidRDefault="00EA776B" w:rsidP="00EA776B">
      <w:pPr>
        <w:rPr>
          <w:rFonts w:ascii="Arial" w:hAnsi="Arial"/>
          <w:color w:val="000000" w:themeColor="text1"/>
        </w:rPr>
      </w:pPr>
      <w:r w:rsidRPr="00914178">
        <w:rPr>
          <w:rFonts w:ascii="Arial" w:hAnsi="Arial"/>
          <w:color w:val="000000" w:themeColor="text1"/>
        </w:rPr>
        <w:t>Burger King was the first to use the location-based mobile marketing approach, the most notable campaign being the Whopper Detour. This campaign made use of geo-fencing technology in which a user was able to access a discounted offer when they were in close proximity of competitor locations.</w:t>
      </w:r>
    </w:p>
    <w:p w14:paraId="3C9C5B63" w14:textId="77777777" w:rsidR="00EA776B" w:rsidRPr="00914178" w:rsidRDefault="00EA776B" w:rsidP="00EA776B">
      <w:pPr>
        <w:rPr>
          <w:rFonts w:ascii="Arial" w:hAnsi="Arial"/>
          <w:color w:val="000000" w:themeColor="text1"/>
        </w:rPr>
      </w:pPr>
      <w:r w:rsidRPr="00914178">
        <w:rPr>
          <w:rFonts w:ascii="Arial" w:hAnsi="Arial"/>
          <w:color w:val="000000" w:themeColor="text1"/>
        </w:rPr>
        <w:t>The campaign entailed users having to download and use the Burger King mobile app in order to claim the offer, which directly boosted the use of the app (Jackson, 2024). The campaign was very relevant and personalised, with real-time, location-specific targeting.</w:t>
      </w:r>
    </w:p>
    <w:p w14:paraId="556AB224" w14:textId="5212100D" w:rsidR="00EA776B" w:rsidRPr="00914178" w:rsidRDefault="00EA776B" w:rsidP="00EA776B">
      <w:pPr>
        <w:rPr>
          <w:rFonts w:ascii="Arial" w:hAnsi="Arial"/>
          <w:color w:val="000000" w:themeColor="text1"/>
        </w:rPr>
      </w:pPr>
      <w:r w:rsidRPr="00914178">
        <w:rPr>
          <w:rFonts w:ascii="Arial" w:hAnsi="Arial"/>
          <w:color w:val="000000" w:themeColor="text1"/>
        </w:rPr>
        <w:t xml:space="preserve">Location-based advertising allows companies to provide contextual content depending on its location, which can greatly improve engagement, as it makes it </w:t>
      </w:r>
      <w:r w:rsidR="00F758DD" w:rsidRPr="00914178">
        <w:rPr>
          <w:rFonts w:ascii="Arial" w:hAnsi="Arial"/>
          <w:color w:val="000000" w:themeColor="text1"/>
        </w:rPr>
        <w:t>more relevant and timelier</w:t>
      </w:r>
      <w:r w:rsidRPr="00914178">
        <w:rPr>
          <w:rFonts w:ascii="Arial" w:hAnsi="Arial"/>
          <w:color w:val="000000" w:themeColor="text1"/>
        </w:rPr>
        <w:t>. Also, digital promotion and amplification of the campaign on social media contributed to an even greater number of people contacted and interactions with users (Jackson, 2024).</w:t>
      </w:r>
    </w:p>
    <w:p w14:paraId="7940EC5C" w14:textId="77777777" w:rsidR="00EA776B" w:rsidRPr="00914178" w:rsidRDefault="00EA776B" w:rsidP="00EA776B">
      <w:pPr>
        <w:keepNext/>
        <w:keepLines/>
        <w:spacing w:before="160" w:after="80"/>
        <w:outlineLvl w:val="2"/>
        <w:rPr>
          <w:rFonts w:ascii="Arial" w:eastAsiaTheme="majorEastAsia" w:hAnsi="Arial"/>
          <w:b/>
          <w:i/>
          <w:color w:val="000000" w:themeColor="text1"/>
          <w:szCs w:val="28"/>
        </w:rPr>
      </w:pPr>
      <w:bookmarkStart w:id="154" w:name="_Toc227087606"/>
      <w:bookmarkStart w:id="155" w:name="_Toc231649013"/>
      <w:r w:rsidRPr="00914178">
        <w:rPr>
          <w:rFonts w:ascii="Arial" w:eastAsiaTheme="majorEastAsia" w:hAnsi="Arial"/>
          <w:b/>
          <w:i/>
          <w:color w:val="000000" w:themeColor="text1"/>
          <w:szCs w:val="28"/>
        </w:rPr>
        <w:t>4.5.4 Outcomes and Results</w:t>
      </w:r>
      <w:bookmarkEnd w:id="154"/>
      <w:bookmarkEnd w:id="155"/>
    </w:p>
    <w:p w14:paraId="4AB88B18" w14:textId="77777777" w:rsidR="00EA776B" w:rsidRPr="00914178" w:rsidRDefault="00EA776B" w:rsidP="00EA776B">
      <w:pPr>
        <w:rPr>
          <w:rFonts w:ascii="Arial" w:hAnsi="Arial"/>
          <w:color w:val="000000" w:themeColor="text1"/>
        </w:rPr>
      </w:pPr>
      <w:r w:rsidRPr="00914178">
        <w:rPr>
          <w:rFonts w:ascii="Arial" w:hAnsi="Arial"/>
          <w:color w:val="000000" w:themeColor="text1"/>
        </w:rPr>
        <w:t>The campaign had great outcomes concerning customer engagement and retention. In nine days, Burger King had more than 1.5 million app downloads, and the app has become the number one in the app stores (</w:t>
      </w:r>
      <w:proofErr w:type="spellStart"/>
      <w:r w:rsidRPr="00914178">
        <w:rPr>
          <w:rFonts w:ascii="Arial" w:hAnsi="Arial"/>
          <w:color w:val="000000" w:themeColor="text1"/>
        </w:rPr>
        <w:t>Oputa</w:t>
      </w:r>
      <w:proofErr w:type="spellEnd"/>
      <w:r w:rsidRPr="00914178">
        <w:rPr>
          <w:rFonts w:ascii="Arial" w:hAnsi="Arial"/>
          <w:color w:val="000000" w:themeColor="text1"/>
        </w:rPr>
        <w:t>, 2026).</w:t>
      </w:r>
    </w:p>
    <w:p w14:paraId="24BCF35C" w14:textId="77777777" w:rsidR="00EA776B" w:rsidRPr="00914178" w:rsidRDefault="00EA776B" w:rsidP="00EA776B">
      <w:pPr>
        <w:rPr>
          <w:rFonts w:ascii="Arial" w:hAnsi="Arial"/>
          <w:color w:val="000000" w:themeColor="text1"/>
        </w:rPr>
      </w:pPr>
      <w:r w:rsidRPr="00914178">
        <w:rPr>
          <w:rFonts w:ascii="Arial" w:hAnsi="Arial"/>
          <w:color w:val="000000" w:themeColor="text1"/>
        </w:rPr>
        <w:t>There was a significant mobile engagement, and the mobile order value grew by as much as 300, and the campaign provided 37:1 ROI (</w:t>
      </w:r>
      <w:proofErr w:type="spellStart"/>
      <w:r w:rsidRPr="00914178">
        <w:rPr>
          <w:rFonts w:ascii="Arial" w:hAnsi="Arial"/>
          <w:color w:val="000000" w:themeColor="text1"/>
        </w:rPr>
        <w:t>Rokt</w:t>
      </w:r>
      <w:proofErr w:type="spellEnd"/>
      <w:r w:rsidRPr="00914178">
        <w:rPr>
          <w:rFonts w:ascii="Arial" w:hAnsi="Arial"/>
          <w:color w:val="000000" w:themeColor="text1"/>
        </w:rPr>
        <w:t>, 2019). Also, the level of mobile sales was considerably more elevated even post the campaign, which shows that the customers are retained.</w:t>
      </w:r>
    </w:p>
    <w:p w14:paraId="7FD0C983" w14:textId="77777777" w:rsidR="00EA776B" w:rsidRPr="00914178" w:rsidRDefault="00EA776B" w:rsidP="00EA776B">
      <w:pPr>
        <w:rPr>
          <w:rFonts w:ascii="Arial" w:hAnsi="Arial"/>
          <w:color w:val="000000" w:themeColor="text1"/>
        </w:rPr>
      </w:pPr>
      <w:r w:rsidRPr="00914178">
        <w:rPr>
          <w:rFonts w:ascii="Arial" w:hAnsi="Arial"/>
          <w:color w:val="000000" w:themeColor="text1"/>
        </w:rPr>
        <w:t>The effectiveness of location-based mobile marketing in long-term retention and short-term interaction was also seen in the campaign that boosted customer spending and enhanced long-term engagement (</w:t>
      </w:r>
      <w:proofErr w:type="spellStart"/>
      <w:r w:rsidRPr="00914178">
        <w:rPr>
          <w:rFonts w:ascii="Arial" w:hAnsi="Arial"/>
          <w:color w:val="000000" w:themeColor="text1"/>
        </w:rPr>
        <w:t>Oputa</w:t>
      </w:r>
      <w:proofErr w:type="spellEnd"/>
      <w:r w:rsidRPr="00914178">
        <w:rPr>
          <w:rFonts w:ascii="Arial" w:hAnsi="Arial"/>
          <w:color w:val="000000" w:themeColor="text1"/>
        </w:rPr>
        <w:t>, 2026).</w:t>
      </w:r>
    </w:p>
    <w:p w14:paraId="07CFB688" w14:textId="77777777" w:rsidR="00EA776B" w:rsidRPr="00914178" w:rsidRDefault="00EA776B" w:rsidP="00EA776B">
      <w:pPr>
        <w:pStyle w:val="Heading2"/>
        <w:rPr>
          <w:rFonts w:ascii="Arial" w:hAnsi="Arial" w:cs="Arial"/>
          <w:lang w:val="en-GB"/>
        </w:rPr>
      </w:pPr>
      <w:bookmarkStart w:id="156" w:name="_Toc231649014"/>
      <w:r w:rsidRPr="00914178">
        <w:rPr>
          <w:rFonts w:ascii="Arial" w:hAnsi="Arial" w:cs="Arial"/>
          <w:lang w:val="en-GB"/>
        </w:rPr>
        <w:lastRenderedPageBreak/>
        <w:t>4.6 Case Study 5: KFC</w:t>
      </w:r>
      <w:bookmarkEnd w:id="156"/>
    </w:p>
    <w:p w14:paraId="469A3056" w14:textId="77777777" w:rsidR="00EA776B" w:rsidRPr="00914178" w:rsidRDefault="00EA776B" w:rsidP="00EA776B">
      <w:pPr>
        <w:keepNext/>
        <w:jc w:val="center"/>
        <w:rPr>
          <w:rFonts w:ascii="Arial" w:hAnsi="Arial"/>
          <w:color w:val="000000" w:themeColor="text1"/>
        </w:rPr>
      </w:pPr>
      <w:r w:rsidRPr="00914178">
        <w:rPr>
          <w:rFonts w:ascii="Arial" w:hAnsi="Arial"/>
          <w:noProof/>
          <w:color w:val="000000" w:themeColor="text1"/>
          <w:lang w:val="en-IN" w:bidi="hi-IN"/>
        </w:rPr>
        <w:drawing>
          <wp:inline distT="0" distB="0" distL="0" distR="0" wp14:anchorId="18F73CCA" wp14:editId="711E2A2D">
            <wp:extent cx="3912235" cy="2196677"/>
            <wp:effectExtent l="0" t="0" r="0" b="0"/>
            <wp:docPr id="506582445" name="Picture 1" descr="The KFC Logo and the History Behind the Company | LogoM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KFC Logo and the History Behind the Company | LogoMyWa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16638" cy="2199149"/>
                    </a:xfrm>
                    <a:prstGeom prst="rect">
                      <a:avLst/>
                    </a:prstGeom>
                    <a:noFill/>
                    <a:ln>
                      <a:noFill/>
                    </a:ln>
                  </pic:spPr>
                </pic:pic>
              </a:graphicData>
            </a:graphic>
          </wp:inline>
        </w:drawing>
      </w:r>
    </w:p>
    <w:p w14:paraId="243D1E2C" w14:textId="64863647" w:rsidR="00EA776B" w:rsidRPr="00914178" w:rsidRDefault="00EA776B" w:rsidP="00EA776B">
      <w:pPr>
        <w:pStyle w:val="Caption"/>
        <w:jc w:val="center"/>
        <w:rPr>
          <w:rFonts w:ascii="Arial" w:hAnsi="Arial"/>
          <w:b/>
          <w:bCs/>
          <w:i w:val="0"/>
          <w:iCs w:val="0"/>
          <w:color w:val="000000" w:themeColor="text1"/>
          <w:sz w:val="24"/>
          <w:szCs w:val="24"/>
        </w:rPr>
      </w:pPr>
      <w:bookmarkStart w:id="157" w:name="_Toc229917864"/>
      <w:r w:rsidRPr="00914178">
        <w:rPr>
          <w:rFonts w:ascii="Arial" w:hAnsi="Arial"/>
          <w:b/>
          <w:bCs/>
          <w:i w:val="0"/>
          <w:iCs w:val="0"/>
          <w:color w:val="000000" w:themeColor="text1"/>
          <w:sz w:val="24"/>
          <w:szCs w:val="24"/>
        </w:rPr>
        <w:t xml:space="preserve">Figure </w:t>
      </w:r>
      <w:r w:rsidRPr="00914178">
        <w:rPr>
          <w:rFonts w:ascii="Arial" w:hAnsi="Arial"/>
          <w:b/>
          <w:bCs/>
          <w:i w:val="0"/>
          <w:iCs w:val="0"/>
          <w:color w:val="000000" w:themeColor="text1"/>
          <w:sz w:val="24"/>
          <w:szCs w:val="24"/>
        </w:rPr>
        <w:fldChar w:fldCharType="begin"/>
      </w:r>
      <w:r w:rsidRPr="00914178">
        <w:rPr>
          <w:rFonts w:ascii="Arial" w:hAnsi="Arial"/>
          <w:b/>
          <w:bCs/>
          <w:i w:val="0"/>
          <w:iCs w:val="0"/>
          <w:color w:val="000000" w:themeColor="text1"/>
          <w:sz w:val="24"/>
          <w:szCs w:val="24"/>
        </w:rPr>
        <w:instrText xml:space="preserve"> SEQ Figure \* ARABIC </w:instrText>
      </w:r>
      <w:r w:rsidRPr="00914178">
        <w:rPr>
          <w:rFonts w:ascii="Arial" w:hAnsi="Arial"/>
          <w:b/>
          <w:bCs/>
          <w:i w:val="0"/>
          <w:iCs w:val="0"/>
          <w:color w:val="000000" w:themeColor="text1"/>
          <w:sz w:val="24"/>
          <w:szCs w:val="24"/>
        </w:rPr>
        <w:fldChar w:fldCharType="separate"/>
      </w:r>
      <w:r w:rsidRPr="00914178">
        <w:rPr>
          <w:rFonts w:ascii="Arial" w:hAnsi="Arial"/>
          <w:b/>
          <w:bCs/>
          <w:i w:val="0"/>
          <w:iCs w:val="0"/>
          <w:noProof/>
          <w:color w:val="000000" w:themeColor="text1"/>
          <w:sz w:val="24"/>
          <w:szCs w:val="24"/>
        </w:rPr>
        <w:t>10</w:t>
      </w:r>
      <w:r w:rsidRPr="00914178">
        <w:rPr>
          <w:rFonts w:ascii="Arial" w:hAnsi="Arial"/>
          <w:b/>
          <w:bCs/>
          <w:i w:val="0"/>
          <w:iCs w:val="0"/>
          <w:color w:val="000000" w:themeColor="text1"/>
          <w:sz w:val="24"/>
          <w:szCs w:val="24"/>
        </w:rPr>
        <w:fldChar w:fldCharType="end"/>
      </w:r>
      <w:r w:rsidRPr="00914178">
        <w:rPr>
          <w:rFonts w:ascii="Arial" w:hAnsi="Arial"/>
          <w:b/>
          <w:bCs/>
          <w:i w:val="0"/>
          <w:iCs w:val="0"/>
          <w:color w:val="000000" w:themeColor="text1"/>
          <w:sz w:val="24"/>
          <w:szCs w:val="24"/>
        </w:rPr>
        <w:t>: KFC</w:t>
      </w:r>
      <w:bookmarkEnd w:id="157"/>
      <w:r w:rsidR="004C6B75" w:rsidRPr="00914178">
        <w:rPr>
          <w:rFonts w:ascii="Arial" w:hAnsi="Arial"/>
          <w:b/>
          <w:bCs/>
          <w:i w:val="0"/>
          <w:iCs w:val="0"/>
          <w:color w:val="000000" w:themeColor="text1"/>
          <w:sz w:val="24"/>
          <w:szCs w:val="24"/>
        </w:rPr>
        <w:t xml:space="preserve"> Logo</w:t>
      </w:r>
    </w:p>
    <w:p w14:paraId="57BB4A09" w14:textId="77777777" w:rsidR="00EA776B" w:rsidRPr="00914178" w:rsidRDefault="00EA776B" w:rsidP="00EA776B">
      <w:pPr>
        <w:jc w:val="center"/>
        <w:rPr>
          <w:rFonts w:ascii="Arial" w:hAnsi="Arial"/>
          <w:color w:val="000000" w:themeColor="text1"/>
        </w:rPr>
      </w:pPr>
      <w:r w:rsidRPr="00914178">
        <w:rPr>
          <w:rFonts w:ascii="Arial" w:hAnsi="Arial"/>
          <w:color w:val="000000" w:themeColor="text1"/>
        </w:rPr>
        <w:t>(Source: Joe, 2020)</w:t>
      </w:r>
    </w:p>
    <w:p w14:paraId="4714231F" w14:textId="77777777" w:rsidR="00EA776B" w:rsidRPr="00914178" w:rsidRDefault="00EA776B" w:rsidP="00EA776B">
      <w:pPr>
        <w:pStyle w:val="Heading3"/>
        <w:rPr>
          <w:rFonts w:ascii="Arial" w:hAnsi="Arial" w:cs="Arial"/>
        </w:rPr>
      </w:pPr>
      <w:bookmarkStart w:id="158" w:name="_Toc231649015"/>
      <w:r w:rsidRPr="00914178">
        <w:rPr>
          <w:rFonts w:ascii="Arial" w:hAnsi="Arial" w:cs="Arial"/>
        </w:rPr>
        <w:t>4.6.1 Introduction and Background</w:t>
      </w:r>
      <w:bookmarkEnd w:id="158"/>
    </w:p>
    <w:p w14:paraId="6A942CA8" w14:textId="77777777" w:rsidR="00EA776B" w:rsidRPr="00914178" w:rsidRDefault="00EA776B" w:rsidP="00EA776B">
      <w:pPr>
        <w:rPr>
          <w:rFonts w:ascii="Arial" w:hAnsi="Arial"/>
          <w:color w:val="000000" w:themeColor="text1"/>
        </w:rPr>
      </w:pPr>
      <w:r w:rsidRPr="00914178">
        <w:rPr>
          <w:rFonts w:ascii="Arial" w:hAnsi="Arial"/>
          <w:color w:val="000000" w:themeColor="text1"/>
        </w:rPr>
        <w:t>KFC is a brand of fast-food restaurants in the world, which is in the highly competitive quick-service restaurant (QSR) industry. The company has continued to diversify its online ordering platform with mobile apps, delivery features, and personalised digital engagement platforms. With the changing customer needs to improve convenience and mobile interaction, KFC has enhanced its orientation on the app-based ordering and loyalty-based interaction strategies to enhance customer experience and stay competitive to its competing brands and online delivery systems (Yum, 2025).</w:t>
      </w:r>
    </w:p>
    <w:p w14:paraId="51822569" w14:textId="77777777" w:rsidR="00EA776B" w:rsidRPr="00914178" w:rsidRDefault="00EA776B" w:rsidP="00EA776B">
      <w:pPr>
        <w:pStyle w:val="Heading3"/>
        <w:rPr>
          <w:rFonts w:ascii="Arial" w:hAnsi="Arial" w:cs="Arial"/>
        </w:rPr>
      </w:pPr>
      <w:bookmarkStart w:id="159" w:name="_Toc231649016"/>
      <w:r w:rsidRPr="00914178">
        <w:rPr>
          <w:rFonts w:ascii="Arial" w:hAnsi="Arial" w:cs="Arial"/>
        </w:rPr>
        <w:t>4.6.2 The Challenge or Opportunity</w:t>
      </w:r>
      <w:bookmarkEnd w:id="159"/>
    </w:p>
    <w:p w14:paraId="08E21B11" w14:textId="77777777" w:rsidR="00EA776B" w:rsidRPr="00914178" w:rsidRDefault="00EA776B" w:rsidP="00EA776B">
      <w:pPr>
        <w:rPr>
          <w:rFonts w:ascii="Arial" w:hAnsi="Arial"/>
          <w:color w:val="000000" w:themeColor="text1"/>
        </w:rPr>
      </w:pPr>
      <w:r w:rsidRPr="00914178">
        <w:rPr>
          <w:rFonts w:ascii="Arial" w:hAnsi="Arial"/>
          <w:color w:val="000000" w:themeColor="text1"/>
        </w:rPr>
        <w:t>KFC struggled to retain customers and grow the use of mobile applications in a more digital food-service industry. The booming online food delivery market and mobile-first competitors put a strain on the company to reinforce customer engagement frequency and digital retention. The company has found opportunities in mobile marketing to enhance repeat purchases, enhance app usage, and build more robust long-term relationships with customers by engaging with them on a personalised digital basis (</w:t>
      </w:r>
      <w:proofErr w:type="spellStart"/>
      <w:r w:rsidRPr="00914178">
        <w:rPr>
          <w:rFonts w:ascii="Arial" w:hAnsi="Arial"/>
          <w:color w:val="000000" w:themeColor="text1"/>
        </w:rPr>
        <w:t>Che</w:t>
      </w:r>
      <w:proofErr w:type="spellEnd"/>
      <w:r w:rsidRPr="00914178">
        <w:rPr>
          <w:rFonts w:ascii="Arial" w:hAnsi="Arial"/>
          <w:color w:val="000000" w:themeColor="text1"/>
        </w:rPr>
        <w:t xml:space="preserve"> </w:t>
      </w:r>
      <w:proofErr w:type="spellStart"/>
      <w:r w:rsidRPr="00914178">
        <w:rPr>
          <w:rFonts w:ascii="Arial" w:hAnsi="Arial"/>
          <w:color w:val="000000" w:themeColor="text1"/>
        </w:rPr>
        <w:t>Ishak</w:t>
      </w:r>
      <w:proofErr w:type="spellEnd"/>
      <w:r w:rsidRPr="00914178">
        <w:rPr>
          <w:rFonts w:ascii="Arial" w:hAnsi="Arial"/>
          <w:color w:val="000000" w:themeColor="text1"/>
        </w:rPr>
        <w:t xml:space="preserve"> et al., 2021).</w:t>
      </w:r>
    </w:p>
    <w:p w14:paraId="6535208F" w14:textId="77777777" w:rsidR="00EA776B" w:rsidRPr="00914178" w:rsidRDefault="00EA776B" w:rsidP="00EA776B">
      <w:pPr>
        <w:pStyle w:val="Heading3"/>
        <w:rPr>
          <w:rFonts w:ascii="Arial" w:hAnsi="Arial" w:cs="Arial"/>
        </w:rPr>
      </w:pPr>
      <w:bookmarkStart w:id="160" w:name="_Toc231649017"/>
      <w:r w:rsidRPr="00914178">
        <w:rPr>
          <w:rFonts w:ascii="Arial" w:hAnsi="Arial" w:cs="Arial"/>
        </w:rPr>
        <w:t>4.6.3 The Approach and Implementation</w:t>
      </w:r>
      <w:bookmarkEnd w:id="160"/>
    </w:p>
    <w:p w14:paraId="422EEF6E" w14:textId="77777777" w:rsidR="00EA776B" w:rsidRPr="00914178" w:rsidRDefault="00EA776B" w:rsidP="00EA776B">
      <w:pPr>
        <w:rPr>
          <w:rFonts w:ascii="Arial" w:hAnsi="Arial"/>
          <w:color w:val="000000" w:themeColor="text1"/>
        </w:rPr>
      </w:pPr>
      <w:r w:rsidRPr="00914178">
        <w:rPr>
          <w:rFonts w:ascii="Arial" w:hAnsi="Arial"/>
          <w:color w:val="000000" w:themeColor="text1"/>
        </w:rPr>
        <w:t xml:space="preserve">KFC introduced a mobile-oriented marketing </w:t>
      </w:r>
      <w:proofErr w:type="gramStart"/>
      <w:r w:rsidRPr="00914178">
        <w:rPr>
          <w:rFonts w:ascii="Arial" w:hAnsi="Arial"/>
          <w:color w:val="000000" w:themeColor="text1"/>
        </w:rPr>
        <w:t>plan, that</w:t>
      </w:r>
      <w:proofErr w:type="gramEnd"/>
      <w:r w:rsidRPr="00914178">
        <w:rPr>
          <w:rFonts w:ascii="Arial" w:hAnsi="Arial"/>
          <w:color w:val="000000" w:themeColor="text1"/>
        </w:rPr>
        <w:t xml:space="preserve"> incorporated app-based ordering, mobile-promoting offers, loyalty campaigns, and personalised promotions. Frequent interaction with customers and repetitive purchases were promoted by the </w:t>
      </w:r>
      <w:r w:rsidRPr="00914178">
        <w:rPr>
          <w:rFonts w:ascii="Arial" w:hAnsi="Arial"/>
          <w:color w:val="000000" w:themeColor="text1"/>
        </w:rPr>
        <w:lastRenderedPageBreak/>
        <w:t xml:space="preserve">use of push notifications and special deals. The other gamified loyalty programs launched by the company include the KFC rewards arcade whereby clients will be rewarded immediately by the mobile engagement activities. KFC also enhanced its customers with convenience buying by allowing them to place orders digitally and by advising them with the help of AI systems aimed at making customer experience personal. Reuters reported that in 2026, KFC loyalty ecosystem by Yum China had over 590 million loyalty members, with about 55% of the sales being realized via loyalty programmes and digital platforms (Cunningham, 2026). </w:t>
      </w:r>
    </w:p>
    <w:p w14:paraId="1DA434DE" w14:textId="77777777" w:rsidR="00EA776B" w:rsidRPr="00914178" w:rsidRDefault="00EA776B" w:rsidP="00EA776B">
      <w:pPr>
        <w:pStyle w:val="Heading3"/>
        <w:rPr>
          <w:rFonts w:ascii="Arial" w:hAnsi="Arial" w:cs="Arial"/>
        </w:rPr>
      </w:pPr>
      <w:bookmarkStart w:id="161" w:name="_Toc231649018"/>
      <w:r w:rsidRPr="00914178">
        <w:rPr>
          <w:rFonts w:ascii="Arial" w:hAnsi="Arial" w:cs="Arial"/>
        </w:rPr>
        <w:t>4.6.4 Outcomes and Results</w:t>
      </w:r>
      <w:bookmarkEnd w:id="161"/>
    </w:p>
    <w:p w14:paraId="3F8CDD53" w14:textId="329F5E2B" w:rsidR="00EA776B" w:rsidRPr="00914178" w:rsidRDefault="00EA776B" w:rsidP="00EA776B">
      <w:pPr>
        <w:rPr>
          <w:rFonts w:ascii="Arial" w:hAnsi="Arial"/>
          <w:color w:val="000000" w:themeColor="text1"/>
        </w:rPr>
      </w:pPr>
      <w:r w:rsidRPr="00914178">
        <w:rPr>
          <w:rFonts w:ascii="Arial" w:hAnsi="Arial"/>
          <w:color w:val="000000" w:themeColor="text1"/>
        </w:rPr>
        <w:t>The mobile marketing strategy of KFC contributed greatly to the digital engagement and customer retention results. The firm witnessed significant growth in the use of apps, loyalty and repeat customer engagement with personalised offers and mobile based exclusive promotions. Customers also participated and engaged more in gamified engagement campaigns. It has been reported that KFC Rewards Arcade campaign helped KFC to boost the number of downloads in their app by 53</w:t>
      </w:r>
      <w:r w:rsidR="00A17AFF" w:rsidRPr="00914178">
        <w:rPr>
          <w:rFonts w:ascii="Arial" w:hAnsi="Arial"/>
          <w:color w:val="000000" w:themeColor="text1"/>
        </w:rPr>
        <w:t xml:space="preserve">% </w:t>
      </w:r>
      <w:r w:rsidRPr="00914178">
        <w:rPr>
          <w:rFonts w:ascii="Arial" w:hAnsi="Arial"/>
          <w:color w:val="000000" w:themeColor="text1"/>
        </w:rPr>
        <w:t>and the rate at which customers purchased their products by 24</w:t>
      </w:r>
      <w:r w:rsidR="00A17AFF" w:rsidRPr="00914178">
        <w:rPr>
          <w:rFonts w:ascii="Arial" w:hAnsi="Arial"/>
          <w:color w:val="000000" w:themeColor="text1"/>
        </w:rPr>
        <w:t>%</w:t>
      </w:r>
      <w:r w:rsidRPr="00914178">
        <w:rPr>
          <w:rFonts w:ascii="Arial" w:hAnsi="Arial"/>
          <w:color w:val="000000" w:themeColor="text1"/>
        </w:rPr>
        <w:t>. Loyalty programmes, digital convenience, and mobile engagement enabled the customer retention in the long term and boosted the sales performance via mobile (</w:t>
      </w:r>
      <w:proofErr w:type="spellStart"/>
      <w:r w:rsidRPr="00914178">
        <w:rPr>
          <w:rFonts w:ascii="Arial" w:hAnsi="Arial"/>
          <w:color w:val="000000" w:themeColor="text1"/>
        </w:rPr>
        <w:t>Kecsmar</w:t>
      </w:r>
      <w:proofErr w:type="spellEnd"/>
      <w:r w:rsidRPr="00914178">
        <w:rPr>
          <w:rFonts w:ascii="Arial" w:hAnsi="Arial"/>
          <w:color w:val="000000" w:themeColor="text1"/>
        </w:rPr>
        <w:t>, 2025).</w:t>
      </w:r>
    </w:p>
    <w:p w14:paraId="1A13873B" w14:textId="77777777" w:rsidR="00EA776B" w:rsidRPr="00914178" w:rsidRDefault="00EA776B" w:rsidP="00EA776B">
      <w:pPr>
        <w:pStyle w:val="Heading2"/>
        <w:rPr>
          <w:rFonts w:ascii="Arial" w:hAnsi="Arial" w:cs="Arial"/>
          <w:lang w:val="en-GB"/>
        </w:rPr>
      </w:pPr>
      <w:bookmarkStart w:id="162" w:name="_Toc231649019"/>
      <w:r w:rsidRPr="00914178">
        <w:rPr>
          <w:rFonts w:ascii="Arial" w:hAnsi="Arial" w:cs="Arial"/>
          <w:lang w:val="en-GB"/>
        </w:rPr>
        <w:t>4.7 Data Sources and Citation</w:t>
      </w:r>
      <w:bookmarkEnd w:id="162"/>
    </w:p>
    <w:p w14:paraId="7A37A03F" w14:textId="77777777" w:rsidR="00EA776B" w:rsidRPr="00914178" w:rsidRDefault="00EA776B" w:rsidP="00EA776B">
      <w:pPr>
        <w:rPr>
          <w:rFonts w:ascii="Arial" w:hAnsi="Arial"/>
          <w:color w:val="000000" w:themeColor="text1"/>
        </w:rPr>
      </w:pPr>
      <w:r w:rsidRPr="00914178">
        <w:rPr>
          <w:rFonts w:ascii="Arial" w:hAnsi="Arial"/>
          <w:color w:val="000000" w:themeColor="text1"/>
        </w:rPr>
        <w:t>The results discussed in this chapter are founded on various sources of secondary data, such as company reports, investor disclosures, marketing case studies, industry reports, digital marketing analysis, and business publications. Secondary data were publicly available to analyse the mobile marketing strategies, customer engagement practices, and retention results among the selected companies. Triangulation was also facilitated by the use of various sources that enabled results to be confirmed by using similar evidence across various platforms and publications. The credibility, transparency, and reliability of the process were ensured throughout the analysis through academic referencing and comparison of sources.</w:t>
      </w:r>
    </w:p>
    <w:p w14:paraId="430B8B78" w14:textId="77777777" w:rsidR="00EA776B" w:rsidRPr="00914178" w:rsidRDefault="00EA776B" w:rsidP="00EA776B">
      <w:pPr>
        <w:pStyle w:val="Heading2"/>
        <w:rPr>
          <w:rFonts w:ascii="Arial" w:hAnsi="Arial" w:cs="Arial"/>
          <w:lang w:val="en-GB"/>
        </w:rPr>
      </w:pPr>
      <w:bookmarkStart w:id="163" w:name="_Toc231649020"/>
      <w:r w:rsidRPr="00914178">
        <w:rPr>
          <w:rFonts w:ascii="Arial" w:hAnsi="Arial" w:cs="Arial"/>
          <w:lang w:val="en-GB"/>
        </w:rPr>
        <w:t>4.8 Chapter Summary</w:t>
      </w:r>
      <w:bookmarkEnd w:id="163"/>
    </w:p>
    <w:p w14:paraId="2CF25ABA" w14:textId="77777777" w:rsidR="00EA776B" w:rsidRPr="00914178" w:rsidRDefault="00EA776B" w:rsidP="00EA776B">
      <w:pPr>
        <w:rPr>
          <w:rFonts w:ascii="Arial" w:hAnsi="Arial"/>
          <w:color w:val="000000" w:themeColor="text1"/>
        </w:rPr>
      </w:pPr>
      <w:r w:rsidRPr="00914178">
        <w:rPr>
          <w:rFonts w:ascii="Arial" w:hAnsi="Arial"/>
          <w:color w:val="000000" w:themeColor="text1"/>
        </w:rPr>
        <w:t xml:space="preserve">To discuss the role of mobile marketing in customer engagement and retention, this chapter has reviewed five fast-food and quick-service restaurant companies. The results show that personalisation, loyalty programmes, mobile ordering systems, push </w:t>
      </w:r>
      <w:r w:rsidRPr="00914178">
        <w:rPr>
          <w:rFonts w:ascii="Arial" w:hAnsi="Arial"/>
          <w:color w:val="000000" w:themeColor="text1"/>
        </w:rPr>
        <w:lastRenderedPageBreak/>
        <w:t>notifications, rewards ecosystems, and app-based promotions are powerful mobile marketing techniques that impact customer interaction and repeat buying behaviour. Despite every company having embraced digital engagement strategies, there were variations in the implementation strategies, targeting of customers and rewarding mechanisms. The results also show that the relevance of customer convenience and personalised online experiences is influential in enhancing long-term retention rates. In general, the chapter presents empirically-based evidence about the relationships between mobile marketing, customer engagement and customer retention. Chapter 5 will further discuss and critically interpret these findings.</w:t>
      </w:r>
    </w:p>
    <w:p w14:paraId="4717C75A" w14:textId="77777777" w:rsidR="00B114C3" w:rsidRPr="00914178" w:rsidRDefault="00B114C3">
      <w:pPr>
        <w:spacing w:after="160" w:line="278" w:lineRule="auto"/>
        <w:jc w:val="left"/>
        <w:rPr>
          <w:rFonts w:ascii="Arial" w:eastAsiaTheme="majorEastAsia" w:hAnsi="Arial"/>
          <w:b/>
          <w:color w:val="000000" w:themeColor="text1"/>
          <w:sz w:val="26"/>
          <w:szCs w:val="32"/>
        </w:rPr>
      </w:pPr>
      <w:r w:rsidRPr="00914178">
        <w:rPr>
          <w:rFonts w:ascii="Arial" w:hAnsi="Arial"/>
          <w:color w:val="000000" w:themeColor="text1"/>
        </w:rPr>
        <w:br w:type="page"/>
      </w:r>
    </w:p>
    <w:p w14:paraId="580E6D64" w14:textId="77777777" w:rsidR="002D4051" w:rsidRPr="00914178" w:rsidRDefault="002D4051" w:rsidP="002D4051">
      <w:pPr>
        <w:keepNext/>
        <w:keepLines/>
        <w:spacing w:before="360" w:after="80"/>
        <w:outlineLvl w:val="0"/>
        <w:rPr>
          <w:rFonts w:ascii="Arial" w:eastAsiaTheme="majorEastAsia" w:hAnsi="Arial"/>
          <w:b/>
          <w:color w:val="000000" w:themeColor="text1"/>
          <w:sz w:val="32"/>
          <w:szCs w:val="40"/>
        </w:rPr>
      </w:pPr>
      <w:bookmarkStart w:id="164" w:name="_Toc231649021"/>
      <w:r w:rsidRPr="00914178">
        <w:rPr>
          <w:rFonts w:ascii="Arial" w:eastAsiaTheme="majorEastAsia" w:hAnsi="Arial"/>
          <w:b/>
          <w:color w:val="000000" w:themeColor="text1"/>
          <w:sz w:val="32"/>
          <w:szCs w:val="40"/>
        </w:rPr>
        <w:lastRenderedPageBreak/>
        <w:t>CHAPTER 5: DISCUSSION AND ANALYSIS</w:t>
      </w:r>
      <w:bookmarkEnd w:id="164"/>
    </w:p>
    <w:p w14:paraId="3C878798"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65" w:name="_Toc231649022"/>
      <w:r w:rsidRPr="00914178">
        <w:rPr>
          <w:rFonts w:ascii="Arial" w:eastAsiaTheme="majorEastAsia" w:hAnsi="Arial"/>
          <w:b/>
          <w:color w:val="000000" w:themeColor="text1"/>
          <w:sz w:val="26"/>
          <w:szCs w:val="32"/>
        </w:rPr>
        <w:t>5.1 Purpose and Positioning</w:t>
      </w:r>
      <w:bookmarkEnd w:id="165"/>
    </w:p>
    <w:p w14:paraId="3669AC22"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66" w:name="_Toc231649023"/>
      <w:r w:rsidRPr="00914178">
        <w:rPr>
          <w:rFonts w:ascii="Arial" w:eastAsiaTheme="majorEastAsia" w:hAnsi="Arial"/>
          <w:b/>
          <w:i/>
          <w:color w:val="000000" w:themeColor="text1"/>
          <w:szCs w:val="28"/>
        </w:rPr>
        <w:t>5.1.1 Introduction to the Chapter</w:t>
      </w:r>
      <w:bookmarkEnd w:id="166"/>
    </w:p>
    <w:p w14:paraId="0EFD6CFF" w14:textId="77777777" w:rsidR="002D4051" w:rsidRPr="00914178" w:rsidRDefault="002D4051" w:rsidP="002D4051">
      <w:pPr>
        <w:rPr>
          <w:rFonts w:ascii="Arial" w:hAnsi="Arial"/>
          <w:color w:val="000000" w:themeColor="text1"/>
        </w:rPr>
      </w:pPr>
      <w:r w:rsidRPr="00914178">
        <w:rPr>
          <w:rFonts w:ascii="Arial" w:hAnsi="Arial"/>
          <w:color w:val="000000" w:themeColor="text1"/>
        </w:rPr>
        <w:t>This chapter critically interprets the findings presented in Chapter 4 concerning the impact of mobile marketing on customer engagement and customer retention within the fast-food and quick-service restaurant industry. Unlike Chapter 4, which focused on presenting empirical evidence from the selected organisations, this chapter adopts an analytical perspective by examining how the findings support, extend, or challenge the literature and theoretical frameworks discussed in Chapter 2. The purpose of this chapter is therefore analytical interpretation rather than descriptive reporting. The discussion is guided by the Technology Acceptance Model (TAM), Relationship Marketing Theory, and the conceptual framework developed in Chapter 2. TAM explains how perceived usefulness and perceived ease of use influence customer interaction with mobile technologies, while Relationship Marketing Theory focuses on long-term customer relationships, loyalty, and continuous engagement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xml:space="preserve">, 2021). These theories provide the analytical lens through which the empirical findings are interpreted and evaluated. </w:t>
      </w:r>
    </w:p>
    <w:p w14:paraId="2B4B218B" w14:textId="77777777" w:rsidR="002D4051" w:rsidRPr="00914178" w:rsidRDefault="002D4051" w:rsidP="00E6338D">
      <w:pPr>
        <w:pStyle w:val="Heading3"/>
        <w:rPr>
          <w:rFonts w:ascii="Arial" w:hAnsi="Arial" w:cs="Arial"/>
        </w:rPr>
      </w:pPr>
      <w:bookmarkStart w:id="167" w:name="_Toc231649024"/>
      <w:r w:rsidRPr="00914178">
        <w:rPr>
          <w:rFonts w:ascii="Arial" w:hAnsi="Arial" w:cs="Arial"/>
        </w:rPr>
        <w:t>5.1.2 Analytical Scope</w:t>
      </w:r>
      <w:bookmarkEnd w:id="167"/>
      <w:r w:rsidRPr="00914178">
        <w:rPr>
          <w:rFonts w:ascii="Arial" w:hAnsi="Arial" w:cs="Arial"/>
        </w:rPr>
        <w:t xml:space="preserve"> </w:t>
      </w:r>
    </w:p>
    <w:p w14:paraId="7C52A018" w14:textId="3D9504CF" w:rsidR="002D4051" w:rsidRPr="00914178" w:rsidRDefault="002D4051" w:rsidP="002D4051">
      <w:pPr>
        <w:rPr>
          <w:rFonts w:ascii="Arial" w:hAnsi="Arial"/>
          <w:color w:val="000000" w:themeColor="text1"/>
        </w:rPr>
      </w:pPr>
      <w:r w:rsidRPr="00914178">
        <w:rPr>
          <w:rFonts w:ascii="Arial" w:hAnsi="Arial"/>
          <w:color w:val="000000" w:themeColor="text1"/>
        </w:rPr>
        <w:t xml:space="preserve">This chapter synthesises findings across all five case studies and focuses on identifying recurring cross-case patterns concerning mobile marketing, customer engagement, and customer retention. The analysis evaluates similarities, contradictions, and mechanisms influencing customer behaviour and long-term relational outcomes across McDonald’s, Starbucks, </w:t>
      </w:r>
      <w:r w:rsidR="004C6B75" w:rsidRPr="00914178">
        <w:rPr>
          <w:rFonts w:ascii="Arial" w:hAnsi="Arial"/>
          <w:color w:val="000000" w:themeColor="text1"/>
        </w:rPr>
        <w:t>Domino’s</w:t>
      </w:r>
      <w:r w:rsidRPr="00914178">
        <w:rPr>
          <w:rFonts w:ascii="Arial" w:hAnsi="Arial"/>
          <w:color w:val="000000" w:themeColor="text1"/>
        </w:rPr>
        <w:t xml:space="preserve">, Burger King, and KFC. However, the chapter does not repeat the individual case narratives presented in Chapter 4. Instead, the analysis focuses on thematic interpretation by comparing empirical findings with the academic literature reviewed in Chapter 2. Particular attention is given to the role of personalisation, loyalty ecosystems, convenience, and customer engagement mechanisms in shaping retention outcomes within mobile-driven digital environments. </w:t>
      </w:r>
    </w:p>
    <w:p w14:paraId="08D4A751" w14:textId="77777777" w:rsidR="002D4051" w:rsidRPr="00914178" w:rsidRDefault="002D4051" w:rsidP="00E6338D">
      <w:pPr>
        <w:pStyle w:val="Heading3"/>
        <w:rPr>
          <w:rFonts w:ascii="Arial" w:hAnsi="Arial" w:cs="Arial"/>
        </w:rPr>
      </w:pPr>
      <w:bookmarkStart w:id="168" w:name="_Toc231649025"/>
      <w:r w:rsidRPr="00914178">
        <w:rPr>
          <w:rFonts w:ascii="Arial" w:hAnsi="Arial" w:cs="Arial"/>
        </w:rPr>
        <w:lastRenderedPageBreak/>
        <w:t xml:space="preserve">5.1.3 Link </w:t>
      </w:r>
      <w:proofErr w:type="gramStart"/>
      <w:r w:rsidRPr="00914178">
        <w:rPr>
          <w:rFonts w:ascii="Arial" w:hAnsi="Arial" w:cs="Arial"/>
        </w:rPr>
        <w:t>Between</w:t>
      </w:r>
      <w:proofErr w:type="gramEnd"/>
      <w:r w:rsidRPr="00914178">
        <w:rPr>
          <w:rFonts w:ascii="Arial" w:hAnsi="Arial" w:cs="Arial"/>
        </w:rPr>
        <w:t xml:space="preserve"> Chapters</w:t>
      </w:r>
      <w:bookmarkEnd w:id="168"/>
      <w:r w:rsidRPr="00914178">
        <w:rPr>
          <w:rFonts w:ascii="Arial" w:hAnsi="Arial" w:cs="Arial"/>
        </w:rPr>
        <w:t xml:space="preserve"> </w:t>
      </w:r>
    </w:p>
    <w:p w14:paraId="612385CC" w14:textId="77777777" w:rsidR="002D4051" w:rsidRPr="00914178" w:rsidRDefault="002D4051" w:rsidP="002D4051">
      <w:pPr>
        <w:rPr>
          <w:rFonts w:ascii="Arial" w:hAnsi="Arial"/>
          <w:color w:val="000000" w:themeColor="text1"/>
        </w:rPr>
      </w:pPr>
      <w:r w:rsidRPr="00914178">
        <w:rPr>
          <w:rFonts w:ascii="Arial" w:hAnsi="Arial"/>
          <w:color w:val="000000" w:themeColor="text1"/>
        </w:rPr>
        <w:t>Chapter 4 presented empirical findings regarding mobile marketing practices, customer interaction patterns, and retention outcomes in the selected organisations. Building on these findings, Chapter 5 interprets the evidence in relation to the literature, theories, conceptual relationships, and research objectives developed earlier in the dissertation. This analytical transition is important because it positions the findings within wider academic debates concerning digital marketing, customer engagement, and relationship management.</w:t>
      </w:r>
    </w:p>
    <w:p w14:paraId="2AD0C5DE" w14:textId="77777777" w:rsidR="002D4051" w:rsidRPr="00914178" w:rsidRDefault="002D4051" w:rsidP="002D4051">
      <w:pPr>
        <w:keepNext/>
        <w:keepLines/>
        <w:spacing w:before="160" w:after="80"/>
        <w:outlineLvl w:val="1"/>
        <w:rPr>
          <w:rFonts w:ascii="Arial" w:hAnsi="Arial"/>
          <w:b/>
          <w:i/>
          <w:color w:val="000000" w:themeColor="text1"/>
          <w:sz w:val="26"/>
          <w:szCs w:val="32"/>
        </w:rPr>
      </w:pPr>
      <w:bookmarkStart w:id="169" w:name="_Toc231649026"/>
      <w:r w:rsidRPr="00914178">
        <w:rPr>
          <w:rFonts w:ascii="Arial" w:hAnsi="Arial"/>
          <w:b/>
          <w:color w:val="000000" w:themeColor="text1"/>
          <w:sz w:val="26"/>
          <w:szCs w:val="32"/>
        </w:rPr>
        <w:t>5.2 Analytical Framework and Logic</w:t>
      </w:r>
      <w:bookmarkEnd w:id="169"/>
    </w:p>
    <w:p w14:paraId="26439890"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70" w:name="_Toc231649027"/>
      <w:r w:rsidRPr="00914178">
        <w:rPr>
          <w:rFonts w:ascii="Arial" w:eastAsiaTheme="majorEastAsia" w:hAnsi="Arial"/>
          <w:b/>
          <w:i/>
          <w:color w:val="000000" w:themeColor="text1"/>
          <w:szCs w:val="28"/>
        </w:rPr>
        <w:t>5.2.1 Reintroduction of Theoretical Framework</w:t>
      </w:r>
      <w:bookmarkEnd w:id="170"/>
    </w:p>
    <w:p w14:paraId="0A4087A9"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Technology Acceptance Model (TAM)</w:t>
      </w:r>
    </w:p>
    <w:p w14:paraId="68A10C79"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perceived usefulness and perceived ease of use of the mobile technology affect the adoption of behaviour based on the TAM. Chapter 2 supports that if the app is easy to use, does it what it promises to do, and is it easy to access (convenient), customers are more likely to use mobile platforms. This theory is particularly relevant to mobile ordering systems, usability of mobile apps, integration with digital payments, personalised notifications, and convenience-based engagement strategies. </w:t>
      </w:r>
    </w:p>
    <w:p w14:paraId="323F7CA1" w14:textId="574BB575" w:rsidR="00E6338D" w:rsidRPr="00914178" w:rsidRDefault="002D4051" w:rsidP="002D4051">
      <w:pPr>
        <w:rPr>
          <w:rFonts w:ascii="Arial" w:hAnsi="Arial"/>
          <w:color w:val="000000" w:themeColor="text1"/>
        </w:rPr>
      </w:pPr>
      <w:r w:rsidRPr="00914178">
        <w:rPr>
          <w:rFonts w:ascii="Arial" w:hAnsi="Arial"/>
          <w:color w:val="000000" w:themeColor="text1"/>
        </w:rPr>
        <w:t xml:space="preserve">The results obtained in Chapter 4 were quite illustrative of these. Starbucks could offer more interaction with the consumer through mobile payments and mobile payment interface seamless with their mobile app, while </w:t>
      </w:r>
      <w:r w:rsidR="004C6B75" w:rsidRPr="00914178">
        <w:rPr>
          <w:rFonts w:ascii="Arial" w:hAnsi="Arial"/>
          <w:color w:val="000000" w:themeColor="text1"/>
        </w:rPr>
        <w:t>Domino’s</w:t>
      </w:r>
      <w:r w:rsidRPr="00914178">
        <w:rPr>
          <w:rFonts w:ascii="Arial" w:hAnsi="Arial"/>
          <w:color w:val="000000" w:themeColor="text1"/>
        </w:rPr>
        <w:t xml:space="preserve"> took the mobile first route in its food ordering app, which is far more convenient for their customers. Similarly, McDonald's reward system is integrated into a single digital environment, including delivery and mobile ordering, which leads to increased participation and re-app usage. </w:t>
      </w:r>
    </w:p>
    <w:p w14:paraId="4759C09B" w14:textId="1F1396F6" w:rsidR="00E6338D" w:rsidRPr="00914178" w:rsidRDefault="00E6338D" w:rsidP="002D4051">
      <w:pPr>
        <w:rPr>
          <w:rFonts w:ascii="Arial" w:hAnsi="Arial"/>
          <w:b/>
          <w:bCs/>
          <w:color w:val="000000" w:themeColor="text1"/>
        </w:rPr>
      </w:pPr>
      <w:r w:rsidRPr="00914178">
        <w:rPr>
          <w:rFonts w:ascii="Arial" w:hAnsi="Arial"/>
          <w:b/>
          <w:bCs/>
          <w:color w:val="000000" w:themeColor="text1"/>
        </w:rPr>
        <w:t>Relationship Marketing Theory</w:t>
      </w:r>
      <w:r w:rsidR="002D4051" w:rsidRPr="00914178">
        <w:rPr>
          <w:rFonts w:ascii="Arial" w:hAnsi="Arial"/>
          <w:b/>
          <w:bCs/>
          <w:color w:val="000000" w:themeColor="text1"/>
        </w:rPr>
        <w:t xml:space="preserve"> </w:t>
      </w:r>
    </w:p>
    <w:p w14:paraId="05687300" w14:textId="489CEDC0" w:rsidR="002D4051" w:rsidRPr="00914178" w:rsidRDefault="002D4051" w:rsidP="002D4051">
      <w:pPr>
        <w:rPr>
          <w:rFonts w:ascii="Arial" w:hAnsi="Arial"/>
          <w:color w:val="000000" w:themeColor="text1"/>
        </w:rPr>
      </w:pPr>
      <w:r w:rsidRPr="00914178">
        <w:rPr>
          <w:rFonts w:ascii="Arial" w:hAnsi="Arial"/>
          <w:color w:val="000000" w:themeColor="text1"/>
        </w:rPr>
        <w:t>It is based on long term relationship building which is based on Trust, Commitment, customer Loyalty and interaction (</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xml:space="preserve">, 2024). Loyalty ecosystems and personalised engagement strategies have shown to be effective in enhancing the relationship with customers in digital marketing, thereby boosting repeat interaction and ultimately repeat value creation. </w:t>
      </w:r>
    </w:p>
    <w:p w14:paraId="13106FD7" w14:textId="01613216" w:rsidR="002D4051" w:rsidRPr="00914178" w:rsidRDefault="002D4051" w:rsidP="002D4051">
      <w:pPr>
        <w:rPr>
          <w:rFonts w:ascii="Arial" w:hAnsi="Arial"/>
          <w:color w:val="000000" w:themeColor="text1"/>
        </w:rPr>
      </w:pPr>
      <w:r w:rsidRPr="00914178">
        <w:rPr>
          <w:rFonts w:ascii="Arial" w:hAnsi="Arial"/>
          <w:color w:val="000000" w:themeColor="text1"/>
        </w:rPr>
        <w:t xml:space="preserve">The results from Chapter 4 were in good agreement with this perspective. Others were developed on the basis of a relationship, such as Starbucks Rewards or </w:t>
      </w:r>
      <w:proofErr w:type="spellStart"/>
      <w:r w:rsidR="00F758DD" w:rsidRPr="00914178">
        <w:rPr>
          <w:rFonts w:ascii="Arial" w:hAnsi="Arial"/>
          <w:color w:val="000000" w:themeColor="text1"/>
        </w:rPr>
        <w:t>MyMcDonald’s</w:t>
      </w:r>
      <w:proofErr w:type="spellEnd"/>
      <w:r w:rsidRPr="00914178">
        <w:rPr>
          <w:rFonts w:ascii="Arial" w:hAnsi="Arial"/>
          <w:color w:val="000000" w:themeColor="text1"/>
        </w:rPr>
        <w:t xml:space="preserve"> Rewards, where the goal is to create personalized rewards and </w:t>
      </w:r>
      <w:r w:rsidRPr="00914178">
        <w:rPr>
          <w:rFonts w:ascii="Arial" w:hAnsi="Arial"/>
          <w:color w:val="000000" w:themeColor="text1"/>
        </w:rPr>
        <w:lastRenderedPageBreak/>
        <w:t xml:space="preserve">ongoing interaction to develop customer loyalty. Hence, the evidence suggests that mobile marketing can be utilized to maintain not only a transaction with customers but a relationship. </w:t>
      </w:r>
    </w:p>
    <w:p w14:paraId="789F3E5A" w14:textId="77777777" w:rsidR="002D4051" w:rsidRPr="00914178" w:rsidRDefault="002D4051" w:rsidP="002D4051">
      <w:pPr>
        <w:pStyle w:val="Heading3"/>
        <w:rPr>
          <w:rFonts w:ascii="Arial" w:hAnsi="Arial" w:cs="Arial"/>
        </w:rPr>
      </w:pPr>
      <w:bookmarkStart w:id="171" w:name="_Toc231649028"/>
      <w:r w:rsidRPr="00914178">
        <w:rPr>
          <w:rFonts w:ascii="Arial" w:hAnsi="Arial" w:cs="Arial"/>
        </w:rPr>
        <w:t>5.2.2 Reintroduction of Conceptual Framework</w:t>
      </w:r>
      <w:bookmarkEnd w:id="171"/>
      <w:r w:rsidRPr="00914178">
        <w:rPr>
          <w:rFonts w:ascii="Arial" w:hAnsi="Arial" w:cs="Arial"/>
        </w:rPr>
        <w:t xml:space="preserve"> </w:t>
      </w:r>
    </w:p>
    <w:p w14:paraId="10280C31"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conceptual framework was backed up by the following link: Customer Engagement → Customer Retention → Mobile Marketing (as presented in chapter 2). </w:t>
      </w:r>
    </w:p>
    <w:p w14:paraId="6B687343" w14:textId="77777777" w:rsidR="002D4051" w:rsidRPr="00914178" w:rsidRDefault="002D4051" w:rsidP="002D4051">
      <w:pPr>
        <w:rPr>
          <w:rFonts w:ascii="Arial" w:hAnsi="Arial"/>
          <w:color w:val="000000" w:themeColor="text1"/>
        </w:rPr>
      </w:pPr>
      <w:r w:rsidRPr="00914178">
        <w:rPr>
          <w:rFonts w:ascii="Arial" w:hAnsi="Arial"/>
          <w:color w:val="000000" w:themeColor="text1"/>
        </w:rPr>
        <w:t>As a result, mobile marketing is the one factor which impacts the customer's engagement, personalisation and loyalty ecosystems via the mobile convenience. Customer engagement is between digital interaction and long-term relational outcomes and the ultimate behaviour is customer retention. For this conceptual relationship, the results of Chapter 4 were relevant in particular for the concept of personalised engagement systems, loyalty incentives and multiple mobile interactions.</w:t>
      </w:r>
    </w:p>
    <w:p w14:paraId="211ACBC6"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72" w:name="_Toc231649029"/>
      <w:r w:rsidRPr="00914178">
        <w:rPr>
          <w:rFonts w:ascii="Arial" w:eastAsiaTheme="majorEastAsia" w:hAnsi="Arial"/>
          <w:b/>
          <w:i/>
          <w:color w:val="000000" w:themeColor="text1"/>
          <w:szCs w:val="28"/>
        </w:rPr>
        <w:t>5.2.3 Analytical Structure of Chapter</w:t>
      </w:r>
      <w:bookmarkEnd w:id="172"/>
    </w:p>
    <w:p w14:paraId="1C083D47" w14:textId="77777777" w:rsidR="002D4051" w:rsidRPr="00914178" w:rsidRDefault="002D4051" w:rsidP="002D4051">
      <w:pPr>
        <w:rPr>
          <w:rFonts w:ascii="Arial" w:hAnsi="Arial"/>
          <w:color w:val="000000" w:themeColor="text1"/>
        </w:rPr>
      </w:pPr>
      <w:r w:rsidRPr="00914178">
        <w:rPr>
          <w:rFonts w:ascii="Arial" w:hAnsi="Arial"/>
          <w:color w:val="000000" w:themeColor="text1"/>
        </w:rPr>
        <w:t>The analysis in this chapter is done in a thematic way instead of discussing the individual companies. The discussion is organised around four major analytical themes:</w:t>
      </w:r>
    </w:p>
    <w:p w14:paraId="0323982D" w14:textId="77777777" w:rsidR="002D4051" w:rsidRPr="00914178" w:rsidRDefault="002D4051" w:rsidP="002D4051">
      <w:pPr>
        <w:numPr>
          <w:ilvl w:val="0"/>
          <w:numId w:val="6"/>
        </w:numPr>
        <w:contextualSpacing/>
        <w:rPr>
          <w:rFonts w:ascii="Arial" w:hAnsi="Arial"/>
          <w:color w:val="000000" w:themeColor="text1"/>
        </w:rPr>
      </w:pPr>
      <w:r w:rsidRPr="00914178">
        <w:rPr>
          <w:rFonts w:ascii="Arial" w:hAnsi="Arial"/>
          <w:color w:val="000000" w:themeColor="text1"/>
        </w:rPr>
        <w:t xml:space="preserve">Personalisation and Customer Engagement on mobile devices </w:t>
      </w:r>
    </w:p>
    <w:p w14:paraId="07919F7D" w14:textId="77777777" w:rsidR="002D4051" w:rsidRPr="00914178" w:rsidRDefault="002D4051" w:rsidP="002D4051">
      <w:pPr>
        <w:numPr>
          <w:ilvl w:val="0"/>
          <w:numId w:val="6"/>
        </w:numPr>
        <w:contextualSpacing/>
        <w:rPr>
          <w:rFonts w:ascii="Arial" w:hAnsi="Arial"/>
          <w:color w:val="000000" w:themeColor="text1"/>
        </w:rPr>
      </w:pPr>
      <w:r w:rsidRPr="00914178">
        <w:rPr>
          <w:rFonts w:ascii="Arial" w:hAnsi="Arial"/>
          <w:color w:val="000000" w:themeColor="text1"/>
        </w:rPr>
        <w:t xml:space="preserve">Loyalty ecosystems and customer retention </w:t>
      </w:r>
    </w:p>
    <w:p w14:paraId="78A0272C" w14:textId="77777777" w:rsidR="002D4051" w:rsidRPr="00914178" w:rsidRDefault="002D4051" w:rsidP="002D4051">
      <w:pPr>
        <w:numPr>
          <w:ilvl w:val="0"/>
          <w:numId w:val="6"/>
        </w:numPr>
        <w:contextualSpacing/>
        <w:rPr>
          <w:rFonts w:ascii="Arial" w:hAnsi="Arial"/>
          <w:color w:val="000000" w:themeColor="text1"/>
        </w:rPr>
      </w:pPr>
      <w:r w:rsidRPr="00914178">
        <w:rPr>
          <w:rFonts w:ascii="Arial" w:hAnsi="Arial"/>
          <w:color w:val="000000" w:themeColor="text1"/>
        </w:rPr>
        <w:t xml:space="preserve">Convenience/Technology Adoption </w:t>
      </w:r>
    </w:p>
    <w:p w14:paraId="330BACA0"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Engagement as a mediator was examined. The role of engagement as a mediator was tested. </w:t>
      </w:r>
    </w:p>
    <w:p w14:paraId="61EA452C" w14:textId="77777777" w:rsidR="002D4051" w:rsidRPr="00914178" w:rsidRDefault="002D4051" w:rsidP="002D4051">
      <w:pPr>
        <w:rPr>
          <w:rFonts w:ascii="Arial" w:hAnsi="Arial"/>
          <w:color w:val="000000" w:themeColor="text1"/>
        </w:rPr>
      </w:pPr>
      <w:r w:rsidRPr="00914178">
        <w:rPr>
          <w:rFonts w:ascii="Arial" w:hAnsi="Arial"/>
          <w:color w:val="000000" w:themeColor="text1"/>
        </w:rPr>
        <w:t>This thematic organization allows for a direct comparison of the results obtained from Chapter 4 and the theoretical and empirical literature discussed in Chapter 2.</w:t>
      </w:r>
    </w:p>
    <w:p w14:paraId="736C9B06"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73" w:name="_Toc231649030"/>
      <w:r w:rsidRPr="00914178">
        <w:rPr>
          <w:rFonts w:ascii="Arial" w:eastAsiaTheme="majorEastAsia" w:hAnsi="Arial"/>
          <w:b/>
          <w:color w:val="000000" w:themeColor="text1"/>
          <w:sz w:val="26"/>
          <w:szCs w:val="32"/>
        </w:rPr>
        <w:t>5.3 Cross-Case Synthesis: Compare and Contrast with Literature</w:t>
      </w:r>
      <w:bookmarkEnd w:id="173"/>
    </w:p>
    <w:p w14:paraId="2884208E"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74" w:name="_Toc231649031"/>
      <w:r w:rsidRPr="00914178">
        <w:rPr>
          <w:rFonts w:ascii="Arial" w:eastAsiaTheme="majorEastAsia" w:hAnsi="Arial"/>
          <w:b/>
          <w:i/>
          <w:color w:val="000000" w:themeColor="text1"/>
          <w:szCs w:val="28"/>
        </w:rPr>
        <w:t>5.3.1 Theme 1: Mobile Personalisation and Customer Engagement</w:t>
      </w:r>
      <w:bookmarkEnd w:id="174"/>
    </w:p>
    <w:p w14:paraId="6FE1A64C"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Literature Anchor</w:t>
      </w:r>
    </w:p>
    <w:p w14:paraId="3EB5B316" w14:textId="77777777" w:rsidR="002D4051" w:rsidRPr="00914178" w:rsidRDefault="002D4051" w:rsidP="002D4051">
      <w:pPr>
        <w:rPr>
          <w:rFonts w:ascii="Arial" w:hAnsi="Arial"/>
          <w:color w:val="000000" w:themeColor="text1"/>
        </w:rPr>
      </w:pPr>
      <w:r w:rsidRPr="00914178">
        <w:rPr>
          <w:rFonts w:ascii="Arial" w:hAnsi="Arial"/>
          <w:color w:val="000000" w:themeColor="text1"/>
        </w:rPr>
        <w:t>Personalisation was a key factor in customer engagement in digital marketing environments identified in Chapter 2. By leveraging mobile marketing, organisations can send personalized messages, make data-driven suggestions, and offer contextually relevant promotions based on consumer actions (</w:t>
      </w:r>
      <w:proofErr w:type="spellStart"/>
      <w:r w:rsidRPr="00914178">
        <w:rPr>
          <w:rFonts w:ascii="Arial" w:hAnsi="Arial"/>
          <w:color w:val="000000" w:themeColor="text1"/>
        </w:rPr>
        <w:t>Haque</w:t>
      </w:r>
      <w:proofErr w:type="spellEnd"/>
      <w:r w:rsidRPr="00914178">
        <w:rPr>
          <w:rFonts w:ascii="Arial" w:hAnsi="Arial"/>
          <w:color w:val="000000" w:themeColor="text1"/>
        </w:rPr>
        <w:t xml:space="preserve">, 2024). According to Deloitte Insights (2024) and Musa et al. (2024), personalised mobile </w:t>
      </w:r>
      <w:r w:rsidRPr="00914178">
        <w:rPr>
          <w:rFonts w:ascii="Arial" w:hAnsi="Arial"/>
          <w:color w:val="000000" w:themeColor="text1"/>
        </w:rPr>
        <w:lastRenderedPageBreak/>
        <w:t>experiences are more convenient, relevant and perceived as valuable, which enhances customer engagement and engagement.</w:t>
      </w:r>
    </w:p>
    <w:p w14:paraId="5BA42809"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Evidence from Chapter 4</w:t>
      </w:r>
    </w:p>
    <w:p w14:paraId="43A0C154" w14:textId="77777777" w:rsidR="002D4051" w:rsidRPr="00914178" w:rsidRDefault="002D4051" w:rsidP="002D4051">
      <w:pPr>
        <w:rPr>
          <w:rFonts w:ascii="Arial" w:hAnsi="Arial"/>
          <w:color w:val="000000" w:themeColor="text1"/>
        </w:rPr>
      </w:pPr>
      <w:r w:rsidRPr="00914178">
        <w:rPr>
          <w:rFonts w:ascii="Arial" w:hAnsi="Arial"/>
          <w:color w:val="000000" w:themeColor="text1"/>
        </w:rPr>
        <w:t>These views were well supported by the results of Chapter 4. McDonald's implemented AI-powered recommendations and custom loyalty promotions, and Starbucks implemented app-based suggestions into their mobile app. Burger King and KFC also employed customised promotions and digital coupon systems to boost engagement and promote reoccurring use. Communication that is relevant, timely and convenient was well received by customers.</w:t>
      </w:r>
    </w:p>
    <w:p w14:paraId="0925881D"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Compare–Contrast Analysis</w:t>
      </w:r>
    </w:p>
    <w:p w14:paraId="7FE376C8"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Convergence with Literature</w:t>
      </w:r>
    </w:p>
    <w:p w14:paraId="5450C3FA"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were consistent with the literature and showed that, personalised and contextual communication increased customer engagement and ongoing digital interaction.</w:t>
      </w:r>
    </w:p>
    <w:p w14:paraId="397B2842"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Divergence / Nuances</w:t>
      </w:r>
    </w:p>
    <w:p w14:paraId="44C44F08" w14:textId="77777777" w:rsidR="002D4051" w:rsidRPr="00914178" w:rsidRDefault="002D4051" w:rsidP="002D4051">
      <w:pPr>
        <w:rPr>
          <w:rFonts w:ascii="Arial" w:hAnsi="Arial"/>
          <w:color w:val="000000" w:themeColor="text1"/>
        </w:rPr>
      </w:pPr>
      <w:r w:rsidRPr="00914178">
        <w:rPr>
          <w:rFonts w:ascii="Arial" w:hAnsi="Arial"/>
          <w:color w:val="000000" w:themeColor="text1"/>
        </w:rPr>
        <w:t>The data also showed that over-engagement, through excessive notifications and inappropriate timing of promotions, can lead to customer dissatisfaction, meaning quality of engagement is more important than volume of engagement.</w:t>
      </w:r>
    </w:p>
    <w:p w14:paraId="3A18C4B1"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Mechanisms and Conditions</w:t>
      </w:r>
    </w:p>
    <w:p w14:paraId="633E8B85"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showed that personalisation was most effective when it was part of a wider loyalty program that was supported by an easy-to-use application and valuable incentives. Customers were more consistent when there was a link between personalised communication and convenience, behavioural familiarity and long-term relational value.</w:t>
      </w:r>
    </w:p>
    <w:p w14:paraId="717B699F"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Interim Takeaway</w:t>
      </w:r>
    </w:p>
    <w:p w14:paraId="268FDFB7" w14:textId="77777777" w:rsidR="002D4051" w:rsidRPr="00914178" w:rsidRDefault="002D4051" w:rsidP="002D4051">
      <w:pPr>
        <w:rPr>
          <w:rFonts w:ascii="Arial" w:hAnsi="Arial"/>
          <w:color w:val="000000" w:themeColor="text1"/>
        </w:rPr>
      </w:pPr>
      <w:r w:rsidRPr="00914178">
        <w:rPr>
          <w:rFonts w:ascii="Arial" w:hAnsi="Arial"/>
          <w:color w:val="000000" w:themeColor="text1"/>
        </w:rPr>
        <w:t>When combined with integrated digital ecosystems, convenience and perceived customer value, personalised mobile communication has a major impact on customer engagement.</w:t>
      </w:r>
    </w:p>
    <w:p w14:paraId="78863922"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75" w:name="_Toc231649032"/>
      <w:r w:rsidRPr="00914178">
        <w:rPr>
          <w:rFonts w:ascii="Arial" w:eastAsiaTheme="majorEastAsia" w:hAnsi="Arial"/>
          <w:b/>
          <w:i/>
          <w:color w:val="000000" w:themeColor="text1"/>
          <w:szCs w:val="28"/>
        </w:rPr>
        <w:t>5.3.2 Theme 2: Loyalty Ecosystems and Customer Retention</w:t>
      </w:r>
      <w:bookmarkEnd w:id="175"/>
    </w:p>
    <w:p w14:paraId="504ABC65"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Literature Anchor</w:t>
      </w:r>
    </w:p>
    <w:p w14:paraId="5E2A5006" w14:textId="77777777" w:rsidR="002D4051" w:rsidRPr="00914178" w:rsidRDefault="002D4051" w:rsidP="002D4051">
      <w:pPr>
        <w:rPr>
          <w:rFonts w:ascii="Arial" w:hAnsi="Arial"/>
          <w:color w:val="000000" w:themeColor="text1"/>
        </w:rPr>
      </w:pPr>
      <w:r w:rsidRPr="00914178">
        <w:rPr>
          <w:rFonts w:ascii="Arial" w:hAnsi="Arial"/>
          <w:color w:val="000000" w:themeColor="text1"/>
        </w:rPr>
        <w:t>According to Relationship Marketing Theory, the building of customer retention is based on trust, commitment, and ongoing interaction (</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xml:space="preserve">, 2024). Chapter 2 also indicated that loyalty ecosystems can help to increase customer </w:t>
      </w:r>
      <w:r w:rsidRPr="00914178">
        <w:rPr>
          <w:rFonts w:ascii="Arial" w:hAnsi="Arial"/>
          <w:color w:val="000000" w:themeColor="text1"/>
        </w:rPr>
        <w:lastRenderedPageBreak/>
        <w:t xml:space="preserve">lifetime value by fostering repeated interactions and behavioural loyalty. </w:t>
      </w:r>
      <w:proofErr w:type="spellStart"/>
      <w:r w:rsidRPr="00914178">
        <w:rPr>
          <w:rFonts w:ascii="Arial" w:hAnsi="Arial"/>
          <w:color w:val="000000" w:themeColor="text1"/>
        </w:rPr>
        <w:t>Dwivedi</w:t>
      </w:r>
      <w:proofErr w:type="spellEnd"/>
      <w:r w:rsidRPr="00914178">
        <w:rPr>
          <w:rFonts w:ascii="Arial" w:hAnsi="Arial"/>
          <w:color w:val="000000" w:themeColor="text1"/>
        </w:rPr>
        <w:t xml:space="preserve"> et al. (2024) and </w:t>
      </w:r>
      <w:proofErr w:type="spellStart"/>
      <w:r w:rsidRPr="00914178">
        <w:rPr>
          <w:rFonts w:ascii="Arial" w:hAnsi="Arial"/>
          <w:color w:val="000000" w:themeColor="text1"/>
        </w:rPr>
        <w:t>Sahoo</w:t>
      </w:r>
      <w:proofErr w:type="spellEnd"/>
      <w:r w:rsidRPr="00914178">
        <w:rPr>
          <w:rFonts w:ascii="Arial" w:hAnsi="Arial"/>
          <w:color w:val="000000" w:themeColor="text1"/>
        </w:rPr>
        <w:t xml:space="preserve"> (2024) stated that customised digital interaction enhances satisfaction, relational value, and ongoing involvement, which leads to better retention.</w:t>
      </w:r>
    </w:p>
    <w:p w14:paraId="184CCE26"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Evidence from Chapter 4</w:t>
      </w:r>
    </w:p>
    <w:p w14:paraId="558D44B8" w14:textId="75598F41" w:rsidR="002D4051" w:rsidRPr="00914178" w:rsidRDefault="002D4051" w:rsidP="002D4051">
      <w:pPr>
        <w:rPr>
          <w:rFonts w:ascii="Arial" w:hAnsi="Arial"/>
          <w:color w:val="000000" w:themeColor="text1"/>
        </w:rPr>
      </w:pPr>
      <w:r w:rsidRPr="00914178">
        <w:rPr>
          <w:rFonts w:ascii="Arial" w:hAnsi="Arial"/>
          <w:color w:val="000000" w:themeColor="text1"/>
        </w:rPr>
        <w:t xml:space="preserve">These views were well expressed in the findings. Starbucks Rewards and </w:t>
      </w:r>
      <w:proofErr w:type="spellStart"/>
      <w:r w:rsidR="00F758DD" w:rsidRPr="00914178">
        <w:rPr>
          <w:rFonts w:ascii="Arial" w:hAnsi="Arial"/>
          <w:color w:val="000000" w:themeColor="text1"/>
        </w:rPr>
        <w:t>MyMcDonald’s</w:t>
      </w:r>
      <w:proofErr w:type="spellEnd"/>
      <w:r w:rsidRPr="00914178">
        <w:rPr>
          <w:rFonts w:ascii="Arial" w:hAnsi="Arial"/>
          <w:color w:val="000000" w:themeColor="text1"/>
        </w:rPr>
        <w:t xml:space="preserve"> Rewards were examples of integrated loyalty ecosystems that would bolster retention with customized rewards and mobile convenience. </w:t>
      </w:r>
      <w:r w:rsidR="004C6B75" w:rsidRPr="00914178">
        <w:rPr>
          <w:rFonts w:ascii="Arial" w:hAnsi="Arial"/>
          <w:color w:val="000000" w:themeColor="text1"/>
        </w:rPr>
        <w:t>Domino’s</w:t>
      </w:r>
      <w:r w:rsidRPr="00914178">
        <w:rPr>
          <w:rFonts w:ascii="Arial" w:hAnsi="Arial"/>
          <w:color w:val="000000" w:themeColor="text1"/>
        </w:rPr>
        <w:t xml:space="preserve"> also bolstered retention efforts with reordering programs and ongoing digital interactions. In all cases, a clear trend emerged of customers interacting with applications that provided rewards, convenience, and customization.</w:t>
      </w:r>
    </w:p>
    <w:p w14:paraId="27923A89"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Compare–Contrast Analysis</w:t>
      </w:r>
    </w:p>
    <w:p w14:paraId="2FDC5EA1"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Convergence</w:t>
      </w:r>
    </w:p>
    <w:p w14:paraId="34271D8E" w14:textId="77777777" w:rsidR="002D4051" w:rsidRPr="00914178" w:rsidRDefault="002D4051" w:rsidP="002D4051">
      <w:pPr>
        <w:rPr>
          <w:rFonts w:ascii="Arial" w:hAnsi="Arial"/>
          <w:color w:val="000000" w:themeColor="text1"/>
        </w:rPr>
      </w:pPr>
      <w:r w:rsidRPr="00914178">
        <w:rPr>
          <w:rFonts w:ascii="Arial" w:hAnsi="Arial"/>
          <w:color w:val="000000" w:themeColor="text1"/>
        </w:rPr>
        <w:t>Results confirmed the Relationship Marketing Theory as the continuous engagement of the customer increased the outcomes of customer loyalty and retention.</w:t>
      </w:r>
    </w:p>
    <w:p w14:paraId="5BA5ACF9" w14:textId="77777777" w:rsidR="002D4051" w:rsidRPr="00914178" w:rsidRDefault="002D4051" w:rsidP="002D4051">
      <w:pPr>
        <w:rPr>
          <w:rFonts w:ascii="Arial" w:hAnsi="Arial"/>
          <w:color w:val="000000" w:themeColor="text1"/>
        </w:rPr>
      </w:pPr>
      <w:r w:rsidRPr="00914178">
        <w:rPr>
          <w:rFonts w:ascii="Arial" w:hAnsi="Arial"/>
          <w:b/>
          <w:bCs/>
          <w:color w:val="000000" w:themeColor="text1"/>
        </w:rPr>
        <w:t>Divergence</w:t>
      </w:r>
    </w:p>
    <w:p w14:paraId="7DE9A4DE" w14:textId="77777777" w:rsidR="002D4051" w:rsidRPr="00914178" w:rsidRDefault="002D4051" w:rsidP="002D4051">
      <w:pPr>
        <w:rPr>
          <w:rFonts w:ascii="Arial" w:hAnsi="Arial"/>
          <w:color w:val="000000" w:themeColor="text1"/>
        </w:rPr>
      </w:pPr>
      <w:r w:rsidRPr="00914178">
        <w:rPr>
          <w:rFonts w:ascii="Arial" w:hAnsi="Arial"/>
          <w:color w:val="000000" w:themeColor="text1"/>
        </w:rPr>
        <w:t>But, while engagement was a prerequisite for retention, so was the quality of the reward, convenience, and customer satisfaction.</w:t>
      </w:r>
    </w:p>
    <w:p w14:paraId="0766E5BE"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Mechanisms and Conditions</w:t>
      </w:r>
    </w:p>
    <w:p w14:paraId="11885EB4" w14:textId="77777777" w:rsidR="002D4051" w:rsidRPr="00914178" w:rsidRDefault="002D4051" w:rsidP="002D4051">
      <w:pPr>
        <w:rPr>
          <w:rFonts w:ascii="Arial" w:hAnsi="Arial"/>
          <w:color w:val="000000" w:themeColor="text1"/>
        </w:rPr>
      </w:pPr>
      <w:r w:rsidRPr="00914178">
        <w:rPr>
          <w:rFonts w:ascii="Arial" w:hAnsi="Arial"/>
          <w:color w:val="000000" w:themeColor="text1"/>
        </w:rPr>
        <w:t>Retention was greatest when there was a high degree of engagement, personalised reward and increased switching costs through ecosystem integration. Digital ecosystems, when they can offer convenience, behavioural familiarity and value creation in the relationship, led to greater commitment of customers.</w:t>
      </w:r>
    </w:p>
    <w:p w14:paraId="37A5C71A"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Interim Takeaway</w:t>
      </w:r>
    </w:p>
    <w:p w14:paraId="6DD4149F" w14:textId="77777777" w:rsidR="002D4051" w:rsidRPr="00914178" w:rsidRDefault="002D4051" w:rsidP="002D4051">
      <w:pPr>
        <w:rPr>
          <w:rFonts w:ascii="Arial" w:hAnsi="Arial"/>
          <w:color w:val="000000" w:themeColor="text1"/>
        </w:rPr>
      </w:pPr>
      <w:r w:rsidRPr="00914178">
        <w:rPr>
          <w:rFonts w:ascii="Arial" w:hAnsi="Arial"/>
          <w:color w:val="000000" w:themeColor="text1"/>
        </w:rPr>
        <w:t>Loyalty ecosystems bolster customer retention when mobile engagement becomes a long-term relational value.</w:t>
      </w:r>
    </w:p>
    <w:p w14:paraId="7C281257"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76" w:name="_Toc231649033"/>
      <w:r w:rsidRPr="00914178">
        <w:rPr>
          <w:rFonts w:ascii="Arial" w:eastAsiaTheme="majorEastAsia" w:hAnsi="Arial"/>
          <w:b/>
          <w:i/>
          <w:color w:val="000000" w:themeColor="text1"/>
          <w:szCs w:val="28"/>
        </w:rPr>
        <w:t>5.3.3 Theme 3: Convenience and Technology Adoption</w:t>
      </w:r>
      <w:bookmarkEnd w:id="176"/>
    </w:p>
    <w:p w14:paraId="28549A1B"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Literature Anchor</w:t>
      </w:r>
    </w:p>
    <w:p w14:paraId="50A8B315" w14:textId="77777777" w:rsidR="002D4051" w:rsidRPr="00914178" w:rsidRDefault="002D4051" w:rsidP="002D4051">
      <w:pPr>
        <w:rPr>
          <w:rFonts w:ascii="Arial" w:hAnsi="Arial"/>
          <w:color w:val="000000" w:themeColor="text1"/>
        </w:rPr>
      </w:pPr>
      <w:r w:rsidRPr="00914178">
        <w:rPr>
          <w:rFonts w:ascii="Arial" w:hAnsi="Arial"/>
          <w:color w:val="000000" w:themeColor="text1"/>
        </w:rPr>
        <w:t>According to the Technology Acceptance Model (TAM), customer adoption is related to the perceived usefulness and ease of use. The convenience, usability of the app, and ease of ordering through a mobile app are seen as positive drivers of customer engagement, as consumers value the convenience of speed and accessibility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xml:space="preserve"> 2021; Musa et al. 2024).</w:t>
      </w:r>
    </w:p>
    <w:p w14:paraId="72EB0C16"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Evidence from Chapter 4</w:t>
      </w:r>
    </w:p>
    <w:p w14:paraId="3E3B9191" w14:textId="4327ED47" w:rsidR="002D4051" w:rsidRPr="00914178" w:rsidRDefault="002D4051" w:rsidP="002D4051">
      <w:pPr>
        <w:rPr>
          <w:rFonts w:ascii="Arial" w:hAnsi="Arial"/>
          <w:color w:val="000000" w:themeColor="text1"/>
        </w:rPr>
      </w:pPr>
      <w:r w:rsidRPr="00914178">
        <w:rPr>
          <w:rFonts w:ascii="Arial" w:hAnsi="Arial"/>
          <w:color w:val="000000" w:themeColor="text1"/>
        </w:rPr>
        <w:lastRenderedPageBreak/>
        <w:t xml:space="preserve">These views were well supported by the findings. Starbucks boosted engagement with integrated mobile payment and ordering system, while </w:t>
      </w:r>
      <w:r w:rsidR="004C6B75" w:rsidRPr="00914178">
        <w:rPr>
          <w:rFonts w:ascii="Arial" w:hAnsi="Arial"/>
          <w:color w:val="000000" w:themeColor="text1"/>
        </w:rPr>
        <w:t>Domino’s</w:t>
      </w:r>
      <w:r w:rsidRPr="00914178">
        <w:rPr>
          <w:rFonts w:ascii="Arial" w:hAnsi="Arial"/>
          <w:color w:val="000000" w:themeColor="text1"/>
        </w:rPr>
        <w:t xml:space="preserve"> integrated mobile ordering and delivery system. McDonald's also integrated loyalty rewards, order and delivery capabilities in the same app ecosystem. In each of the cases, customers had more contact with systems that were easy to use, convenient, and integrated.</w:t>
      </w:r>
    </w:p>
    <w:p w14:paraId="0E4C3EF8"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Compare–Contrast Analysis</w:t>
      </w:r>
    </w:p>
    <w:p w14:paraId="1E187B06"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Convergence</w:t>
      </w:r>
    </w:p>
    <w:p w14:paraId="2C34613C"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results confirm TAM as customers were more active with systems which they felt were easy, convenient and efficient. The evidence showed that simplicity and usefulness had a positive impact on mobile engagement and repeated digital interaction, which is similar to what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xml:space="preserve"> (2021) found.</w:t>
      </w:r>
    </w:p>
    <w:p w14:paraId="7082FC48" w14:textId="77777777" w:rsidR="002D4051" w:rsidRPr="00914178" w:rsidRDefault="002D4051" w:rsidP="002D4051">
      <w:pPr>
        <w:rPr>
          <w:rFonts w:ascii="Arial" w:hAnsi="Arial"/>
          <w:color w:val="000000" w:themeColor="text1"/>
        </w:rPr>
      </w:pPr>
      <w:r w:rsidRPr="00914178">
        <w:rPr>
          <w:rFonts w:ascii="Arial" w:hAnsi="Arial"/>
          <w:b/>
          <w:bCs/>
          <w:color w:val="000000" w:themeColor="text1"/>
        </w:rPr>
        <w:t>Divergence</w:t>
      </w:r>
    </w:p>
    <w:p w14:paraId="6C154CEA" w14:textId="77777777" w:rsidR="002D4051" w:rsidRPr="00914178" w:rsidRDefault="002D4051" w:rsidP="002D4051">
      <w:pPr>
        <w:rPr>
          <w:rFonts w:ascii="Arial" w:hAnsi="Arial"/>
          <w:color w:val="000000" w:themeColor="text1"/>
        </w:rPr>
      </w:pPr>
      <w:r w:rsidRPr="00914178">
        <w:rPr>
          <w:rFonts w:ascii="Arial" w:hAnsi="Arial"/>
          <w:color w:val="000000" w:themeColor="text1"/>
        </w:rPr>
        <w:t>But the results indicated that technology is not a sure sign of engagement or retention. Convenience may not be enough to drive uptake if the user experience is poor or the technology is complex. In addition, convenience that didn't mean anything in terms of emotions or relations seemed to be inadequate to retain loyalty over time.</w:t>
      </w:r>
    </w:p>
    <w:p w14:paraId="0834A978"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Mechanisms and Conditions</w:t>
      </w:r>
    </w:p>
    <w:p w14:paraId="675608D4"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showed that both usefulness and simplicity had an impact on technology adoption. The convenience became a catalyst of engagement as it made transactions easier and increased the frequency of customer interaction. But the effect was greatest when combined with convenience and the creation of personalised rewards and emotional value.</w:t>
      </w:r>
    </w:p>
    <w:p w14:paraId="6A9D9B9C"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Interim Takeaway</w:t>
      </w:r>
    </w:p>
    <w:p w14:paraId="3B678D68" w14:textId="533D03C5" w:rsidR="002D4051" w:rsidRPr="00914178" w:rsidRDefault="002D4051" w:rsidP="002D4051">
      <w:pPr>
        <w:rPr>
          <w:rFonts w:ascii="Arial" w:hAnsi="Arial"/>
          <w:color w:val="000000" w:themeColor="text1"/>
        </w:rPr>
      </w:pPr>
      <w:r w:rsidRPr="00914178">
        <w:rPr>
          <w:rFonts w:ascii="Arial" w:hAnsi="Arial"/>
          <w:color w:val="000000" w:themeColor="text1"/>
        </w:rPr>
        <w:t xml:space="preserve">Perceived usefulness and usability are known as key motivators for mobile </w:t>
      </w:r>
      <w:r w:rsidR="00F758DD" w:rsidRPr="00914178">
        <w:rPr>
          <w:rFonts w:ascii="Arial" w:hAnsi="Arial"/>
          <w:color w:val="000000" w:themeColor="text1"/>
        </w:rPr>
        <w:t>engagement;</w:t>
      </w:r>
      <w:r w:rsidRPr="00914178">
        <w:rPr>
          <w:rFonts w:ascii="Arial" w:hAnsi="Arial"/>
          <w:color w:val="000000" w:themeColor="text1"/>
        </w:rPr>
        <w:t xml:space="preserve"> however, emotional and relational value are also essential to long-term retention.</w:t>
      </w:r>
    </w:p>
    <w:p w14:paraId="0EA8B18A"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77" w:name="_Toc231649034"/>
      <w:r w:rsidRPr="00914178">
        <w:rPr>
          <w:rFonts w:ascii="Arial" w:eastAsiaTheme="majorEastAsia" w:hAnsi="Arial"/>
          <w:b/>
          <w:i/>
          <w:color w:val="000000" w:themeColor="text1"/>
          <w:szCs w:val="28"/>
        </w:rPr>
        <w:t>5.3.4 Theme 4: Engagement as a Mediating Mechanism</w:t>
      </w:r>
      <w:bookmarkEnd w:id="177"/>
    </w:p>
    <w:p w14:paraId="78AFBE0A"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Literature Anchor</w:t>
      </w:r>
    </w:p>
    <w:p w14:paraId="091A8DB5"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Chapter 2 pinpointed an area of interest around the correlation of Customer Engagement and Customer Retention. </w:t>
      </w:r>
      <w:proofErr w:type="spellStart"/>
      <w:r w:rsidRPr="00914178">
        <w:rPr>
          <w:rFonts w:ascii="Arial" w:hAnsi="Arial"/>
          <w:color w:val="000000" w:themeColor="text1"/>
        </w:rPr>
        <w:t>Nanta</w:t>
      </w:r>
      <w:proofErr w:type="spellEnd"/>
      <w:r w:rsidRPr="00914178">
        <w:rPr>
          <w:rFonts w:ascii="Arial" w:hAnsi="Arial"/>
          <w:color w:val="000000" w:themeColor="text1"/>
        </w:rPr>
        <w:t xml:space="preserve"> et al. (2025) proposed that engagement has a positive impact on retention, and </w:t>
      </w:r>
      <w:proofErr w:type="spellStart"/>
      <w:r w:rsidRPr="00914178">
        <w:rPr>
          <w:rFonts w:ascii="Arial" w:hAnsi="Arial"/>
          <w:color w:val="000000" w:themeColor="text1"/>
        </w:rPr>
        <w:t>Ho</w:t>
      </w:r>
      <w:proofErr w:type="spellEnd"/>
      <w:r w:rsidRPr="00914178">
        <w:rPr>
          <w:rFonts w:ascii="Arial" w:hAnsi="Arial"/>
          <w:color w:val="000000" w:themeColor="text1"/>
        </w:rPr>
        <w:t xml:space="preserve"> and Chung (2020) proposed that engagement is an under-studied mediating mechanism. Musa et al. (2024) thus </w:t>
      </w:r>
      <w:r w:rsidRPr="00914178">
        <w:rPr>
          <w:rFonts w:ascii="Arial" w:hAnsi="Arial"/>
          <w:color w:val="000000" w:themeColor="text1"/>
        </w:rPr>
        <w:lastRenderedPageBreak/>
        <w:t>highlighted the need for a converging approach between mobile marketing and mobile engagement and retention approaches.</w:t>
      </w:r>
    </w:p>
    <w:p w14:paraId="5ABB06D5"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Evidence from Chapter 4</w:t>
      </w:r>
    </w:p>
    <w:p w14:paraId="54020E6A" w14:textId="7914596C" w:rsidR="002D4051" w:rsidRPr="00914178" w:rsidRDefault="002D4051" w:rsidP="002D4051">
      <w:pPr>
        <w:rPr>
          <w:rFonts w:ascii="Arial" w:hAnsi="Arial"/>
          <w:color w:val="000000" w:themeColor="text1"/>
        </w:rPr>
      </w:pPr>
      <w:r w:rsidRPr="00914178">
        <w:rPr>
          <w:rFonts w:ascii="Arial" w:hAnsi="Arial"/>
          <w:color w:val="000000" w:themeColor="text1"/>
        </w:rPr>
        <w:t xml:space="preserve">This relationship was confirmed by the results. Loyalty ecosystems and personalised offers, as well as convenience-driven ordering platforms, helped McDonald's and Starbucks improve engagement, respectively, while </w:t>
      </w:r>
      <w:r w:rsidR="004C6B75" w:rsidRPr="00914178">
        <w:rPr>
          <w:rFonts w:ascii="Arial" w:hAnsi="Arial"/>
          <w:color w:val="000000" w:themeColor="text1"/>
        </w:rPr>
        <w:t>Domino’s</w:t>
      </w:r>
      <w:r w:rsidRPr="00914178">
        <w:rPr>
          <w:rFonts w:ascii="Arial" w:hAnsi="Arial"/>
          <w:color w:val="000000" w:themeColor="text1"/>
        </w:rPr>
        <w:t xml:space="preserve"> engagement grew through greater interactions. Repeat purchasing behaviour, ecosystem participation and customer retention outcomes were boosted by increased engagement.</w:t>
      </w:r>
    </w:p>
    <w:p w14:paraId="6DEFEE11"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Compare–Contrast Analysis</w:t>
      </w:r>
    </w:p>
    <w:p w14:paraId="288D0228" w14:textId="77777777" w:rsidR="002D4051" w:rsidRPr="00914178" w:rsidRDefault="002D4051" w:rsidP="002D4051">
      <w:pPr>
        <w:rPr>
          <w:rFonts w:ascii="Arial" w:hAnsi="Arial"/>
          <w:color w:val="000000" w:themeColor="text1"/>
        </w:rPr>
      </w:pPr>
      <w:r w:rsidRPr="00914178">
        <w:rPr>
          <w:rFonts w:ascii="Arial" w:hAnsi="Arial"/>
          <w:b/>
          <w:bCs/>
          <w:color w:val="000000" w:themeColor="text1"/>
        </w:rPr>
        <w:t>Convergence</w:t>
      </w:r>
    </w:p>
    <w:p w14:paraId="4498754C" w14:textId="725EF8B8" w:rsidR="002D4051" w:rsidRPr="00914178" w:rsidRDefault="002D4051" w:rsidP="002D4051">
      <w:pPr>
        <w:rPr>
          <w:rFonts w:ascii="Arial" w:hAnsi="Arial"/>
          <w:color w:val="000000" w:themeColor="text1"/>
        </w:rPr>
      </w:pPr>
      <w:r w:rsidRPr="00914178">
        <w:rPr>
          <w:rFonts w:ascii="Arial" w:hAnsi="Arial"/>
          <w:color w:val="000000" w:themeColor="text1"/>
        </w:rPr>
        <w:t xml:space="preserve">The results further validated the conceptual model proposed in Chapter 2, as engagement was considered as the intervening variable between mobile marketing and customer retention. As suggested by Musa et al. (2024), mobile marketing had an indirect impact on retention by boosting customer engagement and </w:t>
      </w:r>
      <w:r w:rsidR="00F758DD" w:rsidRPr="00914178">
        <w:rPr>
          <w:rFonts w:ascii="Arial" w:hAnsi="Arial"/>
          <w:color w:val="000000" w:themeColor="text1"/>
        </w:rPr>
        <w:t>behavioural</w:t>
      </w:r>
      <w:r w:rsidRPr="00914178">
        <w:rPr>
          <w:rFonts w:ascii="Arial" w:hAnsi="Arial"/>
          <w:color w:val="000000" w:themeColor="text1"/>
        </w:rPr>
        <w:t xml:space="preserve"> participation.</w:t>
      </w:r>
    </w:p>
    <w:p w14:paraId="27D8CA5D" w14:textId="77777777" w:rsidR="002D4051" w:rsidRPr="00914178" w:rsidRDefault="002D4051" w:rsidP="002D4051">
      <w:pPr>
        <w:rPr>
          <w:rFonts w:ascii="Arial" w:hAnsi="Arial"/>
          <w:color w:val="000000" w:themeColor="text1"/>
        </w:rPr>
      </w:pPr>
      <w:r w:rsidRPr="00914178">
        <w:rPr>
          <w:rFonts w:ascii="Arial" w:hAnsi="Arial"/>
          <w:b/>
          <w:bCs/>
          <w:color w:val="000000" w:themeColor="text1"/>
        </w:rPr>
        <w:t>Divergence</w:t>
      </w:r>
    </w:p>
    <w:p w14:paraId="42D81EE3" w14:textId="6ED9AD74" w:rsidR="002D4051" w:rsidRPr="00914178" w:rsidRDefault="002D4051" w:rsidP="002D4051">
      <w:pPr>
        <w:rPr>
          <w:rFonts w:ascii="Arial" w:hAnsi="Arial"/>
          <w:color w:val="000000" w:themeColor="text1"/>
        </w:rPr>
      </w:pPr>
      <w:r w:rsidRPr="00914178">
        <w:rPr>
          <w:rFonts w:ascii="Arial" w:hAnsi="Arial"/>
          <w:color w:val="000000" w:themeColor="text1"/>
        </w:rPr>
        <w:t xml:space="preserve">But engagement was not always followed by loyalty. Retention was still driven by competitive market conditions and shifting preferences, especially in competitive </w:t>
      </w:r>
      <w:r w:rsidR="00F758DD" w:rsidRPr="00914178">
        <w:rPr>
          <w:rFonts w:ascii="Arial" w:hAnsi="Arial"/>
          <w:color w:val="000000" w:themeColor="text1"/>
        </w:rPr>
        <w:t>fast-food</w:t>
      </w:r>
      <w:r w:rsidRPr="00914178">
        <w:rPr>
          <w:rFonts w:ascii="Arial" w:hAnsi="Arial"/>
          <w:color w:val="000000" w:themeColor="text1"/>
        </w:rPr>
        <w:t xml:space="preserve"> markets.</w:t>
      </w:r>
    </w:p>
    <w:p w14:paraId="7825C0C7"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Mechanisms and Conditions</w:t>
      </w:r>
    </w:p>
    <w:p w14:paraId="5B619C16"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indicated that if emotional attachment, convenience, and perceived value were consistent over time, engagement would turn to retention. Engagement was found to be best achieved when customers saw long-term relational value, but not short-term promotions.</w:t>
      </w:r>
    </w:p>
    <w:p w14:paraId="4AADD354"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Interim Takeaway</w:t>
      </w:r>
    </w:p>
    <w:p w14:paraId="09912778" w14:textId="77777777" w:rsidR="002D4051" w:rsidRPr="00914178" w:rsidRDefault="002D4051" w:rsidP="002D4051">
      <w:pPr>
        <w:rPr>
          <w:rFonts w:ascii="Arial" w:hAnsi="Arial"/>
          <w:color w:val="000000" w:themeColor="text1"/>
        </w:rPr>
      </w:pPr>
      <w:r w:rsidRPr="00914178">
        <w:rPr>
          <w:rFonts w:ascii="Arial" w:hAnsi="Arial"/>
          <w:color w:val="000000" w:themeColor="text1"/>
        </w:rPr>
        <w:t>Customer engagement acts as a mediating mechanism between mobile marketing and retention, but is affected by the perceived value, convenience and competitive intensity.</w:t>
      </w:r>
    </w:p>
    <w:p w14:paraId="20A3D3ED" w14:textId="17058033"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78" w:name="_Toc231649035"/>
      <w:r w:rsidRPr="00914178">
        <w:rPr>
          <w:rFonts w:ascii="Arial" w:eastAsiaTheme="majorEastAsia" w:hAnsi="Arial"/>
          <w:b/>
          <w:color w:val="000000" w:themeColor="text1"/>
          <w:sz w:val="26"/>
          <w:szCs w:val="32"/>
        </w:rPr>
        <w:t xml:space="preserve">5.4 </w:t>
      </w:r>
      <w:r w:rsidR="00932964" w:rsidRPr="00914178">
        <w:rPr>
          <w:rFonts w:ascii="Arial" w:eastAsiaTheme="majorEastAsia" w:hAnsi="Arial"/>
          <w:b/>
          <w:color w:val="000000" w:themeColor="text1"/>
          <w:sz w:val="26"/>
          <w:szCs w:val="32"/>
        </w:rPr>
        <w:t>Integration with the Conceptual Framework</w:t>
      </w:r>
      <w:bookmarkEnd w:id="178"/>
    </w:p>
    <w:p w14:paraId="480600D1" w14:textId="3614D397" w:rsidR="002D4051" w:rsidRPr="00914178" w:rsidRDefault="002D4051" w:rsidP="002D4051">
      <w:pPr>
        <w:rPr>
          <w:rFonts w:ascii="Arial" w:hAnsi="Arial"/>
          <w:color w:val="000000" w:themeColor="text1"/>
        </w:rPr>
      </w:pPr>
      <w:r w:rsidRPr="00914178">
        <w:rPr>
          <w:rFonts w:ascii="Arial" w:hAnsi="Arial"/>
          <w:color w:val="000000" w:themeColor="text1"/>
        </w:rPr>
        <w:t xml:space="preserve">Results were overwhelmingly in </w:t>
      </w:r>
      <w:r w:rsidR="008464AD" w:rsidRPr="00914178">
        <w:rPr>
          <w:rFonts w:ascii="Arial" w:hAnsi="Arial"/>
          <w:color w:val="000000" w:themeColor="text1"/>
        </w:rPr>
        <w:t>favour</w:t>
      </w:r>
      <w:r w:rsidRPr="00914178">
        <w:rPr>
          <w:rFonts w:ascii="Arial" w:hAnsi="Arial"/>
          <w:color w:val="000000" w:themeColor="text1"/>
        </w:rPr>
        <w:t xml:space="preserve"> of the mobile marketing-customer engagement connection. </w:t>
      </w:r>
      <w:r w:rsidR="008464AD" w:rsidRPr="00914178">
        <w:rPr>
          <w:rFonts w:ascii="Arial" w:hAnsi="Arial"/>
          <w:color w:val="000000" w:themeColor="text1"/>
        </w:rPr>
        <w:t>McDonald’s</w:t>
      </w:r>
      <w:r w:rsidRPr="00914178">
        <w:rPr>
          <w:rFonts w:ascii="Arial" w:hAnsi="Arial"/>
          <w:color w:val="000000" w:themeColor="text1"/>
        </w:rPr>
        <w:t xml:space="preserve"> and Starbucks engaged more with their users by providing customised offers, loyalty apps and digital environments, which aligned with the arguments of Chapter 2 on relevance and convenience (</w:t>
      </w:r>
      <w:proofErr w:type="spellStart"/>
      <w:r w:rsidRPr="00914178">
        <w:rPr>
          <w:rFonts w:ascii="Arial" w:hAnsi="Arial"/>
          <w:color w:val="000000" w:themeColor="text1"/>
        </w:rPr>
        <w:t>Haque</w:t>
      </w:r>
      <w:proofErr w:type="spellEnd"/>
      <w:r w:rsidRPr="00914178">
        <w:rPr>
          <w:rFonts w:ascii="Arial" w:hAnsi="Arial"/>
          <w:color w:val="000000" w:themeColor="text1"/>
        </w:rPr>
        <w:t>, 2024).</w:t>
      </w:r>
    </w:p>
    <w:p w14:paraId="295A23F9" w14:textId="77777777" w:rsidR="002D4051" w:rsidRPr="00914178" w:rsidRDefault="002D4051" w:rsidP="002D4051">
      <w:pPr>
        <w:rPr>
          <w:rFonts w:ascii="Arial" w:hAnsi="Arial"/>
          <w:color w:val="000000" w:themeColor="text1"/>
        </w:rPr>
      </w:pPr>
      <w:r w:rsidRPr="00914178">
        <w:rPr>
          <w:rFonts w:ascii="Arial" w:hAnsi="Arial"/>
          <w:color w:val="000000" w:themeColor="text1"/>
        </w:rPr>
        <w:lastRenderedPageBreak/>
        <w:t>This relationship between engagement and retention was partially confirmed as retention was influenced by customer expectations and competitive conditions. While engagement helped to drive repeat purchasing behaviour, it did not always ensure long-term loyalty (</w:t>
      </w:r>
      <w:proofErr w:type="spellStart"/>
      <w:r w:rsidRPr="00914178">
        <w:rPr>
          <w:rFonts w:ascii="Arial" w:hAnsi="Arial"/>
          <w:color w:val="000000" w:themeColor="text1"/>
        </w:rPr>
        <w:t>Ho</w:t>
      </w:r>
      <w:proofErr w:type="spellEnd"/>
      <w:r w:rsidRPr="00914178">
        <w:rPr>
          <w:rFonts w:ascii="Arial" w:hAnsi="Arial"/>
          <w:color w:val="000000" w:themeColor="text1"/>
        </w:rPr>
        <w:t xml:space="preserve"> and Chung, 2020).</w:t>
      </w:r>
    </w:p>
    <w:p w14:paraId="0222DD54"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also revealed that mobile marketing had the greatest impact on retention by way of engagement mechanisms like convenience, and personalised interaction (Musa et al., 2024).</w:t>
      </w:r>
    </w:p>
    <w:p w14:paraId="0E919924"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revised conceptual understanding can therefore be understood as:</w:t>
      </w:r>
    </w:p>
    <w:p w14:paraId="02ACA159" w14:textId="77777777" w:rsidR="002D4051" w:rsidRPr="00914178" w:rsidRDefault="002D4051" w:rsidP="002D4051">
      <w:pPr>
        <w:rPr>
          <w:rFonts w:ascii="Arial" w:hAnsi="Arial"/>
          <w:color w:val="000000" w:themeColor="text1"/>
        </w:rPr>
      </w:pPr>
      <w:r w:rsidRPr="00914178">
        <w:rPr>
          <w:rFonts w:ascii="Arial" w:hAnsi="Arial"/>
          <w:color w:val="000000" w:themeColor="text1"/>
        </w:rPr>
        <w:t>Mobile Marketing → Personalisation and Convenience → Customer Engagement → Relational Value Creation → Customer Retention.</w:t>
      </w:r>
    </w:p>
    <w:p w14:paraId="33B67E58" w14:textId="092B063D" w:rsidR="002D4051" w:rsidRPr="00914178" w:rsidRDefault="002D4051" w:rsidP="002D4051">
      <w:pPr>
        <w:rPr>
          <w:rFonts w:ascii="Arial" w:hAnsi="Arial"/>
          <w:color w:val="000000" w:themeColor="text1"/>
        </w:rPr>
      </w:pPr>
      <w:r w:rsidRPr="00914178">
        <w:rPr>
          <w:rFonts w:ascii="Arial" w:hAnsi="Arial"/>
          <w:color w:val="000000" w:themeColor="text1"/>
        </w:rPr>
        <w:t>The results also contributed to the development of the theoretical knowledge of TAM and Relationship Marketing Theory. The effects of TAM were not limited to technology adoption but also included continued behavioural engagement as customers continued to engage with applications that they perceived as useful and convenient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2021). In a similar manner, Relationship Marketing Theory was reinforced in the digital ecosystem context, as the loyalty applications facilitated ongoing communication, value creation in the relationship, and customer interaction (</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2024).</w:t>
      </w:r>
      <w:r w:rsidR="004F233D" w:rsidRPr="00914178">
        <w:rPr>
          <w:rFonts w:ascii="Arial" w:hAnsi="Arial"/>
          <w:color w:val="000000" w:themeColor="text1"/>
        </w:rPr>
        <w:t xml:space="preserve"> </w:t>
      </w:r>
    </w:p>
    <w:p w14:paraId="21E05C9F" w14:textId="450AB60F" w:rsidR="004F233D" w:rsidRPr="00914178" w:rsidRDefault="004F233D" w:rsidP="002D4051">
      <w:pPr>
        <w:rPr>
          <w:rFonts w:ascii="Arial" w:hAnsi="Arial"/>
          <w:color w:val="000000" w:themeColor="text1"/>
        </w:rPr>
      </w:pPr>
      <w:r w:rsidRPr="00914178">
        <w:rPr>
          <w:rFonts w:ascii="Arial" w:hAnsi="Arial"/>
          <w:color w:val="000000" w:themeColor="text1"/>
        </w:rPr>
        <w:t>Comprehensively, the results endorse the conceptual framework designed in Chapter 2 in that, mobile marketing can facilitate customer engagement by means of personalisation, convenience, and digital interaction features. The results also show that customer engagement is a significant factor in enhancing customer retention, hence justifying the hypothesized links between mobile marketing, engagement, and retention in the fast-food industry.</w:t>
      </w:r>
    </w:p>
    <w:p w14:paraId="65AFD65A"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79" w:name="_Toc231649036"/>
      <w:r w:rsidRPr="00914178">
        <w:rPr>
          <w:rFonts w:ascii="Arial" w:eastAsiaTheme="majorEastAsia" w:hAnsi="Arial"/>
          <w:b/>
          <w:color w:val="000000" w:themeColor="text1"/>
          <w:sz w:val="26"/>
          <w:szCs w:val="32"/>
        </w:rPr>
        <w:t>5.5 Robustness Considerations</w:t>
      </w:r>
      <w:bookmarkEnd w:id="179"/>
    </w:p>
    <w:p w14:paraId="25BF277E"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secondary data sources used for this study was a large proportion of company reports, industry publications and business articles. Thus, the results could be subject of promotional bias and selective disclosure as successful engagement outcomes are often highlighted by the organisations. However, triangulation served to enhance the credibility of the research by cross-checking academic sources, company disclosures, and industry evidence from various sources (Farquhar, </w:t>
      </w:r>
      <w:proofErr w:type="spellStart"/>
      <w:r w:rsidRPr="00914178">
        <w:rPr>
          <w:rFonts w:ascii="Arial" w:hAnsi="Arial"/>
          <w:color w:val="000000" w:themeColor="text1"/>
        </w:rPr>
        <w:t>Michels</w:t>
      </w:r>
      <w:proofErr w:type="spellEnd"/>
      <w:r w:rsidRPr="00914178">
        <w:rPr>
          <w:rFonts w:ascii="Arial" w:hAnsi="Arial"/>
          <w:color w:val="000000" w:themeColor="text1"/>
        </w:rPr>
        <w:t xml:space="preserve"> and Robson, 2020). The results could have been affected by factors beyond just the brand such as the price and quality of the products.</w:t>
      </w:r>
    </w:p>
    <w:p w14:paraId="315ADCB9"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80" w:name="_Toc231649037"/>
      <w:r w:rsidRPr="00914178">
        <w:rPr>
          <w:rFonts w:ascii="Arial" w:eastAsiaTheme="majorEastAsia" w:hAnsi="Arial"/>
          <w:b/>
          <w:color w:val="000000" w:themeColor="text1"/>
          <w:sz w:val="26"/>
          <w:szCs w:val="32"/>
        </w:rPr>
        <w:lastRenderedPageBreak/>
        <w:t>5.6 Practical Synthesis and Chapter Summary</w:t>
      </w:r>
      <w:bookmarkEnd w:id="180"/>
    </w:p>
    <w:p w14:paraId="05D277C8"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findings provided important managerial indications on digital customer relationship management. Personalisation had a significant impact on customer engagement as a result of targeted communication and AI-driven recommendations, which led to increased customer engagement and participation (Deloitte Insights, 2024). Retention initiatives such as loyalty programs, like </w:t>
      </w:r>
      <w:proofErr w:type="spellStart"/>
      <w:r w:rsidRPr="00914178">
        <w:rPr>
          <w:rFonts w:ascii="Arial" w:hAnsi="Arial"/>
          <w:color w:val="000000" w:themeColor="text1"/>
        </w:rPr>
        <w:t>MyMcDonald's</w:t>
      </w:r>
      <w:proofErr w:type="spellEnd"/>
      <w:r w:rsidRPr="00914178">
        <w:rPr>
          <w:rFonts w:ascii="Arial" w:hAnsi="Arial"/>
          <w:color w:val="000000" w:themeColor="text1"/>
        </w:rPr>
        <w:t xml:space="preserve"> Rewards or Starbucks Rewards, also helped ensure loyalty by encouraging repeat transactions and continued electronic interaction. Overall the results were consistent with the theories of TAM and RM theory and presented the mediation between mobile marketing and customer retention.</w:t>
      </w:r>
    </w:p>
    <w:p w14:paraId="7649ED93" w14:textId="77777777" w:rsidR="002D4051" w:rsidRPr="00914178" w:rsidRDefault="002D4051" w:rsidP="002D4051">
      <w:pPr>
        <w:rPr>
          <w:rFonts w:ascii="Arial" w:hAnsi="Arial"/>
        </w:rPr>
      </w:pPr>
      <w:r w:rsidRPr="00914178">
        <w:rPr>
          <w:rFonts w:ascii="Arial" w:hAnsi="Arial"/>
          <w:color w:val="000000" w:themeColor="text1"/>
        </w:rPr>
        <w:t>Overall, the chapter has illustrated that mobile marketing is a potent medium for increasing customer engagement and has a strong indirect effect on customer retention, providing enhanced convenience, customisation and customer retention through integrated loyalty ecosystems. The findings were quite favourable to TAM and Relationship Marketing Theory and added to the literature on engagement as a mediator. The final conclusions, as well as management implications, limitations and recommendations for further research, are then presented in the next chapter</w:t>
      </w:r>
      <w:r w:rsidRPr="00914178">
        <w:rPr>
          <w:rFonts w:ascii="Arial" w:hAnsi="Arial"/>
        </w:rPr>
        <w:t>.</w:t>
      </w:r>
      <w:r w:rsidRPr="00914178">
        <w:rPr>
          <w:rFonts w:ascii="Arial" w:hAnsi="Arial"/>
        </w:rPr>
        <w:br w:type="page"/>
      </w:r>
    </w:p>
    <w:p w14:paraId="0D2C09E8" w14:textId="77777777" w:rsidR="002D4051" w:rsidRPr="00914178" w:rsidRDefault="002D4051" w:rsidP="002D4051">
      <w:pPr>
        <w:keepNext/>
        <w:keepLines/>
        <w:spacing w:before="360" w:after="80"/>
        <w:outlineLvl w:val="0"/>
        <w:rPr>
          <w:rFonts w:ascii="Arial" w:eastAsiaTheme="majorEastAsia" w:hAnsi="Arial"/>
          <w:b/>
          <w:color w:val="000000" w:themeColor="text1"/>
          <w:sz w:val="32"/>
          <w:szCs w:val="40"/>
        </w:rPr>
      </w:pPr>
      <w:bookmarkStart w:id="181" w:name="_Toc231649038"/>
      <w:r w:rsidRPr="00914178">
        <w:rPr>
          <w:rFonts w:ascii="Arial" w:eastAsiaTheme="majorEastAsia" w:hAnsi="Arial"/>
          <w:b/>
          <w:color w:val="000000" w:themeColor="text1"/>
          <w:sz w:val="32"/>
          <w:szCs w:val="40"/>
        </w:rPr>
        <w:lastRenderedPageBreak/>
        <w:t>CHAPTER 6: CONCLUSION AND RECOMMENDATIONS</w:t>
      </w:r>
      <w:bookmarkEnd w:id="181"/>
    </w:p>
    <w:p w14:paraId="6D84B32A"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82" w:name="_Toc231649039"/>
      <w:r w:rsidRPr="00914178">
        <w:rPr>
          <w:rFonts w:ascii="Arial" w:eastAsiaTheme="majorEastAsia" w:hAnsi="Arial"/>
          <w:b/>
          <w:color w:val="000000" w:themeColor="text1"/>
          <w:sz w:val="26"/>
          <w:szCs w:val="32"/>
        </w:rPr>
        <w:t>6.1 Introduction</w:t>
      </w:r>
      <w:bookmarkEnd w:id="182"/>
    </w:p>
    <w:p w14:paraId="16DA40B4" w14:textId="77777777" w:rsidR="002D4051" w:rsidRPr="00914178" w:rsidRDefault="002D4051" w:rsidP="002D4051">
      <w:pPr>
        <w:rPr>
          <w:rFonts w:ascii="Arial" w:hAnsi="Arial"/>
          <w:color w:val="000000" w:themeColor="text1"/>
        </w:rPr>
      </w:pPr>
      <w:r w:rsidRPr="00914178">
        <w:rPr>
          <w:rFonts w:ascii="Arial" w:hAnsi="Arial"/>
          <w:color w:val="000000" w:themeColor="text1"/>
        </w:rPr>
        <w:t>The purpose of this dissertation was to explore the role of mobile marketing on customer engagement and customer retention in the fast-food and quick-service restaurant (QSR) industry. The study examined the role of mobile marketing techniques like personalised communication, loyalty applications, mobile ordering systems and convenience-driven digital ecosystems on customer behaviour and long-term relational outcomes. The objective of this research was to investigate the relationship among mobile marketing, customer engagement and customer retention in the theoretical framework of the Technology Acceptance Model (TAM) and Relationship Marketing Theory.</w:t>
      </w:r>
    </w:p>
    <w:p w14:paraId="4DF10957" w14:textId="2D4FA103" w:rsidR="002D4051" w:rsidRPr="00914178" w:rsidRDefault="002D4051" w:rsidP="002D4051">
      <w:pPr>
        <w:rPr>
          <w:rFonts w:ascii="Arial" w:hAnsi="Arial"/>
          <w:color w:val="000000" w:themeColor="text1"/>
        </w:rPr>
      </w:pPr>
      <w:r w:rsidRPr="00914178">
        <w:rPr>
          <w:rFonts w:ascii="Arial" w:hAnsi="Arial"/>
          <w:color w:val="000000" w:themeColor="text1"/>
        </w:rPr>
        <w:t xml:space="preserve">Mobile marketing has become increasingly crucial due to the growing dependence of organisations on digital channels to enhance customer engagement, convenience, and foster long-term loyalty. The study was based on secondary qualitative data from McDonald's, Starbucks, </w:t>
      </w:r>
      <w:r w:rsidR="004C6B75" w:rsidRPr="00914178">
        <w:rPr>
          <w:rFonts w:ascii="Arial" w:hAnsi="Arial"/>
          <w:color w:val="000000" w:themeColor="text1"/>
        </w:rPr>
        <w:t>Domino’s</w:t>
      </w:r>
      <w:r w:rsidRPr="00914178">
        <w:rPr>
          <w:rFonts w:ascii="Arial" w:hAnsi="Arial"/>
          <w:color w:val="000000" w:themeColor="text1"/>
        </w:rPr>
        <w:t>, Burger King, and KFC to examine the integrated mobile ecosystem in the context of customer relationship management. Therefore, the aim of this chapter is to summarize the significant findings of the study, offer theoretical and management implications, outline the limitations of the study, offer recommendations, and suggest future research avenues.</w:t>
      </w:r>
    </w:p>
    <w:p w14:paraId="3300212D"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83" w:name="_Toc231649040"/>
      <w:r w:rsidRPr="00914178">
        <w:rPr>
          <w:rFonts w:ascii="Arial" w:eastAsiaTheme="majorEastAsia" w:hAnsi="Arial"/>
          <w:b/>
          <w:color w:val="000000" w:themeColor="text1"/>
          <w:sz w:val="26"/>
          <w:szCs w:val="32"/>
        </w:rPr>
        <w:t>6.2 Summary of Key Findings</w:t>
      </w:r>
      <w:bookmarkEnd w:id="183"/>
    </w:p>
    <w:p w14:paraId="27059BA2"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84" w:name="_Toc231649041"/>
      <w:r w:rsidRPr="00914178">
        <w:rPr>
          <w:rFonts w:ascii="Arial" w:eastAsiaTheme="majorEastAsia" w:hAnsi="Arial"/>
          <w:b/>
          <w:i/>
          <w:color w:val="000000" w:themeColor="text1"/>
          <w:szCs w:val="28"/>
        </w:rPr>
        <w:t>6.2.1 Mobile Marketing and Customer Engagement</w:t>
      </w:r>
      <w:bookmarkEnd w:id="184"/>
    </w:p>
    <w:p w14:paraId="1D3058FD" w14:textId="2AE995CD" w:rsidR="002D4051" w:rsidRPr="00914178" w:rsidRDefault="002D4051" w:rsidP="002D4051">
      <w:pPr>
        <w:rPr>
          <w:rFonts w:ascii="Arial" w:hAnsi="Arial"/>
          <w:color w:val="000000" w:themeColor="text1"/>
        </w:rPr>
      </w:pPr>
      <w:r w:rsidRPr="00914178">
        <w:rPr>
          <w:rFonts w:ascii="Arial" w:hAnsi="Arial"/>
          <w:color w:val="000000" w:themeColor="text1"/>
        </w:rPr>
        <w:t>The findings demonstrated that mobile marketing significantly improves customer engagement through personalisation, push notifications, loyalty applications, and convenience-focused digital interaction. Personalised communication strategies such as AI-driven recommendations, contextual promotions, behavioural targeting, and application-based rewards consistently increased customer participation across the selected organisations. McDonald’s and Starbucks particularly demonstrated how personalised loyalty ecosystems strengthen digital interaction by delivering relevant and timely communication to customers. The findings also highlighted the importance of convenience in encouraging customer engagement. Mobile ordering systems, digital payment integration, seamless application usability, and delivery integration improved customer interaction because consumers preferred frictionless and time-</w:t>
      </w:r>
      <w:r w:rsidRPr="00914178">
        <w:rPr>
          <w:rFonts w:ascii="Arial" w:hAnsi="Arial"/>
          <w:color w:val="000000" w:themeColor="text1"/>
        </w:rPr>
        <w:lastRenderedPageBreak/>
        <w:t xml:space="preserve">efficient purchasing experiences. </w:t>
      </w:r>
      <w:r w:rsidR="004C6B75" w:rsidRPr="00914178">
        <w:rPr>
          <w:rFonts w:ascii="Arial" w:hAnsi="Arial"/>
          <w:color w:val="000000" w:themeColor="text1"/>
        </w:rPr>
        <w:t>Domino’s</w:t>
      </w:r>
      <w:r w:rsidRPr="00914178">
        <w:rPr>
          <w:rFonts w:ascii="Arial" w:hAnsi="Arial"/>
          <w:color w:val="000000" w:themeColor="text1"/>
        </w:rPr>
        <w:t xml:space="preserve"> mobile-first ordering system and Starbucks’ integrated payment ecosystem strongly reflected the importance of convenience in increasing digital participation. Furthermore, loyalty applications significantly strengthened engagement by encouraging continuous customer interaction with organisational ecosystems. The findings therefore demonstrated that customer engagement increased most effectively when organisations combined personalisation, convenience, loyalty systems, and seamless digital experiences within integrated mobile platforms. </w:t>
      </w:r>
    </w:p>
    <w:p w14:paraId="62D2B228" w14:textId="59C161D3" w:rsidR="002D4051" w:rsidRPr="00914178" w:rsidRDefault="002D4051" w:rsidP="002D4051">
      <w:pPr>
        <w:pStyle w:val="Heading3"/>
        <w:rPr>
          <w:rFonts w:ascii="Arial" w:hAnsi="Arial" w:cs="Arial"/>
        </w:rPr>
      </w:pPr>
      <w:bookmarkStart w:id="185" w:name="_Toc231649042"/>
      <w:r w:rsidRPr="00914178">
        <w:rPr>
          <w:rFonts w:ascii="Arial" w:hAnsi="Arial" w:cs="Arial"/>
        </w:rPr>
        <w:t xml:space="preserve">6.2.2 Customer Engagement and Retention </w:t>
      </w:r>
      <w:r w:rsidR="0043585C" w:rsidRPr="00914178">
        <w:rPr>
          <w:rFonts w:ascii="Arial" w:hAnsi="Arial" w:cs="Arial"/>
        </w:rPr>
        <w:t>through mobile marketing</w:t>
      </w:r>
      <w:bookmarkEnd w:id="185"/>
      <w:r w:rsidR="0043585C" w:rsidRPr="00914178">
        <w:rPr>
          <w:rFonts w:ascii="Arial" w:hAnsi="Arial" w:cs="Arial"/>
        </w:rPr>
        <w:t xml:space="preserve"> </w:t>
      </w:r>
    </w:p>
    <w:p w14:paraId="480996FA"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findings further demonstrated that customer engagement positively contributes to customer retention outcomes. Customers who engaged continuously with mobile applications and loyalty ecosystems were more likely to participate repeatedly in purchasing activities and remain within organisational platforms. Loyalty programmes such as Starbucks Rewards and </w:t>
      </w:r>
      <w:proofErr w:type="spellStart"/>
      <w:r w:rsidRPr="00914178">
        <w:rPr>
          <w:rFonts w:ascii="Arial" w:hAnsi="Arial"/>
          <w:color w:val="000000" w:themeColor="text1"/>
        </w:rPr>
        <w:t>MyMcDonald’s</w:t>
      </w:r>
      <w:proofErr w:type="spellEnd"/>
      <w:r w:rsidRPr="00914178">
        <w:rPr>
          <w:rFonts w:ascii="Arial" w:hAnsi="Arial"/>
          <w:color w:val="000000" w:themeColor="text1"/>
        </w:rPr>
        <w:t xml:space="preserve"> Rewards particularly strengthened repeat purchasing behaviour by increasing behavioural familiarity and relational interaction. However, the findings also revealed that engagement alone is insufficient for sustaining long-term customer retention. Retention depended not only on interaction frequency but also on customer satisfaction, emotional attachment, perceived value, and trust. Some customers actively interacted with mobile applications without necessarily developing long-term loyalty, particularly within highly competitive fast-food markets. Consequently, the findings demonstrated that customer retention developed most effectively when engagement generated sustained relational value rather than short-term promotional interaction. This indicates that organisations must combine technological convenience with meaningful customer relationship strategies to strengthen long-term retention outcomes.</w:t>
      </w:r>
    </w:p>
    <w:p w14:paraId="32F1C49F"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86" w:name="_Toc231649043"/>
      <w:r w:rsidRPr="00914178">
        <w:rPr>
          <w:rFonts w:ascii="Arial" w:eastAsiaTheme="majorEastAsia" w:hAnsi="Arial"/>
          <w:b/>
          <w:i/>
          <w:color w:val="000000" w:themeColor="text1"/>
          <w:szCs w:val="28"/>
        </w:rPr>
        <w:t>6.2.3 Cross-Case Findings</w:t>
      </w:r>
      <w:bookmarkEnd w:id="186"/>
    </w:p>
    <w:p w14:paraId="0010CC66" w14:textId="4AF46305" w:rsidR="002D4051" w:rsidRPr="00914178" w:rsidRDefault="002D4051" w:rsidP="002D4051">
      <w:pPr>
        <w:rPr>
          <w:rFonts w:ascii="Arial" w:hAnsi="Arial"/>
          <w:color w:val="000000" w:themeColor="text1"/>
        </w:rPr>
      </w:pPr>
      <w:r w:rsidRPr="00914178">
        <w:rPr>
          <w:rFonts w:ascii="Arial" w:hAnsi="Arial"/>
          <w:color w:val="000000" w:themeColor="text1"/>
        </w:rPr>
        <w:t xml:space="preserve">There were a number of commonalities in McDonald's, Starbucks, </w:t>
      </w:r>
      <w:r w:rsidR="004C6B75" w:rsidRPr="00914178">
        <w:rPr>
          <w:rFonts w:ascii="Arial" w:hAnsi="Arial"/>
          <w:color w:val="000000" w:themeColor="text1"/>
        </w:rPr>
        <w:t>Domino’s</w:t>
      </w:r>
      <w:r w:rsidRPr="00914178">
        <w:rPr>
          <w:rFonts w:ascii="Arial" w:hAnsi="Arial"/>
          <w:color w:val="000000" w:themeColor="text1"/>
        </w:rPr>
        <w:t xml:space="preserve">, Burger King, and KFC. First, mobile ecosystems, leveraging personalisation, convenient access, loyalty incentives and integrated ordering systems, were crucial to boost customer engagement for all organisations. Second, convenience always mattered for digital participation, and customers </w:t>
      </w:r>
      <w:r w:rsidR="00F758DD" w:rsidRPr="00914178">
        <w:rPr>
          <w:rFonts w:ascii="Arial" w:hAnsi="Arial"/>
          <w:color w:val="000000" w:themeColor="text1"/>
        </w:rPr>
        <w:t>favoured</w:t>
      </w:r>
      <w:r w:rsidRPr="00914178">
        <w:rPr>
          <w:rFonts w:ascii="Arial" w:hAnsi="Arial"/>
          <w:color w:val="000000" w:themeColor="text1"/>
        </w:rPr>
        <w:t xml:space="preserve"> systems that would minimize the effort required to transact and make it more accessible.</w:t>
      </w:r>
    </w:p>
    <w:p w14:paraId="1F7E2738" w14:textId="77777777" w:rsidR="002D4051" w:rsidRPr="00914178" w:rsidRDefault="002D4051" w:rsidP="002D4051">
      <w:pPr>
        <w:rPr>
          <w:rFonts w:ascii="Arial" w:hAnsi="Arial"/>
          <w:color w:val="000000" w:themeColor="text1"/>
        </w:rPr>
      </w:pPr>
      <w:r w:rsidRPr="00914178">
        <w:rPr>
          <w:rFonts w:ascii="Arial" w:hAnsi="Arial"/>
          <w:color w:val="000000" w:themeColor="text1"/>
        </w:rPr>
        <w:lastRenderedPageBreak/>
        <w:t>Thirdly, loyalty ecosystems enhanced customer retention by fostering repeat purchases and ensuring digital engagement. Lastly, the study results repeatedly showed that customer engagement was a mediating variable between mobile marketing and customer retention results. Although the organisations' strategies were different, all five organisations shared the emerging strategic significance of integrated mobile ecosystems in digital customer relationship management.</w:t>
      </w:r>
    </w:p>
    <w:p w14:paraId="45B351BB" w14:textId="1AAC56DA"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87" w:name="_Toc231649044"/>
      <w:r w:rsidRPr="00914178">
        <w:rPr>
          <w:rFonts w:ascii="Arial" w:eastAsiaTheme="majorEastAsia" w:hAnsi="Arial"/>
          <w:b/>
          <w:color w:val="000000" w:themeColor="text1"/>
          <w:sz w:val="26"/>
          <w:szCs w:val="32"/>
        </w:rPr>
        <w:t>6.3 Answers to Research Question</w:t>
      </w:r>
      <w:bookmarkEnd w:id="187"/>
    </w:p>
    <w:p w14:paraId="0B5357DE" w14:textId="750C36B9" w:rsidR="002D4051" w:rsidRPr="00914178" w:rsidRDefault="00932964" w:rsidP="002D4051">
      <w:pPr>
        <w:rPr>
          <w:rFonts w:ascii="Arial" w:hAnsi="Arial"/>
          <w:b/>
          <w:bCs/>
          <w:color w:val="000000" w:themeColor="text1"/>
        </w:rPr>
      </w:pPr>
      <w:r w:rsidRPr="00914178">
        <w:rPr>
          <w:rFonts w:ascii="Arial" w:hAnsi="Arial"/>
          <w:b/>
          <w:bCs/>
          <w:color w:val="000000" w:themeColor="text1"/>
        </w:rPr>
        <w:t>RQ: How does mobile marketing influence customer engagement and customer retention in the fast-food industry?</w:t>
      </w:r>
    </w:p>
    <w:p w14:paraId="175E8677" w14:textId="77777777" w:rsidR="002D4051" w:rsidRPr="00914178" w:rsidRDefault="002D4051" w:rsidP="002D4051">
      <w:pPr>
        <w:rPr>
          <w:rFonts w:ascii="Arial" w:hAnsi="Arial"/>
          <w:color w:val="000000" w:themeColor="text1"/>
        </w:rPr>
      </w:pPr>
      <w:r w:rsidRPr="00914178">
        <w:rPr>
          <w:rFonts w:ascii="Arial" w:hAnsi="Arial"/>
          <w:color w:val="000000" w:themeColor="text1"/>
        </w:rPr>
        <w:t>Results showed that there was a positive and significant relationship between mobile marketing and customer engagement. All the selected organisations experienced improved customer engagement through the use of personalised communication, mobile convenience and push notifications, as well as real-time interaction. Applications that enabled personalised rewards, behavioural targeting, and frictionless experiences were able to engage customers more interactively, due to their ability to make things more relevant, convenient, and accessible. The results are well in line with the literature that Deloitte Insights (2024) presented, which shows that personalised digital experiences are crucial to improve customer interaction.</w:t>
      </w:r>
    </w:p>
    <w:p w14:paraId="20593A28"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also showed that convenience had a significant impact on engagement results. The use of mobile ordering, integrated payment systems, delivery integration, and seamless application usability also facilitated repeat customer interaction by decreasing the effort of transactions and increasing the customer's control over the purchasing process.</w:t>
      </w:r>
    </w:p>
    <w:p w14:paraId="43F628F5"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showed that a mobile marketing influence on customer retention is not only through the direct technological interaction but also through the mechanisms of customer engagement. Customer loyalty was bolstered through the loyalty ecosystems, personalised rewards and repeat digital engagement, which fostered repeat purchases and participation in the loyalty ecosystems. This discovery aligns with Musa et al. (2024) who proposed that the engagement acts as the mediator between mobile marketing and retention outcomes.</w:t>
      </w:r>
    </w:p>
    <w:p w14:paraId="558E1E76"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But, the retention results were very dependent on the relational value creation, customer satisfaction, emotional attachment and trust. Competitive market conditions </w:t>
      </w:r>
      <w:r w:rsidRPr="00914178">
        <w:rPr>
          <w:rFonts w:ascii="Arial" w:hAnsi="Arial"/>
          <w:color w:val="000000" w:themeColor="text1"/>
        </w:rPr>
        <w:lastRenderedPageBreak/>
        <w:t>and customer switching behaviour still had an impact on retention results, meaning that engagement did not automatically lead to loyalty.</w:t>
      </w:r>
    </w:p>
    <w:p w14:paraId="48337E71"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88" w:name="_Toc231649045"/>
      <w:r w:rsidRPr="00914178">
        <w:rPr>
          <w:rFonts w:ascii="Arial" w:eastAsiaTheme="majorEastAsia" w:hAnsi="Arial"/>
          <w:b/>
          <w:color w:val="000000" w:themeColor="text1"/>
          <w:sz w:val="26"/>
          <w:szCs w:val="32"/>
        </w:rPr>
        <w:t>6.4 Theoretical Contributions</w:t>
      </w:r>
      <w:bookmarkEnd w:id="188"/>
    </w:p>
    <w:p w14:paraId="7A868C44"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89" w:name="_Toc231649046"/>
      <w:r w:rsidRPr="00914178">
        <w:rPr>
          <w:rFonts w:ascii="Arial" w:eastAsiaTheme="majorEastAsia" w:hAnsi="Arial"/>
          <w:b/>
          <w:i/>
          <w:color w:val="000000" w:themeColor="text1"/>
          <w:szCs w:val="28"/>
        </w:rPr>
        <w:t>6.4.1 Contribution to TAM</w:t>
      </w:r>
      <w:bookmarkEnd w:id="189"/>
    </w:p>
    <w:p w14:paraId="16BFF707" w14:textId="3CF70ABE" w:rsidR="002D4051" w:rsidRPr="00914178" w:rsidRDefault="002D4051" w:rsidP="002D4051">
      <w:pPr>
        <w:rPr>
          <w:rFonts w:ascii="Arial" w:hAnsi="Arial"/>
          <w:color w:val="000000" w:themeColor="text1"/>
        </w:rPr>
      </w:pPr>
      <w:r w:rsidRPr="00914178">
        <w:rPr>
          <w:rFonts w:ascii="Arial" w:hAnsi="Arial"/>
          <w:color w:val="000000" w:themeColor="text1"/>
        </w:rPr>
        <w:t xml:space="preserve">This dissertation has contributed to the ongoing development of the Theory of the Technology Acceptance Model (TAM) by moving it beyond technology adoption to include the concept of digital engagement behaviour. Previous TAM research has mainly focused on the perceived usefulness and perceived ease of use as the drivers of customers' willingness to use technological systems. </w:t>
      </w:r>
      <w:r w:rsidR="004C6B75" w:rsidRPr="00914178">
        <w:rPr>
          <w:rFonts w:ascii="Arial" w:hAnsi="Arial"/>
          <w:color w:val="000000" w:themeColor="text1"/>
        </w:rPr>
        <w:t>However,</w:t>
      </w:r>
      <w:r w:rsidRPr="00914178">
        <w:rPr>
          <w:rFonts w:ascii="Arial" w:hAnsi="Arial"/>
          <w:color w:val="000000" w:themeColor="text1"/>
        </w:rPr>
        <w:t xml:space="preserve"> the findings of this study highlighted that these factors also influence repeated interaction, behavioural participation and involvement in mobile marketing in the ecosystem. Customers were more inclined to use products that were easy to use, efficient and convenient, particularly in the digital ecosystems of Starbucks, </w:t>
      </w:r>
      <w:r w:rsidR="004C6B75" w:rsidRPr="00914178">
        <w:rPr>
          <w:rFonts w:ascii="Arial" w:hAnsi="Arial"/>
          <w:color w:val="000000" w:themeColor="text1"/>
        </w:rPr>
        <w:t>Domino’s</w:t>
      </w:r>
      <w:r w:rsidRPr="00914178">
        <w:rPr>
          <w:rFonts w:ascii="Arial" w:hAnsi="Arial"/>
          <w:color w:val="000000" w:themeColor="text1"/>
        </w:rPr>
        <w:t xml:space="preserve"> and McDonald's. The results are in line with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xml:space="preserve"> (2021) who conclude that perceived usefulness and ease of use have a positive effect on digital behavioural interaction.</w:t>
      </w:r>
    </w:p>
    <w:p w14:paraId="5D7497CA" w14:textId="2319CEE5" w:rsidR="002D4051" w:rsidRPr="00914178" w:rsidRDefault="002D4051" w:rsidP="002D4051">
      <w:pPr>
        <w:rPr>
          <w:rFonts w:ascii="Arial" w:hAnsi="Arial"/>
          <w:color w:val="000000" w:themeColor="text1"/>
        </w:rPr>
      </w:pPr>
      <w:r w:rsidRPr="00914178">
        <w:rPr>
          <w:rFonts w:ascii="Arial" w:hAnsi="Arial"/>
          <w:color w:val="000000" w:themeColor="text1"/>
        </w:rPr>
        <w:t xml:space="preserve">The study revealed that, in addition to capturing initial technology adoption, TAM can capture interaction </w:t>
      </w:r>
      <w:r w:rsidR="00F758DD" w:rsidRPr="00914178">
        <w:rPr>
          <w:rFonts w:ascii="Arial" w:hAnsi="Arial"/>
          <w:color w:val="000000" w:themeColor="text1"/>
        </w:rPr>
        <w:t>behaviour</w:t>
      </w:r>
      <w:r w:rsidRPr="00914178">
        <w:rPr>
          <w:rFonts w:ascii="Arial" w:hAnsi="Arial"/>
          <w:color w:val="000000" w:themeColor="text1"/>
        </w:rPr>
        <w:t xml:space="preserve"> over time. The mobile apps brought convenience, ease and smooth experiences to the customers, which they appreciated time and again. The dissertation thus extended the TAM to make it a framework for current digital participation and customer interaction in integrated mobile ecosystems.</w:t>
      </w:r>
    </w:p>
    <w:p w14:paraId="5CF00ED3" w14:textId="77777777" w:rsidR="002D4051" w:rsidRPr="00914178" w:rsidRDefault="002D4051" w:rsidP="002D4051">
      <w:pPr>
        <w:pStyle w:val="Heading3"/>
        <w:rPr>
          <w:rFonts w:ascii="Arial" w:hAnsi="Arial" w:cs="Arial"/>
        </w:rPr>
      </w:pPr>
      <w:bookmarkStart w:id="190" w:name="_Toc231649047"/>
      <w:r w:rsidRPr="00914178">
        <w:rPr>
          <w:rFonts w:ascii="Arial" w:hAnsi="Arial" w:cs="Arial"/>
        </w:rPr>
        <w:t>6.4.2 Contribution to Relationship Marketing Theory</w:t>
      </w:r>
      <w:bookmarkEnd w:id="190"/>
    </w:p>
    <w:p w14:paraId="0075AAD2" w14:textId="77777777" w:rsidR="002D4051" w:rsidRPr="00914178" w:rsidRDefault="002D4051" w:rsidP="002D4051">
      <w:pPr>
        <w:rPr>
          <w:rFonts w:ascii="Arial" w:hAnsi="Arial"/>
          <w:color w:val="000000" w:themeColor="text1"/>
        </w:rPr>
      </w:pPr>
      <w:r w:rsidRPr="00914178">
        <w:rPr>
          <w:rFonts w:ascii="Arial" w:hAnsi="Arial"/>
          <w:color w:val="000000" w:themeColor="text1"/>
        </w:rPr>
        <w:t>Furthermore, the dissertation contributed to the concept of Relationship Marketing Theory by showing that through the use of mobile ecosystems, long-term customer relations can be strengthened by using personalised communication, loyalty programmes and continuous interaction. The literature of relationship marketing is devoted to the three components of trust, commitment and interaction. The results of this study showed that the digital environment is becoming the environment in which these relational processes are created and nurtured.</w:t>
      </w:r>
    </w:p>
    <w:p w14:paraId="3D26D890"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The findings showed specifically that an impact on customer retention depends on the creation of behavioural familiarity through loyalty apps, personalization of rewards, and multiple ecosystem engagement of the customers, such as the Starbucks Rewards or My McDonald's Rewards. Customers were gradually accepting that the mobile </w:t>
      </w:r>
      <w:r w:rsidRPr="00914178">
        <w:rPr>
          <w:rFonts w:ascii="Arial" w:hAnsi="Arial"/>
          <w:color w:val="000000" w:themeColor="text1"/>
        </w:rPr>
        <w:lastRenderedPageBreak/>
        <w:t xml:space="preserve">application would no longer just be a convenience; it would also be a choice that would generate loyalty, and as such, it had to be part of an organisation's platforms. The findings of the present study are also similar to the findings of </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xml:space="preserve"> (2024) who stated that relationship marketing is more than just communicating constantly with customers, it is also to engage constantly with customers.</w:t>
      </w:r>
    </w:p>
    <w:p w14:paraId="164ECE7A" w14:textId="77777777" w:rsidR="002D4051" w:rsidRPr="00914178" w:rsidRDefault="002D4051" w:rsidP="002D4051">
      <w:pPr>
        <w:rPr>
          <w:rFonts w:ascii="Arial" w:hAnsi="Arial"/>
          <w:color w:val="000000" w:themeColor="text1"/>
        </w:rPr>
      </w:pPr>
      <w:r w:rsidRPr="00914178">
        <w:rPr>
          <w:rFonts w:ascii="Arial" w:hAnsi="Arial"/>
          <w:color w:val="000000" w:themeColor="text1"/>
        </w:rPr>
        <w:t>Furthermore, the dissertation demonstrated that a customer-centric ecosystem, that can offer relational value through making things convenient, personalised and seamless to interact with, plays an important role in customer retention in today's digital world. In this regard, the study has advanced the field of Relationship Marketing theory by providing a justification for the digital ecosystem to promote long-term relational commitment and customer loyalty in mobile marketing environments. (</w:t>
      </w:r>
      <w:proofErr w:type="spellStart"/>
      <w:r w:rsidRPr="00914178">
        <w:rPr>
          <w:rFonts w:ascii="Arial" w:hAnsi="Arial"/>
          <w:color w:val="000000" w:themeColor="text1"/>
        </w:rPr>
        <w:t>Sheth</w:t>
      </w:r>
      <w:proofErr w:type="spellEnd"/>
      <w:r w:rsidRPr="00914178">
        <w:rPr>
          <w:rFonts w:ascii="Arial" w:hAnsi="Arial"/>
          <w:color w:val="000000" w:themeColor="text1"/>
        </w:rPr>
        <w:t xml:space="preserve">, </w:t>
      </w:r>
      <w:proofErr w:type="spellStart"/>
      <w:r w:rsidRPr="00914178">
        <w:rPr>
          <w:rFonts w:ascii="Arial" w:hAnsi="Arial"/>
          <w:color w:val="000000" w:themeColor="text1"/>
        </w:rPr>
        <w:t>Parvatiyar</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Uslay</w:t>
      </w:r>
      <w:proofErr w:type="spellEnd"/>
      <w:r w:rsidRPr="00914178">
        <w:rPr>
          <w:rFonts w:ascii="Arial" w:hAnsi="Arial"/>
          <w:color w:val="000000" w:themeColor="text1"/>
        </w:rPr>
        <w:t>, 2024).</w:t>
      </w:r>
    </w:p>
    <w:p w14:paraId="6853EC2B" w14:textId="77777777" w:rsidR="002D4051" w:rsidRPr="00914178" w:rsidRDefault="002D4051" w:rsidP="002D4051">
      <w:pPr>
        <w:keepNext/>
        <w:keepLines/>
        <w:spacing w:before="160" w:after="80"/>
        <w:outlineLvl w:val="2"/>
        <w:rPr>
          <w:rFonts w:ascii="Arial" w:eastAsiaTheme="majorEastAsia" w:hAnsi="Arial"/>
          <w:b/>
          <w:i/>
          <w:color w:val="000000" w:themeColor="text1"/>
          <w:szCs w:val="28"/>
        </w:rPr>
      </w:pPr>
      <w:bookmarkStart w:id="191" w:name="_Toc231649048"/>
      <w:r w:rsidRPr="00914178">
        <w:rPr>
          <w:rFonts w:ascii="Arial" w:eastAsiaTheme="majorEastAsia" w:hAnsi="Arial"/>
          <w:b/>
          <w:i/>
          <w:color w:val="000000" w:themeColor="text1"/>
          <w:szCs w:val="28"/>
        </w:rPr>
        <w:t>6.4.3 Contribution to Literature Gap</w:t>
      </w:r>
      <w:bookmarkEnd w:id="191"/>
    </w:p>
    <w:p w14:paraId="76982341" w14:textId="77777777" w:rsidR="002D4051" w:rsidRPr="00914178" w:rsidRDefault="002D4051" w:rsidP="002D4051">
      <w:pPr>
        <w:rPr>
          <w:rFonts w:ascii="Arial" w:hAnsi="Arial"/>
          <w:color w:val="000000" w:themeColor="text1"/>
        </w:rPr>
      </w:pPr>
      <w:r w:rsidRPr="00914178">
        <w:rPr>
          <w:rFonts w:ascii="Arial" w:hAnsi="Arial"/>
          <w:color w:val="000000" w:themeColor="text1"/>
        </w:rPr>
        <w:t>The dissertation also explored the significant gap in literature of synchronizing mobile marketing, customer engagement and customer retention under the same light. Many studies focused on these topics individually, and there is only a small amount of research which has investigated the role of engagement in the mobile marketing retention relationship. There was a lack of integrated explanations in the existing literature linking mobile marketing and customer loyalty indirectly, particularly.</w:t>
      </w:r>
    </w:p>
    <w:p w14:paraId="458D7B8F" w14:textId="77777777" w:rsidR="002D4051" w:rsidRPr="00914178" w:rsidRDefault="002D4051" w:rsidP="002D4051">
      <w:pPr>
        <w:rPr>
          <w:rFonts w:ascii="Arial" w:hAnsi="Arial"/>
          <w:color w:val="000000" w:themeColor="text1"/>
        </w:rPr>
      </w:pPr>
      <w:r w:rsidRPr="00914178">
        <w:rPr>
          <w:rFonts w:ascii="Arial" w:hAnsi="Arial"/>
          <w:color w:val="000000" w:themeColor="text1"/>
        </w:rPr>
        <w:t>Results indicated that customer engagement is the mediator between mobile marketing and customer retention. Mobile marketing strategies that personalised communication, convenience, loyalty apps, and contextual promotions, boosted interaction leading to repeat purchase behaviour and retention results. This finding supports the findings of Musa et al. (2024) who suggested that there is a need for integrated frameworks related to engagement and retention in the context of digital marketing.</w:t>
      </w:r>
    </w:p>
    <w:p w14:paraId="5FC9FC08" w14:textId="77777777" w:rsidR="002D4051" w:rsidRPr="00914178" w:rsidRDefault="002D4051" w:rsidP="002D4051">
      <w:pPr>
        <w:rPr>
          <w:rFonts w:ascii="Arial" w:hAnsi="Arial"/>
          <w:color w:val="000000" w:themeColor="text1"/>
        </w:rPr>
      </w:pPr>
      <w:r w:rsidRPr="00914178">
        <w:rPr>
          <w:rFonts w:ascii="Arial" w:hAnsi="Arial"/>
          <w:color w:val="000000" w:themeColor="text1"/>
        </w:rPr>
        <w:t>The study also enhanced the concept of engagement by showing that engagement is not enough to keep people in for a long time. Other factors associated with retention were customer satisfaction, emotion, perceived value and customer trust. This led to an improvement of the academic knowledge, by possibly giving a better understanding of the contextual mechanisms that are related to the engagement and the outcome of the customer retention (Musa et al., 2024).</w:t>
      </w:r>
    </w:p>
    <w:p w14:paraId="62D6AC00"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92" w:name="_Toc231649049"/>
      <w:r w:rsidRPr="00914178">
        <w:rPr>
          <w:rFonts w:ascii="Arial" w:eastAsiaTheme="majorEastAsia" w:hAnsi="Arial"/>
          <w:b/>
          <w:color w:val="000000" w:themeColor="text1"/>
          <w:sz w:val="26"/>
          <w:szCs w:val="32"/>
        </w:rPr>
        <w:lastRenderedPageBreak/>
        <w:t>6.5 Managerial Recommendations</w:t>
      </w:r>
      <w:bookmarkEnd w:id="192"/>
    </w:p>
    <w:p w14:paraId="609167D2"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Recommendation 1</w:t>
      </w:r>
    </w:p>
    <w:p w14:paraId="4548CBBD"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By engaging customers in a personalised way, customer engagement is greatly improved, and organisations should budget for personalised mobile ecosystems, which can deliver AI-based recommendations, behavioural targeting and context-specific communication. The findings revealed that digital communication (DC) that was relevant and timely gained better customer responses, particularly for the McDonald's and Starbucks systems. This recommendation aligns with </w:t>
      </w:r>
      <w:proofErr w:type="spellStart"/>
      <w:r w:rsidRPr="00914178">
        <w:rPr>
          <w:rFonts w:ascii="Arial" w:hAnsi="Arial"/>
          <w:color w:val="000000" w:themeColor="text1"/>
        </w:rPr>
        <w:t>Haque</w:t>
      </w:r>
      <w:proofErr w:type="spellEnd"/>
      <w:r w:rsidRPr="00914178">
        <w:rPr>
          <w:rFonts w:ascii="Arial" w:hAnsi="Arial"/>
          <w:color w:val="000000" w:themeColor="text1"/>
        </w:rPr>
        <w:t xml:space="preserve"> (2024), who recommended using contextual and personalised communications for better customer engagement in digital environments.</w:t>
      </w:r>
    </w:p>
    <w:p w14:paraId="14BCF372"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Recommendation 2</w:t>
      </w:r>
    </w:p>
    <w:p w14:paraId="2FD41177" w14:textId="1F4408D4" w:rsidR="002D4051" w:rsidRPr="00914178" w:rsidRDefault="002D4051" w:rsidP="002D4051">
      <w:pPr>
        <w:rPr>
          <w:rFonts w:ascii="Arial" w:hAnsi="Arial"/>
          <w:color w:val="000000" w:themeColor="text1"/>
        </w:rPr>
      </w:pPr>
      <w:r w:rsidRPr="00914178">
        <w:rPr>
          <w:rFonts w:ascii="Arial" w:hAnsi="Arial"/>
          <w:color w:val="000000" w:themeColor="text1"/>
        </w:rPr>
        <w:t xml:space="preserve">Loyalty programs and engagement in the ecosystem must be built with business to drive repeat sales and retention and provide valuable incentives. The findings indicated that the loyalty ecosystems have a high degree of influence on customer retention when customers use the applications more often, which provides them with convenience, reward and relationship value. So, organisations must ensure their loyalty programs are designed to create an emotional connection, and a long-term commitment to the </w:t>
      </w:r>
      <w:r w:rsidR="00F758DD" w:rsidRPr="00914178">
        <w:rPr>
          <w:rFonts w:ascii="Arial" w:hAnsi="Arial"/>
          <w:color w:val="000000" w:themeColor="text1"/>
        </w:rPr>
        <w:t>behaviour</w:t>
      </w:r>
      <w:r w:rsidRPr="00914178">
        <w:rPr>
          <w:rFonts w:ascii="Arial" w:hAnsi="Arial"/>
          <w:color w:val="000000" w:themeColor="text1"/>
        </w:rPr>
        <w:t>, rather than a ‘sales’ interaction (</w:t>
      </w:r>
      <w:r w:rsidRPr="00914178">
        <w:rPr>
          <w:rFonts w:ascii="Arial" w:hAnsi="Arial"/>
        </w:rPr>
        <w:t>Marques, 2021)</w:t>
      </w:r>
      <w:r w:rsidRPr="00914178">
        <w:rPr>
          <w:rFonts w:ascii="Arial" w:hAnsi="Arial"/>
          <w:color w:val="000000" w:themeColor="text1"/>
        </w:rPr>
        <w:t>.</w:t>
      </w:r>
    </w:p>
    <w:p w14:paraId="75AECCC8"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Recommendation 3</w:t>
      </w:r>
    </w:p>
    <w:p w14:paraId="4DF30A98" w14:textId="1D97D81F" w:rsidR="002D4051" w:rsidRPr="00914178" w:rsidRDefault="002D4051" w:rsidP="002D4051">
      <w:pPr>
        <w:rPr>
          <w:rFonts w:ascii="Arial" w:hAnsi="Arial"/>
          <w:color w:val="000000" w:themeColor="text1"/>
        </w:rPr>
      </w:pPr>
      <w:r w:rsidRPr="00914178">
        <w:rPr>
          <w:rFonts w:ascii="Arial" w:hAnsi="Arial"/>
          <w:color w:val="000000" w:themeColor="text1"/>
        </w:rPr>
        <w:t xml:space="preserve">Interacting without friction would have a profound effect on engagement and accessibility for customers and make it just as crucial for organisations to improve the usability and convenience of their mobile apps, payment integration and the digital experience. Results indicated that convenience encouraged customers to become more involved with digital: when digital systems reduce the level of effort involved in transactions, customers appreciate it and streamline their purchasing decisions. This recommendation is a strong continuation of the principles of </w:t>
      </w:r>
      <w:r w:rsidR="00F758DD" w:rsidRPr="00914178">
        <w:rPr>
          <w:rFonts w:ascii="Arial" w:hAnsi="Arial"/>
          <w:color w:val="000000" w:themeColor="text1"/>
        </w:rPr>
        <w:t>TAM (</w:t>
      </w:r>
      <w:proofErr w:type="spellStart"/>
      <w:r w:rsidRPr="00914178">
        <w:rPr>
          <w:rFonts w:ascii="Arial" w:hAnsi="Arial"/>
          <w:color w:val="000000" w:themeColor="text1"/>
        </w:rPr>
        <w:t>Ngubelanga</w:t>
      </w:r>
      <w:proofErr w:type="spellEnd"/>
      <w:r w:rsidRPr="00914178">
        <w:rPr>
          <w:rFonts w:ascii="Arial" w:hAnsi="Arial"/>
          <w:color w:val="000000" w:themeColor="text1"/>
        </w:rPr>
        <w:t xml:space="preserve"> and </w:t>
      </w:r>
      <w:proofErr w:type="spellStart"/>
      <w:r w:rsidRPr="00914178">
        <w:rPr>
          <w:rFonts w:ascii="Arial" w:hAnsi="Arial"/>
          <w:color w:val="000000" w:themeColor="text1"/>
        </w:rPr>
        <w:t>Duffett</w:t>
      </w:r>
      <w:proofErr w:type="spellEnd"/>
      <w:r w:rsidRPr="00914178">
        <w:rPr>
          <w:rFonts w:ascii="Arial" w:hAnsi="Arial"/>
          <w:color w:val="000000" w:themeColor="text1"/>
        </w:rPr>
        <w:t>, 2021).</w:t>
      </w:r>
    </w:p>
    <w:p w14:paraId="7FEA3F75"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Recommendation 4</w:t>
      </w:r>
    </w:p>
    <w:p w14:paraId="58916E54" w14:textId="77777777" w:rsidR="002D4051" w:rsidRPr="00914178" w:rsidRDefault="002D4051" w:rsidP="002D4051">
      <w:pPr>
        <w:rPr>
          <w:rFonts w:ascii="Arial" w:hAnsi="Arial"/>
          <w:color w:val="000000" w:themeColor="text1"/>
        </w:rPr>
      </w:pPr>
      <w:r w:rsidRPr="00914178">
        <w:rPr>
          <w:rFonts w:ascii="Arial" w:hAnsi="Arial"/>
          <w:color w:val="000000" w:themeColor="text1"/>
        </w:rPr>
        <w:t>Click-</w:t>
      </w:r>
      <w:proofErr w:type="spellStart"/>
      <w:r w:rsidRPr="00914178">
        <w:rPr>
          <w:rFonts w:ascii="Arial" w:hAnsi="Arial"/>
          <w:color w:val="000000" w:themeColor="text1"/>
        </w:rPr>
        <w:t>throughs</w:t>
      </w:r>
      <w:proofErr w:type="spellEnd"/>
      <w:r w:rsidRPr="00914178">
        <w:rPr>
          <w:rFonts w:ascii="Arial" w:hAnsi="Arial"/>
          <w:color w:val="000000" w:themeColor="text1"/>
        </w:rPr>
        <w:t xml:space="preserve"> and downloads aren't the only measures of customer engagement that businesses can use. It was found that the involvement of the customers in the ecosystem, their satisfaction and their retention, are signs of good customer relationship, and not only technological activity. Therefore, organisations need more </w:t>
      </w:r>
      <w:r w:rsidRPr="00914178">
        <w:rPr>
          <w:rFonts w:ascii="Arial" w:hAnsi="Arial"/>
          <w:color w:val="000000" w:themeColor="text1"/>
        </w:rPr>
        <w:lastRenderedPageBreak/>
        <w:t>advanced engagement measurement tools that are able to assess the degree of relationship-building that has been performed over time (</w:t>
      </w:r>
      <w:proofErr w:type="spellStart"/>
      <w:r w:rsidRPr="00914178">
        <w:rPr>
          <w:rFonts w:ascii="Arial" w:hAnsi="Arial"/>
          <w:color w:val="000000" w:themeColor="text1"/>
        </w:rPr>
        <w:t>Boujena</w:t>
      </w:r>
      <w:proofErr w:type="spellEnd"/>
      <w:r w:rsidRPr="00914178">
        <w:rPr>
          <w:rFonts w:ascii="Arial" w:hAnsi="Arial"/>
          <w:color w:val="000000" w:themeColor="text1"/>
        </w:rPr>
        <w:t xml:space="preserve"> </w:t>
      </w:r>
      <w:r w:rsidRPr="00914178">
        <w:rPr>
          <w:rFonts w:ascii="Arial" w:hAnsi="Arial"/>
          <w:i/>
          <w:iCs/>
          <w:color w:val="000000" w:themeColor="text1"/>
        </w:rPr>
        <w:t>et al.</w:t>
      </w:r>
      <w:r w:rsidRPr="00914178">
        <w:rPr>
          <w:rFonts w:ascii="Arial" w:hAnsi="Arial"/>
          <w:color w:val="000000" w:themeColor="text1"/>
        </w:rPr>
        <w:t>, 2021).</w:t>
      </w:r>
    </w:p>
    <w:p w14:paraId="5E426C0C" w14:textId="77777777" w:rsidR="002D4051" w:rsidRPr="00914178" w:rsidRDefault="002D4051" w:rsidP="002D4051">
      <w:pPr>
        <w:rPr>
          <w:rFonts w:ascii="Arial" w:hAnsi="Arial"/>
          <w:b/>
          <w:bCs/>
          <w:color w:val="000000" w:themeColor="text1"/>
        </w:rPr>
      </w:pPr>
      <w:r w:rsidRPr="00914178">
        <w:rPr>
          <w:rFonts w:ascii="Arial" w:hAnsi="Arial"/>
          <w:b/>
          <w:bCs/>
          <w:color w:val="000000" w:themeColor="text1"/>
        </w:rPr>
        <w:t>Recommendation 5</w:t>
      </w:r>
    </w:p>
    <w:p w14:paraId="3537F8E7" w14:textId="77777777" w:rsidR="002D4051" w:rsidRPr="00914178" w:rsidRDefault="002D4051" w:rsidP="002D4051">
      <w:pPr>
        <w:rPr>
          <w:rFonts w:ascii="Arial" w:hAnsi="Arial"/>
          <w:color w:val="000000" w:themeColor="text1"/>
        </w:rPr>
      </w:pPr>
      <w:r w:rsidRPr="00914178">
        <w:rPr>
          <w:rFonts w:ascii="Arial" w:hAnsi="Arial"/>
          <w:color w:val="000000" w:themeColor="text1"/>
        </w:rPr>
        <w:t>Engagement should be part of a wider retention strategy, available via a series of easy and attractive engagement tools such as loyalty programmes, personalisation and user experience, all in the one digital environment. In each instance, it was discovered that engagement, which generated ongoing value to the customer as a relationship, led to the creation of ongoing interaction (</w:t>
      </w:r>
      <w:proofErr w:type="spellStart"/>
      <w:r w:rsidRPr="00914178">
        <w:rPr>
          <w:rFonts w:ascii="Arial" w:hAnsi="Arial"/>
          <w:color w:val="000000" w:themeColor="text1"/>
        </w:rPr>
        <w:t>Boujena</w:t>
      </w:r>
      <w:proofErr w:type="spellEnd"/>
      <w:r w:rsidRPr="00914178">
        <w:rPr>
          <w:rFonts w:ascii="Arial" w:hAnsi="Arial"/>
          <w:color w:val="000000" w:themeColor="text1"/>
        </w:rPr>
        <w:t xml:space="preserve"> </w:t>
      </w:r>
      <w:r w:rsidRPr="00914178">
        <w:rPr>
          <w:rFonts w:ascii="Arial" w:hAnsi="Arial"/>
          <w:i/>
          <w:iCs/>
          <w:color w:val="000000" w:themeColor="text1"/>
        </w:rPr>
        <w:t>et al.</w:t>
      </w:r>
      <w:r w:rsidRPr="00914178">
        <w:rPr>
          <w:rFonts w:ascii="Arial" w:hAnsi="Arial"/>
          <w:color w:val="000000" w:themeColor="text1"/>
        </w:rPr>
        <w:t>, 2021).</w:t>
      </w:r>
    </w:p>
    <w:p w14:paraId="3F548904"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93" w:name="_Toc231649050"/>
      <w:r w:rsidRPr="00914178">
        <w:rPr>
          <w:rFonts w:ascii="Arial" w:eastAsiaTheme="majorEastAsia" w:hAnsi="Arial"/>
          <w:b/>
          <w:color w:val="000000" w:themeColor="text1"/>
          <w:sz w:val="26"/>
          <w:szCs w:val="32"/>
        </w:rPr>
        <w:t>6.6 Limitations of the Study</w:t>
      </w:r>
      <w:bookmarkEnd w:id="193"/>
    </w:p>
    <w:p w14:paraId="291922CA" w14:textId="429268CA" w:rsidR="002D4051" w:rsidRPr="00914178" w:rsidRDefault="002D4051" w:rsidP="002D4051">
      <w:pPr>
        <w:rPr>
          <w:rFonts w:ascii="Arial" w:hAnsi="Arial"/>
          <w:color w:val="000000" w:themeColor="text1"/>
        </w:rPr>
      </w:pPr>
      <w:r w:rsidRPr="00914178">
        <w:rPr>
          <w:rFonts w:ascii="Arial" w:hAnsi="Arial"/>
          <w:color w:val="000000" w:themeColor="text1"/>
        </w:rPr>
        <w:t xml:space="preserve">Company reports, business publications, and industry articles were heavily used to gather secondary qualitative data for this study. The results may, therefore, be subject to reporting bias and selective disclosure, as companies are more likely to report positive outcomes from engagement. The study covered only the quick-service restaurant industry and thus results may not be generalised to other industries and sectors. The results also might be limited in scope when applied to other geographies as customer </w:t>
      </w:r>
      <w:r w:rsidR="00F758DD" w:rsidRPr="00914178">
        <w:rPr>
          <w:rFonts w:ascii="Arial" w:hAnsi="Arial"/>
          <w:color w:val="000000" w:themeColor="text1"/>
        </w:rPr>
        <w:t>behaviour</w:t>
      </w:r>
      <w:r w:rsidRPr="00914178">
        <w:rPr>
          <w:rFonts w:ascii="Arial" w:hAnsi="Arial"/>
          <w:color w:val="000000" w:themeColor="text1"/>
        </w:rPr>
        <w:t xml:space="preserve"> and mobile engagement differs from market to market.</w:t>
      </w:r>
    </w:p>
    <w:p w14:paraId="44586C09"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94" w:name="_Toc231649051"/>
      <w:r w:rsidRPr="00914178">
        <w:rPr>
          <w:rFonts w:ascii="Arial" w:eastAsiaTheme="majorEastAsia" w:hAnsi="Arial"/>
          <w:b/>
          <w:color w:val="000000" w:themeColor="text1"/>
          <w:sz w:val="26"/>
          <w:szCs w:val="32"/>
        </w:rPr>
        <w:t>6.7 Future Research Directions</w:t>
      </w:r>
      <w:bookmarkEnd w:id="194"/>
    </w:p>
    <w:p w14:paraId="0F356825" w14:textId="77777777" w:rsidR="002D4051" w:rsidRPr="00914178" w:rsidRDefault="002D4051" w:rsidP="002D4051">
      <w:pPr>
        <w:rPr>
          <w:rFonts w:ascii="Arial" w:hAnsi="Arial"/>
          <w:color w:val="000000" w:themeColor="text1"/>
        </w:rPr>
      </w:pPr>
      <w:r w:rsidRPr="00914178">
        <w:rPr>
          <w:rFonts w:ascii="Arial" w:hAnsi="Arial"/>
          <w:color w:val="000000" w:themeColor="text1"/>
        </w:rPr>
        <w:t>Primary research techniques, including customer interviews, customer surveys and focus groups, should be used in future research to gain direct feedback from customers regarding their experiences with mobile marketing. The conceptual relationships that were found in this dissertation could also be examined in larger populations using quantitative studies.</w:t>
      </w:r>
    </w:p>
    <w:p w14:paraId="0EE902E0" w14:textId="77777777" w:rsidR="002D4051" w:rsidRPr="00914178" w:rsidRDefault="002D4051" w:rsidP="002D4051">
      <w:pPr>
        <w:rPr>
          <w:rFonts w:ascii="Arial" w:hAnsi="Arial"/>
          <w:color w:val="000000" w:themeColor="text1"/>
        </w:rPr>
      </w:pPr>
      <w:r w:rsidRPr="00914178">
        <w:rPr>
          <w:rFonts w:ascii="Arial" w:hAnsi="Arial"/>
          <w:color w:val="000000" w:themeColor="text1"/>
        </w:rPr>
        <w:t>Finally, future studies are needed to assess the effectiveness of mobile marketing in various industries and international markets for better generalisability. Further research is needed on AI-powered mobile marketing techniques, new technologies, and consumer privacy issues.</w:t>
      </w:r>
    </w:p>
    <w:p w14:paraId="1C1FFE07" w14:textId="77777777" w:rsidR="002D4051" w:rsidRPr="00914178" w:rsidRDefault="002D4051" w:rsidP="002D4051">
      <w:pPr>
        <w:keepNext/>
        <w:keepLines/>
        <w:spacing w:before="160" w:after="80"/>
        <w:outlineLvl w:val="1"/>
        <w:rPr>
          <w:rFonts w:ascii="Arial" w:eastAsiaTheme="majorEastAsia" w:hAnsi="Arial"/>
          <w:b/>
          <w:color w:val="000000" w:themeColor="text1"/>
          <w:sz w:val="26"/>
          <w:szCs w:val="32"/>
        </w:rPr>
      </w:pPr>
      <w:bookmarkStart w:id="195" w:name="_Toc231649052"/>
      <w:r w:rsidRPr="00914178">
        <w:rPr>
          <w:rFonts w:ascii="Arial" w:eastAsiaTheme="majorEastAsia" w:hAnsi="Arial"/>
          <w:b/>
          <w:color w:val="000000" w:themeColor="text1"/>
          <w:sz w:val="26"/>
          <w:szCs w:val="32"/>
        </w:rPr>
        <w:t>6.8 Final Conclusion</w:t>
      </w:r>
      <w:bookmarkEnd w:id="195"/>
    </w:p>
    <w:p w14:paraId="1261244B" w14:textId="77777777" w:rsidR="002D4051" w:rsidRPr="00914178" w:rsidRDefault="002D4051" w:rsidP="002D4051">
      <w:pPr>
        <w:rPr>
          <w:rFonts w:ascii="Arial" w:hAnsi="Arial"/>
          <w:color w:val="000000" w:themeColor="text1"/>
        </w:rPr>
      </w:pPr>
      <w:r w:rsidRPr="00914178">
        <w:rPr>
          <w:rFonts w:ascii="Arial" w:hAnsi="Arial"/>
          <w:color w:val="000000" w:themeColor="text1"/>
        </w:rPr>
        <w:t xml:space="preserve">Finally, this dissertation proved that mobile marketing is a powerful tool to enhance customer engagement, and, consequently, to indirectly reinforce customer retention in the context of integrated digital ecosystems. The most relevant factors that facilitated customer involvement and the development of relational aspects in the fast </w:t>
      </w:r>
      <w:r w:rsidRPr="00914178">
        <w:rPr>
          <w:rFonts w:ascii="Arial" w:hAnsi="Arial"/>
          <w:color w:val="000000" w:themeColor="text1"/>
        </w:rPr>
        <w:lastRenderedPageBreak/>
        <w:t>food sector were: personalisation, convenience, loyalty applications and continuous interaction.</w:t>
      </w:r>
    </w:p>
    <w:p w14:paraId="33BA0B3E" w14:textId="77777777" w:rsidR="002D4051" w:rsidRPr="00914178" w:rsidRDefault="002D4051" w:rsidP="002D4051">
      <w:pPr>
        <w:rPr>
          <w:rFonts w:ascii="Arial" w:hAnsi="Arial"/>
          <w:color w:val="000000" w:themeColor="text1"/>
        </w:rPr>
      </w:pPr>
      <w:r w:rsidRPr="00914178">
        <w:rPr>
          <w:rFonts w:ascii="Arial" w:hAnsi="Arial"/>
          <w:color w:val="000000" w:themeColor="text1"/>
        </w:rPr>
        <w:t>The results underscored the mediating role of customer engagement between mobile marketing and long-term retention results. In summary, this dissertation adds to the body of knowledge and practice of digital marketing by combining the concepts of mobile marketing, engagement and retention in a single framework and by offering key managerial and theoretical implications for future customer relationship strategies.</w:t>
      </w:r>
    </w:p>
    <w:p w14:paraId="034E13A2" w14:textId="77777777" w:rsidR="002D4051" w:rsidRPr="00914178" w:rsidRDefault="002D4051" w:rsidP="002D4051">
      <w:pPr>
        <w:rPr>
          <w:rFonts w:ascii="Arial" w:hAnsi="Arial"/>
          <w:color w:val="000000" w:themeColor="text1"/>
        </w:rPr>
      </w:pPr>
    </w:p>
    <w:p w14:paraId="6553D39D" w14:textId="77777777" w:rsidR="002D4051" w:rsidRPr="00914178" w:rsidRDefault="002D4051" w:rsidP="002D4051">
      <w:pPr>
        <w:rPr>
          <w:rFonts w:ascii="Arial" w:hAnsi="Arial"/>
        </w:rPr>
      </w:pPr>
    </w:p>
    <w:p w14:paraId="39503B06" w14:textId="77777777" w:rsidR="00B114C3" w:rsidRPr="00914178" w:rsidRDefault="00B114C3" w:rsidP="00B114C3">
      <w:pPr>
        <w:rPr>
          <w:rFonts w:ascii="Arial" w:hAnsi="Arial"/>
          <w:color w:val="000000" w:themeColor="text1"/>
        </w:rPr>
      </w:pPr>
    </w:p>
    <w:p w14:paraId="775E5905" w14:textId="77777777" w:rsidR="00EA776B" w:rsidRPr="00914178" w:rsidRDefault="00EA776B" w:rsidP="00EA776B">
      <w:pPr>
        <w:rPr>
          <w:rFonts w:ascii="Arial" w:hAnsi="Arial"/>
          <w:color w:val="000000" w:themeColor="text1"/>
        </w:rPr>
      </w:pPr>
    </w:p>
    <w:p w14:paraId="615A89D7" w14:textId="77777777" w:rsidR="00EA776B" w:rsidRPr="00914178" w:rsidRDefault="00EA776B" w:rsidP="00EA776B">
      <w:pPr>
        <w:rPr>
          <w:rFonts w:ascii="Arial" w:hAnsi="Arial"/>
        </w:rPr>
      </w:pPr>
    </w:p>
    <w:p w14:paraId="571ECAF9" w14:textId="6966EACC" w:rsidR="00FE4CE2" w:rsidRPr="00914178" w:rsidRDefault="00FE4CE2" w:rsidP="00EA776B">
      <w:pPr>
        <w:rPr>
          <w:rFonts w:ascii="Arial" w:hAnsi="Arial"/>
        </w:rPr>
      </w:pPr>
    </w:p>
    <w:p w14:paraId="4F159502" w14:textId="0978AB86" w:rsidR="00C76BED" w:rsidRPr="00914178" w:rsidRDefault="00FE4CE2" w:rsidP="00EA776B">
      <w:pPr>
        <w:rPr>
          <w:rFonts w:ascii="Arial" w:hAnsi="Arial"/>
        </w:rPr>
      </w:pPr>
      <w:r w:rsidRPr="00914178">
        <w:rPr>
          <w:rFonts w:ascii="Arial" w:hAnsi="Arial"/>
        </w:rPr>
        <w:br w:type="page"/>
      </w:r>
    </w:p>
    <w:p w14:paraId="263A18DD" w14:textId="4615F5A2" w:rsidR="00FE4CE2" w:rsidRPr="00914178" w:rsidRDefault="00C76BED" w:rsidP="00FE4CE2">
      <w:pPr>
        <w:pStyle w:val="Heading1"/>
        <w:rPr>
          <w:rFonts w:ascii="Arial" w:hAnsi="Arial" w:cs="Arial"/>
        </w:rPr>
      </w:pPr>
      <w:bookmarkStart w:id="196" w:name="_Toc231649053"/>
      <w:r w:rsidRPr="00914178">
        <w:rPr>
          <w:rFonts w:ascii="Arial" w:hAnsi="Arial" w:cs="Arial"/>
        </w:rPr>
        <w:lastRenderedPageBreak/>
        <w:t>References</w:t>
      </w:r>
      <w:bookmarkEnd w:id="196"/>
    </w:p>
    <w:p w14:paraId="7F04387E" w14:textId="77777777" w:rsidR="00407B19" w:rsidRPr="00914178" w:rsidRDefault="00407B19" w:rsidP="00407B19">
      <w:pPr>
        <w:rPr>
          <w:rFonts w:ascii="Arial" w:hAnsi="Arial"/>
          <w:lang w:val="en-IN"/>
        </w:rPr>
      </w:pPr>
      <w:proofErr w:type="spellStart"/>
      <w:r w:rsidRPr="00914178">
        <w:rPr>
          <w:rFonts w:ascii="Arial" w:hAnsi="Arial"/>
          <w:lang w:val="en-IN"/>
        </w:rPr>
        <w:t>Ajayi</w:t>
      </w:r>
      <w:proofErr w:type="spellEnd"/>
      <w:r w:rsidRPr="00914178">
        <w:rPr>
          <w:rFonts w:ascii="Arial" w:hAnsi="Arial"/>
          <w:lang w:val="en-IN"/>
        </w:rPr>
        <w:t xml:space="preserve">, V.O. (2025) </w:t>
      </w:r>
      <w:r w:rsidRPr="00914178">
        <w:rPr>
          <w:rFonts w:ascii="Arial" w:hAnsi="Arial"/>
          <w:i/>
          <w:iCs/>
          <w:lang w:val="en-IN"/>
        </w:rPr>
        <w:t>A review on primary sources of data and secondary sources of data</w:t>
      </w:r>
      <w:r w:rsidRPr="00914178">
        <w:rPr>
          <w:rFonts w:ascii="Arial" w:hAnsi="Arial"/>
          <w:lang w:val="en-IN"/>
        </w:rPr>
        <w:t xml:space="preserve">. </w:t>
      </w:r>
      <w:r w:rsidRPr="00914178">
        <w:rPr>
          <w:rFonts w:ascii="Arial" w:hAnsi="Arial"/>
          <w:i/>
          <w:iCs/>
          <w:lang w:val="en-IN"/>
        </w:rPr>
        <w:t>SSRN Electronic Journal</w:t>
      </w:r>
      <w:r w:rsidRPr="00914178">
        <w:rPr>
          <w:rFonts w:ascii="Arial" w:hAnsi="Arial"/>
          <w:lang w:val="en-IN"/>
        </w:rPr>
        <w:t xml:space="preserve">, 2(3). Available at: </w:t>
      </w:r>
      <w:hyperlink r:id="rId20" w:history="1">
        <w:r w:rsidRPr="00914178">
          <w:rPr>
            <w:rStyle w:val="Hyperlink"/>
            <w:rFonts w:ascii="Arial" w:hAnsi="Arial"/>
            <w:lang w:val="en-IN"/>
          </w:rPr>
          <w:t>https://doi.org/10.2139/ssrn.5378785</w:t>
        </w:r>
      </w:hyperlink>
      <w:r w:rsidRPr="00914178">
        <w:rPr>
          <w:rFonts w:ascii="Arial" w:hAnsi="Arial"/>
          <w:lang w:val="en-IN"/>
        </w:rPr>
        <w:t>.</w:t>
      </w:r>
    </w:p>
    <w:p w14:paraId="5FF82E36"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Alharahsheh</w:t>
      </w:r>
      <w:proofErr w:type="spellEnd"/>
      <w:r w:rsidRPr="00914178">
        <w:rPr>
          <w:rFonts w:ascii="Arial" w:hAnsi="Arial"/>
          <w:lang w:val="en-IN"/>
        </w:rPr>
        <w:t xml:space="preserve">, H. and Pius, A. (2020) ‘A review of key paradigms: Positivism vs </w:t>
      </w:r>
      <w:proofErr w:type="spellStart"/>
      <w:r w:rsidRPr="00914178">
        <w:rPr>
          <w:rFonts w:ascii="Arial" w:hAnsi="Arial"/>
          <w:lang w:val="en-IN"/>
        </w:rPr>
        <w:t>Interpretivism</w:t>
      </w:r>
      <w:proofErr w:type="spellEnd"/>
      <w:r w:rsidRPr="00914178">
        <w:rPr>
          <w:rFonts w:ascii="Arial" w:hAnsi="Arial"/>
          <w:lang w:val="en-IN"/>
        </w:rPr>
        <w:t xml:space="preserve">’, </w:t>
      </w:r>
      <w:r w:rsidRPr="00914178">
        <w:rPr>
          <w:rFonts w:ascii="Arial" w:hAnsi="Arial"/>
          <w:i/>
          <w:iCs/>
          <w:lang w:val="en-IN"/>
        </w:rPr>
        <w:t>Global Academic Journal of Humanities and Social Sciences</w:t>
      </w:r>
      <w:r w:rsidRPr="00914178">
        <w:rPr>
          <w:rFonts w:ascii="Arial" w:hAnsi="Arial"/>
          <w:lang w:val="en-IN"/>
        </w:rPr>
        <w:t xml:space="preserve">, 2(3), pp. 39–43. Available at: </w:t>
      </w:r>
      <w:hyperlink r:id="rId21" w:history="1">
        <w:r w:rsidRPr="00914178">
          <w:rPr>
            <w:rStyle w:val="Hyperlink"/>
            <w:rFonts w:ascii="Arial" w:hAnsi="Arial"/>
            <w:lang w:val="en-IN"/>
          </w:rPr>
          <w:t>https://doi.org/10.36348/gajhss.2020.v02i03.001</w:t>
        </w:r>
      </w:hyperlink>
      <w:r w:rsidRPr="00914178">
        <w:rPr>
          <w:rFonts w:ascii="Arial" w:hAnsi="Arial"/>
          <w:lang w:val="en-IN"/>
        </w:rPr>
        <w:t>.</w:t>
      </w:r>
    </w:p>
    <w:p w14:paraId="4F11B1F2"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Alkitbi</w:t>
      </w:r>
      <w:proofErr w:type="spellEnd"/>
      <w:r w:rsidRPr="00914178">
        <w:rPr>
          <w:rFonts w:ascii="Arial" w:hAnsi="Arial"/>
          <w:lang w:val="en-IN"/>
        </w:rPr>
        <w:t xml:space="preserve">, S.S., </w:t>
      </w:r>
      <w:proofErr w:type="spellStart"/>
      <w:r w:rsidRPr="00914178">
        <w:rPr>
          <w:rFonts w:ascii="Arial" w:hAnsi="Arial"/>
          <w:lang w:val="en-IN"/>
        </w:rPr>
        <w:t>Alshurideh</w:t>
      </w:r>
      <w:proofErr w:type="spellEnd"/>
      <w:r w:rsidRPr="00914178">
        <w:rPr>
          <w:rFonts w:ascii="Arial" w:hAnsi="Arial"/>
          <w:lang w:val="en-IN"/>
        </w:rPr>
        <w:t xml:space="preserve">, M., Al </w:t>
      </w:r>
      <w:proofErr w:type="spellStart"/>
      <w:r w:rsidRPr="00914178">
        <w:rPr>
          <w:rFonts w:ascii="Arial" w:hAnsi="Arial"/>
          <w:lang w:val="en-IN"/>
        </w:rPr>
        <w:t>Kurdi</w:t>
      </w:r>
      <w:proofErr w:type="spellEnd"/>
      <w:r w:rsidRPr="00914178">
        <w:rPr>
          <w:rFonts w:ascii="Arial" w:hAnsi="Arial"/>
          <w:lang w:val="en-IN"/>
        </w:rPr>
        <w:t xml:space="preserve">, B. and </w:t>
      </w:r>
      <w:proofErr w:type="spellStart"/>
      <w:r w:rsidRPr="00914178">
        <w:rPr>
          <w:rFonts w:ascii="Arial" w:hAnsi="Arial"/>
          <w:lang w:val="en-IN"/>
        </w:rPr>
        <w:t>Salloum</w:t>
      </w:r>
      <w:proofErr w:type="spellEnd"/>
      <w:r w:rsidRPr="00914178">
        <w:rPr>
          <w:rFonts w:ascii="Arial" w:hAnsi="Arial"/>
          <w:lang w:val="en-IN"/>
        </w:rPr>
        <w:t xml:space="preserve">, S.A. (2020) ‘Factors Affect Customer Retention: A Systematic Review’, </w:t>
      </w:r>
      <w:r w:rsidRPr="00914178">
        <w:rPr>
          <w:rFonts w:ascii="Arial" w:hAnsi="Arial"/>
          <w:i/>
          <w:iCs/>
          <w:lang w:val="en-IN"/>
        </w:rPr>
        <w:t>Advances in Intelligent Systems and Computing</w:t>
      </w:r>
      <w:r w:rsidRPr="00914178">
        <w:rPr>
          <w:rFonts w:ascii="Arial" w:hAnsi="Arial"/>
          <w:lang w:val="en-IN"/>
        </w:rPr>
        <w:t xml:space="preserve">, pp. 656–667. Available at: </w:t>
      </w:r>
      <w:hyperlink r:id="rId22" w:history="1">
        <w:r w:rsidRPr="00914178">
          <w:rPr>
            <w:rStyle w:val="Hyperlink"/>
            <w:rFonts w:ascii="Arial" w:hAnsi="Arial"/>
            <w:lang w:val="en-IN"/>
          </w:rPr>
          <w:t>https://doi.org/10.1007/978-3-030-58669-0_59</w:t>
        </w:r>
      </w:hyperlink>
      <w:r w:rsidRPr="00914178">
        <w:rPr>
          <w:rFonts w:ascii="Arial" w:hAnsi="Arial"/>
          <w:lang w:val="en-IN"/>
        </w:rPr>
        <w:t>.</w:t>
      </w:r>
    </w:p>
    <w:p w14:paraId="74E47311" w14:textId="77777777" w:rsidR="00407B19" w:rsidRPr="00914178" w:rsidRDefault="00407B19" w:rsidP="00407B19">
      <w:pPr>
        <w:rPr>
          <w:rFonts w:ascii="Arial" w:hAnsi="Arial"/>
          <w:lang w:val="en-IN"/>
        </w:rPr>
      </w:pPr>
      <w:proofErr w:type="spellStart"/>
      <w:r w:rsidRPr="00914178">
        <w:rPr>
          <w:rFonts w:ascii="Arial" w:hAnsi="Arial"/>
          <w:lang w:val="en-IN"/>
        </w:rPr>
        <w:t>Alwreikat</w:t>
      </w:r>
      <w:proofErr w:type="spellEnd"/>
      <w:r w:rsidRPr="00914178">
        <w:rPr>
          <w:rFonts w:ascii="Arial" w:hAnsi="Arial"/>
          <w:lang w:val="en-IN"/>
        </w:rPr>
        <w:t xml:space="preserve">, A.A.M. and </w:t>
      </w:r>
      <w:proofErr w:type="spellStart"/>
      <w:r w:rsidRPr="00914178">
        <w:rPr>
          <w:rFonts w:ascii="Arial" w:hAnsi="Arial"/>
          <w:lang w:val="en-IN"/>
        </w:rPr>
        <w:t>Rjoub</w:t>
      </w:r>
      <w:proofErr w:type="spellEnd"/>
      <w:r w:rsidRPr="00914178">
        <w:rPr>
          <w:rFonts w:ascii="Arial" w:hAnsi="Arial"/>
          <w:lang w:val="en-IN"/>
        </w:rPr>
        <w:t xml:space="preserve">, H. (2020) ‘Impact of mobile advertising </w:t>
      </w:r>
      <w:proofErr w:type="spellStart"/>
      <w:r w:rsidRPr="00914178">
        <w:rPr>
          <w:rFonts w:ascii="Arial" w:hAnsi="Arial"/>
          <w:lang w:val="en-IN"/>
        </w:rPr>
        <w:t>wearout</w:t>
      </w:r>
      <w:proofErr w:type="spellEnd"/>
      <w:r w:rsidRPr="00914178">
        <w:rPr>
          <w:rFonts w:ascii="Arial" w:hAnsi="Arial"/>
          <w:lang w:val="en-IN"/>
        </w:rPr>
        <w:t xml:space="preserve"> on consumer irritation, perceived intrusiveness, engagement and loyalty: A partial least squares structural equation modelling analysis’, </w:t>
      </w:r>
      <w:r w:rsidRPr="00914178">
        <w:rPr>
          <w:rFonts w:ascii="Arial" w:hAnsi="Arial"/>
          <w:i/>
          <w:iCs/>
          <w:lang w:val="en-IN"/>
        </w:rPr>
        <w:t>South African Journal of Business Management</w:t>
      </w:r>
      <w:r w:rsidRPr="00914178">
        <w:rPr>
          <w:rFonts w:ascii="Arial" w:hAnsi="Arial"/>
          <w:lang w:val="en-IN"/>
        </w:rPr>
        <w:t xml:space="preserve">, 51(1). Available at: </w:t>
      </w:r>
      <w:hyperlink r:id="rId23" w:history="1">
        <w:r w:rsidRPr="00914178">
          <w:rPr>
            <w:rStyle w:val="Hyperlink"/>
            <w:rFonts w:ascii="Arial" w:hAnsi="Arial"/>
            <w:lang w:val="en-IN"/>
          </w:rPr>
          <w:t>https://doi.org/10.4102/sajbm.v51i1.2046</w:t>
        </w:r>
      </w:hyperlink>
      <w:r w:rsidRPr="00914178">
        <w:rPr>
          <w:rFonts w:ascii="Arial" w:hAnsi="Arial"/>
          <w:lang w:val="en-IN"/>
        </w:rPr>
        <w:t>.</w:t>
      </w:r>
    </w:p>
    <w:p w14:paraId="7B1F516D" w14:textId="77777777" w:rsidR="00407B19" w:rsidRPr="00914178" w:rsidRDefault="00407B19" w:rsidP="00407B19">
      <w:pPr>
        <w:rPr>
          <w:rFonts w:ascii="Arial" w:hAnsi="Arial"/>
          <w:lang w:val="en-IN"/>
        </w:rPr>
      </w:pPr>
      <w:r w:rsidRPr="00914178">
        <w:rPr>
          <w:rFonts w:ascii="Arial" w:hAnsi="Arial"/>
          <w:lang w:val="en-IN"/>
        </w:rPr>
        <w:t xml:space="preserve">Ayton, D. (2023) ‘Chapter 26: Rigour’, in </w:t>
      </w:r>
      <w:r w:rsidRPr="00914178">
        <w:rPr>
          <w:rFonts w:ascii="Arial" w:hAnsi="Arial"/>
          <w:i/>
          <w:iCs/>
          <w:lang w:val="en-IN"/>
        </w:rPr>
        <w:t>Qualitative Research: A Practical Guide for Health and Social Care Researchers and Practitioners</w:t>
      </w:r>
      <w:r w:rsidRPr="00914178">
        <w:rPr>
          <w:rFonts w:ascii="Arial" w:hAnsi="Arial"/>
          <w:lang w:val="en-IN"/>
        </w:rPr>
        <w:t xml:space="preserve">. Monash University Library. Available at: </w:t>
      </w:r>
      <w:hyperlink r:id="rId24" w:history="1">
        <w:r w:rsidRPr="00914178">
          <w:rPr>
            <w:rStyle w:val="Hyperlink"/>
            <w:rFonts w:ascii="Arial" w:hAnsi="Arial"/>
            <w:lang w:val="en-IN"/>
          </w:rPr>
          <w:t>https://oercollective.caul.edu.au/qualitative-research/chapter/26/</w:t>
        </w:r>
      </w:hyperlink>
      <w:r w:rsidRPr="00914178">
        <w:rPr>
          <w:rFonts w:ascii="Arial" w:hAnsi="Arial"/>
          <w:lang w:val="en-IN"/>
        </w:rPr>
        <w:t xml:space="preserve"> (Accessed: 6 June 2026).</w:t>
      </w:r>
    </w:p>
    <w:p w14:paraId="7B83C558" w14:textId="77777777" w:rsidR="00407B19" w:rsidRPr="00914178" w:rsidRDefault="00407B19" w:rsidP="00407B19">
      <w:pPr>
        <w:rPr>
          <w:rFonts w:ascii="Arial" w:hAnsi="Arial"/>
          <w:lang w:val="en-IN"/>
        </w:rPr>
      </w:pPr>
      <w:proofErr w:type="spellStart"/>
      <w:r w:rsidRPr="00914178">
        <w:rPr>
          <w:rFonts w:ascii="Arial" w:hAnsi="Arial"/>
          <w:lang w:val="en-IN"/>
        </w:rPr>
        <w:t>Barari</w:t>
      </w:r>
      <w:proofErr w:type="spellEnd"/>
      <w:r w:rsidRPr="00914178">
        <w:rPr>
          <w:rFonts w:ascii="Arial" w:hAnsi="Arial"/>
          <w:lang w:val="en-IN"/>
        </w:rPr>
        <w:t xml:space="preserve">, M. </w:t>
      </w:r>
      <w:r w:rsidRPr="00914178">
        <w:rPr>
          <w:rFonts w:ascii="Arial" w:hAnsi="Arial"/>
          <w:i/>
          <w:iCs/>
          <w:lang w:val="en-IN"/>
        </w:rPr>
        <w:t>et al.</w:t>
      </w:r>
      <w:r w:rsidRPr="00914178">
        <w:rPr>
          <w:rFonts w:ascii="Arial" w:hAnsi="Arial"/>
          <w:lang w:val="en-IN"/>
        </w:rPr>
        <w:t xml:space="preserve"> (2020) ‘A meta-analysis of customer engagement behaviour’, </w:t>
      </w:r>
      <w:r w:rsidRPr="00914178">
        <w:rPr>
          <w:rFonts w:ascii="Arial" w:hAnsi="Arial"/>
          <w:i/>
          <w:iCs/>
          <w:lang w:val="en-IN"/>
        </w:rPr>
        <w:t>International Journal of Consumer Studies</w:t>
      </w:r>
      <w:r w:rsidRPr="00914178">
        <w:rPr>
          <w:rFonts w:ascii="Arial" w:hAnsi="Arial"/>
          <w:lang w:val="en-IN"/>
        </w:rPr>
        <w:t xml:space="preserve">, 45(4), pp. 457–477. Available at: </w:t>
      </w:r>
      <w:hyperlink r:id="rId25" w:history="1">
        <w:r w:rsidRPr="00914178">
          <w:rPr>
            <w:rStyle w:val="Hyperlink"/>
            <w:rFonts w:ascii="Arial" w:hAnsi="Arial"/>
            <w:lang w:val="en-IN"/>
          </w:rPr>
          <w:t>https://doi.org/10.1111/ijcs.12609</w:t>
        </w:r>
      </w:hyperlink>
      <w:r w:rsidRPr="00914178">
        <w:rPr>
          <w:rFonts w:ascii="Arial" w:hAnsi="Arial"/>
          <w:lang w:val="en-IN"/>
        </w:rPr>
        <w:t>.</w:t>
      </w:r>
    </w:p>
    <w:p w14:paraId="0936BFD3" w14:textId="77777777" w:rsidR="00407B19" w:rsidRPr="00914178" w:rsidRDefault="00407B19" w:rsidP="00407B19">
      <w:pPr>
        <w:rPr>
          <w:rFonts w:ascii="Arial" w:hAnsi="Arial"/>
          <w:lang w:val="en-IN"/>
        </w:rPr>
      </w:pPr>
      <w:proofErr w:type="spellStart"/>
      <w:r w:rsidRPr="00914178">
        <w:rPr>
          <w:rFonts w:ascii="Arial" w:hAnsi="Arial"/>
          <w:lang w:val="en-IN"/>
        </w:rPr>
        <w:t>Boujena</w:t>
      </w:r>
      <w:proofErr w:type="spellEnd"/>
      <w:r w:rsidRPr="00914178">
        <w:rPr>
          <w:rFonts w:ascii="Arial" w:hAnsi="Arial"/>
          <w:lang w:val="en-IN"/>
        </w:rPr>
        <w:t xml:space="preserve">, O. </w:t>
      </w:r>
      <w:r w:rsidRPr="00914178">
        <w:rPr>
          <w:rFonts w:ascii="Arial" w:hAnsi="Arial"/>
          <w:i/>
          <w:iCs/>
          <w:lang w:val="en-IN"/>
        </w:rPr>
        <w:t>et al.</w:t>
      </w:r>
      <w:r w:rsidRPr="00914178">
        <w:rPr>
          <w:rFonts w:ascii="Arial" w:hAnsi="Arial"/>
          <w:lang w:val="en-IN"/>
        </w:rPr>
        <w:t xml:space="preserve"> (2021) ‘Customer engagement and performance in social media: A managerial perspective’, </w:t>
      </w:r>
      <w:r w:rsidRPr="00914178">
        <w:rPr>
          <w:rFonts w:ascii="Arial" w:hAnsi="Arial"/>
          <w:i/>
          <w:iCs/>
          <w:lang w:val="en-IN"/>
        </w:rPr>
        <w:t>Electronic Markets</w:t>
      </w:r>
      <w:r w:rsidRPr="00914178">
        <w:rPr>
          <w:rFonts w:ascii="Arial" w:hAnsi="Arial"/>
          <w:lang w:val="en-IN"/>
        </w:rPr>
        <w:t xml:space="preserve">, 31(4), pp. 965–987. Available at: </w:t>
      </w:r>
      <w:hyperlink r:id="rId26" w:history="1">
        <w:r w:rsidRPr="00914178">
          <w:rPr>
            <w:rStyle w:val="Hyperlink"/>
            <w:rFonts w:ascii="Arial" w:hAnsi="Arial"/>
            <w:lang w:val="en-IN"/>
          </w:rPr>
          <w:t>https://doi.org/10.1007/s12525-020-00450-3</w:t>
        </w:r>
      </w:hyperlink>
      <w:r w:rsidRPr="00914178">
        <w:rPr>
          <w:rFonts w:ascii="Arial" w:hAnsi="Arial"/>
          <w:lang w:val="en-IN"/>
        </w:rPr>
        <w:t>.</w:t>
      </w:r>
    </w:p>
    <w:p w14:paraId="1469C910" w14:textId="77777777" w:rsidR="00407B19" w:rsidRPr="00914178" w:rsidRDefault="00407B19" w:rsidP="00407B19">
      <w:pPr>
        <w:rPr>
          <w:rFonts w:ascii="Arial" w:hAnsi="Arial"/>
          <w:lang w:val="en-IN"/>
        </w:rPr>
      </w:pPr>
      <w:r w:rsidRPr="00914178">
        <w:rPr>
          <w:rFonts w:ascii="Arial" w:hAnsi="Arial"/>
          <w:lang w:val="en-IN"/>
        </w:rPr>
        <w:t xml:space="preserve">Bourne, J. (2020) ‘The Domino’s effect: New personalised advertising campaign sees tenfold return’, </w:t>
      </w:r>
      <w:r w:rsidRPr="00914178">
        <w:rPr>
          <w:rFonts w:ascii="Arial" w:hAnsi="Arial"/>
          <w:i/>
          <w:iCs/>
          <w:lang w:val="en-IN"/>
        </w:rPr>
        <w:t>Marketing Tech News</w:t>
      </w:r>
      <w:r w:rsidRPr="00914178">
        <w:rPr>
          <w:rFonts w:ascii="Arial" w:hAnsi="Arial"/>
          <w:lang w:val="en-IN"/>
        </w:rPr>
        <w:t xml:space="preserve">. Available at: </w:t>
      </w:r>
      <w:hyperlink r:id="rId27" w:history="1">
        <w:r w:rsidRPr="00914178">
          <w:rPr>
            <w:rStyle w:val="Hyperlink"/>
            <w:rFonts w:ascii="Arial" w:hAnsi="Arial"/>
            <w:lang w:val="en-IN"/>
          </w:rPr>
          <w:t>https://www.marketingtechnews.net/news/dominos-effect-new-personalised-advertising-campaign-sees-tenfold-return/</w:t>
        </w:r>
      </w:hyperlink>
      <w:r w:rsidRPr="00914178">
        <w:rPr>
          <w:rFonts w:ascii="Arial" w:hAnsi="Arial"/>
          <w:lang w:val="en-IN"/>
        </w:rPr>
        <w:t xml:space="preserve"> (Accessed: 6 June 2026).</w:t>
      </w:r>
    </w:p>
    <w:p w14:paraId="39532243" w14:textId="77777777" w:rsidR="00407B19" w:rsidRPr="00914178" w:rsidRDefault="00407B19" w:rsidP="00407B19">
      <w:pPr>
        <w:rPr>
          <w:rFonts w:ascii="Arial" w:hAnsi="Arial"/>
          <w:lang w:val="en-IN"/>
        </w:rPr>
      </w:pPr>
      <w:r w:rsidRPr="00914178">
        <w:rPr>
          <w:rFonts w:ascii="Arial" w:hAnsi="Arial"/>
          <w:lang w:val="en-IN"/>
        </w:rPr>
        <w:t xml:space="preserve"> Campbell, S. </w:t>
      </w:r>
      <w:r w:rsidRPr="00914178">
        <w:rPr>
          <w:rFonts w:ascii="Arial" w:hAnsi="Arial"/>
          <w:i/>
          <w:iCs/>
          <w:lang w:val="en-IN"/>
        </w:rPr>
        <w:t>et al.</w:t>
      </w:r>
      <w:r w:rsidRPr="00914178">
        <w:rPr>
          <w:rFonts w:ascii="Arial" w:hAnsi="Arial"/>
          <w:lang w:val="en-IN"/>
        </w:rPr>
        <w:t xml:space="preserve"> (2020) ‘Purposive sampling: Complex or simple? Research case examples’, </w:t>
      </w:r>
      <w:r w:rsidRPr="00914178">
        <w:rPr>
          <w:rFonts w:ascii="Arial" w:hAnsi="Arial"/>
          <w:i/>
          <w:iCs/>
          <w:lang w:val="en-IN"/>
        </w:rPr>
        <w:t>Journal of Research in Nursing</w:t>
      </w:r>
      <w:r w:rsidRPr="00914178">
        <w:rPr>
          <w:rFonts w:ascii="Arial" w:hAnsi="Arial"/>
          <w:lang w:val="en-IN"/>
        </w:rPr>
        <w:t xml:space="preserve">, 25(8), pp. 652–661. Available at: </w:t>
      </w:r>
      <w:hyperlink r:id="rId28" w:history="1">
        <w:r w:rsidRPr="00914178">
          <w:rPr>
            <w:rStyle w:val="Hyperlink"/>
            <w:rFonts w:ascii="Arial" w:hAnsi="Arial"/>
            <w:lang w:val="en-IN"/>
          </w:rPr>
          <w:t>https://doi.org/10.1177/1744987120927206</w:t>
        </w:r>
      </w:hyperlink>
      <w:r w:rsidRPr="00914178">
        <w:rPr>
          <w:rFonts w:ascii="Arial" w:hAnsi="Arial"/>
          <w:lang w:val="en-IN"/>
        </w:rPr>
        <w:t>.</w:t>
      </w:r>
    </w:p>
    <w:p w14:paraId="455627B3" w14:textId="77777777" w:rsidR="00407B19" w:rsidRPr="00914178" w:rsidRDefault="00407B19" w:rsidP="00407B19">
      <w:pPr>
        <w:rPr>
          <w:rFonts w:ascii="Arial" w:hAnsi="Arial"/>
          <w:lang w:val="en-IN"/>
        </w:rPr>
      </w:pPr>
      <w:r w:rsidRPr="00914178">
        <w:rPr>
          <w:rFonts w:ascii="Arial" w:hAnsi="Arial"/>
          <w:lang w:val="en-IN"/>
        </w:rPr>
        <w:lastRenderedPageBreak/>
        <w:t xml:space="preserve">Chaffey, D. (2024) ‘2024 mobile marketing statistics compilation’, </w:t>
      </w:r>
      <w:r w:rsidRPr="00914178">
        <w:rPr>
          <w:rFonts w:ascii="Arial" w:hAnsi="Arial"/>
          <w:i/>
          <w:iCs/>
          <w:lang w:val="en-IN"/>
        </w:rPr>
        <w:t>Smart Insights</w:t>
      </w:r>
      <w:r w:rsidRPr="00914178">
        <w:rPr>
          <w:rFonts w:ascii="Arial" w:hAnsi="Arial"/>
          <w:lang w:val="en-IN"/>
        </w:rPr>
        <w:t xml:space="preserve">. Available at: </w:t>
      </w:r>
      <w:hyperlink r:id="rId29" w:history="1">
        <w:r w:rsidRPr="00914178">
          <w:rPr>
            <w:rStyle w:val="Hyperlink"/>
            <w:rFonts w:ascii="Arial" w:hAnsi="Arial"/>
            <w:lang w:val="en-IN"/>
          </w:rPr>
          <w:t>https://www.smartinsights.com/mobile-marketing/mobile-marketing-analytics/mobile-marketing-statistics/</w:t>
        </w:r>
      </w:hyperlink>
      <w:r w:rsidRPr="00914178">
        <w:rPr>
          <w:rFonts w:ascii="Arial" w:hAnsi="Arial"/>
          <w:lang w:val="en-IN"/>
        </w:rPr>
        <w:t xml:space="preserve"> (Accessed: 8 April 2026).</w:t>
      </w:r>
    </w:p>
    <w:p w14:paraId="153DE32F" w14:textId="77777777" w:rsidR="00407B19" w:rsidRPr="00914178" w:rsidRDefault="00407B19" w:rsidP="00407B19">
      <w:pPr>
        <w:rPr>
          <w:rFonts w:ascii="Arial" w:hAnsi="Arial"/>
          <w:lang w:val="en-IN"/>
        </w:rPr>
      </w:pPr>
      <w:proofErr w:type="spellStart"/>
      <w:r w:rsidRPr="00914178">
        <w:rPr>
          <w:rFonts w:ascii="Arial" w:hAnsi="Arial"/>
          <w:lang w:val="en-IN"/>
        </w:rPr>
        <w:t>Che</w:t>
      </w:r>
      <w:proofErr w:type="spellEnd"/>
      <w:r w:rsidRPr="00914178">
        <w:rPr>
          <w:rFonts w:ascii="Arial" w:hAnsi="Arial"/>
          <w:lang w:val="en-IN"/>
        </w:rPr>
        <w:t xml:space="preserve"> </w:t>
      </w:r>
      <w:proofErr w:type="spellStart"/>
      <w:r w:rsidRPr="00914178">
        <w:rPr>
          <w:rFonts w:ascii="Arial" w:hAnsi="Arial"/>
          <w:lang w:val="en-IN"/>
        </w:rPr>
        <w:t>Ishak</w:t>
      </w:r>
      <w:proofErr w:type="spellEnd"/>
      <w:r w:rsidRPr="00914178">
        <w:rPr>
          <w:rFonts w:ascii="Arial" w:hAnsi="Arial"/>
          <w:lang w:val="en-IN"/>
        </w:rPr>
        <w:t xml:space="preserve">, F.A., </w:t>
      </w:r>
      <w:proofErr w:type="spellStart"/>
      <w:r w:rsidRPr="00914178">
        <w:rPr>
          <w:rFonts w:ascii="Arial" w:hAnsi="Arial"/>
          <w:lang w:val="en-IN"/>
        </w:rPr>
        <w:t>Che</w:t>
      </w:r>
      <w:proofErr w:type="spellEnd"/>
      <w:r w:rsidRPr="00914178">
        <w:rPr>
          <w:rFonts w:ascii="Arial" w:hAnsi="Arial"/>
          <w:lang w:val="en-IN"/>
        </w:rPr>
        <w:t xml:space="preserve"> </w:t>
      </w:r>
      <w:proofErr w:type="spellStart"/>
      <w:r w:rsidRPr="00914178">
        <w:rPr>
          <w:rFonts w:ascii="Arial" w:hAnsi="Arial"/>
          <w:lang w:val="en-IN"/>
        </w:rPr>
        <w:t>Lah</w:t>
      </w:r>
      <w:proofErr w:type="spellEnd"/>
      <w:r w:rsidRPr="00914178">
        <w:rPr>
          <w:rFonts w:ascii="Arial" w:hAnsi="Arial"/>
          <w:lang w:val="en-IN"/>
        </w:rPr>
        <w:t xml:space="preserve">, N.A., </w:t>
      </w:r>
      <w:proofErr w:type="spellStart"/>
      <w:r w:rsidRPr="00914178">
        <w:rPr>
          <w:rFonts w:ascii="Arial" w:hAnsi="Arial"/>
          <w:lang w:val="en-IN"/>
        </w:rPr>
        <w:t>Samengon</w:t>
      </w:r>
      <w:proofErr w:type="spellEnd"/>
      <w:r w:rsidRPr="00914178">
        <w:rPr>
          <w:rFonts w:ascii="Arial" w:hAnsi="Arial"/>
          <w:lang w:val="en-IN"/>
        </w:rPr>
        <w:t xml:space="preserve">, H., Mohamad, S.F. and Abu Bakar, A.Z. (2021) ‘The implementation of self-ordering kiosks (SOKs): Investigating the challenges in fast food restaurants’, </w:t>
      </w:r>
      <w:r w:rsidRPr="00914178">
        <w:rPr>
          <w:rFonts w:ascii="Arial" w:hAnsi="Arial"/>
          <w:i/>
          <w:iCs/>
          <w:lang w:val="en-IN"/>
        </w:rPr>
        <w:t>International Journal of Academic Research in Business and Social Sciences</w:t>
      </w:r>
      <w:r w:rsidRPr="00914178">
        <w:rPr>
          <w:rFonts w:ascii="Arial" w:hAnsi="Arial"/>
          <w:lang w:val="en-IN"/>
        </w:rPr>
        <w:t xml:space="preserve">, 11(10). Available at: </w:t>
      </w:r>
      <w:hyperlink r:id="rId30" w:history="1">
        <w:r w:rsidRPr="00914178">
          <w:rPr>
            <w:rStyle w:val="Hyperlink"/>
            <w:rFonts w:ascii="Arial" w:hAnsi="Arial"/>
            <w:lang w:val="en-IN"/>
          </w:rPr>
          <w:t>https://doi.org/10.6007/IJARBSS/v11-i10/11491</w:t>
        </w:r>
      </w:hyperlink>
      <w:r w:rsidRPr="00914178">
        <w:rPr>
          <w:rFonts w:ascii="Arial" w:hAnsi="Arial"/>
          <w:lang w:val="en-IN"/>
        </w:rPr>
        <w:t>.</w:t>
      </w:r>
    </w:p>
    <w:p w14:paraId="02413DCC" w14:textId="77777777" w:rsidR="00407B19" w:rsidRPr="00914178" w:rsidRDefault="00407B19" w:rsidP="00407B19">
      <w:pPr>
        <w:rPr>
          <w:rFonts w:ascii="Arial" w:hAnsi="Arial"/>
          <w:lang w:val="en-IN"/>
        </w:rPr>
      </w:pPr>
      <w:r w:rsidRPr="00914178">
        <w:rPr>
          <w:rFonts w:ascii="Arial" w:hAnsi="Arial"/>
          <w:lang w:val="en-IN"/>
        </w:rPr>
        <w:t xml:space="preserve">Cheong, H., Lyons, A., Houghton, R. and </w:t>
      </w:r>
      <w:proofErr w:type="spellStart"/>
      <w:r w:rsidRPr="00914178">
        <w:rPr>
          <w:rFonts w:ascii="Arial" w:hAnsi="Arial"/>
          <w:lang w:val="en-IN"/>
        </w:rPr>
        <w:t>Majumdar</w:t>
      </w:r>
      <w:proofErr w:type="spellEnd"/>
      <w:r w:rsidRPr="00914178">
        <w:rPr>
          <w:rFonts w:ascii="Arial" w:hAnsi="Arial"/>
          <w:lang w:val="en-IN"/>
        </w:rPr>
        <w:t xml:space="preserve">, A. (2023) ‘Secondary qualitative research methodology using online data within the context of social sciences’, </w:t>
      </w:r>
      <w:r w:rsidRPr="00914178">
        <w:rPr>
          <w:rFonts w:ascii="Arial" w:hAnsi="Arial"/>
          <w:i/>
          <w:iCs/>
          <w:lang w:val="en-IN"/>
        </w:rPr>
        <w:t>International Journal of Qualitative Methods</w:t>
      </w:r>
      <w:r w:rsidRPr="00914178">
        <w:rPr>
          <w:rFonts w:ascii="Arial" w:hAnsi="Arial"/>
          <w:lang w:val="en-IN"/>
        </w:rPr>
        <w:t xml:space="preserve">, 22. Available at: </w:t>
      </w:r>
      <w:hyperlink r:id="rId31" w:history="1">
        <w:r w:rsidRPr="00914178">
          <w:rPr>
            <w:rStyle w:val="Hyperlink"/>
            <w:rFonts w:ascii="Arial" w:hAnsi="Arial"/>
            <w:lang w:val="en-IN"/>
          </w:rPr>
          <w:t>https://doi.org/10.1177/16094069231180160</w:t>
        </w:r>
      </w:hyperlink>
      <w:r w:rsidRPr="00914178">
        <w:rPr>
          <w:rFonts w:ascii="Arial" w:hAnsi="Arial"/>
          <w:lang w:val="en-IN"/>
        </w:rPr>
        <w:t>.</w:t>
      </w:r>
    </w:p>
    <w:p w14:paraId="1BEC65AC" w14:textId="77777777" w:rsidR="00407B19" w:rsidRPr="00914178" w:rsidRDefault="00407B19" w:rsidP="00407B19">
      <w:pPr>
        <w:rPr>
          <w:rFonts w:ascii="Arial" w:hAnsi="Arial"/>
          <w:lang w:val="en-IN"/>
        </w:rPr>
      </w:pPr>
      <w:r w:rsidRPr="00914178">
        <w:rPr>
          <w:rFonts w:ascii="Arial" w:hAnsi="Arial"/>
          <w:lang w:val="en-IN"/>
        </w:rPr>
        <w:t xml:space="preserve">Cunningham, W. (2026) ‘KFC parent company’s loyalty program in China surpasses 590 million members’, </w:t>
      </w:r>
      <w:r w:rsidRPr="00914178">
        <w:rPr>
          <w:rFonts w:ascii="Arial" w:hAnsi="Arial"/>
          <w:i/>
          <w:iCs/>
          <w:lang w:val="en-IN"/>
        </w:rPr>
        <w:t>Reuters</w:t>
      </w:r>
      <w:r w:rsidRPr="00914178">
        <w:rPr>
          <w:rFonts w:ascii="Arial" w:hAnsi="Arial"/>
          <w:lang w:val="en-IN"/>
        </w:rPr>
        <w:t xml:space="preserve">, 4 February. Available at: </w:t>
      </w:r>
      <w:hyperlink r:id="rId32" w:history="1">
        <w:r w:rsidRPr="00914178">
          <w:rPr>
            <w:rStyle w:val="Hyperlink"/>
            <w:rFonts w:ascii="Arial" w:hAnsi="Arial"/>
            <w:lang w:val="en-IN"/>
          </w:rPr>
          <w:t>https://www.reuters.com/world/china/kfc-parent-companys-loyalty-program-china-surpasses-590-million-members-2026-02-04</w:t>
        </w:r>
      </w:hyperlink>
      <w:r w:rsidRPr="00914178">
        <w:rPr>
          <w:rFonts w:ascii="Arial" w:hAnsi="Arial"/>
          <w:lang w:val="en-IN"/>
        </w:rPr>
        <w:t xml:space="preserve">.Dale, A., Arber, S. and Procter, M. (2025) </w:t>
      </w:r>
      <w:r w:rsidRPr="00914178">
        <w:rPr>
          <w:rFonts w:ascii="Arial" w:hAnsi="Arial"/>
          <w:i/>
          <w:iCs/>
          <w:lang w:val="en-IN"/>
        </w:rPr>
        <w:t>Doing Secondary Analysis</w:t>
      </w:r>
      <w:r w:rsidRPr="00914178">
        <w:rPr>
          <w:rFonts w:ascii="Arial" w:hAnsi="Arial"/>
          <w:lang w:val="en-IN"/>
        </w:rPr>
        <w:t>. London: Taylor &amp; Francis.</w:t>
      </w:r>
    </w:p>
    <w:p w14:paraId="5705318E" w14:textId="77777777" w:rsidR="00407B19" w:rsidRPr="00914178" w:rsidRDefault="00407B19" w:rsidP="00407B19">
      <w:pPr>
        <w:rPr>
          <w:rFonts w:ascii="Arial" w:hAnsi="Arial"/>
          <w:lang w:val="en-IN"/>
        </w:rPr>
      </w:pPr>
      <w:r w:rsidRPr="00914178">
        <w:rPr>
          <w:rFonts w:ascii="Arial" w:hAnsi="Arial"/>
          <w:lang w:val="en-IN"/>
        </w:rPr>
        <w:t xml:space="preserve">Cunningham, W. (2026) ‘KFC parent company’s loyalty program in China surpasses 590 million members’, </w:t>
      </w:r>
      <w:r w:rsidRPr="00914178">
        <w:rPr>
          <w:rFonts w:ascii="Arial" w:hAnsi="Arial"/>
          <w:i/>
          <w:iCs/>
          <w:lang w:val="en-IN"/>
        </w:rPr>
        <w:t>Reuters</w:t>
      </w:r>
      <w:r w:rsidRPr="00914178">
        <w:rPr>
          <w:rFonts w:ascii="Arial" w:hAnsi="Arial"/>
          <w:lang w:val="en-IN"/>
        </w:rPr>
        <w:t xml:space="preserve">, 4 February. Available at: </w:t>
      </w:r>
      <w:hyperlink r:id="rId33" w:tgtFrame="_new" w:history="1">
        <w:r w:rsidRPr="00914178">
          <w:rPr>
            <w:rStyle w:val="Hyperlink"/>
            <w:rFonts w:ascii="Arial" w:hAnsi="Arial"/>
            <w:lang w:val="en-IN"/>
          </w:rPr>
          <w:t>https://www.reuters.com/world/china/kfc-parent-companys-loyalty-program-china-surpasses-590-million-members-2026-02-04</w:t>
        </w:r>
      </w:hyperlink>
      <w:r w:rsidRPr="00914178">
        <w:rPr>
          <w:rFonts w:ascii="Arial" w:hAnsi="Arial"/>
          <w:lang w:val="en-IN"/>
        </w:rPr>
        <w:t xml:space="preserve"> (Accessed: 6 June 2026).</w:t>
      </w:r>
    </w:p>
    <w:p w14:paraId="7D4AFCA8" w14:textId="77777777" w:rsidR="00407B19" w:rsidRPr="00914178" w:rsidRDefault="00407B19" w:rsidP="00407B19">
      <w:pPr>
        <w:rPr>
          <w:rFonts w:ascii="Arial" w:hAnsi="Arial"/>
          <w:lang w:val="en-IN"/>
        </w:rPr>
      </w:pPr>
      <w:proofErr w:type="spellStart"/>
      <w:r w:rsidRPr="00914178">
        <w:rPr>
          <w:rFonts w:ascii="Arial" w:hAnsi="Arial"/>
          <w:lang w:val="en-IN"/>
        </w:rPr>
        <w:t>Daoud</w:t>
      </w:r>
      <w:proofErr w:type="spellEnd"/>
      <w:r w:rsidRPr="00914178">
        <w:rPr>
          <w:rFonts w:ascii="Arial" w:hAnsi="Arial"/>
          <w:lang w:val="en-IN"/>
        </w:rPr>
        <w:t xml:space="preserve">, M.K. </w:t>
      </w:r>
      <w:r w:rsidRPr="00914178">
        <w:rPr>
          <w:rFonts w:ascii="Arial" w:hAnsi="Arial"/>
          <w:i/>
          <w:iCs/>
          <w:lang w:val="en-IN"/>
        </w:rPr>
        <w:t>et al.</w:t>
      </w:r>
      <w:r w:rsidRPr="00914178">
        <w:rPr>
          <w:rFonts w:ascii="Arial" w:hAnsi="Arial"/>
          <w:lang w:val="en-IN"/>
        </w:rPr>
        <w:t xml:space="preserve"> (2023) ‘Mobile marketing: Exploring the efficacy of user-centric strategies for enhanced consumer engagement and conversion rates’, </w:t>
      </w:r>
      <w:r w:rsidRPr="00914178">
        <w:rPr>
          <w:rFonts w:ascii="Arial" w:hAnsi="Arial"/>
          <w:i/>
          <w:iCs/>
          <w:lang w:val="en-IN"/>
        </w:rPr>
        <w:t>International Journal of Membrane Science and Technology</w:t>
      </w:r>
      <w:r w:rsidRPr="00914178">
        <w:rPr>
          <w:rFonts w:ascii="Arial" w:hAnsi="Arial"/>
          <w:lang w:val="en-IN"/>
        </w:rPr>
        <w:t xml:space="preserve">, 10(2), pp. 1252–1262. Available at: </w:t>
      </w:r>
      <w:hyperlink r:id="rId34" w:history="1">
        <w:r w:rsidRPr="00914178">
          <w:rPr>
            <w:rStyle w:val="Hyperlink"/>
            <w:rFonts w:ascii="Arial" w:hAnsi="Arial"/>
            <w:lang w:val="en-IN"/>
          </w:rPr>
          <w:t>https://doi.org/10.15379/ijmst.vi.1425</w:t>
        </w:r>
      </w:hyperlink>
      <w:r w:rsidRPr="00914178">
        <w:rPr>
          <w:rFonts w:ascii="Arial" w:hAnsi="Arial"/>
          <w:lang w:val="en-IN"/>
        </w:rPr>
        <w:t>.</w:t>
      </w:r>
    </w:p>
    <w:p w14:paraId="40CBC4B3" w14:textId="77777777" w:rsidR="00407B19" w:rsidRPr="00914178" w:rsidRDefault="00407B19" w:rsidP="00407B19">
      <w:pPr>
        <w:rPr>
          <w:rFonts w:ascii="Arial" w:hAnsi="Arial"/>
          <w:lang w:val="en-IN"/>
        </w:rPr>
      </w:pPr>
      <w:r w:rsidRPr="00914178">
        <w:rPr>
          <w:rFonts w:ascii="Arial" w:hAnsi="Arial"/>
          <w:lang w:val="en-IN"/>
        </w:rPr>
        <w:t xml:space="preserve">Deloitte Insights (2024) </w:t>
      </w:r>
      <w:r w:rsidRPr="00914178">
        <w:rPr>
          <w:rFonts w:ascii="Arial" w:hAnsi="Arial"/>
          <w:i/>
          <w:iCs/>
          <w:lang w:val="en-IN"/>
        </w:rPr>
        <w:t>Mobile Experiences: Enhancing User Engagement and Business Growth</w:t>
      </w:r>
      <w:r w:rsidRPr="00914178">
        <w:rPr>
          <w:rFonts w:ascii="Arial" w:hAnsi="Arial"/>
          <w:lang w:val="en-IN"/>
        </w:rPr>
        <w:t xml:space="preserve">. Available at: </w:t>
      </w:r>
      <w:hyperlink r:id="rId35" w:history="1">
        <w:r w:rsidRPr="00914178">
          <w:rPr>
            <w:rStyle w:val="Hyperlink"/>
            <w:rFonts w:ascii="Arial" w:hAnsi="Arial"/>
            <w:lang w:val="en-IN"/>
          </w:rPr>
          <w:t>https://www.deloittedigital.com/us/en/insights/perspective/mobile-app-best-practices.html</w:t>
        </w:r>
      </w:hyperlink>
      <w:r w:rsidRPr="00914178">
        <w:rPr>
          <w:rFonts w:ascii="Arial" w:hAnsi="Arial"/>
          <w:lang w:val="en-IN"/>
        </w:rPr>
        <w:t xml:space="preserve"> (Accessed: 9 April 2026).</w:t>
      </w:r>
    </w:p>
    <w:p w14:paraId="6445D0AE" w14:textId="77777777" w:rsidR="00407B19" w:rsidRPr="00914178" w:rsidRDefault="00407B19" w:rsidP="00407B19">
      <w:pPr>
        <w:rPr>
          <w:rFonts w:ascii="Arial" w:hAnsi="Arial"/>
          <w:lang w:val="en-IN"/>
        </w:rPr>
      </w:pPr>
      <w:r w:rsidRPr="00914178">
        <w:rPr>
          <w:rFonts w:ascii="Arial" w:hAnsi="Arial"/>
          <w:lang w:val="en-IN"/>
        </w:rPr>
        <w:t xml:space="preserve">Dillard, S. (2024) ‘Burger King is giving away free cheeseburgers this week’, </w:t>
      </w:r>
      <w:proofErr w:type="spellStart"/>
      <w:r w:rsidRPr="00914178">
        <w:rPr>
          <w:rFonts w:ascii="Arial" w:hAnsi="Arial"/>
          <w:i/>
          <w:iCs/>
          <w:lang w:val="en-IN"/>
        </w:rPr>
        <w:t>Allrecipes</w:t>
      </w:r>
      <w:proofErr w:type="spellEnd"/>
      <w:r w:rsidRPr="00914178">
        <w:rPr>
          <w:rFonts w:ascii="Arial" w:hAnsi="Arial"/>
          <w:lang w:val="en-IN"/>
        </w:rPr>
        <w:t xml:space="preserve">, 28 November. Available at: </w:t>
      </w:r>
      <w:hyperlink r:id="rId36" w:history="1">
        <w:r w:rsidRPr="00914178">
          <w:rPr>
            <w:rStyle w:val="Hyperlink"/>
            <w:rFonts w:ascii="Arial" w:hAnsi="Arial"/>
            <w:lang w:val="en-IN"/>
          </w:rPr>
          <w:t>https://www.allrecipes.com/burger-king-free-cheeseburgers-dec-2024-8750255</w:t>
        </w:r>
      </w:hyperlink>
      <w:r w:rsidRPr="00914178">
        <w:rPr>
          <w:rFonts w:ascii="Arial" w:hAnsi="Arial"/>
          <w:lang w:val="en-IN"/>
        </w:rPr>
        <w:t>.</w:t>
      </w:r>
    </w:p>
    <w:p w14:paraId="65639241" w14:textId="77777777" w:rsidR="00407B19" w:rsidRPr="00914178" w:rsidRDefault="00407B19" w:rsidP="00407B19">
      <w:pPr>
        <w:rPr>
          <w:rFonts w:ascii="Arial" w:hAnsi="Arial"/>
          <w:lang w:val="en-IN"/>
        </w:rPr>
      </w:pPr>
      <w:proofErr w:type="spellStart"/>
      <w:r w:rsidRPr="00914178">
        <w:rPr>
          <w:rFonts w:ascii="Arial" w:hAnsi="Arial"/>
          <w:lang w:val="en-IN"/>
        </w:rPr>
        <w:lastRenderedPageBreak/>
        <w:t>Dissanayake</w:t>
      </w:r>
      <w:proofErr w:type="spellEnd"/>
      <w:r w:rsidRPr="00914178">
        <w:rPr>
          <w:rFonts w:ascii="Arial" w:hAnsi="Arial"/>
          <w:lang w:val="en-IN"/>
        </w:rPr>
        <w:t xml:space="preserve">, E.V.A. (2023) </w:t>
      </w:r>
      <w:r w:rsidRPr="00914178">
        <w:rPr>
          <w:rFonts w:ascii="Arial" w:hAnsi="Arial"/>
          <w:i/>
          <w:iCs/>
          <w:lang w:val="en-IN"/>
        </w:rPr>
        <w:t>Research Onion: A Systematic Approach for Designing Research Methodology. Part One</w:t>
      </w:r>
      <w:r w:rsidRPr="00914178">
        <w:rPr>
          <w:rFonts w:ascii="Arial" w:hAnsi="Arial"/>
          <w:lang w:val="en-IN"/>
        </w:rPr>
        <w:t xml:space="preserve">. Available at: </w:t>
      </w:r>
      <w:hyperlink r:id="rId37" w:history="1">
        <w:r w:rsidRPr="00914178">
          <w:rPr>
            <w:rStyle w:val="Hyperlink"/>
            <w:rFonts w:ascii="Arial" w:hAnsi="Arial"/>
            <w:lang w:val="en-IN"/>
          </w:rPr>
          <w:t>https://doi.org/10.13140/RG.2.2.24466.12489</w:t>
        </w:r>
      </w:hyperlink>
      <w:r w:rsidRPr="00914178">
        <w:rPr>
          <w:rFonts w:ascii="Arial" w:hAnsi="Arial"/>
          <w:lang w:val="en-IN"/>
        </w:rPr>
        <w:t>.</w:t>
      </w:r>
    </w:p>
    <w:p w14:paraId="37EEA8CC" w14:textId="77777777" w:rsidR="00407B19" w:rsidRPr="00914178" w:rsidRDefault="00407B19" w:rsidP="00407B19">
      <w:pPr>
        <w:rPr>
          <w:rFonts w:ascii="Arial" w:hAnsi="Arial"/>
          <w:lang w:val="en-IN"/>
        </w:rPr>
      </w:pPr>
      <w:r w:rsidRPr="00914178">
        <w:rPr>
          <w:rFonts w:ascii="Arial" w:hAnsi="Arial"/>
          <w:lang w:val="en-IN"/>
        </w:rPr>
        <w:t>Drysdale, J. (2021) ‘</w:t>
      </w:r>
      <w:proofErr w:type="gramStart"/>
      <w:r w:rsidRPr="00914178">
        <w:rPr>
          <w:rFonts w:ascii="Arial" w:hAnsi="Arial"/>
          <w:lang w:val="en-IN"/>
        </w:rPr>
        <w:t>The</w:t>
      </w:r>
      <w:proofErr w:type="gramEnd"/>
      <w:r w:rsidRPr="00914178">
        <w:rPr>
          <w:rFonts w:ascii="Arial" w:hAnsi="Arial"/>
          <w:lang w:val="en-IN"/>
        </w:rPr>
        <w:t xml:space="preserve"> story is in the structure: A multi-case study of instructional design teams’, </w:t>
      </w:r>
      <w:r w:rsidRPr="00914178">
        <w:rPr>
          <w:rFonts w:ascii="Arial" w:hAnsi="Arial"/>
          <w:i/>
          <w:iCs/>
          <w:lang w:val="en-IN"/>
        </w:rPr>
        <w:t>Online Learning</w:t>
      </w:r>
      <w:r w:rsidRPr="00914178">
        <w:rPr>
          <w:rFonts w:ascii="Arial" w:hAnsi="Arial"/>
          <w:lang w:val="en-IN"/>
        </w:rPr>
        <w:t xml:space="preserve">, 25(3), pp. 57–80. Available at: </w:t>
      </w:r>
      <w:hyperlink r:id="rId38" w:history="1">
        <w:r w:rsidRPr="00914178">
          <w:rPr>
            <w:rStyle w:val="Hyperlink"/>
            <w:rFonts w:ascii="Arial" w:hAnsi="Arial"/>
            <w:lang w:val="en-IN"/>
          </w:rPr>
          <w:t>https://eric.ed.gov/?id=EJ1320241</w:t>
        </w:r>
      </w:hyperlink>
      <w:r w:rsidRPr="00914178">
        <w:rPr>
          <w:rFonts w:ascii="Arial" w:hAnsi="Arial"/>
          <w:lang w:val="en-IN"/>
        </w:rPr>
        <w:t>.</w:t>
      </w:r>
    </w:p>
    <w:p w14:paraId="59CE6423" w14:textId="77777777" w:rsidR="00407B19" w:rsidRPr="00914178" w:rsidRDefault="00407B19" w:rsidP="00407B19">
      <w:pPr>
        <w:rPr>
          <w:rFonts w:ascii="Arial" w:hAnsi="Arial"/>
          <w:lang w:val="en-IN"/>
        </w:rPr>
      </w:pPr>
      <w:r w:rsidRPr="00914178">
        <w:rPr>
          <w:rFonts w:ascii="Arial" w:hAnsi="Arial"/>
          <w:lang w:val="en-IN"/>
        </w:rPr>
        <w:t xml:space="preserve">Dutta, P. (2026) ‘Mobile marketing statistics and facts (2026)’, </w:t>
      </w:r>
      <w:r w:rsidRPr="00914178">
        <w:rPr>
          <w:rFonts w:ascii="Arial" w:hAnsi="Arial"/>
          <w:i/>
          <w:iCs/>
          <w:lang w:val="en-IN"/>
        </w:rPr>
        <w:t>Market.biz</w:t>
      </w:r>
      <w:r w:rsidRPr="00914178">
        <w:rPr>
          <w:rFonts w:ascii="Arial" w:hAnsi="Arial"/>
          <w:lang w:val="en-IN"/>
        </w:rPr>
        <w:t xml:space="preserve">. Available at: </w:t>
      </w:r>
      <w:hyperlink r:id="rId39" w:history="1">
        <w:r w:rsidRPr="00914178">
          <w:rPr>
            <w:rStyle w:val="Hyperlink"/>
            <w:rFonts w:ascii="Arial" w:hAnsi="Arial"/>
            <w:lang w:val="en-IN"/>
          </w:rPr>
          <w:t>https://market.biz/mobile-marketing-statistics</w:t>
        </w:r>
      </w:hyperlink>
      <w:r w:rsidRPr="00914178">
        <w:rPr>
          <w:rFonts w:ascii="Arial" w:hAnsi="Arial"/>
          <w:lang w:val="en-IN"/>
        </w:rPr>
        <w:t xml:space="preserve"> (Accessed: 9 April 2026).</w:t>
      </w:r>
    </w:p>
    <w:p w14:paraId="5DE47E3C" w14:textId="77777777" w:rsidR="00407B19" w:rsidRPr="00914178" w:rsidRDefault="00407B19" w:rsidP="00407B19">
      <w:pPr>
        <w:rPr>
          <w:rFonts w:ascii="Arial" w:hAnsi="Arial"/>
          <w:lang w:val="en-IN"/>
        </w:rPr>
      </w:pPr>
      <w:proofErr w:type="spellStart"/>
      <w:r w:rsidRPr="00914178">
        <w:rPr>
          <w:rFonts w:ascii="Arial" w:hAnsi="Arial"/>
          <w:lang w:val="en-IN"/>
        </w:rPr>
        <w:t>Dwivedi</w:t>
      </w:r>
      <w:proofErr w:type="spellEnd"/>
      <w:r w:rsidRPr="00914178">
        <w:rPr>
          <w:rFonts w:ascii="Arial" w:hAnsi="Arial"/>
          <w:lang w:val="en-IN"/>
        </w:rPr>
        <w:t xml:space="preserve">, R., </w:t>
      </w:r>
      <w:proofErr w:type="spellStart"/>
      <w:r w:rsidRPr="00914178">
        <w:rPr>
          <w:rFonts w:ascii="Arial" w:hAnsi="Arial"/>
          <w:lang w:val="en-IN"/>
        </w:rPr>
        <w:t>Choudhary</w:t>
      </w:r>
      <w:proofErr w:type="spellEnd"/>
      <w:r w:rsidRPr="00914178">
        <w:rPr>
          <w:rFonts w:ascii="Arial" w:hAnsi="Arial"/>
          <w:lang w:val="en-IN"/>
        </w:rPr>
        <w:t xml:space="preserve">, S.L., Dixit, R., </w:t>
      </w:r>
      <w:proofErr w:type="spellStart"/>
      <w:r w:rsidRPr="00914178">
        <w:rPr>
          <w:rFonts w:ascii="Arial" w:hAnsi="Arial"/>
          <w:lang w:val="en-IN"/>
        </w:rPr>
        <w:t>Sahiba</w:t>
      </w:r>
      <w:proofErr w:type="spellEnd"/>
      <w:r w:rsidRPr="00914178">
        <w:rPr>
          <w:rFonts w:ascii="Arial" w:hAnsi="Arial"/>
          <w:lang w:val="en-IN"/>
        </w:rPr>
        <w:t xml:space="preserve">, Z. and </w:t>
      </w:r>
      <w:proofErr w:type="spellStart"/>
      <w:r w:rsidRPr="00914178">
        <w:rPr>
          <w:rFonts w:ascii="Arial" w:hAnsi="Arial"/>
          <w:lang w:val="en-IN"/>
        </w:rPr>
        <w:t>Naik</w:t>
      </w:r>
      <w:proofErr w:type="spellEnd"/>
      <w:r w:rsidRPr="00914178">
        <w:rPr>
          <w:rFonts w:ascii="Arial" w:hAnsi="Arial"/>
          <w:lang w:val="en-IN"/>
        </w:rPr>
        <w:t>, S. (2024) ‘</w:t>
      </w:r>
      <w:proofErr w:type="gramStart"/>
      <w:r w:rsidRPr="00914178">
        <w:rPr>
          <w:rFonts w:ascii="Arial" w:hAnsi="Arial"/>
          <w:lang w:val="en-IN"/>
        </w:rPr>
        <w:t>The</w:t>
      </w:r>
      <w:proofErr w:type="gramEnd"/>
      <w:r w:rsidRPr="00914178">
        <w:rPr>
          <w:rFonts w:ascii="Arial" w:hAnsi="Arial"/>
          <w:lang w:val="en-IN"/>
        </w:rPr>
        <w:t xml:space="preserve"> customer loyalty vs customer retention: The impact of customer relationship management on customer satisfaction’, </w:t>
      </w:r>
      <w:r w:rsidRPr="00914178">
        <w:rPr>
          <w:rFonts w:ascii="Arial" w:hAnsi="Arial"/>
          <w:i/>
          <w:iCs/>
          <w:lang w:val="en-IN"/>
        </w:rPr>
        <w:t>Web Intelligence</w:t>
      </w:r>
      <w:r w:rsidRPr="00914178">
        <w:rPr>
          <w:rFonts w:ascii="Arial" w:hAnsi="Arial"/>
          <w:lang w:val="en-IN"/>
        </w:rPr>
        <w:t xml:space="preserve">, 22(3), pp. 1–18. Available at: </w:t>
      </w:r>
      <w:hyperlink r:id="rId40" w:history="1">
        <w:r w:rsidRPr="00914178">
          <w:rPr>
            <w:rStyle w:val="Hyperlink"/>
            <w:rFonts w:ascii="Arial" w:hAnsi="Arial"/>
            <w:lang w:val="en-IN"/>
          </w:rPr>
          <w:t>https://doi.org/10.3233/WEB-230098</w:t>
        </w:r>
      </w:hyperlink>
      <w:r w:rsidRPr="00914178">
        <w:rPr>
          <w:rFonts w:ascii="Arial" w:hAnsi="Arial"/>
          <w:lang w:val="en-IN"/>
        </w:rPr>
        <w:t>.</w:t>
      </w:r>
    </w:p>
    <w:p w14:paraId="21CBB6BD"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Ejibenam</w:t>
      </w:r>
      <w:proofErr w:type="spellEnd"/>
      <w:r w:rsidRPr="00914178">
        <w:rPr>
          <w:rFonts w:ascii="Arial" w:hAnsi="Arial"/>
          <w:lang w:val="en-IN"/>
        </w:rPr>
        <w:t xml:space="preserve">, A., </w:t>
      </w:r>
      <w:proofErr w:type="spellStart"/>
      <w:r w:rsidRPr="00914178">
        <w:rPr>
          <w:rFonts w:ascii="Arial" w:hAnsi="Arial"/>
          <w:lang w:val="en-IN"/>
        </w:rPr>
        <w:t>Onibokun</w:t>
      </w:r>
      <w:proofErr w:type="spellEnd"/>
      <w:r w:rsidRPr="00914178">
        <w:rPr>
          <w:rFonts w:ascii="Arial" w:hAnsi="Arial"/>
          <w:lang w:val="en-IN"/>
        </w:rPr>
        <w:t xml:space="preserve">, T., </w:t>
      </w:r>
      <w:proofErr w:type="spellStart"/>
      <w:r w:rsidRPr="00914178">
        <w:rPr>
          <w:rFonts w:ascii="Arial" w:hAnsi="Arial"/>
          <w:lang w:val="en-IN"/>
        </w:rPr>
        <w:t>Oladeji</w:t>
      </w:r>
      <w:proofErr w:type="spellEnd"/>
      <w:r w:rsidRPr="00914178">
        <w:rPr>
          <w:rFonts w:ascii="Arial" w:hAnsi="Arial"/>
          <w:lang w:val="en-IN"/>
        </w:rPr>
        <w:t xml:space="preserve">, K.D., </w:t>
      </w:r>
      <w:proofErr w:type="spellStart"/>
      <w:r w:rsidRPr="00914178">
        <w:rPr>
          <w:rFonts w:ascii="Arial" w:hAnsi="Arial"/>
          <w:lang w:val="en-IN"/>
        </w:rPr>
        <w:t>Onayemi</w:t>
      </w:r>
      <w:proofErr w:type="spellEnd"/>
      <w:r w:rsidRPr="00914178">
        <w:rPr>
          <w:rFonts w:ascii="Arial" w:hAnsi="Arial"/>
          <w:lang w:val="en-IN"/>
        </w:rPr>
        <w:t xml:space="preserve">, H.A. and Halliday, N. (2021) ‘The relevance of customer retention to organizational growth’, </w:t>
      </w:r>
      <w:r w:rsidRPr="00914178">
        <w:rPr>
          <w:rFonts w:ascii="Arial" w:hAnsi="Arial"/>
          <w:i/>
          <w:iCs/>
          <w:lang w:val="en-IN"/>
        </w:rPr>
        <w:t>Journal of Frontiers in Multidisciplinary Research</w:t>
      </w:r>
      <w:r w:rsidRPr="00914178">
        <w:rPr>
          <w:rFonts w:ascii="Arial" w:hAnsi="Arial"/>
          <w:lang w:val="en-IN"/>
        </w:rPr>
        <w:t xml:space="preserve">, 2(1), pp. 113–120. Available at: </w:t>
      </w:r>
      <w:hyperlink r:id="rId41" w:history="1">
        <w:r w:rsidRPr="00914178">
          <w:rPr>
            <w:rStyle w:val="Hyperlink"/>
            <w:rFonts w:ascii="Arial" w:hAnsi="Arial"/>
            <w:lang w:val="en-IN"/>
          </w:rPr>
          <w:t>https://www.multidisciplinaryfrontiers.com/uploads/archives/20250531163532_FMR-2025-1-152.1.pdf</w:t>
        </w:r>
      </w:hyperlink>
      <w:r w:rsidRPr="00914178">
        <w:rPr>
          <w:rFonts w:ascii="Arial" w:hAnsi="Arial"/>
          <w:lang w:val="en-IN"/>
        </w:rPr>
        <w:t xml:space="preserve"> (Accessed: 6 June 2026).</w:t>
      </w:r>
    </w:p>
    <w:p w14:paraId="1F2E3C91" w14:textId="77777777" w:rsidR="00407B19" w:rsidRPr="00914178" w:rsidRDefault="00407B19" w:rsidP="00407B19">
      <w:pPr>
        <w:rPr>
          <w:rFonts w:ascii="Arial" w:hAnsi="Arial"/>
          <w:lang w:val="en-IN"/>
        </w:rPr>
      </w:pPr>
      <w:proofErr w:type="spellStart"/>
      <w:r w:rsidRPr="00914178">
        <w:rPr>
          <w:rFonts w:ascii="Arial" w:hAnsi="Arial"/>
          <w:lang w:val="en-IN"/>
        </w:rPr>
        <w:t>Ellichipuram</w:t>
      </w:r>
      <w:proofErr w:type="spellEnd"/>
      <w:r w:rsidRPr="00914178">
        <w:rPr>
          <w:rFonts w:ascii="Arial" w:hAnsi="Arial"/>
          <w:lang w:val="en-IN"/>
        </w:rPr>
        <w:t xml:space="preserve">, U. (2023) ‘Starbucks India announces new menu to drive profitability’, </w:t>
      </w:r>
      <w:r w:rsidRPr="00914178">
        <w:rPr>
          <w:rFonts w:ascii="Arial" w:hAnsi="Arial"/>
          <w:i/>
          <w:iCs/>
          <w:lang w:val="en-IN"/>
        </w:rPr>
        <w:t>Verdict Food Service</w:t>
      </w:r>
      <w:r w:rsidRPr="00914178">
        <w:rPr>
          <w:rFonts w:ascii="Arial" w:hAnsi="Arial"/>
          <w:lang w:val="en-IN"/>
        </w:rPr>
        <w:t xml:space="preserve">. Available at: </w:t>
      </w:r>
      <w:hyperlink r:id="rId42" w:history="1">
        <w:r w:rsidRPr="00914178">
          <w:rPr>
            <w:rStyle w:val="Hyperlink"/>
            <w:rFonts w:ascii="Arial" w:hAnsi="Arial"/>
            <w:lang w:val="en-IN"/>
          </w:rPr>
          <w:t>https://www.verdictfoodservice.com/news/starbucks-india-announces-new-menu/</w:t>
        </w:r>
      </w:hyperlink>
      <w:r w:rsidRPr="00914178">
        <w:rPr>
          <w:rFonts w:ascii="Arial" w:hAnsi="Arial"/>
          <w:lang w:val="en-IN"/>
        </w:rPr>
        <w:t xml:space="preserve"> (Accessed: 6 June 2026).</w:t>
      </w:r>
    </w:p>
    <w:p w14:paraId="4BD63A3A" w14:textId="77777777" w:rsidR="00407B19" w:rsidRPr="00914178" w:rsidRDefault="00407B19" w:rsidP="00407B19">
      <w:pPr>
        <w:rPr>
          <w:rFonts w:ascii="Arial" w:hAnsi="Arial"/>
          <w:lang w:val="en-IN"/>
        </w:rPr>
      </w:pPr>
      <w:r w:rsidRPr="00914178">
        <w:rPr>
          <w:rFonts w:ascii="Arial" w:hAnsi="Arial"/>
          <w:lang w:val="en-IN"/>
        </w:rPr>
        <w:t xml:space="preserve">Ely, R.J. and Thomas, D.A. (2023) ‘Getting serious about diversity: Enough already with the business case’, in </w:t>
      </w:r>
      <w:r w:rsidRPr="00914178">
        <w:rPr>
          <w:rFonts w:ascii="Arial" w:hAnsi="Arial"/>
          <w:i/>
          <w:iCs/>
          <w:lang w:val="en-IN"/>
        </w:rPr>
        <w:t>Readings and Cases in International Human Resource Management</w:t>
      </w:r>
      <w:r w:rsidRPr="00914178">
        <w:rPr>
          <w:rFonts w:ascii="Arial" w:hAnsi="Arial"/>
          <w:lang w:val="en-IN"/>
        </w:rPr>
        <w:t xml:space="preserve">. London: Routledge, pp. 119–128. Available at: </w:t>
      </w:r>
      <w:hyperlink r:id="rId43" w:history="1">
        <w:r w:rsidRPr="00914178">
          <w:rPr>
            <w:rStyle w:val="Hyperlink"/>
            <w:rFonts w:ascii="Arial" w:hAnsi="Arial"/>
            <w:lang w:val="en-IN"/>
          </w:rPr>
          <w:t>https://www.rdcc.ro/wp-content/uploads/2021/11/Getting-Serious-About-Diversity_-Enough-Already-with-the-Business-Case.pdf</w:t>
        </w:r>
      </w:hyperlink>
      <w:r w:rsidRPr="00914178">
        <w:rPr>
          <w:rFonts w:ascii="Arial" w:hAnsi="Arial"/>
          <w:lang w:val="en-IN"/>
        </w:rPr>
        <w:t xml:space="preserve"> (Accessed: 6 June 2026).</w:t>
      </w:r>
    </w:p>
    <w:p w14:paraId="74849BB5" w14:textId="77777777" w:rsidR="00407B19" w:rsidRPr="00914178" w:rsidRDefault="00407B19" w:rsidP="00407B19">
      <w:pPr>
        <w:rPr>
          <w:rFonts w:ascii="Arial" w:hAnsi="Arial"/>
          <w:lang w:val="en-IN"/>
        </w:rPr>
      </w:pPr>
      <w:r w:rsidRPr="00914178">
        <w:rPr>
          <w:rFonts w:ascii="Arial" w:hAnsi="Arial"/>
          <w:lang w:val="en-IN"/>
        </w:rPr>
        <w:t xml:space="preserve"> ET Retail (2022) ‘Domino’s India may shift business away from delivery firms </w:t>
      </w:r>
      <w:proofErr w:type="spellStart"/>
      <w:r w:rsidRPr="00914178">
        <w:rPr>
          <w:rFonts w:ascii="Arial" w:hAnsi="Arial"/>
          <w:lang w:val="en-IN"/>
        </w:rPr>
        <w:t>Zomato</w:t>
      </w:r>
      <w:proofErr w:type="spellEnd"/>
      <w:r w:rsidRPr="00914178">
        <w:rPr>
          <w:rFonts w:ascii="Arial" w:hAnsi="Arial"/>
          <w:lang w:val="en-IN"/>
        </w:rPr>
        <w:t xml:space="preserve"> and </w:t>
      </w:r>
      <w:proofErr w:type="spellStart"/>
      <w:r w:rsidRPr="00914178">
        <w:rPr>
          <w:rFonts w:ascii="Arial" w:hAnsi="Arial"/>
          <w:lang w:val="en-IN"/>
        </w:rPr>
        <w:t>Swiggy</w:t>
      </w:r>
      <w:proofErr w:type="spellEnd"/>
      <w:r w:rsidRPr="00914178">
        <w:rPr>
          <w:rFonts w:ascii="Arial" w:hAnsi="Arial"/>
          <w:lang w:val="en-IN"/>
        </w:rPr>
        <w:t xml:space="preserve">’, </w:t>
      </w:r>
      <w:r w:rsidRPr="00914178">
        <w:rPr>
          <w:rFonts w:ascii="Arial" w:hAnsi="Arial"/>
          <w:i/>
          <w:iCs/>
          <w:lang w:val="en-IN"/>
        </w:rPr>
        <w:t>ET Retail</w:t>
      </w:r>
      <w:r w:rsidRPr="00914178">
        <w:rPr>
          <w:rFonts w:ascii="Arial" w:hAnsi="Arial"/>
          <w:lang w:val="en-IN"/>
        </w:rPr>
        <w:t xml:space="preserve">, citing Reuters. Available at: </w:t>
      </w:r>
      <w:hyperlink r:id="rId44" w:history="1">
        <w:r w:rsidRPr="00914178">
          <w:rPr>
            <w:rStyle w:val="Hyperlink"/>
            <w:rFonts w:ascii="Arial" w:hAnsi="Arial"/>
            <w:lang w:val="en-IN"/>
          </w:rPr>
          <w:t>https://retail.economictimes.indiatimes.com/news/food-entertainment/food-services/Domino’ss-india-may-shift-business-away-from-delivery-firms-zomato-and-swiggy/93055256</w:t>
        </w:r>
      </w:hyperlink>
      <w:r w:rsidRPr="00914178">
        <w:rPr>
          <w:rFonts w:ascii="Arial" w:hAnsi="Arial"/>
          <w:lang w:val="en-IN"/>
        </w:rPr>
        <w:t xml:space="preserve"> (Accessed: 6 June 2026).</w:t>
      </w:r>
    </w:p>
    <w:p w14:paraId="1E566A63" w14:textId="77777777" w:rsidR="00407B19" w:rsidRPr="00914178" w:rsidRDefault="00407B19" w:rsidP="00407B19">
      <w:pPr>
        <w:rPr>
          <w:rFonts w:ascii="Arial" w:hAnsi="Arial"/>
          <w:lang w:val="en-IN"/>
        </w:rPr>
      </w:pPr>
      <w:proofErr w:type="spellStart"/>
      <w:r w:rsidRPr="00914178">
        <w:rPr>
          <w:rFonts w:ascii="Arial" w:hAnsi="Arial"/>
          <w:lang w:val="en-IN"/>
        </w:rPr>
        <w:t>Falguni</w:t>
      </w:r>
      <w:proofErr w:type="spellEnd"/>
      <w:r w:rsidRPr="00914178">
        <w:rPr>
          <w:rFonts w:ascii="Arial" w:hAnsi="Arial"/>
          <w:lang w:val="en-IN"/>
        </w:rPr>
        <w:t xml:space="preserve"> (2025) ‘Mobile customer engagement strategies &amp; examples’, </w:t>
      </w:r>
      <w:proofErr w:type="spellStart"/>
      <w:r w:rsidRPr="00914178">
        <w:rPr>
          <w:rFonts w:ascii="Arial" w:hAnsi="Arial"/>
          <w:i/>
          <w:iCs/>
          <w:lang w:val="en-IN"/>
        </w:rPr>
        <w:t>MoEngage</w:t>
      </w:r>
      <w:proofErr w:type="spellEnd"/>
      <w:r w:rsidRPr="00914178">
        <w:rPr>
          <w:rFonts w:ascii="Arial" w:hAnsi="Arial"/>
          <w:lang w:val="en-IN"/>
        </w:rPr>
        <w:t xml:space="preserve">. Available at: </w:t>
      </w:r>
      <w:hyperlink r:id="rId45" w:history="1">
        <w:r w:rsidRPr="00914178">
          <w:rPr>
            <w:rStyle w:val="Hyperlink"/>
            <w:rFonts w:ascii="Arial" w:hAnsi="Arial"/>
            <w:lang w:val="en-IN"/>
          </w:rPr>
          <w:t>https://www.moengage.com/blog/mobile-customer-engagement/</w:t>
        </w:r>
      </w:hyperlink>
      <w:r w:rsidRPr="00914178">
        <w:rPr>
          <w:rFonts w:ascii="Arial" w:hAnsi="Arial"/>
          <w:lang w:val="en-IN"/>
        </w:rPr>
        <w:t xml:space="preserve"> (Accessed: 9 April 2026).</w:t>
      </w:r>
    </w:p>
    <w:p w14:paraId="743C26B6" w14:textId="77777777" w:rsidR="00407B19" w:rsidRPr="00914178" w:rsidRDefault="00407B19" w:rsidP="00407B19">
      <w:pPr>
        <w:rPr>
          <w:rFonts w:ascii="Arial" w:hAnsi="Arial"/>
          <w:lang w:val="en-IN"/>
        </w:rPr>
      </w:pPr>
      <w:r w:rsidRPr="00914178">
        <w:rPr>
          <w:rFonts w:ascii="Arial" w:hAnsi="Arial"/>
          <w:lang w:val="en-IN"/>
        </w:rPr>
        <w:lastRenderedPageBreak/>
        <w:t xml:space="preserve">Farquhar, J., </w:t>
      </w:r>
      <w:proofErr w:type="spellStart"/>
      <w:r w:rsidRPr="00914178">
        <w:rPr>
          <w:rFonts w:ascii="Arial" w:hAnsi="Arial"/>
          <w:lang w:val="en-IN"/>
        </w:rPr>
        <w:t>Michels</w:t>
      </w:r>
      <w:proofErr w:type="spellEnd"/>
      <w:r w:rsidRPr="00914178">
        <w:rPr>
          <w:rFonts w:ascii="Arial" w:hAnsi="Arial"/>
          <w:lang w:val="en-IN"/>
        </w:rPr>
        <w:t xml:space="preserve">, N. and Robson, J. (2020) ‘Triangulation in industrial qualitative case study research: Widening the scope’, </w:t>
      </w:r>
      <w:r w:rsidRPr="00914178">
        <w:rPr>
          <w:rFonts w:ascii="Arial" w:hAnsi="Arial"/>
          <w:i/>
          <w:iCs/>
          <w:lang w:val="en-IN"/>
        </w:rPr>
        <w:t>Industrial Marketing Management</w:t>
      </w:r>
      <w:r w:rsidRPr="00914178">
        <w:rPr>
          <w:rFonts w:ascii="Arial" w:hAnsi="Arial"/>
          <w:lang w:val="en-IN"/>
        </w:rPr>
        <w:t xml:space="preserve">, 87, pp. 160–170. Available at: </w:t>
      </w:r>
      <w:hyperlink r:id="rId46" w:history="1">
        <w:r w:rsidRPr="00914178">
          <w:rPr>
            <w:rStyle w:val="Hyperlink"/>
            <w:rFonts w:ascii="Arial" w:hAnsi="Arial"/>
            <w:lang w:val="en-IN"/>
          </w:rPr>
          <w:t>https://eprints.bournemouth.ac.uk/33433/3/triangulation%20pre%20print.pdf</w:t>
        </w:r>
      </w:hyperlink>
      <w:r w:rsidRPr="00914178">
        <w:rPr>
          <w:rFonts w:ascii="Arial" w:hAnsi="Arial"/>
          <w:lang w:val="en-IN"/>
        </w:rPr>
        <w:t xml:space="preserve"> (Accessed: 6 June 2026).</w:t>
      </w:r>
    </w:p>
    <w:p w14:paraId="42A610A6" w14:textId="77777777" w:rsidR="00407B19" w:rsidRPr="00914178" w:rsidRDefault="00407B19" w:rsidP="00407B19">
      <w:pPr>
        <w:rPr>
          <w:rFonts w:ascii="Arial" w:hAnsi="Arial"/>
          <w:lang w:val="en-IN"/>
        </w:rPr>
      </w:pPr>
      <w:r w:rsidRPr="00914178">
        <w:rPr>
          <w:rFonts w:ascii="Arial" w:hAnsi="Arial"/>
          <w:lang w:val="en-IN"/>
        </w:rPr>
        <w:t xml:space="preserve">Fest, D. (2024) </w:t>
      </w:r>
      <w:r w:rsidRPr="00914178">
        <w:rPr>
          <w:rFonts w:ascii="Arial" w:hAnsi="Arial"/>
          <w:i/>
          <w:iCs/>
          <w:lang w:val="en-IN"/>
        </w:rPr>
        <w:t>Digital Marketing in India 2024–25</w:t>
      </w:r>
      <w:r w:rsidRPr="00914178">
        <w:rPr>
          <w:rFonts w:ascii="Arial" w:hAnsi="Arial"/>
          <w:lang w:val="en-IN"/>
        </w:rPr>
        <w:t xml:space="preserve">. </w:t>
      </w:r>
      <w:proofErr w:type="spellStart"/>
      <w:r w:rsidRPr="00914178">
        <w:rPr>
          <w:rFonts w:ascii="Arial" w:hAnsi="Arial"/>
          <w:lang w:val="en-IN"/>
        </w:rPr>
        <w:t>Ipsos</w:t>
      </w:r>
      <w:proofErr w:type="spellEnd"/>
      <w:r w:rsidRPr="00914178">
        <w:rPr>
          <w:rFonts w:ascii="Arial" w:hAnsi="Arial"/>
          <w:lang w:val="en-IN"/>
        </w:rPr>
        <w:t xml:space="preserve">. Available at: </w:t>
      </w:r>
      <w:hyperlink r:id="rId47" w:history="1">
        <w:r w:rsidRPr="00914178">
          <w:rPr>
            <w:rStyle w:val="Hyperlink"/>
            <w:rFonts w:ascii="Arial" w:hAnsi="Arial"/>
            <w:lang w:val="en-IN"/>
          </w:rPr>
          <w:t>https://www.ipsos.com/sites/default/files/ct/publication/documents/2024-12/The%20State%20of%20Digital%20Marketing%20in%20India%202024-25.pdf</w:t>
        </w:r>
      </w:hyperlink>
      <w:r w:rsidRPr="00914178">
        <w:rPr>
          <w:rFonts w:ascii="Arial" w:hAnsi="Arial"/>
          <w:lang w:val="en-IN"/>
        </w:rPr>
        <w:t xml:space="preserve"> (Accessed: 6 June 2026).</w:t>
      </w:r>
    </w:p>
    <w:p w14:paraId="77D985F2" w14:textId="77777777" w:rsidR="00407B19" w:rsidRPr="00914178" w:rsidRDefault="00407B19" w:rsidP="00407B19">
      <w:pPr>
        <w:rPr>
          <w:rFonts w:ascii="Arial" w:hAnsi="Arial"/>
          <w:lang w:val="en-IN"/>
        </w:rPr>
      </w:pPr>
      <w:r w:rsidRPr="00914178">
        <w:rPr>
          <w:rFonts w:ascii="Arial" w:hAnsi="Arial"/>
          <w:lang w:val="en-IN"/>
        </w:rPr>
        <w:t xml:space="preserve">Garcia, G.J. (2020) </w:t>
      </w:r>
      <w:proofErr w:type="gramStart"/>
      <w:r w:rsidRPr="00914178">
        <w:rPr>
          <w:rFonts w:ascii="Arial" w:hAnsi="Arial"/>
          <w:i/>
          <w:iCs/>
          <w:lang w:val="en-IN"/>
        </w:rPr>
        <w:t>An</w:t>
      </w:r>
      <w:proofErr w:type="gramEnd"/>
      <w:r w:rsidRPr="00914178">
        <w:rPr>
          <w:rFonts w:ascii="Arial" w:hAnsi="Arial"/>
          <w:i/>
          <w:iCs/>
          <w:lang w:val="en-IN"/>
        </w:rPr>
        <w:t xml:space="preserve"> Analysis of the Major Business Process of an Organization: The Case of Burger King Corporation</w:t>
      </w:r>
      <w:r w:rsidRPr="00914178">
        <w:rPr>
          <w:rFonts w:ascii="Arial" w:hAnsi="Arial"/>
          <w:lang w:val="en-IN"/>
        </w:rPr>
        <w:t xml:space="preserve">. Available at: </w:t>
      </w:r>
      <w:hyperlink r:id="rId48" w:history="1">
        <w:r w:rsidRPr="00914178">
          <w:rPr>
            <w:rStyle w:val="Hyperlink"/>
            <w:rFonts w:ascii="Arial" w:hAnsi="Arial"/>
            <w:lang w:val="en-IN"/>
          </w:rPr>
          <w:t>https://doi.org/10.13140/RG.2.2.19521.58726</w:t>
        </w:r>
      </w:hyperlink>
      <w:r w:rsidRPr="00914178">
        <w:rPr>
          <w:rFonts w:ascii="Arial" w:hAnsi="Arial"/>
          <w:lang w:val="en-IN"/>
        </w:rPr>
        <w:t>.</w:t>
      </w:r>
    </w:p>
    <w:p w14:paraId="6EF4865A" w14:textId="77777777" w:rsidR="00407B19" w:rsidRPr="00914178" w:rsidRDefault="00407B19" w:rsidP="00407B19">
      <w:pPr>
        <w:rPr>
          <w:rFonts w:ascii="Arial" w:hAnsi="Arial"/>
          <w:lang w:val="en-IN"/>
        </w:rPr>
      </w:pPr>
      <w:proofErr w:type="spellStart"/>
      <w:r w:rsidRPr="00914178">
        <w:rPr>
          <w:rFonts w:ascii="Arial" w:hAnsi="Arial"/>
          <w:lang w:val="en-IN"/>
        </w:rPr>
        <w:t>Halkias</w:t>
      </w:r>
      <w:proofErr w:type="spellEnd"/>
      <w:r w:rsidRPr="00914178">
        <w:rPr>
          <w:rFonts w:ascii="Arial" w:hAnsi="Arial"/>
          <w:lang w:val="en-IN"/>
        </w:rPr>
        <w:t xml:space="preserve">, D. and </w:t>
      </w:r>
      <w:proofErr w:type="spellStart"/>
      <w:r w:rsidRPr="00914178">
        <w:rPr>
          <w:rFonts w:ascii="Arial" w:hAnsi="Arial"/>
          <w:lang w:val="en-IN"/>
        </w:rPr>
        <w:t>Neubert</w:t>
      </w:r>
      <w:proofErr w:type="spellEnd"/>
      <w:r w:rsidRPr="00914178">
        <w:rPr>
          <w:rFonts w:ascii="Arial" w:hAnsi="Arial"/>
          <w:lang w:val="en-IN"/>
        </w:rPr>
        <w:t xml:space="preserve">, M. (2020) ‘Extension of theory in leadership and management studies using the multiple case study design’, </w:t>
      </w:r>
      <w:r w:rsidRPr="00914178">
        <w:rPr>
          <w:rFonts w:ascii="Arial" w:hAnsi="Arial"/>
          <w:i/>
          <w:iCs/>
          <w:lang w:val="en-IN"/>
        </w:rPr>
        <w:t>SSRN Electronic Journal</w:t>
      </w:r>
      <w:r w:rsidRPr="00914178">
        <w:rPr>
          <w:rFonts w:ascii="Arial" w:hAnsi="Arial"/>
          <w:lang w:val="en-IN"/>
        </w:rPr>
        <w:t xml:space="preserve">. Available at: </w:t>
      </w:r>
      <w:hyperlink r:id="rId49" w:history="1">
        <w:r w:rsidRPr="00914178">
          <w:rPr>
            <w:rStyle w:val="Hyperlink"/>
            <w:rFonts w:ascii="Arial" w:hAnsi="Arial"/>
            <w:lang w:val="en-IN"/>
          </w:rPr>
          <w:t>https://doi.org/10.2139/ssrn.3586256</w:t>
        </w:r>
      </w:hyperlink>
      <w:r w:rsidRPr="00914178">
        <w:rPr>
          <w:rFonts w:ascii="Arial" w:hAnsi="Arial"/>
          <w:lang w:val="en-IN"/>
        </w:rPr>
        <w:t>.</w:t>
      </w:r>
    </w:p>
    <w:p w14:paraId="35D32B33" w14:textId="77777777" w:rsidR="00407B19" w:rsidRPr="00914178" w:rsidRDefault="00407B19" w:rsidP="00407B19">
      <w:pPr>
        <w:rPr>
          <w:rFonts w:ascii="Arial" w:hAnsi="Arial"/>
          <w:lang w:val="en-IN"/>
        </w:rPr>
      </w:pPr>
      <w:r w:rsidRPr="00914178">
        <w:rPr>
          <w:rFonts w:ascii="Arial" w:hAnsi="Arial"/>
          <w:lang w:val="en-IN"/>
        </w:rPr>
        <w:t xml:space="preserve">Hammers, J. (2024) ‘Global mobile ad spend to reach $402B in 2024 </w:t>
      </w:r>
      <w:proofErr w:type="spellStart"/>
      <w:r w:rsidRPr="00914178">
        <w:rPr>
          <w:rFonts w:ascii="Arial" w:hAnsi="Arial"/>
          <w:lang w:val="en-IN"/>
        </w:rPr>
        <w:t>fueled</w:t>
      </w:r>
      <w:proofErr w:type="spellEnd"/>
      <w:r w:rsidRPr="00914178">
        <w:rPr>
          <w:rFonts w:ascii="Arial" w:hAnsi="Arial"/>
          <w:lang w:val="en-IN"/>
        </w:rPr>
        <w:t xml:space="preserve"> by social creators’, </w:t>
      </w:r>
      <w:r w:rsidRPr="00914178">
        <w:rPr>
          <w:rFonts w:ascii="Arial" w:hAnsi="Arial"/>
          <w:i/>
          <w:iCs/>
          <w:lang w:val="en-IN"/>
        </w:rPr>
        <w:t>Marketing Dive</w:t>
      </w:r>
      <w:r w:rsidRPr="00914178">
        <w:rPr>
          <w:rFonts w:ascii="Arial" w:hAnsi="Arial"/>
          <w:lang w:val="en-IN"/>
        </w:rPr>
        <w:t xml:space="preserve">. Available at: </w:t>
      </w:r>
      <w:hyperlink r:id="rId50" w:history="1">
        <w:r w:rsidRPr="00914178">
          <w:rPr>
            <w:rStyle w:val="Hyperlink"/>
            <w:rFonts w:ascii="Arial" w:hAnsi="Arial"/>
            <w:lang w:val="en-IN"/>
          </w:rPr>
          <w:t>https://www.marketingdive.com/news/global-mobile-ad-spend-402-billion-creator-social-media-report/704347/</w:t>
        </w:r>
      </w:hyperlink>
      <w:r w:rsidRPr="00914178">
        <w:rPr>
          <w:rFonts w:ascii="Arial" w:hAnsi="Arial"/>
          <w:lang w:val="en-IN"/>
        </w:rPr>
        <w:t xml:space="preserve"> (Accessed: 8 April 2026).</w:t>
      </w:r>
    </w:p>
    <w:p w14:paraId="012D0ACA" w14:textId="77777777" w:rsidR="00407B19" w:rsidRPr="00914178" w:rsidRDefault="00407B19" w:rsidP="00407B19">
      <w:pPr>
        <w:rPr>
          <w:rFonts w:ascii="Arial" w:hAnsi="Arial"/>
          <w:lang w:val="en-IN"/>
        </w:rPr>
      </w:pPr>
      <w:r w:rsidRPr="00914178">
        <w:rPr>
          <w:rFonts w:ascii="Arial" w:hAnsi="Arial"/>
          <w:lang w:val="en-IN"/>
        </w:rPr>
        <w:t xml:space="preserve">Hancock, D.R., </w:t>
      </w:r>
      <w:proofErr w:type="spellStart"/>
      <w:r w:rsidRPr="00914178">
        <w:rPr>
          <w:rFonts w:ascii="Arial" w:hAnsi="Arial"/>
          <w:lang w:val="en-IN"/>
        </w:rPr>
        <w:t>Algozzine</w:t>
      </w:r>
      <w:proofErr w:type="spellEnd"/>
      <w:r w:rsidRPr="00914178">
        <w:rPr>
          <w:rFonts w:ascii="Arial" w:hAnsi="Arial"/>
          <w:lang w:val="en-IN"/>
        </w:rPr>
        <w:t xml:space="preserve">, B. and Lim, J.H. (2021) </w:t>
      </w:r>
      <w:r w:rsidRPr="00914178">
        <w:rPr>
          <w:rFonts w:ascii="Arial" w:hAnsi="Arial"/>
          <w:i/>
          <w:iCs/>
          <w:lang w:val="en-IN"/>
        </w:rPr>
        <w:t>Doing Case Study Research: A Practical Guide for Beginning Researchers</w:t>
      </w:r>
      <w:r w:rsidRPr="00914178">
        <w:rPr>
          <w:rFonts w:ascii="Arial" w:hAnsi="Arial"/>
          <w:lang w:val="en-IN"/>
        </w:rPr>
        <w:t xml:space="preserve">. 4th </w:t>
      </w:r>
      <w:proofErr w:type="spellStart"/>
      <w:r w:rsidRPr="00914178">
        <w:rPr>
          <w:rFonts w:ascii="Arial" w:hAnsi="Arial"/>
          <w:lang w:val="en-IN"/>
        </w:rPr>
        <w:t>edn</w:t>
      </w:r>
      <w:proofErr w:type="spellEnd"/>
      <w:r w:rsidRPr="00914178">
        <w:rPr>
          <w:rFonts w:ascii="Arial" w:hAnsi="Arial"/>
          <w:lang w:val="en-IN"/>
        </w:rPr>
        <w:t>. New York: Teachers College Press.</w:t>
      </w:r>
    </w:p>
    <w:p w14:paraId="380390E5" w14:textId="77777777" w:rsidR="00407B19" w:rsidRPr="00914178" w:rsidRDefault="00407B19" w:rsidP="00407B19">
      <w:pPr>
        <w:rPr>
          <w:rFonts w:ascii="Arial" w:hAnsi="Arial"/>
          <w:lang w:val="en-IN"/>
        </w:rPr>
      </w:pPr>
      <w:proofErr w:type="spellStart"/>
      <w:r w:rsidRPr="00914178">
        <w:rPr>
          <w:rFonts w:ascii="Arial" w:hAnsi="Arial"/>
          <w:lang w:val="en-IN"/>
        </w:rPr>
        <w:t>Haque</w:t>
      </w:r>
      <w:proofErr w:type="spellEnd"/>
      <w:r w:rsidRPr="00914178">
        <w:rPr>
          <w:rFonts w:ascii="Arial" w:hAnsi="Arial"/>
          <w:lang w:val="en-IN"/>
        </w:rPr>
        <w:t>, I. (2024) ‘</w:t>
      </w:r>
      <w:proofErr w:type="gramStart"/>
      <w:r w:rsidRPr="00914178">
        <w:rPr>
          <w:rFonts w:ascii="Arial" w:hAnsi="Arial"/>
          <w:lang w:val="en-IN"/>
        </w:rPr>
        <w:t>The</w:t>
      </w:r>
      <w:proofErr w:type="gramEnd"/>
      <w:r w:rsidRPr="00914178">
        <w:rPr>
          <w:rFonts w:ascii="Arial" w:hAnsi="Arial"/>
          <w:lang w:val="en-IN"/>
        </w:rPr>
        <w:t xml:space="preserve"> effect of mobile marketing on consumer engagement: Push notifications and app usability’, </w:t>
      </w:r>
      <w:proofErr w:type="spellStart"/>
      <w:r w:rsidRPr="00914178">
        <w:rPr>
          <w:rFonts w:ascii="Arial" w:hAnsi="Arial"/>
          <w:i/>
          <w:iCs/>
          <w:lang w:val="en-IN"/>
        </w:rPr>
        <w:t>Suffa</w:t>
      </w:r>
      <w:proofErr w:type="spellEnd"/>
      <w:r w:rsidRPr="00914178">
        <w:rPr>
          <w:rFonts w:ascii="Arial" w:hAnsi="Arial"/>
          <w:i/>
          <w:iCs/>
          <w:lang w:val="en-IN"/>
        </w:rPr>
        <w:t xml:space="preserve"> University Journal of Business Management</w:t>
      </w:r>
      <w:r w:rsidRPr="00914178">
        <w:rPr>
          <w:rFonts w:ascii="Arial" w:hAnsi="Arial"/>
          <w:lang w:val="en-IN"/>
        </w:rPr>
        <w:t xml:space="preserve">, 2(1), pp. 63–84. Available at: </w:t>
      </w:r>
      <w:hyperlink r:id="rId51" w:history="1">
        <w:r w:rsidRPr="00914178">
          <w:rPr>
            <w:rStyle w:val="Hyperlink"/>
            <w:rFonts w:ascii="Arial" w:hAnsi="Arial"/>
            <w:lang w:val="en-IN"/>
          </w:rPr>
          <w:t>https://doi.org/10.65753/sujbm.v2i1.46</w:t>
        </w:r>
      </w:hyperlink>
      <w:r w:rsidRPr="00914178">
        <w:rPr>
          <w:rFonts w:ascii="Arial" w:hAnsi="Arial"/>
          <w:lang w:val="en-IN"/>
        </w:rPr>
        <w:t>.</w:t>
      </w:r>
    </w:p>
    <w:p w14:paraId="7BDA6CCB" w14:textId="77777777" w:rsidR="00407B19" w:rsidRPr="00914178" w:rsidRDefault="00407B19" w:rsidP="00407B19">
      <w:pPr>
        <w:rPr>
          <w:rFonts w:ascii="Arial" w:hAnsi="Arial"/>
          <w:lang w:val="en-IN"/>
        </w:rPr>
      </w:pPr>
      <w:r w:rsidRPr="00914178">
        <w:rPr>
          <w:rFonts w:ascii="Arial" w:hAnsi="Arial"/>
          <w:lang w:val="en-IN"/>
        </w:rPr>
        <w:t xml:space="preserve"> Hasan, N., Rana, R.U., Chowdhury, S., </w:t>
      </w:r>
      <w:proofErr w:type="spellStart"/>
      <w:r w:rsidRPr="00914178">
        <w:rPr>
          <w:rFonts w:ascii="Arial" w:hAnsi="Arial"/>
          <w:lang w:val="en-IN"/>
        </w:rPr>
        <w:t>Dola</w:t>
      </w:r>
      <w:proofErr w:type="spellEnd"/>
      <w:r w:rsidRPr="00914178">
        <w:rPr>
          <w:rFonts w:ascii="Arial" w:hAnsi="Arial"/>
          <w:lang w:val="en-IN"/>
        </w:rPr>
        <w:t xml:space="preserve">, A.J. and Khan </w:t>
      </w:r>
      <w:proofErr w:type="spellStart"/>
      <w:r w:rsidRPr="00914178">
        <w:rPr>
          <w:rFonts w:ascii="Arial" w:hAnsi="Arial"/>
          <w:lang w:val="en-IN"/>
        </w:rPr>
        <w:t>Rony</w:t>
      </w:r>
      <w:proofErr w:type="spellEnd"/>
      <w:r w:rsidRPr="00914178">
        <w:rPr>
          <w:rFonts w:ascii="Arial" w:hAnsi="Arial"/>
          <w:lang w:val="en-IN"/>
        </w:rPr>
        <w:t xml:space="preserve">, M.K. (2021) ‘Ethical considerations in research’, </w:t>
      </w:r>
      <w:r w:rsidRPr="00914178">
        <w:rPr>
          <w:rFonts w:ascii="Arial" w:hAnsi="Arial"/>
          <w:i/>
          <w:iCs/>
          <w:lang w:val="en-IN"/>
        </w:rPr>
        <w:t>Journal of Nursing Research, Patient Safety and Practice</w:t>
      </w:r>
      <w:r w:rsidRPr="00914178">
        <w:rPr>
          <w:rFonts w:ascii="Arial" w:hAnsi="Arial"/>
          <w:lang w:val="en-IN"/>
        </w:rPr>
        <w:t xml:space="preserve">, 1(1), pp. 1–4. Available at: </w:t>
      </w:r>
      <w:hyperlink r:id="rId52" w:history="1">
        <w:r w:rsidRPr="00914178">
          <w:rPr>
            <w:rStyle w:val="Hyperlink"/>
            <w:rFonts w:ascii="Arial" w:hAnsi="Arial"/>
            <w:lang w:val="en-IN"/>
          </w:rPr>
          <w:t>https://www.researchgate.net/profile/Moustaq-Karim-Khan-Rony/publication/364406105_Ethical_Considerations_In_Research/links/67b6f077645ef274a489bbb6/Ethical-Considerations-In-Research.pdf</w:t>
        </w:r>
      </w:hyperlink>
      <w:r w:rsidRPr="00914178">
        <w:rPr>
          <w:rFonts w:ascii="Arial" w:hAnsi="Arial"/>
          <w:lang w:val="en-IN"/>
        </w:rPr>
        <w:t xml:space="preserve"> (Accessed: 6 June 2026).</w:t>
      </w:r>
    </w:p>
    <w:p w14:paraId="058C979E" w14:textId="77777777" w:rsidR="00407B19" w:rsidRPr="00914178" w:rsidRDefault="00407B19" w:rsidP="00407B19">
      <w:pPr>
        <w:rPr>
          <w:rFonts w:ascii="Arial" w:hAnsi="Arial"/>
          <w:lang w:val="en-IN"/>
        </w:rPr>
      </w:pPr>
      <w:proofErr w:type="spellStart"/>
      <w:r w:rsidRPr="00914178">
        <w:rPr>
          <w:rFonts w:ascii="Arial" w:hAnsi="Arial"/>
          <w:lang w:val="en-IN"/>
        </w:rPr>
        <w:t>Hier</w:t>
      </w:r>
      <w:proofErr w:type="spellEnd"/>
      <w:r w:rsidRPr="00914178">
        <w:rPr>
          <w:rFonts w:ascii="Arial" w:hAnsi="Arial"/>
          <w:lang w:val="en-IN"/>
        </w:rPr>
        <w:t xml:space="preserve">, K. (2024) ‘The most important mobile attribution statistics and trends for 2024’, </w:t>
      </w:r>
      <w:proofErr w:type="spellStart"/>
      <w:r w:rsidRPr="00914178">
        <w:rPr>
          <w:rFonts w:ascii="Arial" w:hAnsi="Arial"/>
          <w:i/>
          <w:iCs/>
          <w:lang w:val="en-IN"/>
        </w:rPr>
        <w:t>Voluum</w:t>
      </w:r>
      <w:proofErr w:type="spellEnd"/>
      <w:r w:rsidRPr="00914178">
        <w:rPr>
          <w:rFonts w:ascii="Arial" w:hAnsi="Arial"/>
          <w:i/>
          <w:iCs/>
          <w:lang w:val="en-IN"/>
        </w:rPr>
        <w:t xml:space="preserve"> Blog</w:t>
      </w:r>
      <w:r w:rsidRPr="00914178">
        <w:rPr>
          <w:rFonts w:ascii="Arial" w:hAnsi="Arial"/>
          <w:lang w:val="en-IN"/>
        </w:rPr>
        <w:t xml:space="preserve">. Available at: </w:t>
      </w:r>
      <w:hyperlink r:id="rId53" w:history="1">
        <w:r w:rsidRPr="00914178">
          <w:rPr>
            <w:rStyle w:val="Hyperlink"/>
            <w:rFonts w:ascii="Arial" w:hAnsi="Arial"/>
            <w:lang w:val="en-IN"/>
          </w:rPr>
          <w:t>https://voluum.com/blog/the-most-important-mobile-attribution-statistics/</w:t>
        </w:r>
      </w:hyperlink>
      <w:r w:rsidRPr="00914178">
        <w:rPr>
          <w:rFonts w:ascii="Arial" w:hAnsi="Arial"/>
          <w:lang w:val="en-IN"/>
        </w:rPr>
        <w:t xml:space="preserve"> (Accessed: 8 April 2026).</w:t>
      </w:r>
    </w:p>
    <w:p w14:paraId="7DA14337" w14:textId="77777777" w:rsidR="00407B19" w:rsidRPr="00914178" w:rsidRDefault="00407B19" w:rsidP="00407B19">
      <w:pPr>
        <w:rPr>
          <w:rFonts w:ascii="Arial" w:hAnsi="Arial"/>
          <w:lang w:val="en-IN"/>
        </w:rPr>
      </w:pPr>
      <w:proofErr w:type="spellStart"/>
      <w:r w:rsidRPr="00914178">
        <w:rPr>
          <w:rFonts w:ascii="Arial" w:hAnsi="Arial"/>
          <w:lang w:val="en-IN"/>
        </w:rPr>
        <w:lastRenderedPageBreak/>
        <w:t>Ho</w:t>
      </w:r>
      <w:proofErr w:type="spellEnd"/>
      <w:r w:rsidRPr="00914178">
        <w:rPr>
          <w:rFonts w:ascii="Arial" w:hAnsi="Arial"/>
          <w:lang w:val="en-IN"/>
        </w:rPr>
        <w:t xml:space="preserve">, M.H.-W. </w:t>
      </w:r>
      <w:proofErr w:type="gramStart"/>
      <w:r w:rsidRPr="00914178">
        <w:rPr>
          <w:rFonts w:ascii="Arial" w:hAnsi="Arial"/>
          <w:lang w:val="en-IN"/>
        </w:rPr>
        <w:t>and</w:t>
      </w:r>
      <w:proofErr w:type="gramEnd"/>
      <w:r w:rsidRPr="00914178">
        <w:rPr>
          <w:rFonts w:ascii="Arial" w:hAnsi="Arial"/>
          <w:lang w:val="en-IN"/>
        </w:rPr>
        <w:t xml:space="preserve"> Chung, H.F.L. (2020) ‘Customer engagement, customer equity and repurchase intention in mobile apps’, </w:t>
      </w:r>
      <w:r w:rsidRPr="00914178">
        <w:rPr>
          <w:rFonts w:ascii="Arial" w:hAnsi="Arial"/>
          <w:i/>
          <w:iCs/>
          <w:lang w:val="en-IN"/>
        </w:rPr>
        <w:t>Journal of Business Research</w:t>
      </w:r>
      <w:r w:rsidRPr="00914178">
        <w:rPr>
          <w:rFonts w:ascii="Arial" w:hAnsi="Arial"/>
          <w:lang w:val="en-IN"/>
        </w:rPr>
        <w:t xml:space="preserve">, 121, pp. 13–21. Available at: </w:t>
      </w:r>
      <w:hyperlink r:id="rId54" w:history="1">
        <w:r w:rsidRPr="00914178">
          <w:rPr>
            <w:rStyle w:val="Hyperlink"/>
            <w:rFonts w:ascii="Arial" w:hAnsi="Arial"/>
            <w:lang w:val="en-IN"/>
          </w:rPr>
          <w:t>https://doi.org/10.1016/j.jbusres.2020.07.046</w:t>
        </w:r>
      </w:hyperlink>
      <w:r w:rsidRPr="00914178">
        <w:rPr>
          <w:rFonts w:ascii="Arial" w:hAnsi="Arial"/>
          <w:lang w:val="en-IN"/>
        </w:rPr>
        <w:t>.</w:t>
      </w:r>
    </w:p>
    <w:p w14:paraId="2E9C8560" w14:textId="77777777" w:rsidR="00407B19" w:rsidRPr="00914178" w:rsidRDefault="00407B19" w:rsidP="00407B19">
      <w:pPr>
        <w:rPr>
          <w:rFonts w:ascii="Arial" w:hAnsi="Arial"/>
          <w:lang w:val="en-IN"/>
        </w:rPr>
      </w:pPr>
      <w:proofErr w:type="spellStart"/>
      <w:r w:rsidRPr="00914178">
        <w:rPr>
          <w:rFonts w:ascii="Arial" w:hAnsi="Arial"/>
          <w:lang w:val="en-IN"/>
        </w:rPr>
        <w:t>Hulst</w:t>
      </w:r>
      <w:proofErr w:type="spellEnd"/>
      <w:r w:rsidRPr="00914178">
        <w:rPr>
          <w:rFonts w:ascii="Arial" w:hAnsi="Arial"/>
          <w:lang w:val="en-IN"/>
        </w:rPr>
        <w:t xml:space="preserve">, M. van and </w:t>
      </w:r>
      <w:proofErr w:type="spellStart"/>
      <w:r w:rsidRPr="00914178">
        <w:rPr>
          <w:rFonts w:ascii="Arial" w:hAnsi="Arial"/>
          <w:lang w:val="en-IN"/>
        </w:rPr>
        <w:t>Visser</w:t>
      </w:r>
      <w:proofErr w:type="spellEnd"/>
      <w:r w:rsidRPr="00914178">
        <w:rPr>
          <w:rFonts w:ascii="Arial" w:hAnsi="Arial"/>
          <w:lang w:val="en-IN"/>
        </w:rPr>
        <w:t>, E.L. (2024) ‘</w:t>
      </w:r>
      <w:proofErr w:type="spellStart"/>
      <w:r w:rsidRPr="00914178">
        <w:rPr>
          <w:rFonts w:ascii="Arial" w:hAnsi="Arial"/>
          <w:lang w:val="en-IN"/>
        </w:rPr>
        <w:t>Abductive</w:t>
      </w:r>
      <w:proofErr w:type="spellEnd"/>
      <w:r w:rsidRPr="00914178">
        <w:rPr>
          <w:rFonts w:ascii="Arial" w:hAnsi="Arial"/>
          <w:lang w:val="en-IN"/>
        </w:rPr>
        <w:t xml:space="preserve"> analysis in qualitative public administration research’, </w:t>
      </w:r>
      <w:r w:rsidRPr="00914178">
        <w:rPr>
          <w:rFonts w:ascii="Arial" w:hAnsi="Arial"/>
          <w:i/>
          <w:iCs/>
          <w:lang w:val="en-IN"/>
        </w:rPr>
        <w:t>Public Administration Review</w:t>
      </w:r>
      <w:r w:rsidRPr="00914178">
        <w:rPr>
          <w:rFonts w:ascii="Arial" w:hAnsi="Arial"/>
          <w:lang w:val="en-IN"/>
        </w:rPr>
        <w:t xml:space="preserve">, 85(2). Available at: </w:t>
      </w:r>
      <w:hyperlink r:id="rId55" w:history="1">
        <w:r w:rsidRPr="00914178">
          <w:rPr>
            <w:rStyle w:val="Hyperlink"/>
            <w:rFonts w:ascii="Arial" w:hAnsi="Arial"/>
            <w:lang w:val="en-IN"/>
          </w:rPr>
          <w:t>https://doi.org/10.1111/puar.13856</w:t>
        </w:r>
      </w:hyperlink>
      <w:r w:rsidRPr="00914178">
        <w:rPr>
          <w:rFonts w:ascii="Arial" w:hAnsi="Arial"/>
          <w:lang w:val="en-IN"/>
        </w:rPr>
        <w:t>.</w:t>
      </w:r>
    </w:p>
    <w:p w14:paraId="45B57909" w14:textId="77777777" w:rsidR="00407B19" w:rsidRPr="00914178" w:rsidRDefault="00407B19" w:rsidP="00407B19">
      <w:pPr>
        <w:rPr>
          <w:rFonts w:ascii="Arial" w:hAnsi="Arial"/>
          <w:lang w:val="en-IN"/>
        </w:rPr>
      </w:pPr>
      <w:proofErr w:type="spellStart"/>
      <w:r w:rsidRPr="00914178">
        <w:rPr>
          <w:rFonts w:ascii="Arial" w:hAnsi="Arial"/>
          <w:lang w:val="en-IN"/>
        </w:rPr>
        <w:t>Ishaque</w:t>
      </w:r>
      <w:proofErr w:type="spellEnd"/>
      <w:r w:rsidRPr="00914178">
        <w:rPr>
          <w:rFonts w:ascii="Arial" w:hAnsi="Arial"/>
          <w:lang w:val="en-IN"/>
        </w:rPr>
        <w:t xml:space="preserve">, Z. </w:t>
      </w:r>
      <w:r w:rsidRPr="00914178">
        <w:rPr>
          <w:rFonts w:ascii="Arial" w:hAnsi="Arial"/>
          <w:i/>
          <w:iCs/>
          <w:lang w:val="en-IN"/>
        </w:rPr>
        <w:t>et al.</w:t>
      </w:r>
      <w:r w:rsidRPr="00914178">
        <w:rPr>
          <w:rFonts w:ascii="Arial" w:hAnsi="Arial"/>
          <w:lang w:val="en-IN"/>
        </w:rPr>
        <w:t xml:space="preserve"> (2024) ‘Impact of mobile relationship marketing on customer retention’, </w:t>
      </w:r>
      <w:proofErr w:type="spellStart"/>
      <w:r w:rsidRPr="00914178">
        <w:rPr>
          <w:rFonts w:ascii="Arial" w:hAnsi="Arial"/>
          <w:i/>
          <w:iCs/>
          <w:lang w:val="en-IN"/>
        </w:rPr>
        <w:t>ResearchGate</w:t>
      </w:r>
      <w:proofErr w:type="spellEnd"/>
      <w:r w:rsidRPr="00914178">
        <w:rPr>
          <w:rFonts w:ascii="Arial" w:hAnsi="Arial"/>
          <w:lang w:val="en-IN"/>
        </w:rPr>
        <w:t xml:space="preserve"> [Preprint]. Available at: </w:t>
      </w:r>
      <w:hyperlink r:id="rId56" w:history="1">
        <w:r w:rsidRPr="00914178">
          <w:rPr>
            <w:rStyle w:val="Hyperlink"/>
            <w:rFonts w:ascii="Arial" w:hAnsi="Arial"/>
            <w:lang w:val="en-IN"/>
          </w:rPr>
          <w:t>https://www.researchgate.net/publication/385298889_IMPACT_OF_MOBILE_RELATIONSHIP_MARKETING_ON_CUSTOMER_RETENTION</w:t>
        </w:r>
      </w:hyperlink>
      <w:r w:rsidRPr="00914178">
        <w:rPr>
          <w:rFonts w:ascii="Arial" w:hAnsi="Arial"/>
          <w:lang w:val="en-IN"/>
        </w:rPr>
        <w:t xml:space="preserve"> (Accessed: 6 June 2026).</w:t>
      </w:r>
    </w:p>
    <w:p w14:paraId="5DF11AD8" w14:textId="77777777" w:rsidR="00407B19" w:rsidRPr="00914178" w:rsidRDefault="00407B19" w:rsidP="00407B19">
      <w:pPr>
        <w:rPr>
          <w:rFonts w:ascii="Arial" w:hAnsi="Arial"/>
          <w:lang w:val="en-IN"/>
        </w:rPr>
      </w:pPr>
      <w:r w:rsidRPr="00914178">
        <w:rPr>
          <w:rFonts w:ascii="Arial" w:hAnsi="Arial"/>
          <w:lang w:val="en-IN"/>
        </w:rPr>
        <w:t xml:space="preserve"> Jackson, M. (2024) ‘Behind the hype: Burger King’s Whopper Detour’, </w:t>
      </w:r>
      <w:proofErr w:type="spellStart"/>
      <w:r w:rsidRPr="00914178">
        <w:rPr>
          <w:rFonts w:ascii="Arial" w:hAnsi="Arial"/>
          <w:i/>
          <w:iCs/>
          <w:lang w:val="en-IN"/>
        </w:rPr>
        <w:t>iSonic</w:t>
      </w:r>
      <w:proofErr w:type="spellEnd"/>
      <w:r w:rsidRPr="00914178">
        <w:rPr>
          <w:rFonts w:ascii="Arial" w:hAnsi="Arial"/>
          <w:i/>
          <w:iCs/>
          <w:lang w:val="en-IN"/>
        </w:rPr>
        <w:t xml:space="preserve"> Digital</w:t>
      </w:r>
      <w:r w:rsidRPr="00914178">
        <w:rPr>
          <w:rFonts w:ascii="Arial" w:hAnsi="Arial"/>
          <w:lang w:val="en-IN"/>
        </w:rPr>
        <w:t xml:space="preserve">. Available at: </w:t>
      </w:r>
      <w:hyperlink r:id="rId57" w:history="1">
        <w:r w:rsidRPr="00914178">
          <w:rPr>
            <w:rStyle w:val="Hyperlink"/>
            <w:rFonts w:ascii="Arial" w:hAnsi="Arial"/>
            <w:lang w:val="en-IN"/>
          </w:rPr>
          <w:t>https://isonic.com.au/latest-news/behind-the-hype-burger-kings-whopper-detour/</w:t>
        </w:r>
      </w:hyperlink>
      <w:r w:rsidRPr="00914178">
        <w:rPr>
          <w:rFonts w:ascii="Arial" w:hAnsi="Arial"/>
          <w:lang w:val="en-IN"/>
        </w:rPr>
        <w:t xml:space="preserve"> (Accessed: 6 June 2026).</w:t>
      </w:r>
    </w:p>
    <w:p w14:paraId="059FC2BD" w14:textId="77777777" w:rsidR="00407B19" w:rsidRPr="00914178" w:rsidRDefault="00407B19" w:rsidP="00407B19">
      <w:pPr>
        <w:rPr>
          <w:rFonts w:ascii="Arial" w:hAnsi="Arial"/>
          <w:lang w:val="en-IN"/>
        </w:rPr>
      </w:pPr>
      <w:r w:rsidRPr="00914178">
        <w:rPr>
          <w:rFonts w:ascii="Arial" w:hAnsi="Arial"/>
          <w:lang w:val="en-IN"/>
        </w:rPr>
        <w:t xml:space="preserve">Joe (2020) ‘The KFC logo and the history behind the company’, </w:t>
      </w:r>
      <w:proofErr w:type="spellStart"/>
      <w:r w:rsidRPr="00914178">
        <w:rPr>
          <w:rFonts w:ascii="Arial" w:hAnsi="Arial"/>
          <w:i/>
          <w:iCs/>
          <w:lang w:val="en-IN"/>
        </w:rPr>
        <w:t>LogoMyWay</w:t>
      </w:r>
      <w:proofErr w:type="spellEnd"/>
      <w:r w:rsidRPr="00914178">
        <w:rPr>
          <w:rFonts w:ascii="Arial" w:hAnsi="Arial"/>
          <w:lang w:val="en-IN"/>
        </w:rPr>
        <w:t xml:space="preserve">. Available at: </w:t>
      </w:r>
      <w:hyperlink r:id="rId58" w:tgtFrame="_new" w:history="1">
        <w:r w:rsidRPr="00914178">
          <w:rPr>
            <w:rStyle w:val="Hyperlink"/>
            <w:rFonts w:ascii="Arial" w:hAnsi="Arial"/>
            <w:lang w:val="en-IN"/>
          </w:rPr>
          <w:t>https://blog.logomyway.com/kfc-logo/</w:t>
        </w:r>
      </w:hyperlink>
      <w:r w:rsidRPr="00914178">
        <w:rPr>
          <w:rFonts w:ascii="Arial" w:hAnsi="Arial"/>
          <w:lang w:val="en-IN"/>
        </w:rPr>
        <w:t xml:space="preserve"> (Accessed: 17 May 2026).</w:t>
      </w:r>
    </w:p>
    <w:p w14:paraId="5CFE8036" w14:textId="77777777" w:rsidR="00407B19" w:rsidRPr="00914178" w:rsidRDefault="00407B19" w:rsidP="00407B19">
      <w:pPr>
        <w:rPr>
          <w:rFonts w:ascii="Arial" w:hAnsi="Arial"/>
          <w:lang w:val="en-IN"/>
        </w:rPr>
      </w:pPr>
      <w:proofErr w:type="spellStart"/>
      <w:r w:rsidRPr="00914178">
        <w:rPr>
          <w:rFonts w:ascii="Arial" w:hAnsi="Arial"/>
          <w:lang w:val="en-IN"/>
        </w:rPr>
        <w:t>Kecsmar</w:t>
      </w:r>
      <w:proofErr w:type="spellEnd"/>
      <w:r w:rsidRPr="00914178">
        <w:rPr>
          <w:rFonts w:ascii="Arial" w:hAnsi="Arial"/>
          <w:lang w:val="en-IN"/>
        </w:rPr>
        <w:t xml:space="preserve">, Z. (2025) ‘I often say loyalty programs should be fun, and our customer KFC understood the assignment’, </w:t>
      </w:r>
      <w:r w:rsidRPr="00914178">
        <w:rPr>
          <w:rFonts w:ascii="Arial" w:hAnsi="Arial"/>
          <w:i/>
          <w:iCs/>
          <w:lang w:val="en-IN"/>
        </w:rPr>
        <w:t>LinkedIn</w:t>
      </w:r>
      <w:r w:rsidRPr="00914178">
        <w:rPr>
          <w:rFonts w:ascii="Arial" w:hAnsi="Arial"/>
          <w:lang w:val="en-IN"/>
        </w:rPr>
        <w:t xml:space="preserve">. Available at: </w:t>
      </w:r>
      <w:hyperlink r:id="rId59" w:tgtFrame="_new" w:history="1">
        <w:r w:rsidRPr="00914178">
          <w:rPr>
            <w:rStyle w:val="Hyperlink"/>
            <w:rFonts w:ascii="Arial" w:hAnsi="Arial"/>
            <w:lang w:val="en-IN"/>
          </w:rPr>
          <w:t>https://www.linkedin.com/</w:t>
        </w:r>
      </w:hyperlink>
      <w:r w:rsidRPr="00914178">
        <w:rPr>
          <w:rFonts w:ascii="Arial" w:hAnsi="Arial"/>
          <w:lang w:val="en-IN"/>
        </w:rPr>
        <w:t xml:space="preserve"> (Accessed: 6 June 2026).</w:t>
      </w:r>
    </w:p>
    <w:p w14:paraId="2A897042" w14:textId="77777777" w:rsidR="00407B19" w:rsidRPr="00914178" w:rsidRDefault="00407B19" w:rsidP="00407B19">
      <w:pPr>
        <w:rPr>
          <w:rFonts w:ascii="Arial" w:hAnsi="Arial"/>
          <w:lang w:val="en-IN"/>
        </w:rPr>
      </w:pPr>
      <w:proofErr w:type="spellStart"/>
      <w:r w:rsidRPr="00914178">
        <w:rPr>
          <w:rFonts w:ascii="Arial" w:hAnsi="Arial"/>
          <w:lang w:val="en-IN"/>
        </w:rPr>
        <w:t>Kuek</w:t>
      </w:r>
      <w:proofErr w:type="spellEnd"/>
      <w:r w:rsidRPr="00914178">
        <w:rPr>
          <w:rFonts w:ascii="Arial" w:hAnsi="Arial"/>
          <w:lang w:val="en-IN"/>
        </w:rPr>
        <w:t xml:space="preserve">, T.Y., </w:t>
      </w:r>
      <w:r w:rsidRPr="00914178">
        <w:rPr>
          <w:rFonts w:ascii="Arial" w:hAnsi="Arial"/>
          <w:i/>
          <w:iCs/>
          <w:lang w:val="en-IN"/>
        </w:rPr>
        <w:t>et al.</w:t>
      </w:r>
      <w:r w:rsidRPr="00914178">
        <w:rPr>
          <w:rFonts w:ascii="Arial" w:hAnsi="Arial"/>
          <w:lang w:val="en-IN"/>
        </w:rPr>
        <w:t xml:space="preserve"> (2024) ‘How does Starbucks develop brand loyalty among its customers in Asia? Insights from Malaysia, Indonesia and India’, </w:t>
      </w:r>
      <w:r w:rsidRPr="00914178">
        <w:rPr>
          <w:rFonts w:ascii="Arial" w:hAnsi="Arial"/>
          <w:i/>
          <w:iCs/>
          <w:lang w:val="en-IN"/>
        </w:rPr>
        <w:t>Advances in Global Economics and Business Journal</w:t>
      </w:r>
      <w:r w:rsidRPr="00914178">
        <w:rPr>
          <w:rFonts w:ascii="Arial" w:hAnsi="Arial"/>
          <w:lang w:val="en-IN"/>
        </w:rPr>
        <w:t xml:space="preserve">, 5(2), pp. 95–106. Available at: </w:t>
      </w:r>
      <w:hyperlink r:id="rId60" w:tgtFrame="_new" w:history="1">
        <w:r w:rsidRPr="00914178">
          <w:rPr>
            <w:rStyle w:val="Hyperlink"/>
            <w:rFonts w:ascii="Arial" w:hAnsi="Arial"/>
            <w:lang w:val="en-IN"/>
          </w:rPr>
          <w:t>https://doi.org/10.51748/agebj.v5i2.97</w:t>
        </w:r>
      </w:hyperlink>
      <w:r w:rsidRPr="00914178">
        <w:rPr>
          <w:rFonts w:ascii="Arial" w:hAnsi="Arial"/>
          <w:lang w:val="en-IN"/>
        </w:rPr>
        <w:t>.</w:t>
      </w:r>
    </w:p>
    <w:p w14:paraId="75A4693E" w14:textId="77777777" w:rsidR="00407B19" w:rsidRPr="00914178" w:rsidRDefault="00407B19" w:rsidP="00407B19">
      <w:pPr>
        <w:rPr>
          <w:rFonts w:ascii="Arial" w:hAnsi="Arial"/>
          <w:lang w:val="en-IN"/>
        </w:rPr>
      </w:pPr>
      <w:r w:rsidRPr="00914178">
        <w:rPr>
          <w:rFonts w:ascii="Arial" w:hAnsi="Arial"/>
          <w:lang w:val="en-IN"/>
        </w:rPr>
        <w:t xml:space="preserve">Kumar, R. and </w:t>
      </w:r>
      <w:proofErr w:type="spellStart"/>
      <w:r w:rsidRPr="00914178">
        <w:rPr>
          <w:rFonts w:ascii="Arial" w:hAnsi="Arial"/>
          <w:lang w:val="en-IN"/>
        </w:rPr>
        <w:t>Upadhyay</w:t>
      </w:r>
      <w:proofErr w:type="spellEnd"/>
      <w:r w:rsidRPr="00914178">
        <w:rPr>
          <w:rFonts w:ascii="Arial" w:hAnsi="Arial"/>
          <w:lang w:val="en-IN"/>
        </w:rPr>
        <w:t xml:space="preserve">, A. (2025) ‘An analysis of mobile marketing trends within the broader scope of digital marketing’, </w:t>
      </w:r>
      <w:r w:rsidRPr="00914178">
        <w:rPr>
          <w:rFonts w:ascii="Arial" w:hAnsi="Arial"/>
          <w:i/>
          <w:iCs/>
          <w:lang w:val="en-IN"/>
        </w:rPr>
        <w:t>International Journal of Research in Marketing Management and Sales</w:t>
      </w:r>
      <w:r w:rsidRPr="00914178">
        <w:rPr>
          <w:rFonts w:ascii="Arial" w:hAnsi="Arial"/>
          <w:lang w:val="en-IN"/>
        </w:rPr>
        <w:t xml:space="preserve">, 7(2), pp. 72–75. Available at: </w:t>
      </w:r>
      <w:hyperlink r:id="rId61" w:tgtFrame="_new" w:history="1">
        <w:r w:rsidRPr="00914178">
          <w:rPr>
            <w:rStyle w:val="Hyperlink"/>
            <w:rFonts w:ascii="Arial" w:hAnsi="Arial"/>
            <w:lang w:val="en-IN"/>
          </w:rPr>
          <w:t>https://doi.org/10.33545/26633329.2025.v7.i2a.271</w:t>
        </w:r>
      </w:hyperlink>
      <w:r w:rsidRPr="00914178">
        <w:rPr>
          <w:rFonts w:ascii="Arial" w:hAnsi="Arial"/>
          <w:lang w:val="en-IN"/>
        </w:rPr>
        <w:t>.</w:t>
      </w:r>
    </w:p>
    <w:p w14:paraId="3F66647D" w14:textId="77777777" w:rsidR="00407B19" w:rsidRPr="00914178" w:rsidRDefault="00407B19" w:rsidP="00407B19">
      <w:pPr>
        <w:rPr>
          <w:rFonts w:ascii="Arial" w:hAnsi="Arial"/>
          <w:lang w:val="en-IN"/>
        </w:rPr>
      </w:pPr>
      <w:proofErr w:type="spellStart"/>
      <w:r w:rsidRPr="00914178">
        <w:rPr>
          <w:rFonts w:ascii="Arial" w:hAnsi="Arial"/>
          <w:lang w:val="en-IN"/>
        </w:rPr>
        <w:t>Kusuma</w:t>
      </w:r>
      <w:proofErr w:type="spellEnd"/>
      <w:r w:rsidRPr="00914178">
        <w:rPr>
          <w:rFonts w:ascii="Arial" w:hAnsi="Arial"/>
          <w:lang w:val="en-IN"/>
        </w:rPr>
        <w:t xml:space="preserve">, A.C., </w:t>
      </w:r>
      <w:proofErr w:type="spellStart"/>
      <w:r w:rsidRPr="00914178">
        <w:rPr>
          <w:rFonts w:ascii="Arial" w:hAnsi="Arial"/>
          <w:lang w:val="en-IN"/>
        </w:rPr>
        <w:t>Mukhlis</w:t>
      </w:r>
      <w:proofErr w:type="spellEnd"/>
      <w:r w:rsidRPr="00914178">
        <w:rPr>
          <w:rFonts w:ascii="Arial" w:hAnsi="Arial"/>
          <w:lang w:val="en-IN"/>
        </w:rPr>
        <w:t xml:space="preserve">, A. and </w:t>
      </w:r>
      <w:proofErr w:type="spellStart"/>
      <w:r w:rsidRPr="00914178">
        <w:rPr>
          <w:rFonts w:ascii="Arial" w:hAnsi="Arial"/>
          <w:lang w:val="en-IN"/>
        </w:rPr>
        <w:t>Fatari</w:t>
      </w:r>
      <w:proofErr w:type="spellEnd"/>
      <w:r w:rsidRPr="00914178">
        <w:rPr>
          <w:rFonts w:ascii="Arial" w:hAnsi="Arial"/>
          <w:lang w:val="en-IN"/>
        </w:rPr>
        <w:t xml:space="preserve">, F. (2024) ‘The strategy of online marketing at McDonald’s restaurant to increase sales in the digital era’, </w:t>
      </w:r>
      <w:r w:rsidRPr="00914178">
        <w:rPr>
          <w:rFonts w:ascii="Arial" w:hAnsi="Arial"/>
          <w:i/>
          <w:iCs/>
          <w:lang w:val="en-IN"/>
        </w:rPr>
        <w:t>International Journal of Economy, Education and Entrepreneurship</w:t>
      </w:r>
      <w:r w:rsidRPr="00914178">
        <w:rPr>
          <w:rFonts w:ascii="Arial" w:hAnsi="Arial"/>
          <w:lang w:val="en-IN"/>
        </w:rPr>
        <w:t xml:space="preserve">, 4(1), pp. 148–157. Available at: </w:t>
      </w:r>
      <w:hyperlink r:id="rId62" w:tgtFrame="_new" w:history="1">
        <w:r w:rsidRPr="00914178">
          <w:rPr>
            <w:rStyle w:val="Hyperlink"/>
            <w:rFonts w:ascii="Arial" w:hAnsi="Arial"/>
            <w:lang w:val="en-IN"/>
          </w:rPr>
          <w:t>https://doi.org/10.53067/ije3.v4i1.244</w:t>
        </w:r>
      </w:hyperlink>
      <w:r w:rsidRPr="00914178">
        <w:rPr>
          <w:rFonts w:ascii="Arial" w:hAnsi="Arial"/>
          <w:lang w:val="en-IN"/>
        </w:rPr>
        <w:t>.</w:t>
      </w:r>
    </w:p>
    <w:p w14:paraId="5629D7B7"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Marikyan</w:t>
      </w:r>
      <w:proofErr w:type="spellEnd"/>
      <w:r w:rsidRPr="00914178">
        <w:rPr>
          <w:rFonts w:ascii="Arial" w:hAnsi="Arial"/>
          <w:lang w:val="en-IN"/>
        </w:rPr>
        <w:t xml:space="preserve">, D. and </w:t>
      </w:r>
      <w:proofErr w:type="spellStart"/>
      <w:r w:rsidRPr="00914178">
        <w:rPr>
          <w:rFonts w:ascii="Arial" w:hAnsi="Arial"/>
          <w:lang w:val="en-IN"/>
        </w:rPr>
        <w:t>Papagiannidis</w:t>
      </w:r>
      <w:proofErr w:type="spellEnd"/>
      <w:r w:rsidRPr="00914178">
        <w:rPr>
          <w:rFonts w:ascii="Arial" w:hAnsi="Arial"/>
          <w:lang w:val="en-IN"/>
        </w:rPr>
        <w:t xml:space="preserve">, S. (2020) ‘Technology Acceptance Model’, </w:t>
      </w:r>
      <w:proofErr w:type="spellStart"/>
      <w:r w:rsidRPr="00914178">
        <w:rPr>
          <w:rFonts w:ascii="Arial" w:hAnsi="Arial"/>
          <w:i/>
          <w:iCs/>
          <w:lang w:val="en-IN"/>
        </w:rPr>
        <w:t>TheoryHub</w:t>
      </w:r>
      <w:proofErr w:type="spellEnd"/>
      <w:r w:rsidRPr="00914178">
        <w:rPr>
          <w:rFonts w:ascii="Arial" w:hAnsi="Arial"/>
          <w:lang w:val="en-IN"/>
        </w:rPr>
        <w:t xml:space="preserve">. Newcastle University. Available at: </w:t>
      </w:r>
      <w:hyperlink r:id="rId63" w:tgtFrame="_new" w:history="1">
        <w:r w:rsidRPr="00914178">
          <w:rPr>
            <w:rStyle w:val="Hyperlink"/>
            <w:rFonts w:ascii="Arial" w:hAnsi="Arial"/>
            <w:lang w:val="en-IN"/>
          </w:rPr>
          <w:t>https://open.ncl.ac.uk/theories/1/technology-acceptance-model/</w:t>
        </w:r>
      </w:hyperlink>
      <w:r w:rsidRPr="00914178">
        <w:rPr>
          <w:rFonts w:ascii="Arial" w:hAnsi="Arial"/>
          <w:lang w:val="en-IN"/>
        </w:rPr>
        <w:t xml:space="preserve"> (Accessed: 9 April 2026).</w:t>
      </w:r>
    </w:p>
    <w:p w14:paraId="1E456C30" w14:textId="77777777" w:rsidR="00407B19" w:rsidRPr="00914178" w:rsidRDefault="00407B19" w:rsidP="00407B19">
      <w:pPr>
        <w:rPr>
          <w:rFonts w:ascii="Arial" w:hAnsi="Arial"/>
          <w:lang w:val="en-IN"/>
        </w:rPr>
      </w:pPr>
      <w:r w:rsidRPr="00914178">
        <w:rPr>
          <w:rFonts w:ascii="Arial" w:hAnsi="Arial"/>
          <w:lang w:val="en-IN"/>
        </w:rPr>
        <w:lastRenderedPageBreak/>
        <w:t xml:space="preserve">Marissa (2023) ‘Developing a systems transformation action research approach: A qualitative cross-case analysis’, </w:t>
      </w:r>
      <w:r w:rsidRPr="00914178">
        <w:rPr>
          <w:rFonts w:ascii="Arial" w:hAnsi="Arial"/>
          <w:i/>
          <w:iCs/>
          <w:lang w:val="en-IN"/>
        </w:rPr>
        <w:t>Journal of Community Practice</w:t>
      </w:r>
      <w:r w:rsidRPr="00914178">
        <w:rPr>
          <w:rFonts w:ascii="Arial" w:hAnsi="Arial"/>
          <w:lang w:val="en-IN"/>
        </w:rPr>
        <w:t xml:space="preserve">, 31(3–4), pp. 450–465. Available at: </w:t>
      </w:r>
      <w:hyperlink r:id="rId64" w:tgtFrame="_new" w:history="1">
        <w:r w:rsidRPr="00914178">
          <w:rPr>
            <w:rStyle w:val="Hyperlink"/>
            <w:rFonts w:ascii="Arial" w:hAnsi="Arial"/>
            <w:lang w:val="en-IN"/>
          </w:rPr>
          <w:t>https://doi.org/10.1080/10705422.2023.2284192</w:t>
        </w:r>
      </w:hyperlink>
      <w:r w:rsidRPr="00914178">
        <w:rPr>
          <w:rFonts w:ascii="Arial" w:hAnsi="Arial"/>
          <w:lang w:val="en-IN"/>
        </w:rPr>
        <w:t>.</w:t>
      </w:r>
    </w:p>
    <w:p w14:paraId="685425B5" w14:textId="77777777" w:rsidR="00407B19" w:rsidRPr="00914178" w:rsidRDefault="00407B19" w:rsidP="00407B19">
      <w:pPr>
        <w:rPr>
          <w:rFonts w:ascii="Arial" w:hAnsi="Arial"/>
          <w:lang w:val="en-IN"/>
        </w:rPr>
      </w:pPr>
      <w:r w:rsidRPr="00914178">
        <w:rPr>
          <w:rFonts w:ascii="Arial" w:hAnsi="Arial"/>
          <w:lang w:val="en-IN"/>
        </w:rPr>
        <w:t xml:space="preserve">Marques, D.M.D.A.P.E.M. (2021) </w:t>
      </w:r>
      <w:r w:rsidRPr="00914178">
        <w:rPr>
          <w:rFonts w:ascii="Arial" w:hAnsi="Arial"/>
          <w:i/>
          <w:iCs/>
          <w:lang w:val="en-IN"/>
        </w:rPr>
        <w:t>Boosting customer loyalty by increasing brand engagement and offering value-added solutions: The development of a loyalty program’s value proposition</w:t>
      </w:r>
      <w:r w:rsidRPr="00914178">
        <w:rPr>
          <w:rFonts w:ascii="Arial" w:hAnsi="Arial"/>
          <w:lang w:val="en-IN"/>
        </w:rPr>
        <w:t xml:space="preserve">. Available at: </w:t>
      </w:r>
      <w:hyperlink r:id="rId65" w:tgtFrame="_new" w:history="1">
        <w:r w:rsidRPr="00914178">
          <w:rPr>
            <w:rStyle w:val="Hyperlink"/>
            <w:rFonts w:ascii="Arial" w:hAnsi="Arial"/>
            <w:lang w:val="en-IN"/>
          </w:rPr>
          <w:t>https://run.unl.pt/entities/publication/2f045810-6e01-4c5c-b4af-72e24d43cd56</w:t>
        </w:r>
      </w:hyperlink>
      <w:r w:rsidRPr="00914178">
        <w:rPr>
          <w:rFonts w:ascii="Arial" w:hAnsi="Arial"/>
          <w:lang w:val="en-IN"/>
        </w:rPr>
        <w:t xml:space="preserve"> (Accessed: 25 May 2026).</w:t>
      </w:r>
    </w:p>
    <w:p w14:paraId="7F377A66"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Mazhar</w:t>
      </w:r>
      <w:proofErr w:type="spellEnd"/>
      <w:r w:rsidRPr="00914178">
        <w:rPr>
          <w:rFonts w:ascii="Arial" w:hAnsi="Arial"/>
          <w:lang w:val="en-IN"/>
        </w:rPr>
        <w:t xml:space="preserve">, S.A., </w:t>
      </w:r>
      <w:proofErr w:type="spellStart"/>
      <w:r w:rsidRPr="00914178">
        <w:rPr>
          <w:rFonts w:ascii="Arial" w:hAnsi="Arial"/>
          <w:lang w:val="en-IN"/>
        </w:rPr>
        <w:t>Anjum</w:t>
      </w:r>
      <w:proofErr w:type="spellEnd"/>
      <w:r w:rsidRPr="00914178">
        <w:rPr>
          <w:rFonts w:ascii="Arial" w:hAnsi="Arial"/>
          <w:lang w:val="en-IN"/>
        </w:rPr>
        <w:t xml:space="preserve">, R., Anwar, A.I. and Khan, A.A. (2021) ‘Methods of data collection: A fundamental tool of research’, </w:t>
      </w:r>
      <w:r w:rsidRPr="00914178">
        <w:rPr>
          <w:rFonts w:ascii="Arial" w:hAnsi="Arial"/>
          <w:i/>
          <w:iCs/>
          <w:lang w:val="en-IN"/>
        </w:rPr>
        <w:t>Journal of Integrated Community Health</w:t>
      </w:r>
      <w:r w:rsidRPr="00914178">
        <w:rPr>
          <w:rFonts w:ascii="Arial" w:hAnsi="Arial"/>
          <w:lang w:val="en-IN"/>
        </w:rPr>
        <w:t xml:space="preserve">, 10(1), pp. 6–10. Available at: </w:t>
      </w:r>
      <w:hyperlink r:id="rId66" w:tgtFrame="_new" w:history="1">
        <w:r w:rsidRPr="00914178">
          <w:rPr>
            <w:rStyle w:val="Hyperlink"/>
            <w:rFonts w:ascii="Arial" w:hAnsi="Arial"/>
            <w:lang w:val="en-IN"/>
          </w:rPr>
          <w:t>https://doi.org/10.24321/2319.9113.202101</w:t>
        </w:r>
      </w:hyperlink>
      <w:r w:rsidRPr="00914178">
        <w:rPr>
          <w:rFonts w:ascii="Arial" w:hAnsi="Arial"/>
          <w:lang w:val="en-IN"/>
        </w:rPr>
        <w:t>.</w:t>
      </w:r>
    </w:p>
    <w:p w14:paraId="0E5F9F9B" w14:textId="77777777" w:rsidR="00407B19" w:rsidRPr="00914178" w:rsidRDefault="00407B19" w:rsidP="00407B19">
      <w:pPr>
        <w:rPr>
          <w:rFonts w:ascii="Arial" w:hAnsi="Arial"/>
          <w:lang w:val="en-IN"/>
        </w:rPr>
      </w:pPr>
      <w:r w:rsidRPr="00914178">
        <w:rPr>
          <w:rFonts w:ascii="Arial" w:hAnsi="Arial"/>
          <w:lang w:val="en-IN"/>
        </w:rPr>
        <w:t xml:space="preserve"> McDonald’s (2026) </w:t>
      </w:r>
      <w:r w:rsidRPr="00914178">
        <w:rPr>
          <w:rFonts w:ascii="Arial" w:hAnsi="Arial"/>
          <w:i/>
          <w:iCs/>
          <w:lang w:val="en-IN"/>
        </w:rPr>
        <w:t>About Us: McDonald’s History, Values, Management &amp; More</w:t>
      </w:r>
      <w:r w:rsidRPr="00914178">
        <w:rPr>
          <w:rFonts w:ascii="Arial" w:hAnsi="Arial"/>
          <w:lang w:val="en-IN"/>
        </w:rPr>
        <w:t xml:space="preserve">. Available at: </w:t>
      </w:r>
      <w:hyperlink r:id="rId67" w:tgtFrame="_new" w:history="1">
        <w:r w:rsidRPr="00914178">
          <w:rPr>
            <w:rStyle w:val="Hyperlink"/>
            <w:rFonts w:ascii="Arial" w:hAnsi="Arial"/>
            <w:lang w:val="en-IN"/>
          </w:rPr>
          <w:t>https://www.mcdonalds.com/us/en-us/about-us.html</w:t>
        </w:r>
      </w:hyperlink>
      <w:r w:rsidRPr="00914178">
        <w:rPr>
          <w:rFonts w:ascii="Arial" w:hAnsi="Arial"/>
          <w:lang w:val="en-IN"/>
        </w:rPr>
        <w:t xml:space="preserve"> (Accessed: 17 May 2026).</w:t>
      </w:r>
    </w:p>
    <w:p w14:paraId="057ABD3A" w14:textId="77777777" w:rsidR="00407B19" w:rsidRPr="00914178" w:rsidRDefault="00407B19" w:rsidP="00407B19">
      <w:pPr>
        <w:rPr>
          <w:rFonts w:ascii="Arial" w:hAnsi="Arial"/>
          <w:lang w:val="en-IN"/>
        </w:rPr>
      </w:pPr>
      <w:r w:rsidRPr="00914178">
        <w:rPr>
          <w:rFonts w:ascii="Arial" w:hAnsi="Arial"/>
          <w:lang w:val="en-IN"/>
        </w:rPr>
        <w:t xml:space="preserve">Musa, H.G., </w:t>
      </w:r>
      <w:r w:rsidRPr="00914178">
        <w:rPr>
          <w:rFonts w:ascii="Arial" w:hAnsi="Arial"/>
          <w:i/>
          <w:iCs/>
          <w:lang w:val="en-IN"/>
        </w:rPr>
        <w:t>et al.</w:t>
      </w:r>
      <w:r w:rsidRPr="00914178">
        <w:rPr>
          <w:rFonts w:ascii="Arial" w:hAnsi="Arial"/>
          <w:lang w:val="en-IN"/>
        </w:rPr>
        <w:t xml:space="preserve"> (2024) ‘Marketing research trends using Technology Acceptance Model (TAM): A comprehensive review of researches (2002–2022)’, </w:t>
      </w:r>
      <w:r w:rsidRPr="00914178">
        <w:rPr>
          <w:rFonts w:ascii="Arial" w:hAnsi="Arial"/>
          <w:i/>
          <w:iCs/>
          <w:lang w:val="en-IN"/>
        </w:rPr>
        <w:t>Cogent Business &amp; Management</w:t>
      </w:r>
      <w:r w:rsidRPr="00914178">
        <w:rPr>
          <w:rFonts w:ascii="Arial" w:hAnsi="Arial"/>
          <w:lang w:val="en-IN"/>
        </w:rPr>
        <w:t xml:space="preserve">, 11(1). Available at: </w:t>
      </w:r>
      <w:hyperlink r:id="rId68" w:tgtFrame="_new" w:history="1">
        <w:r w:rsidRPr="00914178">
          <w:rPr>
            <w:rStyle w:val="Hyperlink"/>
            <w:rFonts w:ascii="Arial" w:hAnsi="Arial"/>
            <w:lang w:val="en-IN"/>
          </w:rPr>
          <w:t>https://doi.org/10.1080/23311975.2024.2329375</w:t>
        </w:r>
      </w:hyperlink>
      <w:r w:rsidRPr="00914178">
        <w:rPr>
          <w:rFonts w:ascii="Arial" w:hAnsi="Arial"/>
          <w:lang w:val="en-IN"/>
        </w:rPr>
        <w:t>.</w:t>
      </w:r>
    </w:p>
    <w:p w14:paraId="50BA0B39" w14:textId="77777777" w:rsidR="00407B19" w:rsidRPr="00914178" w:rsidRDefault="00407B19" w:rsidP="00407B19">
      <w:pPr>
        <w:rPr>
          <w:rFonts w:ascii="Arial" w:hAnsi="Arial"/>
          <w:lang w:val="en-IN"/>
        </w:rPr>
      </w:pPr>
      <w:r w:rsidRPr="00914178">
        <w:rPr>
          <w:rFonts w:ascii="Arial" w:hAnsi="Arial"/>
          <w:lang w:val="en-IN"/>
        </w:rPr>
        <w:t xml:space="preserve">Naga, P. (2025) ‘Role of mobile marketing in driving consumer engagement and brand awareness’, </w:t>
      </w:r>
      <w:r w:rsidRPr="00914178">
        <w:rPr>
          <w:rFonts w:ascii="Arial" w:hAnsi="Arial"/>
          <w:i/>
          <w:iCs/>
          <w:lang w:val="en-IN"/>
        </w:rPr>
        <w:t>EPRA International Journal of Multidisciplinary Research</w:t>
      </w:r>
      <w:r w:rsidRPr="00914178">
        <w:rPr>
          <w:rFonts w:ascii="Arial" w:hAnsi="Arial"/>
          <w:lang w:val="en-IN"/>
        </w:rPr>
        <w:t xml:space="preserve">, 11(7). Available at: </w:t>
      </w:r>
      <w:hyperlink r:id="rId69" w:tgtFrame="_new" w:history="1">
        <w:r w:rsidRPr="00914178">
          <w:rPr>
            <w:rStyle w:val="Hyperlink"/>
            <w:rFonts w:ascii="Arial" w:hAnsi="Arial"/>
            <w:lang w:val="en-IN"/>
          </w:rPr>
          <w:t>https://eprajournals.com/IJMR/article/17114</w:t>
        </w:r>
      </w:hyperlink>
      <w:r w:rsidRPr="00914178">
        <w:rPr>
          <w:rFonts w:ascii="Arial" w:hAnsi="Arial"/>
          <w:lang w:val="en-IN"/>
        </w:rPr>
        <w:t xml:space="preserve"> (Accessed: 9 April 2026).</w:t>
      </w:r>
    </w:p>
    <w:p w14:paraId="0C4D698B" w14:textId="77777777" w:rsidR="00407B19" w:rsidRPr="00914178" w:rsidRDefault="00407B19" w:rsidP="00407B19">
      <w:pPr>
        <w:rPr>
          <w:rFonts w:ascii="Arial" w:hAnsi="Arial"/>
          <w:lang w:val="en-IN"/>
        </w:rPr>
      </w:pPr>
      <w:proofErr w:type="spellStart"/>
      <w:r w:rsidRPr="00914178">
        <w:rPr>
          <w:rFonts w:ascii="Arial" w:hAnsi="Arial"/>
          <w:lang w:val="en-IN"/>
        </w:rPr>
        <w:t>Nanta</w:t>
      </w:r>
      <w:proofErr w:type="spellEnd"/>
      <w:r w:rsidRPr="00914178">
        <w:rPr>
          <w:rFonts w:ascii="Arial" w:hAnsi="Arial"/>
          <w:lang w:val="en-IN"/>
        </w:rPr>
        <w:t xml:space="preserve">, T.M., </w:t>
      </w:r>
      <w:r w:rsidRPr="00914178">
        <w:rPr>
          <w:rFonts w:ascii="Arial" w:hAnsi="Arial"/>
          <w:i/>
          <w:iCs/>
          <w:lang w:val="en-IN"/>
        </w:rPr>
        <w:t>et al.</w:t>
      </w:r>
      <w:r w:rsidRPr="00914178">
        <w:rPr>
          <w:rFonts w:ascii="Arial" w:hAnsi="Arial"/>
          <w:lang w:val="en-IN"/>
        </w:rPr>
        <w:t xml:space="preserve"> (2025) ‘The effect of digital touchpoint usage experience on customer loyalty mediated by digital engagement and customer satisfaction’, </w:t>
      </w:r>
      <w:r w:rsidRPr="00914178">
        <w:rPr>
          <w:rFonts w:ascii="Arial" w:hAnsi="Arial"/>
          <w:i/>
          <w:iCs/>
          <w:lang w:val="en-IN"/>
        </w:rPr>
        <w:t>Businesses</w:t>
      </w:r>
      <w:r w:rsidRPr="00914178">
        <w:rPr>
          <w:rFonts w:ascii="Arial" w:hAnsi="Arial"/>
          <w:lang w:val="en-IN"/>
        </w:rPr>
        <w:t xml:space="preserve">, 5(1), p. 3. Available at: </w:t>
      </w:r>
      <w:hyperlink r:id="rId70" w:tgtFrame="_new" w:history="1">
        <w:r w:rsidRPr="00914178">
          <w:rPr>
            <w:rStyle w:val="Hyperlink"/>
            <w:rFonts w:ascii="Arial" w:hAnsi="Arial"/>
            <w:lang w:val="en-IN"/>
          </w:rPr>
          <w:t>https://doi.org/10.3390/businesses5010003</w:t>
        </w:r>
      </w:hyperlink>
      <w:r w:rsidRPr="00914178">
        <w:rPr>
          <w:rFonts w:ascii="Arial" w:hAnsi="Arial"/>
          <w:lang w:val="en-IN"/>
        </w:rPr>
        <w:t>.</w:t>
      </w:r>
    </w:p>
    <w:p w14:paraId="10D6B930" w14:textId="77777777" w:rsidR="00407B19" w:rsidRPr="00914178" w:rsidRDefault="00407B19" w:rsidP="00407B19">
      <w:pPr>
        <w:rPr>
          <w:rFonts w:ascii="Arial" w:hAnsi="Arial"/>
          <w:lang w:val="en-IN"/>
        </w:rPr>
      </w:pPr>
      <w:r w:rsidRPr="00914178">
        <w:rPr>
          <w:rFonts w:ascii="Arial" w:hAnsi="Arial"/>
          <w:lang w:val="en-IN"/>
        </w:rPr>
        <w:t xml:space="preserve"> Ng, S.C., Sweeney, J.C. and </w:t>
      </w:r>
      <w:proofErr w:type="spellStart"/>
      <w:r w:rsidRPr="00914178">
        <w:rPr>
          <w:rFonts w:ascii="Arial" w:hAnsi="Arial"/>
          <w:lang w:val="en-IN"/>
        </w:rPr>
        <w:t>Plewa</w:t>
      </w:r>
      <w:proofErr w:type="spellEnd"/>
      <w:r w:rsidRPr="00914178">
        <w:rPr>
          <w:rFonts w:ascii="Arial" w:hAnsi="Arial"/>
          <w:lang w:val="en-IN"/>
        </w:rPr>
        <w:t xml:space="preserve">, C. (2020) ‘Customer engagement: A systematic review and future research priorities’, </w:t>
      </w:r>
      <w:r w:rsidRPr="00914178">
        <w:rPr>
          <w:rFonts w:ascii="Arial" w:hAnsi="Arial"/>
          <w:i/>
          <w:iCs/>
          <w:lang w:val="en-IN"/>
        </w:rPr>
        <w:t>Australasian Marketing Journal</w:t>
      </w:r>
      <w:r w:rsidRPr="00914178">
        <w:rPr>
          <w:rFonts w:ascii="Arial" w:hAnsi="Arial"/>
          <w:lang w:val="en-IN"/>
        </w:rPr>
        <w:t xml:space="preserve">, 28(4), pp. 235–252. Available at: </w:t>
      </w:r>
      <w:hyperlink r:id="rId71" w:tgtFrame="_new" w:history="1">
        <w:r w:rsidRPr="00914178">
          <w:rPr>
            <w:rStyle w:val="Hyperlink"/>
            <w:rFonts w:ascii="Arial" w:hAnsi="Arial"/>
            <w:lang w:val="en-IN"/>
          </w:rPr>
          <w:t>https://doi.org/10.1016/j.ausmj.2020.05.004</w:t>
        </w:r>
      </w:hyperlink>
      <w:r w:rsidRPr="00914178">
        <w:rPr>
          <w:rFonts w:ascii="Arial" w:hAnsi="Arial"/>
          <w:lang w:val="en-IN"/>
        </w:rPr>
        <w:t>.</w:t>
      </w:r>
    </w:p>
    <w:p w14:paraId="188B290D" w14:textId="77777777" w:rsidR="00407B19" w:rsidRPr="00914178" w:rsidRDefault="00407B19" w:rsidP="00407B19">
      <w:pPr>
        <w:rPr>
          <w:rFonts w:ascii="Arial" w:hAnsi="Arial"/>
          <w:lang w:val="en-IN"/>
        </w:rPr>
      </w:pPr>
      <w:proofErr w:type="spellStart"/>
      <w:r w:rsidRPr="00914178">
        <w:rPr>
          <w:rFonts w:ascii="Arial" w:hAnsi="Arial"/>
          <w:lang w:val="en-IN"/>
        </w:rPr>
        <w:t>Ngubelanga</w:t>
      </w:r>
      <w:proofErr w:type="spellEnd"/>
      <w:r w:rsidRPr="00914178">
        <w:rPr>
          <w:rFonts w:ascii="Arial" w:hAnsi="Arial"/>
          <w:lang w:val="en-IN"/>
        </w:rPr>
        <w:t xml:space="preserve">, A. and </w:t>
      </w:r>
      <w:proofErr w:type="spellStart"/>
      <w:r w:rsidRPr="00914178">
        <w:rPr>
          <w:rFonts w:ascii="Arial" w:hAnsi="Arial"/>
          <w:lang w:val="en-IN"/>
        </w:rPr>
        <w:t>Duffett</w:t>
      </w:r>
      <w:proofErr w:type="spellEnd"/>
      <w:r w:rsidRPr="00914178">
        <w:rPr>
          <w:rFonts w:ascii="Arial" w:hAnsi="Arial"/>
          <w:lang w:val="en-IN"/>
        </w:rPr>
        <w:t>, R. (2021) ‘</w:t>
      </w:r>
      <w:proofErr w:type="spellStart"/>
      <w:r w:rsidRPr="00914178">
        <w:rPr>
          <w:rFonts w:ascii="Arial" w:hAnsi="Arial"/>
          <w:lang w:val="en-IN"/>
        </w:rPr>
        <w:t>Modeling</w:t>
      </w:r>
      <w:proofErr w:type="spellEnd"/>
      <w:r w:rsidRPr="00914178">
        <w:rPr>
          <w:rFonts w:ascii="Arial" w:hAnsi="Arial"/>
          <w:lang w:val="en-IN"/>
        </w:rPr>
        <w:t xml:space="preserve"> mobile commerce applications’ antecedents of customer satisfaction among millennials: An extended TAM perspective’, </w:t>
      </w:r>
      <w:r w:rsidRPr="00914178">
        <w:rPr>
          <w:rFonts w:ascii="Arial" w:hAnsi="Arial"/>
          <w:i/>
          <w:iCs/>
          <w:lang w:val="en-IN"/>
        </w:rPr>
        <w:t>Sustainability</w:t>
      </w:r>
      <w:r w:rsidRPr="00914178">
        <w:rPr>
          <w:rFonts w:ascii="Arial" w:hAnsi="Arial"/>
          <w:lang w:val="en-IN"/>
        </w:rPr>
        <w:t xml:space="preserve">, 13(11), p. 5973. Available at: </w:t>
      </w:r>
      <w:hyperlink r:id="rId72" w:tgtFrame="_new" w:history="1">
        <w:r w:rsidRPr="00914178">
          <w:rPr>
            <w:rStyle w:val="Hyperlink"/>
            <w:rFonts w:ascii="Arial" w:hAnsi="Arial"/>
            <w:lang w:val="en-IN"/>
          </w:rPr>
          <w:t>https://doi.org/10.3390/su13115973</w:t>
        </w:r>
      </w:hyperlink>
      <w:r w:rsidRPr="00914178">
        <w:rPr>
          <w:rFonts w:ascii="Arial" w:hAnsi="Arial"/>
          <w:lang w:val="en-IN"/>
        </w:rPr>
        <w:t>.</w:t>
      </w:r>
    </w:p>
    <w:p w14:paraId="2DB29D8F" w14:textId="77777777" w:rsidR="00407B19" w:rsidRPr="00914178" w:rsidRDefault="00407B19" w:rsidP="00407B19">
      <w:pPr>
        <w:rPr>
          <w:rFonts w:ascii="Arial" w:hAnsi="Arial"/>
          <w:lang w:val="en-IN"/>
        </w:rPr>
      </w:pPr>
      <w:r w:rsidRPr="00914178">
        <w:rPr>
          <w:rFonts w:ascii="Arial" w:hAnsi="Arial"/>
          <w:lang w:val="en-IN"/>
        </w:rPr>
        <w:t xml:space="preserve">Nguyen, D.A. (2024) ‘Starbucks gamification: Mastering customer engagement’, </w:t>
      </w:r>
      <w:proofErr w:type="spellStart"/>
      <w:r w:rsidRPr="00914178">
        <w:rPr>
          <w:rFonts w:ascii="Arial" w:hAnsi="Arial"/>
          <w:i/>
          <w:iCs/>
          <w:lang w:val="en-IN"/>
        </w:rPr>
        <w:t>SmartDev</w:t>
      </w:r>
      <w:proofErr w:type="spellEnd"/>
      <w:r w:rsidRPr="00914178">
        <w:rPr>
          <w:rFonts w:ascii="Arial" w:hAnsi="Arial"/>
          <w:lang w:val="en-IN"/>
        </w:rPr>
        <w:t xml:space="preserve">. Available at: </w:t>
      </w:r>
      <w:hyperlink r:id="rId73" w:tgtFrame="_new" w:history="1">
        <w:r w:rsidRPr="00914178">
          <w:rPr>
            <w:rStyle w:val="Hyperlink"/>
            <w:rFonts w:ascii="Arial" w:hAnsi="Arial"/>
            <w:lang w:val="en-IN"/>
          </w:rPr>
          <w:t>https://smartdev.com/fr/the-gamification-masterstroke-how-starbucks-redefined-customer-engagement</w:t>
        </w:r>
      </w:hyperlink>
      <w:r w:rsidRPr="00914178">
        <w:rPr>
          <w:rFonts w:ascii="Arial" w:hAnsi="Arial"/>
          <w:lang w:val="en-IN"/>
        </w:rPr>
        <w:t xml:space="preserve"> (Accessed: 17 May 2026).</w:t>
      </w:r>
    </w:p>
    <w:p w14:paraId="38533584" w14:textId="77777777" w:rsidR="00407B19" w:rsidRPr="00914178" w:rsidRDefault="00407B19" w:rsidP="00407B19">
      <w:pPr>
        <w:rPr>
          <w:rFonts w:ascii="Arial" w:hAnsi="Arial"/>
          <w:lang w:val="en-IN"/>
        </w:rPr>
      </w:pPr>
      <w:proofErr w:type="spellStart"/>
      <w:r w:rsidRPr="00914178">
        <w:rPr>
          <w:rFonts w:ascii="Arial" w:hAnsi="Arial"/>
          <w:lang w:val="en-IN"/>
        </w:rPr>
        <w:lastRenderedPageBreak/>
        <w:t>Nusra</w:t>
      </w:r>
      <w:proofErr w:type="spellEnd"/>
      <w:r w:rsidRPr="00914178">
        <w:rPr>
          <w:rFonts w:ascii="Arial" w:hAnsi="Arial"/>
          <w:lang w:val="en-IN"/>
        </w:rPr>
        <w:t xml:space="preserve"> (2020) ‘McDonald’s appoints new licensee for north-east operations’, </w:t>
      </w:r>
      <w:r w:rsidRPr="00914178">
        <w:rPr>
          <w:rFonts w:ascii="Arial" w:hAnsi="Arial"/>
          <w:i/>
          <w:iCs/>
          <w:lang w:val="en-IN"/>
        </w:rPr>
        <w:t>Restaurant India</w:t>
      </w:r>
      <w:r w:rsidRPr="00914178">
        <w:rPr>
          <w:rFonts w:ascii="Arial" w:hAnsi="Arial"/>
          <w:lang w:val="en-IN"/>
        </w:rPr>
        <w:t xml:space="preserve">. Available at: </w:t>
      </w:r>
      <w:hyperlink r:id="rId74" w:tgtFrame="_new" w:history="1">
        <w:r w:rsidRPr="00914178">
          <w:rPr>
            <w:rStyle w:val="Hyperlink"/>
            <w:rFonts w:ascii="Arial" w:hAnsi="Arial"/>
            <w:lang w:val="en-IN"/>
          </w:rPr>
          <w:t>https://www.restaurantindia.in/news/mcdonald-s-appoints-new-licensee-for-north-east-operations.n19090</w:t>
        </w:r>
      </w:hyperlink>
      <w:r w:rsidRPr="00914178">
        <w:rPr>
          <w:rFonts w:ascii="Arial" w:hAnsi="Arial"/>
          <w:lang w:val="en-IN"/>
        </w:rPr>
        <w:t xml:space="preserve"> (Accessed: 17 May 2026).</w:t>
      </w:r>
    </w:p>
    <w:p w14:paraId="6B38D621"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OneSignal</w:t>
      </w:r>
      <w:proofErr w:type="spellEnd"/>
      <w:r w:rsidRPr="00914178">
        <w:rPr>
          <w:rFonts w:ascii="Arial" w:hAnsi="Arial"/>
          <w:lang w:val="en-IN"/>
        </w:rPr>
        <w:t xml:space="preserve"> (2024) </w:t>
      </w:r>
      <w:r w:rsidRPr="00914178">
        <w:rPr>
          <w:rFonts w:ascii="Arial" w:hAnsi="Arial"/>
          <w:i/>
          <w:iCs/>
          <w:lang w:val="en-IN"/>
        </w:rPr>
        <w:t>Mobile App Benchmarks 2024</w:t>
      </w:r>
      <w:r w:rsidRPr="00914178">
        <w:rPr>
          <w:rFonts w:ascii="Arial" w:hAnsi="Arial"/>
          <w:lang w:val="en-IN"/>
        </w:rPr>
        <w:t xml:space="preserve">. Available at: </w:t>
      </w:r>
      <w:hyperlink r:id="rId75" w:tgtFrame="_new" w:history="1">
        <w:r w:rsidRPr="00914178">
          <w:rPr>
            <w:rStyle w:val="Hyperlink"/>
            <w:rFonts w:ascii="Arial" w:hAnsi="Arial"/>
            <w:lang w:val="en-IN"/>
          </w:rPr>
          <w:t>https://onesignal.com/mobile-app-benchmarks-2024</w:t>
        </w:r>
      </w:hyperlink>
      <w:r w:rsidRPr="00914178">
        <w:rPr>
          <w:rFonts w:ascii="Arial" w:hAnsi="Arial"/>
          <w:lang w:val="en-IN"/>
        </w:rPr>
        <w:t xml:space="preserve"> (Accessed: 8 April 2026).</w:t>
      </w:r>
    </w:p>
    <w:p w14:paraId="7E7B8D45" w14:textId="77777777" w:rsidR="00407B19" w:rsidRPr="00914178" w:rsidRDefault="00407B19" w:rsidP="00407B19">
      <w:pPr>
        <w:rPr>
          <w:rFonts w:ascii="Arial" w:hAnsi="Arial"/>
          <w:lang w:val="en-IN"/>
        </w:rPr>
      </w:pPr>
      <w:proofErr w:type="spellStart"/>
      <w:r w:rsidRPr="00914178">
        <w:rPr>
          <w:rFonts w:ascii="Arial" w:hAnsi="Arial"/>
          <w:lang w:val="en-IN"/>
        </w:rPr>
        <w:t>Oputa</w:t>
      </w:r>
      <w:proofErr w:type="spellEnd"/>
      <w:r w:rsidRPr="00914178">
        <w:rPr>
          <w:rFonts w:ascii="Arial" w:hAnsi="Arial"/>
          <w:lang w:val="en-IN"/>
        </w:rPr>
        <w:t xml:space="preserve">, E. (2026) ‘Case study: Burger King’s Whopper Detour campaign’, </w:t>
      </w:r>
      <w:proofErr w:type="spellStart"/>
      <w:r w:rsidRPr="00914178">
        <w:rPr>
          <w:rFonts w:ascii="Arial" w:hAnsi="Arial"/>
          <w:i/>
          <w:iCs/>
          <w:lang w:val="en-IN"/>
        </w:rPr>
        <w:t>Begine</w:t>
      </w:r>
      <w:proofErr w:type="spellEnd"/>
      <w:r w:rsidRPr="00914178">
        <w:rPr>
          <w:rFonts w:ascii="Arial" w:hAnsi="Arial"/>
          <w:i/>
          <w:iCs/>
          <w:lang w:val="en-IN"/>
        </w:rPr>
        <w:t xml:space="preserve"> Fusion</w:t>
      </w:r>
      <w:r w:rsidRPr="00914178">
        <w:rPr>
          <w:rFonts w:ascii="Arial" w:hAnsi="Arial"/>
          <w:lang w:val="en-IN"/>
        </w:rPr>
        <w:t xml:space="preserve">, 15 January. Available at: </w:t>
      </w:r>
      <w:hyperlink r:id="rId76" w:tgtFrame="_new" w:history="1">
        <w:r w:rsidRPr="00914178">
          <w:rPr>
            <w:rStyle w:val="Hyperlink"/>
            <w:rFonts w:ascii="Arial" w:hAnsi="Arial"/>
            <w:lang w:val="en-IN"/>
          </w:rPr>
          <w:t>https://www.beginefusion.com/post/case-study-burger-king-s-whopper-detour-campaign</w:t>
        </w:r>
      </w:hyperlink>
      <w:r w:rsidRPr="00914178">
        <w:rPr>
          <w:rFonts w:ascii="Arial" w:hAnsi="Arial"/>
          <w:lang w:val="en-IN"/>
        </w:rPr>
        <w:t>.</w:t>
      </w:r>
    </w:p>
    <w:p w14:paraId="64E795D0"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Pawar</w:t>
      </w:r>
      <w:proofErr w:type="spellEnd"/>
      <w:r w:rsidRPr="00914178">
        <w:rPr>
          <w:rFonts w:ascii="Arial" w:hAnsi="Arial"/>
          <w:lang w:val="en-IN"/>
        </w:rPr>
        <w:t xml:space="preserve">, P. (2025) ‘McDonald’s statistics by revenue, countries, restaurants and facts’, </w:t>
      </w:r>
      <w:r w:rsidRPr="00914178">
        <w:rPr>
          <w:rFonts w:ascii="Arial" w:hAnsi="Arial"/>
          <w:i/>
          <w:iCs/>
          <w:lang w:val="en-IN"/>
        </w:rPr>
        <w:t>Electro IQ</w:t>
      </w:r>
      <w:r w:rsidRPr="00914178">
        <w:rPr>
          <w:rFonts w:ascii="Arial" w:hAnsi="Arial"/>
          <w:lang w:val="en-IN"/>
        </w:rPr>
        <w:t xml:space="preserve">. Available at: </w:t>
      </w:r>
      <w:hyperlink r:id="rId77" w:tgtFrame="_new" w:history="1">
        <w:r w:rsidRPr="00914178">
          <w:rPr>
            <w:rStyle w:val="Hyperlink"/>
            <w:rFonts w:ascii="Arial" w:hAnsi="Arial"/>
            <w:lang w:val="en-IN"/>
          </w:rPr>
          <w:t>https://electroiq.com/stats/mcdonalds-statistics</w:t>
        </w:r>
      </w:hyperlink>
      <w:r w:rsidRPr="00914178">
        <w:rPr>
          <w:rFonts w:ascii="Arial" w:hAnsi="Arial"/>
          <w:lang w:val="en-IN"/>
        </w:rPr>
        <w:t xml:space="preserve"> (Accessed: 17 May 2026).</w:t>
      </w:r>
    </w:p>
    <w:p w14:paraId="236B2F3F" w14:textId="77777777" w:rsidR="00407B19" w:rsidRPr="00914178" w:rsidRDefault="00407B19" w:rsidP="00407B19">
      <w:pPr>
        <w:rPr>
          <w:rFonts w:ascii="Arial" w:hAnsi="Arial"/>
          <w:lang w:val="en-IN"/>
        </w:rPr>
      </w:pPr>
      <w:r w:rsidRPr="00914178">
        <w:rPr>
          <w:rFonts w:ascii="Arial" w:hAnsi="Arial"/>
          <w:lang w:val="en-IN"/>
        </w:rPr>
        <w:t xml:space="preserve"> PYMNTS (2025) ‘McDonald’s sees boost in loyalty amid challenges in Q4 earnings’, </w:t>
      </w:r>
      <w:r w:rsidRPr="00914178">
        <w:rPr>
          <w:rFonts w:ascii="Arial" w:hAnsi="Arial"/>
          <w:i/>
          <w:iCs/>
          <w:lang w:val="en-IN"/>
        </w:rPr>
        <w:t>PYMNTS</w:t>
      </w:r>
      <w:r w:rsidRPr="00914178">
        <w:rPr>
          <w:rFonts w:ascii="Arial" w:hAnsi="Arial"/>
          <w:lang w:val="en-IN"/>
        </w:rPr>
        <w:t xml:space="preserve">. Available at: </w:t>
      </w:r>
      <w:hyperlink r:id="rId78" w:tgtFrame="_new" w:history="1">
        <w:r w:rsidRPr="00914178">
          <w:rPr>
            <w:rStyle w:val="Hyperlink"/>
            <w:rFonts w:ascii="Arial" w:hAnsi="Arial"/>
            <w:lang w:val="en-IN"/>
          </w:rPr>
          <w:t>https://www.pymnts.com/earnings/2025/</w:t>
        </w:r>
      </w:hyperlink>
      <w:r w:rsidRPr="00914178">
        <w:rPr>
          <w:rFonts w:ascii="Arial" w:hAnsi="Arial"/>
          <w:lang w:val="en-IN"/>
        </w:rPr>
        <w:t xml:space="preserve"> (Accessed: 17 May 2026)</w:t>
      </w:r>
    </w:p>
    <w:p w14:paraId="62003FD4" w14:textId="77777777" w:rsidR="00407B19" w:rsidRPr="00914178" w:rsidRDefault="00407B19" w:rsidP="00407B19">
      <w:pPr>
        <w:rPr>
          <w:rFonts w:ascii="Arial" w:hAnsi="Arial"/>
          <w:lang w:val="en-IN"/>
        </w:rPr>
      </w:pPr>
      <w:proofErr w:type="spellStart"/>
      <w:r w:rsidRPr="00914178">
        <w:rPr>
          <w:rFonts w:ascii="Arial" w:hAnsi="Arial"/>
          <w:lang w:val="en-IN"/>
        </w:rPr>
        <w:t>Quintão</w:t>
      </w:r>
      <w:proofErr w:type="spellEnd"/>
      <w:r w:rsidRPr="00914178">
        <w:rPr>
          <w:rFonts w:ascii="Arial" w:hAnsi="Arial"/>
          <w:lang w:val="en-IN"/>
        </w:rPr>
        <w:t>, C., Andrade, P. and Almeida, F. (2020) ‘How to improve the validity and reliability of a case study approach?</w:t>
      </w:r>
      <w:proofErr w:type="gramStart"/>
      <w:r w:rsidRPr="00914178">
        <w:rPr>
          <w:rFonts w:ascii="Arial" w:hAnsi="Arial"/>
          <w:lang w:val="en-IN"/>
        </w:rPr>
        <w:t>’,</w:t>
      </w:r>
      <w:proofErr w:type="gramEnd"/>
      <w:r w:rsidRPr="00914178">
        <w:rPr>
          <w:rFonts w:ascii="Arial" w:hAnsi="Arial"/>
          <w:lang w:val="en-IN"/>
        </w:rPr>
        <w:t xml:space="preserve"> </w:t>
      </w:r>
      <w:r w:rsidRPr="00914178">
        <w:rPr>
          <w:rFonts w:ascii="Arial" w:hAnsi="Arial"/>
          <w:i/>
          <w:iCs/>
          <w:lang w:val="en-IN"/>
        </w:rPr>
        <w:t>Journal of Interdisciplinary Studies in Education</w:t>
      </w:r>
      <w:r w:rsidRPr="00914178">
        <w:rPr>
          <w:rFonts w:ascii="Arial" w:hAnsi="Arial"/>
          <w:lang w:val="en-IN"/>
        </w:rPr>
        <w:t xml:space="preserve">, 9(2), pp. 273–284. Available at: </w:t>
      </w:r>
      <w:hyperlink r:id="rId79" w:tgtFrame="_new" w:history="1">
        <w:r w:rsidRPr="00914178">
          <w:rPr>
            <w:rStyle w:val="Hyperlink"/>
            <w:rFonts w:ascii="Arial" w:hAnsi="Arial"/>
            <w:lang w:val="en-IN"/>
          </w:rPr>
          <w:t>https://doi.org/10.32674/jise.v9i2.2026</w:t>
        </w:r>
      </w:hyperlink>
      <w:r w:rsidRPr="00914178">
        <w:rPr>
          <w:rFonts w:ascii="Arial" w:hAnsi="Arial"/>
          <w:lang w:val="en-IN"/>
        </w:rPr>
        <w:t>.</w:t>
      </w:r>
    </w:p>
    <w:p w14:paraId="3E9D8DD8"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Rashmi</w:t>
      </w:r>
      <w:proofErr w:type="spellEnd"/>
      <w:r w:rsidRPr="00914178">
        <w:rPr>
          <w:rFonts w:ascii="Arial" w:hAnsi="Arial"/>
          <w:lang w:val="en-IN"/>
        </w:rPr>
        <w:t xml:space="preserve">, N., </w:t>
      </w:r>
      <w:proofErr w:type="spellStart"/>
      <w:r w:rsidRPr="00914178">
        <w:rPr>
          <w:rFonts w:ascii="Arial" w:hAnsi="Arial"/>
          <w:lang w:val="en-IN"/>
        </w:rPr>
        <w:t>Sethupathy</w:t>
      </w:r>
      <w:proofErr w:type="spellEnd"/>
      <w:r w:rsidRPr="00914178">
        <w:rPr>
          <w:rFonts w:ascii="Arial" w:hAnsi="Arial"/>
          <w:lang w:val="en-IN"/>
        </w:rPr>
        <w:t xml:space="preserve">, K. and </w:t>
      </w:r>
      <w:proofErr w:type="spellStart"/>
      <w:r w:rsidRPr="00914178">
        <w:rPr>
          <w:rFonts w:ascii="Arial" w:hAnsi="Arial"/>
          <w:lang w:val="en-IN"/>
        </w:rPr>
        <w:t>Priya</w:t>
      </w:r>
      <w:proofErr w:type="spellEnd"/>
      <w:r w:rsidRPr="00914178">
        <w:rPr>
          <w:rFonts w:ascii="Arial" w:hAnsi="Arial"/>
          <w:lang w:val="en-IN"/>
        </w:rPr>
        <w:t xml:space="preserve">, J.G. (2025) ‘The technology strides that contributed to the brand value of Domino’s Pizza’, </w:t>
      </w:r>
      <w:r w:rsidRPr="00914178">
        <w:rPr>
          <w:rFonts w:ascii="Arial" w:hAnsi="Arial"/>
          <w:i/>
          <w:iCs/>
          <w:lang w:val="en-IN"/>
        </w:rPr>
        <w:t>Journal of Information Technology Teaching Cases</w:t>
      </w:r>
      <w:r w:rsidRPr="00914178">
        <w:rPr>
          <w:rFonts w:ascii="Arial" w:hAnsi="Arial"/>
          <w:lang w:val="en-IN"/>
        </w:rPr>
        <w:t xml:space="preserve">. Available at: </w:t>
      </w:r>
      <w:hyperlink r:id="rId80" w:tgtFrame="_new" w:history="1">
        <w:r w:rsidRPr="00914178">
          <w:rPr>
            <w:rStyle w:val="Hyperlink"/>
            <w:rFonts w:ascii="Arial" w:hAnsi="Arial"/>
            <w:lang w:val="en-IN"/>
          </w:rPr>
          <w:t>https://doi.org/10.1177/20438869251368905</w:t>
        </w:r>
      </w:hyperlink>
      <w:r w:rsidRPr="00914178">
        <w:rPr>
          <w:rFonts w:ascii="Arial" w:hAnsi="Arial"/>
          <w:lang w:val="en-IN"/>
        </w:rPr>
        <w:t>.</w:t>
      </w:r>
    </w:p>
    <w:p w14:paraId="3D576B8A"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ResearchGate</w:t>
      </w:r>
      <w:proofErr w:type="spellEnd"/>
      <w:r w:rsidRPr="00914178">
        <w:rPr>
          <w:rFonts w:ascii="Arial" w:hAnsi="Arial"/>
          <w:lang w:val="en-IN"/>
        </w:rPr>
        <w:t xml:space="preserve"> (2024) </w:t>
      </w:r>
      <w:r w:rsidRPr="00914178">
        <w:rPr>
          <w:rFonts w:ascii="Arial" w:hAnsi="Arial"/>
          <w:i/>
          <w:iCs/>
          <w:lang w:val="en-IN"/>
        </w:rPr>
        <w:t>Figure 3: Major Determinants of Relationship Marketing</w:t>
      </w:r>
      <w:r w:rsidRPr="00914178">
        <w:rPr>
          <w:rFonts w:ascii="Arial" w:hAnsi="Arial"/>
          <w:lang w:val="en-IN"/>
        </w:rPr>
        <w:t xml:space="preserve">. Available at: </w:t>
      </w:r>
      <w:hyperlink r:id="rId81" w:tgtFrame="_new" w:history="1">
        <w:r w:rsidRPr="00914178">
          <w:rPr>
            <w:rStyle w:val="Hyperlink"/>
            <w:rFonts w:ascii="Arial" w:hAnsi="Arial"/>
            <w:lang w:val="en-IN"/>
          </w:rPr>
          <w:t>https://www.researchgate.net/figure/Major-Determinants-of-Relationship-Marketing_fig2_309161978</w:t>
        </w:r>
      </w:hyperlink>
      <w:r w:rsidRPr="00914178">
        <w:rPr>
          <w:rFonts w:ascii="Arial" w:hAnsi="Arial"/>
          <w:lang w:val="en-IN"/>
        </w:rPr>
        <w:t xml:space="preserve"> (Accessed: 17 May 2026).</w:t>
      </w:r>
    </w:p>
    <w:p w14:paraId="5DC55F54" w14:textId="77777777" w:rsidR="00407B19" w:rsidRPr="00914178" w:rsidRDefault="00407B19" w:rsidP="00407B19">
      <w:pPr>
        <w:rPr>
          <w:rFonts w:ascii="Arial" w:hAnsi="Arial"/>
          <w:lang w:val="en-IN"/>
        </w:rPr>
      </w:pPr>
      <w:r w:rsidRPr="00914178">
        <w:rPr>
          <w:rFonts w:ascii="Arial" w:hAnsi="Arial"/>
          <w:lang w:val="en-IN"/>
        </w:rPr>
        <w:t>Rodriguez, L. (2021) ‘</w:t>
      </w:r>
      <w:proofErr w:type="gramStart"/>
      <w:r w:rsidRPr="00914178">
        <w:rPr>
          <w:rFonts w:ascii="Arial" w:hAnsi="Arial"/>
          <w:lang w:val="en-IN"/>
        </w:rPr>
        <w:t>An</w:t>
      </w:r>
      <w:proofErr w:type="gramEnd"/>
      <w:r w:rsidRPr="00914178">
        <w:rPr>
          <w:rFonts w:ascii="Arial" w:hAnsi="Arial"/>
          <w:lang w:val="en-IN"/>
        </w:rPr>
        <w:t xml:space="preserve"> interdisciplinary approach to secondary qualitative data analysis: What, why and how’, </w:t>
      </w:r>
      <w:r w:rsidRPr="00914178">
        <w:rPr>
          <w:rFonts w:ascii="Arial" w:hAnsi="Arial"/>
          <w:i/>
          <w:iCs/>
          <w:lang w:val="en-IN"/>
        </w:rPr>
        <w:t>Elgar Online: The Online Content Platform for Edward Elgar Publishing</w:t>
      </w:r>
      <w:r w:rsidRPr="00914178">
        <w:rPr>
          <w:rFonts w:ascii="Arial" w:hAnsi="Arial"/>
          <w:lang w:val="en-IN"/>
        </w:rPr>
        <w:t xml:space="preserve"> [Preprint]. Available at: </w:t>
      </w:r>
      <w:hyperlink r:id="rId82" w:tgtFrame="_new" w:history="1">
        <w:r w:rsidRPr="00914178">
          <w:rPr>
            <w:rStyle w:val="Hyperlink"/>
            <w:rFonts w:ascii="Arial" w:hAnsi="Arial"/>
            <w:lang w:val="en-IN"/>
          </w:rPr>
          <w:t>https://doi.org/10.4337/9781789904345.00015</w:t>
        </w:r>
      </w:hyperlink>
      <w:r w:rsidRPr="00914178">
        <w:rPr>
          <w:rFonts w:ascii="Arial" w:hAnsi="Arial"/>
          <w:lang w:val="en-IN"/>
        </w:rPr>
        <w:t>.</w:t>
      </w:r>
    </w:p>
    <w:p w14:paraId="77E6FD51" w14:textId="77777777" w:rsidR="00407B19" w:rsidRPr="00914178" w:rsidRDefault="00407B19" w:rsidP="00407B19">
      <w:pPr>
        <w:rPr>
          <w:rFonts w:ascii="Arial" w:hAnsi="Arial"/>
          <w:lang w:val="en-IN"/>
        </w:rPr>
      </w:pPr>
      <w:proofErr w:type="spellStart"/>
      <w:r w:rsidRPr="00914178">
        <w:rPr>
          <w:rFonts w:ascii="Arial" w:hAnsi="Arial"/>
          <w:lang w:val="en-IN"/>
        </w:rPr>
        <w:t>Rokt</w:t>
      </w:r>
      <w:proofErr w:type="spellEnd"/>
      <w:r w:rsidRPr="00914178">
        <w:rPr>
          <w:rFonts w:ascii="Arial" w:hAnsi="Arial"/>
          <w:lang w:val="en-IN"/>
        </w:rPr>
        <w:t xml:space="preserve"> (2019) </w:t>
      </w:r>
      <w:r w:rsidRPr="00914178">
        <w:rPr>
          <w:rFonts w:ascii="Arial" w:hAnsi="Arial"/>
          <w:i/>
          <w:iCs/>
          <w:lang w:val="en-IN"/>
        </w:rPr>
        <w:t xml:space="preserve">Burger King </w:t>
      </w:r>
      <w:proofErr w:type="gramStart"/>
      <w:r w:rsidRPr="00914178">
        <w:rPr>
          <w:rFonts w:ascii="Arial" w:hAnsi="Arial"/>
          <w:i/>
          <w:iCs/>
          <w:lang w:val="en-IN"/>
        </w:rPr>
        <w:t>drove</w:t>
      </w:r>
      <w:proofErr w:type="gramEnd"/>
      <w:r w:rsidRPr="00914178">
        <w:rPr>
          <w:rFonts w:ascii="Arial" w:hAnsi="Arial"/>
          <w:i/>
          <w:iCs/>
          <w:lang w:val="en-IN"/>
        </w:rPr>
        <w:t xml:space="preserve"> 6 million app downloads with </w:t>
      </w:r>
      <w:proofErr w:type="spellStart"/>
      <w:r w:rsidRPr="00914178">
        <w:rPr>
          <w:rFonts w:ascii="Arial" w:hAnsi="Arial"/>
          <w:i/>
          <w:iCs/>
          <w:lang w:val="en-IN"/>
        </w:rPr>
        <w:t>Rokt</w:t>
      </w:r>
      <w:proofErr w:type="spellEnd"/>
      <w:r w:rsidRPr="00914178">
        <w:rPr>
          <w:rFonts w:ascii="Arial" w:hAnsi="Arial"/>
          <w:i/>
          <w:iCs/>
          <w:lang w:val="en-IN"/>
        </w:rPr>
        <w:t xml:space="preserve"> </w:t>
      </w:r>
      <w:proofErr w:type="spellStart"/>
      <w:r w:rsidRPr="00914178">
        <w:rPr>
          <w:rFonts w:ascii="Arial" w:hAnsi="Arial"/>
          <w:i/>
          <w:iCs/>
          <w:lang w:val="en-IN"/>
        </w:rPr>
        <w:t>mParticle</w:t>
      </w:r>
      <w:proofErr w:type="spellEnd"/>
      <w:r w:rsidRPr="00914178">
        <w:rPr>
          <w:rFonts w:ascii="Arial" w:hAnsi="Arial"/>
          <w:i/>
          <w:iCs/>
          <w:lang w:val="en-IN"/>
        </w:rPr>
        <w:t xml:space="preserve"> powering real-time engagement</w:t>
      </w:r>
      <w:r w:rsidRPr="00914178">
        <w:rPr>
          <w:rFonts w:ascii="Arial" w:hAnsi="Arial"/>
          <w:lang w:val="en-IN"/>
        </w:rPr>
        <w:t xml:space="preserve">. Available at: </w:t>
      </w:r>
      <w:hyperlink r:id="rId83" w:tgtFrame="_new" w:history="1">
        <w:r w:rsidRPr="00914178">
          <w:rPr>
            <w:rStyle w:val="Hyperlink"/>
            <w:rFonts w:ascii="Arial" w:hAnsi="Arial"/>
            <w:lang w:val="en-IN"/>
          </w:rPr>
          <w:t>https://www.rokt.com/case-studies/burger-king-drove-6mm-app-downloads-with-rokt-mparticle-powering-real-time-engagement</w:t>
        </w:r>
      </w:hyperlink>
      <w:r w:rsidRPr="00914178">
        <w:rPr>
          <w:rFonts w:ascii="Arial" w:hAnsi="Arial"/>
          <w:lang w:val="en-IN"/>
        </w:rPr>
        <w:t xml:space="preserve"> (Accessed: 14 April 2026).</w:t>
      </w:r>
    </w:p>
    <w:p w14:paraId="73910A87" w14:textId="77777777" w:rsidR="00407B19" w:rsidRPr="00914178" w:rsidRDefault="00407B19" w:rsidP="00407B19">
      <w:pPr>
        <w:rPr>
          <w:rFonts w:ascii="Arial" w:hAnsi="Arial"/>
          <w:lang w:val="en-IN"/>
        </w:rPr>
      </w:pPr>
      <w:proofErr w:type="spellStart"/>
      <w:r w:rsidRPr="00914178">
        <w:rPr>
          <w:rFonts w:ascii="Arial" w:hAnsi="Arial"/>
          <w:lang w:val="en-IN"/>
        </w:rPr>
        <w:t>Sahoo</w:t>
      </w:r>
      <w:proofErr w:type="spellEnd"/>
      <w:r w:rsidRPr="00914178">
        <w:rPr>
          <w:rFonts w:ascii="Arial" w:hAnsi="Arial"/>
          <w:lang w:val="en-IN"/>
        </w:rPr>
        <w:t xml:space="preserve">, R. (2024) </w:t>
      </w:r>
      <w:r w:rsidRPr="00914178">
        <w:rPr>
          <w:rFonts w:ascii="Arial" w:hAnsi="Arial"/>
          <w:i/>
          <w:iCs/>
          <w:lang w:val="en-IN"/>
        </w:rPr>
        <w:t>Comparative analysis of digital marketing strategies and mobile engagement: A study of Axis Bank and ICICI Bank in the realm of mobile banking services</w:t>
      </w:r>
      <w:r w:rsidRPr="00914178">
        <w:rPr>
          <w:rFonts w:ascii="Arial" w:hAnsi="Arial"/>
          <w:lang w:val="en-IN"/>
        </w:rPr>
        <w:t xml:space="preserve">. Available at: </w:t>
      </w:r>
      <w:hyperlink r:id="rId84" w:tgtFrame="_new" w:history="1">
        <w:r w:rsidRPr="00914178">
          <w:rPr>
            <w:rStyle w:val="Hyperlink"/>
            <w:rFonts w:ascii="Arial" w:hAnsi="Arial"/>
            <w:lang w:val="en-IN"/>
          </w:rPr>
          <w:t>https://www.sdmimd.ac.in/marketingconference2024/papers/IMC2432.pdf</w:t>
        </w:r>
      </w:hyperlink>
      <w:r w:rsidRPr="00914178">
        <w:rPr>
          <w:rFonts w:ascii="Arial" w:hAnsi="Arial"/>
          <w:lang w:val="en-IN"/>
        </w:rPr>
        <w:t xml:space="preserve"> (Accessed: 9 April 2026).</w:t>
      </w:r>
    </w:p>
    <w:p w14:paraId="1E4DD1DC" w14:textId="77777777" w:rsidR="00407B19" w:rsidRPr="00914178" w:rsidRDefault="00407B19" w:rsidP="00407B19">
      <w:pPr>
        <w:rPr>
          <w:rFonts w:ascii="Arial" w:hAnsi="Arial"/>
          <w:lang w:val="en-IN"/>
        </w:rPr>
      </w:pPr>
      <w:r w:rsidRPr="00914178">
        <w:rPr>
          <w:rFonts w:ascii="Arial" w:hAnsi="Arial"/>
          <w:lang w:val="en-IN"/>
        </w:rPr>
        <w:t xml:space="preserve">Salesforce (2024) </w:t>
      </w:r>
      <w:r w:rsidRPr="00914178">
        <w:rPr>
          <w:rFonts w:ascii="Arial" w:hAnsi="Arial"/>
          <w:i/>
          <w:iCs/>
          <w:lang w:val="en-IN"/>
        </w:rPr>
        <w:t>Mobile Marketing: Definition, How It Works, and Examples</w:t>
      </w:r>
      <w:r w:rsidRPr="00914178">
        <w:rPr>
          <w:rFonts w:ascii="Arial" w:hAnsi="Arial"/>
          <w:lang w:val="en-IN"/>
        </w:rPr>
        <w:t xml:space="preserve">. Available at: </w:t>
      </w:r>
      <w:hyperlink r:id="rId85" w:tgtFrame="_new" w:history="1">
        <w:r w:rsidRPr="00914178">
          <w:rPr>
            <w:rStyle w:val="Hyperlink"/>
            <w:rFonts w:ascii="Arial" w:hAnsi="Arial"/>
            <w:lang w:val="en-IN"/>
          </w:rPr>
          <w:t>https://www.salesforce.com/marketing/engagement/mobile-marketing/guide/</w:t>
        </w:r>
      </w:hyperlink>
      <w:r w:rsidRPr="00914178">
        <w:rPr>
          <w:rFonts w:ascii="Arial" w:hAnsi="Arial"/>
          <w:lang w:val="en-IN"/>
        </w:rPr>
        <w:t xml:space="preserve"> (Accessed: 13 March 2026).</w:t>
      </w:r>
    </w:p>
    <w:p w14:paraId="2A789F4B" w14:textId="77777777" w:rsidR="00407B19" w:rsidRPr="00914178" w:rsidRDefault="00407B19" w:rsidP="00407B19">
      <w:pPr>
        <w:rPr>
          <w:rFonts w:ascii="Arial" w:hAnsi="Arial"/>
          <w:lang w:val="en-IN"/>
        </w:rPr>
      </w:pPr>
      <w:proofErr w:type="spellStart"/>
      <w:r w:rsidRPr="00914178">
        <w:rPr>
          <w:rFonts w:ascii="Arial" w:hAnsi="Arial"/>
          <w:lang w:val="en-IN"/>
        </w:rPr>
        <w:t>Sheth</w:t>
      </w:r>
      <w:proofErr w:type="spellEnd"/>
      <w:r w:rsidRPr="00914178">
        <w:rPr>
          <w:rFonts w:ascii="Arial" w:hAnsi="Arial"/>
          <w:lang w:val="en-IN"/>
        </w:rPr>
        <w:t xml:space="preserve">, J.N., </w:t>
      </w:r>
      <w:proofErr w:type="spellStart"/>
      <w:r w:rsidRPr="00914178">
        <w:rPr>
          <w:rFonts w:ascii="Arial" w:hAnsi="Arial"/>
          <w:lang w:val="en-IN"/>
        </w:rPr>
        <w:t>Parvatiyar</w:t>
      </w:r>
      <w:proofErr w:type="spellEnd"/>
      <w:r w:rsidRPr="00914178">
        <w:rPr>
          <w:rFonts w:ascii="Arial" w:hAnsi="Arial"/>
          <w:lang w:val="en-IN"/>
        </w:rPr>
        <w:t xml:space="preserve">, A. and </w:t>
      </w:r>
      <w:proofErr w:type="spellStart"/>
      <w:r w:rsidRPr="00914178">
        <w:rPr>
          <w:rFonts w:ascii="Arial" w:hAnsi="Arial"/>
          <w:lang w:val="en-IN"/>
        </w:rPr>
        <w:t>Uslay</w:t>
      </w:r>
      <w:proofErr w:type="spellEnd"/>
      <w:r w:rsidRPr="00914178">
        <w:rPr>
          <w:rFonts w:ascii="Arial" w:hAnsi="Arial"/>
          <w:lang w:val="en-IN"/>
        </w:rPr>
        <w:t xml:space="preserve">, C. (2024) </w:t>
      </w:r>
      <w:r w:rsidRPr="00914178">
        <w:rPr>
          <w:rFonts w:ascii="Arial" w:hAnsi="Arial"/>
          <w:i/>
          <w:iCs/>
          <w:lang w:val="en-IN"/>
        </w:rPr>
        <w:t>Marketing Theory: Evolution and Evaluation</w:t>
      </w:r>
      <w:r w:rsidRPr="00914178">
        <w:rPr>
          <w:rFonts w:ascii="Arial" w:hAnsi="Arial"/>
          <w:lang w:val="en-IN"/>
        </w:rPr>
        <w:t>. Hoboken, NJ: John Wiley &amp; Sons.</w:t>
      </w:r>
    </w:p>
    <w:p w14:paraId="7083C6D3" w14:textId="77777777" w:rsidR="00407B19" w:rsidRPr="00914178" w:rsidRDefault="00407B19" w:rsidP="00407B19">
      <w:pPr>
        <w:rPr>
          <w:rFonts w:ascii="Arial" w:hAnsi="Arial"/>
          <w:lang w:val="en-IN"/>
        </w:rPr>
      </w:pPr>
      <w:r w:rsidRPr="00914178">
        <w:rPr>
          <w:rFonts w:ascii="Arial" w:hAnsi="Arial"/>
          <w:lang w:val="en-IN"/>
        </w:rPr>
        <w:t xml:space="preserve">Singh, N., </w:t>
      </w:r>
      <w:proofErr w:type="spellStart"/>
      <w:r w:rsidRPr="00914178">
        <w:rPr>
          <w:rFonts w:ascii="Arial" w:hAnsi="Arial"/>
          <w:lang w:val="en-IN"/>
        </w:rPr>
        <w:t>Panigrahi</w:t>
      </w:r>
      <w:proofErr w:type="spellEnd"/>
      <w:r w:rsidRPr="00914178">
        <w:rPr>
          <w:rFonts w:ascii="Arial" w:hAnsi="Arial"/>
          <w:lang w:val="en-IN"/>
        </w:rPr>
        <w:t xml:space="preserve">, R. and </w:t>
      </w:r>
      <w:proofErr w:type="spellStart"/>
      <w:r w:rsidRPr="00914178">
        <w:rPr>
          <w:rFonts w:ascii="Arial" w:hAnsi="Arial"/>
          <w:lang w:val="en-IN"/>
        </w:rPr>
        <w:t>Shekhar</w:t>
      </w:r>
      <w:proofErr w:type="spellEnd"/>
      <w:r w:rsidRPr="00914178">
        <w:rPr>
          <w:rFonts w:ascii="Arial" w:hAnsi="Arial"/>
          <w:lang w:val="en-IN"/>
        </w:rPr>
        <w:t xml:space="preserve">, R. (2024) ‘Fostering digital engagement and customer retention in Indian insurance: An empirical study’, </w:t>
      </w:r>
      <w:r w:rsidRPr="00914178">
        <w:rPr>
          <w:rFonts w:ascii="Arial" w:hAnsi="Arial"/>
          <w:i/>
          <w:iCs/>
          <w:lang w:val="en-IN"/>
        </w:rPr>
        <w:t>Indian Journal of Marketing</w:t>
      </w:r>
      <w:r w:rsidRPr="00914178">
        <w:rPr>
          <w:rFonts w:ascii="Arial" w:hAnsi="Arial"/>
          <w:lang w:val="en-IN"/>
        </w:rPr>
        <w:t xml:space="preserve">, 54(7), p. 68. Available at: </w:t>
      </w:r>
      <w:hyperlink r:id="rId86" w:tgtFrame="_new" w:history="1">
        <w:r w:rsidRPr="00914178">
          <w:rPr>
            <w:rStyle w:val="Hyperlink"/>
            <w:rFonts w:ascii="Arial" w:hAnsi="Arial"/>
            <w:lang w:val="en-IN"/>
          </w:rPr>
          <w:t>https://doi.org/10.17010/IJOM/2024/v54/i7/174017</w:t>
        </w:r>
      </w:hyperlink>
      <w:r w:rsidRPr="00914178">
        <w:rPr>
          <w:rFonts w:ascii="Arial" w:hAnsi="Arial"/>
          <w:lang w:val="en-IN"/>
        </w:rPr>
        <w:t xml:space="preserve">. Son, Y., </w:t>
      </w:r>
      <w:r w:rsidRPr="00914178">
        <w:rPr>
          <w:rFonts w:ascii="Arial" w:hAnsi="Arial"/>
          <w:i/>
          <w:iCs/>
          <w:lang w:val="en-IN"/>
        </w:rPr>
        <w:t>et al.</w:t>
      </w:r>
      <w:r w:rsidRPr="00914178">
        <w:rPr>
          <w:rFonts w:ascii="Arial" w:hAnsi="Arial"/>
          <w:lang w:val="en-IN"/>
        </w:rPr>
        <w:t xml:space="preserve"> (2020) ‘When loyalty goes mobile: Effects of mobile loyalty apps on purchase, redemption and competition’, </w:t>
      </w:r>
      <w:r w:rsidRPr="00914178">
        <w:rPr>
          <w:rFonts w:ascii="Arial" w:hAnsi="Arial"/>
          <w:i/>
          <w:iCs/>
          <w:lang w:val="en-IN"/>
        </w:rPr>
        <w:t>Information Systems Research</w:t>
      </w:r>
      <w:r w:rsidRPr="00914178">
        <w:rPr>
          <w:rFonts w:ascii="Arial" w:hAnsi="Arial"/>
          <w:lang w:val="en-IN"/>
        </w:rPr>
        <w:t xml:space="preserve">, 31(3), pp. 835–847. Available at: </w:t>
      </w:r>
      <w:hyperlink r:id="rId87" w:tgtFrame="_new" w:history="1">
        <w:r w:rsidRPr="00914178">
          <w:rPr>
            <w:rStyle w:val="Hyperlink"/>
            <w:rFonts w:ascii="Arial" w:hAnsi="Arial"/>
            <w:lang w:val="en-IN"/>
          </w:rPr>
          <w:t>https://doi.org/10.1287/isre.2019.0918</w:t>
        </w:r>
      </w:hyperlink>
      <w:r w:rsidRPr="00914178">
        <w:rPr>
          <w:rFonts w:ascii="Arial" w:hAnsi="Arial"/>
          <w:lang w:val="en-IN"/>
        </w:rPr>
        <w:t>.</w:t>
      </w:r>
    </w:p>
    <w:p w14:paraId="0A6F90E8" w14:textId="77777777" w:rsidR="00407B19" w:rsidRPr="00914178" w:rsidRDefault="00407B19" w:rsidP="00407B19">
      <w:pPr>
        <w:rPr>
          <w:rFonts w:ascii="Arial" w:hAnsi="Arial"/>
          <w:lang w:val="en-IN"/>
        </w:rPr>
      </w:pPr>
      <w:r w:rsidRPr="00914178">
        <w:rPr>
          <w:rFonts w:ascii="Arial" w:hAnsi="Arial"/>
          <w:lang w:val="en-IN"/>
        </w:rPr>
        <w:t xml:space="preserve">Starbucks (2024) </w:t>
      </w:r>
      <w:r w:rsidRPr="00914178">
        <w:rPr>
          <w:rFonts w:ascii="Arial" w:hAnsi="Arial"/>
          <w:i/>
          <w:iCs/>
          <w:lang w:val="en-IN"/>
        </w:rPr>
        <w:t>Starbucks unveils reimagined loyalty program to deliver more meaningful value, personalization and engagement for members</w:t>
      </w:r>
      <w:r w:rsidRPr="00914178">
        <w:rPr>
          <w:rFonts w:ascii="Arial" w:hAnsi="Arial"/>
          <w:lang w:val="en-IN"/>
        </w:rPr>
        <w:t xml:space="preserve">. Available at: </w:t>
      </w:r>
      <w:hyperlink r:id="rId88" w:tgtFrame="_new" w:history="1">
        <w:r w:rsidRPr="00914178">
          <w:rPr>
            <w:rStyle w:val="Hyperlink"/>
            <w:rFonts w:ascii="Arial" w:hAnsi="Arial"/>
            <w:lang w:val="en-IN"/>
          </w:rPr>
          <w:t>https://investor.starbucks.com/</w:t>
        </w:r>
      </w:hyperlink>
      <w:r w:rsidRPr="00914178">
        <w:rPr>
          <w:rFonts w:ascii="Arial" w:hAnsi="Arial"/>
          <w:lang w:val="en-IN"/>
        </w:rPr>
        <w:t xml:space="preserve"> (Accessed: 17 May 2026).</w:t>
      </w:r>
    </w:p>
    <w:p w14:paraId="7516B852" w14:textId="77777777" w:rsidR="00407B19" w:rsidRPr="00914178" w:rsidRDefault="00407B19" w:rsidP="00407B19">
      <w:pPr>
        <w:rPr>
          <w:rFonts w:ascii="Arial" w:hAnsi="Arial"/>
          <w:lang w:val="en-IN"/>
        </w:rPr>
      </w:pPr>
      <w:r w:rsidRPr="00914178">
        <w:rPr>
          <w:rFonts w:ascii="Arial" w:hAnsi="Arial"/>
          <w:lang w:val="en-IN"/>
        </w:rPr>
        <w:t xml:space="preserve">Starbucks (2026) </w:t>
      </w:r>
      <w:r w:rsidRPr="00914178">
        <w:rPr>
          <w:rFonts w:ascii="Arial" w:hAnsi="Arial"/>
          <w:i/>
          <w:iCs/>
          <w:lang w:val="en-IN"/>
        </w:rPr>
        <w:t>About Us: Starbucks Coffee Company</w:t>
      </w:r>
      <w:r w:rsidRPr="00914178">
        <w:rPr>
          <w:rFonts w:ascii="Arial" w:hAnsi="Arial"/>
          <w:lang w:val="en-IN"/>
        </w:rPr>
        <w:t xml:space="preserve">. Available at: </w:t>
      </w:r>
      <w:hyperlink r:id="rId89" w:tgtFrame="_new" w:history="1">
        <w:r w:rsidRPr="00914178">
          <w:rPr>
            <w:rStyle w:val="Hyperlink"/>
            <w:rFonts w:ascii="Arial" w:hAnsi="Arial"/>
            <w:lang w:val="en-IN"/>
          </w:rPr>
          <w:t>https://www.starbucks.com/about-us/</w:t>
        </w:r>
      </w:hyperlink>
      <w:r w:rsidRPr="00914178">
        <w:rPr>
          <w:rFonts w:ascii="Arial" w:hAnsi="Arial"/>
          <w:lang w:val="en-IN"/>
        </w:rPr>
        <w:t xml:space="preserve"> (Accessed: 17 May 2026).</w:t>
      </w:r>
    </w:p>
    <w:p w14:paraId="03AA09CB" w14:textId="77777777" w:rsidR="00407B19" w:rsidRPr="00914178" w:rsidRDefault="00407B19" w:rsidP="00407B19">
      <w:pPr>
        <w:rPr>
          <w:rFonts w:ascii="Arial" w:hAnsi="Arial"/>
          <w:lang w:val="en-IN"/>
        </w:rPr>
      </w:pPr>
      <w:r w:rsidRPr="00914178">
        <w:rPr>
          <w:rFonts w:ascii="Arial" w:hAnsi="Arial"/>
          <w:lang w:val="en-IN"/>
        </w:rPr>
        <w:t xml:space="preserve"> </w:t>
      </w:r>
      <w:proofErr w:type="spellStart"/>
      <w:r w:rsidRPr="00914178">
        <w:rPr>
          <w:rFonts w:ascii="Arial" w:hAnsi="Arial"/>
          <w:lang w:val="en-IN"/>
        </w:rPr>
        <w:t>Stremersch</w:t>
      </w:r>
      <w:proofErr w:type="spellEnd"/>
      <w:r w:rsidRPr="00914178">
        <w:rPr>
          <w:rFonts w:ascii="Arial" w:hAnsi="Arial"/>
          <w:lang w:val="en-IN"/>
        </w:rPr>
        <w:t xml:space="preserve">, S., Gonzalez, J., </w:t>
      </w:r>
      <w:proofErr w:type="spellStart"/>
      <w:r w:rsidRPr="00914178">
        <w:rPr>
          <w:rFonts w:ascii="Arial" w:hAnsi="Arial"/>
          <w:lang w:val="en-IN"/>
        </w:rPr>
        <w:t>Valenti</w:t>
      </w:r>
      <w:proofErr w:type="spellEnd"/>
      <w:r w:rsidRPr="00914178">
        <w:rPr>
          <w:rFonts w:ascii="Arial" w:hAnsi="Arial"/>
          <w:lang w:val="en-IN"/>
        </w:rPr>
        <w:t xml:space="preserve">, A. and Villanueva, J. (2022) ‘The value of context-specific studies for marketing’, </w:t>
      </w:r>
      <w:r w:rsidRPr="00914178">
        <w:rPr>
          <w:rFonts w:ascii="Arial" w:hAnsi="Arial"/>
          <w:i/>
          <w:iCs/>
          <w:lang w:val="en-IN"/>
        </w:rPr>
        <w:t>Journal of the Academy of Marketing Science</w:t>
      </w:r>
      <w:r w:rsidRPr="00914178">
        <w:rPr>
          <w:rFonts w:ascii="Arial" w:hAnsi="Arial"/>
          <w:lang w:val="en-IN"/>
        </w:rPr>
        <w:t xml:space="preserve">, 51(1), pp. 50–65. Available at: </w:t>
      </w:r>
      <w:hyperlink r:id="rId90" w:tgtFrame="_new" w:history="1">
        <w:r w:rsidRPr="00914178">
          <w:rPr>
            <w:rStyle w:val="Hyperlink"/>
            <w:rFonts w:ascii="Arial" w:hAnsi="Arial"/>
            <w:lang w:val="en-IN"/>
          </w:rPr>
          <w:t>https://doi.org/10.1007/s11747-022-00872-9</w:t>
        </w:r>
      </w:hyperlink>
      <w:r w:rsidRPr="00914178">
        <w:rPr>
          <w:rFonts w:ascii="Arial" w:hAnsi="Arial"/>
          <w:lang w:val="en-IN"/>
        </w:rPr>
        <w:t>.</w:t>
      </w:r>
    </w:p>
    <w:p w14:paraId="2D4668B8" w14:textId="77777777" w:rsidR="00407B19" w:rsidRPr="00914178" w:rsidRDefault="00407B19" w:rsidP="00407B19">
      <w:pPr>
        <w:rPr>
          <w:rFonts w:ascii="Arial" w:hAnsi="Arial"/>
          <w:lang w:val="en-IN"/>
        </w:rPr>
      </w:pPr>
      <w:proofErr w:type="spellStart"/>
      <w:r w:rsidRPr="00914178">
        <w:rPr>
          <w:rFonts w:ascii="Arial" w:hAnsi="Arial"/>
          <w:lang w:val="en-IN"/>
        </w:rPr>
        <w:t>Tarnanidis</w:t>
      </w:r>
      <w:proofErr w:type="spellEnd"/>
      <w:r w:rsidRPr="00914178">
        <w:rPr>
          <w:rFonts w:ascii="Arial" w:hAnsi="Arial"/>
          <w:lang w:val="en-IN"/>
        </w:rPr>
        <w:t>, T. (2024) ‘</w:t>
      </w:r>
      <w:proofErr w:type="gramStart"/>
      <w:r w:rsidRPr="00914178">
        <w:rPr>
          <w:rFonts w:ascii="Arial" w:hAnsi="Arial"/>
          <w:lang w:val="en-IN"/>
        </w:rPr>
        <w:t>Exploring</w:t>
      </w:r>
      <w:proofErr w:type="gramEnd"/>
      <w:r w:rsidRPr="00914178">
        <w:rPr>
          <w:rFonts w:ascii="Arial" w:hAnsi="Arial"/>
          <w:lang w:val="en-IN"/>
        </w:rPr>
        <w:t xml:space="preserve"> the impact of mobile marketing strategies on consumer </w:t>
      </w:r>
      <w:proofErr w:type="spellStart"/>
      <w:r w:rsidRPr="00914178">
        <w:rPr>
          <w:rFonts w:ascii="Arial" w:hAnsi="Arial"/>
          <w:lang w:val="en-IN"/>
        </w:rPr>
        <w:t>behavior</w:t>
      </w:r>
      <w:proofErr w:type="spellEnd"/>
      <w:r w:rsidRPr="00914178">
        <w:rPr>
          <w:rFonts w:ascii="Arial" w:hAnsi="Arial"/>
          <w:lang w:val="en-IN"/>
        </w:rPr>
        <w:t xml:space="preserve">: A comprehensive analysis’, </w:t>
      </w:r>
      <w:proofErr w:type="spellStart"/>
      <w:r w:rsidRPr="00914178">
        <w:rPr>
          <w:rFonts w:ascii="Arial" w:hAnsi="Arial"/>
          <w:i/>
          <w:iCs/>
          <w:lang w:val="en-IN"/>
        </w:rPr>
        <w:t>ResearchGate</w:t>
      </w:r>
      <w:proofErr w:type="spellEnd"/>
      <w:r w:rsidRPr="00914178">
        <w:rPr>
          <w:rFonts w:ascii="Arial" w:hAnsi="Arial"/>
          <w:lang w:val="en-IN"/>
        </w:rPr>
        <w:t xml:space="preserve"> [Preprint]. Available at: </w:t>
      </w:r>
      <w:hyperlink r:id="rId91" w:tgtFrame="_new" w:history="1">
        <w:r w:rsidRPr="00914178">
          <w:rPr>
            <w:rStyle w:val="Hyperlink"/>
            <w:rFonts w:ascii="Arial" w:hAnsi="Arial"/>
            <w:lang w:val="en-IN"/>
          </w:rPr>
          <w:t>https://www.researchgate.net/publication/375229891_Exploring_the_Impact_of_Mobile_Marketing_Strategies_on_Consumer_Behavior</w:t>
        </w:r>
      </w:hyperlink>
      <w:r w:rsidRPr="00914178">
        <w:rPr>
          <w:rFonts w:ascii="Arial" w:hAnsi="Arial"/>
          <w:lang w:val="en-IN"/>
        </w:rPr>
        <w:t xml:space="preserve"> (Accessed: 6 June 2026).</w:t>
      </w:r>
    </w:p>
    <w:p w14:paraId="012C28A0" w14:textId="77777777" w:rsidR="00407B19" w:rsidRPr="00914178" w:rsidRDefault="00407B19" w:rsidP="00407B19">
      <w:pPr>
        <w:rPr>
          <w:rFonts w:ascii="Arial" w:hAnsi="Arial"/>
          <w:lang w:val="en-IN"/>
        </w:rPr>
      </w:pPr>
      <w:proofErr w:type="spellStart"/>
      <w:r w:rsidRPr="00914178">
        <w:rPr>
          <w:rFonts w:ascii="Arial" w:hAnsi="Arial"/>
          <w:lang w:val="en-IN"/>
        </w:rPr>
        <w:t>Theodorakopoulos</w:t>
      </w:r>
      <w:proofErr w:type="spellEnd"/>
      <w:r w:rsidRPr="00914178">
        <w:rPr>
          <w:rFonts w:ascii="Arial" w:hAnsi="Arial"/>
          <w:lang w:val="en-IN"/>
        </w:rPr>
        <w:t xml:space="preserve">, L. and </w:t>
      </w:r>
      <w:proofErr w:type="spellStart"/>
      <w:r w:rsidRPr="00914178">
        <w:rPr>
          <w:rFonts w:ascii="Arial" w:hAnsi="Arial"/>
          <w:lang w:val="en-IN"/>
        </w:rPr>
        <w:t>Theodoropoulou</w:t>
      </w:r>
      <w:proofErr w:type="spellEnd"/>
      <w:r w:rsidRPr="00914178">
        <w:rPr>
          <w:rFonts w:ascii="Arial" w:hAnsi="Arial"/>
          <w:lang w:val="en-IN"/>
        </w:rPr>
        <w:t xml:space="preserve">, A. (2024) ‘Leveraging big data analytics for understanding consumer </w:t>
      </w:r>
      <w:proofErr w:type="spellStart"/>
      <w:r w:rsidRPr="00914178">
        <w:rPr>
          <w:rFonts w:ascii="Arial" w:hAnsi="Arial"/>
          <w:lang w:val="en-IN"/>
        </w:rPr>
        <w:t>behavior</w:t>
      </w:r>
      <w:proofErr w:type="spellEnd"/>
      <w:r w:rsidRPr="00914178">
        <w:rPr>
          <w:rFonts w:ascii="Arial" w:hAnsi="Arial"/>
          <w:lang w:val="en-IN"/>
        </w:rPr>
        <w:t xml:space="preserve"> in digital marketing: A systematic review’, </w:t>
      </w:r>
      <w:r w:rsidRPr="00914178">
        <w:rPr>
          <w:rFonts w:ascii="Arial" w:hAnsi="Arial"/>
          <w:i/>
          <w:iCs/>
          <w:lang w:val="en-IN"/>
        </w:rPr>
        <w:t xml:space="preserve">Human </w:t>
      </w:r>
      <w:proofErr w:type="spellStart"/>
      <w:r w:rsidRPr="00914178">
        <w:rPr>
          <w:rFonts w:ascii="Arial" w:hAnsi="Arial"/>
          <w:i/>
          <w:iCs/>
          <w:lang w:val="en-IN"/>
        </w:rPr>
        <w:t>Behavior</w:t>
      </w:r>
      <w:proofErr w:type="spellEnd"/>
      <w:r w:rsidRPr="00914178">
        <w:rPr>
          <w:rFonts w:ascii="Arial" w:hAnsi="Arial"/>
          <w:i/>
          <w:iCs/>
          <w:lang w:val="en-IN"/>
        </w:rPr>
        <w:t xml:space="preserve"> and Emerging Technologies</w:t>
      </w:r>
      <w:r w:rsidRPr="00914178">
        <w:rPr>
          <w:rFonts w:ascii="Arial" w:hAnsi="Arial"/>
          <w:lang w:val="en-IN"/>
        </w:rPr>
        <w:t>, 2024(1), pp. 1–21.</w:t>
      </w:r>
    </w:p>
    <w:p w14:paraId="161F2412" w14:textId="77777777" w:rsidR="00407B19" w:rsidRPr="00914178" w:rsidRDefault="00407B19" w:rsidP="00407B19">
      <w:pPr>
        <w:rPr>
          <w:rFonts w:ascii="Arial" w:hAnsi="Arial"/>
          <w:lang w:val="en-IN"/>
        </w:rPr>
      </w:pPr>
      <w:r w:rsidRPr="00914178">
        <w:rPr>
          <w:rFonts w:ascii="Arial" w:hAnsi="Arial"/>
          <w:lang w:val="en-IN"/>
        </w:rPr>
        <w:t xml:space="preserve">Van den </w:t>
      </w:r>
      <w:proofErr w:type="spellStart"/>
      <w:r w:rsidRPr="00914178">
        <w:rPr>
          <w:rFonts w:ascii="Arial" w:hAnsi="Arial"/>
          <w:lang w:val="en-IN"/>
        </w:rPr>
        <w:t>Heuvel</w:t>
      </w:r>
      <w:proofErr w:type="spellEnd"/>
      <w:r w:rsidRPr="00914178">
        <w:rPr>
          <w:rFonts w:ascii="Arial" w:hAnsi="Arial"/>
          <w:lang w:val="en-IN"/>
        </w:rPr>
        <w:t xml:space="preserve">, M., </w:t>
      </w:r>
      <w:r w:rsidRPr="00914178">
        <w:rPr>
          <w:rFonts w:ascii="Arial" w:hAnsi="Arial"/>
          <w:i/>
          <w:iCs/>
          <w:lang w:val="en-IN"/>
        </w:rPr>
        <w:t>et al.</w:t>
      </w:r>
      <w:r w:rsidRPr="00914178">
        <w:rPr>
          <w:rFonts w:ascii="Arial" w:hAnsi="Arial"/>
          <w:lang w:val="en-IN"/>
        </w:rPr>
        <w:t xml:space="preserve"> (2020) ‘How do employees adapt to organizational change? The role of meaning-making and work engagement’, </w:t>
      </w:r>
      <w:r w:rsidRPr="00914178">
        <w:rPr>
          <w:rFonts w:ascii="Arial" w:hAnsi="Arial"/>
          <w:i/>
          <w:iCs/>
          <w:lang w:val="en-IN"/>
        </w:rPr>
        <w:t>The Spanish Journal of Psychology</w:t>
      </w:r>
      <w:r w:rsidRPr="00914178">
        <w:rPr>
          <w:rFonts w:ascii="Arial" w:hAnsi="Arial"/>
          <w:lang w:val="en-IN"/>
        </w:rPr>
        <w:t xml:space="preserve">, 23. Available at: </w:t>
      </w:r>
      <w:hyperlink r:id="rId92" w:tgtFrame="_new" w:history="1">
        <w:r w:rsidRPr="00914178">
          <w:rPr>
            <w:rStyle w:val="Hyperlink"/>
            <w:rFonts w:ascii="Arial" w:hAnsi="Arial"/>
            <w:lang w:val="en-IN"/>
          </w:rPr>
          <w:t>https://doi.org/10.1017/SJP.2020.55</w:t>
        </w:r>
      </w:hyperlink>
      <w:r w:rsidRPr="00914178">
        <w:rPr>
          <w:rFonts w:ascii="Arial" w:hAnsi="Arial"/>
          <w:lang w:val="en-IN"/>
        </w:rPr>
        <w:t>.</w:t>
      </w:r>
    </w:p>
    <w:p w14:paraId="43B784E1" w14:textId="77777777" w:rsidR="00407B19" w:rsidRPr="00914178" w:rsidRDefault="00407B19" w:rsidP="00407B19">
      <w:pPr>
        <w:rPr>
          <w:rFonts w:ascii="Arial" w:hAnsi="Arial"/>
          <w:lang w:val="en-IN"/>
        </w:rPr>
      </w:pPr>
      <w:r w:rsidRPr="00914178">
        <w:rPr>
          <w:rFonts w:ascii="Arial" w:hAnsi="Arial"/>
          <w:lang w:val="en-IN"/>
        </w:rPr>
        <w:lastRenderedPageBreak/>
        <w:t xml:space="preserve">Van </w:t>
      </w:r>
      <w:proofErr w:type="spellStart"/>
      <w:r w:rsidRPr="00914178">
        <w:rPr>
          <w:rFonts w:ascii="Arial" w:hAnsi="Arial"/>
          <w:lang w:val="en-IN"/>
        </w:rPr>
        <w:t>Heerde</w:t>
      </w:r>
      <w:proofErr w:type="spellEnd"/>
      <w:r w:rsidRPr="00914178">
        <w:rPr>
          <w:rFonts w:ascii="Arial" w:hAnsi="Arial"/>
          <w:lang w:val="en-IN"/>
        </w:rPr>
        <w:t xml:space="preserve">, H.J., Dinner, I.M. and </w:t>
      </w:r>
      <w:proofErr w:type="spellStart"/>
      <w:r w:rsidRPr="00914178">
        <w:rPr>
          <w:rFonts w:ascii="Arial" w:hAnsi="Arial"/>
          <w:lang w:val="en-IN"/>
        </w:rPr>
        <w:t>Neslin</w:t>
      </w:r>
      <w:proofErr w:type="spellEnd"/>
      <w:r w:rsidRPr="00914178">
        <w:rPr>
          <w:rFonts w:ascii="Arial" w:hAnsi="Arial"/>
          <w:lang w:val="en-IN"/>
        </w:rPr>
        <w:t xml:space="preserve">, S.A. (2019) ‘Engaging the unengaged customer: The value of a retailer mobile app’, </w:t>
      </w:r>
      <w:r w:rsidRPr="00914178">
        <w:rPr>
          <w:rFonts w:ascii="Arial" w:hAnsi="Arial"/>
          <w:i/>
          <w:iCs/>
          <w:lang w:val="en-IN"/>
        </w:rPr>
        <w:t>International Journal of Research in Marketing</w:t>
      </w:r>
      <w:r w:rsidRPr="00914178">
        <w:rPr>
          <w:rFonts w:ascii="Arial" w:hAnsi="Arial"/>
          <w:lang w:val="en-IN"/>
        </w:rPr>
        <w:t xml:space="preserve">, 36(3), pp. 420–438. Available at: </w:t>
      </w:r>
      <w:hyperlink r:id="rId93" w:history="1">
        <w:r w:rsidRPr="00914178">
          <w:rPr>
            <w:rStyle w:val="Hyperlink"/>
            <w:rFonts w:ascii="Arial" w:hAnsi="Arial"/>
            <w:lang w:val="en-IN"/>
          </w:rPr>
          <w:t>https://doi.org/10.1016/j.ijresmar.2019.03.003</w:t>
        </w:r>
      </w:hyperlink>
      <w:r w:rsidRPr="00914178">
        <w:rPr>
          <w:rFonts w:ascii="Arial" w:hAnsi="Arial"/>
          <w:lang w:val="en-IN"/>
        </w:rPr>
        <w:t>.</w:t>
      </w:r>
    </w:p>
    <w:p w14:paraId="727195DF" w14:textId="77777777" w:rsidR="00407B19" w:rsidRPr="00914178" w:rsidRDefault="00407B19" w:rsidP="00407B19">
      <w:pPr>
        <w:rPr>
          <w:rFonts w:ascii="Arial" w:hAnsi="Arial"/>
          <w:lang w:val="en-IN"/>
        </w:rPr>
      </w:pPr>
      <w:r w:rsidRPr="00914178">
        <w:rPr>
          <w:rFonts w:ascii="Arial" w:hAnsi="Arial"/>
          <w:lang w:val="en-IN"/>
        </w:rPr>
        <w:t xml:space="preserve">Van </w:t>
      </w:r>
      <w:proofErr w:type="spellStart"/>
      <w:r w:rsidRPr="00914178">
        <w:rPr>
          <w:rFonts w:ascii="Arial" w:hAnsi="Arial"/>
          <w:lang w:val="en-IN"/>
        </w:rPr>
        <w:t>Veldhoven</w:t>
      </w:r>
      <w:proofErr w:type="spellEnd"/>
      <w:r w:rsidRPr="00914178">
        <w:rPr>
          <w:rFonts w:ascii="Arial" w:hAnsi="Arial"/>
          <w:lang w:val="en-IN"/>
        </w:rPr>
        <w:t xml:space="preserve">, Z. and </w:t>
      </w:r>
      <w:proofErr w:type="spellStart"/>
      <w:r w:rsidRPr="00914178">
        <w:rPr>
          <w:rFonts w:ascii="Arial" w:hAnsi="Arial"/>
          <w:lang w:val="en-IN"/>
        </w:rPr>
        <w:t>Vanthienen</w:t>
      </w:r>
      <w:proofErr w:type="spellEnd"/>
      <w:r w:rsidRPr="00914178">
        <w:rPr>
          <w:rFonts w:ascii="Arial" w:hAnsi="Arial"/>
          <w:lang w:val="en-IN"/>
        </w:rPr>
        <w:t xml:space="preserve">, J. (2021) ‘Digital transformation as an interaction-driven perspective between business, society and technology’, </w:t>
      </w:r>
      <w:r w:rsidRPr="00914178">
        <w:rPr>
          <w:rFonts w:ascii="Arial" w:hAnsi="Arial"/>
          <w:i/>
          <w:iCs/>
          <w:lang w:val="en-IN"/>
        </w:rPr>
        <w:t>Electronic Markets</w:t>
      </w:r>
      <w:r w:rsidRPr="00914178">
        <w:rPr>
          <w:rFonts w:ascii="Arial" w:hAnsi="Arial"/>
          <w:lang w:val="en-IN"/>
        </w:rPr>
        <w:t xml:space="preserve">, 32(2), pp. 629–644. Available at: </w:t>
      </w:r>
      <w:hyperlink r:id="rId94" w:tgtFrame="_new" w:history="1">
        <w:r w:rsidRPr="00914178">
          <w:rPr>
            <w:rStyle w:val="Hyperlink"/>
            <w:rFonts w:ascii="Arial" w:hAnsi="Arial"/>
            <w:lang w:val="en-IN"/>
          </w:rPr>
          <w:t>https://doi.org/10.1007/s12525-021-00464-5</w:t>
        </w:r>
      </w:hyperlink>
      <w:r w:rsidRPr="00914178">
        <w:rPr>
          <w:rFonts w:ascii="Arial" w:hAnsi="Arial"/>
          <w:lang w:val="en-IN"/>
        </w:rPr>
        <w:t>.</w:t>
      </w:r>
    </w:p>
    <w:p w14:paraId="0A8F845A" w14:textId="77777777" w:rsidR="00407B19" w:rsidRPr="00914178" w:rsidRDefault="00407B19" w:rsidP="00407B19">
      <w:pPr>
        <w:rPr>
          <w:rFonts w:ascii="Arial" w:hAnsi="Arial"/>
          <w:lang w:val="en-IN"/>
        </w:rPr>
      </w:pPr>
      <w:proofErr w:type="spellStart"/>
      <w:r w:rsidRPr="00914178">
        <w:rPr>
          <w:rFonts w:ascii="Arial" w:hAnsi="Arial"/>
          <w:lang w:val="en-IN"/>
        </w:rPr>
        <w:t>Wassel</w:t>
      </w:r>
      <w:proofErr w:type="spellEnd"/>
      <w:r w:rsidRPr="00914178">
        <w:rPr>
          <w:rFonts w:ascii="Arial" w:hAnsi="Arial"/>
          <w:lang w:val="en-IN"/>
        </w:rPr>
        <w:t xml:space="preserve">, B. (2025) ‘McDonald’s looks to loyalty to recapture traffic after disappointing quarter’, </w:t>
      </w:r>
      <w:r w:rsidRPr="00914178">
        <w:rPr>
          <w:rFonts w:ascii="Arial" w:hAnsi="Arial"/>
          <w:i/>
          <w:iCs/>
          <w:lang w:val="en-IN"/>
        </w:rPr>
        <w:t>Restaurant Dive</w:t>
      </w:r>
      <w:r w:rsidRPr="00914178">
        <w:rPr>
          <w:rFonts w:ascii="Arial" w:hAnsi="Arial"/>
          <w:lang w:val="en-IN"/>
        </w:rPr>
        <w:t xml:space="preserve">. Available at: </w:t>
      </w:r>
      <w:hyperlink r:id="rId95" w:tgtFrame="_new" w:history="1">
        <w:r w:rsidRPr="00914178">
          <w:rPr>
            <w:rStyle w:val="Hyperlink"/>
            <w:rFonts w:ascii="Arial" w:hAnsi="Arial"/>
            <w:lang w:val="en-IN"/>
          </w:rPr>
          <w:t>https://www.restaurantdive.com/news/mcdonalds-loyalty-recapture-traffic-accelerating-the-arches/739741</w:t>
        </w:r>
      </w:hyperlink>
      <w:r w:rsidRPr="00914178">
        <w:rPr>
          <w:rFonts w:ascii="Arial" w:hAnsi="Arial"/>
          <w:lang w:val="en-IN"/>
        </w:rPr>
        <w:t xml:space="preserve"> (Accessed: 17 May 2026).</w:t>
      </w:r>
    </w:p>
    <w:p w14:paraId="3ED51962" w14:textId="77777777" w:rsidR="00407B19" w:rsidRPr="00914178" w:rsidRDefault="00407B19" w:rsidP="00407B19">
      <w:pPr>
        <w:rPr>
          <w:rFonts w:ascii="Arial" w:hAnsi="Arial"/>
          <w:lang w:val="en-IN"/>
        </w:rPr>
      </w:pPr>
      <w:r w:rsidRPr="00914178">
        <w:rPr>
          <w:rFonts w:ascii="Arial" w:hAnsi="Arial"/>
          <w:lang w:val="en-IN"/>
        </w:rPr>
        <w:t xml:space="preserve">Wittenberg, H., </w:t>
      </w:r>
      <w:proofErr w:type="spellStart"/>
      <w:r w:rsidRPr="00914178">
        <w:rPr>
          <w:rFonts w:ascii="Arial" w:hAnsi="Arial"/>
          <w:lang w:val="en-IN"/>
        </w:rPr>
        <w:t>Eweje</w:t>
      </w:r>
      <w:proofErr w:type="spellEnd"/>
      <w:r w:rsidRPr="00914178">
        <w:rPr>
          <w:rFonts w:ascii="Arial" w:hAnsi="Arial"/>
          <w:lang w:val="en-IN"/>
        </w:rPr>
        <w:t xml:space="preserve">, G., </w:t>
      </w:r>
      <w:proofErr w:type="spellStart"/>
      <w:r w:rsidRPr="00914178">
        <w:rPr>
          <w:rFonts w:ascii="Arial" w:hAnsi="Arial"/>
          <w:lang w:val="en-IN"/>
        </w:rPr>
        <w:t>Taskin</w:t>
      </w:r>
      <w:proofErr w:type="spellEnd"/>
      <w:r w:rsidRPr="00914178">
        <w:rPr>
          <w:rFonts w:ascii="Arial" w:hAnsi="Arial"/>
          <w:lang w:val="en-IN"/>
        </w:rPr>
        <w:t xml:space="preserve">, N. and Forsyth, D. (2023) ‘Different perspectives on engagement, where to from here? A systematic literature review’, </w:t>
      </w:r>
      <w:r w:rsidRPr="00914178">
        <w:rPr>
          <w:rFonts w:ascii="Arial" w:hAnsi="Arial"/>
          <w:i/>
          <w:iCs/>
          <w:lang w:val="en-IN"/>
        </w:rPr>
        <w:t>International Journal of Management Reviews</w:t>
      </w:r>
      <w:r w:rsidRPr="00914178">
        <w:rPr>
          <w:rFonts w:ascii="Arial" w:hAnsi="Arial"/>
          <w:lang w:val="en-IN"/>
        </w:rPr>
        <w:t xml:space="preserve">, 26(3). Available at: </w:t>
      </w:r>
      <w:hyperlink r:id="rId96" w:tgtFrame="_new" w:history="1">
        <w:r w:rsidRPr="00914178">
          <w:rPr>
            <w:rStyle w:val="Hyperlink"/>
            <w:rFonts w:ascii="Arial" w:hAnsi="Arial"/>
            <w:lang w:val="en-IN"/>
          </w:rPr>
          <w:t>https://doi.org/10.1111/ijmr.12361</w:t>
        </w:r>
      </w:hyperlink>
      <w:r w:rsidRPr="00914178">
        <w:rPr>
          <w:rFonts w:ascii="Arial" w:hAnsi="Arial"/>
          <w:lang w:val="en-IN"/>
        </w:rPr>
        <w:t>.</w:t>
      </w:r>
    </w:p>
    <w:p w14:paraId="103B9048" w14:textId="77777777" w:rsidR="00407B19" w:rsidRPr="00914178" w:rsidRDefault="00407B19" w:rsidP="00407B19">
      <w:pPr>
        <w:rPr>
          <w:rFonts w:ascii="Arial" w:hAnsi="Arial"/>
          <w:lang w:val="en-IN"/>
        </w:rPr>
      </w:pPr>
      <w:r w:rsidRPr="00914178">
        <w:rPr>
          <w:rFonts w:ascii="Arial" w:hAnsi="Arial"/>
          <w:lang w:val="en-IN"/>
        </w:rPr>
        <w:t xml:space="preserve">Yum! Brands (2025) ‘QSR Magazine: KFC’s “Staggering” global growth continues to set the pace’. Available at: </w:t>
      </w:r>
      <w:hyperlink r:id="rId97" w:tgtFrame="_new" w:history="1">
        <w:r w:rsidRPr="00914178">
          <w:rPr>
            <w:rStyle w:val="Hyperlink"/>
            <w:rFonts w:ascii="Arial" w:hAnsi="Arial"/>
            <w:lang w:val="en-IN"/>
          </w:rPr>
          <w:t>https://www.yum.com/</w:t>
        </w:r>
      </w:hyperlink>
      <w:r w:rsidRPr="00914178">
        <w:rPr>
          <w:rFonts w:ascii="Arial" w:hAnsi="Arial"/>
          <w:lang w:val="en-IN"/>
        </w:rPr>
        <w:t xml:space="preserve"> (Accessed: 17 May 2026).</w:t>
      </w:r>
    </w:p>
    <w:p w14:paraId="581ADF2A" w14:textId="77777777" w:rsidR="00407B19" w:rsidRPr="00914178" w:rsidRDefault="00407B19" w:rsidP="00407B19">
      <w:pPr>
        <w:rPr>
          <w:rFonts w:ascii="Arial" w:hAnsi="Arial"/>
          <w:lang w:val="en-IN"/>
        </w:rPr>
      </w:pPr>
      <w:r w:rsidRPr="00914178">
        <w:rPr>
          <w:rFonts w:ascii="Arial" w:hAnsi="Arial"/>
          <w:lang w:val="en-IN"/>
        </w:rPr>
        <w:t xml:space="preserve"> Zhu, K. (2023) ‘A comparison between strategy at McDonald’s and Burger King’, </w:t>
      </w:r>
      <w:r w:rsidRPr="00914178">
        <w:rPr>
          <w:rFonts w:ascii="Arial" w:hAnsi="Arial"/>
          <w:i/>
          <w:iCs/>
          <w:lang w:val="en-IN"/>
        </w:rPr>
        <w:t>Highlights in Business, Economics and Management</w:t>
      </w:r>
      <w:r w:rsidRPr="00914178">
        <w:rPr>
          <w:rFonts w:ascii="Arial" w:hAnsi="Arial"/>
          <w:lang w:val="en-IN"/>
        </w:rPr>
        <w:t xml:space="preserve">, 23, pp. 431–437. Available at: </w:t>
      </w:r>
      <w:hyperlink r:id="rId98" w:tgtFrame="_new" w:history="1">
        <w:r w:rsidRPr="00914178">
          <w:rPr>
            <w:rStyle w:val="Hyperlink"/>
            <w:rFonts w:ascii="Arial" w:hAnsi="Arial"/>
            <w:lang w:val="en-IN"/>
          </w:rPr>
          <w:t>https://doi.org/10.54097/wc9a4375</w:t>
        </w:r>
      </w:hyperlink>
      <w:r w:rsidRPr="00914178">
        <w:rPr>
          <w:rFonts w:ascii="Arial" w:hAnsi="Arial"/>
          <w:lang w:val="en-IN"/>
        </w:rPr>
        <w:t>.</w:t>
      </w:r>
    </w:p>
    <w:p w14:paraId="2A6BCAE7" w14:textId="77777777" w:rsidR="004A5BB4" w:rsidRPr="00914178" w:rsidRDefault="004A5BB4" w:rsidP="004A5BB4">
      <w:pPr>
        <w:rPr>
          <w:rFonts w:ascii="Arial" w:hAnsi="Arial"/>
        </w:rPr>
      </w:pPr>
    </w:p>
    <w:p w14:paraId="05ECF784" w14:textId="77777777" w:rsidR="004A5BB4" w:rsidRPr="00914178" w:rsidRDefault="004A5BB4" w:rsidP="00EA776B">
      <w:pPr>
        <w:spacing w:before="240"/>
        <w:rPr>
          <w:rFonts w:ascii="Arial" w:hAnsi="Arial"/>
        </w:rPr>
      </w:pPr>
    </w:p>
    <w:sectPr w:rsidR="004A5BB4" w:rsidRPr="00914178">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1626FF" w14:textId="77777777" w:rsidR="003A6374" w:rsidRDefault="003A6374" w:rsidP="00C76BED">
      <w:pPr>
        <w:spacing w:line="240" w:lineRule="auto"/>
      </w:pPr>
      <w:r>
        <w:separator/>
      </w:r>
    </w:p>
  </w:endnote>
  <w:endnote w:type="continuationSeparator" w:id="0">
    <w:p w14:paraId="3950701A" w14:textId="77777777" w:rsidR="003A6374" w:rsidRDefault="003A6374" w:rsidP="00C76B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8634957"/>
      <w:docPartObj>
        <w:docPartGallery w:val="Page Numbers (Bottom of Page)"/>
        <w:docPartUnique/>
      </w:docPartObj>
    </w:sdtPr>
    <w:sdtEndPr>
      <w:rPr>
        <w:noProof/>
        <w:sz w:val="20"/>
        <w:szCs w:val="18"/>
      </w:rPr>
    </w:sdtEndPr>
    <w:sdtContent>
      <w:p w14:paraId="007FE976" w14:textId="47720AE3" w:rsidR="004A24AC" w:rsidRPr="0009006E" w:rsidRDefault="004A24AC">
        <w:pPr>
          <w:pStyle w:val="Footer"/>
          <w:jc w:val="center"/>
          <w:rPr>
            <w:sz w:val="20"/>
            <w:szCs w:val="18"/>
          </w:rPr>
        </w:pPr>
        <w:r w:rsidRPr="0009006E">
          <w:rPr>
            <w:sz w:val="20"/>
            <w:szCs w:val="18"/>
          </w:rPr>
          <w:fldChar w:fldCharType="begin"/>
        </w:r>
        <w:r w:rsidRPr="0009006E">
          <w:rPr>
            <w:sz w:val="20"/>
            <w:szCs w:val="18"/>
          </w:rPr>
          <w:instrText xml:space="preserve"> PAGE   \* MERGEFORMAT </w:instrText>
        </w:r>
        <w:r w:rsidRPr="0009006E">
          <w:rPr>
            <w:sz w:val="20"/>
            <w:szCs w:val="18"/>
          </w:rPr>
          <w:fldChar w:fldCharType="separate"/>
        </w:r>
        <w:r w:rsidR="00C053A9">
          <w:rPr>
            <w:noProof/>
            <w:sz w:val="20"/>
            <w:szCs w:val="18"/>
          </w:rPr>
          <w:t>35</w:t>
        </w:r>
        <w:r w:rsidRPr="0009006E">
          <w:rPr>
            <w:noProof/>
            <w:sz w:val="20"/>
            <w:szCs w:val="18"/>
          </w:rPr>
          <w:fldChar w:fldCharType="end"/>
        </w:r>
      </w:p>
    </w:sdtContent>
  </w:sdt>
  <w:p w14:paraId="23C69EE7" w14:textId="77777777" w:rsidR="004A24AC" w:rsidRDefault="004A24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8158533"/>
      <w:docPartObj>
        <w:docPartGallery w:val="Page Numbers (Bottom of Page)"/>
        <w:docPartUnique/>
      </w:docPartObj>
    </w:sdtPr>
    <w:sdtEndPr>
      <w:rPr>
        <w:noProof/>
      </w:rPr>
    </w:sdtEndPr>
    <w:sdtContent>
      <w:p w14:paraId="17FD3008" w14:textId="293B97DA" w:rsidR="004A24AC" w:rsidRDefault="004A24AC">
        <w:pPr>
          <w:pStyle w:val="Footer"/>
          <w:jc w:val="center"/>
        </w:pPr>
        <w:r>
          <w:fldChar w:fldCharType="begin"/>
        </w:r>
        <w:r>
          <w:instrText xml:space="preserve"> PAGE   \* MERGEFORMAT </w:instrText>
        </w:r>
        <w:r>
          <w:fldChar w:fldCharType="separate"/>
        </w:r>
        <w:r w:rsidR="00C053A9">
          <w:rPr>
            <w:noProof/>
          </w:rPr>
          <w:t>84</w:t>
        </w:r>
        <w:r>
          <w:rPr>
            <w:noProof/>
          </w:rPr>
          <w:fldChar w:fldCharType="end"/>
        </w:r>
      </w:p>
    </w:sdtContent>
  </w:sdt>
  <w:p w14:paraId="3629EA72" w14:textId="77777777" w:rsidR="004A24AC" w:rsidRDefault="004A2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2C2EEF" w14:textId="77777777" w:rsidR="003A6374" w:rsidRDefault="003A6374" w:rsidP="00C76BED">
      <w:pPr>
        <w:spacing w:line="240" w:lineRule="auto"/>
      </w:pPr>
      <w:r>
        <w:separator/>
      </w:r>
    </w:p>
  </w:footnote>
  <w:footnote w:type="continuationSeparator" w:id="0">
    <w:p w14:paraId="3DD9836E" w14:textId="77777777" w:rsidR="003A6374" w:rsidRDefault="003A6374" w:rsidP="00C76B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70751"/>
    <w:multiLevelType w:val="multilevel"/>
    <w:tmpl w:val="DF3EF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DA74A5"/>
    <w:multiLevelType w:val="hybridMultilevel"/>
    <w:tmpl w:val="D3AA9F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1D94CA5"/>
    <w:multiLevelType w:val="hybridMultilevel"/>
    <w:tmpl w:val="2DB6F50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3478247C"/>
    <w:multiLevelType w:val="multilevel"/>
    <w:tmpl w:val="D8CA6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DB2446"/>
    <w:multiLevelType w:val="hybridMultilevel"/>
    <w:tmpl w:val="C9428B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8A01831"/>
    <w:multiLevelType w:val="multilevel"/>
    <w:tmpl w:val="98D0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D81"/>
    <w:rsid w:val="00056DC3"/>
    <w:rsid w:val="00061AF7"/>
    <w:rsid w:val="0007280F"/>
    <w:rsid w:val="000775F4"/>
    <w:rsid w:val="00084003"/>
    <w:rsid w:val="0009006E"/>
    <w:rsid w:val="000A36DD"/>
    <w:rsid w:val="000B0F3A"/>
    <w:rsid w:val="000C47CA"/>
    <w:rsid w:val="000F1985"/>
    <w:rsid w:val="00104718"/>
    <w:rsid w:val="0011766F"/>
    <w:rsid w:val="0012660E"/>
    <w:rsid w:val="00186200"/>
    <w:rsid w:val="001D5FE2"/>
    <w:rsid w:val="002158E3"/>
    <w:rsid w:val="002B25B4"/>
    <w:rsid w:val="002C2340"/>
    <w:rsid w:val="002C7911"/>
    <w:rsid w:val="002D4051"/>
    <w:rsid w:val="00336D9F"/>
    <w:rsid w:val="00374177"/>
    <w:rsid w:val="003A6374"/>
    <w:rsid w:val="003C4FBF"/>
    <w:rsid w:val="003D1FE3"/>
    <w:rsid w:val="003E0DD0"/>
    <w:rsid w:val="003F774D"/>
    <w:rsid w:val="00407B19"/>
    <w:rsid w:val="0043585C"/>
    <w:rsid w:val="00452B98"/>
    <w:rsid w:val="004A24AC"/>
    <w:rsid w:val="004A5BB4"/>
    <w:rsid w:val="004A62C5"/>
    <w:rsid w:val="004B73D7"/>
    <w:rsid w:val="004C6B75"/>
    <w:rsid w:val="004D1E48"/>
    <w:rsid w:val="004F233D"/>
    <w:rsid w:val="00506EC2"/>
    <w:rsid w:val="00510A23"/>
    <w:rsid w:val="00527F36"/>
    <w:rsid w:val="00582BDF"/>
    <w:rsid w:val="005B2C9A"/>
    <w:rsid w:val="005F19D1"/>
    <w:rsid w:val="00695A1B"/>
    <w:rsid w:val="00737D26"/>
    <w:rsid w:val="00746354"/>
    <w:rsid w:val="0075775E"/>
    <w:rsid w:val="007970D6"/>
    <w:rsid w:val="007C0666"/>
    <w:rsid w:val="007D1E4E"/>
    <w:rsid w:val="007E4C0A"/>
    <w:rsid w:val="008024FD"/>
    <w:rsid w:val="00845F08"/>
    <w:rsid w:val="008464AD"/>
    <w:rsid w:val="00896AFB"/>
    <w:rsid w:val="008F2546"/>
    <w:rsid w:val="009066D0"/>
    <w:rsid w:val="00914178"/>
    <w:rsid w:val="00927BCB"/>
    <w:rsid w:val="00932964"/>
    <w:rsid w:val="00932E59"/>
    <w:rsid w:val="0096739F"/>
    <w:rsid w:val="009D56F9"/>
    <w:rsid w:val="009E7F2B"/>
    <w:rsid w:val="00A17AFF"/>
    <w:rsid w:val="00A407E9"/>
    <w:rsid w:val="00A57A3D"/>
    <w:rsid w:val="00A9252E"/>
    <w:rsid w:val="00AF13B4"/>
    <w:rsid w:val="00B114C3"/>
    <w:rsid w:val="00B7186B"/>
    <w:rsid w:val="00B92DD5"/>
    <w:rsid w:val="00BA331C"/>
    <w:rsid w:val="00BA3B74"/>
    <w:rsid w:val="00C053A9"/>
    <w:rsid w:val="00C2769E"/>
    <w:rsid w:val="00C76BED"/>
    <w:rsid w:val="00C80A50"/>
    <w:rsid w:val="00CE173C"/>
    <w:rsid w:val="00CE6AB8"/>
    <w:rsid w:val="00D1027B"/>
    <w:rsid w:val="00D374C8"/>
    <w:rsid w:val="00D438A9"/>
    <w:rsid w:val="00D65044"/>
    <w:rsid w:val="00D82F67"/>
    <w:rsid w:val="00D84F35"/>
    <w:rsid w:val="00D95653"/>
    <w:rsid w:val="00D95AA6"/>
    <w:rsid w:val="00DA484F"/>
    <w:rsid w:val="00DB5FC9"/>
    <w:rsid w:val="00E457C9"/>
    <w:rsid w:val="00E6338D"/>
    <w:rsid w:val="00EA66DC"/>
    <w:rsid w:val="00EA776B"/>
    <w:rsid w:val="00EB1D81"/>
    <w:rsid w:val="00F33D90"/>
    <w:rsid w:val="00F618C4"/>
    <w:rsid w:val="00F74D84"/>
    <w:rsid w:val="00F758DD"/>
    <w:rsid w:val="00FC3797"/>
    <w:rsid w:val="00FE4CE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9ADF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666"/>
    <w:pPr>
      <w:spacing w:after="0" w:line="360" w:lineRule="auto"/>
      <w:jc w:val="both"/>
    </w:pPr>
    <w:rPr>
      <w:rFonts w:ascii="Times New Roman" w:hAnsi="Times New Roman" w:cs="Arial"/>
      <w:kern w:val="0"/>
      <w:szCs w:val="22"/>
      <w:lang w:val="en-GB" w:eastAsia="en-IN"/>
      <w14:ligatures w14:val="none"/>
    </w:rPr>
  </w:style>
  <w:style w:type="paragraph" w:styleId="Heading1">
    <w:name w:val="heading 1"/>
    <w:basedOn w:val="Normal"/>
    <w:next w:val="Normal"/>
    <w:link w:val="Heading1Char"/>
    <w:autoRedefine/>
    <w:uiPriority w:val="9"/>
    <w:qFormat/>
    <w:rsid w:val="00695A1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B114C3"/>
    <w:pPr>
      <w:keepNext/>
      <w:keepLines/>
      <w:spacing w:before="160" w:after="80"/>
      <w:outlineLvl w:val="1"/>
    </w:pPr>
    <w:rPr>
      <w:rFonts w:eastAsiaTheme="majorEastAsia" w:cstheme="majorBidi"/>
      <w:b/>
      <w:color w:val="000000" w:themeColor="text1"/>
      <w:sz w:val="26"/>
      <w:szCs w:val="32"/>
      <w:lang w:val="en-IN"/>
    </w:rPr>
  </w:style>
  <w:style w:type="paragraph" w:styleId="Heading3">
    <w:name w:val="heading 3"/>
    <w:basedOn w:val="Normal"/>
    <w:next w:val="Normal"/>
    <w:link w:val="Heading3Char"/>
    <w:autoRedefine/>
    <w:uiPriority w:val="9"/>
    <w:unhideWhenUsed/>
    <w:qFormat/>
    <w:rsid w:val="00452B98"/>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EB1D8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1D8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B1D8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1D8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1D8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1D8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1B"/>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B114C3"/>
    <w:rPr>
      <w:rFonts w:ascii="Times New Roman" w:eastAsiaTheme="majorEastAsia" w:hAnsi="Times New Roman" w:cstheme="majorBidi"/>
      <w:b/>
      <w:color w:val="000000" w:themeColor="text1"/>
      <w:kern w:val="0"/>
      <w:sz w:val="26"/>
      <w:szCs w:val="32"/>
      <w:lang w:eastAsia="en-IN"/>
      <w14:ligatures w14:val="none"/>
    </w:rPr>
  </w:style>
  <w:style w:type="paragraph" w:styleId="Title">
    <w:name w:val="Title"/>
    <w:basedOn w:val="Normal"/>
    <w:next w:val="Normal"/>
    <w:link w:val="TitleChar"/>
    <w:autoRedefine/>
    <w:uiPriority w:val="10"/>
    <w:qFormat/>
    <w:rsid w:val="00C76BED"/>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76BED"/>
    <w:rPr>
      <w:rFonts w:ascii="Times New Roman" w:eastAsiaTheme="majorEastAsia" w:hAnsi="Times New Roman" w:cstheme="majorBidi"/>
      <w:b/>
      <w:spacing w:val="-10"/>
      <w:kern w:val="28"/>
      <w:sz w:val="56"/>
      <w:szCs w:val="56"/>
      <w:lang w:val="en-GB" w:eastAsia="en-IN"/>
      <w14:ligatures w14:val="none"/>
    </w:rPr>
  </w:style>
  <w:style w:type="paragraph" w:styleId="TOCHeading">
    <w:name w:val="TOC Heading"/>
    <w:basedOn w:val="Heading1"/>
    <w:next w:val="Normal"/>
    <w:uiPriority w:val="39"/>
    <w:unhideWhenUsed/>
    <w:qFormat/>
    <w:rsid w:val="003D1FE3"/>
    <w:pPr>
      <w:spacing w:before="240" w:after="0"/>
      <w:outlineLvl w:val="9"/>
    </w:pPr>
    <w:rPr>
      <w:szCs w:val="32"/>
    </w:rPr>
  </w:style>
  <w:style w:type="character" w:customStyle="1" w:styleId="Heading3Char">
    <w:name w:val="Heading 3 Char"/>
    <w:basedOn w:val="DefaultParagraphFont"/>
    <w:link w:val="Heading3"/>
    <w:uiPriority w:val="9"/>
    <w:rsid w:val="00452B98"/>
    <w:rPr>
      <w:rFonts w:ascii="Times New Roman" w:eastAsiaTheme="majorEastAsia" w:hAnsi="Times New Roman" w:cstheme="majorBidi"/>
      <w:b/>
      <w:i/>
      <w:color w:val="000000" w:themeColor="text1"/>
      <w:szCs w:val="28"/>
      <w:lang w:val="en-GB"/>
    </w:rPr>
  </w:style>
  <w:style w:type="character" w:customStyle="1" w:styleId="Heading4Char">
    <w:name w:val="Heading 4 Char"/>
    <w:basedOn w:val="DefaultParagraphFont"/>
    <w:link w:val="Heading4"/>
    <w:uiPriority w:val="9"/>
    <w:semiHidden/>
    <w:rsid w:val="00EB1D81"/>
    <w:rPr>
      <w:rFonts w:eastAsiaTheme="majorEastAsia" w:cstheme="majorBidi"/>
      <w:i/>
      <w:iCs/>
      <w:color w:val="2F5496" w:themeColor="accent1" w:themeShade="BF"/>
      <w:kern w:val="0"/>
      <w:szCs w:val="22"/>
      <w:lang w:val="en-GB" w:eastAsia="en-IN"/>
      <w14:ligatures w14:val="none"/>
    </w:rPr>
  </w:style>
  <w:style w:type="character" w:customStyle="1" w:styleId="Heading5Char">
    <w:name w:val="Heading 5 Char"/>
    <w:basedOn w:val="DefaultParagraphFont"/>
    <w:link w:val="Heading5"/>
    <w:uiPriority w:val="9"/>
    <w:semiHidden/>
    <w:rsid w:val="00EB1D81"/>
    <w:rPr>
      <w:rFonts w:eastAsiaTheme="majorEastAsia" w:cstheme="majorBidi"/>
      <w:color w:val="2F5496" w:themeColor="accent1" w:themeShade="BF"/>
      <w:kern w:val="0"/>
      <w:szCs w:val="22"/>
      <w:lang w:val="en-GB" w:eastAsia="en-IN"/>
      <w14:ligatures w14:val="none"/>
    </w:rPr>
  </w:style>
  <w:style w:type="character" w:customStyle="1" w:styleId="Heading6Char">
    <w:name w:val="Heading 6 Char"/>
    <w:basedOn w:val="DefaultParagraphFont"/>
    <w:link w:val="Heading6"/>
    <w:uiPriority w:val="9"/>
    <w:semiHidden/>
    <w:rsid w:val="00EB1D81"/>
    <w:rPr>
      <w:rFonts w:eastAsiaTheme="majorEastAsia" w:cstheme="majorBidi"/>
      <w:i/>
      <w:iCs/>
      <w:color w:val="595959" w:themeColor="text1" w:themeTint="A6"/>
      <w:kern w:val="0"/>
      <w:szCs w:val="22"/>
      <w:lang w:val="en-GB" w:eastAsia="en-IN"/>
      <w14:ligatures w14:val="none"/>
    </w:rPr>
  </w:style>
  <w:style w:type="character" w:customStyle="1" w:styleId="Heading7Char">
    <w:name w:val="Heading 7 Char"/>
    <w:basedOn w:val="DefaultParagraphFont"/>
    <w:link w:val="Heading7"/>
    <w:uiPriority w:val="9"/>
    <w:semiHidden/>
    <w:rsid w:val="00EB1D81"/>
    <w:rPr>
      <w:rFonts w:eastAsiaTheme="majorEastAsia" w:cstheme="majorBidi"/>
      <w:color w:val="595959" w:themeColor="text1" w:themeTint="A6"/>
      <w:kern w:val="0"/>
      <w:szCs w:val="22"/>
      <w:lang w:val="en-GB" w:eastAsia="en-IN"/>
      <w14:ligatures w14:val="none"/>
    </w:rPr>
  </w:style>
  <w:style w:type="character" w:customStyle="1" w:styleId="Heading8Char">
    <w:name w:val="Heading 8 Char"/>
    <w:basedOn w:val="DefaultParagraphFont"/>
    <w:link w:val="Heading8"/>
    <w:uiPriority w:val="9"/>
    <w:semiHidden/>
    <w:rsid w:val="00EB1D81"/>
    <w:rPr>
      <w:rFonts w:eastAsiaTheme="majorEastAsia" w:cstheme="majorBidi"/>
      <w:i/>
      <w:iCs/>
      <w:color w:val="272727" w:themeColor="text1" w:themeTint="D8"/>
      <w:kern w:val="0"/>
      <w:szCs w:val="22"/>
      <w:lang w:val="en-GB" w:eastAsia="en-IN"/>
      <w14:ligatures w14:val="none"/>
    </w:rPr>
  </w:style>
  <w:style w:type="character" w:customStyle="1" w:styleId="Heading9Char">
    <w:name w:val="Heading 9 Char"/>
    <w:basedOn w:val="DefaultParagraphFont"/>
    <w:link w:val="Heading9"/>
    <w:uiPriority w:val="9"/>
    <w:semiHidden/>
    <w:rsid w:val="00EB1D81"/>
    <w:rPr>
      <w:rFonts w:eastAsiaTheme="majorEastAsia" w:cstheme="majorBidi"/>
      <w:color w:val="272727" w:themeColor="text1" w:themeTint="D8"/>
      <w:kern w:val="0"/>
      <w:szCs w:val="22"/>
      <w:lang w:val="en-GB" w:eastAsia="en-IN"/>
      <w14:ligatures w14:val="none"/>
    </w:rPr>
  </w:style>
  <w:style w:type="paragraph" w:styleId="Subtitle">
    <w:name w:val="Subtitle"/>
    <w:basedOn w:val="Normal"/>
    <w:next w:val="Normal"/>
    <w:link w:val="SubtitleChar"/>
    <w:uiPriority w:val="11"/>
    <w:qFormat/>
    <w:rsid w:val="00EB1D8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D81"/>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EB1D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1D81"/>
    <w:rPr>
      <w:rFonts w:ascii="Times New Roman" w:hAnsi="Times New Roman" w:cs="Arial"/>
      <w:i/>
      <w:iCs/>
      <w:color w:val="404040" w:themeColor="text1" w:themeTint="BF"/>
      <w:kern w:val="0"/>
      <w:szCs w:val="22"/>
      <w:lang w:val="en-GB" w:eastAsia="en-IN"/>
      <w14:ligatures w14:val="none"/>
    </w:rPr>
  </w:style>
  <w:style w:type="paragraph" w:styleId="ListParagraph">
    <w:name w:val="List Paragraph"/>
    <w:basedOn w:val="Normal"/>
    <w:uiPriority w:val="34"/>
    <w:qFormat/>
    <w:rsid w:val="00EB1D81"/>
    <w:pPr>
      <w:ind w:left="720"/>
      <w:contextualSpacing/>
    </w:pPr>
  </w:style>
  <w:style w:type="character" w:styleId="IntenseEmphasis">
    <w:name w:val="Intense Emphasis"/>
    <w:basedOn w:val="DefaultParagraphFont"/>
    <w:uiPriority w:val="21"/>
    <w:qFormat/>
    <w:rsid w:val="00EB1D81"/>
    <w:rPr>
      <w:i/>
      <w:iCs/>
      <w:color w:val="2F5496" w:themeColor="accent1" w:themeShade="BF"/>
    </w:rPr>
  </w:style>
  <w:style w:type="paragraph" w:styleId="IntenseQuote">
    <w:name w:val="Intense Quote"/>
    <w:basedOn w:val="Normal"/>
    <w:next w:val="Normal"/>
    <w:link w:val="IntenseQuoteChar"/>
    <w:uiPriority w:val="30"/>
    <w:qFormat/>
    <w:rsid w:val="00EB1D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1D81"/>
    <w:rPr>
      <w:rFonts w:ascii="Times New Roman" w:hAnsi="Times New Roman" w:cs="Arial"/>
      <w:i/>
      <w:iCs/>
      <w:color w:val="2F5496" w:themeColor="accent1" w:themeShade="BF"/>
      <w:kern w:val="0"/>
      <w:szCs w:val="22"/>
      <w:lang w:val="en-GB" w:eastAsia="en-IN"/>
      <w14:ligatures w14:val="none"/>
    </w:rPr>
  </w:style>
  <w:style w:type="character" w:styleId="IntenseReference">
    <w:name w:val="Intense Reference"/>
    <w:basedOn w:val="DefaultParagraphFont"/>
    <w:uiPriority w:val="32"/>
    <w:qFormat/>
    <w:rsid w:val="00EB1D81"/>
    <w:rPr>
      <w:b/>
      <w:bCs/>
      <w:smallCaps/>
      <w:color w:val="2F5496" w:themeColor="accent1" w:themeShade="BF"/>
      <w:spacing w:val="5"/>
    </w:rPr>
  </w:style>
  <w:style w:type="character" w:styleId="Hyperlink">
    <w:name w:val="Hyperlink"/>
    <w:basedOn w:val="DefaultParagraphFont"/>
    <w:uiPriority w:val="99"/>
    <w:unhideWhenUsed/>
    <w:rsid w:val="00374177"/>
    <w:rPr>
      <w:color w:val="0563C1" w:themeColor="hyperlink"/>
      <w:u w:val="single"/>
    </w:rPr>
  </w:style>
  <w:style w:type="character" w:customStyle="1" w:styleId="UnresolvedMention">
    <w:name w:val="Unresolved Mention"/>
    <w:basedOn w:val="DefaultParagraphFont"/>
    <w:uiPriority w:val="99"/>
    <w:semiHidden/>
    <w:unhideWhenUsed/>
    <w:rsid w:val="00374177"/>
    <w:rPr>
      <w:color w:val="605E5C"/>
      <w:shd w:val="clear" w:color="auto" w:fill="E1DFDD"/>
    </w:rPr>
  </w:style>
  <w:style w:type="paragraph" w:styleId="Header">
    <w:name w:val="header"/>
    <w:basedOn w:val="Normal"/>
    <w:link w:val="HeaderChar"/>
    <w:uiPriority w:val="99"/>
    <w:unhideWhenUsed/>
    <w:rsid w:val="00C76BED"/>
    <w:pPr>
      <w:tabs>
        <w:tab w:val="center" w:pos="4513"/>
        <w:tab w:val="right" w:pos="9026"/>
      </w:tabs>
      <w:spacing w:line="240" w:lineRule="auto"/>
    </w:pPr>
  </w:style>
  <w:style w:type="character" w:customStyle="1" w:styleId="HeaderChar">
    <w:name w:val="Header Char"/>
    <w:basedOn w:val="DefaultParagraphFont"/>
    <w:link w:val="Header"/>
    <w:uiPriority w:val="99"/>
    <w:rsid w:val="00C76BED"/>
    <w:rPr>
      <w:rFonts w:ascii="Times New Roman" w:hAnsi="Times New Roman" w:cs="Arial"/>
      <w:kern w:val="0"/>
      <w:szCs w:val="22"/>
      <w:lang w:val="en-GB" w:eastAsia="en-IN"/>
      <w14:ligatures w14:val="none"/>
    </w:rPr>
  </w:style>
  <w:style w:type="paragraph" w:styleId="Footer">
    <w:name w:val="footer"/>
    <w:basedOn w:val="Normal"/>
    <w:link w:val="FooterChar"/>
    <w:uiPriority w:val="99"/>
    <w:unhideWhenUsed/>
    <w:rsid w:val="00C76BED"/>
    <w:pPr>
      <w:tabs>
        <w:tab w:val="center" w:pos="4513"/>
        <w:tab w:val="right" w:pos="9026"/>
      </w:tabs>
      <w:spacing w:line="240" w:lineRule="auto"/>
    </w:pPr>
  </w:style>
  <w:style w:type="character" w:customStyle="1" w:styleId="FooterChar">
    <w:name w:val="Footer Char"/>
    <w:basedOn w:val="DefaultParagraphFont"/>
    <w:link w:val="Footer"/>
    <w:uiPriority w:val="99"/>
    <w:rsid w:val="00C76BED"/>
    <w:rPr>
      <w:rFonts w:ascii="Times New Roman" w:hAnsi="Times New Roman" w:cs="Arial"/>
      <w:kern w:val="0"/>
      <w:szCs w:val="22"/>
      <w:lang w:val="en-GB" w:eastAsia="en-IN"/>
      <w14:ligatures w14:val="none"/>
    </w:rPr>
  </w:style>
  <w:style w:type="paragraph" w:styleId="TOC1">
    <w:name w:val="toc 1"/>
    <w:basedOn w:val="Normal"/>
    <w:next w:val="Normal"/>
    <w:autoRedefine/>
    <w:uiPriority w:val="39"/>
    <w:unhideWhenUsed/>
    <w:rsid w:val="00C76BED"/>
    <w:pPr>
      <w:spacing w:after="100"/>
    </w:pPr>
  </w:style>
  <w:style w:type="paragraph" w:styleId="TOC2">
    <w:name w:val="toc 2"/>
    <w:basedOn w:val="Normal"/>
    <w:next w:val="Normal"/>
    <w:autoRedefine/>
    <w:uiPriority w:val="39"/>
    <w:unhideWhenUsed/>
    <w:rsid w:val="00C76BED"/>
    <w:pPr>
      <w:spacing w:after="100"/>
      <w:ind w:left="240"/>
    </w:pPr>
  </w:style>
  <w:style w:type="paragraph" w:styleId="TOC3">
    <w:name w:val="toc 3"/>
    <w:basedOn w:val="Normal"/>
    <w:next w:val="Normal"/>
    <w:autoRedefine/>
    <w:uiPriority w:val="39"/>
    <w:unhideWhenUsed/>
    <w:rsid w:val="00C76BED"/>
    <w:pPr>
      <w:spacing w:after="100"/>
      <w:ind w:left="480"/>
    </w:pPr>
  </w:style>
  <w:style w:type="table" w:styleId="TableGridLight">
    <w:name w:val="Grid Table Light"/>
    <w:basedOn w:val="TableNormal"/>
    <w:uiPriority w:val="40"/>
    <w:rsid w:val="00FE4CE2"/>
    <w:pPr>
      <w:spacing w:after="0" w:line="240" w:lineRule="auto"/>
    </w:pPr>
    <w:rPr>
      <w:rFonts w:ascii="Calibri" w:hAnsi="Calibri" w:cs="Times New Roman"/>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Light1">
    <w:name w:val="Table Grid Light1"/>
    <w:basedOn w:val="TableNormal"/>
    <w:next w:val="TableGridLight"/>
    <w:uiPriority w:val="40"/>
    <w:rsid w:val="00FE4C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FE4CE2"/>
  </w:style>
  <w:style w:type="paragraph" w:styleId="Caption">
    <w:name w:val="caption"/>
    <w:basedOn w:val="Normal"/>
    <w:next w:val="Normal"/>
    <w:uiPriority w:val="35"/>
    <w:unhideWhenUsed/>
    <w:qFormat/>
    <w:rsid w:val="00FE4CE2"/>
    <w:pPr>
      <w:spacing w:after="200" w:line="240" w:lineRule="auto"/>
    </w:pPr>
    <w:rPr>
      <w:i/>
      <w:iCs/>
      <w:color w:val="44546A" w:themeColor="text2"/>
      <w:sz w:val="18"/>
      <w:szCs w:val="18"/>
    </w:rPr>
  </w:style>
  <w:style w:type="paragraph" w:styleId="TOC4">
    <w:name w:val="toc 4"/>
    <w:basedOn w:val="Normal"/>
    <w:next w:val="Normal"/>
    <w:autoRedefine/>
    <w:uiPriority w:val="39"/>
    <w:unhideWhenUsed/>
    <w:rsid w:val="00B114C3"/>
    <w:pPr>
      <w:spacing w:after="100" w:line="278" w:lineRule="auto"/>
      <w:ind w:left="720"/>
      <w:jc w:val="left"/>
    </w:pPr>
    <w:rPr>
      <w:rFonts w:asciiTheme="minorHAnsi" w:eastAsiaTheme="minorEastAsia" w:hAnsiTheme="minorHAnsi" w:cstheme="minorBidi"/>
      <w:kern w:val="2"/>
      <w:szCs w:val="24"/>
      <w:lang w:val="en-IN"/>
      <w14:ligatures w14:val="standardContextual"/>
    </w:rPr>
  </w:style>
  <w:style w:type="paragraph" w:styleId="TOC5">
    <w:name w:val="toc 5"/>
    <w:basedOn w:val="Normal"/>
    <w:next w:val="Normal"/>
    <w:autoRedefine/>
    <w:uiPriority w:val="39"/>
    <w:unhideWhenUsed/>
    <w:rsid w:val="00B114C3"/>
    <w:pPr>
      <w:spacing w:after="100" w:line="278" w:lineRule="auto"/>
      <w:ind w:left="960"/>
      <w:jc w:val="left"/>
    </w:pPr>
    <w:rPr>
      <w:rFonts w:asciiTheme="minorHAnsi" w:eastAsiaTheme="minorEastAsia" w:hAnsiTheme="minorHAnsi" w:cstheme="minorBidi"/>
      <w:kern w:val="2"/>
      <w:szCs w:val="24"/>
      <w:lang w:val="en-IN"/>
      <w14:ligatures w14:val="standardContextual"/>
    </w:rPr>
  </w:style>
  <w:style w:type="paragraph" w:styleId="TOC6">
    <w:name w:val="toc 6"/>
    <w:basedOn w:val="Normal"/>
    <w:next w:val="Normal"/>
    <w:autoRedefine/>
    <w:uiPriority w:val="39"/>
    <w:unhideWhenUsed/>
    <w:rsid w:val="00B114C3"/>
    <w:pPr>
      <w:spacing w:after="100" w:line="278" w:lineRule="auto"/>
      <w:ind w:left="1200"/>
      <w:jc w:val="left"/>
    </w:pPr>
    <w:rPr>
      <w:rFonts w:asciiTheme="minorHAnsi" w:eastAsiaTheme="minorEastAsia" w:hAnsiTheme="minorHAnsi" w:cstheme="minorBidi"/>
      <w:kern w:val="2"/>
      <w:szCs w:val="24"/>
      <w:lang w:val="en-IN"/>
      <w14:ligatures w14:val="standardContextual"/>
    </w:rPr>
  </w:style>
  <w:style w:type="paragraph" w:styleId="TOC7">
    <w:name w:val="toc 7"/>
    <w:basedOn w:val="Normal"/>
    <w:next w:val="Normal"/>
    <w:autoRedefine/>
    <w:uiPriority w:val="39"/>
    <w:unhideWhenUsed/>
    <w:rsid w:val="00B114C3"/>
    <w:pPr>
      <w:spacing w:after="100" w:line="278" w:lineRule="auto"/>
      <w:ind w:left="1440"/>
      <w:jc w:val="left"/>
    </w:pPr>
    <w:rPr>
      <w:rFonts w:asciiTheme="minorHAnsi" w:eastAsiaTheme="minorEastAsia" w:hAnsiTheme="minorHAnsi" w:cstheme="minorBidi"/>
      <w:kern w:val="2"/>
      <w:szCs w:val="24"/>
      <w:lang w:val="en-IN"/>
      <w14:ligatures w14:val="standardContextual"/>
    </w:rPr>
  </w:style>
  <w:style w:type="paragraph" w:styleId="TOC8">
    <w:name w:val="toc 8"/>
    <w:basedOn w:val="Normal"/>
    <w:next w:val="Normal"/>
    <w:autoRedefine/>
    <w:uiPriority w:val="39"/>
    <w:unhideWhenUsed/>
    <w:rsid w:val="00B114C3"/>
    <w:pPr>
      <w:spacing w:after="100" w:line="278" w:lineRule="auto"/>
      <w:ind w:left="1680"/>
      <w:jc w:val="left"/>
    </w:pPr>
    <w:rPr>
      <w:rFonts w:asciiTheme="minorHAnsi" w:eastAsiaTheme="minorEastAsia" w:hAnsiTheme="minorHAnsi" w:cstheme="minorBidi"/>
      <w:kern w:val="2"/>
      <w:szCs w:val="24"/>
      <w:lang w:val="en-IN"/>
      <w14:ligatures w14:val="standardContextual"/>
    </w:rPr>
  </w:style>
  <w:style w:type="paragraph" w:styleId="TOC9">
    <w:name w:val="toc 9"/>
    <w:basedOn w:val="Normal"/>
    <w:next w:val="Normal"/>
    <w:autoRedefine/>
    <w:uiPriority w:val="39"/>
    <w:unhideWhenUsed/>
    <w:rsid w:val="00B114C3"/>
    <w:pPr>
      <w:spacing w:after="100" w:line="278" w:lineRule="auto"/>
      <w:ind w:left="1920"/>
      <w:jc w:val="left"/>
    </w:pPr>
    <w:rPr>
      <w:rFonts w:asciiTheme="minorHAnsi" w:eastAsiaTheme="minorEastAsia" w:hAnsiTheme="minorHAnsi" w:cstheme="minorBidi"/>
      <w:kern w:val="2"/>
      <w:szCs w:val="24"/>
      <w:lang w:val="en-IN"/>
      <w14:ligatures w14:val="standardContextual"/>
    </w:rPr>
  </w:style>
  <w:style w:type="character" w:styleId="FollowedHyperlink">
    <w:name w:val="FollowedHyperlink"/>
    <w:basedOn w:val="DefaultParagraphFont"/>
    <w:uiPriority w:val="99"/>
    <w:semiHidden/>
    <w:unhideWhenUsed/>
    <w:rsid w:val="007577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2525-020-00450-3" TargetMode="External"/><Relationship Id="rId21" Type="http://schemas.openxmlformats.org/officeDocument/2006/relationships/hyperlink" Target="https://doi.org/10.36348/gajhss.2020.v02i03.001" TargetMode="External"/><Relationship Id="rId42" Type="http://schemas.openxmlformats.org/officeDocument/2006/relationships/hyperlink" Target="https://www.verdictfoodservice.com/news/starbucks-india-announces-new-menu/" TargetMode="External"/><Relationship Id="rId47" Type="http://schemas.openxmlformats.org/officeDocument/2006/relationships/hyperlink" Target="https://www.ipsos.com/sites/default/files/ct/publication/documents/2024-12/The%20State%20of%20Digital%20Marketing%20in%20India%202024-25.pdf" TargetMode="External"/><Relationship Id="rId63" Type="http://schemas.openxmlformats.org/officeDocument/2006/relationships/hyperlink" Target="https://open.ncl.ac.uk/theories/1/technology-acceptance-model/?utm_source=chatgpt.com" TargetMode="External"/><Relationship Id="rId68" Type="http://schemas.openxmlformats.org/officeDocument/2006/relationships/hyperlink" Target="https://doi.org/10.1080/23311975.2024.2329375" TargetMode="External"/><Relationship Id="rId84" Type="http://schemas.openxmlformats.org/officeDocument/2006/relationships/hyperlink" Target="https://www.sdmimd.ac.in/marketingconference2024/papers/IMC2432.pdf" TargetMode="External"/><Relationship Id="rId89" Type="http://schemas.openxmlformats.org/officeDocument/2006/relationships/hyperlink" Target="https://www.starbucks.com/about-us/" TargetMode="External"/><Relationship Id="rId16" Type="http://schemas.openxmlformats.org/officeDocument/2006/relationships/image" Target="media/image8.jpeg"/><Relationship Id="rId11" Type="http://schemas.openxmlformats.org/officeDocument/2006/relationships/image" Target="media/image4.png"/><Relationship Id="rId32" Type="http://schemas.openxmlformats.org/officeDocument/2006/relationships/hyperlink" Target="https://www.reuters.com/world/china/kfc-parent-companys-loyalty-program-china-surpasses-590-million-members-2026-02-04" TargetMode="External"/><Relationship Id="rId37" Type="http://schemas.openxmlformats.org/officeDocument/2006/relationships/hyperlink" Target="https://doi.org/10.13140/RG.2.2.24466.12489" TargetMode="External"/><Relationship Id="rId53" Type="http://schemas.openxmlformats.org/officeDocument/2006/relationships/hyperlink" Target="https://voluum.com/blog/the-most-important-mobile-attribution-statistics/" TargetMode="External"/><Relationship Id="rId58" Type="http://schemas.openxmlformats.org/officeDocument/2006/relationships/hyperlink" Target="https://blog.logomyway.com/kfc-logo/" TargetMode="External"/><Relationship Id="rId74" Type="http://schemas.openxmlformats.org/officeDocument/2006/relationships/hyperlink" Target="https://www.restaurantindia.in/news/mcdonald-s-appoints-new-licensee-for-north-east-operations.n19090" TargetMode="External"/><Relationship Id="rId79" Type="http://schemas.openxmlformats.org/officeDocument/2006/relationships/hyperlink" Target="https://doi.org/10.32674/jise.v9i2.2026" TargetMode="External"/><Relationship Id="rId5" Type="http://schemas.openxmlformats.org/officeDocument/2006/relationships/webSettings" Target="webSettings.xml"/><Relationship Id="rId90" Type="http://schemas.openxmlformats.org/officeDocument/2006/relationships/hyperlink" Target="https://doi.org/10.1007/s11747-022-00872-9" TargetMode="External"/><Relationship Id="rId95" Type="http://schemas.openxmlformats.org/officeDocument/2006/relationships/hyperlink" Target="https://www.restaurantdive.com/news/mcdonalds-loyalty-recapture-traffic-accelerating-the-arches/739741" TargetMode="External"/><Relationship Id="rId22" Type="http://schemas.openxmlformats.org/officeDocument/2006/relationships/hyperlink" Target="https://doi.org/10.1007/978-3-030-58669-0_59" TargetMode="External"/><Relationship Id="rId27" Type="http://schemas.openxmlformats.org/officeDocument/2006/relationships/hyperlink" Target="https://www.marketingtechnews.net/news/dominos-effect-new-personalised-advertising-campaign-sees-tenfold-return/" TargetMode="External"/><Relationship Id="rId43" Type="http://schemas.openxmlformats.org/officeDocument/2006/relationships/hyperlink" Target="https://www.rdcc.ro/wp-content/uploads/2021/11/Getting-Serious-About-Diversity_-Enough-Already-with-the-Business-Case.pdf" TargetMode="External"/><Relationship Id="rId48" Type="http://schemas.openxmlformats.org/officeDocument/2006/relationships/hyperlink" Target="https://doi.org/10.13140/RG.2.2.19521.58726" TargetMode="External"/><Relationship Id="rId64" Type="http://schemas.openxmlformats.org/officeDocument/2006/relationships/hyperlink" Target="https://doi.org/10.1080/10705422.2023.2284192" TargetMode="External"/><Relationship Id="rId69" Type="http://schemas.openxmlformats.org/officeDocument/2006/relationships/hyperlink" Target="https://eprajournals.com/IJMR/article/17114" TargetMode="External"/><Relationship Id="rId80" Type="http://schemas.openxmlformats.org/officeDocument/2006/relationships/hyperlink" Target="https://doi.org/10.1177/20438869251368905" TargetMode="External"/><Relationship Id="rId85" Type="http://schemas.openxmlformats.org/officeDocument/2006/relationships/hyperlink" Target="https://www.salesforce.com/marketing/engagement/mobile-marketing/guide/" TargetMode="Externa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doi.org/10.1111/ijcs.12609" TargetMode="External"/><Relationship Id="rId33" Type="http://schemas.openxmlformats.org/officeDocument/2006/relationships/hyperlink" Target="https://www.reuters.com/world/china/kfc-parent-companys-loyalty-program-china-surpasses-590-million-members-2026-02-04" TargetMode="External"/><Relationship Id="rId38" Type="http://schemas.openxmlformats.org/officeDocument/2006/relationships/hyperlink" Target="https://eric.ed.gov/?id=EJ1320241" TargetMode="External"/><Relationship Id="rId46" Type="http://schemas.openxmlformats.org/officeDocument/2006/relationships/hyperlink" Target="https://eprints.bournemouth.ac.uk/33433/3/triangulation%20pre%20print.pdf" TargetMode="External"/><Relationship Id="rId59" Type="http://schemas.openxmlformats.org/officeDocument/2006/relationships/hyperlink" Target="https://www.linkedin.com/" TargetMode="External"/><Relationship Id="rId67" Type="http://schemas.openxmlformats.org/officeDocument/2006/relationships/hyperlink" Target="https://www.mcdonalds.com/us/en-us/about-us.html" TargetMode="External"/><Relationship Id="rId20" Type="http://schemas.openxmlformats.org/officeDocument/2006/relationships/hyperlink" Target="https://doi.org/10.2139/ssrn.5378785" TargetMode="External"/><Relationship Id="rId41" Type="http://schemas.openxmlformats.org/officeDocument/2006/relationships/hyperlink" Target="https://www.multidisciplinaryfrontiers.com/uploads/archives/20250531163532_FMR-2025-1-152.1.pdf" TargetMode="External"/><Relationship Id="rId54" Type="http://schemas.openxmlformats.org/officeDocument/2006/relationships/hyperlink" Target="https://doi.org/10.1016/j.jbusres.2020.07.046" TargetMode="External"/><Relationship Id="rId62" Type="http://schemas.openxmlformats.org/officeDocument/2006/relationships/hyperlink" Target="https://doi.org/10.53067/ije3.v4i1.244" TargetMode="External"/><Relationship Id="rId70" Type="http://schemas.openxmlformats.org/officeDocument/2006/relationships/hyperlink" Target="https://doi.org/10.3390/businesses5010003" TargetMode="External"/><Relationship Id="rId75" Type="http://schemas.openxmlformats.org/officeDocument/2006/relationships/hyperlink" Target="https://onesignal.com/mobile-app-benchmarks-2024" TargetMode="External"/><Relationship Id="rId83" Type="http://schemas.openxmlformats.org/officeDocument/2006/relationships/hyperlink" Target="https://www.rokt.com/case-studies/burger-king-drove-6mm-app-downloads-with-rokt-mparticle-powering-real-time-engagement" TargetMode="External"/><Relationship Id="rId88" Type="http://schemas.openxmlformats.org/officeDocument/2006/relationships/hyperlink" Target="https://investor.starbucks.com/" TargetMode="External"/><Relationship Id="rId91" Type="http://schemas.openxmlformats.org/officeDocument/2006/relationships/hyperlink" Target="https://www.researchgate.net/publication/375229891_Exploring_the_Impact_of_Mobile_Marketing_Strategies_on_Consumer_Behavior" TargetMode="External"/><Relationship Id="rId96" Type="http://schemas.openxmlformats.org/officeDocument/2006/relationships/hyperlink" Target="https://doi.org/10.1111/ijmr.1236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doi.org/10.4102/sajbm.v51i1.2046" TargetMode="External"/><Relationship Id="rId28" Type="http://schemas.openxmlformats.org/officeDocument/2006/relationships/hyperlink" Target="https://doi.org/10.1177/1744987120927206" TargetMode="External"/><Relationship Id="rId36" Type="http://schemas.openxmlformats.org/officeDocument/2006/relationships/hyperlink" Target="https://www.allrecipes.com/burger-king-free-cheeseburgers-dec-2024-8750255" TargetMode="External"/><Relationship Id="rId49" Type="http://schemas.openxmlformats.org/officeDocument/2006/relationships/hyperlink" Target="https://doi.org/10.2139/ssrn.3586256" TargetMode="External"/><Relationship Id="rId57" Type="http://schemas.openxmlformats.org/officeDocument/2006/relationships/hyperlink" Target="https://isonic.com.au/latest-news/behind-the-hype-burger-kings-whopper-detour/" TargetMode="External"/><Relationship Id="rId10" Type="http://schemas.openxmlformats.org/officeDocument/2006/relationships/image" Target="media/image3.jpeg"/><Relationship Id="rId31" Type="http://schemas.openxmlformats.org/officeDocument/2006/relationships/hyperlink" Target="https://doi.org/10.1177/16094069231180160" TargetMode="External"/><Relationship Id="rId44" Type="http://schemas.openxmlformats.org/officeDocument/2006/relationships/hyperlink" Target="https://retail.economictimes.indiatimes.com/news/food-entertainment/food-services/Domino%E2%80%99ss-india-may-shift-business-away-from-delivery-firms-zomato-and-swiggy/93055256" TargetMode="External"/><Relationship Id="rId52"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60" Type="http://schemas.openxmlformats.org/officeDocument/2006/relationships/hyperlink" Target="https://doi.org/10.51748/agebj.v5i2.97" TargetMode="External"/><Relationship Id="rId65" Type="http://schemas.openxmlformats.org/officeDocument/2006/relationships/hyperlink" Target="https://run.unl.pt/entities/publication/2f045810-6e01-4c5c-b4af-72e24d43cd56" TargetMode="External"/><Relationship Id="rId73" Type="http://schemas.openxmlformats.org/officeDocument/2006/relationships/hyperlink" Target="https://smartdev.com/fr/the-gamification-masterstroke-how-starbucks-redefined-customer-engagement" TargetMode="External"/><Relationship Id="rId78" Type="http://schemas.openxmlformats.org/officeDocument/2006/relationships/hyperlink" Target="https://www.pymnts.com/earnings/2025/" TargetMode="External"/><Relationship Id="rId81" Type="http://schemas.openxmlformats.org/officeDocument/2006/relationships/hyperlink" Target="https://www.researchgate.net/figure/Major-Determinants-of-Relationship-Marketing_fig2_309161978" TargetMode="External"/><Relationship Id="rId86" Type="http://schemas.openxmlformats.org/officeDocument/2006/relationships/hyperlink" Target="https://doi.org/10.17010/IJOM/2024/v54/i7/174017" TargetMode="External"/><Relationship Id="rId94" Type="http://schemas.openxmlformats.org/officeDocument/2006/relationships/hyperlink" Target="https://doi.org/10.1007/s12525-021-00464-5" TargetMode="External"/><Relationship Id="rId99" Type="http://schemas.openxmlformats.org/officeDocument/2006/relationships/footer" Target="footer2.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10.jpeg"/><Relationship Id="rId39" Type="http://schemas.openxmlformats.org/officeDocument/2006/relationships/hyperlink" Target="https://market.biz/mobile-marketing-statistics" TargetMode="External"/><Relationship Id="rId34" Type="http://schemas.openxmlformats.org/officeDocument/2006/relationships/hyperlink" Target="https://doi.org/10.15379/ijmst.vi.1425" TargetMode="External"/><Relationship Id="rId50" Type="http://schemas.openxmlformats.org/officeDocument/2006/relationships/hyperlink" Target="https://www.marketingdive.com/news/global-mobile-ad-spend-402-billion-creator-social-media-report/704347/" TargetMode="External"/><Relationship Id="rId55" Type="http://schemas.openxmlformats.org/officeDocument/2006/relationships/hyperlink" Target="https://doi.org/10.1111/puar.13856" TargetMode="External"/><Relationship Id="rId76" Type="http://schemas.openxmlformats.org/officeDocument/2006/relationships/hyperlink" Target="https://www.beginefusion.com/post/case-study-burger-king-s-whopper-detour-campaign" TargetMode="External"/><Relationship Id="rId97" Type="http://schemas.openxmlformats.org/officeDocument/2006/relationships/hyperlink" Target="https://www.yum.com/" TargetMode="External"/><Relationship Id="rId7" Type="http://schemas.openxmlformats.org/officeDocument/2006/relationships/endnotes" Target="endnotes.xml"/><Relationship Id="rId71" Type="http://schemas.openxmlformats.org/officeDocument/2006/relationships/hyperlink" Target="https://doi.org/10.1016/j.ausmj.2020.05.004" TargetMode="External"/><Relationship Id="rId92" Type="http://schemas.openxmlformats.org/officeDocument/2006/relationships/hyperlink" Target="https://doi.org/10.1017/SJP.2020.55" TargetMode="External"/><Relationship Id="rId2" Type="http://schemas.openxmlformats.org/officeDocument/2006/relationships/numbering" Target="numbering.xml"/><Relationship Id="rId29" Type="http://schemas.openxmlformats.org/officeDocument/2006/relationships/hyperlink" Target="https://www.smartinsights.com/mobile-marketing/mobile-marketing-analytics/mobile-marketing-statistics/" TargetMode="External"/><Relationship Id="rId24" Type="http://schemas.openxmlformats.org/officeDocument/2006/relationships/hyperlink" Target="https://oercollective.caul.edu.au/qualitative-research/chapter/26/" TargetMode="External"/><Relationship Id="rId40" Type="http://schemas.openxmlformats.org/officeDocument/2006/relationships/hyperlink" Target="https://doi.org/10.3233/WEB-230098" TargetMode="External"/><Relationship Id="rId45" Type="http://schemas.openxmlformats.org/officeDocument/2006/relationships/hyperlink" Target="https://www.moengage.com/blog/mobile-customer-engagement/" TargetMode="External"/><Relationship Id="rId66" Type="http://schemas.openxmlformats.org/officeDocument/2006/relationships/hyperlink" Target="https://doi.org/10.24321/2319.9113.202101" TargetMode="External"/><Relationship Id="rId87" Type="http://schemas.openxmlformats.org/officeDocument/2006/relationships/hyperlink" Target="https://doi.org/10.1287/isre.2019.0918" TargetMode="External"/><Relationship Id="rId61" Type="http://schemas.openxmlformats.org/officeDocument/2006/relationships/hyperlink" Target="https://doi.org/10.33545/26633329.2025.v7.i2a.271" TargetMode="External"/><Relationship Id="rId82" Type="http://schemas.openxmlformats.org/officeDocument/2006/relationships/hyperlink" Target="https://doi.org/10.4337/9781789904345.00015" TargetMode="External"/><Relationship Id="rId19" Type="http://schemas.openxmlformats.org/officeDocument/2006/relationships/image" Target="media/image11.jpeg"/><Relationship Id="rId14" Type="http://schemas.openxmlformats.org/officeDocument/2006/relationships/image" Target="media/image6.jpeg"/><Relationship Id="rId30" Type="http://schemas.openxmlformats.org/officeDocument/2006/relationships/hyperlink" Target="https://doi.org/10.6007/IJARBSS/v11-i10/11491" TargetMode="External"/><Relationship Id="rId35" Type="http://schemas.openxmlformats.org/officeDocument/2006/relationships/hyperlink" Target="https://www.deloittedigital.com/us/en/insights/perspective/mobile-app-best-practices.html" TargetMode="External"/><Relationship Id="rId56" Type="http://schemas.openxmlformats.org/officeDocument/2006/relationships/hyperlink" Target="https://www.researchgate.net/publication/385298889_IMPACT_OF_MOBILE_RELATIONSHIP_MARKETING_ON_CUSTOMER_RETENTION" TargetMode="External"/><Relationship Id="rId77" Type="http://schemas.openxmlformats.org/officeDocument/2006/relationships/hyperlink" Target="https://electroiq.com/stats/mcdonalds-statistics"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65753/sujbm.v2i1.46" TargetMode="External"/><Relationship Id="rId72" Type="http://schemas.openxmlformats.org/officeDocument/2006/relationships/hyperlink" Target="https://doi.org/10.3390/su13115973" TargetMode="External"/><Relationship Id="rId93" Type="http://schemas.openxmlformats.org/officeDocument/2006/relationships/hyperlink" Target="https://doi.org/10.1016/j.ijresmar.2019.03.003" TargetMode="External"/><Relationship Id="rId98" Type="http://schemas.openxmlformats.org/officeDocument/2006/relationships/hyperlink" Target="https://doi.org/10.54097/wc9a437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82020C4-DE56-4A83-B9AA-DB022ED2F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23224</Words>
  <Characters>132383</Characters>
  <Application>Microsoft Office Word</Application>
  <DocSecurity>0</DocSecurity>
  <Lines>1103</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2026-06-06T19:09:00Z</dcterms:created>
  <dcterms:modified xsi:type="dcterms:W3CDTF">2026-06-06T20:24:00Z</dcterms:modified>
</cp:coreProperties>
</file>