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59CEB" w14:textId="77777777" w:rsidR="005944F2" w:rsidRPr="00872D74" w:rsidRDefault="005944F2" w:rsidP="002703BB">
      <w:pPr>
        <w:spacing w:line="276" w:lineRule="auto"/>
        <w:rPr>
          <w:rFonts w:ascii="Arial" w:hAnsi="Arial" w:cs="Arial"/>
        </w:rPr>
      </w:pPr>
    </w:p>
    <w:p w14:paraId="461198F2" w14:textId="77777777" w:rsidR="005944F2" w:rsidRPr="00872D74" w:rsidRDefault="005944F2" w:rsidP="002703BB">
      <w:pPr>
        <w:spacing w:line="276" w:lineRule="auto"/>
        <w:rPr>
          <w:rFonts w:ascii="Arial" w:hAnsi="Arial" w:cs="Arial"/>
        </w:rPr>
      </w:pPr>
    </w:p>
    <w:p w14:paraId="2C2550E2" w14:textId="77777777" w:rsidR="005944F2" w:rsidRPr="00872D74" w:rsidRDefault="005944F2" w:rsidP="002703BB">
      <w:pPr>
        <w:spacing w:line="276" w:lineRule="auto"/>
        <w:rPr>
          <w:rFonts w:ascii="Arial" w:hAnsi="Arial" w:cs="Arial"/>
        </w:rPr>
      </w:pPr>
      <w:r w:rsidRPr="00872D74">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872D74" w:rsidRDefault="005944F2" w:rsidP="002703BB">
      <w:pPr>
        <w:spacing w:line="276" w:lineRule="auto"/>
        <w:rPr>
          <w:rFonts w:ascii="Arial" w:hAnsi="Arial" w:cs="Arial"/>
        </w:rPr>
      </w:pPr>
    </w:p>
    <w:p w14:paraId="4F927B84" w14:textId="77777777" w:rsidR="005944F2" w:rsidRPr="00872D74" w:rsidRDefault="005944F2" w:rsidP="002703BB">
      <w:pPr>
        <w:spacing w:line="276" w:lineRule="auto"/>
        <w:rPr>
          <w:rFonts w:ascii="Arial" w:hAnsi="Arial" w:cs="Arial"/>
        </w:rPr>
      </w:pPr>
    </w:p>
    <w:p w14:paraId="41995331" w14:textId="77777777" w:rsidR="005944F2" w:rsidRPr="00872D74" w:rsidRDefault="005944F2" w:rsidP="002703BB">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872D74" w:rsidRDefault="005944F2" w:rsidP="002703BB">
      <w:pPr>
        <w:spacing w:after="77"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872D74" w:rsidRDefault="005944F2" w:rsidP="002703BB">
      <w:pPr>
        <w:spacing w:after="91" w:line="276"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C73E11" w:rsidRPr="00872D74" w14:paraId="48293F4B" w14:textId="77777777" w:rsidTr="00C5472F">
        <w:trPr>
          <w:trHeight w:hRule="exact" w:val="474"/>
        </w:trPr>
        <w:tc>
          <w:tcPr>
            <w:tcW w:w="2080" w:type="dxa"/>
          </w:tcPr>
          <w:p w14:paraId="6A256E0D" w14:textId="77777777" w:rsidR="005944F2" w:rsidRPr="00872D74" w:rsidRDefault="005944F2" w:rsidP="002703BB">
            <w:pPr>
              <w:spacing w:before="73" w:line="276" w:lineRule="auto"/>
              <w:ind w:left="84"/>
              <w:rPr>
                <w:rFonts w:ascii="Arial" w:hAnsi="Arial" w:cs="Arial"/>
              </w:rPr>
            </w:pPr>
            <w:r w:rsidRPr="00872D74">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872D74">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872D74">
              <w:rPr>
                <w:rFonts w:ascii="Arial" w:hAnsi="Arial" w:cs="Arial"/>
              </w:rPr>
              <w:t xml:space="preserve">Student name:  </w:t>
            </w:r>
          </w:p>
        </w:tc>
        <w:tc>
          <w:tcPr>
            <w:tcW w:w="3286" w:type="dxa"/>
          </w:tcPr>
          <w:p w14:paraId="7F5C3B81" w14:textId="2255E264" w:rsidR="005944F2" w:rsidRPr="00872D74" w:rsidRDefault="005944F2" w:rsidP="002703BB">
            <w:pPr>
              <w:spacing w:before="73" w:line="276" w:lineRule="auto"/>
              <w:ind w:left="84"/>
              <w:rPr>
                <w:rFonts w:ascii="Arial" w:hAnsi="Arial" w:cs="Arial"/>
                <w:lang w:val="en-GB"/>
              </w:rPr>
            </w:pPr>
            <w:r w:rsidRPr="00872D74">
              <w:rPr>
                <w:rFonts w:ascii="Arial" w:hAnsi="Arial" w:cs="Arial"/>
                <w:lang w:val="en-GB"/>
              </w:rPr>
              <w:t xml:space="preserve">Franco Cristian Manole </w:t>
            </w:r>
          </w:p>
          <w:p w14:paraId="316331F2" w14:textId="77777777" w:rsidR="005944F2" w:rsidRPr="00872D74" w:rsidRDefault="005944F2" w:rsidP="002703BB">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457FE103" w14:textId="77777777" w:rsidR="005944F2" w:rsidRPr="00872D74" w:rsidRDefault="005944F2" w:rsidP="002703BB">
            <w:pPr>
              <w:spacing w:line="276" w:lineRule="auto"/>
              <w:rPr>
                <w:rFonts w:ascii="Arial" w:hAnsi="Arial" w:cs="Arial"/>
              </w:rPr>
            </w:pPr>
          </w:p>
        </w:tc>
        <w:tc>
          <w:tcPr>
            <w:tcW w:w="2049" w:type="dxa"/>
            <w:tcBorders>
              <w:left w:val="nil"/>
              <w:right w:val="nil"/>
            </w:tcBorders>
            <w:shd w:val="clear" w:color="auto" w:fill="DADADA"/>
          </w:tcPr>
          <w:p w14:paraId="55E81099" w14:textId="77777777" w:rsidR="005944F2" w:rsidRPr="00872D74" w:rsidRDefault="005944F2" w:rsidP="002703BB">
            <w:pPr>
              <w:spacing w:before="73" w:line="276" w:lineRule="auto"/>
              <w:ind w:right="-8"/>
              <w:rPr>
                <w:rFonts w:ascii="Arial" w:hAnsi="Arial" w:cs="Arial"/>
              </w:rPr>
            </w:pPr>
            <w:r w:rsidRPr="00872D74">
              <w:rPr>
                <w:rFonts w:ascii="Arial" w:hAnsi="Arial" w:cs="Arial"/>
              </w:rPr>
              <w:t xml:space="preserve">Student ID number: </w:t>
            </w:r>
          </w:p>
        </w:tc>
        <w:tc>
          <w:tcPr>
            <w:tcW w:w="103" w:type="dxa"/>
            <w:tcBorders>
              <w:left w:val="nil"/>
            </w:tcBorders>
            <w:shd w:val="clear" w:color="auto" w:fill="DADADA"/>
          </w:tcPr>
          <w:p w14:paraId="42D1959F" w14:textId="77777777" w:rsidR="005944F2" w:rsidRPr="00872D74" w:rsidRDefault="005944F2" w:rsidP="002703BB">
            <w:pPr>
              <w:spacing w:line="276" w:lineRule="auto"/>
              <w:rPr>
                <w:rFonts w:ascii="Arial" w:hAnsi="Arial" w:cs="Arial"/>
              </w:rPr>
            </w:pPr>
          </w:p>
        </w:tc>
        <w:tc>
          <w:tcPr>
            <w:tcW w:w="2264" w:type="dxa"/>
          </w:tcPr>
          <w:p w14:paraId="7D65DF02" w14:textId="61B6AD4F" w:rsidR="005944F2" w:rsidRPr="00872D74" w:rsidRDefault="005944F2" w:rsidP="002703BB">
            <w:pPr>
              <w:spacing w:line="276" w:lineRule="auto"/>
              <w:rPr>
                <w:rFonts w:ascii="Arial" w:hAnsi="Arial" w:cs="Arial"/>
              </w:rPr>
            </w:pPr>
            <w:r w:rsidRPr="00872D74">
              <w:rPr>
                <w:rFonts w:ascii="Arial" w:hAnsi="Arial" w:cs="Arial"/>
                <w:lang w:val="en-GB"/>
              </w:rPr>
              <w:t>2423131</w:t>
            </w:r>
            <w:r w:rsidRPr="00872D74">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C73E11" w:rsidRPr="00872D74" w14:paraId="31C8DE4A" w14:textId="77777777" w:rsidTr="00C5472F">
        <w:trPr>
          <w:trHeight w:hRule="exact" w:val="481"/>
        </w:trPr>
        <w:tc>
          <w:tcPr>
            <w:tcW w:w="2080" w:type="dxa"/>
          </w:tcPr>
          <w:p w14:paraId="716E0BEA" w14:textId="77777777" w:rsidR="005944F2" w:rsidRPr="00872D74" w:rsidRDefault="005944F2" w:rsidP="002703BB">
            <w:pPr>
              <w:spacing w:before="81" w:line="276" w:lineRule="auto"/>
              <w:ind w:left="84"/>
              <w:rPr>
                <w:rFonts w:ascii="Arial" w:hAnsi="Arial" w:cs="Arial"/>
              </w:rPr>
            </w:pPr>
            <w:r w:rsidRPr="00872D74">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872D74">
              <w:rPr>
                <w:rFonts w:ascii="Arial" w:hAnsi="Arial" w:cs="Arial"/>
              </w:rPr>
              <w:t>Programme</w:t>
            </w:r>
            <w:proofErr w:type="spellEnd"/>
            <w:r w:rsidRPr="00872D74">
              <w:rPr>
                <w:rFonts w:ascii="Arial" w:hAnsi="Arial" w:cs="Arial"/>
              </w:rPr>
              <w:t xml:space="preserve">:  </w:t>
            </w:r>
          </w:p>
        </w:tc>
        <w:tc>
          <w:tcPr>
            <w:tcW w:w="5447" w:type="dxa"/>
            <w:gridSpan w:val="3"/>
            <w:tcBorders>
              <w:right w:val="nil"/>
            </w:tcBorders>
          </w:tcPr>
          <w:p w14:paraId="25CC10E3" w14:textId="0AF49F34" w:rsidR="005944F2" w:rsidRPr="00872D74" w:rsidRDefault="005944F2" w:rsidP="002703BB">
            <w:pPr>
              <w:spacing w:before="81" w:line="276" w:lineRule="auto"/>
              <w:ind w:left="110" w:right="-18"/>
              <w:rPr>
                <w:rFonts w:ascii="Arial" w:hAnsi="Arial" w:cs="Arial"/>
              </w:rPr>
            </w:pPr>
            <w:r w:rsidRPr="00872D74">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872D74">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872D74">
              <w:rPr>
                <w:rFonts w:ascii="Arial" w:hAnsi="Arial" w:cs="Arial"/>
                <w:spacing w:val="-2"/>
              </w:rPr>
              <w:t>CertHE</w:t>
            </w:r>
            <w:proofErr w:type="spellEnd"/>
            <w:r w:rsidRPr="00872D74">
              <w:rPr>
                <w:rFonts w:ascii="Arial" w:hAnsi="Arial" w:cs="Arial"/>
                <w:spacing w:val="-2"/>
              </w:rPr>
              <w:t xml:space="preserve"> Skills for the Workplace Health and Social </w:t>
            </w:r>
          </w:p>
        </w:tc>
        <w:tc>
          <w:tcPr>
            <w:tcW w:w="2367" w:type="dxa"/>
            <w:gridSpan w:val="2"/>
            <w:tcBorders>
              <w:left w:val="nil"/>
            </w:tcBorders>
          </w:tcPr>
          <w:p w14:paraId="20B09821" w14:textId="0ED062A2" w:rsidR="005944F2" w:rsidRPr="00872D74" w:rsidRDefault="005944F2" w:rsidP="002703BB">
            <w:pPr>
              <w:spacing w:before="81" w:line="276" w:lineRule="auto"/>
              <w:ind w:right="-18"/>
              <w:rPr>
                <w:rFonts w:ascii="Arial" w:hAnsi="Arial" w:cs="Arial"/>
              </w:rPr>
            </w:pPr>
            <w:r w:rsidRPr="00872D74">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872D74">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C73E11" w:rsidRPr="00872D74" w14:paraId="54AD5C81" w14:textId="77777777" w:rsidTr="00E549D1">
        <w:trPr>
          <w:trHeight w:hRule="exact" w:val="1041"/>
        </w:trPr>
        <w:tc>
          <w:tcPr>
            <w:tcW w:w="2080" w:type="dxa"/>
          </w:tcPr>
          <w:p w14:paraId="02048E7C" w14:textId="77777777" w:rsidR="00454DF8" w:rsidRPr="00872D74" w:rsidRDefault="00454DF8" w:rsidP="00454DF8">
            <w:pPr>
              <w:spacing w:before="83" w:line="276" w:lineRule="auto"/>
              <w:ind w:left="84"/>
              <w:rPr>
                <w:rFonts w:ascii="Arial" w:hAnsi="Arial" w:cs="Arial"/>
              </w:rPr>
            </w:pPr>
            <w:r w:rsidRPr="00872D74">
              <w:rPr>
                <w:rFonts w:ascii="Arial" w:hAnsi="Arial" w:cs="Arial"/>
                <w:noProof/>
              </w:rPr>
              <mc:AlternateContent>
                <mc:Choice Requires="wps">
                  <w:drawing>
                    <wp:anchor distT="0" distB="0" distL="114300" distR="114300" simplePos="0" relativeHeight="251729920"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2C67283" id="Freeform 121" o:spid="_x0000_s1026" style="position:absolute;margin-left:-.5pt;margin-top:-1.1pt;width:.5pt;height:.5pt;z-index:2517299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" path="m,6096r6108,l6108,,,,,6096xe" fillcolor="black" stroked="f" strokeweight="1pt">
                      <v:stroke joinstyle="miter"/>
                      <v:path arrowok="t"/>
                      <w10:wrap anchorx="page" anchory="line"/>
                    </v:shape>
                  </w:pict>
                </mc:Fallback>
              </mc:AlternateContent>
            </w:r>
            <w:r w:rsidRPr="00872D74">
              <w:rPr>
                <w:rFonts w:ascii="Arial" w:hAnsi="Arial" w:cs="Arial"/>
              </w:rPr>
              <w:t xml:space="preserve">Module:  </w:t>
            </w:r>
          </w:p>
        </w:tc>
        <w:tc>
          <w:tcPr>
            <w:tcW w:w="5447" w:type="dxa"/>
            <w:gridSpan w:val="3"/>
            <w:tcBorders>
              <w:right w:val="nil"/>
            </w:tcBorders>
          </w:tcPr>
          <w:p w14:paraId="38B17B41" w14:textId="77777777" w:rsidR="00454DF8" w:rsidRPr="00872D74" w:rsidRDefault="00454DF8" w:rsidP="00454DF8">
            <w:pPr>
              <w:autoSpaceDE w:val="0"/>
              <w:autoSpaceDN w:val="0"/>
              <w:adjustRightInd w:val="0"/>
              <w:spacing w:line="360" w:lineRule="auto"/>
              <w:rPr>
                <w:rFonts w:ascii="Arial" w:hAnsi="Arial" w:cs="Arial"/>
              </w:rPr>
            </w:pPr>
            <w:r w:rsidRPr="00872D74">
              <w:rPr>
                <w:rFonts w:ascii="Arial" w:hAnsi="Arial" w:cs="Arial"/>
                <w:b/>
                <w:bCs/>
              </w:rPr>
              <w:t>Protecting and Supporting Families in Health and Care</w:t>
            </w:r>
          </w:p>
          <w:p w14:paraId="03DAD71C" w14:textId="15C755C0" w:rsidR="00454DF8" w:rsidRPr="00872D74" w:rsidRDefault="00454DF8" w:rsidP="00454DF8">
            <w:pPr>
              <w:spacing w:before="83" w:line="276" w:lineRule="auto"/>
              <w:ind w:left="110"/>
              <w:rPr>
                <w:rFonts w:ascii="Arial" w:hAnsi="Arial" w:cs="Arial"/>
              </w:rPr>
            </w:pPr>
          </w:p>
        </w:tc>
        <w:tc>
          <w:tcPr>
            <w:tcW w:w="103" w:type="dxa"/>
            <w:tcBorders>
              <w:left w:val="nil"/>
              <w:right w:val="nil"/>
            </w:tcBorders>
          </w:tcPr>
          <w:p w14:paraId="7D7AF927" w14:textId="77777777" w:rsidR="00454DF8" w:rsidRPr="00872D74" w:rsidRDefault="00454DF8" w:rsidP="00454DF8">
            <w:pPr>
              <w:spacing w:line="276" w:lineRule="auto"/>
              <w:rPr>
                <w:rFonts w:ascii="Arial" w:hAnsi="Arial" w:cs="Arial"/>
              </w:rPr>
            </w:pPr>
          </w:p>
        </w:tc>
        <w:tc>
          <w:tcPr>
            <w:tcW w:w="2264" w:type="dxa"/>
            <w:tcBorders>
              <w:left w:val="nil"/>
            </w:tcBorders>
          </w:tcPr>
          <w:p w14:paraId="71B555E6" w14:textId="77777777" w:rsidR="00454DF8" w:rsidRPr="00872D74" w:rsidRDefault="00454DF8" w:rsidP="00454DF8">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730944"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BB613DF" id="Freeform 123" o:spid="_x0000_s1026" style="position:absolute;margin-left:113.4pt;margin-top:0;width:.5pt;height:.5pt;z-index:25173094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" path="m,6096r6096,l6096,,,,,6096xe" fillcolor="black" stroked="f" strokeweight="1pt">
                      <v:stroke joinstyle="miter"/>
                      <v:path arrowok="t"/>
                      <w10:wrap anchorx="page"/>
                    </v:shape>
                  </w:pict>
                </mc:Fallback>
              </mc:AlternateContent>
            </w:r>
          </w:p>
        </w:tc>
      </w:tr>
      <w:tr w:rsidR="00C73E11" w:rsidRPr="00872D74" w14:paraId="61B3B980" w14:textId="77777777" w:rsidTr="00C5472F">
        <w:trPr>
          <w:trHeight w:hRule="exact" w:val="254"/>
        </w:trPr>
        <w:tc>
          <w:tcPr>
            <w:tcW w:w="2080" w:type="dxa"/>
            <w:vMerge w:val="restart"/>
            <w:tcBorders>
              <w:bottom w:val="nil"/>
            </w:tcBorders>
          </w:tcPr>
          <w:p w14:paraId="19C295C2" w14:textId="77777777" w:rsidR="00454DF8" w:rsidRPr="00872D74" w:rsidRDefault="00454DF8" w:rsidP="00454DF8">
            <w:pPr>
              <w:spacing w:after="349" w:line="276" w:lineRule="auto"/>
              <w:ind w:left="84"/>
              <w:rPr>
                <w:rFonts w:ascii="Arial" w:hAnsi="Arial" w:cs="Arial"/>
              </w:rPr>
            </w:pPr>
            <w:r w:rsidRPr="00872D74">
              <w:rPr>
                <w:rFonts w:ascii="Arial" w:hAnsi="Arial" w:cs="Arial"/>
                <w:noProof/>
              </w:rPr>
              <mc:AlternateContent>
                <mc:Choice Requires="wps">
                  <w:drawing>
                    <wp:anchor distT="0" distB="0" distL="114300" distR="114300" simplePos="0" relativeHeight="251731968"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7E225B1" id="Freeform 124" o:spid="_x0000_s1026" style="position:absolute;margin-left:-.5pt;margin-top:-5.15pt;width:.5pt;height:.5pt;z-index:25173196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" path="m,6096r6108,l6108,,,,,6096xe" fillcolor="black" stroked="f" strokeweight="1pt">
                      <v:stroke joinstyle="miter"/>
                      <v:path arrowok="t"/>
                      <w10:wrap anchorx="page" anchory="line"/>
                    </v:shape>
                  </w:pict>
                </mc:Fallback>
              </mc:AlternateContent>
            </w:r>
            <w:r w:rsidRPr="00872D74">
              <w:rPr>
                <w:rFonts w:ascii="Arial" w:hAnsi="Arial" w:cs="Arial"/>
              </w:rPr>
              <w:t xml:space="preserve">Module code:  </w:t>
            </w:r>
          </w:p>
        </w:tc>
        <w:tc>
          <w:tcPr>
            <w:tcW w:w="3286" w:type="dxa"/>
            <w:vMerge w:val="restart"/>
            <w:tcBorders>
              <w:bottom w:val="nil"/>
            </w:tcBorders>
          </w:tcPr>
          <w:p w14:paraId="797438C6" w14:textId="420D99E0" w:rsidR="00454DF8" w:rsidRPr="00872D74" w:rsidRDefault="00454DF8" w:rsidP="00454DF8">
            <w:pPr>
              <w:autoSpaceDE w:val="0"/>
              <w:autoSpaceDN w:val="0"/>
              <w:adjustRightInd w:val="0"/>
              <w:spacing w:before="82" w:line="276" w:lineRule="auto"/>
              <w:rPr>
                <w:rFonts w:ascii="Arial" w:hAnsi="Arial" w:cs="Arial"/>
                <w:lang w:val="en-GB"/>
                <w14:ligatures w14:val="standardContextual"/>
              </w:rPr>
            </w:pPr>
            <w:r w:rsidRPr="00872D74">
              <w:rPr>
                <w:rFonts w:ascii="Arial" w:hAnsi="Arial" w:cs="Arial"/>
                <w:lang w:val="en-GB"/>
                <w14:ligatures w14:val="standardContextual"/>
              </w:rPr>
              <w:t>BMHP5021</w:t>
            </w:r>
          </w:p>
          <w:p w14:paraId="58F80599" w14:textId="488A3731" w:rsidR="00454DF8" w:rsidRPr="00872D74" w:rsidRDefault="00454DF8" w:rsidP="00454DF8">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3DFB9B6B" w14:textId="77777777" w:rsidR="00454DF8" w:rsidRPr="00872D74" w:rsidRDefault="00454DF8" w:rsidP="00454DF8">
            <w:pPr>
              <w:spacing w:line="276" w:lineRule="auto"/>
              <w:rPr>
                <w:rFonts w:ascii="Arial" w:hAnsi="Arial" w:cs="Arial"/>
              </w:rPr>
            </w:pPr>
          </w:p>
        </w:tc>
        <w:tc>
          <w:tcPr>
            <w:tcW w:w="2049" w:type="dxa"/>
            <w:tcBorders>
              <w:left w:val="nil"/>
              <w:bottom w:val="nil"/>
              <w:right w:val="nil"/>
            </w:tcBorders>
            <w:shd w:val="clear" w:color="auto" w:fill="DADADA"/>
          </w:tcPr>
          <w:p w14:paraId="788633BB" w14:textId="77777777" w:rsidR="00454DF8" w:rsidRPr="00872D74" w:rsidRDefault="00454DF8" w:rsidP="00454DF8">
            <w:pPr>
              <w:tabs>
                <w:tab w:val="left" w:pos="1847"/>
              </w:tabs>
              <w:spacing w:line="276" w:lineRule="auto"/>
              <w:ind w:right="-18"/>
              <w:rPr>
                <w:rFonts w:ascii="Arial" w:hAnsi="Arial" w:cs="Arial"/>
              </w:rPr>
            </w:pPr>
            <w:r w:rsidRPr="00872D74">
              <w:rPr>
                <w:rFonts w:ascii="Arial" w:hAnsi="Arial" w:cs="Arial"/>
              </w:rPr>
              <w:t xml:space="preserve">Contribution </w:t>
            </w:r>
            <w:r w:rsidRPr="00872D74">
              <w:rPr>
                <w:rFonts w:ascii="Arial" w:hAnsi="Arial" w:cs="Arial"/>
              </w:rPr>
              <w:tab/>
            </w:r>
            <w:r w:rsidRPr="00872D74">
              <w:rPr>
                <w:rFonts w:ascii="Arial" w:hAnsi="Arial" w:cs="Arial"/>
                <w:spacing w:val="-2"/>
              </w:rPr>
              <w:t>to</w:t>
            </w:r>
            <w:r w:rsidRPr="00872D74">
              <w:rPr>
                <w:rFonts w:ascii="Arial" w:hAnsi="Arial" w:cs="Arial"/>
              </w:rPr>
              <w:t xml:space="preserve"> </w:t>
            </w:r>
          </w:p>
        </w:tc>
        <w:tc>
          <w:tcPr>
            <w:tcW w:w="103" w:type="dxa"/>
            <w:vMerge w:val="restart"/>
            <w:tcBorders>
              <w:left w:val="nil"/>
              <w:bottom w:val="nil"/>
            </w:tcBorders>
            <w:shd w:val="clear" w:color="auto" w:fill="DADADA"/>
          </w:tcPr>
          <w:p w14:paraId="4F7B814C" w14:textId="77777777" w:rsidR="00454DF8" w:rsidRPr="00872D74" w:rsidRDefault="00454DF8" w:rsidP="00454DF8">
            <w:pPr>
              <w:spacing w:line="276" w:lineRule="auto"/>
              <w:rPr>
                <w:rFonts w:ascii="Arial" w:hAnsi="Arial" w:cs="Arial"/>
              </w:rPr>
            </w:pPr>
          </w:p>
        </w:tc>
        <w:tc>
          <w:tcPr>
            <w:tcW w:w="2264" w:type="dxa"/>
            <w:vMerge w:val="restart"/>
            <w:tcBorders>
              <w:bottom w:val="nil"/>
            </w:tcBorders>
          </w:tcPr>
          <w:p w14:paraId="501C1DE5" w14:textId="77777777" w:rsidR="00454DF8" w:rsidRPr="00872D74" w:rsidRDefault="00454DF8" w:rsidP="00454DF8">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732992"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9284690" id="Freeform 127" o:spid="_x0000_s1026" style="position:absolute;margin-left:0;margin-top:0;width:.5pt;height:.5pt;z-index:25173299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uBUWQ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734016"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CECBBF5" id="Freeform 128" o:spid="_x0000_s1026" style="position:absolute;margin-left:113.4pt;margin-top:0;width:.5pt;height:.5pt;z-index:251734016;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" path="m,6096r6096,l6096,,,,,6096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727872"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6C0FC718" w:rsidR="00454DF8" w:rsidRDefault="00454DF8" w:rsidP="005944F2">
                                  <w:pPr>
                                    <w:spacing w:line="316" w:lineRule="exact"/>
                                    <w:rPr>
                                      <w:rFonts w:ascii="Times New Roman" w:hAnsi="Times New Roman" w:cs="Times New Roman"/>
                                      <w:color w:val="010302"/>
                                    </w:rPr>
                                  </w:pPr>
                                  <w:r>
                                    <w:rPr>
                                      <w:rFonts w:ascii="Arial" w:hAnsi="Arial" w:cs="Arial"/>
                                      <w:b/>
                                      <w:bCs/>
                                      <w:color w:val="000000"/>
                                    </w:rPr>
                                    <w:t xml:space="preserve">50%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72787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6C0FC718" w:rsidR="00454DF8" w:rsidRDefault="00454DF8" w:rsidP="005944F2">
                            <w:pPr>
                              <w:spacing w:line="316" w:lineRule="exact"/>
                              <w:rPr>
                                <w:rFonts w:ascii="Times New Roman" w:hAnsi="Times New Roman" w:cs="Times New Roman"/>
                                <w:color w:val="010302"/>
                              </w:rPr>
                            </w:pPr>
                            <w:r>
                              <w:rPr>
                                <w:rFonts w:ascii="Arial" w:hAnsi="Arial" w:cs="Arial"/>
                                <w:b/>
                                <w:bCs/>
                                <w:color w:val="000000"/>
                              </w:rPr>
                              <w:t xml:space="preserve">50%  </w:t>
                            </w:r>
                          </w:p>
                        </w:txbxContent>
                      </v:textbox>
                      <w10:wrap anchorx="page"/>
                    </v:shape>
                  </w:pict>
                </mc:Fallback>
              </mc:AlternateContent>
            </w:r>
          </w:p>
        </w:tc>
      </w:tr>
      <w:tr w:rsidR="00C73E11" w:rsidRPr="00872D74" w14:paraId="05B4B974" w14:textId="77777777" w:rsidTr="00C5472F">
        <w:trPr>
          <w:trHeight w:hRule="exact" w:val="251"/>
        </w:trPr>
        <w:tc>
          <w:tcPr>
            <w:tcW w:w="2080" w:type="dxa"/>
            <w:vMerge/>
            <w:tcBorders>
              <w:top w:val="nil"/>
              <w:bottom w:val="nil"/>
            </w:tcBorders>
          </w:tcPr>
          <w:p w14:paraId="46E03F23" w14:textId="77777777" w:rsidR="00454DF8" w:rsidRPr="00872D74" w:rsidRDefault="00454DF8" w:rsidP="00454DF8">
            <w:pPr>
              <w:spacing w:line="276" w:lineRule="auto"/>
              <w:rPr>
                <w:rFonts w:ascii="Arial" w:hAnsi="Arial" w:cs="Arial"/>
              </w:rPr>
            </w:pPr>
          </w:p>
        </w:tc>
        <w:tc>
          <w:tcPr>
            <w:tcW w:w="3286" w:type="dxa"/>
            <w:vMerge/>
            <w:tcBorders>
              <w:top w:val="nil"/>
              <w:bottom w:val="nil"/>
            </w:tcBorders>
          </w:tcPr>
          <w:p w14:paraId="23E3012D" w14:textId="77777777" w:rsidR="00454DF8" w:rsidRPr="00872D74" w:rsidRDefault="00454DF8" w:rsidP="00454DF8">
            <w:pPr>
              <w:spacing w:line="276" w:lineRule="auto"/>
              <w:rPr>
                <w:rFonts w:ascii="Arial" w:hAnsi="Arial" w:cs="Arial"/>
              </w:rPr>
            </w:pPr>
          </w:p>
        </w:tc>
        <w:tc>
          <w:tcPr>
            <w:tcW w:w="112" w:type="dxa"/>
            <w:vMerge/>
            <w:tcBorders>
              <w:top w:val="nil"/>
              <w:bottom w:val="nil"/>
              <w:right w:val="nil"/>
            </w:tcBorders>
            <w:shd w:val="clear" w:color="auto" w:fill="DADADA"/>
          </w:tcPr>
          <w:p w14:paraId="56B0DE8F" w14:textId="77777777" w:rsidR="00454DF8" w:rsidRPr="00872D74" w:rsidRDefault="00454DF8" w:rsidP="00454DF8">
            <w:pPr>
              <w:spacing w:line="276" w:lineRule="auto"/>
              <w:rPr>
                <w:rFonts w:ascii="Arial" w:hAnsi="Arial" w:cs="Arial"/>
              </w:rPr>
            </w:pPr>
          </w:p>
        </w:tc>
        <w:tc>
          <w:tcPr>
            <w:tcW w:w="2049" w:type="dxa"/>
            <w:tcBorders>
              <w:top w:val="nil"/>
              <w:left w:val="nil"/>
              <w:bottom w:val="nil"/>
              <w:right w:val="nil"/>
            </w:tcBorders>
            <w:shd w:val="clear" w:color="auto" w:fill="DADADA"/>
          </w:tcPr>
          <w:p w14:paraId="5A56EB2A" w14:textId="77777777" w:rsidR="00454DF8" w:rsidRPr="00872D74" w:rsidRDefault="00454DF8" w:rsidP="00454DF8">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728896"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454DF8" w:rsidRDefault="00454DF8"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454DF8" w:rsidRDefault="00454DF8"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728896;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454DF8" w:rsidRDefault="00454DF8" w:rsidP="005944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312713CF" w14:textId="77777777" w:rsidR="00454DF8" w:rsidRDefault="00454DF8" w:rsidP="005944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454DF8" w:rsidRPr="00872D74" w:rsidRDefault="00454DF8" w:rsidP="00454DF8">
            <w:pPr>
              <w:spacing w:line="276" w:lineRule="auto"/>
              <w:rPr>
                <w:rFonts w:ascii="Arial" w:hAnsi="Arial" w:cs="Arial"/>
              </w:rPr>
            </w:pPr>
          </w:p>
        </w:tc>
        <w:tc>
          <w:tcPr>
            <w:tcW w:w="2264" w:type="dxa"/>
            <w:vMerge/>
            <w:tcBorders>
              <w:top w:val="nil"/>
              <w:bottom w:val="nil"/>
            </w:tcBorders>
          </w:tcPr>
          <w:p w14:paraId="39B8E84E" w14:textId="77777777" w:rsidR="00454DF8" w:rsidRPr="00872D74" w:rsidRDefault="00454DF8" w:rsidP="00454DF8">
            <w:pPr>
              <w:spacing w:line="276" w:lineRule="auto"/>
              <w:rPr>
                <w:rFonts w:ascii="Arial" w:hAnsi="Arial" w:cs="Arial"/>
              </w:rPr>
            </w:pPr>
          </w:p>
        </w:tc>
      </w:tr>
      <w:tr w:rsidR="00C73E11" w:rsidRPr="00872D74" w14:paraId="20885480" w14:textId="77777777" w:rsidTr="00E549D1">
        <w:trPr>
          <w:trHeight w:hRule="exact" w:val="1315"/>
        </w:trPr>
        <w:tc>
          <w:tcPr>
            <w:tcW w:w="2080" w:type="dxa"/>
            <w:vMerge/>
            <w:tcBorders>
              <w:top w:val="nil"/>
            </w:tcBorders>
          </w:tcPr>
          <w:p w14:paraId="013B44B4" w14:textId="77777777" w:rsidR="00454DF8" w:rsidRPr="00872D74" w:rsidRDefault="00454DF8" w:rsidP="00454DF8">
            <w:pPr>
              <w:spacing w:line="276" w:lineRule="auto"/>
              <w:rPr>
                <w:rFonts w:ascii="Arial" w:hAnsi="Arial" w:cs="Arial"/>
              </w:rPr>
            </w:pPr>
          </w:p>
        </w:tc>
        <w:tc>
          <w:tcPr>
            <w:tcW w:w="3286" w:type="dxa"/>
            <w:vMerge/>
            <w:tcBorders>
              <w:top w:val="nil"/>
            </w:tcBorders>
          </w:tcPr>
          <w:p w14:paraId="59C74B49" w14:textId="77777777" w:rsidR="00454DF8" w:rsidRPr="00872D74" w:rsidRDefault="00454DF8" w:rsidP="00454DF8">
            <w:pPr>
              <w:spacing w:line="276" w:lineRule="auto"/>
              <w:rPr>
                <w:rFonts w:ascii="Arial" w:hAnsi="Arial" w:cs="Arial"/>
              </w:rPr>
            </w:pPr>
          </w:p>
        </w:tc>
        <w:tc>
          <w:tcPr>
            <w:tcW w:w="112" w:type="dxa"/>
            <w:vMerge/>
            <w:tcBorders>
              <w:top w:val="nil"/>
              <w:right w:val="nil"/>
            </w:tcBorders>
            <w:shd w:val="clear" w:color="auto" w:fill="DADADA"/>
          </w:tcPr>
          <w:p w14:paraId="4DA01B91" w14:textId="77777777" w:rsidR="00454DF8" w:rsidRPr="00872D74" w:rsidRDefault="00454DF8" w:rsidP="00454DF8">
            <w:pPr>
              <w:spacing w:line="276" w:lineRule="auto"/>
              <w:rPr>
                <w:rFonts w:ascii="Arial" w:hAnsi="Arial" w:cs="Arial"/>
              </w:rPr>
            </w:pPr>
          </w:p>
        </w:tc>
        <w:tc>
          <w:tcPr>
            <w:tcW w:w="2049" w:type="dxa"/>
            <w:tcBorders>
              <w:top w:val="nil"/>
              <w:left w:val="nil"/>
              <w:right w:val="nil"/>
            </w:tcBorders>
            <w:shd w:val="clear" w:color="auto" w:fill="DADADA"/>
          </w:tcPr>
          <w:p w14:paraId="124E6C22" w14:textId="77777777" w:rsidR="00454DF8" w:rsidRPr="00872D74" w:rsidRDefault="00454DF8" w:rsidP="00454DF8">
            <w:pPr>
              <w:spacing w:line="276" w:lineRule="auto"/>
              <w:rPr>
                <w:rFonts w:ascii="Arial" w:hAnsi="Arial" w:cs="Arial"/>
              </w:rPr>
            </w:pPr>
          </w:p>
        </w:tc>
        <w:tc>
          <w:tcPr>
            <w:tcW w:w="103" w:type="dxa"/>
            <w:vMerge/>
            <w:tcBorders>
              <w:top w:val="nil"/>
              <w:left w:val="nil"/>
            </w:tcBorders>
            <w:shd w:val="clear" w:color="auto" w:fill="DADADA"/>
          </w:tcPr>
          <w:p w14:paraId="659721C0" w14:textId="77777777" w:rsidR="00454DF8" w:rsidRPr="00872D74" w:rsidRDefault="00454DF8" w:rsidP="00454DF8">
            <w:pPr>
              <w:spacing w:line="276" w:lineRule="auto"/>
              <w:rPr>
                <w:rFonts w:ascii="Arial" w:hAnsi="Arial" w:cs="Arial"/>
              </w:rPr>
            </w:pPr>
          </w:p>
        </w:tc>
        <w:tc>
          <w:tcPr>
            <w:tcW w:w="2264" w:type="dxa"/>
            <w:vMerge/>
            <w:tcBorders>
              <w:top w:val="nil"/>
            </w:tcBorders>
          </w:tcPr>
          <w:p w14:paraId="71F6B4F0" w14:textId="77777777" w:rsidR="00454DF8" w:rsidRPr="00872D74" w:rsidRDefault="00454DF8" w:rsidP="00454DF8">
            <w:pPr>
              <w:spacing w:line="276" w:lineRule="auto"/>
              <w:rPr>
                <w:rFonts w:ascii="Arial" w:hAnsi="Arial" w:cs="Arial"/>
              </w:rPr>
            </w:pPr>
          </w:p>
        </w:tc>
      </w:tr>
      <w:tr w:rsidR="00C73E11" w:rsidRPr="00872D74" w14:paraId="3CCCCAA9" w14:textId="77777777" w:rsidTr="00E549D1">
        <w:trPr>
          <w:trHeight w:hRule="exact" w:val="3021"/>
        </w:trPr>
        <w:tc>
          <w:tcPr>
            <w:tcW w:w="2080" w:type="dxa"/>
          </w:tcPr>
          <w:p w14:paraId="5C59B5D6" w14:textId="77777777" w:rsidR="00454DF8" w:rsidRPr="00872D74" w:rsidRDefault="00454DF8" w:rsidP="00454DF8">
            <w:pPr>
              <w:spacing w:before="103" w:line="276" w:lineRule="auto"/>
              <w:ind w:left="84"/>
              <w:rPr>
                <w:rFonts w:ascii="Arial" w:hAnsi="Arial" w:cs="Arial"/>
              </w:rPr>
            </w:pPr>
            <w:r w:rsidRPr="00872D74">
              <w:rPr>
                <w:rFonts w:ascii="Arial" w:hAnsi="Arial" w:cs="Arial"/>
                <w:noProof/>
              </w:rPr>
              <mc:AlternateContent>
                <mc:Choice Requires="wps">
                  <w:drawing>
                    <wp:anchor distT="0" distB="0" distL="114300" distR="114300" simplePos="0" relativeHeight="251736064"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7B2F994" id="Freeform 136" o:spid="_x0000_s1026" style="position:absolute;margin-left:-.5pt;margin-top:0;width:.5pt;height:.5pt;z-index:25173606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aLWgIAAJcFAAAOAAAAZHJzL2Uyb0RvYy54bWysVMGO2yAQvVfqPyDuje1U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" path="m,6109r6108,l6108,,,,,6109xe" fillcolor="black" stroked="f" strokeweight="1pt">
                      <v:stroke joinstyle="miter"/>
                      <v:path arrowok="t"/>
                      <w10:wrap anchorx="page" anchory="line"/>
                    </v:shape>
                  </w:pict>
                </mc:Fallback>
              </mc:AlternateContent>
            </w:r>
            <w:r w:rsidRPr="00872D74">
              <w:rPr>
                <w:rFonts w:ascii="Arial" w:hAnsi="Arial" w:cs="Arial"/>
              </w:rPr>
              <w:t xml:space="preserve">Assignment Title:  </w:t>
            </w:r>
          </w:p>
        </w:tc>
        <w:tc>
          <w:tcPr>
            <w:tcW w:w="3286" w:type="dxa"/>
          </w:tcPr>
          <w:p w14:paraId="78A1BE90" w14:textId="2504EA05" w:rsidR="00454DF8" w:rsidRPr="00872D74" w:rsidRDefault="00454DF8" w:rsidP="00454DF8">
            <w:pPr>
              <w:spacing w:before="103" w:line="276" w:lineRule="auto"/>
              <w:ind w:left="110"/>
              <w:rPr>
                <w:rFonts w:ascii="Arial" w:hAnsi="Arial" w:cs="Arial"/>
              </w:rPr>
            </w:pPr>
            <w:r w:rsidRPr="00872D74">
              <w:rPr>
                <w:rFonts w:ascii="Arial" w:hAnsi="Arial" w:cs="Arial"/>
                <w:b/>
                <w:bCs/>
                <w:shd w:val="clear" w:color="auto" w:fill="FFFFFF"/>
              </w:rPr>
              <w:t>How effectively do local authority websites signpost Early Help to families</w:t>
            </w:r>
          </w:p>
        </w:tc>
        <w:tc>
          <w:tcPr>
            <w:tcW w:w="2161" w:type="dxa"/>
            <w:gridSpan w:val="2"/>
            <w:tcBorders>
              <w:right w:val="nil"/>
            </w:tcBorders>
          </w:tcPr>
          <w:p w14:paraId="701882C3" w14:textId="77777777" w:rsidR="00454DF8" w:rsidRPr="00872D74" w:rsidRDefault="00454DF8" w:rsidP="00454DF8">
            <w:pPr>
              <w:tabs>
                <w:tab w:val="left" w:pos="977"/>
                <w:tab w:val="left" w:pos="1872"/>
              </w:tabs>
              <w:spacing w:before="103" w:line="276" w:lineRule="auto"/>
              <w:ind w:left="112" w:right="-18"/>
              <w:rPr>
                <w:rFonts w:ascii="Arial" w:hAnsi="Arial" w:cs="Arial"/>
              </w:rPr>
            </w:pPr>
            <w:r w:rsidRPr="00872D74">
              <w:rPr>
                <w:rFonts w:ascii="Arial" w:hAnsi="Arial" w:cs="Arial"/>
              </w:rPr>
              <w:t xml:space="preserve">Word </w:t>
            </w:r>
            <w:r w:rsidRPr="00872D74">
              <w:rPr>
                <w:rFonts w:ascii="Arial" w:hAnsi="Arial" w:cs="Arial"/>
              </w:rPr>
              <w:tab/>
              <w:t xml:space="preserve">count </w:t>
            </w:r>
            <w:r w:rsidRPr="00872D74">
              <w:rPr>
                <w:rFonts w:ascii="Arial" w:hAnsi="Arial" w:cs="Arial"/>
              </w:rPr>
              <w:tab/>
              <w:t xml:space="preserve">(or </w:t>
            </w:r>
          </w:p>
          <w:p w14:paraId="775D54C5" w14:textId="77777777" w:rsidR="00454DF8" w:rsidRPr="00872D74" w:rsidRDefault="00454DF8" w:rsidP="00454DF8">
            <w:pPr>
              <w:spacing w:after="83" w:line="276" w:lineRule="auto"/>
              <w:ind w:left="32" w:right="739"/>
              <w:jc w:val="right"/>
              <w:rPr>
                <w:rFonts w:ascii="Arial" w:hAnsi="Arial" w:cs="Arial"/>
              </w:rPr>
            </w:pPr>
            <w:r w:rsidRPr="00872D74">
              <w:rPr>
                <w:rFonts w:ascii="Arial" w:hAnsi="Arial" w:cs="Arial"/>
              </w:rPr>
              <w:t xml:space="preserve">equivalent):  </w:t>
            </w:r>
          </w:p>
        </w:tc>
        <w:tc>
          <w:tcPr>
            <w:tcW w:w="103" w:type="dxa"/>
            <w:tcBorders>
              <w:left w:val="nil"/>
            </w:tcBorders>
          </w:tcPr>
          <w:p w14:paraId="5289F2FD" w14:textId="77777777" w:rsidR="00454DF8" w:rsidRPr="00872D74" w:rsidRDefault="00454DF8" w:rsidP="00454DF8">
            <w:pPr>
              <w:spacing w:line="276" w:lineRule="auto"/>
              <w:rPr>
                <w:rFonts w:ascii="Arial" w:hAnsi="Arial" w:cs="Arial"/>
              </w:rPr>
            </w:pPr>
          </w:p>
        </w:tc>
        <w:tc>
          <w:tcPr>
            <w:tcW w:w="2264" w:type="dxa"/>
          </w:tcPr>
          <w:p w14:paraId="113BC3A2" w14:textId="77777777" w:rsidR="00454DF8" w:rsidRPr="00872D74" w:rsidRDefault="00454DF8" w:rsidP="00454DF8">
            <w:pPr>
              <w:spacing w:line="276" w:lineRule="auto"/>
              <w:rPr>
                <w:rFonts w:ascii="Arial" w:hAnsi="Arial" w:cs="Arial"/>
              </w:rPr>
            </w:pPr>
            <w:r w:rsidRPr="00872D74">
              <w:rPr>
                <w:rFonts w:ascii="Arial" w:hAnsi="Arial" w:cs="Arial"/>
                <w:noProof/>
              </w:rPr>
              <mc:AlternateContent>
                <mc:Choice Requires="wps">
                  <w:drawing>
                    <wp:anchor distT="0" distB="0" distL="114300" distR="114300" simplePos="0" relativeHeight="251737088"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7DF3037" id="Freeform 139" o:spid="_x0000_s1026" style="position:absolute;margin-left:0;margin-top:0;width:.5pt;height:.5pt;z-index:251737088;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" path="m,6109r6096,l6096,,,,,6109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738112"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370B03" id="Freeform 140" o:spid="_x0000_s1026" style="position:absolute;margin-left:113.4pt;margin-top:0;width:.5pt;height:.5pt;z-index:251738112;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" path="m,6109r6096,l6096,,,,,6109xe" fillcolor="black" stroked="f" strokeweight="1pt">
                      <v:stroke joinstyle="miter"/>
                      <v:path arrowok="t"/>
                      <w10:wrap anchorx="page"/>
                    </v:shape>
                  </w:pict>
                </mc:Fallback>
              </mc:AlternateContent>
            </w:r>
            <w:r w:rsidRPr="00872D74">
              <w:rPr>
                <w:rFonts w:ascii="Arial" w:hAnsi="Arial" w:cs="Arial"/>
                <w:noProof/>
              </w:rPr>
              <mc:AlternateContent>
                <mc:Choice Requires="wps">
                  <w:drawing>
                    <wp:anchor distT="0" distB="0" distL="114300" distR="114300" simplePos="0" relativeHeight="251735040"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9C4CB35" w14:textId="77777777" w:rsidR="00454DF8" w:rsidRPr="00C7408D" w:rsidRDefault="00454DF8" w:rsidP="005944F2">
                                  <w:pPr>
                                    <w:tabs>
                                      <w:tab w:val="left" w:pos="1403"/>
                                    </w:tabs>
                                    <w:spacing w:line="316" w:lineRule="exact"/>
                                    <w:rPr>
                                      <w:rFonts w:ascii="Arial" w:hAnsi="Arial" w:cs="Arial"/>
                                      <w:color w:val="000000"/>
                                    </w:rPr>
                                  </w:pPr>
                                </w:p>
                                <w:p w14:paraId="2DB45EC9" w14:textId="4A572269" w:rsidR="00454DF8" w:rsidRPr="00C7408D" w:rsidRDefault="00454DF8" w:rsidP="005944F2">
                                  <w:pPr>
                                    <w:spacing w:line="254" w:lineRule="exact"/>
                                    <w:rPr>
                                      <w:rFonts w:ascii="Times New Roman" w:hAnsi="Times New Roman" w:cs="Times New Roman"/>
                                      <w:color w:val="010302"/>
                                    </w:rPr>
                                  </w:pPr>
                                  <w:r>
                                    <w:rPr>
                                      <w:rFonts w:ascii="Arial" w:hAnsi="Arial" w:cs="Arial"/>
                                      <w:color w:val="000000"/>
                                    </w:rPr>
                                    <w:t>21</w:t>
                                  </w:r>
                                  <w:r w:rsidR="00872D74">
                                    <w:rPr>
                                      <w:rFonts w:ascii="Arial" w:hAnsi="Arial" w:cs="Arial"/>
                                      <w:color w:val="000000"/>
                                    </w:rPr>
                                    <w:t>93</w:t>
                                  </w:r>
                                  <w:r w:rsidRPr="00C7408D">
                                    <w:rPr>
                                      <w:rFonts w:ascii="Arial" w:hAnsi="Arial" w:cs="Arial"/>
                                      <w:color w:val="000000"/>
                                    </w:rPr>
                                    <w:t xml:space="preserve"> 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35040;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19C4CB35" w14:textId="77777777" w:rsidR="00454DF8" w:rsidRPr="00C7408D" w:rsidRDefault="00454DF8" w:rsidP="005944F2">
                            <w:pPr>
                              <w:tabs>
                                <w:tab w:val="left" w:pos="1403"/>
                              </w:tabs>
                              <w:spacing w:line="316" w:lineRule="exact"/>
                              <w:rPr>
                                <w:rFonts w:ascii="Arial" w:hAnsi="Arial" w:cs="Arial"/>
                                <w:color w:val="000000"/>
                              </w:rPr>
                            </w:pPr>
                          </w:p>
                          <w:p w14:paraId="2DB45EC9" w14:textId="4A572269" w:rsidR="00454DF8" w:rsidRPr="00C7408D" w:rsidRDefault="00454DF8" w:rsidP="005944F2">
                            <w:pPr>
                              <w:spacing w:line="254" w:lineRule="exact"/>
                              <w:rPr>
                                <w:rFonts w:ascii="Times New Roman" w:hAnsi="Times New Roman" w:cs="Times New Roman"/>
                                <w:color w:val="010302"/>
                              </w:rPr>
                            </w:pPr>
                            <w:r>
                              <w:rPr>
                                <w:rFonts w:ascii="Arial" w:hAnsi="Arial" w:cs="Arial"/>
                                <w:color w:val="000000"/>
                              </w:rPr>
                              <w:t>21</w:t>
                            </w:r>
                            <w:r w:rsidR="00872D74">
                              <w:rPr>
                                <w:rFonts w:ascii="Arial" w:hAnsi="Arial" w:cs="Arial"/>
                                <w:color w:val="000000"/>
                              </w:rPr>
                              <w:t>93</w:t>
                            </w:r>
                            <w:r w:rsidRPr="00C7408D">
                              <w:rPr>
                                <w:rFonts w:ascii="Arial" w:hAnsi="Arial" w:cs="Arial"/>
                                <w:color w:val="000000"/>
                              </w:rPr>
                              <w:t xml:space="preserve"> words</w:t>
                            </w:r>
                          </w:p>
                        </w:txbxContent>
                      </v:textbox>
                      <w10:wrap anchorx="page"/>
                    </v:shape>
                  </w:pict>
                </mc:Fallback>
              </mc:AlternateContent>
            </w:r>
          </w:p>
        </w:tc>
      </w:tr>
      <w:tr w:rsidR="00C73E11" w:rsidRPr="00872D74" w14:paraId="756174B4" w14:textId="77777777" w:rsidTr="00C5472F">
        <w:trPr>
          <w:trHeight w:hRule="exact" w:val="2480"/>
        </w:trPr>
        <w:tc>
          <w:tcPr>
            <w:tcW w:w="2080" w:type="dxa"/>
          </w:tcPr>
          <w:p w14:paraId="178780B3" w14:textId="1006DA00" w:rsidR="00454DF8" w:rsidRPr="00872D74" w:rsidRDefault="00454DF8" w:rsidP="00454DF8">
            <w:pPr>
              <w:spacing w:before="103" w:after="1828" w:line="276" w:lineRule="auto"/>
              <w:ind w:left="84" w:right="634"/>
              <w:rPr>
                <w:rFonts w:ascii="Arial" w:hAnsi="Arial" w:cs="Arial"/>
              </w:rPr>
            </w:pPr>
            <w:r w:rsidRPr="00872D74">
              <w:rPr>
                <w:rFonts w:ascii="Arial" w:hAnsi="Arial" w:cs="Arial"/>
                <w:noProof/>
              </w:rPr>
              <mc:AlternateContent>
                <mc:Choice Requires="wps">
                  <w:drawing>
                    <wp:anchor distT="0" distB="0" distL="114300" distR="114300" simplePos="0" relativeHeight="251739136" behindDoc="0" locked="0" layoutInCell="1" allowOverlap="1" wp14:anchorId="71E5F429" wp14:editId="1DD4B1A6">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6FAC1AF" id="Freeform 142" o:spid="_x0000_s1026" style="position:absolute;margin-left:-.5pt;margin-top:.45pt;width:.5pt;height:.5pt;z-index:251739136;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" path="m,6109r6108,l6108,,,,,6109xe" fillcolor="black" stroked="f" strokeweight="1pt">
                      <v:stroke joinstyle="miter"/>
                      <v:path arrowok="t"/>
                      <w10:wrap anchorx="page" anchory="line"/>
                    </v:shape>
                  </w:pict>
                </mc:Fallback>
              </mc:AlternateContent>
            </w:r>
            <w:r w:rsidRPr="00872D74">
              <w:rPr>
                <w:rFonts w:ascii="Arial" w:hAnsi="Arial" w:cs="Arial"/>
              </w:rPr>
              <w:t xml:space="preserve">Submission deadline:  </w:t>
            </w:r>
          </w:p>
        </w:tc>
        <w:tc>
          <w:tcPr>
            <w:tcW w:w="3286" w:type="dxa"/>
          </w:tcPr>
          <w:p w14:paraId="6CBB0C8C" w14:textId="77777777" w:rsidR="00454DF8" w:rsidRPr="00872D74" w:rsidRDefault="00454DF8" w:rsidP="00454DF8">
            <w:pPr>
              <w:autoSpaceDE w:val="0"/>
              <w:autoSpaceDN w:val="0"/>
              <w:adjustRightInd w:val="0"/>
              <w:spacing w:line="360" w:lineRule="auto"/>
              <w:rPr>
                <w:rFonts w:ascii="Arial" w:hAnsi="Arial" w:cs="Arial"/>
              </w:rPr>
            </w:pPr>
            <w:r w:rsidRPr="00872D74">
              <w:rPr>
                <w:rFonts w:ascii="Arial" w:hAnsi="Arial" w:cs="Arial"/>
                <w:b/>
                <w:bCs/>
              </w:rPr>
              <w:t>Friday 14 August 2026, 14:00 (2:00PM)</w:t>
            </w:r>
          </w:p>
          <w:p w14:paraId="5C6B1031" w14:textId="3A9A2D8F" w:rsidR="00454DF8" w:rsidRPr="00872D74" w:rsidRDefault="00454DF8" w:rsidP="00454DF8">
            <w:pPr>
              <w:spacing w:before="40" w:after="83" w:line="276" w:lineRule="auto"/>
              <w:ind w:left="90" w:right="-18"/>
              <w:rPr>
                <w:rFonts w:ascii="Arial" w:hAnsi="Arial" w:cs="Arial"/>
              </w:rPr>
            </w:pPr>
          </w:p>
        </w:tc>
        <w:tc>
          <w:tcPr>
            <w:tcW w:w="112" w:type="dxa"/>
            <w:tcBorders>
              <w:right w:val="nil"/>
            </w:tcBorders>
          </w:tcPr>
          <w:p w14:paraId="12592070" w14:textId="77777777" w:rsidR="00454DF8" w:rsidRPr="00872D74" w:rsidRDefault="00454DF8" w:rsidP="00454DF8">
            <w:pPr>
              <w:spacing w:line="276" w:lineRule="auto"/>
              <w:rPr>
                <w:rFonts w:ascii="Arial" w:hAnsi="Arial" w:cs="Arial"/>
              </w:rPr>
            </w:pPr>
          </w:p>
        </w:tc>
        <w:tc>
          <w:tcPr>
            <w:tcW w:w="2049" w:type="dxa"/>
            <w:tcBorders>
              <w:left w:val="nil"/>
              <w:right w:val="nil"/>
            </w:tcBorders>
          </w:tcPr>
          <w:p w14:paraId="003E2D1A" w14:textId="0B86D905" w:rsidR="00454DF8" w:rsidRPr="00872D74" w:rsidRDefault="00454DF8" w:rsidP="00454DF8">
            <w:pPr>
              <w:tabs>
                <w:tab w:val="left" w:pos="1053"/>
                <w:tab w:val="left" w:pos="1848"/>
              </w:tabs>
              <w:spacing w:before="103" w:after="1576" w:line="276" w:lineRule="auto"/>
              <w:ind w:right="-98"/>
              <w:jc w:val="both"/>
              <w:rPr>
                <w:rFonts w:ascii="Arial" w:hAnsi="Arial" w:cs="Arial"/>
              </w:rPr>
            </w:pPr>
            <w:r w:rsidRPr="00872D74">
              <w:rPr>
                <w:rFonts w:ascii="Arial" w:hAnsi="Arial" w:cs="Arial"/>
              </w:rPr>
              <w:t xml:space="preserve">Return </w:t>
            </w:r>
            <w:r w:rsidRPr="00872D74">
              <w:rPr>
                <w:rFonts w:ascii="Arial" w:hAnsi="Arial" w:cs="Arial"/>
              </w:rPr>
              <w:tab/>
              <w:t xml:space="preserve">date </w:t>
            </w:r>
            <w:r w:rsidRPr="00872D74">
              <w:rPr>
                <w:rFonts w:ascii="Arial" w:hAnsi="Arial" w:cs="Arial"/>
              </w:rPr>
              <w:tab/>
            </w:r>
            <w:r w:rsidRPr="00872D74">
              <w:rPr>
                <w:rFonts w:ascii="Arial" w:hAnsi="Arial" w:cs="Arial"/>
                <w:spacing w:val="-3"/>
              </w:rPr>
              <w:t>of</w:t>
            </w:r>
            <w:r w:rsidRPr="00872D74">
              <w:rPr>
                <w:rFonts w:ascii="Arial" w:hAnsi="Arial" w:cs="Arial"/>
              </w:rPr>
              <w:t xml:space="preserve"> provisional</w:t>
            </w:r>
            <w:r w:rsidRPr="00872D74">
              <w:rPr>
                <w:rFonts w:ascii="Arial" w:hAnsi="Arial" w:cs="Arial"/>
                <w:spacing w:val="14"/>
              </w:rPr>
              <w:t xml:space="preserve">   </w:t>
            </w:r>
            <w:r w:rsidRPr="00872D74">
              <w:rPr>
                <w:rFonts w:ascii="Arial" w:hAnsi="Arial" w:cs="Arial"/>
                <w:spacing w:val="-1"/>
              </w:rPr>
              <w:t>marks</w:t>
            </w:r>
            <w:r w:rsidRPr="00872D74">
              <w:rPr>
                <w:rFonts w:ascii="Arial" w:hAnsi="Arial" w:cs="Arial"/>
              </w:rPr>
              <w:t xml:space="preserve"> &amp; written feedback: </w:t>
            </w:r>
          </w:p>
        </w:tc>
        <w:tc>
          <w:tcPr>
            <w:tcW w:w="103" w:type="dxa"/>
            <w:tcBorders>
              <w:left w:val="nil"/>
            </w:tcBorders>
          </w:tcPr>
          <w:p w14:paraId="6C54EBB3" w14:textId="77777777" w:rsidR="00454DF8" w:rsidRPr="00872D74" w:rsidRDefault="00454DF8" w:rsidP="00454DF8">
            <w:pPr>
              <w:spacing w:line="276" w:lineRule="auto"/>
              <w:rPr>
                <w:rFonts w:ascii="Arial" w:hAnsi="Arial" w:cs="Arial"/>
              </w:rPr>
            </w:pPr>
          </w:p>
        </w:tc>
        <w:tc>
          <w:tcPr>
            <w:tcW w:w="2264" w:type="dxa"/>
          </w:tcPr>
          <w:p w14:paraId="28F43B92" w14:textId="77777777" w:rsidR="00454DF8" w:rsidRPr="00872D74" w:rsidRDefault="00454DF8" w:rsidP="00454DF8">
            <w:pPr>
              <w:autoSpaceDE w:val="0"/>
              <w:autoSpaceDN w:val="0"/>
              <w:adjustRightInd w:val="0"/>
              <w:spacing w:line="360" w:lineRule="auto"/>
              <w:rPr>
                <w:rFonts w:ascii="Arial" w:hAnsi="Arial" w:cs="Arial"/>
              </w:rPr>
            </w:pPr>
            <w:r w:rsidRPr="00872D74">
              <w:rPr>
                <w:rFonts w:ascii="Arial" w:hAnsi="Arial" w:cs="Arial"/>
                <w:b/>
                <w:bCs/>
              </w:rPr>
              <w:t>14-Sep-26</w:t>
            </w:r>
          </w:p>
          <w:p w14:paraId="10E32725" w14:textId="21559BF4" w:rsidR="00454DF8" w:rsidRPr="00872D74" w:rsidRDefault="00454DF8" w:rsidP="00454DF8">
            <w:pPr>
              <w:spacing w:before="103" w:after="2082" w:line="276" w:lineRule="auto"/>
              <w:ind w:left="93" w:right="-18"/>
              <w:rPr>
                <w:rFonts w:ascii="Arial" w:hAnsi="Arial" w:cs="Arial"/>
              </w:rPr>
            </w:pPr>
          </w:p>
        </w:tc>
      </w:tr>
    </w:tbl>
    <w:p w14:paraId="36C71B6C" w14:textId="77777777" w:rsidR="005944F2" w:rsidRPr="00872D74" w:rsidRDefault="005944F2" w:rsidP="002703BB">
      <w:pPr>
        <w:spacing w:line="276" w:lineRule="auto"/>
        <w:rPr>
          <w:rFonts w:ascii="Arial" w:hAnsi="Arial" w:cs="Arial"/>
        </w:rPr>
      </w:pPr>
    </w:p>
    <w:p w14:paraId="0F73C5CB" w14:textId="77777777" w:rsidR="005944F2" w:rsidRPr="00872D74" w:rsidRDefault="005944F2" w:rsidP="002703BB">
      <w:pPr>
        <w:spacing w:line="276" w:lineRule="auto"/>
        <w:rPr>
          <w:rFonts w:ascii="Arial" w:hAnsi="Arial" w:cs="Arial"/>
        </w:rPr>
      </w:pPr>
    </w:p>
    <w:p w14:paraId="6777C221" w14:textId="77777777" w:rsidR="005944F2" w:rsidRPr="00872D74" w:rsidRDefault="005944F2" w:rsidP="002703BB">
      <w:pPr>
        <w:spacing w:line="276" w:lineRule="auto"/>
        <w:rPr>
          <w:rFonts w:ascii="Arial" w:hAnsi="Arial" w:cs="Arial"/>
        </w:rPr>
      </w:pPr>
    </w:p>
    <w:p w14:paraId="785F4D78" w14:textId="77777777" w:rsidR="005944F2" w:rsidRPr="00872D74" w:rsidRDefault="005944F2" w:rsidP="002703BB">
      <w:pPr>
        <w:spacing w:line="276" w:lineRule="auto"/>
        <w:rPr>
          <w:rFonts w:ascii="Arial" w:hAnsi="Arial" w:cs="Arial"/>
        </w:rPr>
      </w:pPr>
    </w:p>
    <w:p w14:paraId="466D668E" w14:textId="6E042F6C" w:rsidR="00E81EDB" w:rsidRPr="00872D74" w:rsidRDefault="00E81EDB" w:rsidP="002703BB">
      <w:pPr>
        <w:spacing w:line="276" w:lineRule="auto"/>
        <w:rPr>
          <w:rFonts w:ascii="Arial" w:hAnsi="Arial" w:cs="Arial"/>
        </w:rPr>
      </w:pPr>
    </w:p>
    <w:p w14:paraId="319C3A45" w14:textId="77777777" w:rsidR="00E81EDB" w:rsidRPr="00872D74" w:rsidRDefault="00E81EDB" w:rsidP="002703BB">
      <w:pPr>
        <w:spacing w:line="276" w:lineRule="auto"/>
        <w:jc w:val="center"/>
        <w:rPr>
          <w:rFonts w:ascii="Arial" w:hAnsi="Arial" w:cs="Arial"/>
        </w:rPr>
      </w:pPr>
    </w:p>
    <w:p w14:paraId="47F37FE9" w14:textId="77777777" w:rsidR="002703BB" w:rsidRPr="00872D74" w:rsidRDefault="002703BB" w:rsidP="002703BB">
      <w:pPr>
        <w:spacing w:line="276" w:lineRule="auto"/>
        <w:jc w:val="center"/>
        <w:rPr>
          <w:rFonts w:ascii="Arial" w:hAnsi="Arial" w:cs="Arial"/>
          <w:b/>
        </w:rPr>
      </w:pPr>
    </w:p>
    <w:p w14:paraId="39BE8965" w14:textId="7E7ED2FF" w:rsidR="00E81EDB" w:rsidRPr="00872D74" w:rsidRDefault="00454DF8" w:rsidP="002703BB">
      <w:pPr>
        <w:spacing w:line="276" w:lineRule="auto"/>
        <w:jc w:val="center"/>
        <w:rPr>
          <w:rFonts w:ascii="Arial" w:hAnsi="Arial" w:cs="Arial"/>
          <w:b/>
          <w:bCs/>
          <w:shd w:val="clear" w:color="auto" w:fill="FFFFFF"/>
        </w:rPr>
      </w:pPr>
      <w:r w:rsidRPr="00872D74">
        <w:rPr>
          <w:rFonts w:ascii="Arial" w:hAnsi="Arial" w:cs="Arial"/>
          <w:b/>
          <w:bCs/>
          <w:shd w:val="clear" w:color="auto" w:fill="FFFFFF"/>
        </w:rPr>
        <w:lastRenderedPageBreak/>
        <w:t>How effectively do local authority websites signpost Early Help to families</w:t>
      </w:r>
    </w:p>
    <w:p w14:paraId="62717C57" w14:textId="77777777" w:rsidR="00454DF8" w:rsidRPr="00872D74" w:rsidRDefault="00454DF8" w:rsidP="002703BB">
      <w:pPr>
        <w:spacing w:line="276" w:lineRule="auto"/>
        <w:jc w:val="center"/>
        <w:rPr>
          <w:rFonts w:ascii="Arial" w:hAnsi="Arial" w:cs="Arial"/>
        </w:rPr>
      </w:pPr>
    </w:p>
    <w:p w14:paraId="6EF78030" w14:textId="1590AB66" w:rsidR="00454DF8" w:rsidRPr="00872D74" w:rsidRDefault="00E549D1" w:rsidP="00454DF8">
      <w:pPr>
        <w:spacing w:line="276" w:lineRule="auto"/>
        <w:rPr>
          <w:rFonts w:ascii="Arial" w:hAnsi="Arial" w:cs="Arial"/>
          <w:lang w:val="en-GB"/>
        </w:rPr>
      </w:pPr>
      <w:r w:rsidRPr="00872D74">
        <w:rPr>
          <w:rFonts w:ascii="Arial" w:hAnsi="Arial" w:cs="Arial"/>
          <w:lang w:val="en-GB"/>
        </w:rPr>
        <w:t xml:space="preserve">TABLE OF CONTENTS </w:t>
      </w:r>
    </w:p>
    <w:p w14:paraId="67FC7F1C" w14:textId="77777777" w:rsidR="00454DF8" w:rsidRPr="00872D74" w:rsidRDefault="00454DF8" w:rsidP="002703BB">
      <w:pPr>
        <w:spacing w:line="276" w:lineRule="auto"/>
        <w:rPr>
          <w:rFonts w:ascii="Arial" w:hAnsi="Arial" w:cs="Arial"/>
          <w:lang w:val="en-GB"/>
        </w:rPr>
      </w:pPr>
    </w:p>
    <w:p w14:paraId="557DA40D" w14:textId="500B607C" w:rsidR="00E81EDB" w:rsidRPr="00872D74" w:rsidRDefault="00E81EDB" w:rsidP="002703BB">
      <w:pPr>
        <w:spacing w:line="276" w:lineRule="auto"/>
        <w:rPr>
          <w:rFonts w:ascii="Arial" w:hAnsi="Arial" w:cs="Arial"/>
          <w:lang w:val="en-GB"/>
        </w:rPr>
      </w:pPr>
    </w:p>
    <w:p w14:paraId="5F81661D" w14:textId="77777777" w:rsidR="00E81EDB" w:rsidRPr="00872D74" w:rsidRDefault="00E81EDB" w:rsidP="002703BB">
      <w:pPr>
        <w:spacing w:line="276" w:lineRule="auto"/>
        <w:rPr>
          <w:rFonts w:ascii="Arial" w:hAnsi="Arial" w:cs="Arial"/>
          <w:lang w:val="en-GB"/>
        </w:rPr>
      </w:pPr>
    </w:p>
    <w:tbl>
      <w:tblPr>
        <w:tblStyle w:val="TableGrid"/>
        <w:tblW w:w="0" w:type="auto"/>
        <w:tblLook w:val="04A0" w:firstRow="1" w:lastRow="0" w:firstColumn="1" w:lastColumn="0" w:noHBand="0" w:noVBand="1"/>
      </w:tblPr>
      <w:tblGrid>
        <w:gridCol w:w="846"/>
        <w:gridCol w:w="8170"/>
      </w:tblGrid>
      <w:tr w:rsidR="00C73E11" w:rsidRPr="00872D74" w14:paraId="4FE2E880" w14:textId="77777777" w:rsidTr="000833C2">
        <w:tc>
          <w:tcPr>
            <w:tcW w:w="846" w:type="dxa"/>
          </w:tcPr>
          <w:p w14:paraId="4D4789BE" w14:textId="073D8017" w:rsidR="000833C2" w:rsidRPr="00872D74" w:rsidRDefault="0021507C" w:rsidP="002703BB">
            <w:pPr>
              <w:spacing w:line="276" w:lineRule="auto"/>
              <w:rPr>
                <w:rFonts w:ascii="Arial" w:hAnsi="Arial" w:cs="Arial"/>
              </w:rPr>
            </w:pPr>
            <w:r w:rsidRPr="00872D74">
              <w:rPr>
                <w:rFonts w:ascii="Arial" w:hAnsi="Arial" w:cs="Arial"/>
              </w:rPr>
              <w:t>1</w:t>
            </w:r>
          </w:p>
        </w:tc>
        <w:tc>
          <w:tcPr>
            <w:tcW w:w="8170" w:type="dxa"/>
          </w:tcPr>
          <w:p w14:paraId="58F92F4E" w14:textId="77777777"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 xml:space="preserve">Introduction </w:t>
            </w:r>
          </w:p>
          <w:p w14:paraId="4C7C1949" w14:textId="1E41AF92" w:rsidR="000833C2" w:rsidRPr="00872D74" w:rsidRDefault="000833C2" w:rsidP="002703BB">
            <w:pPr>
              <w:spacing w:line="276" w:lineRule="auto"/>
              <w:rPr>
                <w:rFonts w:ascii="Arial" w:hAnsi="Arial" w:cs="Arial"/>
              </w:rPr>
            </w:pPr>
          </w:p>
        </w:tc>
      </w:tr>
      <w:tr w:rsidR="00C73E11" w:rsidRPr="00872D74" w14:paraId="1F4DB123" w14:textId="77777777" w:rsidTr="000833C2">
        <w:tc>
          <w:tcPr>
            <w:tcW w:w="846" w:type="dxa"/>
          </w:tcPr>
          <w:p w14:paraId="4EFE4E51" w14:textId="6D2C2438" w:rsidR="000833C2" w:rsidRPr="00872D74" w:rsidRDefault="0021507C" w:rsidP="002703BB">
            <w:pPr>
              <w:spacing w:line="276" w:lineRule="auto"/>
              <w:rPr>
                <w:rFonts w:ascii="Arial" w:hAnsi="Arial" w:cs="Arial"/>
              </w:rPr>
            </w:pPr>
            <w:r w:rsidRPr="00872D74">
              <w:rPr>
                <w:rFonts w:ascii="Arial" w:hAnsi="Arial" w:cs="Arial"/>
              </w:rPr>
              <w:t>2</w:t>
            </w:r>
          </w:p>
        </w:tc>
        <w:tc>
          <w:tcPr>
            <w:tcW w:w="8170" w:type="dxa"/>
          </w:tcPr>
          <w:p w14:paraId="39DED658" w14:textId="77777777"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 xml:space="preserve">Understanding the Early Help System </w:t>
            </w:r>
          </w:p>
          <w:p w14:paraId="0D0F4EC6" w14:textId="527050F6" w:rsidR="000833C2" w:rsidRPr="00872D74" w:rsidRDefault="000833C2" w:rsidP="002703BB">
            <w:pPr>
              <w:widowControl/>
              <w:spacing w:line="276" w:lineRule="auto"/>
              <w:rPr>
                <w:rFonts w:ascii="Arial" w:eastAsia="Times New Roman" w:hAnsi="Arial" w:cs="Arial"/>
                <w:lang w:val="en-GB" w:eastAsia="en-GB"/>
              </w:rPr>
            </w:pPr>
          </w:p>
        </w:tc>
      </w:tr>
      <w:tr w:rsidR="00C73E11" w:rsidRPr="00872D74" w14:paraId="3F5370AD" w14:textId="77777777" w:rsidTr="000833C2">
        <w:tc>
          <w:tcPr>
            <w:tcW w:w="846" w:type="dxa"/>
          </w:tcPr>
          <w:p w14:paraId="3C13E509" w14:textId="36CD4098" w:rsidR="004C5285" w:rsidRPr="00872D74" w:rsidRDefault="002703BB" w:rsidP="002703BB">
            <w:pPr>
              <w:spacing w:line="276" w:lineRule="auto"/>
              <w:rPr>
                <w:rFonts w:ascii="Arial" w:hAnsi="Arial" w:cs="Arial"/>
              </w:rPr>
            </w:pPr>
            <w:r w:rsidRPr="00872D74">
              <w:rPr>
                <w:rFonts w:ascii="Arial" w:hAnsi="Arial" w:cs="Arial"/>
              </w:rPr>
              <w:t>3</w:t>
            </w:r>
          </w:p>
        </w:tc>
        <w:tc>
          <w:tcPr>
            <w:tcW w:w="8170" w:type="dxa"/>
          </w:tcPr>
          <w:p w14:paraId="3EBB41C4" w14:textId="77777777"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 xml:space="preserve">Multi-agency Working and Family Support </w:t>
            </w:r>
          </w:p>
          <w:p w14:paraId="624655B8" w14:textId="77777777" w:rsidR="004C5285" w:rsidRPr="00872D74" w:rsidRDefault="004C5285" w:rsidP="002703BB">
            <w:pPr>
              <w:spacing w:line="276" w:lineRule="auto"/>
              <w:rPr>
                <w:rFonts w:ascii="Arial" w:hAnsi="Arial" w:cs="Arial"/>
              </w:rPr>
            </w:pPr>
          </w:p>
        </w:tc>
      </w:tr>
      <w:tr w:rsidR="00454DF8" w:rsidRPr="00872D74" w14:paraId="76DB9119" w14:textId="77777777" w:rsidTr="000833C2">
        <w:tc>
          <w:tcPr>
            <w:tcW w:w="846" w:type="dxa"/>
          </w:tcPr>
          <w:p w14:paraId="307E04E0" w14:textId="7C30F9C1" w:rsidR="00454DF8" w:rsidRPr="00872D74" w:rsidRDefault="00454DF8" w:rsidP="002703BB">
            <w:pPr>
              <w:spacing w:line="276" w:lineRule="auto"/>
              <w:rPr>
                <w:rFonts w:ascii="Arial" w:hAnsi="Arial" w:cs="Arial"/>
              </w:rPr>
            </w:pPr>
            <w:r w:rsidRPr="00872D74">
              <w:rPr>
                <w:rFonts w:ascii="Arial" w:hAnsi="Arial" w:cs="Arial"/>
              </w:rPr>
              <w:t>4</w:t>
            </w:r>
          </w:p>
        </w:tc>
        <w:tc>
          <w:tcPr>
            <w:tcW w:w="8170" w:type="dxa"/>
          </w:tcPr>
          <w:p w14:paraId="6D8DE01C" w14:textId="3C866595"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Evaluation of the Selected Local Authority Websites</w:t>
            </w:r>
          </w:p>
        </w:tc>
      </w:tr>
      <w:tr w:rsidR="00454DF8" w:rsidRPr="00872D74" w14:paraId="4524857C" w14:textId="77777777" w:rsidTr="000833C2">
        <w:tc>
          <w:tcPr>
            <w:tcW w:w="846" w:type="dxa"/>
          </w:tcPr>
          <w:p w14:paraId="7C7077AD" w14:textId="757BE150" w:rsidR="00454DF8" w:rsidRPr="00872D74" w:rsidRDefault="00454DF8" w:rsidP="002703BB">
            <w:pPr>
              <w:spacing w:line="276" w:lineRule="auto"/>
              <w:rPr>
                <w:rFonts w:ascii="Arial" w:hAnsi="Arial" w:cs="Arial"/>
              </w:rPr>
            </w:pPr>
            <w:r w:rsidRPr="00872D74">
              <w:rPr>
                <w:rFonts w:ascii="Arial" w:hAnsi="Arial" w:cs="Arial"/>
              </w:rPr>
              <w:t>5</w:t>
            </w:r>
          </w:p>
        </w:tc>
        <w:tc>
          <w:tcPr>
            <w:tcW w:w="8170" w:type="dxa"/>
          </w:tcPr>
          <w:p w14:paraId="3C1E42D2" w14:textId="77777777"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 xml:space="preserve">Comparative Discussion </w:t>
            </w:r>
          </w:p>
          <w:p w14:paraId="01AC2C1A" w14:textId="77777777" w:rsidR="00454DF8" w:rsidRPr="00872D74" w:rsidRDefault="00454DF8" w:rsidP="00454DF8">
            <w:pPr>
              <w:widowControl/>
              <w:spacing w:before="100" w:beforeAutospacing="1" w:after="100" w:afterAutospacing="1"/>
              <w:rPr>
                <w:rFonts w:ascii="Arial" w:hAnsi="Arial" w:cs="Arial"/>
              </w:rPr>
            </w:pPr>
          </w:p>
        </w:tc>
      </w:tr>
      <w:tr w:rsidR="00454DF8" w:rsidRPr="00872D74" w14:paraId="14397B04" w14:textId="77777777" w:rsidTr="000833C2">
        <w:tc>
          <w:tcPr>
            <w:tcW w:w="846" w:type="dxa"/>
          </w:tcPr>
          <w:p w14:paraId="6ECA72BC" w14:textId="2C7FA211" w:rsidR="00454DF8" w:rsidRPr="00872D74" w:rsidRDefault="00454DF8" w:rsidP="002703BB">
            <w:pPr>
              <w:spacing w:line="276" w:lineRule="auto"/>
              <w:rPr>
                <w:rFonts w:ascii="Arial" w:hAnsi="Arial" w:cs="Arial"/>
              </w:rPr>
            </w:pPr>
            <w:r w:rsidRPr="00872D74">
              <w:rPr>
                <w:rFonts w:ascii="Arial" w:hAnsi="Arial" w:cs="Arial"/>
              </w:rPr>
              <w:t>6</w:t>
            </w:r>
          </w:p>
        </w:tc>
        <w:tc>
          <w:tcPr>
            <w:tcW w:w="8170" w:type="dxa"/>
          </w:tcPr>
          <w:p w14:paraId="7A299A1C" w14:textId="77777777"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 xml:space="preserve">Conclusion and Recommendations </w:t>
            </w:r>
          </w:p>
          <w:p w14:paraId="67A085CA" w14:textId="77777777" w:rsidR="00454DF8" w:rsidRPr="00872D74" w:rsidRDefault="00454DF8" w:rsidP="00454DF8">
            <w:pPr>
              <w:widowControl/>
              <w:spacing w:before="100" w:beforeAutospacing="1" w:after="100" w:afterAutospacing="1"/>
              <w:rPr>
                <w:rFonts w:ascii="Arial" w:hAnsi="Arial" w:cs="Arial"/>
              </w:rPr>
            </w:pPr>
          </w:p>
        </w:tc>
      </w:tr>
      <w:tr w:rsidR="00454DF8" w:rsidRPr="00872D74" w14:paraId="112653D2" w14:textId="77777777" w:rsidTr="000833C2">
        <w:tc>
          <w:tcPr>
            <w:tcW w:w="846" w:type="dxa"/>
          </w:tcPr>
          <w:p w14:paraId="36EA3882" w14:textId="066A54B7" w:rsidR="00454DF8" w:rsidRPr="00872D74" w:rsidRDefault="00454DF8" w:rsidP="002703BB">
            <w:pPr>
              <w:spacing w:line="276" w:lineRule="auto"/>
              <w:rPr>
                <w:rFonts w:ascii="Arial" w:hAnsi="Arial" w:cs="Arial"/>
              </w:rPr>
            </w:pPr>
            <w:r w:rsidRPr="00872D74">
              <w:rPr>
                <w:rFonts w:ascii="Arial" w:hAnsi="Arial" w:cs="Arial"/>
              </w:rPr>
              <w:t>7</w:t>
            </w:r>
          </w:p>
        </w:tc>
        <w:tc>
          <w:tcPr>
            <w:tcW w:w="8170" w:type="dxa"/>
          </w:tcPr>
          <w:p w14:paraId="52869C48" w14:textId="26665364" w:rsidR="00454DF8" w:rsidRPr="00872D74" w:rsidRDefault="00454DF8" w:rsidP="00454DF8">
            <w:pPr>
              <w:widowControl/>
              <w:spacing w:before="100" w:beforeAutospacing="1" w:after="100" w:afterAutospacing="1"/>
              <w:rPr>
                <w:rFonts w:ascii="Arial" w:hAnsi="Arial" w:cs="Arial"/>
              </w:rPr>
            </w:pPr>
            <w:r w:rsidRPr="00872D74">
              <w:rPr>
                <w:rFonts w:ascii="Arial" w:hAnsi="Arial" w:cs="Arial"/>
              </w:rPr>
              <w:t>References</w:t>
            </w:r>
          </w:p>
        </w:tc>
      </w:tr>
    </w:tbl>
    <w:p w14:paraId="01759706" w14:textId="77777777" w:rsidR="005944F2" w:rsidRPr="00872D74" w:rsidRDefault="005944F2" w:rsidP="002703BB">
      <w:pPr>
        <w:spacing w:line="276" w:lineRule="auto"/>
        <w:rPr>
          <w:rFonts w:ascii="Arial" w:hAnsi="Arial" w:cs="Arial"/>
        </w:rPr>
      </w:pPr>
    </w:p>
    <w:p w14:paraId="172F6CCA" w14:textId="77777777" w:rsidR="005944F2" w:rsidRPr="00872D74" w:rsidRDefault="005944F2" w:rsidP="002703BB">
      <w:pPr>
        <w:spacing w:line="276" w:lineRule="auto"/>
        <w:rPr>
          <w:rFonts w:ascii="Arial" w:hAnsi="Arial" w:cs="Arial"/>
        </w:rPr>
      </w:pPr>
    </w:p>
    <w:p w14:paraId="116D5049" w14:textId="77777777" w:rsidR="005944F2" w:rsidRPr="00872D74" w:rsidRDefault="005944F2" w:rsidP="002703BB">
      <w:pPr>
        <w:spacing w:line="276" w:lineRule="auto"/>
        <w:rPr>
          <w:rFonts w:ascii="Arial" w:hAnsi="Arial" w:cs="Arial"/>
        </w:rPr>
      </w:pPr>
    </w:p>
    <w:p w14:paraId="3C252592" w14:textId="77777777" w:rsidR="005944F2" w:rsidRPr="00872D74" w:rsidRDefault="005944F2" w:rsidP="002703BB">
      <w:pPr>
        <w:spacing w:line="276" w:lineRule="auto"/>
        <w:rPr>
          <w:rFonts w:ascii="Arial" w:hAnsi="Arial" w:cs="Arial"/>
        </w:rPr>
      </w:pPr>
    </w:p>
    <w:p w14:paraId="606A16D2" w14:textId="77777777" w:rsidR="005944F2" w:rsidRPr="00872D74" w:rsidRDefault="005944F2" w:rsidP="002703BB">
      <w:pPr>
        <w:spacing w:line="276" w:lineRule="auto"/>
        <w:rPr>
          <w:rFonts w:ascii="Arial" w:hAnsi="Arial" w:cs="Arial"/>
        </w:rPr>
      </w:pPr>
    </w:p>
    <w:p w14:paraId="20940C6C" w14:textId="77777777" w:rsidR="00C172BC" w:rsidRPr="00872D74" w:rsidRDefault="00C172BC" w:rsidP="002703BB">
      <w:pPr>
        <w:spacing w:line="276" w:lineRule="auto"/>
        <w:rPr>
          <w:rFonts w:ascii="Arial" w:hAnsi="Arial" w:cs="Arial"/>
        </w:rPr>
      </w:pPr>
    </w:p>
    <w:p w14:paraId="62F68A2F" w14:textId="77777777" w:rsidR="00E156AE" w:rsidRPr="00872D74" w:rsidRDefault="00E156AE" w:rsidP="002703BB">
      <w:pPr>
        <w:spacing w:line="276" w:lineRule="auto"/>
        <w:rPr>
          <w:rFonts w:ascii="Arial" w:hAnsi="Arial" w:cs="Arial"/>
        </w:rPr>
      </w:pPr>
    </w:p>
    <w:p w14:paraId="17EBD4AD" w14:textId="77777777" w:rsidR="00E156AE" w:rsidRPr="00872D74" w:rsidRDefault="00E156AE" w:rsidP="002703BB">
      <w:pPr>
        <w:spacing w:line="276" w:lineRule="auto"/>
        <w:rPr>
          <w:rFonts w:ascii="Arial" w:hAnsi="Arial" w:cs="Arial"/>
        </w:rPr>
      </w:pPr>
    </w:p>
    <w:p w14:paraId="44638C41" w14:textId="2F45D969" w:rsidR="00E156AE" w:rsidRPr="00872D74" w:rsidRDefault="00E156AE" w:rsidP="002703BB">
      <w:pPr>
        <w:spacing w:line="276" w:lineRule="auto"/>
        <w:rPr>
          <w:rFonts w:ascii="Arial" w:hAnsi="Arial" w:cs="Arial"/>
        </w:rPr>
      </w:pPr>
    </w:p>
    <w:p w14:paraId="25B26D9C" w14:textId="4923B2B1" w:rsidR="00C73E11" w:rsidRPr="00872D74" w:rsidRDefault="00C73E11" w:rsidP="002703BB">
      <w:pPr>
        <w:spacing w:line="276" w:lineRule="auto"/>
        <w:rPr>
          <w:rFonts w:ascii="Arial" w:hAnsi="Arial" w:cs="Arial"/>
        </w:rPr>
      </w:pPr>
    </w:p>
    <w:p w14:paraId="798B12E7" w14:textId="77777777" w:rsidR="00C73E11" w:rsidRPr="00872D74" w:rsidRDefault="00C73E11" w:rsidP="002703BB">
      <w:pPr>
        <w:spacing w:line="276" w:lineRule="auto"/>
        <w:rPr>
          <w:rFonts w:ascii="Arial" w:hAnsi="Arial" w:cs="Arial"/>
        </w:rPr>
      </w:pPr>
    </w:p>
    <w:p w14:paraId="717B7839" w14:textId="77777777" w:rsidR="00E156AE" w:rsidRPr="00872D74" w:rsidRDefault="00E156AE" w:rsidP="002703BB">
      <w:pPr>
        <w:spacing w:line="276" w:lineRule="auto"/>
        <w:rPr>
          <w:rFonts w:ascii="Arial" w:hAnsi="Arial" w:cs="Arial"/>
        </w:rPr>
      </w:pPr>
    </w:p>
    <w:p w14:paraId="6D1C60FE" w14:textId="77777777" w:rsidR="00E156AE" w:rsidRPr="00872D74" w:rsidRDefault="00E156AE" w:rsidP="002703BB">
      <w:pPr>
        <w:spacing w:line="276" w:lineRule="auto"/>
        <w:rPr>
          <w:rFonts w:ascii="Arial" w:hAnsi="Arial" w:cs="Arial"/>
        </w:rPr>
      </w:pPr>
    </w:p>
    <w:p w14:paraId="4F13AB6A" w14:textId="77777777" w:rsidR="00E156AE" w:rsidRPr="00872D74" w:rsidRDefault="00E156AE" w:rsidP="002703BB">
      <w:pPr>
        <w:spacing w:line="276" w:lineRule="auto"/>
        <w:rPr>
          <w:rFonts w:ascii="Arial" w:hAnsi="Arial" w:cs="Arial"/>
        </w:rPr>
      </w:pPr>
    </w:p>
    <w:p w14:paraId="1AA03CBE" w14:textId="77777777" w:rsidR="00E549D1" w:rsidRPr="00872D74" w:rsidRDefault="00E549D1" w:rsidP="002703BB">
      <w:pPr>
        <w:spacing w:line="276" w:lineRule="auto"/>
        <w:rPr>
          <w:rFonts w:ascii="Arial" w:hAnsi="Arial" w:cs="Arial"/>
        </w:rPr>
      </w:pPr>
    </w:p>
    <w:p w14:paraId="12610281" w14:textId="2647CB72" w:rsidR="00E549D1" w:rsidRPr="00872D74" w:rsidRDefault="00E549D1" w:rsidP="002703BB">
      <w:pPr>
        <w:spacing w:line="276" w:lineRule="auto"/>
        <w:rPr>
          <w:rFonts w:ascii="Arial" w:hAnsi="Arial" w:cs="Arial"/>
        </w:rPr>
      </w:pPr>
    </w:p>
    <w:p w14:paraId="2B54A27E" w14:textId="09D1B48B" w:rsidR="00A06DF4" w:rsidRPr="00872D74" w:rsidRDefault="00A06DF4" w:rsidP="002703BB">
      <w:pPr>
        <w:spacing w:line="276" w:lineRule="auto"/>
        <w:rPr>
          <w:rFonts w:ascii="Arial" w:hAnsi="Arial" w:cs="Arial"/>
        </w:rPr>
      </w:pPr>
    </w:p>
    <w:p w14:paraId="4D07DFE8" w14:textId="4225B5F3" w:rsidR="002703BB" w:rsidRPr="00872D74" w:rsidRDefault="002703BB" w:rsidP="002703BB">
      <w:pPr>
        <w:spacing w:line="276" w:lineRule="auto"/>
        <w:rPr>
          <w:rFonts w:ascii="Arial" w:hAnsi="Arial" w:cs="Arial"/>
        </w:rPr>
      </w:pPr>
    </w:p>
    <w:p w14:paraId="3BC20FFB" w14:textId="77777777" w:rsidR="002703BB" w:rsidRPr="00872D74" w:rsidRDefault="002703BB" w:rsidP="002703BB">
      <w:pPr>
        <w:spacing w:line="276" w:lineRule="auto"/>
        <w:rPr>
          <w:rFonts w:ascii="Arial" w:hAnsi="Arial" w:cs="Arial"/>
        </w:rPr>
      </w:pPr>
    </w:p>
    <w:p w14:paraId="06476A14" w14:textId="77777777" w:rsidR="00A06DF4" w:rsidRPr="00872D74" w:rsidRDefault="00A06DF4" w:rsidP="002703BB">
      <w:pPr>
        <w:spacing w:line="276" w:lineRule="auto"/>
        <w:rPr>
          <w:rFonts w:ascii="Arial" w:hAnsi="Arial" w:cs="Arial"/>
        </w:rPr>
      </w:pPr>
    </w:p>
    <w:p w14:paraId="21500643" w14:textId="7BF350EE" w:rsidR="00E156AE" w:rsidRPr="00872D74" w:rsidRDefault="00E156AE" w:rsidP="002703BB">
      <w:pPr>
        <w:spacing w:line="276" w:lineRule="auto"/>
        <w:rPr>
          <w:rFonts w:ascii="Arial" w:hAnsi="Arial" w:cs="Arial"/>
        </w:rPr>
      </w:pPr>
    </w:p>
    <w:p w14:paraId="4074C6BA" w14:textId="5AF8A89B" w:rsidR="002703BB" w:rsidRPr="00872D74" w:rsidRDefault="002703BB" w:rsidP="002703BB">
      <w:pPr>
        <w:spacing w:line="276" w:lineRule="auto"/>
        <w:rPr>
          <w:rFonts w:ascii="Arial" w:hAnsi="Arial" w:cs="Arial"/>
        </w:rPr>
      </w:pPr>
    </w:p>
    <w:p w14:paraId="106936C0" w14:textId="2F662191" w:rsidR="002703BB" w:rsidRPr="00872D74" w:rsidRDefault="002703BB" w:rsidP="002703BB">
      <w:pPr>
        <w:spacing w:line="276" w:lineRule="auto"/>
        <w:rPr>
          <w:rFonts w:ascii="Arial" w:hAnsi="Arial" w:cs="Arial"/>
        </w:rPr>
      </w:pPr>
    </w:p>
    <w:p w14:paraId="7C228BE4" w14:textId="3EA60794" w:rsidR="002703BB" w:rsidRPr="00872D74" w:rsidRDefault="002703BB" w:rsidP="002703BB">
      <w:pPr>
        <w:spacing w:line="276" w:lineRule="auto"/>
        <w:rPr>
          <w:rFonts w:ascii="Arial" w:hAnsi="Arial" w:cs="Arial"/>
        </w:rPr>
      </w:pPr>
    </w:p>
    <w:p w14:paraId="027D83D9" w14:textId="2437CF76" w:rsidR="002703BB" w:rsidRPr="00872D74" w:rsidRDefault="002703BB" w:rsidP="002703BB">
      <w:pPr>
        <w:spacing w:line="276" w:lineRule="auto"/>
        <w:rPr>
          <w:rFonts w:ascii="Arial" w:hAnsi="Arial" w:cs="Arial"/>
        </w:rPr>
      </w:pPr>
    </w:p>
    <w:p w14:paraId="0C1E9B1E" w14:textId="0D318FB0" w:rsidR="002703BB" w:rsidRPr="00872D74" w:rsidRDefault="002703BB" w:rsidP="002703BB">
      <w:pPr>
        <w:spacing w:line="276" w:lineRule="auto"/>
        <w:rPr>
          <w:rFonts w:ascii="Arial" w:hAnsi="Arial" w:cs="Arial"/>
        </w:rPr>
      </w:pPr>
    </w:p>
    <w:p w14:paraId="16F53B63" w14:textId="12889984" w:rsidR="00454DF8" w:rsidRPr="00872D74" w:rsidRDefault="00454DF8" w:rsidP="00454DF8">
      <w:pPr>
        <w:pStyle w:val="ListParagraph"/>
        <w:widowControl/>
        <w:numPr>
          <w:ilvl w:val="0"/>
          <w:numId w:val="11"/>
        </w:numPr>
        <w:shd w:val="clear" w:color="auto" w:fill="FFFFFF"/>
        <w:rPr>
          <w:rFonts w:ascii="Arial" w:eastAsia="Times New Roman" w:hAnsi="Arial" w:cs="Arial"/>
          <w:lang w:val="en-GB" w:eastAsia="en-GB"/>
        </w:rPr>
      </w:pPr>
      <w:r w:rsidRPr="00872D74">
        <w:rPr>
          <w:rFonts w:ascii="Arial" w:eastAsia="Times New Roman" w:hAnsi="Arial" w:cs="Arial"/>
          <w:b/>
          <w:bCs/>
          <w:lang w:val="en-GB" w:eastAsia="en-GB"/>
        </w:rPr>
        <w:t>Introduction</w:t>
      </w:r>
    </w:p>
    <w:p w14:paraId="1D7619A6" w14:textId="77777777" w:rsidR="00454DF8" w:rsidRPr="00872D74" w:rsidRDefault="00454DF8" w:rsidP="00454DF8">
      <w:pPr>
        <w:pStyle w:val="ListParagraph"/>
        <w:widowControl/>
        <w:shd w:val="clear" w:color="auto" w:fill="FFFFFF"/>
        <w:rPr>
          <w:rFonts w:ascii="Arial" w:eastAsia="Times New Roman" w:hAnsi="Arial" w:cs="Arial"/>
          <w:lang w:val="en-GB" w:eastAsia="en-GB"/>
        </w:rPr>
      </w:pPr>
    </w:p>
    <w:p w14:paraId="22C433D2" w14:textId="77777777" w:rsidR="00C73E11"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 xml:space="preserve">Early Help is typically regarded as a preventative method but its effectiveness is dependent on a family’s ability to understand and be able to receive it before problems become acute. A local government website consequently is not just a repository of information, it is an element of the local Early Help system. A parent facing a child’s </w:t>
      </w:r>
      <w:proofErr w:type="spellStart"/>
      <w:r w:rsidRPr="00872D74">
        <w:rPr>
          <w:rFonts w:ascii="Arial" w:eastAsia="Times New Roman" w:hAnsi="Arial" w:cs="Arial"/>
          <w:lang w:val="en-GB" w:eastAsia="en-GB"/>
        </w:rPr>
        <w:t>behavior</w:t>
      </w:r>
      <w:proofErr w:type="spellEnd"/>
      <w:r w:rsidRPr="00872D74">
        <w:rPr>
          <w:rFonts w:ascii="Arial" w:eastAsia="Times New Roman" w:hAnsi="Arial" w:cs="Arial"/>
          <w:lang w:val="en-GB" w:eastAsia="en-GB"/>
        </w:rPr>
        <w:t>, school attendance, finances, housing or mental health may turn to the website as a first port of call to see whether there is support and whether it is safe to ask for it. This paper looks at the online communications of Early Help and accompanying family assistance in Leicester City Council, Nottinghamshire County Council and Southwark Council. The three authorities were selected to reflect different models. Leicester has a direct, city-wide Early Help pathway; Nottinghamshire has an Early Help Unit and is developing physical and virtual Family Hub networks; and Southwark separates universal help from a more targeted Family Early Help service.</w:t>
      </w:r>
    </w:p>
    <w:p w14:paraId="058F89CC" w14:textId="3D9DE01B" w:rsidR="00454DF8"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The analysis poses four practical questions for each site: does a family know Early Help is important for them; do they know how to make rapid contact; do they understand what will happen following contact; and can they distinguish between help and safeguarding or emergency action? It also evaluates how the sites represent multi-agency working. The assessment is based on information accessible on the Internet as of the date indicated. It does not include response times, capacity, professional practice or the real experience of families that use services.</w:t>
      </w:r>
    </w:p>
    <w:p w14:paraId="6CAB3C21" w14:textId="77777777" w:rsidR="00C73E11" w:rsidRPr="00454DF8" w:rsidRDefault="00C73E11" w:rsidP="00C73E11">
      <w:pPr>
        <w:widowControl/>
        <w:shd w:val="clear" w:color="auto" w:fill="FFFFFF"/>
        <w:rPr>
          <w:rFonts w:ascii="Arial" w:eastAsia="Times New Roman" w:hAnsi="Arial" w:cs="Arial"/>
          <w:lang w:val="en-GB" w:eastAsia="en-GB"/>
        </w:rPr>
      </w:pPr>
    </w:p>
    <w:p w14:paraId="01DB8959" w14:textId="62477166" w:rsidR="00454DF8" w:rsidRPr="00872D74" w:rsidRDefault="00454DF8" w:rsidP="00454DF8">
      <w:pPr>
        <w:pStyle w:val="ListParagraph"/>
        <w:widowControl/>
        <w:numPr>
          <w:ilvl w:val="0"/>
          <w:numId w:val="11"/>
        </w:numPr>
        <w:shd w:val="clear" w:color="auto" w:fill="FFFFFF"/>
        <w:rPr>
          <w:rFonts w:ascii="Arial" w:eastAsia="Times New Roman" w:hAnsi="Arial" w:cs="Arial"/>
          <w:lang w:val="en-GB" w:eastAsia="en-GB"/>
        </w:rPr>
      </w:pPr>
      <w:r w:rsidRPr="00872D74">
        <w:rPr>
          <w:rFonts w:ascii="Arial" w:eastAsia="Times New Roman" w:hAnsi="Arial" w:cs="Arial"/>
          <w:b/>
          <w:bCs/>
          <w:lang w:val="en-GB" w:eastAsia="en-GB"/>
        </w:rPr>
        <w:t>Understanding the Early Help system</w:t>
      </w:r>
    </w:p>
    <w:p w14:paraId="69D63FED" w14:textId="77777777" w:rsidR="00454DF8" w:rsidRPr="00872D74" w:rsidRDefault="00454DF8" w:rsidP="00454DF8">
      <w:pPr>
        <w:pStyle w:val="ListParagraph"/>
        <w:widowControl/>
        <w:shd w:val="clear" w:color="auto" w:fill="FFFFFF"/>
        <w:rPr>
          <w:rFonts w:ascii="Arial" w:eastAsia="Times New Roman" w:hAnsi="Arial" w:cs="Arial"/>
          <w:lang w:val="en-GB" w:eastAsia="en-GB"/>
        </w:rPr>
      </w:pPr>
    </w:p>
    <w:p w14:paraId="604E46A1" w14:textId="77777777" w:rsidR="00C73E11"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 xml:space="preserve">Early Help is not a single service but a network of services, processes and interactions that aim to support children, young people and families at the earliest opportunity, as described in the Early Help System Guide (Department for Education and Department for </w:t>
      </w:r>
      <w:proofErr w:type="spellStart"/>
      <w:r w:rsidRPr="00872D74">
        <w:rPr>
          <w:rFonts w:ascii="Arial" w:eastAsia="Times New Roman" w:hAnsi="Arial" w:cs="Arial"/>
          <w:lang w:val="en-GB" w:eastAsia="en-GB"/>
        </w:rPr>
        <w:t>Leveling</w:t>
      </w:r>
      <w:proofErr w:type="spellEnd"/>
      <w:r w:rsidRPr="00872D74">
        <w:rPr>
          <w:rFonts w:ascii="Arial" w:eastAsia="Times New Roman" w:hAnsi="Arial" w:cs="Arial"/>
          <w:lang w:val="en-GB" w:eastAsia="en-GB"/>
        </w:rPr>
        <w:t xml:space="preserve"> Up, Housing and Communities, 2022). This is to prevent snowballing problems and to increase resilience and outcomes. The system consists of universal services such as schools, health services, early education and community provision and specific programs for families with additional or multiple needs. One example of offering an accessible local gateway thru physical venues and outreach and online support is Family Hubs (Department for Education and Department for </w:t>
      </w:r>
      <w:proofErr w:type="spellStart"/>
      <w:r w:rsidRPr="00872D74">
        <w:rPr>
          <w:rFonts w:ascii="Arial" w:eastAsia="Times New Roman" w:hAnsi="Arial" w:cs="Arial"/>
          <w:lang w:val="en-GB" w:eastAsia="en-GB"/>
        </w:rPr>
        <w:t>Leveling</w:t>
      </w:r>
      <w:proofErr w:type="spellEnd"/>
      <w:r w:rsidRPr="00872D74">
        <w:rPr>
          <w:rFonts w:ascii="Arial" w:eastAsia="Times New Roman" w:hAnsi="Arial" w:cs="Arial"/>
          <w:lang w:val="en-GB" w:eastAsia="en-GB"/>
        </w:rPr>
        <w:t xml:space="preserve"> Up, Housing and Communities, 2022).</w:t>
      </w:r>
    </w:p>
    <w:p w14:paraId="7413BD46" w14:textId="1992C47A" w:rsidR="00454DF8"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 xml:space="preserve">This system view is quite crucial while judging the websites. A family shouldn't have to know if their problem is a health department, a housing department, an education department or a children's services department. Good online signposting uses recognizable issues, explains who the service is for and makes a link to human advice obvious. It should also describe the strengths-based, whole-family aspect of the approach. “A mature Early Help system is one where families know how to access services, know who is co-ordinating support when there are multiple agencies involved and don’t have to tell their story multiple times” (Department for Education and Department for </w:t>
      </w:r>
      <w:proofErr w:type="spellStart"/>
      <w:r w:rsidRPr="00872D74">
        <w:rPr>
          <w:rFonts w:ascii="Arial" w:eastAsia="Times New Roman" w:hAnsi="Arial" w:cs="Arial"/>
          <w:lang w:val="en-GB" w:eastAsia="en-GB"/>
        </w:rPr>
        <w:t>Leveling</w:t>
      </w:r>
      <w:proofErr w:type="spellEnd"/>
      <w:r w:rsidRPr="00872D74">
        <w:rPr>
          <w:rFonts w:ascii="Arial" w:eastAsia="Times New Roman" w:hAnsi="Arial" w:cs="Arial"/>
          <w:lang w:val="en-GB" w:eastAsia="en-GB"/>
        </w:rPr>
        <w:t xml:space="preserve"> Up, Housing and Communities, 2022).</w:t>
      </w:r>
    </w:p>
    <w:p w14:paraId="2E8849DF" w14:textId="77777777" w:rsidR="00C73E11" w:rsidRPr="00454DF8" w:rsidRDefault="00C73E11" w:rsidP="00C73E11">
      <w:pPr>
        <w:widowControl/>
        <w:shd w:val="clear" w:color="auto" w:fill="FFFFFF"/>
        <w:rPr>
          <w:rFonts w:ascii="Arial" w:eastAsia="Times New Roman" w:hAnsi="Arial" w:cs="Arial"/>
          <w:lang w:val="en-GB" w:eastAsia="en-GB"/>
        </w:rPr>
      </w:pPr>
    </w:p>
    <w:p w14:paraId="76E1DC08" w14:textId="4D913994" w:rsidR="00454DF8" w:rsidRPr="00872D74" w:rsidRDefault="00454DF8" w:rsidP="00454DF8">
      <w:pPr>
        <w:pStyle w:val="ListParagraph"/>
        <w:widowControl/>
        <w:numPr>
          <w:ilvl w:val="0"/>
          <w:numId w:val="11"/>
        </w:numPr>
        <w:shd w:val="clear" w:color="auto" w:fill="FFFFFF"/>
        <w:rPr>
          <w:rFonts w:ascii="Arial" w:eastAsia="Times New Roman" w:hAnsi="Arial" w:cs="Arial"/>
          <w:lang w:val="en-GB" w:eastAsia="en-GB"/>
        </w:rPr>
      </w:pPr>
      <w:r w:rsidRPr="00872D74">
        <w:rPr>
          <w:rFonts w:ascii="Arial" w:eastAsia="Times New Roman" w:hAnsi="Arial" w:cs="Arial"/>
          <w:b/>
          <w:bCs/>
          <w:lang w:val="en-GB" w:eastAsia="en-GB"/>
        </w:rPr>
        <w:t>Multi-agency working and family support</w:t>
      </w:r>
    </w:p>
    <w:p w14:paraId="575AB5A3" w14:textId="77777777" w:rsidR="00C73E11" w:rsidRPr="00872D74" w:rsidRDefault="00C73E11" w:rsidP="00C73E11">
      <w:pPr>
        <w:pStyle w:val="ListParagraph"/>
        <w:widowControl/>
        <w:shd w:val="clear" w:color="auto" w:fill="FFFFFF"/>
        <w:rPr>
          <w:rFonts w:ascii="Arial" w:eastAsia="Times New Roman" w:hAnsi="Arial" w:cs="Arial"/>
          <w:lang w:val="en-GB" w:eastAsia="en-GB"/>
        </w:rPr>
      </w:pPr>
    </w:p>
    <w:p w14:paraId="66C62925" w14:textId="77777777" w:rsidR="00C73E11" w:rsidRPr="00872D74" w:rsidRDefault="00C73E11" w:rsidP="00C73E11">
      <w:pPr>
        <w:spacing w:line="276" w:lineRule="auto"/>
        <w:rPr>
          <w:rFonts w:ascii="Arial" w:eastAsia="Times New Roman" w:hAnsi="Arial" w:cs="Arial"/>
          <w:lang w:val="en-GB" w:eastAsia="en-GB"/>
        </w:rPr>
      </w:pPr>
      <w:r w:rsidRPr="00872D74">
        <w:rPr>
          <w:rFonts w:ascii="Arial" w:eastAsia="Times New Roman" w:hAnsi="Arial" w:cs="Arial"/>
          <w:lang w:val="en-GB" w:eastAsia="en-GB"/>
        </w:rPr>
        <w:t xml:space="preserve">It is a common obligation to ensure Working Together to ensure Children 2026 says. The statutory safeguarding partners are the local authority, integrated care board and police collaborating with relevant agencies including education, health, housing, adult services and voluntary and community organizations (Department for Education, 2026). Multi-agency collaboration is needed as individual practitioners see only a segment of a child’s existence. Sharing information in the right way helps professionals to develop a broader picture, recognize need earlier and co-ordinate a proportionate response. The guidance also highlights the importance of being honest with families about sharing information when it is </w:t>
      </w:r>
      <w:r w:rsidRPr="00872D74">
        <w:rPr>
          <w:rFonts w:ascii="Arial" w:eastAsia="Times New Roman" w:hAnsi="Arial" w:cs="Arial"/>
          <w:lang w:val="en-GB" w:eastAsia="en-GB"/>
        </w:rPr>
        <w:lastRenderedPageBreak/>
        <w:t>safe (Department for Education, 2026).</w:t>
      </w:r>
    </w:p>
    <w:p w14:paraId="416218D9" w14:textId="440C3662" w:rsidR="002703BB" w:rsidRPr="00872D74" w:rsidRDefault="00C73E11" w:rsidP="00C73E11">
      <w:pPr>
        <w:spacing w:line="276" w:lineRule="auto"/>
        <w:rPr>
          <w:rFonts w:ascii="Arial" w:eastAsia="Times New Roman" w:hAnsi="Arial" w:cs="Arial"/>
          <w:lang w:val="en-GB" w:eastAsia="en-GB"/>
        </w:rPr>
      </w:pPr>
      <w:r w:rsidRPr="00872D74">
        <w:rPr>
          <w:rFonts w:ascii="Arial" w:eastAsia="Times New Roman" w:hAnsi="Arial" w:cs="Arial"/>
          <w:lang w:val="en-GB" w:eastAsia="en-GB"/>
        </w:rPr>
        <w:t>At an Early Help level partnership should result in one co-ordinated plan not a number of fragmented activities. Assessment should identify strengths and needs. A lead practitioner can co-ordinate interaction. A Team Around the Family can agree and review activities. Public webpages should not copy procedural manuals but should make this procedure understandable. Families should feel that their permission and participation is valued, know that support can come from partners outside of the council and understand when a concern will need to be forwarded thru safeguarding channels.</w:t>
      </w:r>
    </w:p>
    <w:p w14:paraId="238F300F" w14:textId="77777777" w:rsidR="00C73E11" w:rsidRPr="00872D74" w:rsidRDefault="00C73E11" w:rsidP="00C73E11">
      <w:pPr>
        <w:spacing w:line="276" w:lineRule="auto"/>
        <w:rPr>
          <w:rFonts w:ascii="Arial" w:hAnsi="Arial" w:cs="Arial"/>
        </w:rPr>
      </w:pPr>
    </w:p>
    <w:p w14:paraId="360A49A2" w14:textId="17CFD732" w:rsidR="00C73E11" w:rsidRPr="00872D74" w:rsidRDefault="00C73E11" w:rsidP="00C73E11">
      <w:pPr>
        <w:pStyle w:val="ListParagraph"/>
        <w:widowControl/>
        <w:numPr>
          <w:ilvl w:val="0"/>
          <w:numId w:val="11"/>
        </w:numPr>
        <w:shd w:val="clear" w:color="auto" w:fill="FFFFFF"/>
        <w:rPr>
          <w:rFonts w:ascii="Arial" w:eastAsia="Times New Roman" w:hAnsi="Arial" w:cs="Arial"/>
          <w:lang w:val="en-GB" w:eastAsia="en-GB"/>
        </w:rPr>
      </w:pPr>
      <w:r w:rsidRPr="00872D74">
        <w:rPr>
          <w:rFonts w:ascii="Arial" w:eastAsia="Times New Roman" w:hAnsi="Arial" w:cs="Arial"/>
          <w:b/>
          <w:bCs/>
          <w:lang w:val="en-GB" w:eastAsia="en-GB"/>
        </w:rPr>
        <w:t>Evaluation of the selected local authority websites</w:t>
      </w:r>
    </w:p>
    <w:p w14:paraId="1B7F5808" w14:textId="77777777" w:rsidR="00C73E11" w:rsidRPr="00872D74" w:rsidRDefault="00C73E11" w:rsidP="00C73E11">
      <w:pPr>
        <w:pStyle w:val="ListParagraph"/>
        <w:widowControl/>
        <w:shd w:val="clear" w:color="auto" w:fill="FFFFFF"/>
        <w:rPr>
          <w:rFonts w:ascii="Arial" w:eastAsia="Times New Roman" w:hAnsi="Arial" w:cs="Arial"/>
          <w:lang w:val="en-GB" w:eastAsia="en-GB"/>
        </w:rPr>
      </w:pPr>
    </w:p>
    <w:p w14:paraId="43B7913C" w14:textId="7F60ED97" w:rsidR="00C73E11" w:rsidRPr="00872D74" w:rsidRDefault="00C73E11" w:rsidP="00C73E11">
      <w:pPr>
        <w:widowControl/>
        <w:shd w:val="clear" w:color="auto" w:fill="FFFFFF"/>
        <w:rPr>
          <w:rFonts w:ascii="Arial" w:eastAsia="Times New Roman" w:hAnsi="Arial" w:cs="Arial"/>
          <w:b/>
          <w:bCs/>
          <w:lang w:val="en-GB" w:eastAsia="en-GB"/>
        </w:rPr>
      </w:pPr>
      <w:r w:rsidRPr="00C73E11">
        <w:rPr>
          <w:rFonts w:ascii="Arial" w:eastAsia="Times New Roman" w:hAnsi="Arial" w:cs="Arial"/>
          <w:b/>
          <w:bCs/>
          <w:lang w:val="en-GB" w:eastAsia="en-GB"/>
        </w:rPr>
        <w:t>Leicester City Council: a clear direct-access pathway</w:t>
      </w:r>
    </w:p>
    <w:p w14:paraId="4487AD05" w14:textId="77777777" w:rsidR="00C73E11" w:rsidRPr="00C73E11" w:rsidRDefault="00C73E11" w:rsidP="00C73E11">
      <w:pPr>
        <w:widowControl/>
        <w:shd w:val="clear" w:color="auto" w:fill="FFFFFF"/>
        <w:rPr>
          <w:rFonts w:ascii="Arial" w:eastAsia="Times New Roman" w:hAnsi="Arial" w:cs="Arial"/>
          <w:lang w:val="en-GB" w:eastAsia="en-GB"/>
        </w:rPr>
      </w:pPr>
    </w:p>
    <w:p w14:paraId="49C33B72" w14:textId="77777777" w:rsidR="00C73E11"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 xml:space="preserve">One great example of Leicester’s Early Help site is direct messaging. It provides a one sentence description of Early Help, indicates that it can be utilized at any stage of a child’s life and makes it clear that a parent can ask for it individually or be helped by a professional (Leicester City Council, 2026a). The page then uses real-life issues that families will recognize: worries about </w:t>
      </w:r>
      <w:proofErr w:type="spellStart"/>
      <w:r w:rsidRPr="00872D74">
        <w:rPr>
          <w:rFonts w:ascii="Arial" w:eastAsia="Times New Roman" w:hAnsi="Arial" w:cs="Arial"/>
          <w:lang w:val="en-GB" w:eastAsia="en-GB"/>
        </w:rPr>
        <w:t>behavior</w:t>
      </w:r>
      <w:proofErr w:type="spellEnd"/>
      <w:r w:rsidRPr="00872D74">
        <w:rPr>
          <w:rFonts w:ascii="Arial" w:eastAsia="Times New Roman" w:hAnsi="Arial" w:cs="Arial"/>
          <w:lang w:val="en-GB" w:eastAsia="en-GB"/>
        </w:rPr>
        <w:t>, growth or welfare; struggles coping as a parent; housing challenges; domestic abuse; illness or addiction in the family. It displays one visible telephone number and an email address, and says support is accessible from birth to 25 years. This will decrease the uncertainty at initial touch.</w:t>
      </w:r>
    </w:p>
    <w:p w14:paraId="61CC5170" w14:textId="77777777" w:rsidR="00C73E11"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A second strength is the clear description of the next level. It says a lead professional will discuss needs, do an Early Help Assessment, agree an action plan and include the right people. The plan will be subject to frequent review and the family is actively involved (Leicester City Council, 2026a). The model is called Team Around the Family and the page is obviously linked to multi-agency practice. The introduction of combined EHC and Early Help planning is especially helpful for families if the child has SEND since it recognizes the risk of planning being duplicated.</w:t>
      </w:r>
    </w:p>
    <w:p w14:paraId="011A9C8D" w14:textId="6F56CF9A" w:rsidR="00C73E11" w:rsidRPr="00872D74" w:rsidRDefault="00C73E11" w:rsidP="00C73E11">
      <w:pPr>
        <w:widowControl/>
        <w:shd w:val="clear" w:color="auto" w:fill="FFFFFF"/>
        <w:rPr>
          <w:rFonts w:ascii="Arial" w:eastAsia="Times New Roman" w:hAnsi="Arial" w:cs="Arial"/>
          <w:lang w:val="en-GB" w:eastAsia="en-GB"/>
        </w:rPr>
      </w:pPr>
      <w:r w:rsidRPr="00872D74">
        <w:rPr>
          <w:rFonts w:ascii="Arial" w:eastAsia="Times New Roman" w:hAnsi="Arial" w:cs="Arial"/>
          <w:lang w:val="en-GB" w:eastAsia="en-GB"/>
        </w:rPr>
        <w:t>The Leicester Family Hub Navigator page adds value as well as not just duplication to the core Early Help page. This provides the opportunity for self-referral at a Family Hub (Leicester City Council, 2026b) and covers themes such as pregnancy, parenting, SEND, health, wellness, financial help, housing and employment. The downside is that the amount of professional material on the main page - MARF, MASP and Signs of Safety - may divert a parent once the first family content is over. A more obvious visual split of ‘For families’ and ‘For professionals’ might help scanning, but Leicester still has the most instantly actionable family path in our comparison.</w:t>
      </w:r>
    </w:p>
    <w:p w14:paraId="70674858" w14:textId="77777777" w:rsidR="00C73E11" w:rsidRPr="00C73E11" w:rsidRDefault="00C73E11" w:rsidP="00C73E11">
      <w:pPr>
        <w:widowControl/>
        <w:shd w:val="clear" w:color="auto" w:fill="FFFFFF"/>
        <w:rPr>
          <w:rFonts w:ascii="Arial" w:eastAsia="Times New Roman" w:hAnsi="Arial" w:cs="Arial"/>
          <w:lang w:val="en-GB" w:eastAsia="en-GB"/>
        </w:rPr>
      </w:pPr>
    </w:p>
    <w:p w14:paraId="62071F77" w14:textId="74F47C80" w:rsidR="00C73E11" w:rsidRPr="00872D74" w:rsidRDefault="00C73E11" w:rsidP="00C73E11">
      <w:pPr>
        <w:widowControl/>
        <w:shd w:val="clear" w:color="auto" w:fill="FFFFFF"/>
        <w:rPr>
          <w:rFonts w:ascii="Arial" w:eastAsia="Times New Roman" w:hAnsi="Arial" w:cs="Arial"/>
          <w:b/>
          <w:bCs/>
          <w:lang w:val="en-GB" w:eastAsia="en-GB"/>
        </w:rPr>
      </w:pPr>
      <w:r w:rsidRPr="00C73E11">
        <w:rPr>
          <w:rFonts w:ascii="Arial" w:eastAsia="Times New Roman" w:hAnsi="Arial" w:cs="Arial"/>
          <w:b/>
          <w:bCs/>
          <w:lang w:val="en-GB" w:eastAsia="en-GB"/>
        </w:rPr>
        <w:t>Nottinghamshire County Council: strong partnership narrative, dispersed navigation</w:t>
      </w:r>
    </w:p>
    <w:p w14:paraId="62592BF1" w14:textId="77777777" w:rsidR="00C73E11" w:rsidRPr="00C73E11" w:rsidRDefault="00C73E11" w:rsidP="00C73E11">
      <w:pPr>
        <w:widowControl/>
        <w:shd w:val="clear" w:color="auto" w:fill="FFFFFF"/>
        <w:rPr>
          <w:rFonts w:ascii="Arial" w:eastAsia="Times New Roman" w:hAnsi="Arial" w:cs="Arial"/>
          <w:lang w:val="en-GB" w:eastAsia="en-GB"/>
        </w:rPr>
      </w:pPr>
    </w:p>
    <w:p w14:paraId="464EFC8F"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Nottinghamshire’s website presents Early Help through an Early Help Unit and a Family Hub Network. Its referral page makes the essential point that families can self-refer via the Early Help Unit or their local Family Hub team, with both telephone and email contacts supplied (Nottinghamshire County Council, 2026a). It also distinguishes the family route from the professional online form, preventing a parent from being incorrectly directed into professional-only processes. The Early Help Unit page explains the gatekeeping function clearly: advisors provide information, advice and guidance, pass requests to the appropriate council or external team and can help professionals convene a Team Around the Family (Nottinghamshire County Council, 2026b). This reflects a genuine attempt to make coordination visible.</w:t>
      </w:r>
    </w:p>
    <w:p w14:paraId="5F3BDC1B"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 xml:space="preserve">The Family Hub Network pages are the site’s strongest family-facing feature. Nottinghamshire describes work with NHS services, schools and local charities; it offers support from pregnancy to age 19, or 25 for young people with SEND, through physical locations, partner access points and a Virtual Family Hub (Nottinghamshire County Council, </w:t>
      </w:r>
      <w:r w:rsidRPr="00C73E11">
        <w:rPr>
          <w:rFonts w:ascii="Arial" w:eastAsia="Times New Roman" w:hAnsi="Arial" w:cs="Arial"/>
          <w:lang w:val="en-GB" w:eastAsia="en-GB"/>
        </w:rPr>
        <w:lastRenderedPageBreak/>
        <w:t>2026c). The page names practical subjects - child development, parenting, health, relationships, finances and employment - and explains that services can be accessed through buildings, libraries, schools and online. This is inclusive for a geographically large county and represents an accessible understanding of multi-agency working.</w:t>
      </w:r>
    </w:p>
    <w:p w14:paraId="1677CFB4" w14:textId="76BA96A2" w:rsidR="00C73E11" w:rsidRPr="00872D74"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 xml:space="preserve">However, the online journey is fragmented by design. The relevant information is divided between a page aimed partly at childcare providers, a safeguarding-area Early Help Unit page, Family Hub pages and the external Your Notts Directory. A family can eventually identify a route, but must navigate several labels and sometimes separate websites. </w:t>
      </w:r>
    </w:p>
    <w:p w14:paraId="6411B7D3" w14:textId="77777777" w:rsidR="00C73E11" w:rsidRPr="00C73E11" w:rsidRDefault="00C73E11" w:rsidP="00C73E11">
      <w:pPr>
        <w:widowControl/>
        <w:shd w:val="clear" w:color="auto" w:fill="FFFFFF"/>
        <w:rPr>
          <w:rFonts w:ascii="Arial" w:eastAsia="Times New Roman" w:hAnsi="Arial" w:cs="Arial"/>
          <w:lang w:val="en-GB" w:eastAsia="en-GB"/>
        </w:rPr>
      </w:pPr>
    </w:p>
    <w:p w14:paraId="0D67E258" w14:textId="16C5FC56" w:rsidR="00C73E11" w:rsidRPr="00872D74" w:rsidRDefault="00C73E11" w:rsidP="00C73E11">
      <w:pPr>
        <w:widowControl/>
        <w:shd w:val="clear" w:color="auto" w:fill="FFFFFF"/>
        <w:rPr>
          <w:rFonts w:ascii="Arial" w:eastAsia="Times New Roman" w:hAnsi="Arial" w:cs="Arial"/>
          <w:b/>
          <w:bCs/>
          <w:lang w:val="en-GB" w:eastAsia="en-GB"/>
        </w:rPr>
      </w:pPr>
      <w:r w:rsidRPr="00C73E11">
        <w:rPr>
          <w:rFonts w:ascii="Arial" w:eastAsia="Times New Roman" w:hAnsi="Arial" w:cs="Arial"/>
          <w:b/>
          <w:bCs/>
          <w:lang w:val="en-GB" w:eastAsia="en-GB"/>
        </w:rPr>
        <w:t>Southwark Council: targeted support embedded in wider community help</w:t>
      </w:r>
    </w:p>
    <w:p w14:paraId="446E2B2F" w14:textId="77777777" w:rsidR="00C73E11" w:rsidRPr="00C73E11" w:rsidRDefault="00C73E11" w:rsidP="00C73E11">
      <w:pPr>
        <w:widowControl/>
        <w:shd w:val="clear" w:color="auto" w:fill="FFFFFF"/>
        <w:rPr>
          <w:rFonts w:ascii="Arial" w:eastAsia="Times New Roman" w:hAnsi="Arial" w:cs="Arial"/>
          <w:lang w:val="en-GB" w:eastAsia="en-GB"/>
        </w:rPr>
      </w:pPr>
    </w:p>
    <w:p w14:paraId="6562F50D"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 xml:space="preserve">Southwark communicates a tiered model particularly clearly. Its ‘Extra early help’ page states that the Family Early Help service is for families needing more support than universal Early Help services can provide (Southwark Council, 2025a). The page divides the offer into parenting, school and education inclusion, and child mental and physical wellbeing. It gives a referral form, an email address and a duty-manager number, while clearly separating urgent safeguarding contact. It also explains consent before referral, including limited exceptions </w:t>
      </w:r>
      <w:proofErr w:type="spellStart"/>
      <w:r w:rsidRPr="00C73E11">
        <w:rPr>
          <w:rFonts w:ascii="Arial" w:eastAsia="Times New Roman" w:hAnsi="Arial" w:cs="Arial"/>
          <w:lang w:val="en-GB" w:eastAsia="en-GB"/>
        </w:rPr>
        <w:t>where</w:t>
      </w:r>
      <w:proofErr w:type="spellEnd"/>
      <w:r w:rsidRPr="00C73E11">
        <w:rPr>
          <w:rFonts w:ascii="Arial" w:eastAsia="Times New Roman" w:hAnsi="Arial" w:cs="Arial"/>
          <w:lang w:val="en-GB" w:eastAsia="en-GB"/>
        </w:rPr>
        <w:t xml:space="preserve"> discussing the issue would increase risk. This provides useful procedural clarity and is consistent with the transparency expected by Working Together 2026.</w:t>
      </w:r>
    </w:p>
    <w:p w14:paraId="205FDE93"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Southwark is particularly strong at connecting targeted intervention to community-based support. Its parenting page links Family Early Help with Best Start Family Hubs, a programme for parents of young people and local organisations offering practical, emotional, housing and financial support (Southwark Council, 2026). This reduces the risk that Early Help is represented only as a statutory referral route. The page’s everyday heading, ‘Help with parenting’, is more likely to be recognised by families than professional terminology alone. It also conveys that support may be one-to-one, group-based or community-led.</w:t>
      </w:r>
    </w:p>
    <w:p w14:paraId="18EA61A1" w14:textId="6F31C846"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 xml:space="preserve">The main disadvantage is that the term ‘Extra early help’ can be ambiguous. It communicates a threshold between universal and targeted services, but a parent may not know whether their situation is ‘extra’ enough. </w:t>
      </w:r>
    </w:p>
    <w:p w14:paraId="186199BE" w14:textId="517B8FE7" w:rsidR="00C73E11" w:rsidRPr="00872D74" w:rsidRDefault="00C73E11" w:rsidP="002703BB">
      <w:pPr>
        <w:spacing w:line="276" w:lineRule="auto"/>
        <w:rPr>
          <w:rFonts w:ascii="Arial" w:hAnsi="Arial" w:cs="Arial"/>
        </w:rPr>
      </w:pPr>
    </w:p>
    <w:p w14:paraId="0C4C64FE" w14:textId="69CB101B" w:rsidR="00C73E11" w:rsidRPr="00872D74" w:rsidRDefault="00C73E11" w:rsidP="002703BB">
      <w:pPr>
        <w:spacing w:line="276" w:lineRule="auto"/>
        <w:rPr>
          <w:rFonts w:ascii="Arial" w:hAnsi="Arial" w:cs="Arial"/>
        </w:rPr>
      </w:pPr>
    </w:p>
    <w:p w14:paraId="3C270661" w14:textId="4CA8EA60" w:rsidR="00C73E11" w:rsidRPr="00872D74" w:rsidRDefault="00C73E11" w:rsidP="00C73E11">
      <w:pPr>
        <w:pStyle w:val="Heading2"/>
        <w:rPr>
          <w:rFonts w:ascii="Arial" w:hAnsi="Arial" w:cs="Arial"/>
          <w:b/>
          <w:bCs/>
          <w:color w:val="auto"/>
          <w:sz w:val="22"/>
          <w:szCs w:val="22"/>
          <w:lang w:val="en-GB"/>
        </w:rPr>
      </w:pPr>
      <w:r w:rsidRPr="00872D74">
        <w:rPr>
          <w:rFonts w:ascii="Arial" w:hAnsi="Arial" w:cs="Arial"/>
          <w:b/>
          <w:bCs/>
          <w:color w:val="auto"/>
          <w:sz w:val="22"/>
          <w:szCs w:val="22"/>
        </w:rPr>
        <w:t xml:space="preserve">5. </w:t>
      </w:r>
      <w:r w:rsidRPr="00872D74">
        <w:rPr>
          <w:rFonts w:ascii="Arial" w:hAnsi="Arial" w:cs="Arial"/>
          <w:b/>
          <w:bCs/>
          <w:color w:val="auto"/>
          <w:sz w:val="22"/>
          <w:szCs w:val="22"/>
        </w:rPr>
        <w:t>Comparative discussion</w:t>
      </w:r>
    </w:p>
    <w:p w14:paraId="0175D5DB" w14:textId="77777777" w:rsidR="00872D74" w:rsidRPr="00872D74" w:rsidRDefault="00872D74" w:rsidP="00872D74">
      <w:pPr>
        <w:widowControl/>
        <w:rPr>
          <w:rFonts w:ascii="Arial" w:eastAsia="Times New Roman" w:hAnsi="Arial" w:cs="Arial"/>
          <w:lang w:val="en-GB" w:eastAsia="en-GB"/>
        </w:rPr>
      </w:pPr>
      <w:r w:rsidRPr="00872D74">
        <w:rPr>
          <w:rFonts w:ascii="Arial" w:eastAsia="Times New Roman" w:hAnsi="Arial" w:cs="Arial"/>
          <w:lang w:val="en-GB" w:eastAsia="en-GB"/>
        </w:rPr>
        <w:t xml:space="preserve">The comparison reveals that effective Early Help signposting depends less on the amount of material available online and more on how readily a family can locate an appropriate route to support. Early Help, Family Hubs, and family services are covered by all three local authorities, although in various ways. Leicester City Council prioritizes one entrance. Nottinghamshire County Council presents a wider network of services and partner organisations. Southwark Council differentiates universal services from Family Early Help support via a tiered basis. </w:t>
      </w:r>
    </w:p>
    <w:p w14:paraId="0A5635F5" w14:textId="77777777" w:rsidR="00872D74" w:rsidRDefault="00872D74" w:rsidP="00872D74">
      <w:pPr>
        <w:widowControl/>
        <w:rPr>
          <w:rFonts w:ascii="Arial" w:eastAsia="Times New Roman" w:hAnsi="Arial" w:cs="Arial"/>
          <w:lang w:val="en-GB" w:eastAsia="en-GB"/>
        </w:rPr>
      </w:pPr>
      <w:r w:rsidRPr="00872D74">
        <w:rPr>
          <w:rFonts w:ascii="Arial" w:eastAsia="Times New Roman" w:hAnsi="Arial" w:cs="Arial"/>
          <w:lang w:val="en-GB" w:eastAsia="en-GB"/>
        </w:rPr>
        <w:br/>
        <w:t xml:space="preserve">Leicester has the easiest website for a family establishing first contact. It employs simple language, highlights common reasons for requesting help, and displays phone and email numbers. Parents need not comprehend professional thresholds before contacting the service. The process of a family seeking help includes a meeting with a lead expert, assessment, an action plan, and service involvement. This offers families a realistic idea of the procedure and promotes the principle that Early Help should be offered before problems become more serious. Family information and professional procedures on one site is the primary drawback. Acronyms and technical material, such as MARF and MASP, could make the page appear more sophisticated for a parent who is seeking straightforward beginning assistance. </w:t>
      </w:r>
    </w:p>
    <w:p w14:paraId="3DAD70E5" w14:textId="52AB2278" w:rsidR="00872D74" w:rsidRPr="00872D74" w:rsidRDefault="00872D74" w:rsidP="00872D74">
      <w:pPr>
        <w:widowControl/>
        <w:rPr>
          <w:rFonts w:ascii="Arial" w:eastAsia="Times New Roman" w:hAnsi="Arial" w:cs="Arial"/>
          <w:lang w:val="en-GB" w:eastAsia="en-GB"/>
        </w:rPr>
      </w:pPr>
      <w:r w:rsidRPr="00872D74">
        <w:rPr>
          <w:rFonts w:ascii="Arial" w:eastAsia="Times New Roman" w:hAnsi="Arial" w:cs="Arial"/>
          <w:lang w:val="en-GB" w:eastAsia="en-GB"/>
        </w:rPr>
        <w:br/>
        <w:t xml:space="preserve">Nottinghamshire’s website provides the finest explanation of Early Help as a partnership-based system. The Family Hub Network showcases council, NHS, school, library, charity, </w:t>
      </w:r>
      <w:r w:rsidRPr="00872D74">
        <w:rPr>
          <w:rFonts w:ascii="Arial" w:eastAsia="Times New Roman" w:hAnsi="Arial" w:cs="Arial"/>
          <w:lang w:val="en-GB" w:eastAsia="en-GB"/>
        </w:rPr>
        <w:lastRenderedPageBreak/>
        <w:t xml:space="preserve">and community cooperation. It recognizes that support can be provided throughout Family Hubs, schools, libraries, internet resources, and the Virtual Family Hub. This method is ideal for vast counties when families may not live near a council building. The website also lists Early Help Unit contact information and allows families to self-refer. The information is scattered over the council website and Your Notts Directory. Families may need to navigate multiple pages to comprehend the pathway. Thus, Nottinghamshire has great multi-agency functioning but may strengthen its digital provision by offering one clear family-facing page that brings together all communication pathways and explains what occurs after a request. </w:t>
      </w:r>
      <w:r w:rsidRPr="00872D74">
        <w:rPr>
          <w:rFonts w:ascii="Arial" w:eastAsia="Times New Roman" w:hAnsi="Arial" w:cs="Arial"/>
          <w:lang w:val="en-GB" w:eastAsia="en-GB"/>
        </w:rPr>
        <w:br/>
        <w:t xml:space="preserve">The contrast between universal help and tailored Family Early Help is best explained on Southwark's website. Early Help goes beyond formal referrals with community parenting support, Family Hubs, wellbeing programs, and tailored interventions. Parenting websites employ normal language to connect families to local help like voluntary organizations, financial advice, and community events. This aligns with the Early Help System Guide's emphasis on community assets, family resilience, and whole-family working (Department for Education and </w:t>
      </w:r>
      <w:proofErr w:type="spellStart"/>
      <w:r w:rsidRPr="00872D74">
        <w:rPr>
          <w:rFonts w:ascii="Arial" w:eastAsia="Times New Roman" w:hAnsi="Arial" w:cs="Arial"/>
          <w:lang w:val="en-GB" w:eastAsia="en-GB"/>
        </w:rPr>
        <w:t>Leveling</w:t>
      </w:r>
      <w:proofErr w:type="spellEnd"/>
      <w:r w:rsidRPr="00872D74">
        <w:rPr>
          <w:rFonts w:ascii="Arial" w:eastAsia="Times New Roman" w:hAnsi="Arial" w:cs="Arial"/>
          <w:lang w:val="en-GB" w:eastAsia="en-GB"/>
        </w:rPr>
        <w:t xml:space="preserve"> Up, Housing and Communities, 2022). </w:t>
      </w:r>
    </w:p>
    <w:p w14:paraId="0460B801" w14:textId="25D6D4C6" w:rsidR="00872D74" w:rsidRPr="00872D74" w:rsidRDefault="00872D74" w:rsidP="00872D74">
      <w:pPr>
        <w:widowControl/>
        <w:rPr>
          <w:rFonts w:ascii="Arial" w:eastAsia="Times New Roman" w:hAnsi="Arial" w:cs="Arial"/>
          <w:lang w:val="en-GB" w:eastAsia="en-GB"/>
        </w:rPr>
      </w:pPr>
      <w:r w:rsidRPr="00872D74">
        <w:rPr>
          <w:rFonts w:ascii="Arial" w:eastAsia="Times New Roman" w:hAnsi="Arial" w:cs="Arial"/>
          <w:lang w:val="en-GB" w:eastAsia="en-GB"/>
        </w:rPr>
        <w:br/>
        <w:t xml:space="preserve">However, a parent inexperienced with “Extra Early Help” may find Southwark's layered approach confusing. A family may not know if it needs customized support or should first use a universal service. </w:t>
      </w:r>
      <w:r w:rsidRPr="00872D74">
        <w:rPr>
          <w:rFonts w:ascii="Arial" w:eastAsia="Times New Roman" w:hAnsi="Arial" w:cs="Arial"/>
          <w:lang w:val="en-GB" w:eastAsia="en-GB"/>
        </w:rPr>
        <w:br/>
        <w:t>Leicester has the easiest digital approach to Early Help, whereas Nottinghamshire has the most visible multi-agency and community cooperation model. Southwark best illustrates how universal and specialized programs may help families. Each authority upholds national Early Help concepts like prevention, whole-family support, partnership, and early intervention. However, Leicester appears most effective since it combines accessible language, direct contact details, descriptions of future steps and clear information about coordinated support in one area.</w:t>
      </w:r>
    </w:p>
    <w:p w14:paraId="2E35BF9D" w14:textId="21116E8B" w:rsidR="00C73E11" w:rsidRPr="00872D74" w:rsidRDefault="00C73E11" w:rsidP="002703BB">
      <w:pPr>
        <w:spacing w:line="276" w:lineRule="auto"/>
        <w:rPr>
          <w:rFonts w:ascii="Arial" w:hAnsi="Arial" w:cs="Arial"/>
        </w:rPr>
      </w:pPr>
    </w:p>
    <w:p w14:paraId="4AB0CAE2" w14:textId="411836B7" w:rsidR="00C73E11" w:rsidRPr="00872D74" w:rsidRDefault="00C73E11" w:rsidP="00C73E11">
      <w:pPr>
        <w:pStyle w:val="artifact-docx-previewheading1"/>
        <w:numPr>
          <w:ilvl w:val="0"/>
          <w:numId w:val="12"/>
        </w:numPr>
        <w:shd w:val="clear" w:color="auto" w:fill="FFFFFF"/>
        <w:spacing w:before="0" w:beforeAutospacing="0" w:after="0" w:afterAutospacing="0"/>
        <w:rPr>
          <w:rFonts w:ascii="Arial" w:hAnsi="Arial" w:cs="Arial"/>
          <w:b/>
          <w:bCs/>
          <w:sz w:val="22"/>
          <w:szCs w:val="22"/>
        </w:rPr>
      </w:pPr>
      <w:r w:rsidRPr="00872D74">
        <w:rPr>
          <w:rFonts w:ascii="Arial" w:hAnsi="Arial" w:cs="Arial"/>
          <w:b/>
          <w:bCs/>
          <w:sz w:val="22"/>
          <w:szCs w:val="22"/>
        </w:rPr>
        <w:t>Conclusion and recommendations</w:t>
      </w:r>
    </w:p>
    <w:p w14:paraId="7085DFC6" w14:textId="77777777" w:rsidR="00C73E11" w:rsidRPr="00872D74" w:rsidRDefault="00C73E11" w:rsidP="00C73E11">
      <w:pPr>
        <w:pStyle w:val="artifact-docx-previewheading1"/>
        <w:shd w:val="clear" w:color="auto" w:fill="FFFFFF"/>
        <w:spacing w:before="0" w:beforeAutospacing="0" w:after="0" w:afterAutospacing="0"/>
        <w:ind w:left="720"/>
        <w:rPr>
          <w:rFonts w:ascii="Arial" w:hAnsi="Arial" w:cs="Arial"/>
          <w:sz w:val="22"/>
          <w:szCs w:val="22"/>
        </w:rPr>
      </w:pPr>
    </w:p>
    <w:p w14:paraId="7B640E53"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On the evidence available online, Leicester City Council provides the most effective and accessible Early Help signposting of the three. It is not necessarily the largest or most comprehensive service offer, but it is the clearest for a family making first contact: it explains what Early Help is, lists recognisable reasons to ask for it, offers direct contact methods, describes coordinated assessment and names the lead professional and Team Around the Family. Nottinghamshire provides the strongest illustration of a partnership-based Family Hub system, while Southwark provides the clearest distinction between universal and targeted help. Both nevertheless require greater effort from the user to select the right route.</w:t>
      </w:r>
    </w:p>
    <w:p w14:paraId="48867845" w14:textId="77777777" w:rsidR="00C73E11" w:rsidRPr="00C73E11" w:rsidRDefault="00C73E11" w:rsidP="00C73E11">
      <w:pPr>
        <w:widowControl/>
        <w:shd w:val="clear" w:color="auto" w:fill="FFFFFF"/>
        <w:rPr>
          <w:rFonts w:ascii="Arial" w:eastAsia="Times New Roman" w:hAnsi="Arial" w:cs="Arial"/>
          <w:lang w:val="en-GB" w:eastAsia="en-GB"/>
        </w:rPr>
      </w:pPr>
      <w:r w:rsidRPr="00C73E11">
        <w:rPr>
          <w:rFonts w:ascii="Arial" w:eastAsia="Times New Roman" w:hAnsi="Arial" w:cs="Arial"/>
          <w:lang w:val="en-GB" w:eastAsia="en-GB"/>
        </w:rPr>
        <w:t>Three recommendations follow. First, every authority should maintain a prominent family-facing landing page written in everyday language, with direct phone, email and face-to-face options. Second, professional referral procedures, forms and acronyms should be presented on separate but linked pages so that they do not overwhelm a parent seeking initial advice. Third, websites should use a consistent safety triage panel explaining the difference between Early Help, safeguarding concerns and emergencies. Authorities should test these journeys with parents, young people, disabled users and families whose first language is not English. Doing so would make the digital front door better reflect the whole-family, collaborative and preventative approach required by national guidance.</w:t>
      </w:r>
    </w:p>
    <w:p w14:paraId="34CA955A" w14:textId="34583317" w:rsidR="00C73E11" w:rsidRPr="00872D74" w:rsidRDefault="00C73E11" w:rsidP="002703BB">
      <w:pPr>
        <w:spacing w:line="276" w:lineRule="auto"/>
        <w:rPr>
          <w:rFonts w:ascii="Arial" w:hAnsi="Arial" w:cs="Arial"/>
        </w:rPr>
      </w:pPr>
    </w:p>
    <w:p w14:paraId="36ACD66B" w14:textId="65D57182" w:rsidR="00C73E11" w:rsidRPr="00872D74" w:rsidRDefault="00C73E11" w:rsidP="00C73E11">
      <w:pPr>
        <w:pStyle w:val="ListParagraph"/>
        <w:numPr>
          <w:ilvl w:val="0"/>
          <w:numId w:val="12"/>
        </w:numPr>
        <w:spacing w:line="276" w:lineRule="auto"/>
        <w:rPr>
          <w:rFonts w:ascii="Arial" w:hAnsi="Arial" w:cs="Arial"/>
          <w:b/>
          <w:bCs/>
        </w:rPr>
      </w:pPr>
      <w:r w:rsidRPr="00872D74">
        <w:rPr>
          <w:rFonts w:ascii="Arial" w:hAnsi="Arial" w:cs="Arial"/>
          <w:b/>
          <w:bCs/>
        </w:rPr>
        <w:t>References</w:t>
      </w:r>
    </w:p>
    <w:p w14:paraId="4DC751A7" w14:textId="72944AA8" w:rsidR="00C73E11" w:rsidRPr="00872D74" w:rsidRDefault="00C73E11" w:rsidP="00C73E11">
      <w:pPr>
        <w:spacing w:line="276" w:lineRule="auto"/>
        <w:rPr>
          <w:rFonts w:ascii="Arial" w:hAnsi="Arial" w:cs="Arial"/>
        </w:rPr>
      </w:pPr>
    </w:p>
    <w:p w14:paraId="074583C6"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Department for Education (2024) </w:t>
      </w:r>
      <w:r w:rsidRPr="00872D74">
        <w:rPr>
          <w:rStyle w:val="Emphasis"/>
          <w:rFonts w:ascii="Arial" w:eastAsiaTheme="majorEastAsia" w:hAnsi="Arial" w:cs="Arial"/>
          <w:sz w:val="22"/>
          <w:szCs w:val="22"/>
        </w:rPr>
        <w:t>Information sharing: advice for practitioners providing safeguarding services to children, young people, parents and carers</w:t>
      </w:r>
      <w:r w:rsidRPr="00872D74">
        <w:rPr>
          <w:rFonts w:ascii="Arial" w:hAnsi="Arial" w:cs="Arial"/>
          <w:sz w:val="22"/>
          <w:szCs w:val="22"/>
        </w:rPr>
        <w:t xml:space="preserve">. Available at: </w:t>
      </w:r>
      <w:hyperlink r:id="rId8" w:tgtFrame="_new" w:history="1">
        <w:r w:rsidRPr="00872D74">
          <w:rPr>
            <w:rStyle w:val="Hyperlink"/>
            <w:rFonts w:ascii="Arial" w:eastAsiaTheme="majorEastAsia" w:hAnsi="Arial" w:cs="Arial"/>
            <w:color w:val="auto"/>
            <w:sz w:val="22"/>
            <w:szCs w:val="22"/>
          </w:rPr>
          <w:t>https://www.gov.uk/government/publications/safeguarding-practitioners-information-sharing-advice</w:t>
        </w:r>
      </w:hyperlink>
      <w:r w:rsidRPr="00872D74">
        <w:rPr>
          <w:rFonts w:ascii="Arial" w:hAnsi="Arial" w:cs="Arial"/>
          <w:sz w:val="22"/>
          <w:szCs w:val="22"/>
        </w:rPr>
        <w:t xml:space="preserve"> (Accessed: 12 August 2026).</w:t>
      </w:r>
    </w:p>
    <w:p w14:paraId="10DCF5F6"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lastRenderedPageBreak/>
        <w:t xml:space="preserve">Department for Education (2026) </w:t>
      </w:r>
      <w:r w:rsidRPr="00872D74">
        <w:rPr>
          <w:rStyle w:val="Emphasis"/>
          <w:rFonts w:ascii="Arial" w:eastAsiaTheme="majorEastAsia" w:hAnsi="Arial" w:cs="Arial"/>
          <w:sz w:val="22"/>
          <w:szCs w:val="22"/>
        </w:rPr>
        <w:t>Working Together to Safeguard Children 2026: A guide to multi-agency working to help, protect and promote the welfare of children</w:t>
      </w:r>
      <w:r w:rsidRPr="00872D74">
        <w:rPr>
          <w:rFonts w:ascii="Arial" w:hAnsi="Arial" w:cs="Arial"/>
          <w:sz w:val="22"/>
          <w:szCs w:val="22"/>
        </w:rPr>
        <w:t xml:space="preserve">. London: Department for Education. Available at: </w:t>
      </w:r>
      <w:hyperlink r:id="rId9" w:tgtFrame="_new" w:history="1">
        <w:r w:rsidRPr="00872D74">
          <w:rPr>
            <w:rStyle w:val="Hyperlink"/>
            <w:rFonts w:ascii="Arial" w:eastAsiaTheme="majorEastAsia" w:hAnsi="Arial" w:cs="Arial"/>
            <w:color w:val="auto"/>
            <w:sz w:val="22"/>
            <w:szCs w:val="22"/>
          </w:rPr>
          <w:t>https://www.gov.uk/government/publications/working-together-to-safeguard-children--2</w:t>
        </w:r>
      </w:hyperlink>
      <w:r w:rsidRPr="00872D74">
        <w:rPr>
          <w:rFonts w:ascii="Arial" w:hAnsi="Arial" w:cs="Arial"/>
          <w:sz w:val="22"/>
          <w:szCs w:val="22"/>
        </w:rPr>
        <w:t xml:space="preserve"> (Accessed: 12 August 2026).</w:t>
      </w:r>
    </w:p>
    <w:p w14:paraId="07D4863C"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Department for Education and Department for Levelling Up, Housing and Communities (2022) </w:t>
      </w:r>
      <w:r w:rsidRPr="00872D74">
        <w:rPr>
          <w:rStyle w:val="Emphasis"/>
          <w:rFonts w:ascii="Arial" w:eastAsiaTheme="majorEastAsia" w:hAnsi="Arial" w:cs="Arial"/>
          <w:sz w:val="22"/>
          <w:szCs w:val="22"/>
        </w:rPr>
        <w:t>Supporting Families: Early Help System Guide</w:t>
      </w:r>
      <w:r w:rsidRPr="00872D74">
        <w:rPr>
          <w:rFonts w:ascii="Arial" w:hAnsi="Arial" w:cs="Arial"/>
          <w:sz w:val="22"/>
          <w:szCs w:val="22"/>
        </w:rPr>
        <w:t xml:space="preserve">. London: DfE/DLUHC. Available at: </w:t>
      </w:r>
      <w:hyperlink r:id="rId10" w:tgtFrame="_new" w:history="1">
        <w:r w:rsidRPr="00872D74">
          <w:rPr>
            <w:rStyle w:val="Hyperlink"/>
            <w:rFonts w:ascii="Arial" w:eastAsiaTheme="majorEastAsia" w:hAnsi="Arial" w:cs="Arial"/>
            <w:color w:val="auto"/>
            <w:sz w:val="22"/>
            <w:szCs w:val="22"/>
          </w:rPr>
          <w:t>https://www.gov.uk/government/publications/supporting-families-early-help-system-guide</w:t>
        </w:r>
      </w:hyperlink>
      <w:r w:rsidRPr="00872D74">
        <w:rPr>
          <w:rFonts w:ascii="Arial" w:hAnsi="Arial" w:cs="Arial"/>
          <w:sz w:val="22"/>
          <w:szCs w:val="22"/>
        </w:rPr>
        <w:t xml:space="preserve"> (Accessed: 12 August 2026).</w:t>
      </w:r>
    </w:p>
    <w:p w14:paraId="7F2E512F"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Department for Education and Department of Health and Social Care (2026) </w:t>
      </w:r>
      <w:r w:rsidRPr="00872D74">
        <w:rPr>
          <w:rStyle w:val="Emphasis"/>
          <w:rFonts w:ascii="Arial" w:eastAsiaTheme="majorEastAsia" w:hAnsi="Arial" w:cs="Arial"/>
          <w:sz w:val="22"/>
          <w:szCs w:val="22"/>
        </w:rPr>
        <w:t>Family Hubs and Start for Life programme</w:t>
      </w:r>
      <w:r w:rsidRPr="00872D74">
        <w:rPr>
          <w:rFonts w:ascii="Arial" w:hAnsi="Arial" w:cs="Arial"/>
          <w:sz w:val="22"/>
          <w:szCs w:val="22"/>
        </w:rPr>
        <w:t xml:space="preserve">. Available at: </w:t>
      </w:r>
      <w:hyperlink r:id="rId11" w:tgtFrame="_new" w:history="1">
        <w:r w:rsidRPr="00872D74">
          <w:rPr>
            <w:rStyle w:val="Hyperlink"/>
            <w:rFonts w:ascii="Arial" w:eastAsiaTheme="majorEastAsia" w:hAnsi="Arial" w:cs="Arial"/>
            <w:color w:val="auto"/>
            <w:sz w:val="22"/>
            <w:szCs w:val="22"/>
          </w:rPr>
          <w:t>https://www.gov.uk/government/collections/family-hubs-and-start-for-life-programme</w:t>
        </w:r>
      </w:hyperlink>
      <w:r w:rsidRPr="00872D74">
        <w:rPr>
          <w:rFonts w:ascii="Arial" w:hAnsi="Arial" w:cs="Arial"/>
          <w:sz w:val="22"/>
          <w:szCs w:val="22"/>
        </w:rPr>
        <w:t xml:space="preserve"> (Accessed: 12 August 2026).</w:t>
      </w:r>
    </w:p>
    <w:p w14:paraId="2EED6A6B"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Leicester City Council (2026a) </w:t>
      </w:r>
      <w:r w:rsidRPr="00872D74">
        <w:rPr>
          <w:rStyle w:val="Emphasis"/>
          <w:rFonts w:ascii="Arial" w:eastAsiaTheme="majorEastAsia" w:hAnsi="Arial" w:cs="Arial"/>
          <w:sz w:val="22"/>
          <w:szCs w:val="22"/>
        </w:rPr>
        <w:t>Early help for children, young people and families</w:t>
      </w:r>
      <w:r w:rsidRPr="00872D74">
        <w:rPr>
          <w:rFonts w:ascii="Arial" w:hAnsi="Arial" w:cs="Arial"/>
          <w:sz w:val="22"/>
          <w:szCs w:val="22"/>
        </w:rPr>
        <w:t xml:space="preserve">. Available at: </w:t>
      </w:r>
      <w:hyperlink r:id="rId12" w:tgtFrame="_new" w:history="1">
        <w:r w:rsidRPr="00872D74">
          <w:rPr>
            <w:rStyle w:val="Hyperlink"/>
            <w:rFonts w:ascii="Arial" w:eastAsiaTheme="majorEastAsia" w:hAnsi="Arial" w:cs="Arial"/>
            <w:color w:val="auto"/>
            <w:sz w:val="22"/>
            <w:szCs w:val="22"/>
          </w:rPr>
          <w:t>https://www.leicester.gov.uk/children-young-people-and-families/support-children-and-young-people/early-help-children-young-people-and-families</w:t>
        </w:r>
      </w:hyperlink>
      <w:r w:rsidRPr="00872D74">
        <w:rPr>
          <w:rFonts w:ascii="Arial" w:hAnsi="Arial" w:cs="Arial"/>
          <w:sz w:val="22"/>
          <w:szCs w:val="22"/>
        </w:rPr>
        <w:t xml:space="preserve"> (Accessed: 12 August 2026).</w:t>
      </w:r>
    </w:p>
    <w:p w14:paraId="6518458A"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Leicester City Council (2026b) </w:t>
      </w:r>
      <w:r w:rsidRPr="00872D74">
        <w:rPr>
          <w:rStyle w:val="Emphasis"/>
          <w:rFonts w:ascii="Arial" w:eastAsiaTheme="majorEastAsia" w:hAnsi="Arial" w:cs="Arial"/>
          <w:sz w:val="22"/>
          <w:szCs w:val="22"/>
        </w:rPr>
        <w:t>Family hub navigators</w:t>
      </w:r>
      <w:r w:rsidRPr="00872D74">
        <w:rPr>
          <w:rFonts w:ascii="Arial" w:hAnsi="Arial" w:cs="Arial"/>
          <w:sz w:val="22"/>
          <w:szCs w:val="22"/>
        </w:rPr>
        <w:t xml:space="preserve">. Available at: </w:t>
      </w:r>
      <w:hyperlink r:id="rId13" w:tgtFrame="_new" w:history="1">
        <w:r w:rsidRPr="00872D74">
          <w:rPr>
            <w:rStyle w:val="Hyperlink"/>
            <w:rFonts w:ascii="Arial" w:eastAsiaTheme="majorEastAsia" w:hAnsi="Arial" w:cs="Arial"/>
            <w:color w:val="auto"/>
            <w:sz w:val="22"/>
            <w:szCs w:val="22"/>
          </w:rPr>
          <w:t>https://families.leicester.gov.uk/best-start-family-hubs/family-hub-navigators/</w:t>
        </w:r>
      </w:hyperlink>
      <w:r w:rsidRPr="00872D74">
        <w:rPr>
          <w:rFonts w:ascii="Arial" w:hAnsi="Arial" w:cs="Arial"/>
          <w:sz w:val="22"/>
          <w:szCs w:val="22"/>
        </w:rPr>
        <w:t xml:space="preserve"> (Accessed: 12 August 2026).</w:t>
      </w:r>
    </w:p>
    <w:p w14:paraId="6F30A196"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Leicester City Council (2026c) </w:t>
      </w:r>
      <w:r w:rsidRPr="00872D74">
        <w:rPr>
          <w:rStyle w:val="Emphasis"/>
          <w:rFonts w:ascii="Arial" w:eastAsiaTheme="majorEastAsia" w:hAnsi="Arial" w:cs="Arial"/>
          <w:sz w:val="22"/>
          <w:szCs w:val="22"/>
        </w:rPr>
        <w:t>Family Hubs</w:t>
      </w:r>
      <w:r w:rsidRPr="00872D74">
        <w:rPr>
          <w:rFonts w:ascii="Arial" w:hAnsi="Arial" w:cs="Arial"/>
          <w:sz w:val="22"/>
          <w:szCs w:val="22"/>
        </w:rPr>
        <w:t xml:space="preserve">. Available at: </w:t>
      </w:r>
      <w:hyperlink r:id="rId14" w:tgtFrame="_new" w:history="1">
        <w:r w:rsidRPr="00872D74">
          <w:rPr>
            <w:rStyle w:val="Hyperlink"/>
            <w:rFonts w:ascii="Arial" w:eastAsiaTheme="majorEastAsia" w:hAnsi="Arial" w:cs="Arial"/>
            <w:color w:val="auto"/>
            <w:sz w:val="22"/>
            <w:szCs w:val="22"/>
          </w:rPr>
          <w:t>https://families.leicester.gov.uk/family-hubs/</w:t>
        </w:r>
      </w:hyperlink>
      <w:r w:rsidRPr="00872D74">
        <w:rPr>
          <w:rFonts w:ascii="Arial" w:hAnsi="Arial" w:cs="Arial"/>
          <w:sz w:val="22"/>
          <w:szCs w:val="22"/>
        </w:rPr>
        <w:t xml:space="preserve"> (Accessed: 12 August 2026).</w:t>
      </w:r>
    </w:p>
    <w:p w14:paraId="37B3EB42"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Leicester City Council (2026d) </w:t>
      </w:r>
      <w:r w:rsidRPr="00872D74">
        <w:rPr>
          <w:rStyle w:val="Emphasis"/>
          <w:rFonts w:ascii="Arial" w:eastAsiaTheme="majorEastAsia" w:hAnsi="Arial" w:cs="Arial"/>
          <w:sz w:val="22"/>
          <w:szCs w:val="22"/>
        </w:rPr>
        <w:t>Start for Life</w:t>
      </w:r>
      <w:r w:rsidRPr="00872D74">
        <w:rPr>
          <w:rFonts w:ascii="Arial" w:hAnsi="Arial" w:cs="Arial"/>
          <w:sz w:val="22"/>
          <w:szCs w:val="22"/>
        </w:rPr>
        <w:t xml:space="preserve">. Available at: </w:t>
      </w:r>
      <w:hyperlink r:id="rId15" w:tgtFrame="_new" w:history="1">
        <w:r w:rsidRPr="00872D74">
          <w:rPr>
            <w:rStyle w:val="Hyperlink"/>
            <w:rFonts w:ascii="Arial" w:eastAsiaTheme="majorEastAsia" w:hAnsi="Arial" w:cs="Arial"/>
            <w:color w:val="auto"/>
            <w:sz w:val="22"/>
            <w:szCs w:val="22"/>
          </w:rPr>
          <w:t>https://families.leicester.gov.uk/pregnancy-and-birth/start-for-life/</w:t>
        </w:r>
      </w:hyperlink>
      <w:r w:rsidRPr="00872D74">
        <w:rPr>
          <w:rFonts w:ascii="Arial" w:hAnsi="Arial" w:cs="Arial"/>
          <w:sz w:val="22"/>
          <w:szCs w:val="22"/>
        </w:rPr>
        <w:t xml:space="preserve"> (Accessed: 12 August 2026).</w:t>
      </w:r>
    </w:p>
    <w:p w14:paraId="0C550EE2"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Local Government Association (2026a) </w:t>
      </w:r>
      <w:r w:rsidRPr="00872D74">
        <w:rPr>
          <w:rStyle w:val="Emphasis"/>
          <w:rFonts w:ascii="Arial" w:eastAsiaTheme="majorEastAsia" w:hAnsi="Arial" w:cs="Arial"/>
          <w:sz w:val="22"/>
          <w:szCs w:val="22"/>
        </w:rPr>
        <w:t>National Centre for Family Hubs: toolkit</w:t>
      </w:r>
      <w:r w:rsidRPr="00872D74">
        <w:rPr>
          <w:rFonts w:ascii="Arial" w:hAnsi="Arial" w:cs="Arial"/>
          <w:sz w:val="22"/>
          <w:szCs w:val="22"/>
        </w:rPr>
        <w:t xml:space="preserve">. Available at: </w:t>
      </w:r>
      <w:hyperlink r:id="rId16" w:tgtFrame="_new" w:history="1">
        <w:r w:rsidRPr="00872D74">
          <w:rPr>
            <w:rStyle w:val="Hyperlink"/>
            <w:rFonts w:ascii="Arial" w:eastAsiaTheme="majorEastAsia" w:hAnsi="Arial" w:cs="Arial"/>
            <w:color w:val="auto"/>
            <w:sz w:val="22"/>
            <w:szCs w:val="22"/>
          </w:rPr>
          <w:t>https://www.local.gov.uk/national-centre-family-hubs/toolkit</w:t>
        </w:r>
      </w:hyperlink>
      <w:r w:rsidRPr="00872D74">
        <w:rPr>
          <w:rFonts w:ascii="Arial" w:hAnsi="Arial" w:cs="Arial"/>
          <w:sz w:val="22"/>
          <w:szCs w:val="22"/>
        </w:rPr>
        <w:t xml:space="preserve"> (Accessed: 12 August 2026).</w:t>
      </w:r>
    </w:p>
    <w:p w14:paraId="3628A7A7" w14:textId="291748B8"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Local Government Association (2026b) </w:t>
      </w:r>
      <w:r w:rsidRPr="00872D74">
        <w:rPr>
          <w:rStyle w:val="Emphasis"/>
          <w:rFonts w:ascii="Arial" w:eastAsiaTheme="majorEastAsia" w:hAnsi="Arial" w:cs="Arial"/>
          <w:sz w:val="22"/>
          <w:szCs w:val="22"/>
        </w:rPr>
        <w:t>Overview of Best Start Family Hubs and family help services</w:t>
      </w:r>
      <w:r w:rsidRPr="00872D74">
        <w:rPr>
          <w:rFonts w:ascii="Arial" w:hAnsi="Arial" w:cs="Arial"/>
          <w:sz w:val="22"/>
          <w:szCs w:val="22"/>
        </w:rPr>
        <w:t xml:space="preserve">. Available at: </w:t>
      </w:r>
      <w:hyperlink r:id="rId17" w:tgtFrame="_new" w:history="1">
        <w:r w:rsidRPr="00872D74">
          <w:rPr>
            <w:rStyle w:val="Hyperlink"/>
            <w:rFonts w:ascii="Arial" w:eastAsiaTheme="majorEastAsia" w:hAnsi="Arial" w:cs="Arial"/>
            <w:color w:val="auto"/>
            <w:sz w:val="22"/>
            <w:szCs w:val="22"/>
          </w:rPr>
          <w:t>https://www2.local.gov.uk/about/overview-best-start-family-hubs-and-family-help-services</w:t>
        </w:r>
      </w:hyperlink>
      <w:r w:rsidRPr="00872D74">
        <w:rPr>
          <w:rFonts w:ascii="Arial" w:hAnsi="Arial" w:cs="Arial"/>
          <w:sz w:val="22"/>
          <w:szCs w:val="22"/>
        </w:rPr>
        <w:t xml:space="preserve"> (Accessed: </w:t>
      </w:r>
      <w:r w:rsidRPr="00872D74">
        <w:rPr>
          <w:rFonts w:ascii="Arial" w:hAnsi="Arial" w:cs="Arial"/>
          <w:sz w:val="22"/>
          <w:szCs w:val="22"/>
        </w:rPr>
        <w:t>7</w:t>
      </w:r>
      <w:r w:rsidRPr="00872D74">
        <w:rPr>
          <w:rFonts w:ascii="Arial" w:hAnsi="Arial" w:cs="Arial"/>
          <w:sz w:val="22"/>
          <w:szCs w:val="22"/>
        </w:rPr>
        <w:t xml:space="preserve"> August 2026).</w:t>
      </w:r>
    </w:p>
    <w:p w14:paraId="50B48A4F" w14:textId="055F2723"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Nottinghamshire County Council (2026a) </w:t>
      </w:r>
      <w:r w:rsidRPr="00872D74">
        <w:rPr>
          <w:rStyle w:val="Emphasis"/>
          <w:rFonts w:ascii="Arial" w:eastAsiaTheme="majorEastAsia" w:hAnsi="Arial" w:cs="Arial"/>
          <w:sz w:val="22"/>
          <w:szCs w:val="22"/>
        </w:rPr>
        <w:t>Referring to Early Help services</w:t>
      </w:r>
      <w:r w:rsidRPr="00872D74">
        <w:rPr>
          <w:rFonts w:ascii="Arial" w:hAnsi="Arial" w:cs="Arial"/>
          <w:sz w:val="22"/>
          <w:szCs w:val="22"/>
        </w:rPr>
        <w:t xml:space="preserve">. Available at: </w:t>
      </w:r>
      <w:hyperlink r:id="rId18" w:tgtFrame="_new" w:history="1">
        <w:r w:rsidRPr="00872D74">
          <w:rPr>
            <w:rStyle w:val="Hyperlink"/>
            <w:rFonts w:ascii="Arial" w:eastAsiaTheme="majorEastAsia" w:hAnsi="Arial" w:cs="Arial"/>
            <w:color w:val="auto"/>
            <w:sz w:val="22"/>
            <w:szCs w:val="22"/>
          </w:rPr>
          <w:t>https://www.nottinghamshire.gov.uk/care/early-years-and-childcare/childcare-providers/referring-to-early-help-services</w:t>
        </w:r>
      </w:hyperlink>
      <w:r w:rsidRPr="00872D74">
        <w:rPr>
          <w:rFonts w:ascii="Arial" w:hAnsi="Arial" w:cs="Arial"/>
          <w:sz w:val="22"/>
          <w:szCs w:val="22"/>
        </w:rPr>
        <w:t xml:space="preserve"> (Accessed: </w:t>
      </w:r>
      <w:r w:rsidRPr="00872D74">
        <w:rPr>
          <w:rFonts w:ascii="Arial" w:hAnsi="Arial" w:cs="Arial"/>
          <w:sz w:val="22"/>
          <w:szCs w:val="22"/>
        </w:rPr>
        <w:t>8</w:t>
      </w:r>
      <w:r w:rsidRPr="00872D74">
        <w:rPr>
          <w:rFonts w:ascii="Arial" w:hAnsi="Arial" w:cs="Arial"/>
          <w:sz w:val="22"/>
          <w:szCs w:val="22"/>
        </w:rPr>
        <w:t xml:space="preserve"> August 2026).</w:t>
      </w:r>
    </w:p>
    <w:p w14:paraId="392ACDF8" w14:textId="18CF5C58"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Nottinghamshire County Council (2026b) </w:t>
      </w:r>
      <w:r w:rsidRPr="00872D74">
        <w:rPr>
          <w:rStyle w:val="Emphasis"/>
          <w:rFonts w:ascii="Arial" w:eastAsiaTheme="majorEastAsia" w:hAnsi="Arial" w:cs="Arial"/>
          <w:sz w:val="22"/>
          <w:szCs w:val="22"/>
        </w:rPr>
        <w:t>Early Help Unit</w:t>
      </w:r>
      <w:r w:rsidRPr="00872D74">
        <w:rPr>
          <w:rFonts w:ascii="Arial" w:hAnsi="Arial" w:cs="Arial"/>
          <w:sz w:val="22"/>
          <w:szCs w:val="22"/>
        </w:rPr>
        <w:t xml:space="preserve">. Available at: </w:t>
      </w:r>
      <w:hyperlink r:id="rId19" w:tgtFrame="_new" w:history="1">
        <w:r w:rsidRPr="00872D74">
          <w:rPr>
            <w:rStyle w:val="Hyperlink"/>
            <w:rFonts w:ascii="Arial" w:eastAsiaTheme="majorEastAsia" w:hAnsi="Arial" w:cs="Arial"/>
            <w:color w:val="auto"/>
            <w:sz w:val="22"/>
            <w:szCs w:val="22"/>
          </w:rPr>
          <w:t>https://www.nottinghamshire.gov.uk/care/safeguarding/childrens-mash/services-available-for-non-safeguarding-concerns/early-help-unit</w:t>
        </w:r>
      </w:hyperlink>
      <w:r w:rsidRPr="00872D74">
        <w:rPr>
          <w:rFonts w:ascii="Arial" w:hAnsi="Arial" w:cs="Arial"/>
          <w:sz w:val="22"/>
          <w:szCs w:val="22"/>
        </w:rPr>
        <w:t xml:space="preserve"> (Accessed: </w:t>
      </w:r>
      <w:r w:rsidRPr="00872D74">
        <w:rPr>
          <w:rFonts w:ascii="Arial" w:hAnsi="Arial" w:cs="Arial"/>
          <w:sz w:val="22"/>
          <w:szCs w:val="22"/>
        </w:rPr>
        <w:t>6</w:t>
      </w:r>
      <w:r w:rsidRPr="00872D74">
        <w:rPr>
          <w:rFonts w:ascii="Arial" w:hAnsi="Arial" w:cs="Arial"/>
          <w:sz w:val="22"/>
          <w:szCs w:val="22"/>
        </w:rPr>
        <w:t xml:space="preserve"> August 2026).</w:t>
      </w:r>
    </w:p>
    <w:p w14:paraId="3A2C71B2"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Nottinghamshire County Council (2026c) </w:t>
      </w:r>
      <w:r w:rsidRPr="00872D74">
        <w:rPr>
          <w:rStyle w:val="Emphasis"/>
          <w:rFonts w:ascii="Arial" w:eastAsiaTheme="majorEastAsia" w:hAnsi="Arial" w:cs="Arial"/>
          <w:sz w:val="22"/>
          <w:szCs w:val="22"/>
        </w:rPr>
        <w:t>Family hub networks in Nottinghamshire: information for families</w:t>
      </w:r>
      <w:r w:rsidRPr="00872D74">
        <w:rPr>
          <w:rFonts w:ascii="Arial" w:hAnsi="Arial" w:cs="Arial"/>
          <w:sz w:val="22"/>
          <w:szCs w:val="22"/>
        </w:rPr>
        <w:t xml:space="preserve">. Available at: </w:t>
      </w:r>
      <w:hyperlink r:id="rId20" w:tgtFrame="_new" w:history="1">
        <w:r w:rsidRPr="00872D74">
          <w:rPr>
            <w:rStyle w:val="Hyperlink"/>
            <w:rFonts w:ascii="Arial" w:eastAsiaTheme="majorEastAsia" w:hAnsi="Arial" w:cs="Arial"/>
            <w:color w:val="auto"/>
            <w:sz w:val="22"/>
            <w:szCs w:val="22"/>
          </w:rPr>
          <w:t>https://www.nottinghamshire.gov.uk/care/family-hub-networks/families</w:t>
        </w:r>
      </w:hyperlink>
      <w:r w:rsidRPr="00872D74">
        <w:rPr>
          <w:rFonts w:ascii="Arial" w:hAnsi="Arial" w:cs="Arial"/>
          <w:sz w:val="22"/>
          <w:szCs w:val="22"/>
        </w:rPr>
        <w:t xml:space="preserve"> (Accessed: 12 August 2026).</w:t>
      </w:r>
    </w:p>
    <w:p w14:paraId="561281E5" w14:textId="27FE9459"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Nottinghamshire County Council (2026d) </w:t>
      </w:r>
      <w:r w:rsidRPr="00872D74">
        <w:rPr>
          <w:rStyle w:val="Emphasis"/>
          <w:rFonts w:ascii="Arial" w:eastAsiaTheme="majorEastAsia" w:hAnsi="Arial" w:cs="Arial"/>
          <w:sz w:val="22"/>
          <w:szCs w:val="22"/>
        </w:rPr>
        <w:t>Families information service</w:t>
      </w:r>
      <w:r w:rsidRPr="00872D74">
        <w:rPr>
          <w:rFonts w:ascii="Arial" w:hAnsi="Arial" w:cs="Arial"/>
          <w:sz w:val="22"/>
          <w:szCs w:val="22"/>
        </w:rPr>
        <w:t xml:space="preserve">. Available at: </w:t>
      </w:r>
      <w:hyperlink r:id="rId21" w:tgtFrame="_new" w:history="1">
        <w:r w:rsidRPr="00872D74">
          <w:rPr>
            <w:rStyle w:val="Hyperlink"/>
            <w:rFonts w:ascii="Arial" w:eastAsiaTheme="majorEastAsia" w:hAnsi="Arial" w:cs="Arial"/>
            <w:color w:val="auto"/>
            <w:sz w:val="22"/>
            <w:szCs w:val="22"/>
          </w:rPr>
          <w:t>https://www.nottinghamshire.gov.uk/care/early-years-and-childcare/families-information-service</w:t>
        </w:r>
      </w:hyperlink>
      <w:r w:rsidRPr="00872D74">
        <w:rPr>
          <w:rFonts w:ascii="Arial" w:hAnsi="Arial" w:cs="Arial"/>
          <w:sz w:val="22"/>
          <w:szCs w:val="22"/>
        </w:rPr>
        <w:t xml:space="preserve"> (Accessed: 1</w:t>
      </w:r>
      <w:r w:rsidRPr="00872D74">
        <w:rPr>
          <w:rFonts w:ascii="Arial" w:hAnsi="Arial" w:cs="Arial"/>
          <w:sz w:val="22"/>
          <w:szCs w:val="22"/>
        </w:rPr>
        <w:t>0</w:t>
      </w:r>
      <w:r w:rsidRPr="00872D74">
        <w:rPr>
          <w:rFonts w:ascii="Arial" w:hAnsi="Arial" w:cs="Arial"/>
          <w:sz w:val="22"/>
          <w:szCs w:val="22"/>
        </w:rPr>
        <w:t xml:space="preserve"> August 2026).</w:t>
      </w:r>
    </w:p>
    <w:p w14:paraId="1F0E0BEE" w14:textId="213A32AF" w:rsidR="00C73E11" w:rsidRPr="00872D74" w:rsidRDefault="00C73E11" w:rsidP="00C73E11">
      <w:pPr>
        <w:pStyle w:val="NormalWeb"/>
        <w:rPr>
          <w:rFonts w:ascii="Arial" w:hAnsi="Arial" w:cs="Arial"/>
          <w:sz w:val="22"/>
          <w:szCs w:val="22"/>
        </w:rPr>
      </w:pPr>
      <w:r w:rsidRPr="00872D74">
        <w:rPr>
          <w:rFonts w:ascii="Arial" w:hAnsi="Arial" w:cs="Arial"/>
          <w:sz w:val="22"/>
          <w:szCs w:val="22"/>
        </w:rPr>
        <w:lastRenderedPageBreak/>
        <w:t xml:space="preserve">Southwark Council (2025a) </w:t>
      </w:r>
      <w:r w:rsidRPr="00872D74">
        <w:rPr>
          <w:rStyle w:val="Emphasis"/>
          <w:rFonts w:ascii="Arial" w:eastAsiaTheme="majorEastAsia" w:hAnsi="Arial" w:cs="Arial"/>
          <w:sz w:val="22"/>
          <w:szCs w:val="22"/>
        </w:rPr>
        <w:t>Extra early help: Make a referral</w:t>
      </w:r>
      <w:r w:rsidRPr="00872D74">
        <w:rPr>
          <w:rFonts w:ascii="Arial" w:hAnsi="Arial" w:cs="Arial"/>
          <w:sz w:val="22"/>
          <w:szCs w:val="22"/>
        </w:rPr>
        <w:t xml:space="preserve">. Available at: </w:t>
      </w:r>
      <w:hyperlink r:id="rId22" w:tgtFrame="_new" w:history="1">
        <w:r w:rsidRPr="00872D74">
          <w:rPr>
            <w:rStyle w:val="Hyperlink"/>
            <w:rFonts w:ascii="Arial" w:eastAsiaTheme="majorEastAsia" w:hAnsi="Arial" w:cs="Arial"/>
            <w:color w:val="auto"/>
            <w:sz w:val="22"/>
            <w:szCs w:val="22"/>
          </w:rPr>
          <w:t>https://www.southwark.gov.uk/children-young-people-and-families/childrens-social-care/early-help/extra-early-help/make-referral</w:t>
        </w:r>
      </w:hyperlink>
      <w:r w:rsidRPr="00872D74">
        <w:rPr>
          <w:rFonts w:ascii="Arial" w:hAnsi="Arial" w:cs="Arial"/>
          <w:sz w:val="22"/>
          <w:szCs w:val="22"/>
        </w:rPr>
        <w:t xml:space="preserve"> (Accessed: 12</w:t>
      </w:r>
      <w:r w:rsidRPr="00872D74">
        <w:rPr>
          <w:rFonts w:ascii="Arial" w:hAnsi="Arial" w:cs="Arial"/>
          <w:sz w:val="22"/>
          <w:szCs w:val="22"/>
        </w:rPr>
        <w:t>0</w:t>
      </w:r>
      <w:r w:rsidRPr="00872D74">
        <w:rPr>
          <w:rFonts w:ascii="Arial" w:hAnsi="Arial" w:cs="Arial"/>
          <w:sz w:val="22"/>
          <w:szCs w:val="22"/>
        </w:rPr>
        <w:t>August 2026).</w:t>
      </w:r>
    </w:p>
    <w:p w14:paraId="78EC65DA" w14:textId="77777777" w:rsidR="00C73E11" w:rsidRPr="00872D74" w:rsidRDefault="00C73E11" w:rsidP="00C73E11">
      <w:pPr>
        <w:pStyle w:val="NormalWeb"/>
        <w:rPr>
          <w:rFonts w:ascii="Arial" w:hAnsi="Arial" w:cs="Arial"/>
          <w:sz w:val="22"/>
          <w:szCs w:val="22"/>
        </w:rPr>
      </w:pPr>
      <w:r w:rsidRPr="00872D74">
        <w:rPr>
          <w:rFonts w:ascii="Arial" w:hAnsi="Arial" w:cs="Arial"/>
          <w:sz w:val="22"/>
          <w:szCs w:val="22"/>
        </w:rPr>
        <w:t xml:space="preserve">Southwark Council (2026a) </w:t>
      </w:r>
      <w:r w:rsidRPr="00872D74">
        <w:rPr>
          <w:rStyle w:val="Emphasis"/>
          <w:rFonts w:ascii="Arial" w:eastAsiaTheme="majorEastAsia" w:hAnsi="Arial" w:cs="Arial"/>
          <w:sz w:val="22"/>
          <w:szCs w:val="22"/>
        </w:rPr>
        <w:t>Get parenting support in your community</w:t>
      </w:r>
      <w:r w:rsidRPr="00872D74">
        <w:rPr>
          <w:rFonts w:ascii="Arial" w:hAnsi="Arial" w:cs="Arial"/>
          <w:sz w:val="22"/>
          <w:szCs w:val="22"/>
        </w:rPr>
        <w:t xml:space="preserve">. Available at: </w:t>
      </w:r>
      <w:hyperlink r:id="rId23" w:tgtFrame="_new" w:history="1">
        <w:r w:rsidRPr="00872D74">
          <w:rPr>
            <w:rStyle w:val="Hyperlink"/>
            <w:rFonts w:ascii="Arial" w:eastAsiaTheme="majorEastAsia" w:hAnsi="Arial" w:cs="Arial"/>
            <w:color w:val="auto"/>
            <w:sz w:val="22"/>
            <w:szCs w:val="22"/>
          </w:rPr>
          <w:t>https://www.southwark.gov.uk/children-young-people-and-families/parenting/help-parenting/get-parenting-support-your-community</w:t>
        </w:r>
      </w:hyperlink>
      <w:r w:rsidRPr="00872D74">
        <w:rPr>
          <w:rFonts w:ascii="Arial" w:hAnsi="Arial" w:cs="Arial"/>
          <w:sz w:val="22"/>
          <w:szCs w:val="22"/>
        </w:rPr>
        <w:t xml:space="preserve"> (Accessed: 12 August 2026).</w:t>
      </w:r>
    </w:p>
    <w:p w14:paraId="3E010AD0" w14:textId="77777777" w:rsidR="00C73E11" w:rsidRPr="00872D74" w:rsidRDefault="00C73E11" w:rsidP="00C73E11">
      <w:pPr>
        <w:spacing w:line="276" w:lineRule="auto"/>
        <w:rPr>
          <w:rFonts w:ascii="Arial" w:hAnsi="Arial" w:cs="Arial"/>
        </w:rPr>
      </w:pPr>
    </w:p>
    <w:p w14:paraId="7A24FB05" w14:textId="77777777" w:rsidR="00C73E11" w:rsidRPr="00872D74" w:rsidRDefault="00C73E11" w:rsidP="002703BB">
      <w:pPr>
        <w:spacing w:line="276" w:lineRule="auto"/>
        <w:rPr>
          <w:rFonts w:ascii="Arial" w:hAnsi="Arial" w:cs="Arial"/>
        </w:rPr>
      </w:pPr>
    </w:p>
    <w:p w14:paraId="5D479934" w14:textId="1ECD3DA1" w:rsidR="002703BB" w:rsidRPr="00872D74" w:rsidRDefault="002703BB" w:rsidP="002703BB">
      <w:pPr>
        <w:spacing w:line="276" w:lineRule="auto"/>
        <w:rPr>
          <w:rFonts w:ascii="Arial" w:hAnsi="Arial" w:cs="Arial"/>
        </w:rPr>
      </w:pPr>
    </w:p>
    <w:p w14:paraId="42C205E1" w14:textId="28687204" w:rsidR="002703BB" w:rsidRPr="00872D74" w:rsidRDefault="002703BB" w:rsidP="002703BB">
      <w:pPr>
        <w:spacing w:line="276" w:lineRule="auto"/>
        <w:rPr>
          <w:rFonts w:ascii="Arial" w:hAnsi="Arial" w:cs="Arial"/>
        </w:rPr>
      </w:pPr>
    </w:p>
    <w:p w14:paraId="49EABECC" w14:textId="4DA66C8E" w:rsidR="002703BB" w:rsidRPr="00872D74" w:rsidRDefault="002703BB" w:rsidP="002703BB">
      <w:pPr>
        <w:spacing w:line="276" w:lineRule="auto"/>
        <w:rPr>
          <w:rFonts w:ascii="Arial" w:hAnsi="Arial" w:cs="Arial"/>
        </w:rPr>
      </w:pPr>
    </w:p>
    <w:p w14:paraId="049F5244" w14:textId="6F23A389" w:rsidR="002703BB" w:rsidRPr="00872D74" w:rsidRDefault="002703BB" w:rsidP="002703BB">
      <w:pPr>
        <w:spacing w:line="276" w:lineRule="auto"/>
        <w:rPr>
          <w:rFonts w:ascii="Arial" w:hAnsi="Arial" w:cs="Arial"/>
        </w:rPr>
      </w:pPr>
    </w:p>
    <w:p w14:paraId="4545BEBF" w14:textId="1FB38885" w:rsidR="002703BB" w:rsidRPr="00872D74" w:rsidRDefault="002703BB" w:rsidP="002703BB">
      <w:pPr>
        <w:spacing w:line="276" w:lineRule="auto"/>
        <w:rPr>
          <w:rFonts w:ascii="Arial" w:hAnsi="Arial" w:cs="Arial"/>
        </w:rPr>
      </w:pPr>
    </w:p>
    <w:p w14:paraId="458915B5" w14:textId="37128DDB" w:rsidR="002703BB" w:rsidRPr="00872D74" w:rsidRDefault="002703BB" w:rsidP="002703BB">
      <w:pPr>
        <w:spacing w:line="276" w:lineRule="auto"/>
        <w:rPr>
          <w:rFonts w:ascii="Arial" w:hAnsi="Arial" w:cs="Arial"/>
        </w:rPr>
      </w:pPr>
    </w:p>
    <w:p w14:paraId="5DD8E0E0" w14:textId="6437D4CE" w:rsidR="002703BB" w:rsidRPr="00872D74" w:rsidRDefault="002703BB" w:rsidP="002703BB">
      <w:pPr>
        <w:spacing w:line="276" w:lineRule="auto"/>
        <w:rPr>
          <w:rFonts w:ascii="Arial" w:hAnsi="Arial" w:cs="Arial"/>
        </w:rPr>
      </w:pPr>
    </w:p>
    <w:p w14:paraId="4CEBBE19" w14:textId="0AE8A811" w:rsidR="002703BB" w:rsidRPr="00872D74" w:rsidRDefault="002703BB" w:rsidP="002703BB">
      <w:pPr>
        <w:spacing w:line="276" w:lineRule="auto"/>
        <w:rPr>
          <w:rFonts w:ascii="Arial" w:hAnsi="Arial" w:cs="Arial"/>
        </w:rPr>
      </w:pPr>
    </w:p>
    <w:p w14:paraId="1A8445A2" w14:textId="5F7006D4" w:rsidR="002703BB" w:rsidRPr="00872D74" w:rsidRDefault="002703BB" w:rsidP="002703BB">
      <w:pPr>
        <w:spacing w:line="276" w:lineRule="auto"/>
        <w:rPr>
          <w:rFonts w:ascii="Arial" w:hAnsi="Arial" w:cs="Arial"/>
        </w:rPr>
      </w:pPr>
    </w:p>
    <w:p w14:paraId="67C2EEF2" w14:textId="3C55A463" w:rsidR="002703BB" w:rsidRPr="00872D74" w:rsidRDefault="002703BB" w:rsidP="002703BB">
      <w:pPr>
        <w:spacing w:line="276" w:lineRule="auto"/>
        <w:rPr>
          <w:rFonts w:ascii="Arial" w:hAnsi="Arial" w:cs="Arial"/>
        </w:rPr>
      </w:pPr>
    </w:p>
    <w:p w14:paraId="3C904813" w14:textId="0629E024" w:rsidR="002703BB" w:rsidRPr="00872D74" w:rsidRDefault="002703BB" w:rsidP="002703BB">
      <w:pPr>
        <w:spacing w:line="276" w:lineRule="auto"/>
        <w:rPr>
          <w:rFonts w:ascii="Arial" w:hAnsi="Arial" w:cs="Arial"/>
        </w:rPr>
      </w:pPr>
    </w:p>
    <w:p w14:paraId="0F887363" w14:textId="77777777" w:rsidR="002703BB" w:rsidRPr="00872D74" w:rsidRDefault="002703BB" w:rsidP="002703BB">
      <w:pPr>
        <w:spacing w:line="276" w:lineRule="auto"/>
        <w:rPr>
          <w:rFonts w:ascii="Arial" w:hAnsi="Arial" w:cs="Arial"/>
        </w:rPr>
      </w:pPr>
    </w:p>
    <w:p w14:paraId="51965409" w14:textId="127A9BA1" w:rsidR="00D47201" w:rsidRPr="00872D74" w:rsidRDefault="00D47201" w:rsidP="00454DF8">
      <w:pPr>
        <w:spacing w:line="276" w:lineRule="auto"/>
        <w:rPr>
          <w:rFonts w:ascii="Arial" w:hAnsi="Arial" w:cs="Arial"/>
        </w:rPr>
      </w:pPr>
    </w:p>
    <w:p w14:paraId="04B130AE" w14:textId="77777777" w:rsidR="00454DF8" w:rsidRPr="00872D74" w:rsidRDefault="00454DF8" w:rsidP="00454DF8">
      <w:pPr>
        <w:spacing w:line="276" w:lineRule="auto"/>
        <w:rPr>
          <w:rFonts w:ascii="Arial" w:hAnsi="Arial" w:cs="Arial"/>
        </w:rPr>
      </w:pPr>
    </w:p>
    <w:sectPr w:rsidR="00454DF8" w:rsidRPr="00872D74">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AFF17" w14:textId="77777777" w:rsidR="006C6A14" w:rsidRDefault="006C6A14" w:rsidP="00D30E94">
      <w:r>
        <w:separator/>
      </w:r>
    </w:p>
  </w:endnote>
  <w:endnote w:type="continuationSeparator" w:id="0">
    <w:p w14:paraId="3AF50181" w14:textId="77777777" w:rsidR="006C6A14" w:rsidRDefault="006C6A14"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E5BE6" w14:textId="77777777" w:rsidR="006C6A14" w:rsidRDefault="006C6A14" w:rsidP="00D30E94">
      <w:r>
        <w:separator/>
      </w:r>
    </w:p>
  </w:footnote>
  <w:footnote w:type="continuationSeparator" w:id="0">
    <w:p w14:paraId="073AD881" w14:textId="77777777" w:rsidR="006C6A14" w:rsidRDefault="006C6A14"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305105"/>
      <w:docPartObj>
        <w:docPartGallery w:val="Page Numbers (Top of Page)"/>
        <w:docPartUnique/>
      </w:docPartObj>
    </w:sdtPr>
    <w:sdtEndPr>
      <w:rPr>
        <w:noProof/>
      </w:rPr>
    </w:sdtEndPr>
    <w:sdtContent>
      <w:p w14:paraId="6116935C" w14:textId="7B89AEBF" w:rsidR="00D30E94" w:rsidRDefault="00D30E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E8CD01" w14:textId="77777777" w:rsidR="00D30E94" w:rsidRDefault="00D30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2A3"/>
    <w:multiLevelType w:val="hybridMultilevel"/>
    <w:tmpl w:val="F2D0D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4124E"/>
    <w:multiLevelType w:val="multilevel"/>
    <w:tmpl w:val="F0164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934D3"/>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9045B"/>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D63A7C"/>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955EB2"/>
    <w:multiLevelType w:val="hybridMultilevel"/>
    <w:tmpl w:val="CF768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D16BEA"/>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B6467A"/>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105AC4"/>
    <w:multiLevelType w:val="multilevel"/>
    <w:tmpl w:val="D21C2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F73971"/>
    <w:multiLevelType w:val="hybridMultilevel"/>
    <w:tmpl w:val="D7E6307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F558AF"/>
    <w:multiLevelType w:val="multilevel"/>
    <w:tmpl w:val="63D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DB7B4A"/>
    <w:multiLevelType w:val="hybridMultilevel"/>
    <w:tmpl w:val="6F404E3E"/>
    <w:lvl w:ilvl="0" w:tplc="002CEF32">
      <w:start w:val="1"/>
      <w:numFmt w:val="decimal"/>
      <w:lvlText w:val="%1."/>
      <w:lvlJc w:val="left"/>
      <w:pPr>
        <w:ind w:left="720" w:hanging="360"/>
      </w:pPr>
      <w:rPr>
        <w:rFonts w:hint="default"/>
        <w:b/>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1"/>
  </w:num>
  <w:num w:numId="4">
    <w:abstractNumId w:val="5"/>
  </w:num>
  <w:num w:numId="5">
    <w:abstractNumId w:val="2"/>
  </w:num>
  <w:num w:numId="6">
    <w:abstractNumId w:val="7"/>
  </w:num>
  <w:num w:numId="7">
    <w:abstractNumId w:val="6"/>
  </w:num>
  <w:num w:numId="8">
    <w:abstractNumId w:val="4"/>
  </w:num>
  <w:num w:numId="9">
    <w:abstractNumId w:val="10"/>
  </w:num>
  <w:num w:numId="10">
    <w:abstractNumId w:val="3"/>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33C2"/>
    <w:rsid w:val="000A37E7"/>
    <w:rsid w:val="001B09E3"/>
    <w:rsid w:val="0021507C"/>
    <w:rsid w:val="00270013"/>
    <w:rsid w:val="002703BB"/>
    <w:rsid w:val="003907CB"/>
    <w:rsid w:val="003A7E1F"/>
    <w:rsid w:val="00454DF8"/>
    <w:rsid w:val="0047429A"/>
    <w:rsid w:val="004C5285"/>
    <w:rsid w:val="005944F2"/>
    <w:rsid w:val="005C62A1"/>
    <w:rsid w:val="005F3F15"/>
    <w:rsid w:val="006A1A6C"/>
    <w:rsid w:val="006C6A14"/>
    <w:rsid w:val="00872D74"/>
    <w:rsid w:val="008F77EC"/>
    <w:rsid w:val="00933DD0"/>
    <w:rsid w:val="00944E9C"/>
    <w:rsid w:val="0098662C"/>
    <w:rsid w:val="009E5A36"/>
    <w:rsid w:val="00A06DF4"/>
    <w:rsid w:val="00A100DD"/>
    <w:rsid w:val="00AC15B8"/>
    <w:rsid w:val="00C172BC"/>
    <w:rsid w:val="00C23CC3"/>
    <w:rsid w:val="00C73E11"/>
    <w:rsid w:val="00C7408D"/>
    <w:rsid w:val="00D10454"/>
    <w:rsid w:val="00D2763E"/>
    <w:rsid w:val="00D30E94"/>
    <w:rsid w:val="00D47201"/>
    <w:rsid w:val="00DF5C09"/>
    <w:rsid w:val="00E1272B"/>
    <w:rsid w:val="00E156AE"/>
    <w:rsid w:val="00E549D1"/>
    <w:rsid w:val="00E81EDB"/>
    <w:rsid w:val="00F049EF"/>
    <w:rsid w:val="00F3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DF8"/>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unhideWhenUsed/>
    <w:rsid w:val="000833C2"/>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0833C2"/>
    <w:rPr>
      <w:i/>
      <w:iCs/>
    </w:rPr>
  </w:style>
  <w:style w:type="character" w:styleId="Hyperlink">
    <w:name w:val="Hyperlink"/>
    <w:basedOn w:val="DefaultParagraphFont"/>
    <w:uiPriority w:val="99"/>
    <w:semiHidden/>
    <w:unhideWhenUsed/>
    <w:rsid w:val="000833C2"/>
    <w:rPr>
      <w:color w:val="0000FF"/>
      <w:u w:val="single"/>
    </w:rPr>
  </w:style>
  <w:style w:type="character" w:styleId="Strong">
    <w:name w:val="Strong"/>
    <w:basedOn w:val="DefaultParagraphFont"/>
    <w:uiPriority w:val="22"/>
    <w:qFormat/>
    <w:rsid w:val="00D47201"/>
    <w:rPr>
      <w:b/>
      <w:bCs/>
    </w:rPr>
  </w:style>
  <w:style w:type="character" w:customStyle="1" w:styleId="whitespace-normal">
    <w:name w:val="whitespace-normal"/>
    <w:basedOn w:val="DefaultParagraphFont"/>
    <w:rsid w:val="00D47201"/>
  </w:style>
  <w:style w:type="paragraph" w:customStyle="1" w:styleId="artifact-docx-previewheading1">
    <w:name w:val="artifact-docx-preview_heading1"/>
    <w:basedOn w:val="Normal"/>
    <w:rsid w:val="00454DF8"/>
    <w:pPr>
      <w:widowControl/>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artifact-docx-previewheading2">
    <w:name w:val="artifact-docx-preview_heading2"/>
    <w:basedOn w:val="Normal"/>
    <w:rsid w:val="00C73E11"/>
    <w:pPr>
      <w:widowControl/>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085915">
      <w:bodyDiv w:val="1"/>
      <w:marLeft w:val="0"/>
      <w:marRight w:val="0"/>
      <w:marTop w:val="0"/>
      <w:marBottom w:val="0"/>
      <w:divBdr>
        <w:top w:val="none" w:sz="0" w:space="0" w:color="auto"/>
        <w:left w:val="none" w:sz="0" w:space="0" w:color="auto"/>
        <w:bottom w:val="none" w:sz="0" w:space="0" w:color="auto"/>
        <w:right w:val="none" w:sz="0" w:space="0" w:color="auto"/>
      </w:divBdr>
    </w:div>
    <w:div w:id="346174695">
      <w:bodyDiv w:val="1"/>
      <w:marLeft w:val="0"/>
      <w:marRight w:val="0"/>
      <w:marTop w:val="0"/>
      <w:marBottom w:val="0"/>
      <w:divBdr>
        <w:top w:val="none" w:sz="0" w:space="0" w:color="auto"/>
        <w:left w:val="none" w:sz="0" w:space="0" w:color="auto"/>
        <w:bottom w:val="none" w:sz="0" w:space="0" w:color="auto"/>
        <w:right w:val="none" w:sz="0" w:space="0" w:color="auto"/>
      </w:divBdr>
    </w:div>
    <w:div w:id="504444656">
      <w:bodyDiv w:val="1"/>
      <w:marLeft w:val="0"/>
      <w:marRight w:val="0"/>
      <w:marTop w:val="0"/>
      <w:marBottom w:val="0"/>
      <w:divBdr>
        <w:top w:val="none" w:sz="0" w:space="0" w:color="auto"/>
        <w:left w:val="none" w:sz="0" w:space="0" w:color="auto"/>
        <w:bottom w:val="none" w:sz="0" w:space="0" w:color="auto"/>
        <w:right w:val="none" w:sz="0" w:space="0" w:color="auto"/>
      </w:divBdr>
    </w:div>
    <w:div w:id="528102503">
      <w:bodyDiv w:val="1"/>
      <w:marLeft w:val="0"/>
      <w:marRight w:val="0"/>
      <w:marTop w:val="0"/>
      <w:marBottom w:val="0"/>
      <w:divBdr>
        <w:top w:val="none" w:sz="0" w:space="0" w:color="auto"/>
        <w:left w:val="none" w:sz="0" w:space="0" w:color="auto"/>
        <w:bottom w:val="none" w:sz="0" w:space="0" w:color="auto"/>
        <w:right w:val="none" w:sz="0" w:space="0" w:color="auto"/>
      </w:divBdr>
    </w:div>
    <w:div w:id="603802178">
      <w:bodyDiv w:val="1"/>
      <w:marLeft w:val="0"/>
      <w:marRight w:val="0"/>
      <w:marTop w:val="0"/>
      <w:marBottom w:val="0"/>
      <w:divBdr>
        <w:top w:val="none" w:sz="0" w:space="0" w:color="auto"/>
        <w:left w:val="none" w:sz="0" w:space="0" w:color="auto"/>
        <w:bottom w:val="none" w:sz="0" w:space="0" w:color="auto"/>
        <w:right w:val="none" w:sz="0" w:space="0" w:color="auto"/>
      </w:divBdr>
    </w:div>
    <w:div w:id="631521907">
      <w:bodyDiv w:val="1"/>
      <w:marLeft w:val="0"/>
      <w:marRight w:val="0"/>
      <w:marTop w:val="0"/>
      <w:marBottom w:val="0"/>
      <w:divBdr>
        <w:top w:val="none" w:sz="0" w:space="0" w:color="auto"/>
        <w:left w:val="none" w:sz="0" w:space="0" w:color="auto"/>
        <w:bottom w:val="none" w:sz="0" w:space="0" w:color="auto"/>
        <w:right w:val="none" w:sz="0" w:space="0" w:color="auto"/>
      </w:divBdr>
    </w:div>
    <w:div w:id="734352459">
      <w:bodyDiv w:val="1"/>
      <w:marLeft w:val="0"/>
      <w:marRight w:val="0"/>
      <w:marTop w:val="0"/>
      <w:marBottom w:val="0"/>
      <w:divBdr>
        <w:top w:val="none" w:sz="0" w:space="0" w:color="auto"/>
        <w:left w:val="none" w:sz="0" w:space="0" w:color="auto"/>
        <w:bottom w:val="none" w:sz="0" w:space="0" w:color="auto"/>
        <w:right w:val="none" w:sz="0" w:space="0" w:color="auto"/>
      </w:divBdr>
    </w:div>
    <w:div w:id="809522356">
      <w:bodyDiv w:val="1"/>
      <w:marLeft w:val="0"/>
      <w:marRight w:val="0"/>
      <w:marTop w:val="0"/>
      <w:marBottom w:val="0"/>
      <w:divBdr>
        <w:top w:val="none" w:sz="0" w:space="0" w:color="auto"/>
        <w:left w:val="none" w:sz="0" w:space="0" w:color="auto"/>
        <w:bottom w:val="none" w:sz="0" w:space="0" w:color="auto"/>
        <w:right w:val="none" w:sz="0" w:space="0" w:color="auto"/>
      </w:divBdr>
    </w:div>
    <w:div w:id="918564128">
      <w:bodyDiv w:val="1"/>
      <w:marLeft w:val="0"/>
      <w:marRight w:val="0"/>
      <w:marTop w:val="0"/>
      <w:marBottom w:val="0"/>
      <w:divBdr>
        <w:top w:val="none" w:sz="0" w:space="0" w:color="auto"/>
        <w:left w:val="none" w:sz="0" w:space="0" w:color="auto"/>
        <w:bottom w:val="none" w:sz="0" w:space="0" w:color="auto"/>
        <w:right w:val="none" w:sz="0" w:space="0" w:color="auto"/>
      </w:divBdr>
    </w:div>
    <w:div w:id="961380041">
      <w:bodyDiv w:val="1"/>
      <w:marLeft w:val="0"/>
      <w:marRight w:val="0"/>
      <w:marTop w:val="0"/>
      <w:marBottom w:val="0"/>
      <w:divBdr>
        <w:top w:val="none" w:sz="0" w:space="0" w:color="auto"/>
        <w:left w:val="none" w:sz="0" w:space="0" w:color="auto"/>
        <w:bottom w:val="none" w:sz="0" w:space="0" w:color="auto"/>
        <w:right w:val="none" w:sz="0" w:space="0" w:color="auto"/>
      </w:divBdr>
    </w:div>
    <w:div w:id="989678521">
      <w:bodyDiv w:val="1"/>
      <w:marLeft w:val="0"/>
      <w:marRight w:val="0"/>
      <w:marTop w:val="0"/>
      <w:marBottom w:val="0"/>
      <w:divBdr>
        <w:top w:val="none" w:sz="0" w:space="0" w:color="auto"/>
        <w:left w:val="none" w:sz="0" w:space="0" w:color="auto"/>
        <w:bottom w:val="none" w:sz="0" w:space="0" w:color="auto"/>
        <w:right w:val="none" w:sz="0" w:space="0" w:color="auto"/>
      </w:divBdr>
    </w:div>
    <w:div w:id="1121730459">
      <w:bodyDiv w:val="1"/>
      <w:marLeft w:val="0"/>
      <w:marRight w:val="0"/>
      <w:marTop w:val="0"/>
      <w:marBottom w:val="0"/>
      <w:divBdr>
        <w:top w:val="none" w:sz="0" w:space="0" w:color="auto"/>
        <w:left w:val="none" w:sz="0" w:space="0" w:color="auto"/>
        <w:bottom w:val="none" w:sz="0" w:space="0" w:color="auto"/>
        <w:right w:val="none" w:sz="0" w:space="0" w:color="auto"/>
      </w:divBdr>
    </w:div>
    <w:div w:id="1129324950">
      <w:bodyDiv w:val="1"/>
      <w:marLeft w:val="0"/>
      <w:marRight w:val="0"/>
      <w:marTop w:val="0"/>
      <w:marBottom w:val="0"/>
      <w:divBdr>
        <w:top w:val="none" w:sz="0" w:space="0" w:color="auto"/>
        <w:left w:val="none" w:sz="0" w:space="0" w:color="auto"/>
        <w:bottom w:val="none" w:sz="0" w:space="0" w:color="auto"/>
        <w:right w:val="none" w:sz="0" w:space="0" w:color="auto"/>
      </w:divBdr>
    </w:div>
    <w:div w:id="1168207039">
      <w:bodyDiv w:val="1"/>
      <w:marLeft w:val="0"/>
      <w:marRight w:val="0"/>
      <w:marTop w:val="0"/>
      <w:marBottom w:val="0"/>
      <w:divBdr>
        <w:top w:val="none" w:sz="0" w:space="0" w:color="auto"/>
        <w:left w:val="none" w:sz="0" w:space="0" w:color="auto"/>
        <w:bottom w:val="none" w:sz="0" w:space="0" w:color="auto"/>
        <w:right w:val="none" w:sz="0" w:space="0" w:color="auto"/>
      </w:divBdr>
    </w:div>
    <w:div w:id="1239054225">
      <w:bodyDiv w:val="1"/>
      <w:marLeft w:val="0"/>
      <w:marRight w:val="0"/>
      <w:marTop w:val="0"/>
      <w:marBottom w:val="0"/>
      <w:divBdr>
        <w:top w:val="none" w:sz="0" w:space="0" w:color="auto"/>
        <w:left w:val="none" w:sz="0" w:space="0" w:color="auto"/>
        <w:bottom w:val="none" w:sz="0" w:space="0" w:color="auto"/>
        <w:right w:val="none" w:sz="0" w:space="0" w:color="auto"/>
      </w:divBdr>
    </w:div>
    <w:div w:id="1244142210">
      <w:bodyDiv w:val="1"/>
      <w:marLeft w:val="0"/>
      <w:marRight w:val="0"/>
      <w:marTop w:val="0"/>
      <w:marBottom w:val="0"/>
      <w:divBdr>
        <w:top w:val="none" w:sz="0" w:space="0" w:color="auto"/>
        <w:left w:val="none" w:sz="0" w:space="0" w:color="auto"/>
        <w:bottom w:val="none" w:sz="0" w:space="0" w:color="auto"/>
        <w:right w:val="none" w:sz="0" w:space="0" w:color="auto"/>
      </w:divBdr>
    </w:div>
    <w:div w:id="1266302984">
      <w:bodyDiv w:val="1"/>
      <w:marLeft w:val="0"/>
      <w:marRight w:val="0"/>
      <w:marTop w:val="0"/>
      <w:marBottom w:val="0"/>
      <w:divBdr>
        <w:top w:val="none" w:sz="0" w:space="0" w:color="auto"/>
        <w:left w:val="none" w:sz="0" w:space="0" w:color="auto"/>
        <w:bottom w:val="none" w:sz="0" w:space="0" w:color="auto"/>
        <w:right w:val="none" w:sz="0" w:space="0" w:color="auto"/>
      </w:divBdr>
    </w:div>
    <w:div w:id="1349479342">
      <w:bodyDiv w:val="1"/>
      <w:marLeft w:val="0"/>
      <w:marRight w:val="0"/>
      <w:marTop w:val="0"/>
      <w:marBottom w:val="0"/>
      <w:divBdr>
        <w:top w:val="none" w:sz="0" w:space="0" w:color="auto"/>
        <w:left w:val="none" w:sz="0" w:space="0" w:color="auto"/>
        <w:bottom w:val="none" w:sz="0" w:space="0" w:color="auto"/>
        <w:right w:val="none" w:sz="0" w:space="0" w:color="auto"/>
      </w:divBdr>
    </w:div>
    <w:div w:id="1457485323">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583292152">
      <w:bodyDiv w:val="1"/>
      <w:marLeft w:val="0"/>
      <w:marRight w:val="0"/>
      <w:marTop w:val="0"/>
      <w:marBottom w:val="0"/>
      <w:divBdr>
        <w:top w:val="none" w:sz="0" w:space="0" w:color="auto"/>
        <w:left w:val="none" w:sz="0" w:space="0" w:color="auto"/>
        <w:bottom w:val="none" w:sz="0" w:space="0" w:color="auto"/>
        <w:right w:val="none" w:sz="0" w:space="0" w:color="auto"/>
      </w:divBdr>
    </w:div>
    <w:div w:id="1691369526">
      <w:bodyDiv w:val="1"/>
      <w:marLeft w:val="0"/>
      <w:marRight w:val="0"/>
      <w:marTop w:val="0"/>
      <w:marBottom w:val="0"/>
      <w:divBdr>
        <w:top w:val="none" w:sz="0" w:space="0" w:color="auto"/>
        <w:left w:val="none" w:sz="0" w:space="0" w:color="auto"/>
        <w:bottom w:val="none" w:sz="0" w:space="0" w:color="auto"/>
        <w:right w:val="none" w:sz="0" w:space="0" w:color="auto"/>
      </w:divBdr>
    </w:div>
    <w:div w:id="1781023015">
      <w:bodyDiv w:val="1"/>
      <w:marLeft w:val="0"/>
      <w:marRight w:val="0"/>
      <w:marTop w:val="0"/>
      <w:marBottom w:val="0"/>
      <w:divBdr>
        <w:top w:val="none" w:sz="0" w:space="0" w:color="auto"/>
        <w:left w:val="none" w:sz="0" w:space="0" w:color="auto"/>
        <w:bottom w:val="none" w:sz="0" w:space="0" w:color="auto"/>
        <w:right w:val="none" w:sz="0" w:space="0" w:color="auto"/>
      </w:divBdr>
    </w:div>
    <w:div w:id="1864784859">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056001503">
      <w:bodyDiv w:val="1"/>
      <w:marLeft w:val="0"/>
      <w:marRight w:val="0"/>
      <w:marTop w:val="0"/>
      <w:marBottom w:val="0"/>
      <w:divBdr>
        <w:top w:val="none" w:sz="0" w:space="0" w:color="auto"/>
        <w:left w:val="none" w:sz="0" w:space="0" w:color="auto"/>
        <w:bottom w:val="none" w:sz="0" w:space="0" w:color="auto"/>
        <w:right w:val="none" w:sz="0" w:space="0" w:color="auto"/>
      </w:divBdr>
    </w:div>
    <w:div w:id="2061703394">
      <w:bodyDiv w:val="1"/>
      <w:marLeft w:val="0"/>
      <w:marRight w:val="0"/>
      <w:marTop w:val="0"/>
      <w:marBottom w:val="0"/>
      <w:divBdr>
        <w:top w:val="none" w:sz="0" w:space="0" w:color="auto"/>
        <w:left w:val="none" w:sz="0" w:space="0" w:color="auto"/>
        <w:bottom w:val="none" w:sz="0" w:space="0" w:color="auto"/>
        <w:right w:val="none" w:sz="0" w:space="0" w:color="auto"/>
      </w:divBdr>
    </w:div>
    <w:div w:id="2079673025">
      <w:bodyDiv w:val="1"/>
      <w:marLeft w:val="0"/>
      <w:marRight w:val="0"/>
      <w:marTop w:val="0"/>
      <w:marBottom w:val="0"/>
      <w:divBdr>
        <w:top w:val="none" w:sz="0" w:space="0" w:color="auto"/>
        <w:left w:val="none" w:sz="0" w:space="0" w:color="auto"/>
        <w:bottom w:val="none" w:sz="0" w:space="0" w:color="auto"/>
        <w:right w:val="none" w:sz="0" w:space="0" w:color="auto"/>
      </w:divBdr>
    </w:div>
    <w:div w:id="2094156450">
      <w:bodyDiv w:val="1"/>
      <w:marLeft w:val="0"/>
      <w:marRight w:val="0"/>
      <w:marTop w:val="0"/>
      <w:marBottom w:val="0"/>
      <w:divBdr>
        <w:top w:val="none" w:sz="0" w:space="0" w:color="auto"/>
        <w:left w:val="none" w:sz="0" w:space="0" w:color="auto"/>
        <w:bottom w:val="none" w:sz="0" w:space="0" w:color="auto"/>
        <w:right w:val="none" w:sz="0" w:space="0" w:color="auto"/>
      </w:divBdr>
    </w:div>
    <w:div w:id="21164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afeguarding-practitioners-information-sharing-advice?utm_source=chatgpt.com" TargetMode="External"/><Relationship Id="rId13" Type="http://schemas.openxmlformats.org/officeDocument/2006/relationships/hyperlink" Target="https://families.leicester.gov.uk/best-start-family-hubs/family-hub-navigators/?utm_source=chatgpt.com" TargetMode="External"/><Relationship Id="rId18" Type="http://schemas.openxmlformats.org/officeDocument/2006/relationships/hyperlink" Target="https://www.nottinghamshire.gov.uk/care/early-years-and-childcare/childcare-providers/referring-to-early-help-services?utm_source=chatgpt.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ottinghamshire.gov.uk/care/early-years-and-childcare/families-information-service?utm_source=chatgpt.com" TargetMode="External"/><Relationship Id="rId7" Type="http://schemas.openxmlformats.org/officeDocument/2006/relationships/image" Target="media/image1.png"/><Relationship Id="rId12" Type="http://schemas.openxmlformats.org/officeDocument/2006/relationships/hyperlink" Target="https://www.leicester.gov.uk/children-young-people-and-families/support-children-and-young-people/early-help-children-young-people-and-families?utm_source=chatgpt.com" TargetMode="External"/><Relationship Id="rId17" Type="http://schemas.openxmlformats.org/officeDocument/2006/relationships/hyperlink" Target="https://www2.local.gov.uk/about/overview-best-start-family-hubs-and-family-help-services?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ocal.gov.uk/national-centre-family-hubs/toolkit?utm_source=chatgpt.com" TargetMode="External"/><Relationship Id="rId20" Type="http://schemas.openxmlformats.org/officeDocument/2006/relationships/hyperlink" Target="https://www.nottinghamshire.gov.uk/care/family-hub-networks/families?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family-hubs-and-start-for-life-programme?utm_source=chatgpt.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families.leicester.gov.uk/pregnancy-and-birth/start-for-life/?utm_source=chatgpt.com" TargetMode="External"/><Relationship Id="rId23" Type="http://schemas.openxmlformats.org/officeDocument/2006/relationships/hyperlink" Target="https://www.southwark.gov.uk/children-young-people-and-families/parenting/help-parenting/get-parenting-support-your-community?utm_source=chatgpt.com" TargetMode="External"/><Relationship Id="rId10" Type="http://schemas.openxmlformats.org/officeDocument/2006/relationships/hyperlink" Target="https://www.gov.uk/government/publications/supporting-families-early-help-system-guide?utm_source=chatgpt.com" TargetMode="External"/><Relationship Id="rId19" Type="http://schemas.openxmlformats.org/officeDocument/2006/relationships/hyperlink" Target="https://www.nottinghamshire.gov.uk/care/safeguarding/childrens-mash/services-available-for-non-safeguarding-concerns/early-help-unit?utm_source=chatgpt.com" TargetMode="Externa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utm_source=chatgpt.com" TargetMode="External"/><Relationship Id="rId14" Type="http://schemas.openxmlformats.org/officeDocument/2006/relationships/hyperlink" Target="https://families.leicester.gov.uk/family-hubs/?utm_source=chatgpt.com" TargetMode="External"/><Relationship Id="rId22" Type="http://schemas.openxmlformats.org/officeDocument/2006/relationships/hyperlink" Target="https://www.southwark.gov.uk/children-young-people-and-families/childrens-social-care/early-help/extra-early-help/make-refer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8</Pages>
  <Words>3310</Words>
  <Characters>18867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14</cp:revision>
  <dcterms:created xsi:type="dcterms:W3CDTF">2025-04-11T12:09:00Z</dcterms:created>
  <dcterms:modified xsi:type="dcterms:W3CDTF">2026-08-12T08:11:00Z</dcterms:modified>
</cp:coreProperties>
</file>