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04D" w:rsidRDefault="00AB0832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five session two</w:t>
      </w:r>
      <w:r w:rsidR="00CA3154" w:rsidRPr="00CA3154">
        <w:rPr>
          <w:b/>
          <w:sz w:val="28"/>
          <w:szCs w:val="28"/>
        </w:rPr>
        <w:t xml:space="preserve"> tutorial question and case</w:t>
      </w:r>
    </w:p>
    <w:p w:rsidR="0005609C" w:rsidRPr="0005609C" w:rsidRDefault="0005609C" w:rsidP="0005609C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  <w:r w:rsidRPr="0005609C">
        <w:rPr>
          <w:rFonts w:cs="WarnockPro-Regular"/>
          <w:sz w:val="24"/>
          <w:szCs w:val="24"/>
        </w:rPr>
        <w:t>Orange.com has just issued convertible debentures with an 8% per annum coupon to the value of $5m. The nominal value of the debentures is $100 and the issue price was $105. The conversion details are that 45 shares will be issued for every $100 convertible debentures held with a date for con</w:t>
      </w:r>
      <w:r>
        <w:rPr>
          <w:rFonts w:cs="WarnockPro-Regular"/>
          <w:sz w:val="24"/>
          <w:szCs w:val="24"/>
        </w:rPr>
        <w:t xml:space="preserve">version in five years exactly.  </w:t>
      </w:r>
      <w:r w:rsidRPr="0005609C">
        <w:rPr>
          <w:rFonts w:cs="WarnockPro-Regular"/>
          <w:sz w:val="24"/>
          <w:szCs w:val="24"/>
        </w:rPr>
        <w:t>Redemption, should the debenture not be converted, will also take place in</w:t>
      </w:r>
      <w:r>
        <w:rPr>
          <w:rFonts w:cs="WarnockPro-Regular"/>
          <w:sz w:val="24"/>
          <w:szCs w:val="24"/>
        </w:rPr>
        <w:t xml:space="preserve"> exactly five years. Debentures </w:t>
      </w:r>
      <w:r w:rsidRPr="0005609C">
        <w:rPr>
          <w:rFonts w:cs="WarnockPro-Regular"/>
          <w:sz w:val="24"/>
          <w:szCs w:val="24"/>
        </w:rPr>
        <w:t>will be redeemed at $110 per $100 nominal convertibles held. It is widely expec</w:t>
      </w:r>
      <w:r>
        <w:rPr>
          <w:rFonts w:cs="WarnockPro-Regular"/>
          <w:sz w:val="24"/>
          <w:szCs w:val="24"/>
        </w:rPr>
        <w:t xml:space="preserve">ted that the share price of the </w:t>
      </w:r>
      <w:r w:rsidRPr="0005609C">
        <w:rPr>
          <w:rFonts w:cs="WarnockPro-Regular"/>
          <w:sz w:val="24"/>
          <w:szCs w:val="24"/>
        </w:rPr>
        <w:t>company will be $4 in five years’ time.</w:t>
      </w:r>
    </w:p>
    <w:p w:rsidR="0005609C" w:rsidRDefault="0005609C" w:rsidP="0005609C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</w:p>
    <w:p w:rsidR="0005609C" w:rsidRPr="0005609C" w:rsidRDefault="0005609C" w:rsidP="0005609C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  <w:r w:rsidRPr="0005609C">
        <w:rPr>
          <w:rFonts w:cs="WarnockPro-Regular"/>
          <w:sz w:val="24"/>
          <w:szCs w:val="24"/>
        </w:rPr>
        <w:t>Assume an investor required return of 15%.</w:t>
      </w:r>
      <w:r>
        <w:rPr>
          <w:rFonts w:cs="WarnockPro-Regular"/>
          <w:sz w:val="24"/>
          <w:szCs w:val="24"/>
        </w:rPr>
        <w:br/>
      </w:r>
    </w:p>
    <w:p w:rsidR="0005609C" w:rsidRPr="0005609C" w:rsidRDefault="0005609C" w:rsidP="0005609C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  <w:r w:rsidRPr="0005609C">
        <w:rPr>
          <w:rFonts w:cs="WarnockPro-Regular"/>
          <w:sz w:val="24"/>
          <w:szCs w:val="24"/>
        </w:rPr>
        <w:t>Ignore taxation in your answer.</w:t>
      </w:r>
      <w:r>
        <w:rPr>
          <w:rFonts w:cs="WarnockPro-Regular"/>
          <w:sz w:val="24"/>
          <w:szCs w:val="24"/>
        </w:rPr>
        <w:br/>
      </w:r>
    </w:p>
    <w:p w:rsidR="0005609C" w:rsidRPr="0005609C" w:rsidRDefault="0005609C" w:rsidP="0005609C">
      <w:pPr>
        <w:autoSpaceDE w:val="0"/>
        <w:autoSpaceDN w:val="0"/>
        <w:adjustRightInd w:val="0"/>
        <w:spacing w:after="0" w:line="240" w:lineRule="auto"/>
        <w:rPr>
          <w:rFonts w:cs="WarnockPro-Bold"/>
          <w:b/>
          <w:bCs/>
          <w:sz w:val="24"/>
          <w:szCs w:val="24"/>
        </w:rPr>
      </w:pPr>
      <w:r w:rsidRPr="0005609C">
        <w:rPr>
          <w:rFonts w:cs="WarnockPro-Bold"/>
          <w:b/>
          <w:bCs/>
          <w:sz w:val="24"/>
          <w:szCs w:val="24"/>
        </w:rPr>
        <w:t>Required:</w:t>
      </w:r>
    </w:p>
    <w:p w:rsidR="0005609C" w:rsidRPr="0005609C" w:rsidRDefault="0005609C" w:rsidP="0005609C">
      <w:pPr>
        <w:autoSpaceDE w:val="0"/>
        <w:autoSpaceDN w:val="0"/>
        <w:adjustRightInd w:val="0"/>
        <w:spacing w:after="0" w:line="240" w:lineRule="auto"/>
        <w:rPr>
          <w:rFonts w:cs="WarnockPro-Bold"/>
          <w:b/>
          <w:bCs/>
          <w:sz w:val="24"/>
          <w:szCs w:val="24"/>
        </w:rPr>
      </w:pPr>
      <w:r w:rsidRPr="0005609C">
        <w:rPr>
          <w:rFonts w:cs="WarnockPro-Bold"/>
          <w:b/>
          <w:bCs/>
          <w:sz w:val="24"/>
          <w:szCs w:val="24"/>
        </w:rPr>
        <w:t>(a) Briefly explain why convertibles might be an attractive so</w:t>
      </w:r>
      <w:r>
        <w:rPr>
          <w:rFonts w:cs="WarnockPro-Bold"/>
          <w:b/>
          <w:bCs/>
          <w:sz w:val="24"/>
          <w:szCs w:val="24"/>
        </w:rPr>
        <w:t xml:space="preserve">urce of finance for </w:t>
      </w:r>
      <w:r w:rsidRPr="0005609C">
        <w:rPr>
          <w:rFonts w:cs="WarnockPro-Bold"/>
          <w:b/>
          <w:bCs/>
          <w:sz w:val="24"/>
          <w:szCs w:val="24"/>
        </w:rPr>
        <w:t>companies.</w:t>
      </w:r>
    </w:p>
    <w:p w:rsidR="0005609C" w:rsidRPr="0005609C" w:rsidRDefault="0005609C" w:rsidP="0005609C">
      <w:pPr>
        <w:autoSpaceDE w:val="0"/>
        <w:autoSpaceDN w:val="0"/>
        <w:adjustRightInd w:val="0"/>
        <w:spacing w:after="0" w:line="240" w:lineRule="auto"/>
        <w:rPr>
          <w:rFonts w:cs="WarnockPro-Bold"/>
          <w:b/>
          <w:bCs/>
          <w:sz w:val="24"/>
          <w:szCs w:val="24"/>
        </w:rPr>
      </w:pPr>
      <w:r w:rsidRPr="0005609C">
        <w:rPr>
          <w:rFonts w:cs="WarnockPro-Bold"/>
          <w:b/>
          <w:bCs/>
          <w:sz w:val="24"/>
          <w:szCs w:val="24"/>
        </w:rPr>
        <w:t>(b) (</w:t>
      </w:r>
      <w:proofErr w:type="spellStart"/>
      <w:r w:rsidRPr="0005609C">
        <w:rPr>
          <w:rFonts w:cs="WarnockPro-Bold"/>
          <w:b/>
          <w:bCs/>
          <w:sz w:val="24"/>
          <w:szCs w:val="24"/>
        </w:rPr>
        <w:t>i</w:t>
      </w:r>
      <w:proofErr w:type="spellEnd"/>
      <w:r w:rsidRPr="0005609C">
        <w:rPr>
          <w:rFonts w:cs="WarnockPro-Bold"/>
          <w:b/>
          <w:bCs/>
          <w:sz w:val="24"/>
          <w:szCs w:val="24"/>
        </w:rPr>
        <w:t>) Estimate the current market value of the debent</w:t>
      </w:r>
      <w:r>
        <w:rPr>
          <w:rFonts w:cs="WarnockPro-Bold"/>
          <w:b/>
          <w:bCs/>
          <w:sz w:val="24"/>
          <w:szCs w:val="24"/>
        </w:rPr>
        <w:t xml:space="preserve">ures, assuming conversion takes place, using </w:t>
      </w:r>
      <w:r w:rsidRPr="0005609C">
        <w:rPr>
          <w:rFonts w:cs="WarnockPro-Bold"/>
          <w:b/>
          <w:bCs/>
          <w:sz w:val="24"/>
          <w:szCs w:val="24"/>
        </w:rPr>
        <w:t>net present value methods and assess if it is likely that conversion will take place.</w:t>
      </w:r>
    </w:p>
    <w:p w:rsidR="0005609C" w:rsidRPr="0005609C" w:rsidRDefault="0005609C" w:rsidP="0005609C">
      <w:pPr>
        <w:autoSpaceDE w:val="0"/>
        <w:autoSpaceDN w:val="0"/>
        <w:adjustRightInd w:val="0"/>
        <w:spacing w:after="0" w:line="240" w:lineRule="auto"/>
        <w:rPr>
          <w:rFonts w:cs="WarnockPro-Bold"/>
          <w:b/>
          <w:bCs/>
          <w:sz w:val="24"/>
          <w:szCs w:val="24"/>
        </w:rPr>
      </w:pPr>
      <w:r w:rsidRPr="0005609C">
        <w:rPr>
          <w:rFonts w:cs="WarnockPro-Bold"/>
          <w:b/>
          <w:bCs/>
          <w:sz w:val="24"/>
          <w:szCs w:val="24"/>
        </w:rPr>
        <w:t>(ii) Identify and briefly comment on a single major</w:t>
      </w:r>
      <w:r>
        <w:rPr>
          <w:rFonts w:cs="WarnockPro-Bold"/>
          <w:b/>
          <w:bCs/>
          <w:sz w:val="24"/>
          <w:szCs w:val="24"/>
        </w:rPr>
        <w:t xml:space="preserve"> reservation you have with your evaluation in </w:t>
      </w:r>
      <w:r w:rsidRPr="0005609C">
        <w:rPr>
          <w:rFonts w:cs="WarnockPro-Bold"/>
          <w:b/>
          <w:bCs/>
          <w:sz w:val="24"/>
          <w:szCs w:val="24"/>
        </w:rPr>
        <w:t>part b(</w:t>
      </w:r>
      <w:proofErr w:type="spellStart"/>
      <w:r w:rsidRPr="0005609C">
        <w:rPr>
          <w:rFonts w:cs="WarnockPro-Bold"/>
          <w:b/>
          <w:bCs/>
          <w:sz w:val="24"/>
          <w:szCs w:val="24"/>
        </w:rPr>
        <w:t>i</w:t>
      </w:r>
      <w:proofErr w:type="spellEnd"/>
      <w:r w:rsidRPr="0005609C">
        <w:rPr>
          <w:rFonts w:cs="WarnockPro-Bold"/>
          <w:b/>
          <w:bCs/>
          <w:sz w:val="24"/>
          <w:szCs w:val="24"/>
        </w:rPr>
        <w:t>).</w:t>
      </w:r>
    </w:p>
    <w:p w:rsidR="0005609C" w:rsidRPr="0005609C" w:rsidRDefault="0005609C" w:rsidP="0005609C">
      <w:pPr>
        <w:autoSpaceDE w:val="0"/>
        <w:autoSpaceDN w:val="0"/>
        <w:adjustRightInd w:val="0"/>
        <w:spacing w:after="0" w:line="240" w:lineRule="auto"/>
        <w:rPr>
          <w:rFonts w:cs="WarnockPro-Bold"/>
          <w:b/>
          <w:bCs/>
          <w:sz w:val="24"/>
          <w:szCs w:val="24"/>
        </w:rPr>
      </w:pPr>
      <w:r w:rsidRPr="0005609C">
        <w:rPr>
          <w:rFonts w:cs="WarnockPro-Bold"/>
          <w:b/>
          <w:bCs/>
          <w:sz w:val="24"/>
          <w:szCs w:val="24"/>
        </w:rPr>
        <w:t>(c) Explain why an issuing company seeks to maximise its conve</w:t>
      </w:r>
      <w:r>
        <w:rPr>
          <w:rFonts w:cs="WarnockPro-Bold"/>
          <w:b/>
          <w:bCs/>
          <w:sz w:val="24"/>
          <w:szCs w:val="24"/>
        </w:rPr>
        <w:t xml:space="preserve">rsion premium and why companies </w:t>
      </w:r>
      <w:r w:rsidRPr="0005609C">
        <w:rPr>
          <w:rFonts w:cs="WarnockPro-Bold"/>
          <w:b/>
          <w:bCs/>
          <w:sz w:val="24"/>
          <w:szCs w:val="24"/>
        </w:rPr>
        <w:t>can issue convertibles with a high conversion premium.</w:t>
      </w:r>
    </w:p>
    <w:p w:rsidR="0005609C" w:rsidRPr="0005609C" w:rsidRDefault="0005609C" w:rsidP="0005609C">
      <w:pPr>
        <w:rPr>
          <w:b/>
          <w:sz w:val="24"/>
          <w:szCs w:val="24"/>
        </w:rPr>
      </w:pPr>
      <w:r w:rsidRPr="0005609C">
        <w:rPr>
          <w:rFonts w:cs="WarnockPro-Bold"/>
          <w:b/>
          <w:bCs/>
          <w:sz w:val="24"/>
          <w:szCs w:val="24"/>
        </w:rPr>
        <w:t>(d) Explain what is meant by the concept of</w:t>
      </w:r>
      <w:r w:rsidR="00B91932">
        <w:rPr>
          <w:rFonts w:cs="WarnockPro-Bold"/>
          <w:b/>
          <w:bCs/>
          <w:sz w:val="24"/>
          <w:szCs w:val="24"/>
        </w:rPr>
        <w:t xml:space="preserve"> Intermediation (the role of a banking sector) and how such a process benefits both investors and companies.</w:t>
      </w:r>
      <w:bookmarkStart w:id="0" w:name="_GoBack"/>
      <w:bookmarkEnd w:id="0"/>
    </w:p>
    <w:sectPr w:rsidR="0005609C" w:rsidRPr="000560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arnockPro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arnockPro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154"/>
    <w:rsid w:val="0005609C"/>
    <w:rsid w:val="00834B16"/>
    <w:rsid w:val="008C7FE8"/>
    <w:rsid w:val="00A21B89"/>
    <w:rsid w:val="00AB0832"/>
    <w:rsid w:val="00B91932"/>
    <w:rsid w:val="00CA3154"/>
    <w:rsid w:val="00F3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 Burns</cp:lastModifiedBy>
  <cp:revision>6</cp:revision>
  <dcterms:created xsi:type="dcterms:W3CDTF">2016-08-08T11:30:00Z</dcterms:created>
  <dcterms:modified xsi:type="dcterms:W3CDTF">2016-10-29T12:57:00Z</dcterms:modified>
</cp:coreProperties>
</file>