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772124E" w14:textId="76C66455" w:rsidR="006D0AF7" w:rsidRDefault="006D0AF7" w:rsidP="006D0AF7">
      <w:r>
        <w:rPr>
          <w:noProof/>
        </w:rPr>
        <mc:AlternateContent>
          <mc:Choice Requires="wpg">
            <w:drawing>
              <wp:anchor distT="0" distB="0" distL="114300" distR="114300" simplePos="0" relativeHeight="251661312" behindDoc="0" locked="0" layoutInCell="1" allowOverlap="1" wp14:anchorId="1C13F7C7" wp14:editId="1FA5633E">
                <wp:simplePos x="0" y="0"/>
                <wp:positionH relativeFrom="page">
                  <wp:posOffset>-152400</wp:posOffset>
                </wp:positionH>
                <wp:positionV relativeFrom="page">
                  <wp:posOffset>-109200</wp:posOffset>
                </wp:positionV>
                <wp:extent cx="6382512" cy="3401568"/>
                <wp:effectExtent l="0" t="0" r="5715" b="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356B3108" w14:textId="77777777" w:rsidR="006D0AF7" w:rsidRPr="006341C7" w:rsidRDefault="006D0AF7" w:rsidP="006D0AF7">
                                  <w:pPr>
                                    <w:pStyle w:val="NoSpacing"/>
                                    <w:spacing w:line="216" w:lineRule="auto"/>
                                    <w:rPr>
                                      <w:rFonts w:asciiTheme="majorHAnsi" w:hAnsiTheme="majorHAnsi"/>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341C7">
                                    <w:rPr>
                                      <w:rFonts w:asciiTheme="majorHAnsi" w:hAnsiTheme="majorHAnsi"/>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C13F7C7" id="Group 459" o:spid="_x0000_s1026" alt="Title: Title and subtitle with crop mark graphic" style="position:absolute;margin-left:-12pt;margin-top:-8.6pt;width:502.55pt;height:267.85pt;z-index:251661312;mso-position-horizontal-relative:page;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">
                <v:group id="Group 460" o:spid="_x0000_s1027"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28"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1d1a1d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" filled="f" stroked="f" strokeweight="1pt" insetpen="t"/>
                </v:group>
                <v:shapetype id="_x0000_t202" coordsize="21600,21600" o:spt="202" path="m,l,21600r21600,l21600,xe">
                  <v:stroke joinstyle="miter"/>
                  <v:path gradientshapeok="t" o:connecttype="rect"/>
                </v:shapetype>
                <v:shape id="Text Box 463" o:spid="_x0000_s1030"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alias w:val="Title"/>
                          <w:tag w:val=""/>
                          <w:id w:val="-917322602"/>
                          <w:showingPlcHdr/>
                          <w:dataBinding w:prefixMappings="xmlns:ns0='http://purl.org/dc/elements/1.1/' xmlns:ns1='http://schemas.openxmlformats.org/package/2006/metadata/core-properties' " w:xpath="/ns1:coreProperties[1]/ns0:title[1]" w:storeItemID="{6C3C8BC8-F283-45AE-878A-BAB7291924A1}"/>
                          <w15:appearance w15:val="hidden"/>
                          <w:text/>
                        </w:sdtPr>
                        <w:sdtContent>
                          <w:p w14:paraId="356B3108" w14:textId="77777777" w:rsidR="006D0AF7" w:rsidRPr="006341C7" w:rsidRDefault="006D0AF7" w:rsidP="006D0AF7">
                            <w:pPr>
                              <w:pStyle w:val="NoSpacing"/>
                              <w:spacing w:line="216" w:lineRule="auto"/>
                              <w:rPr>
                                <w:rFonts w:asciiTheme="majorHAnsi" w:hAnsiTheme="majorHAnsi"/>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6341C7">
                              <w:rPr>
                                <w:rFonts w:asciiTheme="majorHAnsi" w:hAnsiTheme="majorHAnsi"/>
                                <w:color w:val="000000" w:themeColor="text1"/>
                                <w:sz w:val="96"/>
                                <w:szCs w:val="96"/>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w:t>
                            </w:r>
                          </w:p>
                        </w:sdtContent>
                      </w:sdt>
                    </w:txbxContent>
                  </v:textbox>
                </v:shape>
                <w10:wrap anchorx="page" anchory="page"/>
              </v:group>
            </w:pict>
          </mc:Fallback>
        </mc:AlternateContent>
      </w:r>
    </w:p>
    <w:p w14:paraId="09BF7489" w14:textId="1B8CCD35" w:rsidR="006D0AF7" w:rsidRDefault="006D0AF7" w:rsidP="006D0AF7">
      <w:r>
        <w:rPr>
          <w:noProof/>
        </w:rPr>
        <mc:AlternateContent>
          <mc:Choice Requires="wps">
            <w:drawing>
              <wp:anchor distT="0" distB="0" distL="114300" distR="114300" simplePos="0" relativeHeight="251665408" behindDoc="0" locked="0" layoutInCell="1" allowOverlap="1" wp14:anchorId="03A928AD" wp14:editId="13D23ECC">
                <wp:simplePos x="0" y="0"/>
                <wp:positionH relativeFrom="column">
                  <wp:posOffset>-459740</wp:posOffset>
                </wp:positionH>
                <wp:positionV relativeFrom="paragraph">
                  <wp:posOffset>2257425</wp:posOffset>
                </wp:positionV>
                <wp:extent cx="6659767" cy="3992199"/>
                <wp:effectExtent l="0" t="0" r="0" b="0"/>
                <wp:wrapNone/>
                <wp:docPr id="1" name="Text Box 1"/>
                <wp:cNvGraphicFramePr/>
                <a:graphic xmlns:a="http://schemas.openxmlformats.org/drawingml/2006/main">
                  <a:graphicData uri="http://schemas.microsoft.com/office/word/2010/wordprocessingShape">
                    <wps:wsp>
                      <wps:cNvSpPr txBox="1"/>
                      <wps:spPr>
                        <a:xfrm>
                          <a:off x="0" y="0"/>
                          <a:ext cx="6659767" cy="3992199"/>
                        </a:xfrm>
                        <a:prstGeom prst="rect">
                          <a:avLst/>
                        </a:prstGeom>
                        <a:solidFill>
                          <a:schemeClr val="lt1"/>
                        </a:solidFill>
                        <a:ln w="6350">
                          <a:noFill/>
                        </a:ln>
                      </wps:spPr>
                      <wps:txbx>
                        <w:txbxContent>
                          <w:p w14:paraId="43F2E3E4" w14:textId="77777777" w:rsidR="006D0AF7" w:rsidRDefault="006D0AF7" w:rsidP="006D0AF7"/>
                          <w:p w14:paraId="581D6AA8" w14:textId="77777777" w:rsidR="006D0AF7" w:rsidRDefault="006D0AF7" w:rsidP="006D0AF7"/>
                          <w:p w14:paraId="7B919E26" w14:textId="77777777" w:rsidR="006D0AF7" w:rsidRDefault="006D0AF7" w:rsidP="006D0AF7"/>
                          <w:p w14:paraId="1C6CFFF5" w14:textId="77777777" w:rsidR="006D0AF7" w:rsidRPr="00133076" w:rsidRDefault="006D0AF7" w:rsidP="006D0AF7"/>
                          <w:p w14:paraId="1CA42010" w14:textId="77777777" w:rsidR="006D0AF7" w:rsidRPr="006D0AF7" w:rsidRDefault="006D0AF7" w:rsidP="006D0AF7">
                            <w:pPr>
                              <w:jc w:val="center"/>
                            </w:pPr>
                            <w:r w:rsidRPr="006D0AF7">
                              <w:t>University of Wales Trinity Saint David</w:t>
                            </w:r>
                          </w:p>
                          <w:p w14:paraId="5F6ED948" w14:textId="77777777" w:rsidR="006D0AF7" w:rsidRPr="006D0AF7" w:rsidRDefault="006D0AF7" w:rsidP="006D0AF7">
                            <w:pPr>
                              <w:jc w:val="center"/>
                            </w:pPr>
                            <w:r w:rsidRPr="006D0AF7">
                              <w:t>School of Engineering</w:t>
                            </w:r>
                          </w:p>
                          <w:p w14:paraId="3A928655" w14:textId="77777777" w:rsidR="006D0AF7" w:rsidRPr="006D0AF7" w:rsidRDefault="006D0AF7" w:rsidP="006D0AF7">
                            <w:pPr>
                              <w:jc w:val="center"/>
                            </w:pPr>
                          </w:p>
                          <w:p w14:paraId="2238494A" w14:textId="34E8DA18" w:rsidR="006D0AF7" w:rsidRPr="006D0AF7" w:rsidRDefault="006D0AF7" w:rsidP="006D0AF7">
                            <w:pPr>
                              <w:jc w:val="center"/>
                            </w:pPr>
                            <w:r w:rsidRPr="006D0AF7">
                              <w:t>Mechanisms of Material Failure</w:t>
                            </w:r>
                          </w:p>
                          <w:p w14:paraId="62CD94AC" w14:textId="123E076B" w:rsidR="006D0AF7" w:rsidRPr="006D0AF7" w:rsidRDefault="006D0AF7" w:rsidP="006D0AF7">
                            <w:pPr>
                              <w:jc w:val="center"/>
                            </w:pPr>
                            <w:r w:rsidRPr="006D0AF7">
                              <w:t>Extraction, Processing, and Failure Mechanisms of Titanium and its Alloys (ACEA7010)</w:t>
                            </w:r>
                          </w:p>
                          <w:p w14:paraId="791AC725" w14:textId="77777777" w:rsidR="006D0AF7" w:rsidRPr="006D0AF7" w:rsidRDefault="006D0AF7" w:rsidP="006D0AF7">
                            <w:pPr>
                              <w:jc w:val="center"/>
                            </w:pPr>
                          </w:p>
                          <w:p w14:paraId="03CD6F91" w14:textId="77777777" w:rsidR="006D0AF7" w:rsidRPr="006D0AF7" w:rsidRDefault="006D0AF7" w:rsidP="006D0AF7">
                            <w:pPr>
                              <w:jc w:val="center"/>
                            </w:pPr>
                            <w:r w:rsidRPr="006D0AF7">
                              <w:t>Taylor Winter</w:t>
                            </w:r>
                          </w:p>
                          <w:p w14:paraId="7B3DC26C" w14:textId="77777777" w:rsidR="006D0AF7" w:rsidRPr="006D0AF7" w:rsidRDefault="006D0AF7" w:rsidP="006D0AF7">
                            <w:pPr>
                              <w:jc w:val="center"/>
                            </w:pPr>
                            <w:r w:rsidRPr="006D0AF7">
                              <w:t>Automotive Engineering</w:t>
                            </w:r>
                          </w:p>
                          <w:p w14:paraId="0B58A4A5" w14:textId="77777777" w:rsidR="006D0AF7" w:rsidRPr="006D0AF7" w:rsidRDefault="006D0AF7" w:rsidP="006D0AF7">
                            <w:pPr>
                              <w:jc w:val="center"/>
                            </w:pPr>
                            <w:r w:rsidRPr="006D0AF7">
                              <w:t>1901843</w:t>
                            </w:r>
                          </w:p>
                          <w:p w14:paraId="62B107B6" w14:textId="77777777" w:rsidR="006D0AF7" w:rsidRPr="006D0AF7" w:rsidRDefault="006D0AF7" w:rsidP="006D0AF7">
                            <w:pPr>
                              <w:jc w:val="center"/>
                            </w:pPr>
                          </w:p>
                          <w:p w14:paraId="3C81ACAE" w14:textId="52A66435" w:rsidR="006D0AF7" w:rsidRPr="006D0AF7" w:rsidRDefault="006D0AF7" w:rsidP="006D0AF7">
                            <w:pPr>
                              <w:jc w:val="center"/>
                            </w:pPr>
                            <w:r>
                              <w:t>01</w:t>
                            </w:r>
                            <w:r w:rsidRPr="006D0AF7">
                              <w:t>/</w:t>
                            </w:r>
                            <w:r>
                              <w:t>03</w:t>
                            </w:r>
                            <w:r w:rsidRPr="006D0AF7">
                              <w:t>/2023</w:t>
                            </w:r>
                          </w:p>
                          <w:p w14:paraId="55CA67B3" w14:textId="77777777" w:rsidR="006D0AF7" w:rsidRDefault="006D0AF7" w:rsidP="006D0AF7"/>
                          <w:p w14:paraId="50F92BB9" w14:textId="77777777" w:rsidR="006D0AF7" w:rsidRDefault="006D0AF7" w:rsidP="006D0AF7"/>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03A928AD" id="Text Box 1" o:spid="_x0000_s1031" type="#_x0000_t202" style="position:absolute;margin-left:-36.2pt;margin-top:177.75pt;width:524.4pt;height:314.35pt;z-index:2516654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" fillcolor="white [3201]" stroked="f" strokeweight=".5pt">
                <v:textbox>
                  <w:txbxContent>
                    <w:p w14:paraId="43F2E3E4" w14:textId="77777777" w:rsidR="006D0AF7" w:rsidRDefault="006D0AF7" w:rsidP="006D0AF7"/>
                    <w:p w14:paraId="581D6AA8" w14:textId="77777777" w:rsidR="006D0AF7" w:rsidRDefault="006D0AF7" w:rsidP="006D0AF7"/>
                    <w:p w14:paraId="7B919E26" w14:textId="77777777" w:rsidR="006D0AF7" w:rsidRDefault="006D0AF7" w:rsidP="006D0AF7"/>
                    <w:p w14:paraId="1C6CFFF5" w14:textId="77777777" w:rsidR="006D0AF7" w:rsidRPr="00133076" w:rsidRDefault="006D0AF7" w:rsidP="006D0AF7"/>
                    <w:p w14:paraId="1CA42010" w14:textId="77777777" w:rsidR="006D0AF7" w:rsidRPr="006D0AF7" w:rsidRDefault="006D0AF7" w:rsidP="006D0AF7">
                      <w:pPr>
                        <w:jc w:val="center"/>
                      </w:pPr>
                      <w:r w:rsidRPr="006D0AF7">
                        <w:t>University of Wales Trinity Saint David</w:t>
                      </w:r>
                    </w:p>
                    <w:p w14:paraId="5F6ED948" w14:textId="77777777" w:rsidR="006D0AF7" w:rsidRPr="006D0AF7" w:rsidRDefault="006D0AF7" w:rsidP="006D0AF7">
                      <w:pPr>
                        <w:jc w:val="center"/>
                      </w:pPr>
                      <w:r w:rsidRPr="006D0AF7">
                        <w:t>School of Engineering</w:t>
                      </w:r>
                    </w:p>
                    <w:p w14:paraId="3A928655" w14:textId="77777777" w:rsidR="006D0AF7" w:rsidRPr="006D0AF7" w:rsidRDefault="006D0AF7" w:rsidP="006D0AF7">
                      <w:pPr>
                        <w:jc w:val="center"/>
                      </w:pPr>
                    </w:p>
                    <w:p w14:paraId="2238494A" w14:textId="34E8DA18" w:rsidR="006D0AF7" w:rsidRPr="006D0AF7" w:rsidRDefault="006D0AF7" w:rsidP="006D0AF7">
                      <w:pPr>
                        <w:jc w:val="center"/>
                      </w:pPr>
                      <w:r w:rsidRPr="006D0AF7">
                        <w:t>Mechanisms of Material Failure</w:t>
                      </w:r>
                    </w:p>
                    <w:p w14:paraId="62CD94AC" w14:textId="123E076B" w:rsidR="006D0AF7" w:rsidRPr="006D0AF7" w:rsidRDefault="006D0AF7" w:rsidP="006D0AF7">
                      <w:pPr>
                        <w:jc w:val="center"/>
                      </w:pPr>
                      <w:r w:rsidRPr="006D0AF7">
                        <w:t>Extraction, Processing, and Failure Mechanisms of Titanium and its Alloys (ACEA7010)</w:t>
                      </w:r>
                    </w:p>
                    <w:p w14:paraId="791AC725" w14:textId="77777777" w:rsidR="006D0AF7" w:rsidRPr="006D0AF7" w:rsidRDefault="006D0AF7" w:rsidP="006D0AF7">
                      <w:pPr>
                        <w:jc w:val="center"/>
                      </w:pPr>
                    </w:p>
                    <w:p w14:paraId="03CD6F91" w14:textId="77777777" w:rsidR="006D0AF7" w:rsidRPr="006D0AF7" w:rsidRDefault="006D0AF7" w:rsidP="006D0AF7">
                      <w:pPr>
                        <w:jc w:val="center"/>
                      </w:pPr>
                      <w:r w:rsidRPr="006D0AF7">
                        <w:t>Taylor Winter</w:t>
                      </w:r>
                    </w:p>
                    <w:p w14:paraId="7B3DC26C" w14:textId="77777777" w:rsidR="006D0AF7" w:rsidRPr="006D0AF7" w:rsidRDefault="006D0AF7" w:rsidP="006D0AF7">
                      <w:pPr>
                        <w:jc w:val="center"/>
                      </w:pPr>
                      <w:r w:rsidRPr="006D0AF7">
                        <w:t>Automotive Engineering</w:t>
                      </w:r>
                    </w:p>
                    <w:p w14:paraId="0B58A4A5" w14:textId="77777777" w:rsidR="006D0AF7" w:rsidRPr="006D0AF7" w:rsidRDefault="006D0AF7" w:rsidP="006D0AF7">
                      <w:pPr>
                        <w:jc w:val="center"/>
                      </w:pPr>
                      <w:r w:rsidRPr="006D0AF7">
                        <w:t>1901843</w:t>
                      </w:r>
                    </w:p>
                    <w:p w14:paraId="62B107B6" w14:textId="77777777" w:rsidR="006D0AF7" w:rsidRPr="006D0AF7" w:rsidRDefault="006D0AF7" w:rsidP="006D0AF7">
                      <w:pPr>
                        <w:jc w:val="center"/>
                      </w:pPr>
                    </w:p>
                    <w:p w14:paraId="3C81ACAE" w14:textId="52A66435" w:rsidR="006D0AF7" w:rsidRPr="006D0AF7" w:rsidRDefault="006D0AF7" w:rsidP="006D0AF7">
                      <w:pPr>
                        <w:jc w:val="center"/>
                      </w:pPr>
                      <w:r>
                        <w:t>01</w:t>
                      </w:r>
                      <w:r w:rsidRPr="006D0AF7">
                        <w:t>/</w:t>
                      </w:r>
                      <w:r>
                        <w:t>03</w:t>
                      </w:r>
                      <w:r w:rsidRPr="006D0AF7">
                        <w:t>/2023</w:t>
                      </w:r>
                    </w:p>
                    <w:p w14:paraId="55CA67B3" w14:textId="77777777" w:rsidR="006D0AF7" w:rsidRDefault="006D0AF7" w:rsidP="006D0AF7"/>
                    <w:p w14:paraId="50F92BB9" w14:textId="77777777" w:rsidR="006D0AF7" w:rsidRDefault="006D0AF7" w:rsidP="006D0AF7"/>
                  </w:txbxContent>
                </v:textbox>
              </v:shape>
            </w:pict>
          </mc:Fallback>
        </mc:AlternateContent>
      </w:r>
      <w:r>
        <w:rPr>
          <w:noProof/>
        </w:rPr>
        <mc:AlternateContent>
          <mc:Choice Requires="wpg">
            <w:drawing>
              <wp:anchor distT="0" distB="0" distL="114300" distR="114300" simplePos="0" relativeHeight="251663360" behindDoc="0" locked="0" layoutInCell="1" allowOverlap="1" wp14:anchorId="2648DE3C" wp14:editId="5482788A">
                <wp:simplePos x="0" y="0"/>
                <wp:positionH relativeFrom="page">
                  <wp:posOffset>3080385</wp:posOffset>
                </wp:positionH>
                <wp:positionV relativeFrom="page">
                  <wp:posOffset>7547610</wp:posOffset>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p w14:paraId="5966ADDA" w14:textId="77777777" w:rsidR="006D0AF7" w:rsidRDefault="00000000" w:rsidP="006D0AF7">
                              <w:pPr>
                                <w:pStyle w:val="NoSpacing"/>
                                <w:jc w:val="right"/>
                                <w:rPr>
                                  <w:color w:val="1D1A1D" w:themeColor="text2"/>
                                  <w:spacing w:val="10"/>
                                  <w:sz w:val="28"/>
                                  <w:szCs w:val="28"/>
                                </w:rPr>
                              </w:pPr>
                              <w:sdt>
                                <w:sdtPr>
                                  <w:rPr>
                                    <w:color w:val="1D1A1D"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6D0AF7">
                                    <w:rPr>
                                      <w:color w:val="1D1A1D" w:themeColor="text2"/>
                                      <w:spacing w:val="10"/>
                                      <w:sz w:val="28"/>
                                      <w:szCs w:val="28"/>
                                    </w:rPr>
                                    <w:t xml:space="preserve">     </w:t>
                                  </w:r>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2648DE3C" id="Group 454" o:spid="_x0000_s1032" alt="Title: Author and company name with crop mark graphic" style="position:absolute;margin-left:242.55pt;margin-top:594.3pt;width:367.9pt;height:265.7pt;z-index:251663360;mso-position-horizontal-relative:page;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">
                <v:group id="Group 455" o:spid="_x0000_s1033"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34"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1d1a1d [3215]" stroked="f">
                    <v:path arrowok="t" o:connecttype="custom" o:connectlocs="2133600,2867025;0,2867025;0,2605088;1866900,2605088;1866900,0;2133600,0;2133600,2867025" o:connectangles="0,0,0,0,0,0,0"/>
                  </v:shape>
                  <v:rect id="Rectangle 457" o:spid="_x0000_s1035"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" filled="f" stroked="f" strokeweight="1pt" insetpen="t"/>
                </v:group>
                <v:shape id="Text Box 458" o:spid="_x0000_s1036"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p w14:paraId="5966ADDA" w14:textId="77777777" w:rsidR="006D0AF7" w:rsidRDefault="00000000" w:rsidP="006D0AF7">
                        <w:pPr>
                          <w:pStyle w:val="NoSpacing"/>
                          <w:jc w:val="right"/>
                          <w:rPr>
                            <w:color w:val="1D1A1D" w:themeColor="text2"/>
                            <w:spacing w:val="10"/>
                            <w:sz w:val="28"/>
                            <w:szCs w:val="28"/>
                          </w:rPr>
                        </w:pPr>
                        <w:sdt>
                          <w:sdtPr>
                            <w:rPr>
                              <w:color w:val="1D1A1D" w:themeColor="text2"/>
                              <w:spacing w:val="10"/>
                              <w:sz w:val="28"/>
                              <w:szCs w:val="28"/>
                            </w:rPr>
                            <w:alias w:val="Company"/>
                            <w:tag w:val=""/>
                            <w:id w:val="1712304738"/>
                            <w:showingPlcHdr/>
                            <w:dataBinding w:prefixMappings="xmlns:ns0='http://schemas.openxmlformats.org/officeDocument/2006/extended-properties' " w:xpath="/ns0:Properties[1]/ns0:Company[1]" w:storeItemID="{6668398D-A668-4E3E-A5EB-62B293D839F1}"/>
                            <w15:appearance w15:val="hidden"/>
                            <w:text/>
                          </w:sdtPr>
                          <w:sdtContent>
                            <w:r w:rsidR="006D0AF7">
                              <w:rPr>
                                <w:color w:val="1D1A1D" w:themeColor="text2"/>
                                <w:spacing w:val="10"/>
                                <w:sz w:val="28"/>
                                <w:szCs w:val="28"/>
                              </w:rPr>
                              <w:t xml:space="preserve">     </w:t>
                            </w:r>
                          </w:sdtContent>
                        </w:sdt>
                      </w:p>
                    </w:txbxContent>
                  </v:textbox>
                </v:shape>
                <w10:wrap anchorx="page" anchory="page"/>
              </v:group>
            </w:pict>
          </mc:Fallback>
        </mc:AlternateContent>
      </w:r>
      <w:r w:rsidRPr="00F268FC">
        <w:rPr>
          <w:noProof/>
        </w:rPr>
        <w:drawing>
          <wp:anchor distT="0" distB="0" distL="114300" distR="114300" simplePos="0" relativeHeight="251659264" behindDoc="0" locked="0" layoutInCell="1" allowOverlap="1" wp14:anchorId="0982E797" wp14:editId="7DFB452C">
            <wp:simplePos x="0" y="0"/>
            <wp:positionH relativeFrom="margin">
              <wp:posOffset>0</wp:posOffset>
            </wp:positionH>
            <wp:positionV relativeFrom="margin">
              <wp:posOffset>368300</wp:posOffset>
            </wp:positionV>
            <wp:extent cx="3476625" cy="1152525"/>
            <wp:effectExtent l="0" t="0" r="3175" b="3175"/>
            <wp:wrapSquare wrapText="bothSides"/>
            <wp:docPr id="14" name="Picture 14"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picture containing text&#10;&#10;Description automatically generated"/>
                    <pic:cNvPicPr/>
                  </pic:nvPicPr>
                  <pic:blipFill>
                    <a:blip r:embed="rId6">
                      <a:extLst>
                        <a:ext uri="{28A0092B-C50C-407E-A947-70E740481C1C}">
                          <a14:useLocalDpi xmlns:a14="http://schemas.microsoft.com/office/drawing/2010/main" val="0"/>
                        </a:ext>
                      </a:extLst>
                    </a:blip>
                    <a:stretch>
                      <a:fillRect/>
                    </a:stretch>
                  </pic:blipFill>
                  <pic:spPr>
                    <a:xfrm>
                      <a:off x="0" y="0"/>
                      <a:ext cx="3476625" cy="1152525"/>
                    </a:xfrm>
                    <a:prstGeom prst="rect">
                      <a:avLst/>
                    </a:prstGeom>
                  </pic:spPr>
                </pic:pic>
              </a:graphicData>
            </a:graphic>
          </wp:anchor>
        </w:drawing>
      </w:r>
      <w:r>
        <w:br w:type="page"/>
      </w:r>
    </w:p>
    <w:sdt>
      <w:sdtPr>
        <w:rPr>
          <w:rFonts w:ascii="Times New Roman" w:eastAsiaTheme="minorHAnsi" w:hAnsi="Times New Roman" w:cs="Times New Roman"/>
          <w:b w:val="0"/>
          <w:bCs w:val="0"/>
          <w:color w:val="auto"/>
          <w:kern w:val="2"/>
          <w:sz w:val="24"/>
          <w:szCs w:val="24"/>
          <w:lang w:val="en-GB"/>
          <w14:ligatures w14:val="standardContextual"/>
        </w:rPr>
        <w:id w:val="-425425119"/>
        <w:docPartObj>
          <w:docPartGallery w:val="Table of Contents"/>
          <w:docPartUnique/>
        </w:docPartObj>
      </w:sdtPr>
      <w:sdtEndPr>
        <w:rPr>
          <w:noProof/>
        </w:rPr>
      </w:sdtEndPr>
      <w:sdtContent>
        <w:p w14:paraId="3D6E183B" w14:textId="20F85E9E" w:rsidR="003E4956" w:rsidRDefault="003E4956">
          <w:pPr>
            <w:pStyle w:val="TOCHeading"/>
          </w:pPr>
          <w:r>
            <w:t>Table of Contents</w:t>
          </w:r>
        </w:p>
        <w:p w14:paraId="27D0F41E" w14:textId="6B575270" w:rsidR="00D345D8" w:rsidRDefault="003E4956">
          <w:pPr>
            <w:pStyle w:val="TOC1"/>
            <w:tabs>
              <w:tab w:val="right" w:leader="dot" w:pos="9010"/>
            </w:tabs>
            <w:rPr>
              <w:rFonts w:eastAsiaTheme="minorEastAsia" w:cstheme="minorBidi"/>
              <w:b w:val="0"/>
              <w:bCs w:val="0"/>
              <w:i w:val="0"/>
              <w:iCs w:val="0"/>
              <w:noProof/>
              <w:kern w:val="0"/>
              <w:lang w:eastAsia="en-GB"/>
              <w14:ligatures w14:val="none"/>
            </w:rPr>
          </w:pPr>
          <w:r>
            <w:rPr>
              <w:b w:val="0"/>
              <w:bCs w:val="0"/>
            </w:rPr>
            <w:fldChar w:fldCharType="begin"/>
          </w:r>
          <w:r>
            <w:instrText xml:space="preserve"> TOC \o "1-3" \h \z \u </w:instrText>
          </w:r>
          <w:r>
            <w:rPr>
              <w:b w:val="0"/>
              <w:bCs w:val="0"/>
            </w:rPr>
            <w:fldChar w:fldCharType="separate"/>
          </w:r>
          <w:hyperlink w:anchor="_Toc133248487" w:history="1">
            <w:r w:rsidR="00D345D8" w:rsidRPr="003D0E11">
              <w:rPr>
                <w:rStyle w:val="Hyperlink"/>
                <w:noProof/>
              </w:rPr>
              <w:t>1 Introduction</w:t>
            </w:r>
            <w:r w:rsidR="00D345D8">
              <w:rPr>
                <w:noProof/>
                <w:webHidden/>
              </w:rPr>
              <w:tab/>
            </w:r>
            <w:r w:rsidR="00D345D8">
              <w:rPr>
                <w:noProof/>
                <w:webHidden/>
              </w:rPr>
              <w:fldChar w:fldCharType="begin"/>
            </w:r>
            <w:r w:rsidR="00D345D8">
              <w:rPr>
                <w:noProof/>
                <w:webHidden/>
              </w:rPr>
              <w:instrText xml:space="preserve"> PAGEREF _Toc133248487 \h </w:instrText>
            </w:r>
            <w:r w:rsidR="00D345D8">
              <w:rPr>
                <w:noProof/>
                <w:webHidden/>
              </w:rPr>
            </w:r>
            <w:r w:rsidR="00D345D8">
              <w:rPr>
                <w:noProof/>
                <w:webHidden/>
              </w:rPr>
              <w:fldChar w:fldCharType="separate"/>
            </w:r>
            <w:r w:rsidR="00D345D8">
              <w:rPr>
                <w:noProof/>
                <w:webHidden/>
              </w:rPr>
              <w:t>3</w:t>
            </w:r>
            <w:r w:rsidR="00D345D8">
              <w:rPr>
                <w:noProof/>
                <w:webHidden/>
              </w:rPr>
              <w:fldChar w:fldCharType="end"/>
            </w:r>
          </w:hyperlink>
        </w:p>
        <w:p w14:paraId="1631F10D" w14:textId="0FD8F22D" w:rsidR="00D345D8" w:rsidRDefault="00D345D8">
          <w:pPr>
            <w:pStyle w:val="TOC1"/>
            <w:tabs>
              <w:tab w:val="right" w:leader="dot" w:pos="9010"/>
            </w:tabs>
            <w:rPr>
              <w:rFonts w:eastAsiaTheme="minorEastAsia" w:cstheme="minorBidi"/>
              <w:b w:val="0"/>
              <w:bCs w:val="0"/>
              <w:i w:val="0"/>
              <w:iCs w:val="0"/>
              <w:noProof/>
              <w:kern w:val="0"/>
              <w:lang w:eastAsia="en-GB"/>
              <w14:ligatures w14:val="none"/>
            </w:rPr>
          </w:pPr>
          <w:hyperlink w:anchor="_Toc133248488" w:history="1">
            <w:r w:rsidRPr="003D0E11">
              <w:rPr>
                <w:rStyle w:val="Hyperlink"/>
                <w:noProof/>
              </w:rPr>
              <w:t>2 Extraction and Processing</w:t>
            </w:r>
            <w:r>
              <w:rPr>
                <w:noProof/>
                <w:webHidden/>
              </w:rPr>
              <w:tab/>
            </w:r>
            <w:r>
              <w:rPr>
                <w:noProof/>
                <w:webHidden/>
              </w:rPr>
              <w:fldChar w:fldCharType="begin"/>
            </w:r>
            <w:r>
              <w:rPr>
                <w:noProof/>
                <w:webHidden/>
              </w:rPr>
              <w:instrText xml:space="preserve"> PAGEREF _Toc133248488 \h </w:instrText>
            </w:r>
            <w:r>
              <w:rPr>
                <w:noProof/>
                <w:webHidden/>
              </w:rPr>
            </w:r>
            <w:r>
              <w:rPr>
                <w:noProof/>
                <w:webHidden/>
              </w:rPr>
              <w:fldChar w:fldCharType="separate"/>
            </w:r>
            <w:r>
              <w:rPr>
                <w:noProof/>
                <w:webHidden/>
              </w:rPr>
              <w:t>4</w:t>
            </w:r>
            <w:r>
              <w:rPr>
                <w:noProof/>
                <w:webHidden/>
              </w:rPr>
              <w:fldChar w:fldCharType="end"/>
            </w:r>
          </w:hyperlink>
        </w:p>
        <w:p w14:paraId="14F94483" w14:textId="3EB64E44" w:rsidR="00D345D8" w:rsidRDefault="00D345D8">
          <w:pPr>
            <w:pStyle w:val="TOC2"/>
            <w:tabs>
              <w:tab w:val="right" w:leader="dot" w:pos="9010"/>
            </w:tabs>
            <w:rPr>
              <w:rFonts w:eastAsiaTheme="minorEastAsia" w:cstheme="minorBidi"/>
              <w:b w:val="0"/>
              <w:bCs w:val="0"/>
              <w:noProof/>
              <w:kern w:val="0"/>
              <w:sz w:val="24"/>
              <w:szCs w:val="24"/>
              <w:lang w:eastAsia="en-GB"/>
              <w14:ligatures w14:val="none"/>
            </w:rPr>
          </w:pPr>
          <w:hyperlink w:anchor="_Toc133248489" w:history="1">
            <w:r w:rsidRPr="003D0E11">
              <w:rPr>
                <w:rStyle w:val="Hyperlink"/>
                <w:noProof/>
              </w:rPr>
              <w:t>2.1 Kroll Process</w:t>
            </w:r>
            <w:r>
              <w:rPr>
                <w:noProof/>
                <w:webHidden/>
              </w:rPr>
              <w:tab/>
            </w:r>
            <w:r>
              <w:rPr>
                <w:noProof/>
                <w:webHidden/>
              </w:rPr>
              <w:fldChar w:fldCharType="begin"/>
            </w:r>
            <w:r>
              <w:rPr>
                <w:noProof/>
                <w:webHidden/>
              </w:rPr>
              <w:instrText xml:space="preserve"> PAGEREF _Toc133248489 \h </w:instrText>
            </w:r>
            <w:r>
              <w:rPr>
                <w:noProof/>
                <w:webHidden/>
              </w:rPr>
            </w:r>
            <w:r>
              <w:rPr>
                <w:noProof/>
                <w:webHidden/>
              </w:rPr>
              <w:fldChar w:fldCharType="separate"/>
            </w:r>
            <w:r>
              <w:rPr>
                <w:noProof/>
                <w:webHidden/>
              </w:rPr>
              <w:t>4</w:t>
            </w:r>
            <w:r>
              <w:rPr>
                <w:noProof/>
                <w:webHidden/>
              </w:rPr>
              <w:fldChar w:fldCharType="end"/>
            </w:r>
          </w:hyperlink>
        </w:p>
        <w:p w14:paraId="39C5FF53" w14:textId="34FFE697" w:rsidR="00D345D8" w:rsidRDefault="00D345D8">
          <w:pPr>
            <w:pStyle w:val="TOC1"/>
            <w:tabs>
              <w:tab w:val="right" w:leader="dot" w:pos="9010"/>
            </w:tabs>
            <w:rPr>
              <w:rFonts w:eastAsiaTheme="minorEastAsia" w:cstheme="minorBidi"/>
              <w:b w:val="0"/>
              <w:bCs w:val="0"/>
              <w:i w:val="0"/>
              <w:iCs w:val="0"/>
              <w:noProof/>
              <w:kern w:val="0"/>
              <w:lang w:eastAsia="en-GB"/>
              <w14:ligatures w14:val="none"/>
            </w:rPr>
          </w:pPr>
          <w:hyperlink w:anchor="_Toc133248490" w:history="1">
            <w:r w:rsidRPr="003D0E11">
              <w:rPr>
                <w:rStyle w:val="Hyperlink"/>
                <w:noProof/>
              </w:rPr>
              <w:t>3 Mechanisms of Material Failure</w:t>
            </w:r>
            <w:r>
              <w:rPr>
                <w:noProof/>
                <w:webHidden/>
              </w:rPr>
              <w:tab/>
            </w:r>
            <w:r>
              <w:rPr>
                <w:noProof/>
                <w:webHidden/>
              </w:rPr>
              <w:fldChar w:fldCharType="begin"/>
            </w:r>
            <w:r>
              <w:rPr>
                <w:noProof/>
                <w:webHidden/>
              </w:rPr>
              <w:instrText xml:space="preserve"> PAGEREF _Toc133248490 \h </w:instrText>
            </w:r>
            <w:r>
              <w:rPr>
                <w:noProof/>
                <w:webHidden/>
              </w:rPr>
            </w:r>
            <w:r>
              <w:rPr>
                <w:noProof/>
                <w:webHidden/>
              </w:rPr>
              <w:fldChar w:fldCharType="separate"/>
            </w:r>
            <w:r>
              <w:rPr>
                <w:noProof/>
                <w:webHidden/>
              </w:rPr>
              <w:t>6</w:t>
            </w:r>
            <w:r>
              <w:rPr>
                <w:noProof/>
                <w:webHidden/>
              </w:rPr>
              <w:fldChar w:fldCharType="end"/>
            </w:r>
          </w:hyperlink>
        </w:p>
        <w:p w14:paraId="7BE0F3A8" w14:textId="3063D06F" w:rsidR="00D345D8" w:rsidRDefault="00D345D8">
          <w:pPr>
            <w:pStyle w:val="TOC2"/>
            <w:tabs>
              <w:tab w:val="right" w:leader="dot" w:pos="9010"/>
            </w:tabs>
            <w:rPr>
              <w:rFonts w:eastAsiaTheme="minorEastAsia" w:cstheme="minorBidi"/>
              <w:b w:val="0"/>
              <w:bCs w:val="0"/>
              <w:noProof/>
              <w:kern w:val="0"/>
              <w:sz w:val="24"/>
              <w:szCs w:val="24"/>
              <w:lang w:eastAsia="en-GB"/>
              <w14:ligatures w14:val="none"/>
            </w:rPr>
          </w:pPr>
          <w:hyperlink w:anchor="_Toc133248491" w:history="1">
            <w:r w:rsidRPr="003D0E11">
              <w:rPr>
                <w:rStyle w:val="Hyperlink"/>
                <w:noProof/>
              </w:rPr>
              <w:t>3.1 Limitations and Defects</w:t>
            </w:r>
            <w:r>
              <w:rPr>
                <w:noProof/>
                <w:webHidden/>
              </w:rPr>
              <w:tab/>
            </w:r>
            <w:r>
              <w:rPr>
                <w:noProof/>
                <w:webHidden/>
              </w:rPr>
              <w:fldChar w:fldCharType="begin"/>
            </w:r>
            <w:r>
              <w:rPr>
                <w:noProof/>
                <w:webHidden/>
              </w:rPr>
              <w:instrText xml:space="preserve"> PAGEREF _Toc133248491 \h </w:instrText>
            </w:r>
            <w:r>
              <w:rPr>
                <w:noProof/>
                <w:webHidden/>
              </w:rPr>
            </w:r>
            <w:r>
              <w:rPr>
                <w:noProof/>
                <w:webHidden/>
              </w:rPr>
              <w:fldChar w:fldCharType="separate"/>
            </w:r>
            <w:r>
              <w:rPr>
                <w:noProof/>
                <w:webHidden/>
              </w:rPr>
              <w:t>6</w:t>
            </w:r>
            <w:r>
              <w:rPr>
                <w:noProof/>
                <w:webHidden/>
              </w:rPr>
              <w:fldChar w:fldCharType="end"/>
            </w:r>
          </w:hyperlink>
        </w:p>
        <w:p w14:paraId="7FF0726F" w14:textId="6E1E53C7" w:rsidR="00D345D8" w:rsidRDefault="00D345D8">
          <w:pPr>
            <w:pStyle w:val="TOC3"/>
            <w:tabs>
              <w:tab w:val="right" w:leader="dot" w:pos="9010"/>
            </w:tabs>
            <w:rPr>
              <w:rFonts w:eastAsiaTheme="minorEastAsia" w:cstheme="minorBidi"/>
              <w:noProof/>
              <w:kern w:val="0"/>
              <w:sz w:val="24"/>
              <w:szCs w:val="24"/>
              <w:lang w:eastAsia="en-GB"/>
              <w14:ligatures w14:val="none"/>
            </w:rPr>
          </w:pPr>
          <w:hyperlink w:anchor="_Toc133248492" w:history="1">
            <w:r w:rsidRPr="003D0E11">
              <w:rPr>
                <w:rStyle w:val="Hyperlink"/>
                <w:noProof/>
              </w:rPr>
              <w:t>3.1.1 Fatigue Crack Growth</w:t>
            </w:r>
            <w:r>
              <w:rPr>
                <w:noProof/>
                <w:webHidden/>
              </w:rPr>
              <w:tab/>
            </w:r>
            <w:r>
              <w:rPr>
                <w:noProof/>
                <w:webHidden/>
              </w:rPr>
              <w:fldChar w:fldCharType="begin"/>
            </w:r>
            <w:r>
              <w:rPr>
                <w:noProof/>
                <w:webHidden/>
              </w:rPr>
              <w:instrText xml:space="preserve"> PAGEREF _Toc133248492 \h </w:instrText>
            </w:r>
            <w:r>
              <w:rPr>
                <w:noProof/>
                <w:webHidden/>
              </w:rPr>
            </w:r>
            <w:r>
              <w:rPr>
                <w:noProof/>
                <w:webHidden/>
              </w:rPr>
              <w:fldChar w:fldCharType="separate"/>
            </w:r>
            <w:r>
              <w:rPr>
                <w:noProof/>
                <w:webHidden/>
              </w:rPr>
              <w:t>6</w:t>
            </w:r>
            <w:r>
              <w:rPr>
                <w:noProof/>
                <w:webHidden/>
              </w:rPr>
              <w:fldChar w:fldCharType="end"/>
            </w:r>
          </w:hyperlink>
        </w:p>
        <w:p w14:paraId="4662F6A6" w14:textId="304D2A37" w:rsidR="00D345D8" w:rsidRDefault="00D345D8">
          <w:pPr>
            <w:pStyle w:val="TOC3"/>
            <w:tabs>
              <w:tab w:val="right" w:leader="dot" w:pos="9010"/>
            </w:tabs>
            <w:rPr>
              <w:rFonts w:eastAsiaTheme="minorEastAsia" w:cstheme="minorBidi"/>
              <w:noProof/>
              <w:kern w:val="0"/>
              <w:sz w:val="24"/>
              <w:szCs w:val="24"/>
              <w:lang w:eastAsia="en-GB"/>
              <w14:ligatures w14:val="none"/>
            </w:rPr>
          </w:pPr>
          <w:hyperlink w:anchor="_Toc133248493" w:history="1">
            <w:r w:rsidRPr="003D0E11">
              <w:rPr>
                <w:rStyle w:val="Hyperlink"/>
                <w:noProof/>
              </w:rPr>
              <w:t>3.1.2 Stress Corrosion Cracking</w:t>
            </w:r>
            <w:r>
              <w:rPr>
                <w:noProof/>
                <w:webHidden/>
              </w:rPr>
              <w:tab/>
            </w:r>
            <w:r>
              <w:rPr>
                <w:noProof/>
                <w:webHidden/>
              </w:rPr>
              <w:fldChar w:fldCharType="begin"/>
            </w:r>
            <w:r>
              <w:rPr>
                <w:noProof/>
                <w:webHidden/>
              </w:rPr>
              <w:instrText xml:space="preserve"> PAGEREF _Toc133248493 \h </w:instrText>
            </w:r>
            <w:r>
              <w:rPr>
                <w:noProof/>
                <w:webHidden/>
              </w:rPr>
            </w:r>
            <w:r>
              <w:rPr>
                <w:noProof/>
                <w:webHidden/>
              </w:rPr>
              <w:fldChar w:fldCharType="separate"/>
            </w:r>
            <w:r>
              <w:rPr>
                <w:noProof/>
                <w:webHidden/>
              </w:rPr>
              <w:t>6</w:t>
            </w:r>
            <w:r>
              <w:rPr>
                <w:noProof/>
                <w:webHidden/>
              </w:rPr>
              <w:fldChar w:fldCharType="end"/>
            </w:r>
          </w:hyperlink>
        </w:p>
        <w:p w14:paraId="5D9D0E8D" w14:textId="73EBEBE8" w:rsidR="00D345D8" w:rsidRDefault="00D345D8">
          <w:pPr>
            <w:pStyle w:val="TOC3"/>
            <w:tabs>
              <w:tab w:val="right" w:leader="dot" w:pos="9010"/>
            </w:tabs>
            <w:rPr>
              <w:rFonts w:eastAsiaTheme="minorEastAsia" w:cstheme="minorBidi"/>
              <w:noProof/>
              <w:kern w:val="0"/>
              <w:sz w:val="24"/>
              <w:szCs w:val="24"/>
              <w:lang w:eastAsia="en-GB"/>
              <w14:ligatures w14:val="none"/>
            </w:rPr>
          </w:pPr>
          <w:hyperlink w:anchor="_Toc133248494" w:history="1">
            <w:r w:rsidRPr="003D0E11">
              <w:rPr>
                <w:rStyle w:val="Hyperlink"/>
                <w:noProof/>
              </w:rPr>
              <w:t>3.1.3 Cold Working</w:t>
            </w:r>
            <w:r>
              <w:rPr>
                <w:noProof/>
                <w:webHidden/>
              </w:rPr>
              <w:tab/>
            </w:r>
            <w:r>
              <w:rPr>
                <w:noProof/>
                <w:webHidden/>
              </w:rPr>
              <w:fldChar w:fldCharType="begin"/>
            </w:r>
            <w:r>
              <w:rPr>
                <w:noProof/>
                <w:webHidden/>
              </w:rPr>
              <w:instrText xml:space="preserve"> PAGEREF _Toc133248494 \h </w:instrText>
            </w:r>
            <w:r>
              <w:rPr>
                <w:noProof/>
                <w:webHidden/>
              </w:rPr>
            </w:r>
            <w:r>
              <w:rPr>
                <w:noProof/>
                <w:webHidden/>
              </w:rPr>
              <w:fldChar w:fldCharType="separate"/>
            </w:r>
            <w:r>
              <w:rPr>
                <w:noProof/>
                <w:webHidden/>
              </w:rPr>
              <w:t>7</w:t>
            </w:r>
            <w:r>
              <w:rPr>
                <w:noProof/>
                <w:webHidden/>
              </w:rPr>
              <w:fldChar w:fldCharType="end"/>
            </w:r>
          </w:hyperlink>
        </w:p>
        <w:p w14:paraId="6D4425AA" w14:textId="530D6BB4" w:rsidR="00D345D8" w:rsidRDefault="00D345D8">
          <w:pPr>
            <w:pStyle w:val="TOC3"/>
            <w:tabs>
              <w:tab w:val="right" w:leader="dot" w:pos="9010"/>
            </w:tabs>
            <w:rPr>
              <w:rFonts w:eastAsiaTheme="minorEastAsia" w:cstheme="minorBidi"/>
              <w:noProof/>
              <w:kern w:val="0"/>
              <w:sz w:val="24"/>
              <w:szCs w:val="24"/>
              <w:lang w:eastAsia="en-GB"/>
              <w14:ligatures w14:val="none"/>
            </w:rPr>
          </w:pPr>
          <w:hyperlink w:anchor="_Toc133248495" w:history="1">
            <w:r w:rsidRPr="003D0E11">
              <w:rPr>
                <w:rStyle w:val="Hyperlink"/>
                <w:noProof/>
              </w:rPr>
              <w:t>3.1.4 Hydrogen Embrittlement</w:t>
            </w:r>
            <w:r>
              <w:rPr>
                <w:noProof/>
                <w:webHidden/>
              </w:rPr>
              <w:tab/>
            </w:r>
            <w:r>
              <w:rPr>
                <w:noProof/>
                <w:webHidden/>
              </w:rPr>
              <w:fldChar w:fldCharType="begin"/>
            </w:r>
            <w:r>
              <w:rPr>
                <w:noProof/>
                <w:webHidden/>
              </w:rPr>
              <w:instrText xml:space="preserve"> PAGEREF _Toc133248495 \h </w:instrText>
            </w:r>
            <w:r>
              <w:rPr>
                <w:noProof/>
                <w:webHidden/>
              </w:rPr>
            </w:r>
            <w:r>
              <w:rPr>
                <w:noProof/>
                <w:webHidden/>
              </w:rPr>
              <w:fldChar w:fldCharType="separate"/>
            </w:r>
            <w:r>
              <w:rPr>
                <w:noProof/>
                <w:webHidden/>
              </w:rPr>
              <w:t>8</w:t>
            </w:r>
            <w:r>
              <w:rPr>
                <w:noProof/>
                <w:webHidden/>
              </w:rPr>
              <w:fldChar w:fldCharType="end"/>
            </w:r>
          </w:hyperlink>
        </w:p>
        <w:p w14:paraId="6A65E0EB" w14:textId="054590DC" w:rsidR="00D345D8" w:rsidRDefault="00D345D8">
          <w:pPr>
            <w:pStyle w:val="TOC3"/>
            <w:tabs>
              <w:tab w:val="right" w:leader="dot" w:pos="9010"/>
            </w:tabs>
            <w:rPr>
              <w:rFonts w:eastAsiaTheme="minorEastAsia" w:cstheme="minorBidi"/>
              <w:noProof/>
              <w:kern w:val="0"/>
              <w:sz w:val="24"/>
              <w:szCs w:val="24"/>
              <w:lang w:eastAsia="en-GB"/>
              <w14:ligatures w14:val="none"/>
            </w:rPr>
          </w:pPr>
          <w:hyperlink w:anchor="_Toc133248496" w:history="1">
            <w:r w:rsidRPr="003D0E11">
              <w:rPr>
                <w:rStyle w:val="Hyperlink"/>
                <w:noProof/>
              </w:rPr>
              <w:t>3.1.5 Porosity</w:t>
            </w:r>
            <w:r>
              <w:rPr>
                <w:noProof/>
                <w:webHidden/>
              </w:rPr>
              <w:tab/>
            </w:r>
            <w:r>
              <w:rPr>
                <w:noProof/>
                <w:webHidden/>
              </w:rPr>
              <w:fldChar w:fldCharType="begin"/>
            </w:r>
            <w:r>
              <w:rPr>
                <w:noProof/>
                <w:webHidden/>
              </w:rPr>
              <w:instrText xml:space="preserve"> PAGEREF _Toc133248496 \h </w:instrText>
            </w:r>
            <w:r>
              <w:rPr>
                <w:noProof/>
                <w:webHidden/>
              </w:rPr>
            </w:r>
            <w:r>
              <w:rPr>
                <w:noProof/>
                <w:webHidden/>
              </w:rPr>
              <w:fldChar w:fldCharType="separate"/>
            </w:r>
            <w:r>
              <w:rPr>
                <w:noProof/>
                <w:webHidden/>
              </w:rPr>
              <w:t>9</w:t>
            </w:r>
            <w:r>
              <w:rPr>
                <w:noProof/>
                <w:webHidden/>
              </w:rPr>
              <w:fldChar w:fldCharType="end"/>
            </w:r>
          </w:hyperlink>
        </w:p>
        <w:p w14:paraId="61728271" w14:textId="354DB830" w:rsidR="00D345D8" w:rsidRDefault="00D345D8">
          <w:pPr>
            <w:pStyle w:val="TOC3"/>
            <w:tabs>
              <w:tab w:val="right" w:leader="dot" w:pos="9010"/>
            </w:tabs>
            <w:rPr>
              <w:rFonts w:eastAsiaTheme="minorEastAsia" w:cstheme="minorBidi"/>
              <w:noProof/>
              <w:kern w:val="0"/>
              <w:sz w:val="24"/>
              <w:szCs w:val="24"/>
              <w:lang w:eastAsia="en-GB"/>
              <w14:ligatures w14:val="none"/>
            </w:rPr>
          </w:pPr>
          <w:hyperlink w:anchor="_Toc133248497" w:history="1">
            <w:r w:rsidRPr="003D0E11">
              <w:rPr>
                <w:rStyle w:val="Hyperlink"/>
                <w:noProof/>
              </w:rPr>
              <w:t>3.1.6 Inclusions</w:t>
            </w:r>
            <w:r>
              <w:rPr>
                <w:noProof/>
                <w:webHidden/>
              </w:rPr>
              <w:tab/>
            </w:r>
            <w:r>
              <w:rPr>
                <w:noProof/>
                <w:webHidden/>
              </w:rPr>
              <w:fldChar w:fldCharType="begin"/>
            </w:r>
            <w:r>
              <w:rPr>
                <w:noProof/>
                <w:webHidden/>
              </w:rPr>
              <w:instrText xml:space="preserve"> PAGEREF _Toc133248497 \h </w:instrText>
            </w:r>
            <w:r>
              <w:rPr>
                <w:noProof/>
                <w:webHidden/>
              </w:rPr>
            </w:r>
            <w:r>
              <w:rPr>
                <w:noProof/>
                <w:webHidden/>
              </w:rPr>
              <w:fldChar w:fldCharType="separate"/>
            </w:r>
            <w:r>
              <w:rPr>
                <w:noProof/>
                <w:webHidden/>
              </w:rPr>
              <w:t>9</w:t>
            </w:r>
            <w:r>
              <w:rPr>
                <w:noProof/>
                <w:webHidden/>
              </w:rPr>
              <w:fldChar w:fldCharType="end"/>
            </w:r>
          </w:hyperlink>
        </w:p>
        <w:p w14:paraId="0103188C" w14:textId="7CBB40BE" w:rsidR="00D345D8" w:rsidRDefault="00D345D8">
          <w:pPr>
            <w:pStyle w:val="TOC3"/>
            <w:tabs>
              <w:tab w:val="right" w:leader="dot" w:pos="9010"/>
            </w:tabs>
            <w:rPr>
              <w:rFonts w:eastAsiaTheme="minorEastAsia" w:cstheme="minorBidi"/>
              <w:noProof/>
              <w:kern w:val="0"/>
              <w:sz w:val="24"/>
              <w:szCs w:val="24"/>
              <w:lang w:eastAsia="en-GB"/>
              <w14:ligatures w14:val="none"/>
            </w:rPr>
          </w:pPr>
          <w:hyperlink w:anchor="_Toc133248498" w:history="1">
            <w:r w:rsidRPr="003D0E11">
              <w:rPr>
                <w:rStyle w:val="Hyperlink"/>
                <w:noProof/>
              </w:rPr>
              <w:t>3.1.7 Intermetallic Phases</w:t>
            </w:r>
            <w:r>
              <w:rPr>
                <w:noProof/>
                <w:webHidden/>
              </w:rPr>
              <w:tab/>
            </w:r>
            <w:r>
              <w:rPr>
                <w:noProof/>
                <w:webHidden/>
              </w:rPr>
              <w:fldChar w:fldCharType="begin"/>
            </w:r>
            <w:r>
              <w:rPr>
                <w:noProof/>
                <w:webHidden/>
              </w:rPr>
              <w:instrText xml:space="preserve"> PAGEREF _Toc133248498 \h </w:instrText>
            </w:r>
            <w:r>
              <w:rPr>
                <w:noProof/>
                <w:webHidden/>
              </w:rPr>
            </w:r>
            <w:r>
              <w:rPr>
                <w:noProof/>
                <w:webHidden/>
              </w:rPr>
              <w:fldChar w:fldCharType="separate"/>
            </w:r>
            <w:r>
              <w:rPr>
                <w:noProof/>
                <w:webHidden/>
              </w:rPr>
              <w:t>10</w:t>
            </w:r>
            <w:r>
              <w:rPr>
                <w:noProof/>
                <w:webHidden/>
              </w:rPr>
              <w:fldChar w:fldCharType="end"/>
            </w:r>
          </w:hyperlink>
        </w:p>
        <w:p w14:paraId="6ED1711F" w14:textId="38D1DBE6" w:rsidR="00D345D8" w:rsidRDefault="00D345D8">
          <w:pPr>
            <w:pStyle w:val="TOC1"/>
            <w:tabs>
              <w:tab w:val="right" w:leader="dot" w:pos="9010"/>
            </w:tabs>
            <w:rPr>
              <w:rFonts w:eastAsiaTheme="minorEastAsia" w:cstheme="minorBidi"/>
              <w:b w:val="0"/>
              <w:bCs w:val="0"/>
              <w:i w:val="0"/>
              <w:iCs w:val="0"/>
              <w:noProof/>
              <w:kern w:val="0"/>
              <w:lang w:eastAsia="en-GB"/>
              <w14:ligatures w14:val="none"/>
            </w:rPr>
          </w:pPr>
          <w:hyperlink w:anchor="_Toc133248499" w:history="1">
            <w:r w:rsidRPr="003D0E11">
              <w:rPr>
                <w:rStyle w:val="Hyperlink"/>
                <w:noProof/>
              </w:rPr>
              <w:t>5 Recommendations</w:t>
            </w:r>
            <w:r>
              <w:rPr>
                <w:noProof/>
                <w:webHidden/>
              </w:rPr>
              <w:tab/>
            </w:r>
            <w:r>
              <w:rPr>
                <w:noProof/>
                <w:webHidden/>
              </w:rPr>
              <w:fldChar w:fldCharType="begin"/>
            </w:r>
            <w:r>
              <w:rPr>
                <w:noProof/>
                <w:webHidden/>
              </w:rPr>
              <w:instrText xml:space="preserve"> PAGEREF _Toc133248499 \h </w:instrText>
            </w:r>
            <w:r>
              <w:rPr>
                <w:noProof/>
                <w:webHidden/>
              </w:rPr>
            </w:r>
            <w:r>
              <w:rPr>
                <w:noProof/>
                <w:webHidden/>
              </w:rPr>
              <w:fldChar w:fldCharType="separate"/>
            </w:r>
            <w:r>
              <w:rPr>
                <w:noProof/>
                <w:webHidden/>
              </w:rPr>
              <w:t>12</w:t>
            </w:r>
            <w:r>
              <w:rPr>
                <w:noProof/>
                <w:webHidden/>
              </w:rPr>
              <w:fldChar w:fldCharType="end"/>
            </w:r>
          </w:hyperlink>
        </w:p>
        <w:p w14:paraId="73EDB04A" w14:textId="0044B145" w:rsidR="00D345D8" w:rsidRDefault="00D345D8">
          <w:pPr>
            <w:pStyle w:val="TOC2"/>
            <w:tabs>
              <w:tab w:val="right" w:leader="dot" w:pos="9010"/>
            </w:tabs>
            <w:rPr>
              <w:rFonts w:eastAsiaTheme="minorEastAsia" w:cstheme="minorBidi"/>
              <w:b w:val="0"/>
              <w:bCs w:val="0"/>
              <w:noProof/>
              <w:kern w:val="0"/>
              <w:sz w:val="24"/>
              <w:szCs w:val="24"/>
              <w:lang w:eastAsia="en-GB"/>
              <w14:ligatures w14:val="none"/>
            </w:rPr>
          </w:pPr>
          <w:hyperlink w:anchor="_Toc133248500" w:history="1">
            <w:r w:rsidRPr="003D0E11">
              <w:rPr>
                <w:rStyle w:val="Hyperlink"/>
                <w:noProof/>
              </w:rPr>
              <w:t>5.1 Fatigue Crack Growth</w:t>
            </w:r>
            <w:r>
              <w:rPr>
                <w:noProof/>
                <w:webHidden/>
              </w:rPr>
              <w:tab/>
            </w:r>
            <w:r>
              <w:rPr>
                <w:noProof/>
                <w:webHidden/>
              </w:rPr>
              <w:fldChar w:fldCharType="begin"/>
            </w:r>
            <w:r>
              <w:rPr>
                <w:noProof/>
                <w:webHidden/>
              </w:rPr>
              <w:instrText xml:space="preserve"> PAGEREF _Toc133248500 \h </w:instrText>
            </w:r>
            <w:r>
              <w:rPr>
                <w:noProof/>
                <w:webHidden/>
              </w:rPr>
            </w:r>
            <w:r>
              <w:rPr>
                <w:noProof/>
                <w:webHidden/>
              </w:rPr>
              <w:fldChar w:fldCharType="separate"/>
            </w:r>
            <w:r>
              <w:rPr>
                <w:noProof/>
                <w:webHidden/>
              </w:rPr>
              <w:t>12</w:t>
            </w:r>
            <w:r>
              <w:rPr>
                <w:noProof/>
                <w:webHidden/>
              </w:rPr>
              <w:fldChar w:fldCharType="end"/>
            </w:r>
          </w:hyperlink>
        </w:p>
        <w:p w14:paraId="00910032" w14:textId="15BBFFB6" w:rsidR="00D345D8" w:rsidRDefault="00D345D8">
          <w:pPr>
            <w:pStyle w:val="TOC2"/>
            <w:tabs>
              <w:tab w:val="right" w:leader="dot" w:pos="9010"/>
            </w:tabs>
            <w:rPr>
              <w:rFonts w:eastAsiaTheme="minorEastAsia" w:cstheme="minorBidi"/>
              <w:b w:val="0"/>
              <w:bCs w:val="0"/>
              <w:noProof/>
              <w:kern w:val="0"/>
              <w:sz w:val="24"/>
              <w:szCs w:val="24"/>
              <w:lang w:eastAsia="en-GB"/>
              <w14:ligatures w14:val="none"/>
            </w:rPr>
          </w:pPr>
          <w:hyperlink w:anchor="_Toc133248501" w:history="1">
            <w:r w:rsidRPr="003D0E11">
              <w:rPr>
                <w:rStyle w:val="Hyperlink"/>
                <w:noProof/>
              </w:rPr>
              <w:t>5.2 Stress Corrosion Cracking</w:t>
            </w:r>
            <w:r>
              <w:rPr>
                <w:noProof/>
                <w:webHidden/>
              </w:rPr>
              <w:tab/>
            </w:r>
            <w:r>
              <w:rPr>
                <w:noProof/>
                <w:webHidden/>
              </w:rPr>
              <w:fldChar w:fldCharType="begin"/>
            </w:r>
            <w:r>
              <w:rPr>
                <w:noProof/>
                <w:webHidden/>
              </w:rPr>
              <w:instrText xml:space="preserve"> PAGEREF _Toc133248501 \h </w:instrText>
            </w:r>
            <w:r>
              <w:rPr>
                <w:noProof/>
                <w:webHidden/>
              </w:rPr>
            </w:r>
            <w:r>
              <w:rPr>
                <w:noProof/>
                <w:webHidden/>
              </w:rPr>
              <w:fldChar w:fldCharType="separate"/>
            </w:r>
            <w:r>
              <w:rPr>
                <w:noProof/>
                <w:webHidden/>
              </w:rPr>
              <w:t>12</w:t>
            </w:r>
            <w:r>
              <w:rPr>
                <w:noProof/>
                <w:webHidden/>
              </w:rPr>
              <w:fldChar w:fldCharType="end"/>
            </w:r>
          </w:hyperlink>
        </w:p>
        <w:p w14:paraId="55C134A3" w14:textId="32DF18BE" w:rsidR="00D345D8" w:rsidRDefault="00D345D8">
          <w:pPr>
            <w:pStyle w:val="TOC2"/>
            <w:tabs>
              <w:tab w:val="right" w:leader="dot" w:pos="9010"/>
            </w:tabs>
            <w:rPr>
              <w:rFonts w:eastAsiaTheme="minorEastAsia" w:cstheme="minorBidi"/>
              <w:b w:val="0"/>
              <w:bCs w:val="0"/>
              <w:noProof/>
              <w:kern w:val="0"/>
              <w:sz w:val="24"/>
              <w:szCs w:val="24"/>
              <w:lang w:eastAsia="en-GB"/>
              <w14:ligatures w14:val="none"/>
            </w:rPr>
          </w:pPr>
          <w:hyperlink w:anchor="_Toc133248502" w:history="1">
            <w:r w:rsidRPr="003D0E11">
              <w:rPr>
                <w:rStyle w:val="Hyperlink"/>
                <w:noProof/>
              </w:rPr>
              <w:t>5.3 Cold Working</w:t>
            </w:r>
            <w:r>
              <w:rPr>
                <w:noProof/>
                <w:webHidden/>
              </w:rPr>
              <w:tab/>
            </w:r>
            <w:r>
              <w:rPr>
                <w:noProof/>
                <w:webHidden/>
              </w:rPr>
              <w:fldChar w:fldCharType="begin"/>
            </w:r>
            <w:r>
              <w:rPr>
                <w:noProof/>
                <w:webHidden/>
              </w:rPr>
              <w:instrText xml:space="preserve"> PAGEREF _Toc133248502 \h </w:instrText>
            </w:r>
            <w:r>
              <w:rPr>
                <w:noProof/>
                <w:webHidden/>
              </w:rPr>
            </w:r>
            <w:r>
              <w:rPr>
                <w:noProof/>
                <w:webHidden/>
              </w:rPr>
              <w:fldChar w:fldCharType="separate"/>
            </w:r>
            <w:r>
              <w:rPr>
                <w:noProof/>
                <w:webHidden/>
              </w:rPr>
              <w:t>13</w:t>
            </w:r>
            <w:r>
              <w:rPr>
                <w:noProof/>
                <w:webHidden/>
              </w:rPr>
              <w:fldChar w:fldCharType="end"/>
            </w:r>
          </w:hyperlink>
        </w:p>
        <w:p w14:paraId="700D2D13" w14:textId="589872EC" w:rsidR="00D345D8" w:rsidRDefault="00D345D8">
          <w:pPr>
            <w:pStyle w:val="TOC2"/>
            <w:tabs>
              <w:tab w:val="right" w:leader="dot" w:pos="9010"/>
            </w:tabs>
            <w:rPr>
              <w:rFonts w:eastAsiaTheme="minorEastAsia" w:cstheme="minorBidi"/>
              <w:b w:val="0"/>
              <w:bCs w:val="0"/>
              <w:noProof/>
              <w:kern w:val="0"/>
              <w:sz w:val="24"/>
              <w:szCs w:val="24"/>
              <w:lang w:eastAsia="en-GB"/>
              <w14:ligatures w14:val="none"/>
            </w:rPr>
          </w:pPr>
          <w:hyperlink w:anchor="_Toc133248503" w:history="1">
            <w:r w:rsidRPr="003D0E11">
              <w:rPr>
                <w:rStyle w:val="Hyperlink"/>
                <w:noProof/>
              </w:rPr>
              <w:t>5.4 Hydrogen Embrittlement</w:t>
            </w:r>
            <w:r>
              <w:rPr>
                <w:noProof/>
                <w:webHidden/>
              </w:rPr>
              <w:tab/>
            </w:r>
            <w:r>
              <w:rPr>
                <w:noProof/>
                <w:webHidden/>
              </w:rPr>
              <w:fldChar w:fldCharType="begin"/>
            </w:r>
            <w:r>
              <w:rPr>
                <w:noProof/>
                <w:webHidden/>
              </w:rPr>
              <w:instrText xml:space="preserve"> PAGEREF _Toc133248503 \h </w:instrText>
            </w:r>
            <w:r>
              <w:rPr>
                <w:noProof/>
                <w:webHidden/>
              </w:rPr>
            </w:r>
            <w:r>
              <w:rPr>
                <w:noProof/>
                <w:webHidden/>
              </w:rPr>
              <w:fldChar w:fldCharType="separate"/>
            </w:r>
            <w:r>
              <w:rPr>
                <w:noProof/>
                <w:webHidden/>
              </w:rPr>
              <w:t>14</w:t>
            </w:r>
            <w:r>
              <w:rPr>
                <w:noProof/>
                <w:webHidden/>
              </w:rPr>
              <w:fldChar w:fldCharType="end"/>
            </w:r>
          </w:hyperlink>
        </w:p>
        <w:p w14:paraId="448731BB" w14:textId="085FA6FE" w:rsidR="00D345D8" w:rsidRDefault="00D345D8">
          <w:pPr>
            <w:pStyle w:val="TOC2"/>
            <w:tabs>
              <w:tab w:val="left" w:pos="960"/>
              <w:tab w:val="right" w:leader="dot" w:pos="9010"/>
            </w:tabs>
            <w:rPr>
              <w:rFonts w:eastAsiaTheme="minorEastAsia" w:cstheme="minorBidi"/>
              <w:b w:val="0"/>
              <w:bCs w:val="0"/>
              <w:noProof/>
              <w:kern w:val="0"/>
              <w:sz w:val="24"/>
              <w:szCs w:val="24"/>
              <w:lang w:eastAsia="en-GB"/>
              <w14:ligatures w14:val="none"/>
            </w:rPr>
          </w:pPr>
          <w:hyperlink w:anchor="_Toc133248504" w:history="1">
            <w:r w:rsidRPr="003D0E11">
              <w:rPr>
                <w:rStyle w:val="Hyperlink"/>
                <w:noProof/>
              </w:rPr>
              <w:t>5.5</w:t>
            </w:r>
            <w:r>
              <w:rPr>
                <w:rFonts w:eastAsiaTheme="minorEastAsia" w:cstheme="minorBidi"/>
                <w:b w:val="0"/>
                <w:bCs w:val="0"/>
                <w:noProof/>
                <w:kern w:val="0"/>
                <w:sz w:val="24"/>
                <w:szCs w:val="24"/>
                <w:lang w:eastAsia="en-GB"/>
                <w14:ligatures w14:val="none"/>
              </w:rPr>
              <w:tab/>
            </w:r>
            <w:r w:rsidRPr="003D0E11">
              <w:rPr>
                <w:rStyle w:val="Hyperlink"/>
                <w:noProof/>
              </w:rPr>
              <w:t>Porosity</w:t>
            </w:r>
            <w:r>
              <w:rPr>
                <w:noProof/>
                <w:webHidden/>
              </w:rPr>
              <w:tab/>
            </w:r>
            <w:r>
              <w:rPr>
                <w:noProof/>
                <w:webHidden/>
              </w:rPr>
              <w:fldChar w:fldCharType="begin"/>
            </w:r>
            <w:r>
              <w:rPr>
                <w:noProof/>
                <w:webHidden/>
              </w:rPr>
              <w:instrText xml:space="preserve"> PAGEREF _Toc133248504 \h </w:instrText>
            </w:r>
            <w:r>
              <w:rPr>
                <w:noProof/>
                <w:webHidden/>
              </w:rPr>
            </w:r>
            <w:r>
              <w:rPr>
                <w:noProof/>
                <w:webHidden/>
              </w:rPr>
              <w:fldChar w:fldCharType="separate"/>
            </w:r>
            <w:r>
              <w:rPr>
                <w:noProof/>
                <w:webHidden/>
              </w:rPr>
              <w:t>14</w:t>
            </w:r>
            <w:r>
              <w:rPr>
                <w:noProof/>
                <w:webHidden/>
              </w:rPr>
              <w:fldChar w:fldCharType="end"/>
            </w:r>
          </w:hyperlink>
        </w:p>
        <w:p w14:paraId="118BA848" w14:textId="762DD071" w:rsidR="00D345D8" w:rsidRDefault="00D345D8">
          <w:pPr>
            <w:pStyle w:val="TOC2"/>
            <w:tabs>
              <w:tab w:val="right" w:leader="dot" w:pos="9010"/>
            </w:tabs>
            <w:rPr>
              <w:rFonts w:eastAsiaTheme="minorEastAsia" w:cstheme="minorBidi"/>
              <w:b w:val="0"/>
              <w:bCs w:val="0"/>
              <w:noProof/>
              <w:kern w:val="0"/>
              <w:sz w:val="24"/>
              <w:szCs w:val="24"/>
              <w:lang w:eastAsia="en-GB"/>
              <w14:ligatures w14:val="none"/>
            </w:rPr>
          </w:pPr>
          <w:hyperlink w:anchor="_Toc133248505" w:history="1">
            <w:r w:rsidRPr="003D0E11">
              <w:rPr>
                <w:rStyle w:val="Hyperlink"/>
                <w:noProof/>
              </w:rPr>
              <w:t>5.6 Inclusions</w:t>
            </w:r>
            <w:r>
              <w:rPr>
                <w:noProof/>
                <w:webHidden/>
              </w:rPr>
              <w:tab/>
            </w:r>
            <w:r>
              <w:rPr>
                <w:noProof/>
                <w:webHidden/>
              </w:rPr>
              <w:fldChar w:fldCharType="begin"/>
            </w:r>
            <w:r>
              <w:rPr>
                <w:noProof/>
                <w:webHidden/>
              </w:rPr>
              <w:instrText xml:space="preserve"> PAGEREF _Toc133248505 \h </w:instrText>
            </w:r>
            <w:r>
              <w:rPr>
                <w:noProof/>
                <w:webHidden/>
              </w:rPr>
            </w:r>
            <w:r>
              <w:rPr>
                <w:noProof/>
                <w:webHidden/>
              </w:rPr>
              <w:fldChar w:fldCharType="separate"/>
            </w:r>
            <w:r>
              <w:rPr>
                <w:noProof/>
                <w:webHidden/>
              </w:rPr>
              <w:t>15</w:t>
            </w:r>
            <w:r>
              <w:rPr>
                <w:noProof/>
                <w:webHidden/>
              </w:rPr>
              <w:fldChar w:fldCharType="end"/>
            </w:r>
          </w:hyperlink>
        </w:p>
        <w:p w14:paraId="35C3815D" w14:textId="4CB9A9E0" w:rsidR="00D345D8" w:rsidRDefault="00D345D8">
          <w:pPr>
            <w:pStyle w:val="TOC2"/>
            <w:tabs>
              <w:tab w:val="right" w:leader="dot" w:pos="9010"/>
            </w:tabs>
            <w:rPr>
              <w:rFonts w:eastAsiaTheme="minorEastAsia" w:cstheme="minorBidi"/>
              <w:b w:val="0"/>
              <w:bCs w:val="0"/>
              <w:noProof/>
              <w:kern w:val="0"/>
              <w:sz w:val="24"/>
              <w:szCs w:val="24"/>
              <w:lang w:eastAsia="en-GB"/>
              <w14:ligatures w14:val="none"/>
            </w:rPr>
          </w:pPr>
          <w:hyperlink w:anchor="_Toc133248506" w:history="1">
            <w:r w:rsidRPr="003D0E11">
              <w:rPr>
                <w:rStyle w:val="Hyperlink"/>
                <w:noProof/>
              </w:rPr>
              <w:t>5.7 Intermetallic Phases</w:t>
            </w:r>
            <w:r>
              <w:rPr>
                <w:noProof/>
                <w:webHidden/>
              </w:rPr>
              <w:tab/>
            </w:r>
            <w:r>
              <w:rPr>
                <w:noProof/>
                <w:webHidden/>
              </w:rPr>
              <w:fldChar w:fldCharType="begin"/>
            </w:r>
            <w:r>
              <w:rPr>
                <w:noProof/>
                <w:webHidden/>
              </w:rPr>
              <w:instrText xml:space="preserve"> PAGEREF _Toc133248506 \h </w:instrText>
            </w:r>
            <w:r>
              <w:rPr>
                <w:noProof/>
                <w:webHidden/>
              </w:rPr>
            </w:r>
            <w:r>
              <w:rPr>
                <w:noProof/>
                <w:webHidden/>
              </w:rPr>
              <w:fldChar w:fldCharType="separate"/>
            </w:r>
            <w:r>
              <w:rPr>
                <w:noProof/>
                <w:webHidden/>
              </w:rPr>
              <w:t>16</w:t>
            </w:r>
            <w:r>
              <w:rPr>
                <w:noProof/>
                <w:webHidden/>
              </w:rPr>
              <w:fldChar w:fldCharType="end"/>
            </w:r>
          </w:hyperlink>
        </w:p>
        <w:p w14:paraId="284690E6" w14:textId="32A07480" w:rsidR="00D345D8" w:rsidRDefault="00D345D8">
          <w:pPr>
            <w:pStyle w:val="TOC1"/>
            <w:tabs>
              <w:tab w:val="right" w:leader="dot" w:pos="9010"/>
            </w:tabs>
            <w:rPr>
              <w:rFonts w:eastAsiaTheme="minorEastAsia" w:cstheme="minorBidi"/>
              <w:b w:val="0"/>
              <w:bCs w:val="0"/>
              <w:i w:val="0"/>
              <w:iCs w:val="0"/>
              <w:noProof/>
              <w:kern w:val="0"/>
              <w:lang w:eastAsia="en-GB"/>
              <w14:ligatures w14:val="none"/>
            </w:rPr>
          </w:pPr>
          <w:hyperlink w:anchor="_Toc133248507" w:history="1">
            <w:r w:rsidRPr="003D0E11">
              <w:rPr>
                <w:rStyle w:val="Hyperlink"/>
                <w:noProof/>
              </w:rPr>
              <w:t>6 Conclusion</w:t>
            </w:r>
            <w:r>
              <w:rPr>
                <w:noProof/>
                <w:webHidden/>
              </w:rPr>
              <w:tab/>
            </w:r>
            <w:r>
              <w:rPr>
                <w:noProof/>
                <w:webHidden/>
              </w:rPr>
              <w:fldChar w:fldCharType="begin"/>
            </w:r>
            <w:r>
              <w:rPr>
                <w:noProof/>
                <w:webHidden/>
              </w:rPr>
              <w:instrText xml:space="preserve"> PAGEREF _Toc133248507 \h </w:instrText>
            </w:r>
            <w:r>
              <w:rPr>
                <w:noProof/>
                <w:webHidden/>
              </w:rPr>
            </w:r>
            <w:r>
              <w:rPr>
                <w:noProof/>
                <w:webHidden/>
              </w:rPr>
              <w:fldChar w:fldCharType="separate"/>
            </w:r>
            <w:r>
              <w:rPr>
                <w:noProof/>
                <w:webHidden/>
              </w:rPr>
              <w:t>17</w:t>
            </w:r>
            <w:r>
              <w:rPr>
                <w:noProof/>
                <w:webHidden/>
              </w:rPr>
              <w:fldChar w:fldCharType="end"/>
            </w:r>
          </w:hyperlink>
        </w:p>
        <w:p w14:paraId="36317F4D" w14:textId="10DCCA50" w:rsidR="00D345D8" w:rsidRDefault="00D345D8">
          <w:pPr>
            <w:pStyle w:val="TOC1"/>
            <w:tabs>
              <w:tab w:val="right" w:leader="dot" w:pos="9010"/>
            </w:tabs>
            <w:rPr>
              <w:rFonts w:eastAsiaTheme="minorEastAsia" w:cstheme="minorBidi"/>
              <w:b w:val="0"/>
              <w:bCs w:val="0"/>
              <w:i w:val="0"/>
              <w:iCs w:val="0"/>
              <w:noProof/>
              <w:kern w:val="0"/>
              <w:lang w:eastAsia="en-GB"/>
              <w14:ligatures w14:val="none"/>
            </w:rPr>
          </w:pPr>
          <w:hyperlink w:anchor="_Toc133248508" w:history="1">
            <w:r w:rsidRPr="003D0E11">
              <w:rPr>
                <w:rStyle w:val="Hyperlink"/>
                <w:noProof/>
              </w:rPr>
              <w:t>Bibliography</w:t>
            </w:r>
            <w:r>
              <w:rPr>
                <w:noProof/>
                <w:webHidden/>
              </w:rPr>
              <w:tab/>
            </w:r>
            <w:r>
              <w:rPr>
                <w:noProof/>
                <w:webHidden/>
              </w:rPr>
              <w:fldChar w:fldCharType="begin"/>
            </w:r>
            <w:r>
              <w:rPr>
                <w:noProof/>
                <w:webHidden/>
              </w:rPr>
              <w:instrText xml:space="preserve"> PAGEREF _Toc133248508 \h </w:instrText>
            </w:r>
            <w:r>
              <w:rPr>
                <w:noProof/>
                <w:webHidden/>
              </w:rPr>
            </w:r>
            <w:r>
              <w:rPr>
                <w:noProof/>
                <w:webHidden/>
              </w:rPr>
              <w:fldChar w:fldCharType="separate"/>
            </w:r>
            <w:r>
              <w:rPr>
                <w:noProof/>
                <w:webHidden/>
              </w:rPr>
              <w:t>18</w:t>
            </w:r>
            <w:r>
              <w:rPr>
                <w:noProof/>
                <w:webHidden/>
              </w:rPr>
              <w:fldChar w:fldCharType="end"/>
            </w:r>
          </w:hyperlink>
        </w:p>
        <w:p w14:paraId="43A46095" w14:textId="23ED8C35" w:rsidR="003E4956" w:rsidRDefault="003E4956">
          <w:r>
            <w:rPr>
              <w:b/>
              <w:bCs/>
              <w:noProof/>
            </w:rPr>
            <w:fldChar w:fldCharType="end"/>
          </w:r>
        </w:p>
      </w:sdtContent>
    </w:sdt>
    <w:p w14:paraId="7A17FF7F" w14:textId="3F2669D2" w:rsidR="006D0AF7" w:rsidRDefault="006D0AF7" w:rsidP="006D0AF7"/>
    <w:p w14:paraId="642C7FDE" w14:textId="54F5A1F3" w:rsidR="006D0AF7" w:rsidRDefault="006D0AF7" w:rsidP="006D0AF7">
      <w:r>
        <w:br w:type="page"/>
      </w:r>
    </w:p>
    <w:p w14:paraId="14EEA1D1" w14:textId="0EA833AB" w:rsidR="003304C8" w:rsidRDefault="006D0AF7" w:rsidP="00D345D8">
      <w:pPr>
        <w:pStyle w:val="Heading1"/>
      </w:pPr>
      <w:bookmarkStart w:id="0" w:name="_Toc133248487"/>
      <w:r>
        <w:lastRenderedPageBreak/>
        <w:t>1 Introduction</w:t>
      </w:r>
      <w:bookmarkEnd w:id="0"/>
      <w:r>
        <w:t xml:space="preserve"> </w:t>
      </w:r>
    </w:p>
    <w:p w14:paraId="60D1BA24" w14:textId="35F90515" w:rsidR="006D0AF7" w:rsidRDefault="003304C8" w:rsidP="003304C8">
      <w:r w:rsidRPr="003304C8">
        <w:t xml:space="preserve">Titanium is a versatile material that has gained significant attention in modern manufacturing due to its unique properties, including corrosion resistance, high strength, light weight, and heat resistance. It is widely used in the aerospace industry, medical applications, and other sectors where high performance and durability are essential. However, the extraction and processing of titanium and its alloys are complex and involve several challenging processes, which can have significant implications for their mechanical properties and failure mechanisms. This </w:t>
      </w:r>
      <w:r w:rsidR="00780FDE">
        <w:t>report</w:t>
      </w:r>
      <w:r w:rsidRPr="003304C8">
        <w:t xml:space="preserve"> focuses on identifying the limitations of titanium alloys in specific environments and the potential defects that can be introduced during their processing and fabrication. By analysing the factors that contribute to material failure in titanium alloys, this report aims to come up with recommendations for addressing these challenges in practice. </w:t>
      </w:r>
      <w:r w:rsidR="006D0AF7">
        <w:br w:type="page"/>
      </w:r>
    </w:p>
    <w:p w14:paraId="0FF66086" w14:textId="065A3724" w:rsidR="006D0AF7" w:rsidRDefault="006D0AF7" w:rsidP="006D0AF7">
      <w:pPr>
        <w:pStyle w:val="Heading1"/>
      </w:pPr>
      <w:bookmarkStart w:id="1" w:name="_Toc133248488"/>
      <w:r>
        <w:lastRenderedPageBreak/>
        <w:t xml:space="preserve">2 </w:t>
      </w:r>
      <w:r w:rsidR="005C2F72">
        <w:t>Extraction and Processing</w:t>
      </w:r>
      <w:bookmarkEnd w:id="1"/>
    </w:p>
    <w:p w14:paraId="43BADE98" w14:textId="5B30025C" w:rsidR="005E69E6" w:rsidRDefault="005E69E6" w:rsidP="005E69E6">
      <w:r w:rsidRPr="005E69E6">
        <w:t>Titanium is a widely used metal due to its excellent mechanical properties, high strength-to-weight ratio, and corrosion resistance. The extraction of titanium from its ores involves several steps, including reduction, purification, and electrolysis. The most common method for the production of titanium is the Kroll process, which involves the reduction of titanium tetrachloride with magnesium.</w:t>
      </w:r>
      <w:r>
        <w:t xml:space="preserve"> </w:t>
      </w:r>
    </w:p>
    <w:p w14:paraId="045A1516" w14:textId="77777777" w:rsidR="005E69E6" w:rsidRDefault="005E69E6" w:rsidP="005E69E6"/>
    <w:p w14:paraId="656BBFA1" w14:textId="180477B8" w:rsidR="005E69E6" w:rsidRDefault="005E69E6" w:rsidP="005E69E6">
      <w:r w:rsidRPr="005E69E6">
        <w:t>After extraction, titanium is often alloyed with other metals to improve its properties. The most common alloying elements are aluminium, vanadium, and molybdenum. The processing of titanium alloys involves several steps, including melting, casting, forging, and machining.</w:t>
      </w:r>
    </w:p>
    <w:p w14:paraId="24A4A127" w14:textId="77777777" w:rsidR="005E69E6" w:rsidRDefault="005E69E6" w:rsidP="005E69E6"/>
    <w:p w14:paraId="24804721" w14:textId="77777777" w:rsidR="005E69E6" w:rsidRDefault="005E69E6" w:rsidP="005E69E6">
      <w:r w:rsidRPr="005E69E6">
        <w:t>However, the processing of titanium and its alloys can introduce impurities, contamination, and defects that can contribute to material failure. Impurities such as oxygen, nitrogen, and carbon can reduce the mechanical properties of titanium alloys. Contamination from processing equipment can also introduce impurities that can affect the properties of the material.</w:t>
      </w:r>
    </w:p>
    <w:p w14:paraId="655C1493" w14:textId="77777777" w:rsidR="005E69E6" w:rsidRDefault="005E69E6" w:rsidP="005E69E6"/>
    <w:p w14:paraId="20880994" w14:textId="77777777" w:rsidR="005E69E6" w:rsidRDefault="005E69E6" w:rsidP="005E69E6">
      <w:r w:rsidRPr="005E69E6">
        <w:t>Defects such as cracks, voids, and inclusions can also contribute to material failure. These defects can be introduced during processing or can be present in the raw material. The presence of defects can reduce the fatigue life of titanium alloys and increase the risk of catastrophic failure.</w:t>
      </w:r>
    </w:p>
    <w:p w14:paraId="547F2B7D" w14:textId="77777777" w:rsidR="005E69E6" w:rsidRDefault="005E69E6" w:rsidP="005E69E6"/>
    <w:p w14:paraId="75A148C8" w14:textId="0924AFA8" w:rsidR="005E69E6" w:rsidRDefault="005E69E6" w:rsidP="005E69E6">
      <w:r w:rsidRPr="005E69E6">
        <w:t>To minimi</w:t>
      </w:r>
      <w:r w:rsidR="00780FDE">
        <w:t>s</w:t>
      </w:r>
      <w:r w:rsidRPr="005E69E6">
        <w:t>e the risk of material failure, it is important to carefully control the processing parameters and to use high-quality raw materials. Quality control measures such as non-destructive testing can also be used to detect defects in the material.</w:t>
      </w:r>
    </w:p>
    <w:p w14:paraId="619FFBA2" w14:textId="77777777" w:rsidR="00780FDE" w:rsidRDefault="00780FDE" w:rsidP="005C2F72">
      <w:pPr>
        <w:pStyle w:val="Heading2"/>
      </w:pPr>
    </w:p>
    <w:p w14:paraId="5A63C8DE" w14:textId="06616658" w:rsidR="005E69E6" w:rsidRDefault="005E69E6" w:rsidP="005C2F72">
      <w:pPr>
        <w:pStyle w:val="Heading2"/>
      </w:pPr>
      <w:bookmarkStart w:id="2" w:name="_Toc133248489"/>
      <w:r>
        <w:t>2.</w:t>
      </w:r>
      <w:r w:rsidR="00A55B24">
        <w:t>1</w:t>
      </w:r>
      <w:r w:rsidR="005C2F72">
        <w:t xml:space="preserve"> </w:t>
      </w:r>
      <w:r>
        <w:t>Kroll Process</w:t>
      </w:r>
      <w:bookmarkEnd w:id="2"/>
      <w:r>
        <w:t xml:space="preserve"> </w:t>
      </w:r>
    </w:p>
    <w:p w14:paraId="1C27CEC0" w14:textId="72696D0C" w:rsidR="005E69E6" w:rsidRDefault="005E69E6" w:rsidP="005E69E6">
      <w:r w:rsidRPr="005E69E6">
        <w:t>The Kroll process is one of the most widely used industrial methods for producing metallic titanium from titanium tetrachloride</w:t>
      </w:r>
      <w:r w:rsidR="00DE5143">
        <w:t xml:space="preserve"> (</w:t>
      </w:r>
      <w:r w:rsidR="00DE5143">
        <w:tab/>
        <w:t>TiCl4)</w:t>
      </w:r>
      <w:r w:rsidRPr="005E69E6">
        <w:t>. The process involves several stages, starting with the production of TiCl4 through carbochlorination, which involves reacting naturally occurring titanium ore or other forms of titanium with chlorine gas and carbon at high temperatures. The resulting TiCl4 is then purified to remove impurities and other contaminants that could affect the quality of the final product</w:t>
      </w:r>
      <w:r w:rsidR="00A33A02">
        <w:t xml:space="preserve"> </w:t>
      </w:r>
      <w:sdt>
        <w:sdtPr>
          <w:id w:val="206222277"/>
          <w:citation/>
        </w:sdtPr>
        <w:sdtContent>
          <w:r w:rsidR="00A33A02">
            <w:fldChar w:fldCharType="begin"/>
          </w:r>
          <w:r w:rsidR="00A33A02">
            <w:instrText xml:space="preserve"> CITATION Jim15 \l 2057 </w:instrText>
          </w:r>
          <w:r w:rsidR="00A33A02">
            <w:fldChar w:fldCharType="separate"/>
          </w:r>
          <w:r w:rsidR="004E507C" w:rsidRPr="004E507C">
            <w:rPr>
              <w:noProof/>
            </w:rPr>
            <w:t>(Clark, 2015)</w:t>
          </w:r>
          <w:r w:rsidR="00A33A02">
            <w:fldChar w:fldCharType="end"/>
          </w:r>
        </w:sdtContent>
      </w:sdt>
      <w:r w:rsidR="00A33A02">
        <w:t xml:space="preserve"> </w:t>
      </w:r>
      <w:sdt>
        <w:sdtPr>
          <w:id w:val="-1280716723"/>
          <w:citation/>
        </w:sdtPr>
        <w:sdtContent>
          <w:r w:rsidR="00A33A02">
            <w:fldChar w:fldCharType="begin"/>
          </w:r>
          <w:r w:rsidR="00A33A02">
            <w:instrText xml:space="preserve"> CITATION Sta22 \l 2057 </w:instrText>
          </w:r>
          <w:r w:rsidR="00A33A02">
            <w:fldChar w:fldCharType="separate"/>
          </w:r>
          <w:r w:rsidR="004E507C" w:rsidRPr="004E507C">
            <w:rPr>
              <w:noProof/>
            </w:rPr>
            <w:t>(Seagle, 2022)</w:t>
          </w:r>
          <w:r w:rsidR="00A33A02">
            <w:fldChar w:fldCharType="end"/>
          </w:r>
        </w:sdtContent>
      </w:sdt>
      <w:r w:rsidR="00A33A02">
        <w:t>.</w:t>
      </w:r>
    </w:p>
    <w:p w14:paraId="24CD0A96" w14:textId="77777777" w:rsidR="005E69E6" w:rsidRPr="005E69E6" w:rsidRDefault="005E69E6" w:rsidP="005E69E6"/>
    <w:p w14:paraId="3E3351EC" w14:textId="74CE4962" w:rsidR="005E69E6" w:rsidRDefault="005E69E6" w:rsidP="005E69E6">
      <w:r w:rsidRPr="005E69E6">
        <w:t>Once purified, the TiCl4 is reduced by magnesium in a vacuum chamber or inert gas environment, resulting in the formation of a porous metallic titanium sponge. The sponge is then subjected to further refining processes, such as leaching, to remove any remaining impurities and to produce a high-purity metallic titanium that meets the required specifications for various industrial applications</w:t>
      </w:r>
      <w:r w:rsidR="00A55B24">
        <w:t xml:space="preserve"> </w:t>
      </w:r>
      <w:sdt>
        <w:sdtPr>
          <w:id w:val="-187750559"/>
          <w:citation/>
        </w:sdtPr>
        <w:sdtContent>
          <w:r w:rsidR="00A55B24">
            <w:fldChar w:fldCharType="begin"/>
          </w:r>
          <w:r w:rsidR="00A55B24">
            <w:instrText xml:space="preserve"> CITATION Zha14 \l 2057 </w:instrText>
          </w:r>
          <w:r w:rsidR="00A55B24">
            <w:fldChar w:fldCharType="separate"/>
          </w:r>
          <w:r w:rsidR="004E507C" w:rsidRPr="004E507C">
            <w:rPr>
              <w:noProof/>
            </w:rPr>
            <w:t>(Zhang &amp; Tsukihashi, 2014)</w:t>
          </w:r>
          <w:r w:rsidR="00A55B24">
            <w:fldChar w:fldCharType="end"/>
          </w:r>
        </w:sdtContent>
      </w:sdt>
      <w:r w:rsidR="00A55B24">
        <w:t>.</w:t>
      </w:r>
    </w:p>
    <w:p w14:paraId="6EEBA1E3" w14:textId="77777777" w:rsidR="005E69E6" w:rsidRPr="005E69E6" w:rsidRDefault="005E69E6" w:rsidP="005E69E6"/>
    <w:p w14:paraId="51DAB116" w14:textId="31EC2A9C" w:rsidR="005E69E6" w:rsidRPr="005E69E6" w:rsidRDefault="005E69E6" w:rsidP="005E69E6">
      <w:r w:rsidRPr="005E69E6">
        <w:t>The Kroll process was first developed by William J. Kroll in 1940 and replaced the Hunter process as the primary method for producing commercial titanium. Today, the Kroll process remains the most widely used method for the production of titanium, accounting for over 90% of the total global production. Despite its efficiency and effectiveness, the Kroll process is a complex and expensive process that requires speciali</w:t>
      </w:r>
      <w:r w:rsidR="00A55B24">
        <w:t>s</w:t>
      </w:r>
      <w:r w:rsidRPr="005E69E6">
        <w:t>ed equipment and facilities, making the cost of producing high-purity titanium relatively high. However, the unique properties of titanium, such as its high strength-to-weight ratio, corrosion resistance, and biocompatibility, make it a highly desirable material for many industrial applications, including aerospace, medical, and military applications, which justify the use of the Kroll process</w:t>
      </w:r>
      <w:r w:rsidR="00A55B24">
        <w:t xml:space="preserve"> </w:t>
      </w:r>
      <w:sdt>
        <w:sdtPr>
          <w:id w:val="-1337918569"/>
          <w:citation/>
        </w:sdtPr>
        <w:sdtContent>
          <w:r w:rsidR="00A55B24">
            <w:fldChar w:fldCharType="begin"/>
          </w:r>
          <w:r w:rsidR="00A55B24">
            <w:instrText xml:space="preserve"> CITATION ASM16 \l 2057 </w:instrText>
          </w:r>
          <w:r w:rsidR="00A55B24">
            <w:fldChar w:fldCharType="separate"/>
          </w:r>
          <w:r w:rsidR="004E507C" w:rsidRPr="004E507C">
            <w:rPr>
              <w:noProof/>
            </w:rPr>
            <w:t>(ASM International , 2016)</w:t>
          </w:r>
          <w:r w:rsidR="00A55B24">
            <w:fldChar w:fldCharType="end"/>
          </w:r>
        </w:sdtContent>
      </w:sdt>
      <w:r w:rsidR="002F1ED0">
        <w:t>.</w:t>
      </w:r>
    </w:p>
    <w:p w14:paraId="42B24725" w14:textId="77777777" w:rsidR="005E69E6" w:rsidRPr="005E69E6" w:rsidRDefault="005E69E6" w:rsidP="005E69E6"/>
    <w:p w14:paraId="6DC278F7" w14:textId="05208A84" w:rsidR="000052A7" w:rsidRDefault="000052A7" w:rsidP="006D0AF7"/>
    <w:p w14:paraId="4ABFB4F4" w14:textId="77777777" w:rsidR="00780FDE" w:rsidRDefault="00780FDE" w:rsidP="006D0AF7"/>
    <w:p w14:paraId="53DE5162" w14:textId="77777777" w:rsidR="00780FDE" w:rsidRDefault="00780FDE" w:rsidP="006D0AF7"/>
    <w:p w14:paraId="6663D194" w14:textId="77777777" w:rsidR="00780FDE" w:rsidRDefault="00780FDE" w:rsidP="006D0AF7"/>
    <w:p w14:paraId="664DEE1C" w14:textId="77777777" w:rsidR="00780FDE" w:rsidRDefault="00780FDE" w:rsidP="006D0AF7"/>
    <w:p w14:paraId="197E48AB" w14:textId="77777777" w:rsidR="00780FDE" w:rsidRDefault="00780FDE" w:rsidP="006D0AF7"/>
    <w:p w14:paraId="7A2F5546" w14:textId="77777777" w:rsidR="00780FDE" w:rsidRDefault="00780FDE" w:rsidP="006D0AF7"/>
    <w:p w14:paraId="2996A9E4" w14:textId="77777777" w:rsidR="00780FDE" w:rsidRDefault="00780FDE" w:rsidP="006D0AF7"/>
    <w:p w14:paraId="465CB5EA" w14:textId="77777777" w:rsidR="00780FDE" w:rsidRDefault="00780FDE" w:rsidP="006D0AF7"/>
    <w:p w14:paraId="07E6405B" w14:textId="77777777" w:rsidR="00780FDE" w:rsidRDefault="00780FDE" w:rsidP="006D0AF7"/>
    <w:p w14:paraId="3C97446C" w14:textId="77777777" w:rsidR="00780FDE" w:rsidRDefault="00780FDE" w:rsidP="006D0AF7"/>
    <w:p w14:paraId="34A863CB" w14:textId="77777777" w:rsidR="00780FDE" w:rsidRDefault="00780FDE" w:rsidP="006D0AF7"/>
    <w:p w14:paraId="0F6F3948" w14:textId="77777777" w:rsidR="00780FDE" w:rsidRPr="006D0AF7" w:rsidRDefault="00780FDE" w:rsidP="006D0AF7"/>
    <w:p w14:paraId="4A76F136" w14:textId="4659A852" w:rsidR="00C753DB" w:rsidRDefault="00780FDE" w:rsidP="006D0AF7">
      <w:pPr>
        <w:pStyle w:val="Heading1"/>
      </w:pPr>
      <w:bookmarkStart w:id="3" w:name="_Toc133248490"/>
      <w:r>
        <w:lastRenderedPageBreak/>
        <w:t>3</w:t>
      </w:r>
      <w:r w:rsidR="006D0AF7">
        <w:t xml:space="preserve"> Mechanisms of Material Failure</w:t>
      </w:r>
      <w:bookmarkEnd w:id="3"/>
      <w:r w:rsidR="006D0AF7">
        <w:t xml:space="preserve"> </w:t>
      </w:r>
    </w:p>
    <w:p w14:paraId="087B3BC7" w14:textId="25A30BF6" w:rsidR="000052A7" w:rsidRDefault="000052A7" w:rsidP="000052A7">
      <w:r w:rsidRPr="000052A7">
        <w:t xml:space="preserve">Titanium alloys are known for their high strength-to-weight ratio and good corrosion resistance, which make them ideal materials for use in aerospace, medical, and other industries. However, they are not immune to failure, particularly in fatigue loading conditions. To understand the </w:t>
      </w:r>
      <w:r>
        <w:t>failure</w:t>
      </w:r>
      <w:r w:rsidRPr="000052A7">
        <w:t xml:space="preserve"> behaviour of titanium alloys, researchers have conducted various studies.</w:t>
      </w:r>
      <w:r>
        <w:t xml:space="preserve"> </w:t>
      </w:r>
      <w:r w:rsidRPr="000052A7">
        <w:t>It is important to identify and understand these limitations and defects in order to develop strategies to mitigate them and improve the performance and reliability of components made from titanium and its alloys.</w:t>
      </w:r>
    </w:p>
    <w:p w14:paraId="5526A104" w14:textId="77777777" w:rsidR="000052A7" w:rsidRPr="000052A7" w:rsidRDefault="000052A7" w:rsidP="000052A7"/>
    <w:p w14:paraId="7E2B9196" w14:textId="75BCFBF3" w:rsidR="000052A7" w:rsidRDefault="00780FDE" w:rsidP="000052A7">
      <w:pPr>
        <w:pStyle w:val="Heading2"/>
      </w:pPr>
      <w:bookmarkStart w:id="4" w:name="_Toc133248491"/>
      <w:r>
        <w:t>3</w:t>
      </w:r>
      <w:r w:rsidR="006D0AF7">
        <w:t xml:space="preserve">.1 </w:t>
      </w:r>
      <w:r w:rsidR="003E4956">
        <w:t xml:space="preserve">Limitations and </w:t>
      </w:r>
      <w:r w:rsidR="006D0AF7">
        <w:t>Defects</w:t>
      </w:r>
      <w:bookmarkEnd w:id="4"/>
      <w:r w:rsidR="006D0AF7">
        <w:t xml:space="preserve"> </w:t>
      </w:r>
    </w:p>
    <w:p w14:paraId="70A846E0" w14:textId="09E6FED1" w:rsidR="000052A7" w:rsidRPr="000052A7" w:rsidRDefault="00780FDE" w:rsidP="000052A7">
      <w:pPr>
        <w:pStyle w:val="Heading3"/>
      </w:pPr>
      <w:bookmarkStart w:id="5" w:name="_Toc133248492"/>
      <w:r>
        <w:t>3</w:t>
      </w:r>
      <w:r w:rsidR="000052A7">
        <w:t>.1.1 Fatigue Crack Growth</w:t>
      </w:r>
      <w:bookmarkEnd w:id="5"/>
      <w:r w:rsidR="000052A7">
        <w:t xml:space="preserve"> </w:t>
      </w:r>
    </w:p>
    <w:p w14:paraId="0B0CF0A5" w14:textId="23B0B309" w:rsidR="000052A7" w:rsidRDefault="000052A7" w:rsidP="000052A7">
      <w:r w:rsidRPr="000052A7">
        <w:t>These studies have investigated the mechanism of fatigue crack growth in titanium alloys, including the fracture toughness and fatigue crack growth of titanium alloy biomaterial Ti-27Nb</w:t>
      </w:r>
      <w:r w:rsidR="00AE62D9">
        <w:t xml:space="preserve"> </w:t>
      </w:r>
      <w:sdt>
        <w:sdtPr>
          <w:id w:val="559282566"/>
          <w:citation/>
        </w:sdtPr>
        <w:sdtContent>
          <w:r w:rsidR="00AE62D9">
            <w:fldChar w:fldCharType="begin"/>
          </w:r>
          <w:r w:rsidR="00AE62D9">
            <w:instrText xml:space="preserve"> CITATION Amj20 \l 2057 </w:instrText>
          </w:r>
          <w:r w:rsidR="00AE62D9">
            <w:fldChar w:fldCharType="separate"/>
          </w:r>
          <w:r w:rsidR="004E507C" w:rsidRPr="004E507C">
            <w:rPr>
              <w:noProof/>
            </w:rPr>
            <w:t>(Amjad, et al., 2020)</w:t>
          </w:r>
          <w:r w:rsidR="00AE62D9">
            <w:fldChar w:fldCharType="end"/>
          </w:r>
        </w:sdtContent>
      </w:sdt>
      <w:r w:rsidR="00AE62D9">
        <w:t xml:space="preserve">. </w:t>
      </w:r>
      <w:r w:rsidRPr="000052A7">
        <w:t>They have found that subsurface fatigue cracks are the most common type of fatigue crack initiation in titanium alloys</w:t>
      </w:r>
      <w:r w:rsidR="00AE62D9">
        <w:t xml:space="preserve"> </w:t>
      </w:r>
      <w:sdt>
        <w:sdtPr>
          <w:id w:val="-1613734364"/>
          <w:citation/>
        </w:sdtPr>
        <w:sdtContent>
          <w:r w:rsidR="00AE62D9">
            <w:fldChar w:fldCharType="begin"/>
          </w:r>
          <w:r w:rsidR="00AE62D9">
            <w:instrText xml:space="preserve"> CITATION McE76 \l 2057 </w:instrText>
          </w:r>
          <w:r w:rsidR="00AE62D9">
            <w:fldChar w:fldCharType="separate"/>
          </w:r>
          <w:r w:rsidR="004E507C" w:rsidRPr="004E507C">
            <w:rPr>
              <w:noProof/>
            </w:rPr>
            <w:t>(McEvily, 1976)</w:t>
          </w:r>
          <w:r w:rsidR="00AE62D9">
            <w:fldChar w:fldCharType="end"/>
          </w:r>
        </w:sdtContent>
      </w:sdt>
      <w:r w:rsidR="00AE62D9">
        <w:t xml:space="preserve">. </w:t>
      </w:r>
      <w:r w:rsidRPr="000052A7">
        <w:t>This is due to the high tensile stresses that exist at the surface of the material, which can lead to the formation of small cracks that propagate over time</w:t>
      </w:r>
      <w:r w:rsidR="00AE62D9">
        <w:t xml:space="preserve"> </w:t>
      </w:r>
      <w:sdt>
        <w:sdtPr>
          <w:id w:val="681859797"/>
          <w:citation/>
        </w:sdtPr>
        <w:sdtContent>
          <w:r w:rsidR="00AE62D9">
            <w:fldChar w:fldCharType="begin"/>
          </w:r>
          <w:r w:rsidR="00AE62D9">
            <w:instrText xml:space="preserve"> CITATION Sad05 \l 2057 </w:instrText>
          </w:r>
          <w:r w:rsidR="00AE62D9">
            <w:fldChar w:fldCharType="separate"/>
          </w:r>
          <w:r w:rsidR="004E507C" w:rsidRPr="004E507C">
            <w:rPr>
              <w:noProof/>
            </w:rPr>
            <w:t>(Sadananda &amp; Asuri, 2005)</w:t>
          </w:r>
          <w:r w:rsidR="00AE62D9">
            <w:fldChar w:fldCharType="end"/>
          </w:r>
        </w:sdtContent>
      </w:sdt>
      <w:r w:rsidR="00AE62D9">
        <w:t>.</w:t>
      </w:r>
    </w:p>
    <w:p w14:paraId="22913E9F" w14:textId="77777777" w:rsidR="000052A7" w:rsidRPr="000052A7" w:rsidRDefault="000052A7" w:rsidP="000052A7"/>
    <w:p w14:paraId="0A78A4B0" w14:textId="47D188F8" w:rsidR="000052A7" w:rsidRDefault="000052A7" w:rsidP="000052A7">
      <w:r w:rsidRPr="000052A7">
        <w:t>The fatigue crack growth behaviour of titanium alloys is influenced by various factors, such as stress ratio, temperature, and microstructure. For example, a high stress ratio (R) tends to promote faster fatigue crack growth, while low temperatures can increase the fatigue life of the material. The microstructure of the material also plays a role, with fine-grained materials exhibiting higher resistance to fatigue crack growth</w:t>
      </w:r>
      <w:r w:rsidR="00AE62D9">
        <w:t xml:space="preserve"> </w:t>
      </w:r>
      <w:sdt>
        <w:sdtPr>
          <w:id w:val="-788584858"/>
          <w:citation/>
        </w:sdtPr>
        <w:sdtContent>
          <w:r w:rsidR="00AE62D9">
            <w:fldChar w:fldCharType="begin"/>
          </w:r>
          <w:r w:rsidR="00AE62D9">
            <w:instrText xml:space="preserve"> CITATION HuX18 \l 2057 </w:instrText>
          </w:r>
          <w:r w:rsidR="00AE62D9">
            <w:fldChar w:fldCharType="separate"/>
          </w:r>
          <w:r w:rsidR="004E507C" w:rsidRPr="004E507C">
            <w:rPr>
              <w:noProof/>
            </w:rPr>
            <w:t>(Hu, et al., 2018)</w:t>
          </w:r>
          <w:r w:rsidR="00AE62D9">
            <w:fldChar w:fldCharType="end"/>
          </w:r>
        </w:sdtContent>
      </w:sdt>
      <w:r w:rsidR="00AE62D9">
        <w:t>.</w:t>
      </w:r>
    </w:p>
    <w:p w14:paraId="08BB1AB8" w14:textId="77777777" w:rsidR="000052A7" w:rsidRPr="000052A7" w:rsidRDefault="000052A7" w:rsidP="000052A7"/>
    <w:p w14:paraId="5152B6FF" w14:textId="1A3C8328" w:rsidR="000052A7" w:rsidRDefault="000052A7" w:rsidP="000052A7">
      <w:r w:rsidRPr="000052A7">
        <w:t>The fatigue crack growth behaviour of titanium alloys is characterized by a continuous synergism involved in the crack growth process. This means that the interaction between the crack tip and the material surrounding it is complex and interdependent. The crack tip generates plastic deformation and damage, which can affect the behaviour of the material around it, and vice versa</w:t>
      </w:r>
      <w:r w:rsidR="00AE62D9">
        <w:t xml:space="preserve"> </w:t>
      </w:r>
      <w:sdt>
        <w:sdtPr>
          <w:id w:val="-387033386"/>
          <w:citation/>
        </w:sdtPr>
        <w:sdtContent>
          <w:r w:rsidR="00B11B11">
            <w:fldChar w:fldCharType="begin"/>
          </w:r>
          <w:r w:rsidR="00B11B11">
            <w:instrText xml:space="preserve"> CITATION Sad05 \l 2057 </w:instrText>
          </w:r>
          <w:r w:rsidR="00B11B11">
            <w:fldChar w:fldCharType="separate"/>
          </w:r>
          <w:r w:rsidR="004E507C" w:rsidRPr="004E507C">
            <w:rPr>
              <w:noProof/>
            </w:rPr>
            <w:t>(Sadananda &amp; Asuri, 2005)</w:t>
          </w:r>
          <w:r w:rsidR="00B11B11">
            <w:fldChar w:fldCharType="end"/>
          </w:r>
        </w:sdtContent>
      </w:sdt>
      <w:r w:rsidR="00B11B11">
        <w:t>.</w:t>
      </w:r>
    </w:p>
    <w:p w14:paraId="302D7261" w14:textId="77777777" w:rsidR="000052A7" w:rsidRPr="000052A7" w:rsidRDefault="000052A7" w:rsidP="000052A7"/>
    <w:p w14:paraId="03ADEF09" w14:textId="57E05BE1" w:rsidR="00DF74BA" w:rsidRDefault="00780FDE" w:rsidP="000052A7">
      <w:pPr>
        <w:pStyle w:val="Heading3"/>
      </w:pPr>
      <w:bookmarkStart w:id="6" w:name="_Toc133248493"/>
      <w:r>
        <w:t>3</w:t>
      </w:r>
      <w:r w:rsidR="000052A7">
        <w:t>.1.2 Stress Corrosion Cracking</w:t>
      </w:r>
      <w:bookmarkEnd w:id="6"/>
      <w:r w:rsidR="000052A7">
        <w:t xml:space="preserve"> </w:t>
      </w:r>
    </w:p>
    <w:p w14:paraId="16E2371F" w14:textId="669373C6" w:rsidR="00E0182D" w:rsidRDefault="00E0182D" w:rsidP="00E0182D">
      <w:r>
        <w:t>U</w:t>
      </w:r>
      <w:r w:rsidRPr="00E0182D">
        <w:t xml:space="preserve">nder certain conditions, </w:t>
      </w:r>
      <w:r>
        <w:t>titanium alloys</w:t>
      </w:r>
      <w:r w:rsidRPr="00E0182D">
        <w:t xml:space="preserve"> can be susceptible to stress corrosion cracking (SCC), a type of corrosion that occurs under tensile stress and in the presence of a corrosive </w:t>
      </w:r>
      <w:r w:rsidRPr="00E0182D">
        <w:lastRenderedPageBreak/>
        <w:t>environment</w:t>
      </w:r>
      <w:r>
        <w:t xml:space="preserve"> </w:t>
      </w:r>
      <w:sdt>
        <w:sdtPr>
          <w:id w:val="-448319486"/>
          <w:citation/>
        </w:sdtPr>
        <w:sdtContent>
          <w:r>
            <w:fldChar w:fldCharType="begin"/>
          </w:r>
          <w:r>
            <w:instrText xml:space="preserve"> CITATION Rus17 \l 2057 </w:instrText>
          </w:r>
          <w:r>
            <w:fldChar w:fldCharType="separate"/>
          </w:r>
          <w:r w:rsidR="004E507C" w:rsidRPr="004E507C">
            <w:rPr>
              <w:noProof/>
            </w:rPr>
            <w:t>(Jones, 2017)</w:t>
          </w:r>
          <w:r>
            <w:fldChar w:fldCharType="end"/>
          </w:r>
        </w:sdtContent>
      </w:sdt>
      <w:r>
        <w:t xml:space="preserve">. </w:t>
      </w:r>
      <w:r w:rsidRPr="00E0182D">
        <w:t>SCC can lead to sudden and catastrophic failure of the material, which is a major concern in critical applications</w:t>
      </w:r>
      <w:r>
        <w:t xml:space="preserve"> </w:t>
      </w:r>
      <w:sdt>
        <w:sdtPr>
          <w:id w:val="-795607831"/>
          <w:citation/>
        </w:sdtPr>
        <w:sdtContent>
          <w:r>
            <w:fldChar w:fldCharType="begin"/>
          </w:r>
          <w:r>
            <w:instrText xml:space="preserve"> CITATION San66 \l 2057 </w:instrText>
          </w:r>
          <w:r>
            <w:fldChar w:fldCharType="separate"/>
          </w:r>
          <w:r w:rsidR="004E507C" w:rsidRPr="004E507C">
            <w:rPr>
              <w:noProof/>
            </w:rPr>
            <w:t>(Sanderson &amp; Scully, 1966)</w:t>
          </w:r>
          <w:r>
            <w:fldChar w:fldCharType="end"/>
          </w:r>
        </w:sdtContent>
      </w:sdt>
      <w:r>
        <w:t>.</w:t>
      </w:r>
    </w:p>
    <w:p w14:paraId="1C596D45" w14:textId="77777777" w:rsidR="00E0182D" w:rsidRPr="00E0182D" w:rsidRDefault="00E0182D" w:rsidP="00E0182D"/>
    <w:p w14:paraId="7F696604" w14:textId="7E755B31" w:rsidR="00E0182D" w:rsidRDefault="00E0182D" w:rsidP="00E0182D">
      <w:r w:rsidRPr="00E0182D">
        <w:t>The susceptibility of titanium alloys to SCC depends on various factors, such as the alloy composition, microstructure, and the environment</w:t>
      </w:r>
      <w:r>
        <w:t xml:space="preserve"> </w:t>
      </w:r>
      <w:sdt>
        <w:sdtPr>
          <w:id w:val="475342479"/>
          <w:citation/>
        </w:sdtPr>
        <w:sdtContent>
          <w:r>
            <w:fldChar w:fldCharType="begin"/>
          </w:r>
          <w:r>
            <w:instrText xml:space="preserve"> CITATION NAS67 \l 2057 </w:instrText>
          </w:r>
          <w:r>
            <w:fldChar w:fldCharType="separate"/>
          </w:r>
          <w:r w:rsidR="004E507C" w:rsidRPr="004E507C">
            <w:rPr>
              <w:noProof/>
            </w:rPr>
            <w:t>(NASA, 1967)</w:t>
          </w:r>
          <w:r>
            <w:fldChar w:fldCharType="end"/>
          </w:r>
        </w:sdtContent>
      </w:sdt>
      <w:r>
        <w:t xml:space="preserve">. </w:t>
      </w:r>
      <w:r w:rsidRPr="00E0182D">
        <w:t>The first known report of stress corrosion cracking of titanium alloys in room temperature aqueous environments was in 1959, and since then, researchers have conducted numerous studies on the subject</w:t>
      </w:r>
      <w:r>
        <w:t xml:space="preserve"> </w:t>
      </w:r>
      <w:sdt>
        <w:sdtPr>
          <w:id w:val="499856830"/>
          <w:citation/>
        </w:sdtPr>
        <w:sdtContent>
          <w:r>
            <w:fldChar w:fldCharType="begin"/>
          </w:r>
          <w:r>
            <w:instrText xml:space="preserve"> CITATION Bec12 \l 2057 </w:instrText>
          </w:r>
          <w:r>
            <w:fldChar w:fldCharType="separate"/>
          </w:r>
          <w:r w:rsidR="004E507C" w:rsidRPr="004E507C">
            <w:rPr>
              <w:noProof/>
            </w:rPr>
            <w:t>(Beck &amp; Blackburn, 2012)</w:t>
          </w:r>
          <w:r>
            <w:fldChar w:fldCharType="end"/>
          </w:r>
        </w:sdtContent>
      </w:sdt>
      <w:r>
        <w:t xml:space="preserve">. </w:t>
      </w:r>
      <w:r w:rsidRPr="00E0182D">
        <w:t>The chemical and physical mechanisms of salt stress-corrosion cracking in the titanium 8-1-1 alloy have been studied extensively, and the results have shed light on the processes involved in SCC.</w:t>
      </w:r>
    </w:p>
    <w:p w14:paraId="1621F13F" w14:textId="77777777" w:rsidR="00E0182D" w:rsidRPr="00E0182D" w:rsidRDefault="00E0182D" w:rsidP="00E0182D"/>
    <w:p w14:paraId="097BABC8" w14:textId="77777777" w:rsidR="00E0182D" w:rsidRPr="00E0182D" w:rsidRDefault="00E0182D" w:rsidP="00E0182D">
      <w:r w:rsidRPr="00E0182D">
        <w:t>Despite their susceptibility to SCC, titanium alloys are generally resistant to the phenomenon. The studies on SCC of titanium alloys are important for the assessment of the corrosion resistance of titanium components in various applications, especially in critical areas such as the aerospace industry and medical applications, where the failure of a component can have serious consequences. By understanding the factors that contribute to SCC and taking appropriate measures to prevent it, the durability and reliability of titanium components can be improved.</w:t>
      </w:r>
    </w:p>
    <w:p w14:paraId="21108BFA" w14:textId="77777777" w:rsidR="00F3373A" w:rsidRPr="00F3373A" w:rsidRDefault="00F3373A" w:rsidP="00F3373A"/>
    <w:p w14:paraId="08D450FB" w14:textId="6B6BA520" w:rsidR="000052A7" w:rsidRDefault="00780FDE" w:rsidP="000052A7">
      <w:pPr>
        <w:pStyle w:val="Heading3"/>
      </w:pPr>
      <w:bookmarkStart w:id="7" w:name="_Toc133248494"/>
      <w:r>
        <w:t>3</w:t>
      </w:r>
      <w:r w:rsidR="000052A7">
        <w:t>.1.3 Cold Working</w:t>
      </w:r>
      <w:bookmarkEnd w:id="7"/>
    </w:p>
    <w:p w14:paraId="59F552E6" w14:textId="785125F8" w:rsidR="008E076D" w:rsidRDefault="008E076D" w:rsidP="008E076D">
      <w:r w:rsidRPr="008E076D">
        <w:t>Cold working processes can be used in the manufacturing process of β type titanium alloys, which is not allowed for other types of titanium alloys</w:t>
      </w:r>
      <w:r>
        <w:t xml:space="preserve"> </w:t>
      </w:r>
      <w:sdt>
        <w:sdtPr>
          <w:id w:val="1406879796"/>
          <w:citation/>
        </w:sdtPr>
        <w:sdtContent>
          <w:r>
            <w:fldChar w:fldCharType="begin"/>
          </w:r>
          <w:r>
            <w:instrText xml:space="preserve"> CITATION Mat07 \l 2057 </w:instrText>
          </w:r>
          <w:r>
            <w:fldChar w:fldCharType="separate"/>
          </w:r>
          <w:r w:rsidR="004E507C" w:rsidRPr="004E507C">
            <w:rPr>
              <w:noProof/>
            </w:rPr>
            <w:t>(Matsumoto &amp; Maeda, 2007)</w:t>
          </w:r>
          <w:r>
            <w:fldChar w:fldCharType="end"/>
          </w:r>
        </w:sdtContent>
      </w:sdt>
      <w:r>
        <w:t xml:space="preserve">. </w:t>
      </w:r>
      <w:r w:rsidRPr="008E076D">
        <w:t>This is due to the unique microstructure of β type alloys that enables them to be formed at lower temperatures, while α and α+β type alloys require higher temperatures for forming. It is generally preferred to cold form titanium and its alloys rather than hot forming. Cold forming should be done with slow and uniform pressure</w:t>
      </w:r>
      <w:r>
        <w:t xml:space="preserve"> </w:t>
      </w:r>
      <w:sdt>
        <w:sdtPr>
          <w:id w:val="-1636328324"/>
          <w:citation/>
        </w:sdtPr>
        <w:sdtContent>
          <w:r>
            <w:fldChar w:fldCharType="begin"/>
          </w:r>
          <w:r>
            <w:instrText xml:space="preserve"> CITATION Tot07 \l 2057 </w:instrText>
          </w:r>
          <w:r>
            <w:fldChar w:fldCharType="separate"/>
          </w:r>
          <w:r w:rsidR="004E507C" w:rsidRPr="004E507C">
            <w:rPr>
              <w:noProof/>
            </w:rPr>
            <w:t>(Total Materia, 2007)</w:t>
          </w:r>
          <w:r>
            <w:fldChar w:fldCharType="end"/>
          </w:r>
        </w:sdtContent>
      </w:sdt>
      <w:r>
        <w:t xml:space="preserve">. </w:t>
      </w:r>
      <w:r w:rsidRPr="008E076D">
        <w:t>However, titanium alloys have poor drawability, which can be improved by hot forming.</w:t>
      </w:r>
    </w:p>
    <w:p w14:paraId="540880FA" w14:textId="77777777" w:rsidR="00F1729C" w:rsidRPr="008E076D" w:rsidRDefault="00F1729C" w:rsidP="008E076D"/>
    <w:p w14:paraId="364FE6FD" w14:textId="18DE1E0E" w:rsidR="008E076D" w:rsidRDefault="008E076D" w:rsidP="008E076D">
      <w:r w:rsidRPr="008E076D">
        <w:t>Researchers have developed a process for annealing cold worked unalloyed titanium to obtain high strength and ductility, especially high bendability</w:t>
      </w:r>
      <w:r>
        <w:t xml:space="preserve"> </w:t>
      </w:r>
      <w:sdt>
        <w:sdtPr>
          <w:id w:val="-1348323684"/>
          <w:citation/>
        </w:sdtPr>
        <w:sdtContent>
          <w:r>
            <w:fldChar w:fldCharType="begin"/>
          </w:r>
          <w:r>
            <w:instrText xml:space="preserve"> CITATION Kra92 \l 2057 </w:instrText>
          </w:r>
          <w:r>
            <w:fldChar w:fldCharType="separate"/>
          </w:r>
          <w:r w:rsidR="004E507C" w:rsidRPr="004E507C">
            <w:rPr>
              <w:noProof/>
            </w:rPr>
            <w:t>(Kramer , 1992)</w:t>
          </w:r>
          <w:r>
            <w:fldChar w:fldCharType="end"/>
          </w:r>
        </w:sdtContent>
      </w:sdt>
      <w:r>
        <w:t xml:space="preserve">. </w:t>
      </w:r>
      <w:r w:rsidRPr="008E076D">
        <w:t xml:space="preserve">The efficiency of surface </w:t>
      </w:r>
      <w:r w:rsidR="00780FDE" w:rsidRPr="008E076D">
        <w:t>cold work</w:t>
      </w:r>
      <w:r w:rsidRPr="008E076D">
        <w:t xml:space="preserve"> hardening of titanium alloys has also been studied. Researchers found that surface cold working with rollers and vibrotumbling enhances the endurance limit of parts from titanium-based alloys</w:t>
      </w:r>
      <w:r>
        <w:t xml:space="preserve"> </w:t>
      </w:r>
      <w:sdt>
        <w:sdtPr>
          <w:id w:val="-1849785394"/>
          <w:citation/>
        </w:sdtPr>
        <w:sdtContent>
          <w:r>
            <w:fldChar w:fldCharType="begin"/>
          </w:r>
          <w:r>
            <w:instrText xml:space="preserve"> CITATION Kab01 \l 2057 </w:instrText>
          </w:r>
          <w:r>
            <w:fldChar w:fldCharType="separate"/>
          </w:r>
          <w:r w:rsidR="004E507C" w:rsidRPr="004E507C">
            <w:rPr>
              <w:noProof/>
            </w:rPr>
            <w:t>(Kablov, et al., 2001)</w:t>
          </w:r>
          <w:r>
            <w:fldChar w:fldCharType="end"/>
          </w:r>
        </w:sdtContent>
      </w:sdt>
      <w:r>
        <w:t>.</w:t>
      </w:r>
    </w:p>
    <w:p w14:paraId="50259AC5" w14:textId="77777777" w:rsidR="008E076D" w:rsidRPr="008E076D" w:rsidRDefault="008E076D" w:rsidP="008E076D"/>
    <w:p w14:paraId="325D4D41" w14:textId="64F3599C" w:rsidR="008E076D" w:rsidRPr="008E076D" w:rsidRDefault="008E076D" w:rsidP="008E076D">
      <w:r w:rsidRPr="008E076D">
        <w:t>Cold working of titanium alloys is important for the manufacturing of various components. It is essential to optimi</w:t>
      </w:r>
      <w:r w:rsidR="00780FDE">
        <w:t>s</w:t>
      </w:r>
      <w:r w:rsidRPr="008E076D">
        <w:t>e the process parameters to achieve the desired mechanical properties. The use of cold working processes in titanium alloy manufacturing enables the production of components with improved strength, ductility, and other mechanical properties. Therefore, it is important to understand the effects of cold working on titanium alloys and optimi</w:t>
      </w:r>
      <w:r w:rsidR="00780FDE">
        <w:t>s</w:t>
      </w:r>
      <w:r w:rsidRPr="008E076D">
        <w:t>e the process parameters to obtain the desired mechanical properties in the finished product.</w:t>
      </w:r>
    </w:p>
    <w:p w14:paraId="3DD1628A" w14:textId="77777777" w:rsidR="00645638" w:rsidRPr="00645638" w:rsidRDefault="00645638" w:rsidP="00645638"/>
    <w:p w14:paraId="6DE9012B" w14:textId="7E7735A4" w:rsidR="000052A7" w:rsidRDefault="00780FDE" w:rsidP="000052A7">
      <w:pPr>
        <w:pStyle w:val="Heading3"/>
      </w:pPr>
      <w:bookmarkStart w:id="8" w:name="_Toc133248495"/>
      <w:r>
        <w:t>3</w:t>
      </w:r>
      <w:r w:rsidR="000052A7">
        <w:t>.1.4 Hydrogen Embrittlement</w:t>
      </w:r>
      <w:bookmarkEnd w:id="8"/>
      <w:r w:rsidR="000052A7">
        <w:t xml:space="preserve"> </w:t>
      </w:r>
    </w:p>
    <w:p w14:paraId="688D80F4" w14:textId="77777777" w:rsidR="008E0F93" w:rsidRDefault="008E0F93" w:rsidP="008E0F93">
      <w:r w:rsidRPr="008E0F93">
        <w:t>Titanium-based alloys are widely used in various applications due to their excellent mechanical properties, high strength-to-weight ratio, and resistance to corrosion. However, they can be susceptible to hydrogen embrittlement, which can significantly compromise their mechanical properties and structural integrity.</w:t>
      </w:r>
    </w:p>
    <w:p w14:paraId="129B9F8A" w14:textId="77777777" w:rsidR="008E0F93" w:rsidRPr="008E0F93" w:rsidRDefault="008E0F93" w:rsidP="008E0F93"/>
    <w:p w14:paraId="17990C87" w14:textId="0880CF2D" w:rsidR="008E0F93" w:rsidRDefault="008E0F93" w:rsidP="008E0F93">
      <w:r w:rsidRPr="008E0F93">
        <w:t>The hydrogen-titanium interaction is reviewed extensively in the literature</w:t>
      </w:r>
      <w:r w:rsidR="00F94AA1">
        <w:t xml:space="preserve"> by Gutelmacher and Eliezer,</w:t>
      </w:r>
      <w:r w:rsidRPr="008E0F93">
        <w:t xml:space="preserve"> including the solubility of hydrogen in titanium and the effect of hydrogen on the mechanical properties of titanium-based alloys. When titanium-based alloys </w:t>
      </w:r>
      <w:proofErr w:type="gramStart"/>
      <w:r w:rsidRPr="008E0F93">
        <w:t>come in contact with</w:t>
      </w:r>
      <w:proofErr w:type="gramEnd"/>
      <w:r w:rsidRPr="008E0F93">
        <w:t xml:space="preserve"> hydrogen, severe problems can arise</w:t>
      </w:r>
      <w:r>
        <w:t xml:space="preserve"> </w:t>
      </w:r>
      <w:sdt>
        <w:sdtPr>
          <w:id w:val="-384725636"/>
          <w:citation/>
        </w:sdtPr>
        <w:sdtContent>
          <w:r>
            <w:fldChar w:fldCharType="begin"/>
          </w:r>
          <w:r>
            <w:instrText xml:space="preserve"> CITATION Gut05 \l 2057 </w:instrText>
          </w:r>
          <w:r>
            <w:fldChar w:fldCharType="separate"/>
          </w:r>
          <w:r w:rsidRPr="004E507C">
            <w:rPr>
              <w:noProof/>
            </w:rPr>
            <w:t>(Gutelmacher &amp; Eliezer, 2005)</w:t>
          </w:r>
          <w:r>
            <w:fldChar w:fldCharType="end"/>
          </w:r>
        </w:sdtContent>
      </w:sdt>
      <w:r>
        <w:t xml:space="preserve">. </w:t>
      </w:r>
      <w:r w:rsidRPr="008E0F93">
        <w:t>Hydrogen embrittlement is a significant issue that needs to be addressed.</w:t>
      </w:r>
    </w:p>
    <w:p w14:paraId="7BA243A2" w14:textId="77777777" w:rsidR="008E0F93" w:rsidRPr="008E0F93" w:rsidRDefault="008E0F93" w:rsidP="008E0F93"/>
    <w:p w14:paraId="65825B9A" w14:textId="431FDDF6" w:rsidR="008E0F93" w:rsidRDefault="008E0F93" w:rsidP="008E0F93">
      <w:r w:rsidRPr="008E0F93">
        <w:t xml:space="preserve">Grade 2 titanium can be made very susceptible to hydrogen embrittlement. In a study by </w:t>
      </w:r>
      <w:proofErr w:type="spellStart"/>
      <w:r w:rsidRPr="008E0F93">
        <w:t>Briant</w:t>
      </w:r>
      <w:proofErr w:type="spellEnd"/>
      <w:r w:rsidRPr="008E0F93">
        <w:t>, grade 2 titanium samples were exposed to hydrogen gas at elevated temperatures, and the samples absorbed hydrogen. Upon cooling, the samples formed hydrides, which are compounds of hydrogen and titanium</w:t>
      </w:r>
      <w:r>
        <w:t xml:space="preserve"> </w:t>
      </w:r>
      <w:sdt>
        <w:sdtPr>
          <w:id w:val="469020280"/>
          <w:citation/>
        </w:sdtPr>
        <w:sdtContent>
          <w:r>
            <w:fldChar w:fldCharType="begin"/>
          </w:r>
          <w:r>
            <w:instrText xml:space="preserve"> CITATION Bri02 \l 2057 </w:instrText>
          </w:r>
          <w:r>
            <w:fldChar w:fldCharType="separate"/>
          </w:r>
          <w:r w:rsidRPr="004E507C">
            <w:rPr>
              <w:noProof/>
            </w:rPr>
            <w:t>(Briant, et al., 2002)</w:t>
          </w:r>
          <w:r>
            <w:fldChar w:fldCharType="end"/>
          </w:r>
        </w:sdtContent>
      </w:sdt>
      <w:r>
        <w:t xml:space="preserve">. </w:t>
      </w:r>
      <w:r w:rsidRPr="008E0F93">
        <w:t>The formation of hydrides caused a significant reduction in the ductility and fracture toughness of the alloy.</w:t>
      </w:r>
    </w:p>
    <w:p w14:paraId="0DC434C2" w14:textId="77777777" w:rsidR="008E0F93" w:rsidRPr="008E0F93" w:rsidRDefault="008E0F93" w:rsidP="008E0F93"/>
    <w:p w14:paraId="55010480" w14:textId="1DA33802" w:rsidR="008E0F93" w:rsidRDefault="008E0F93" w:rsidP="008E0F93">
      <w:r w:rsidRPr="008E0F93">
        <w:t>The susceptibility of titanium-based alloys to hydrogen embrittlement increases with decreasing temperature. Low-temperature hydrogen embrittlement of titanium alloys has been extensively studied, and it has been found that the susceptibility to hydrogen embrittlement increases with decreasing temperature</w:t>
      </w:r>
      <w:r>
        <w:t xml:space="preserve"> </w:t>
      </w:r>
      <w:sdt>
        <w:sdtPr>
          <w:id w:val="1279150892"/>
          <w:citation/>
        </w:sdtPr>
        <w:sdtContent>
          <w:r>
            <w:fldChar w:fldCharType="begin"/>
          </w:r>
          <w:r>
            <w:instrText xml:space="preserve"> CITATION Nei84 \l 2057 </w:instrText>
          </w:r>
          <w:r>
            <w:fldChar w:fldCharType="separate"/>
          </w:r>
          <w:r w:rsidRPr="004E507C">
            <w:rPr>
              <w:noProof/>
            </w:rPr>
            <w:t>(Paton, 1984)</w:t>
          </w:r>
          <w:r>
            <w:fldChar w:fldCharType="end"/>
          </w:r>
        </w:sdtContent>
      </w:sdt>
      <w:r>
        <w:t xml:space="preserve">. </w:t>
      </w:r>
      <w:r w:rsidRPr="008E0F93">
        <w:t>The effect of hydrogen on the mechanical properties of titanium-based alloys depends on several factors, including the alloy composition, microstructure, and hydrogen concentration.</w:t>
      </w:r>
    </w:p>
    <w:p w14:paraId="24402DF7" w14:textId="77777777" w:rsidR="008E0F93" w:rsidRPr="008E0F93" w:rsidRDefault="008E0F93" w:rsidP="008E0F93"/>
    <w:p w14:paraId="279398EA" w14:textId="06D88255" w:rsidR="007750C4" w:rsidRDefault="008E0F93" w:rsidP="007750C4">
      <w:r w:rsidRPr="008E0F93">
        <w:lastRenderedPageBreak/>
        <w:t>In various applications, such as aerospace and nuclear industries, the hydrogen embrittlement of titanium-based alloys is a significant issue. Measures should be taken to prevent or mitigate the effects of hydrogen embrittlement, including the use of hydrogen-resistant coatings, careful selection of materials, and proper handling and storage of materials to prevent hydrogen exposure. It is essential to understand the hydrogen-titanium interaction and its effect on the mechanical properties of titanium-based alloys to prevent hydrogen-induced failures.</w:t>
      </w:r>
    </w:p>
    <w:p w14:paraId="6DEACE02" w14:textId="77777777" w:rsidR="008E0F93" w:rsidRDefault="008E0F93" w:rsidP="007750C4"/>
    <w:p w14:paraId="32783A2C" w14:textId="63853807" w:rsidR="00D040CF" w:rsidRDefault="00780FDE" w:rsidP="00D040CF">
      <w:pPr>
        <w:pStyle w:val="Heading3"/>
      </w:pPr>
      <w:bookmarkStart w:id="9" w:name="_Toc133248496"/>
      <w:r>
        <w:t>3</w:t>
      </w:r>
      <w:r w:rsidR="000052A7">
        <w:t>.1.5 Porosity</w:t>
      </w:r>
      <w:bookmarkEnd w:id="9"/>
      <w:r w:rsidR="000052A7">
        <w:t xml:space="preserve"> </w:t>
      </w:r>
    </w:p>
    <w:p w14:paraId="352EC050" w14:textId="116ED625" w:rsidR="00D040CF" w:rsidRDefault="00D040CF" w:rsidP="00D040CF">
      <w:r w:rsidRPr="00D040CF">
        <w:t>Porous titanium structures have been shown to be feasible and can vary in percentage of pores and mean pore size depending on the intended application. It has been demonstrated that porous titanium structures with a porosity of up to 98% can be achieved using hollow titanium spheres</w:t>
      </w:r>
      <w:r>
        <w:t xml:space="preserve"> </w:t>
      </w:r>
      <w:sdt>
        <w:sdtPr>
          <w:id w:val="94063117"/>
          <w:citation/>
        </w:sdtPr>
        <w:sdtContent>
          <w:r>
            <w:fldChar w:fldCharType="begin"/>
          </w:r>
          <w:r>
            <w:instrText xml:space="preserve"> CITATION Chi22 \l 2057 </w:instrText>
          </w:r>
          <w:r>
            <w:fldChar w:fldCharType="separate"/>
          </w:r>
          <w:r w:rsidR="004E507C" w:rsidRPr="004E507C">
            <w:rPr>
              <w:noProof/>
            </w:rPr>
            <w:t>(Saraf, 2022)</w:t>
          </w:r>
          <w:r>
            <w:fldChar w:fldCharType="end"/>
          </w:r>
        </w:sdtContent>
      </w:sdt>
      <w:r>
        <w:t xml:space="preserve">. </w:t>
      </w:r>
      <w:r w:rsidRPr="00D040CF">
        <w:t xml:space="preserve">Porous titanium structures have shown promise </w:t>
      </w:r>
      <w:r w:rsidRPr="007934D1">
        <w:t>as</w:t>
      </w:r>
      <w:r w:rsidRPr="00D040CF">
        <w:t xml:space="preserve"> bone implants as they can improve implant fixation through bone ingrowth while also reducing the risk of implant loosening</w:t>
      </w:r>
      <w:r>
        <w:t xml:space="preserve"> </w:t>
      </w:r>
      <w:sdt>
        <w:sdtPr>
          <w:id w:val="1526990698"/>
          <w:citation/>
        </w:sdtPr>
        <w:sdtContent>
          <w:r>
            <w:fldChar w:fldCharType="begin"/>
          </w:r>
          <w:r>
            <w:instrText xml:space="preserve">CITATION Kok171 \l 2057 </w:instrText>
          </w:r>
          <w:r>
            <w:fldChar w:fldCharType="separate"/>
          </w:r>
          <w:r w:rsidR="004E507C" w:rsidRPr="004E507C">
            <w:rPr>
              <w:noProof/>
            </w:rPr>
            <w:t>(Kokubo &amp; Yamaguchi, 2017)</w:t>
          </w:r>
          <w:r>
            <w:fldChar w:fldCharType="end"/>
          </w:r>
        </w:sdtContent>
      </w:sdt>
      <w:r>
        <w:t xml:space="preserve"> </w:t>
      </w:r>
      <w:sdt>
        <w:sdtPr>
          <w:id w:val="-1468424891"/>
          <w:citation/>
        </w:sdtPr>
        <w:sdtContent>
          <w:r>
            <w:fldChar w:fldCharType="begin"/>
          </w:r>
          <w:r>
            <w:instrText xml:space="preserve"> CITATION Pał18 \l 2057 </w:instrText>
          </w:r>
          <w:r>
            <w:fldChar w:fldCharType="separate"/>
          </w:r>
          <w:r w:rsidR="004E507C" w:rsidRPr="004E507C">
            <w:rPr>
              <w:noProof/>
            </w:rPr>
            <w:t>(Pałka &amp; Pokrowiecki, 2018)</w:t>
          </w:r>
          <w:r>
            <w:fldChar w:fldCharType="end"/>
          </w:r>
        </w:sdtContent>
      </w:sdt>
      <w:r>
        <w:t>.</w:t>
      </w:r>
    </w:p>
    <w:p w14:paraId="3A7E2ACA" w14:textId="77777777" w:rsidR="00D040CF" w:rsidRPr="00D040CF" w:rsidRDefault="00D040CF" w:rsidP="00D040CF"/>
    <w:p w14:paraId="5D949AB9" w14:textId="5E640238" w:rsidR="00D040CF" w:rsidRDefault="00D040CF" w:rsidP="00D040CF">
      <w:r w:rsidRPr="00D040CF">
        <w:t>The strength properties of a porous titanium alloy Ti6Al4V with varying porosities have also been studied. The research showed that the modulus of elasticity corresponds to a range of porosity from 52.5% to 56.5%</w:t>
      </w:r>
      <w:r>
        <w:t xml:space="preserve"> </w:t>
      </w:r>
      <w:sdt>
        <w:sdtPr>
          <w:id w:val="-927350608"/>
          <w:citation/>
        </w:sdtPr>
        <w:sdtContent>
          <w:r>
            <w:fldChar w:fldCharType="begin"/>
          </w:r>
          <w:r>
            <w:instrText xml:space="preserve"> CITATION Fal20 \l 2057 </w:instrText>
          </w:r>
          <w:r>
            <w:fldChar w:fldCharType="separate"/>
          </w:r>
          <w:r w:rsidR="004E507C" w:rsidRPr="004E507C">
            <w:rPr>
              <w:noProof/>
            </w:rPr>
            <w:t>(Falkowska, et al., 2020)</w:t>
          </w:r>
          <w:r>
            <w:fldChar w:fldCharType="end"/>
          </w:r>
        </w:sdtContent>
      </w:sdt>
      <w:r>
        <w:t xml:space="preserve">. </w:t>
      </w:r>
      <w:r w:rsidRPr="00D040CF">
        <w:t>Additionally, the properties of additive-manufactured open porous titanium structures have been investigated, and it has been found that the structural stiffness of titanium implants can be reduced by increasing porosity to get closer to the host-tissue properties</w:t>
      </w:r>
      <w:r>
        <w:t xml:space="preserve"> </w:t>
      </w:r>
      <w:sdt>
        <w:sdtPr>
          <w:id w:val="34870293"/>
          <w:citation/>
        </w:sdtPr>
        <w:sdtContent>
          <w:r>
            <w:fldChar w:fldCharType="begin"/>
          </w:r>
          <w:r>
            <w:instrText xml:space="preserve"> CITATION Zum22 \l 2057 </w:instrText>
          </w:r>
          <w:r>
            <w:fldChar w:fldCharType="separate"/>
          </w:r>
          <w:r w:rsidR="004E507C" w:rsidRPr="004E507C">
            <w:rPr>
              <w:noProof/>
            </w:rPr>
            <w:t>(Zumofen, et al., 2022)</w:t>
          </w:r>
          <w:r>
            <w:fldChar w:fldCharType="end"/>
          </w:r>
        </w:sdtContent>
      </w:sdt>
      <w:r>
        <w:t>.</w:t>
      </w:r>
    </w:p>
    <w:p w14:paraId="47F79E8D" w14:textId="77777777" w:rsidR="00D040CF" w:rsidRPr="00D040CF" w:rsidRDefault="00D040CF" w:rsidP="00D040CF"/>
    <w:p w14:paraId="290086FF" w14:textId="470F6552" w:rsidR="00D040CF" w:rsidRPr="00D040CF" w:rsidRDefault="00D040CF" w:rsidP="00D040CF">
      <w:r w:rsidRPr="00D040CF">
        <w:t xml:space="preserve">The porosity of titanium structures is an essential factor in various </w:t>
      </w:r>
      <w:proofErr w:type="gramStart"/>
      <w:r w:rsidRPr="00D040CF">
        <w:t>applications</w:t>
      </w:r>
      <w:proofErr w:type="gramEnd"/>
      <w:r w:rsidRPr="00D040CF">
        <w:t xml:space="preserve"> and it should be optimi</w:t>
      </w:r>
      <w:r>
        <w:t>s</w:t>
      </w:r>
      <w:r w:rsidRPr="00D040CF">
        <w:t>ed to achieve the desired properties. For instance, the porosity can be adjusted to optimi</w:t>
      </w:r>
      <w:r w:rsidR="00780FDE">
        <w:t>s</w:t>
      </w:r>
      <w:r w:rsidRPr="00D040CF">
        <w:t>e the mechanical strength, stiffness, and biocompatibility of the titanium structure. Moreover, the optimization of porosity can be influenced by the specific application, such as aerospace, biomedical, or automotive.</w:t>
      </w:r>
    </w:p>
    <w:p w14:paraId="7B9FBE0A" w14:textId="77777777" w:rsidR="00110B29" w:rsidRPr="00D3035F" w:rsidRDefault="00110B29" w:rsidP="00D3035F"/>
    <w:p w14:paraId="70F1EC51" w14:textId="457F244D" w:rsidR="000052A7" w:rsidRDefault="00780FDE" w:rsidP="000052A7">
      <w:pPr>
        <w:pStyle w:val="Heading3"/>
      </w:pPr>
      <w:bookmarkStart w:id="10" w:name="_Toc133248497"/>
      <w:r>
        <w:t>3</w:t>
      </w:r>
      <w:r w:rsidR="000052A7">
        <w:t>.1.6 Inclusions</w:t>
      </w:r>
      <w:bookmarkEnd w:id="10"/>
      <w:r w:rsidR="000052A7">
        <w:t xml:space="preserve"> </w:t>
      </w:r>
    </w:p>
    <w:p w14:paraId="5013D512" w14:textId="0E2C864D" w:rsidR="00110B29" w:rsidRDefault="00110B29" w:rsidP="00110B29">
      <w:r w:rsidRPr="00110B29">
        <w:t>Titanium inclusions are foreign substances that are unintentionally introduced into titanium or titanium alloy during the melting process</w:t>
      </w:r>
      <w:r>
        <w:t xml:space="preserve"> </w:t>
      </w:r>
      <w:sdt>
        <w:sdtPr>
          <w:id w:val="-388104113"/>
          <w:citation/>
        </w:sdtPr>
        <w:sdtContent>
          <w:r>
            <w:fldChar w:fldCharType="begin"/>
          </w:r>
          <w:r>
            <w:instrText xml:space="preserve"> CITATION Cen19 \l 2057 </w:instrText>
          </w:r>
          <w:r>
            <w:fldChar w:fldCharType="separate"/>
          </w:r>
          <w:r w:rsidR="004E507C" w:rsidRPr="004E507C">
            <w:rPr>
              <w:noProof/>
            </w:rPr>
            <w:t>(Cen, et al., 2019)</w:t>
          </w:r>
          <w:r>
            <w:fldChar w:fldCharType="end"/>
          </w:r>
        </w:sdtContent>
      </w:sdt>
      <w:r>
        <w:t xml:space="preserve">. </w:t>
      </w:r>
      <w:r w:rsidRPr="00110B29">
        <w:t xml:space="preserve">These inclusions can be detrimental to the final quality of the product and may affect its performance. Inclusions can </w:t>
      </w:r>
      <w:r w:rsidRPr="00110B29">
        <w:lastRenderedPageBreak/>
        <w:t>be classified as low-density or high-density, with low-density inclusions being more harmful. Low-density inclusions are usually lighter than titanium and can cause the metal to become more brittle, which may lead to cracking or other defects</w:t>
      </w:r>
      <w:r>
        <w:t xml:space="preserve"> </w:t>
      </w:r>
      <w:sdt>
        <w:sdtPr>
          <w:id w:val="2073626764"/>
          <w:citation/>
        </w:sdtPr>
        <w:sdtContent>
          <w:r>
            <w:fldChar w:fldCharType="begin"/>
          </w:r>
          <w:r>
            <w:instrText xml:space="preserve"> CITATION Con66 \l 2057 </w:instrText>
          </w:r>
          <w:r>
            <w:fldChar w:fldCharType="separate"/>
          </w:r>
          <w:r w:rsidR="004E507C" w:rsidRPr="004E507C">
            <w:rPr>
              <w:noProof/>
            </w:rPr>
            <w:t>(Conrardy, 1966)</w:t>
          </w:r>
          <w:r>
            <w:fldChar w:fldCharType="end"/>
          </w:r>
        </w:sdtContent>
      </w:sdt>
      <w:r>
        <w:t>.</w:t>
      </w:r>
    </w:p>
    <w:p w14:paraId="170B2CAF" w14:textId="77777777" w:rsidR="00110B29" w:rsidRPr="00110B29" w:rsidRDefault="00110B29" w:rsidP="00110B29"/>
    <w:p w14:paraId="23E1EDE8" w14:textId="10EF8CEE" w:rsidR="00110B29" w:rsidRDefault="00110B29" w:rsidP="00110B29">
      <w:r w:rsidRPr="00110B29">
        <w:t>There are several methods for removing inclusions from titanium or titanium alloy. One of the most common methods is settling out in a crucible. This process involves allowing the molten titanium or titanium alloy to sit in a crucible for an extended period of time, during which the heavier inclusions settle to the bottom of the crucible. The remaining, purified metal is then poured off the top of the crucible</w:t>
      </w:r>
      <w:r>
        <w:t xml:space="preserve"> </w:t>
      </w:r>
      <w:sdt>
        <w:sdtPr>
          <w:id w:val="231362489"/>
          <w:citation/>
        </w:sdtPr>
        <w:sdtContent>
          <w:r>
            <w:fldChar w:fldCharType="begin"/>
          </w:r>
          <w:r>
            <w:instrText xml:space="preserve"> CITATION Cen19 \l 2057 </w:instrText>
          </w:r>
          <w:r>
            <w:fldChar w:fldCharType="separate"/>
          </w:r>
          <w:r w:rsidR="004E507C" w:rsidRPr="004E507C">
            <w:rPr>
              <w:noProof/>
            </w:rPr>
            <w:t>(Cen, et al., 2019)</w:t>
          </w:r>
          <w:r>
            <w:fldChar w:fldCharType="end"/>
          </w:r>
        </w:sdtContent>
      </w:sdt>
      <w:r>
        <w:t>.</w:t>
      </w:r>
    </w:p>
    <w:p w14:paraId="6C8B1368" w14:textId="77777777" w:rsidR="00110B29" w:rsidRPr="00110B29" w:rsidRDefault="00110B29" w:rsidP="00110B29"/>
    <w:p w14:paraId="2D709302" w14:textId="076C6061" w:rsidR="00110B29" w:rsidRDefault="00110B29" w:rsidP="00110B29">
      <w:r w:rsidRPr="00110B29">
        <w:t>Another method for removing inclusions is through the use of filters. Filters can remove both low-density and high-density inclusions from the molten titanium or titanium alloy. Filters are typically made of ceramic or metal materials and are placed in the flow of the molten metal. As the metal passes through the filter, the inclusions are captured, and the purified metal flows out the other side</w:t>
      </w:r>
      <w:r>
        <w:t xml:space="preserve"> </w:t>
      </w:r>
      <w:sdt>
        <w:sdtPr>
          <w:id w:val="-1380394706"/>
          <w:citation/>
        </w:sdtPr>
        <w:sdtContent>
          <w:r>
            <w:fldChar w:fldCharType="begin"/>
          </w:r>
          <w:r>
            <w:instrText xml:space="preserve"> CITATION Miz22 \l 2057 </w:instrText>
          </w:r>
          <w:r>
            <w:fldChar w:fldCharType="separate"/>
          </w:r>
          <w:r w:rsidR="004E507C" w:rsidRPr="004E507C">
            <w:rPr>
              <w:noProof/>
            </w:rPr>
            <w:t>(Mizukami, et al., 2022)</w:t>
          </w:r>
          <w:r>
            <w:fldChar w:fldCharType="end"/>
          </w:r>
        </w:sdtContent>
      </w:sdt>
      <w:r>
        <w:t>.</w:t>
      </w:r>
    </w:p>
    <w:p w14:paraId="34571A07" w14:textId="77777777" w:rsidR="00110B29" w:rsidRPr="00110B29" w:rsidRDefault="00110B29" w:rsidP="00110B29"/>
    <w:p w14:paraId="52C47045" w14:textId="77777777" w:rsidR="00110B29" w:rsidRDefault="00110B29" w:rsidP="00110B29">
      <w:r w:rsidRPr="00110B29">
        <w:t>In addition to settling out and using filters, there are other methods for removing inclusions from titanium or titanium alloy, such as centrifuging, electromagnetic separation, and ultrasonic treatment. Each method has its own advantages and disadvantages, and the choice of method will depend on factors such as the type of inclusion, the size and shape of the product, and the desired final quality of the product.</w:t>
      </w:r>
    </w:p>
    <w:p w14:paraId="66BDDF1B" w14:textId="77777777" w:rsidR="00110B29" w:rsidRPr="00110B29" w:rsidRDefault="00110B29" w:rsidP="00110B29"/>
    <w:p w14:paraId="365EAD92" w14:textId="595B382D" w:rsidR="000052A7" w:rsidRDefault="00780FDE" w:rsidP="000052A7">
      <w:pPr>
        <w:pStyle w:val="Heading3"/>
      </w:pPr>
      <w:bookmarkStart w:id="11" w:name="_Toc133248498"/>
      <w:r>
        <w:t>3</w:t>
      </w:r>
      <w:r w:rsidR="000052A7">
        <w:t>.1.7 Intermetallic Phases</w:t>
      </w:r>
      <w:bookmarkEnd w:id="11"/>
    </w:p>
    <w:p w14:paraId="712A6388" w14:textId="05E8F55C" w:rsidR="00F94AA1" w:rsidRDefault="00F94AA1" w:rsidP="00F94AA1">
      <w:r w:rsidRPr="00F94AA1">
        <w:t xml:space="preserve">Titanium intermetallic phases are formed when titanium reacts with other metals to form intermetallic compounds. The formation of intermetallic phases can significantly affect the mechanical properties of titanium alloys. One example of a titanium intermetallic compound is </w:t>
      </w:r>
      <w:proofErr w:type="spellStart"/>
      <w:r w:rsidRPr="00F94AA1">
        <w:t>Ti</w:t>
      </w:r>
      <w:proofErr w:type="spellEnd"/>
      <w:r w:rsidRPr="00F94AA1">
        <w:t xml:space="preserve">-Fe, which has a cubic structure and is known for its strong hardening effect. </w:t>
      </w:r>
      <w:proofErr w:type="spellStart"/>
      <w:r w:rsidRPr="00F94AA1">
        <w:t>Ti</w:t>
      </w:r>
      <w:proofErr w:type="spellEnd"/>
      <w:r w:rsidRPr="00F94AA1">
        <w:t>-Fe intermetallic compounds are widely used in various applications, including aerospace, automotive, and medical industries</w:t>
      </w:r>
      <w:r>
        <w:t xml:space="preserve"> </w:t>
      </w:r>
      <w:sdt>
        <w:sdtPr>
          <w:id w:val="-215274030"/>
          <w:citation/>
        </w:sdtPr>
        <w:sdtContent>
          <w:r>
            <w:fldChar w:fldCharType="begin"/>
          </w:r>
          <w:r>
            <w:instrText xml:space="preserve"> CITATION Wei17 \l 2057 </w:instrText>
          </w:r>
          <w:r>
            <w:fldChar w:fldCharType="separate"/>
          </w:r>
          <w:r w:rsidRPr="004E507C">
            <w:rPr>
              <w:noProof/>
            </w:rPr>
            <w:t>(Li, 2017)</w:t>
          </w:r>
          <w:r>
            <w:fldChar w:fldCharType="end"/>
          </w:r>
        </w:sdtContent>
      </w:sdt>
      <w:r>
        <w:t xml:space="preserve"> </w:t>
      </w:r>
      <w:sdt>
        <w:sdtPr>
          <w:id w:val="357619688"/>
          <w:citation/>
        </w:sdtPr>
        <w:sdtContent>
          <w:r>
            <w:fldChar w:fldCharType="begin"/>
          </w:r>
          <w:r>
            <w:instrText xml:space="preserve"> CITATION Gor21 \l 2057 </w:instrText>
          </w:r>
          <w:r>
            <w:fldChar w:fldCharType="separate"/>
          </w:r>
          <w:r w:rsidRPr="004E507C">
            <w:rPr>
              <w:noProof/>
            </w:rPr>
            <w:t>(Gornakova, et al., 2021)</w:t>
          </w:r>
          <w:r>
            <w:fldChar w:fldCharType="end"/>
          </w:r>
        </w:sdtContent>
      </w:sdt>
      <w:r>
        <w:t>.</w:t>
      </w:r>
    </w:p>
    <w:p w14:paraId="6D79B4E8" w14:textId="77777777" w:rsidR="00F94AA1" w:rsidRPr="00F94AA1" w:rsidRDefault="00F94AA1" w:rsidP="00F94AA1"/>
    <w:p w14:paraId="02393C84" w14:textId="26D803A9" w:rsidR="00F94AA1" w:rsidRDefault="00F94AA1" w:rsidP="00F94AA1">
      <w:r w:rsidRPr="00F94AA1">
        <w:t>Titanium itself can exist in two crystallographic forms, the hexagonal close-packed (hcp) alpha phase and the body-cantered cubic beta phase</w:t>
      </w:r>
      <w:r>
        <w:t xml:space="preserve"> </w:t>
      </w:r>
      <w:sdt>
        <w:sdtPr>
          <w:id w:val="-1415398504"/>
          <w:citation/>
        </w:sdtPr>
        <w:sdtContent>
          <w:r>
            <w:fldChar w:fldCharType="begin"/>
          </w:r>
          <w:r>
            <w:instrText xml:space="preserve"> CITATION Ezu17 \l 2057 </w:instrText>
          </w:r>
          <w:r>
            <w:fldChar w:fldCharType="separate"/>
          </w:r>
          <w:r w:rsidRPr="004E507C">
            <w:rPr>
              <w:noProof/>
            </w:rPr>
            <w:t>(Ezugwu &amp; Machado, 2017)</w:t>
          </w:r>
          <w:r>
            <w:fldChar w:fldCharType="end"/>
          </w:r>
        </w:sdtContent>
      </w:sdt>
      <w:r>
        <w:t>.</w:t>
      </w:r>
      <w:r>
        <w:t xml:space="preserve"> </w:t>
      </w:r>
      <w:r w:rsidRPr="00F94AA1">
        <w:t xml:space="preserve">The crystallographic form of titanium has a significant impact on its mechanical properties. The </w:t>
      </w:r>
      <w:r w:rsidRPr="00F94AA1">
        <w:lastRenderedPageBreak/>
        <w:t>alpha phase is more ductile, while the beta phase is stronger and has higher hardness. Titanium alloys are divided into four classes based on the common phases present at room temperature: commercially pure, alpha, alpha-beta, and beta</w:t>
      </w:r>
      <w:r>
        <w:t xml:space="preserve"> </w:t>
      </w:r>
      <w:sdt>
        <w:sdtPr>
          <w:id w:val="-483165212"/>
          <w:citation/>
        </w:sdtPr>
        <w:sdtContent>
          <w:r>
            <w:fldChar w:fldCharType="begin"/>
          </w:r>
          <w:r>
            <w:instrText xml:space="preserve"> CITATION Sta22 \l 2057 </w:instrText>
          </w:r>
          <w:r>
            <w:fldChar w:fldCharType="separate"/>
          </w:r>
          <w:r w:rsidRPr="004E507C">
            <w:rPr>
              <w:noProof/>
            </w:rPr>
            <w:t>(Seagle, 2022)</w:t>
          </w:r>
          <w:r>
            <w:fldChar w:fldCharType="end"/>
          </w:r>
        </w:sdtContent>
      </w:sdt>
      <w:r>
        <w:t>.</w:t>
      </w:r>
    </w:p>
    <w:p w14:paraId="2D8548E7" w14:textId="77777777" w:rsidR="00F94AA1" w:rsidRPr="00F94AA1" w:rsidRDefault="00F94AA1" w:rsidP="00F94AA1"/>
    <w:p w14:paraId="68D33AD7" w14:textId="6B0F9E62" w:rsidR="00F94AA1" w:rsidRPr="00F94AA1" w:rsidRDefault="00F94AA1" w:rsidP="00F94AA1">
      <w:r w:rsidRPr="00F94AA1">
        <w:t>Commercially pure titanium is used when strength is not critical. It is used in applications where its high corrosion resistance, low density, and biocompatibility are advantageous. Alpha-titanium alloys contain primarily alpha-phase titanium and small amounts of beta-phase titanium. These alloys have excellent formability and are used in applications where ductility is essential. Alpha-beta titanium alloys contain a mixture of alpha and beta phases and have a balance of strength, ductility, and formability. They are widely used in aerospace applications. Beta titanium alloys contain primarily beta-phase titanium and have excellent strength and toughness. They are used in applications where high strength and fatigue resistance are required</w:t>
      </w:r>
      <w:r>
        <w:t xml:space="preserve"> </w:t>
      </w:r>
      <w:sdt>
        <w:sdtPr>
          <w:id w:val="286315936"/>
          <w:citation/>
        </w:sdtPr>
        <w:sdtContent>
          <w:r>
            <w:fldChar w:fldCharType="begin"/>
          </w:r>
          <w:r>
            <w:instrText xml:space="preserve"> CITATION Sta22 \l 2057 </w:instrText>
          </w:r>
          <w:r>
            <w:fldChar w:fldCharType="separate"/>
          </w:r>
          <w:r w:rsidRPr="004E507C">
            <w:rPr>
              <w:noProof/>
            </w:rPr>
            <w:t>(Seagle, 2022)</w:t>
          </w:r>
          <w:r>
            <w:fldChar w:fldCharType="end"/>
          </w:r>
        </w:sdtContent>
      </w:sdt>
      <w:r>
        <w:t>.</w:t>
      </w:r>
    </w:p>
    <w:p w14:paraId="433CD976" w14:textId="77777777" w:rsidR="00F94AA1" w:rsidRDefault="00F94AA1" w:rsidP="00F94AA1"/>
    <w:p w14:paraId="1DD4BEA0" w14:textId="77777777" w:rsidR="00F94AA1" w:rsidRDefault="00F94AA1" w:rsidP="00F94AA1"/>
    <w:p w14:paraId="26D5D3BB" w14:textId="77777777" w:rsidR="00F94AA1" w:rsidRPr="00F94AA1" w:rsidRDefault="00F94AA1" w:rsidP="00F94AA1"/>
    <w:p w14:paraId="3264087C" w14:textId="77777777" w:rsidR="006D0AF7" w:rsidRDefault="006D0AF7" w:rsidP="006D0AF7"/>
    <w:p w14:paraId="01717EE0" w14:textId="77777777" w:rsidR="006D0AF7" w:rsidRDefault="006D0AF7" w:rsidP="006D0AF7"/>
    <w:p w14:paraId="46A94535" w14:textId="77777777" w:rsidR="006D0AF7" w:rsidRDefault="006D0AF7" w:rsidP="006D0AF7"/>
    <w:p w14:paraId="7308F3E0" w14:textId="77777777" w:rsidR="006D0AF7" w:rsidRDefault="006D0AF7" w:rsidP="006D0AF7"/>
    <w:p w14:paraId="1C04D9EA" w14:textId="77777777" w:rsidR="006D0AF7" w:rsidRDefault="006D0AF7" w:rsidP="006D0AF7"/>
    <w:p w14:paraId="11DC2A73" w14:textId="77777777" w:rsidR="006D0AF7" w:rsidRDefault="006D0AF7" w:rsidP="006D0AF7"/>
    <w:p w14:paraId="4DA883C7" w14:textId="77777777" w:rsidR="006D0AF7" w:rsidRDefault="006D0AF7" w:rsidP="006D0AF7"/>
    <w:p w14:paraId="21AF3BBF" w14:textId="77777777" w:rsidR="00200CB9" w:rsidRDefault="00200CB9" w:rsidP="006D0AF7"/>
    <w:p w14:paraId="71F9C786" w14:textId="77777777" w:rsidR="00200CB9" w:rsidRDefault="00200CB9" w:rsidP="006D0AF7"/>
    <w:p w14:paraId="3A30D582" w14:textId="77777777" w:rsidR="00200CB9" w:rsidRDefault="00200CB9" w:rsidP="006D0AF7"/>
    <w:p w14:paraId="7AFAC012" w14:textId="77777777" w:rsidR="007934D1" w:rsidRDefault="007934D1" w:rsidP="006D0AF7"/>
    <w:p w14:paraId="33B8AB76" w14:textId="77777777" w:rsidR="007934D1" w:rsidRDefault="007934D1" w:rsidP="006D0AF7"/>
    <w:p w14:paraId="42E801C7" w14:textId="77777777" w:rsidR="004A2E7A" w:rsidRDefault="004A2E7A" w:rsidP="006D0AF7"/>
    <w:p w14:paraId="374CF11E" w14:textId="77777777" w:rsidR="004A2E7A" w:rsidRDefault="004A2E7A" w:rsidP="006D0AF7"/>
    <w:p w14:paraId="19F5F9A3" w14:textId="26D718CB" w:rsidR="006D0AF7" w:rsidRDefault="006D0AF7" w:rsidP="006D0AF7">
      <w:pPr>
        <w:pStyle w:val="Heading1"/>
      </w:pPr>
      <w:bookmarkStart w:id="12" w:name="_Toc133248499"/>
      <w:r>
        <w:lastRenderedPageBreak/>
        <w:t>5 Recommendations</w:t>
      </w:r>
      <w:bookmarkEnd w:id="12"/>
      <w:r>
        <w:t xml:space="preserve"> </w:t>
      </w:r>
    </w:p>
    <w:p w14:paraId="1A9B7E78" w14:textId="19C927AA" w:rsidR="003E4956" w:rsidRDefault="00F94AA1" w:rsidP="00F94AA1">
      <w:pPr>
        <w:pStyle w:val="Heading2"/>
      </w:pPr>
      <w:bookmarkStart w:id="13" w:name="_Toc133248500"/>
      <w:r>
        <w:t>5.1 Fatigue Crack Growth</w:t>
      </w:r>
      <w:bookmarkEnd w:id="13"/>
      <w:r>
        <w:t xml:space="preserve"> </w:t>
      </w:r>
    </w:p>
    <w:p w14:paraId="26BF9189" w14:textId="77777777" w:rsidR="00C143A3" w:rsidRDefault="00C143A3" w:rsidP="00C143A3">
      <w:r w:rsidRPr="00C143A3">
        <w:t>Fatigue crack growth in titanium can be managed through several methods, including material selection, design considerations, and surface treatments.</w:t>
      </w:r>
    </w:p>
    <w:p w14:paraId="2EB2E72E" w14:textId="77777777" w:rsidR="00C143A3" w:rsidRPr="00C143A3" w:rsidRDefault="00C143A3" w:rsidP="00C143A3"/>
    <w:p w14:paraId="1E3F059F" w14:textId="77777777" w:rsidR="00C143A3" w:rsidRDefault="00C143A3" w:rsidP="00C143A3">
      <w:r w:rsidRPr="00C143A3">
        <w:t>Material selection is critical in managing fatigue crack growth in titanium. It is essential to choose a titanium alloy that has high fatigue strength and fracture toughness. Beta-titanium alloys, such as Ti-6Al-4V, are commonly used in aerospace applications because of their excellent fatigue properties.</w:t>
      </w:r>
    </w:p>
    <w:p w14:paraId="62523FE7" w14:textId="77777777" w:rsidR="00C143A3" w:rsidRPr="00C143A3" w:rsidRDefault="00C143A3" w:rsidP="00C143A3"/>
    <w:p w14:paraId="72C757DC" w14:textId="77777777" w:rsidR="00C143A3" w:rsidRDefault="00C143A3" w:rsidP="00C143A3">
      <w:r w:rsidRPr="00C143A3">
        <w:t>Design considerations can also help manage fatigue crack growth in titanium. For example, designing components with smooth and gradual changes in thickness can reduce stress concentrations and prevent the initiation of cracks. Additionally, designing components with fillets and rounded corners can also help reduce stress concentrations and prevent crack initiation.</w:t>
      </w:r>
    </w:p>
    <w:p w14:paraId="74172B69" w14:textId="77777777" w:rsidR="00C143A3" w:rsidRPr="00C143A3" w:rsidRDefault="00C143A3" w:rsidP="00C143A3"/>
    <w:p w14:paraId="64828E7A" w14:textId="77777777" w:rsidR="00C143A3" w:rsidRDefault="00C143A3" w:rsidP="00C143A3">
      <w:r w:rsidRPr="00C143A3">
        <w:t>Surface treatments can also be applied to manage fatigue crack growth in titanium. Shot peening is a common surface treatment used to improve the fatigue strength of titanium components. Shot peening involves bombarding the surface of the component with small metal balls, which create compressive residual stresses that help prevent the initiation and propagation of cracks.</w:t>
      </w:r>
    </w:p>
    <w:p w14:paraId="0ECC9239" w14:textId="77777777" w:rsidR="00C143A3" w:rsidRPr="00C143A3" w:rsidRDefault="00C143A3" w:rsidP="00C143A3"/>
    <w:p w14:paraId="21CD4925" w14:textId="77777777" w:rsidR="00C143A3" w:rsidRDefault="00C143A3" w:rsidP="00C143A3">
      <w:r w:rsidRPr="00C143A3">
        <w:t>Other surface treatments, such as surface coatings and electrochemical treatments, can also be used to manage fatigue crack</w:t>
      </w:r>
      <w:r>
        <w:t xml:space="preserve">, such as, </w:t>
      </w:r>
      <w:r w:rsidRPr="00C143A3">
        <w:t>coatings such as thermal spray coatings, plasma spray coatings, and physical vapor deposition (PVD) coatings can be applied to the surface of the component to improve its fatigue strength and reduce the risk of crack initiation and propagation.</w:t>
      </w:r>
    </w:p>
    <w:p w14:paraId="36EF7658" w14:textId="77777777" w:rsidR="00C143A3" w:rsidRDefault="00C143A3" w:rsidP="00C143A3"/>
    <w:p w14:paraId="1919960F" w14:textId="09864727" w:rsidR="00C143A3" w:rsidRDefault="00C143A3" w:rsidP="00C143A3">
      <w:pPr>
        <w:pStyle w:val="Heading2"/>
      </w:pPr>
      <w:bookmarkStart w:id="14" w:name="_Toc133248501"/>
      <w:r>
        <w:t xml:space="preserve">5.2 </w:t>
      </w:r>
      <w:r w:rsidR="00F94AA1">
        <w:t>Stress Corrosion Cracking</w:t>
      </w:r>
      <w:bookmarkEnd w:id="14"/>
      <w:r w:rsidR="00F94AA1">
        <w:t xml:space="preserve"> </w:t>
      </w:r>
    </w:p>
    <w:p w14:paraId="039AA775" w14:textId="77777777" w:rsidR="00773841" w:rsidRDefault="00773841" w:rsidP="00773841">
      <w:r w:rsidRPr="00773841">
        <w:t xml:space="preserve">Stress corrosion cracking (SCC) is a common problem in titanium components, and there are several ways to manage it. The selection of the right titanium alloy is crucial in managing SCC, as some alloys are more resistant to it than others. For example, beta-titanium alloys, </w:t>
      </w:r>
      <w:r w:rsidRPr="00773841">
        <w:lastRenderedPageBreak/>
        <w:t>such as Ti-3Al-2.5V, are more resistant to SCC in chloride environments than alpha-beta titanium alloys.</w:t>
      </w:r>
    </w:p>
    <w:p w14:paraId="77210469" w14:textId="77777777" w:rsidR="00773841" w:rsidRPr="00773841" w:rsidRDefault="00773841" w:rsidP="00773841"/>
    <w:p w14:paraId="5F16EC86" w14:textId="77777777" w:rsidR="00773841" w:rsidRDefault="00773841" w:rsidP="00773841">
      <w:r w:rsidRPr="00773841">
        <w:t>Controlling the environment around the titanium component can also help manage SCC. This can be achieved by reducing the chloride concentration in the environment, increasing the pH of the environment, or using inhibitors to reduce the likelihood of SCC.</w:t>
      </w:r>
    </w:p>
    <w:p w14:paraId="1AEE53B4" w14:textId="77777777" w:rsidR="00773841" w:rsidRPr="00773841" w:rsidRDefault="00773841" w:rsidP="00773841"/>
    <w:p w14:paraId="0D7CB34A" w14:textId="77777777" w:rsidR="00773841" w:rsidRDefault="00773841" w:rsidP="00773841">
      <w:r w:rsidRPr="00773841">
        <w:t>Surface treatments can be applied to the titanium surface to reduce the likelihood of SCC. Anodizing or passivation creates a protective layer on the surface of the titanium, reducing its reactivity with the environment.</w:t>
      </w:r>
    </w:p>
    <w:p w14:paraId="62DBCDEE" w14:textId="77777777" w:rsidR="00773841" w:rsidRPr="00773841" w:rsidRDefault="00773841" w:rsidP="00773841"/>
    <w:p w14:paraId="03F6D2DC" w14:textId="77777777" w:rsidR="00773841" w:rsidRDefault="00773841" w:rsidP="00773841">
      <w:r w:rsidRPr="00773841">
        <w:t>Managing the stress on the titanium component can also help manage SCC. Designing the component with a reduced stress concentration, using a thicker wall, or using a lower-stress material can all help reduce the risk of SCC.</w:t>
      </w:r>
    </w:p>
    <w:p w14:paraId="086B1712" w14:textId="77777777" w:rsidR="00773841" w:rsidRPr="00773841" w:rsidRDefault="00773841" w:rsidP="00773841"/>
    <w:p w14:paraId="2F040582" w14:textId="0B7446F0" w:rsidR="00773841" w:rsidRPr="00773841" w:rsidRDefault="00773841" w:rsidP="00773841">
      <w:r w:rsidRPr="00773841">
        <w:t xml:space="preserve">Regular inspection and maintenance can help identify potential SCC issues early on. This allows for prompt repairs or replacements, reducing the risk of catastrophic failure. </w:t>
      </w:r>
    </w:p>
    <w:p w14:paraId="1AE09E0C" w14:textId="77777777" w:rsidR="00C143A3" w:rsidRPr="00C143A3" w:rsidRDefault="00C143A3" w:rsidP="00C143A3"/>
    <w:p w14:paraId="75BAAF7F" w14:textId="22A46DEB" w:rsidR="00F94AA1" w:rsidRDefault="00F94AA1" w:rsidP="00C143A3">
      <w:pPr>
        <w:pStyle w:val="Heading2"/>
      </w:pPr>
      <w:bookmarkStart w:id="15" w:name="_Toc133248502"/>
      <w:r>
        <w:t>5.3 Cold Working</w:t>
      </w:r>
      <w:bookmarkEnd w:id="15"/>
      <w:r>
        <w:t xml:space="preserve"> </w:t>
      </w:r>
    </w:p>
    <w:p w14:paraId="7271D1E9" w14:textId="257569ED" w:rsidR="00773841" w:rsidRDefault="00773841" w:rsidP="00773841">
      <w:r>
        <w:t>Cold working can be managed in multiple ways including p</w:t>
      </w:r>
      <w:r w:rsidRPr="00773841">
        <w:t>roper tool selection</w:t>
      </w:r>
      <w:r>
        <w:t>.</w:t>
      </w:r>
      <w:r w:rsidRPr="00773841">
        <w:t xml:space="preserve"> The right tool material and design can reduce the risk of cracking and other defects during cold working. Tools should be made of materials that can withstand the high pressures and forces involved in cold working, and they should be designed to minimize stress concentrations.</w:t>
      </w:r>
    </w:p>
    <w:p w14:paraId="156DC395" w14:textId="77777777" w:rsidR="00773841" w:rsidRPr="00773841" w:rsidRDefault="00773841" w:rsidP="00773841"/>
    <w:p w14:paraId="138EDBBF" w14:textId="2EF4E4FA" w:rsidR="00773841" w:rsidRDefault="00773841" w:rsidP="00773841">
      <w:r w:rsidRPr="00773841">
        <w:t>Cold working at too low temperatures can lead to cracking, while working at too high temperatures can reduce the strength and hardness of the titanium. Therefore, it is important to maintain proper temperature control during the cold working process.</w:t>
      </w:r>
    </w:p>
    <w:p w14:paraId="3675EC48" w14:textId="77777777" w:rsidR="00773841" w:rsidRPr="00773841" w:rsidRDefault="00773841" w:rsidP="00773841"/>
    <w:p w14:paraId="6A90EADA" w14:textId="64F64DDC" w:rsidR="00773841" w:rsidRDefault="00773841" w:rsidP="00773841">
      <w:r w:rsidRPr="00773841">
        <w:t>Lubrication can reduce friction and wear during cold working, which can help to prevent defects such as cracking and galling. The use of lubricants such as oils, greases, or coatings can also help to reduce the risk of surface contamination and corrosion.</w:t>
      </w:r>
    </w:p>
    <w:p w14:paraId="5BD6158C" w14:textId="77777777" w:rsidR="00773841" w:rsidRPr="00773841" w:rsidRDefault="00773841" w:rsidP="00773841"/>
    <w:p w14:paraId="548E9D70" w14:textId="3F058283" w:rsidR="00773841" w:rsidRDefault="00773841" w:rsidP="00773841">
      <w:r w:rsidRPr="00773841">
        <w:lastRenderedPageBreak/>
        <w:t>Annealing is a heat treatment process that can help to reduce the residual stresses and improve the ductility of titanium after cold working. Annealing can help to prevent cracking and other defects, and it can also help to restore the original properties of the titanium.</w:t>
      </w:r>
    </w:p>
    <w:p w14:paraId="5198D8B8" w14:textId="77777777" w:rsidR="00773841" w:rsidRPr="00773841" w:rsidRDefault="00773841" w:rsidP="00773841"/>
    <w:p w14:paraId="7E3AAF45" w14:textId="6FBEF2C4" w:rsidR="00773841" w:rsidRPr="00773841" w:rsidRDefault="00773841" w:rsidP="00773841">
      <w:r w:rsidRPr="00773841">
        <w:t>Proper handling and storage of titanium components can also help to manage cold working. Components should be handled carefully to avoid damage or contamination, and they should be stored in a clean and dry environment to prevent corrosion and other forms of degradation.</w:t>
      </w:r>
    </w:p>
    <w:p w14:paraId="69019367" w14:textId="77777777" w:rsidR="00773841" w:rsidRPr="00773841" w:rsidRDefault="00773841" w:rsidP="00773841">
      <w:pPr>
        <w:rPr>
          <w:vanish/>
        </w:rPr>
      </w:pPr>
      <w:r w:rsidRPr="00773841">
        <w:rPr>
          <w:vanish/>
        </w:rPr>
        <w:t>Top of Form</w:t>
      </w:r>
    </w:p>
    <w:p w14:paraId="7C80B75F" w14:textId="77777777" w:rsidR="00773841" w:rsidRPr="00773841" w:rsidRDefault="00773841" w:rsidP="00773841">
      <w:pPr>
        <w:rPr>
          <w:vanish/>
        </w:rPr>
      </w:pPr>
      <w:r w:rsidRPr="00773841">
        <w:rPr>
          <w:vanish/>
        </w:rPr>
        <w:t>Bottom of Form</w:t>
      </w:r>
    </w:p>
    <w:p w14:paraId="0C2D3B66" w14:textId="77777777" w:rsidR="00773841" w:rsidRPr="00773841" w:rsidRDefault="00773841" w:rsidP="00773841"/>
    <w:p w14:paraId="4AA10D4B" w14:textId="4E10D184" w:rsidR="00F94AA1" w:rsidRDefault="00F94AA1" w:rsidP="00F94AA1">
      <w:pPr>
        <w:pStyle w:val="Heading2"/>
      </w:pPr>
      <w:bookmarkStart w:id="16" w:name="_Toc133248503"/>
      <w:r>
        <w:t>5.4 Hydrogen Embrittlement</w:t>
      </w:r>
      <w:bookmarkEnd w:id="16"/>
      <w:r>
        <w:t xml:space="preserve"> </w:t>
      </w:r>
    </w:p>
    <w:p w14:paraId="517B2188" w14:textId="39A1E089" w:rsidR="00B42478" w:rsidRPr="00B42478" w:rsidRDefault="00B42478" w:rsidP="00B42478">
      <w:r w:rsidRPr="00B42478">
        <w:t xml:space="preserve">Hydrogen embrittlement in titanium can be managed through various methods, </w:t>
      </w:r>
      <w:r w:rsidRPr="00B42478">
        <w:t>including</w:t>
      </w:r>
      <w:r w:rsidR="00727E27">
        <w:t xml:space="preserve"> heat treatment, which</w:t>
      </w:r>
      <w:r w:rsidRPr="00B42478">
        <w:t xml:space="preserve"> can be used to reduce hydrogen concentration in titanium by driving out the hydrogen atoms that have diffused into the metal. The heat treatment process involves exposing the titanium to a high temperature for a certain </w:t>
      </w:r>
      <w:proofErr w:type="gramStart"/>
      <w:r w:rsidRPr="00B42478">
        <w:t>period of time</w:t>
      </w:r>
      <w:proofErr w:type="gramEnd"/>
      <w:r w:rsidRPr="00B42478">
        <w:t>, which allows the hydrogen atoms to diffuse out of the metal.</w:t>
      </w:r>
    </w:p>
    <w:p w14:paraId="29A05499" w14:textId="77777777" w:rsidR="00B42478" w:rsidRDefault="00B42478" w:rsidP="00B42478"/>
    <w:p w14:paraId="7BC22FED" w14:textId="53B032F9" w:rsidR="00B42478" w:rsidRPr="00B42478" w:rsidRDefault="00B42478" w:rsidP="00B42478">
      <w:r w:rsidRPr="00B42478">
        <w:t>Reducing the residual stresses in titanium can also help prevent hydrogen embrittlement. This can be achieved through a process called stress relief annealing, which involves heating the titanium to a high temperature and then cooling it slowly to relieve the internal stresses.</w:t>
      </w:r>
    </w:p>
    <w:p w14:paraId="54EBDCCA" w14:textId="77777777" w:rsidR="00B42478" w:rsidRDefault="00B42478" w:rsidP="00B42478"/>
    <w:p w14:paraId="63B588E9" w14:textId="2F0E5BFE" w:rsidR="00B42478" w:rsidRPr="00B42478" w:rsidRDefault="00B42478" w:rsidP="00B42478">
      <w:r w:rsidRPr="00B42478">
        <w:t>The use of coatings can also help prevent hydrogen embrittlement. Coatings such as zinc and cadmium can act as a barrier to prevent hydrogen diffusion into the titanium.</w:t>
      </w:r>
    </w:p>
    <w:p w14:paraId="46524F8D" w14:textId="77777777" w:rsidR="00B42478" w:rsidRDefault="00B42478" w:rsidP="00B42478">
      <w:r w:rsidRPr="00B42478">
        <w:t>Material selection: Choosing the right titanium alloy can also help prevent hydrogen embrittlement. Some titanium alloys are more resistant to hydrogen embrittlement than others.</w:t>
      </w:r>
    </w:p>
    <w:p w14:paraId="13965330" w14:textId="77777777" w:rsidR="00B42478" w:rsidRPr="00B42478" w:rsidRDefault="00B42478" w:rsidP="00B42478"/>
    <w:p w14:paraId="5EC2A631" w14:textId="55D08640" w:rsidR="00B42478" w:rsidRPr="00B42478" w:rsidRDefault="00B42478" w:rsidP="00B42478">
      <w:r w:rsidRPr="00B42478">
        <w:t>Controlling the environment around the titanium component can also help prevent hydrogen embrittlement. This can be achieved by reducing the hydrogen concentration in the environment, increasing the pH of the environment, or using inhibitors to reduce the likelihood of hydrogen embrittlement.</w:t>
      </w:r>
    </w:p>
    <w:p w14:paraId="24D4FA17" w14:textId="77777777" w:rsidR="00B42478" w:rsidRPr="00B42478" w:rsidRDefault="00B42478" w:rsidP="00B42478"/>
    <w:p w14:paraId="3F722A97" w14:textId="30FA5715" w:rsidR="00F94AA1" w:rsidRDefault="00F94AA1" w:rsidP="00727E27">
      <w:pPr>
        <w:pStyle w:val="Heading2"/>
        <w:numPr>
          <w:ilvl w:val="1"/>
          <w:numId w:val="8"/>
        </w:numPr>
      </w:pPr>
      <w:bookmarkStart w:id="17" w:name="_Toc133248504"/>
      <w:r>
        <w:t>Porosity</w:t>
      </w:r>
      <w:bookmarkEnd w:id="17"/>
      <w:r>
        <w:t xml:space="preserve"> </w:t>
      </w:r>
    </w:p>
    <w:p w14:paraId="534A5697" w14:textId="444C0959" w:rsidR="00727E27" w:rsidRPr="00727E27" w:rsidRDefault="00727E27" w:rsidP="00727E27">
      <w:r w:rsidRPr="00727E27">
        <w:t xml:space="preserve">Porosity in titanium can be managed through various techniques, </w:t>
      </w:r>
      <w:r w:rsidRPr="00727E27">
        <w:t>including</w:t>
      </w:r>
      <w:r>
        <w:t xml:space="preserve"> p</w:t>
      </w:r>
      <w:r w:rsidRPr="00727E27">
        <w:t>roper welding techniques</w:t>
      </w:r>
      <w:r>
        <w:t>,</w:t>
      </w:r>
      <w:r w:rsidRPr="00727E27">
        <w:t xml:space="preserve"> </w:t>
      </w:r>
      <w:r>
        <w:t>p</w:t>
      </w:r>
      <w:r w:rsidRPr="00727E27">
        <w:t xml:space="preserve">orosity in titanium can occur during the welding process due to the formation of </w:t>
      </w:r>
      <w:r w:rsidRPr="00727E27">
        <w:lastRenderedPageBreak/>
        <w:t>gas bubbles in the weld pool. Proper welding techniques, such as using the correct welding parameters, reducing the weld pool size, and avoiding contamination, can help prevent porosity.</w:t>
      </w:r>
    </w:p>
    <w:p w14:paraId="183DD85A" w14:textId="77777777" w:rsidR="00727E27" w:rsidRDefault="00727E27" w:rsidP="00727E27"/>
    <w:p w14:paraId="65E8B9D1" w14:textId="4A437073" w:rsidR="00727E27" w:rsidRPr="00727E27" w:rsidRDefault="00727E27" w:rsidP="00727E27">
      <w:r w:rsidRPr="00727E27">
        <w:t>Porosity can also occur during the casting process, especially in large castings. Vacuum melting and casting techniques can help reduce porosity by minimizing the amount of gas trapped in the metal.</w:t>
      </w:r>
    </w:p>
    <w:p w14:paraId="054A3CFF" w14:textId="77777777" w:rsidR="00727E27" w:rsidRDefault="00727E27" w:rsidP="00727E27"/>
    <w:p w14:paraId="2C2D7466" w14:textId="6BDC80E8" w:rsidR="00727E27" w:rsidRPr="00727E27" w:rsidRDefault="00727E27" w:rsidP="00727E27">
      <w:r w:rsidRPr="00727E27">
        <w:t>HIP is a process that involves applying high pressure and temperature to the titanium material to remove any internal voids and eliminate porosity.</w:t>
      </w:r>
    </w:p>
    <w:p w14:paraId="2CF71A2E" w14:textId="77777777" w:rsidR="00727E27" w:rsidRDefault="00727E27" w:rsidP="00727E27"/>
    <w:p w14:paraId="66D72EFD" w14:textId="4628F977" w:rsidR="00727E27" w:rsidRPr="00727E27" w:rsidRDefault="00727E27" w:rsidP="00727E27">
      <w:r w:rsidRPr="00727E27">
        <w:t>In this process, titanium powder is compressed and sintered under controlled conditions to produce a solid material. The process can help eliminate porosity by controlling the particle size and shape of the titanium powder.</w:t>
      </w:r>
    </w:p>
    <w:p w14:paraId="17A8EA45" w14:textId="77777777" w:rsidR="00727E27" w:rsidRDefault="00727E27" w:rsidP="00727E27"/>
    <w:p w14:paraId="68329A1E" w14:textId="4FD5B5D5" w:rsidR="00727E27" w:rsidRPr="00727E27" w:rsidRDefault="00727E27" w:rsidP="00727E27">
      <w:r w:rsidRPr="00727E27">
        <w:t>Non-destructive testing (NDT) techniques such as X-ray, ultrasonic, and dye penetrant inspections can help detect porosity in titanium components. Regular NDT inspections can help identify porosity early on and prevent catastrophic failures.</w:t>
      </w:r>
    </w:p>
    <w:p w14:paraId="7C8F52E1" w14:textId="77777777" w:rsidR="00B42478" w:rsidRPr="00B42478" w:rsidRDefault="00B42478" w:rsidP="00B42478"/>
    <w:p w14:paraId="0546FCDE" w14:textId="09297E31" w:rsidR="00F94AA1" w:rsidRDefault="00F94AA1" w:rsidP="00F94AA1">
      <w:pPr>
        <w:pStyle w:val="Heading2"/>
      </w:pPr>
      <w:bookmarkStart w:id="18" w:name="_Toc133248505"/>
      <w:r>
        <w:t>5.6 Inclusions</w:t>
      </w:r>
      <w:bookmarkEnd w:id="18"/>
      <w:r>
        <w:t xml:space="preserve"> </w:t>
      </w:r>
    </w:p>
    <w:p w14:paraId="17B40FFA" w14:textId="5CA68F7B" w:rsidR="00727E27" w:rsidRDefault="00727E27" w:rsidP="00727E27">
      <w:r w:rsidRPr="00727E27">
        <w:t>Inclusions in titanium can be managed through several methods, including</w:t>
      </w:r>
      <w:r>
        <w:t xml:space="preserve"> m</w:t>
      </w:r>
      <w:r w:rsidRPr="00727E27">
        <w:t>aterial selection: Choosing high-quality titanium alloys with a low level of inclusions can help prevent the formation of inclusions in the final product.</w:t>
      </w:r>
    </w:p>
    <w:p w14:paraId="0510CC9E" w14:textId="77777777" w:rsidR="00727E27" w:rsidRPr="00727E27" w:rsidRDefault="00727E27" w:rsidP="00727E27"/>
    <w:p w14:paraId="71D59DBE" w14:textId="708682B7" w:rsidR="00727E27" w:rsidRDefault="00727E27" w:rsidP="00727E27">
      <w:r w:rsidRPr="00727E27">
        <w:t>Careful control of the melting and casting process can help prevent the formation of inclusions in the first place. Using high-quality raw materials and refining the melt to remove impurities can help reduce the level of inclusions.</w:t>
      </w:r>
    </w:p>
    <w:p w14:paraId="1E323C39" w14:textId="77777777" w:rsidR="00727E27" w:rsidRPr="00727E27" w:rsidRDefault="00727E27" w:rsidP="00727E27"/>
    <w:p w14:paraId="2B117D82" w14:textId="083D1BDF" w:rsidR="00727E27" w:rsidRPr="00727E27" w:rsidRDefault="00727E27" w:rsidP="00727E27">
      <w:r w:rsidRPr="00727E27">
        <w:t>Appropriate heat treatment can help reduce the size and distribution of inclusions in the final product. Annealing, normalizing, or stress relieving can help minimize the effects of inclusions on the mechanical properties of the material.</w:t>
      </w:r>
    </w:p>
    <w:p w14:paraId="6A90946F" w14:textId="77777777" w:rsidR="00727E27" w:rsidRDefault="00727E27" w:rsidP="00727E27"/>
    <w:p w14:paraId="5908A4E3" w14:textId="4AE91327" w:rsidR="00727E27" w:rsidRDefault="00727E27" w:rsidP="00727E27">
      <w:r w:rsidRPr="00727E27">
        <w:lastRenderedPageBreak/>
        <w:t>Proper cleaning and surface preparation of the raw materials and the casting molds can help prevent the introduction of foreign particles that can lead to inclusions.</w:t>
      </w:r>
    </w:p>
    <w:p w14:paraId="4E00AC45" w14:textId="77777777" w:rsidR="00727E27" w:rsidRDefault="00727E27" w:rsidP="00727E27"/>
    <w:p w14:paraId="3BAA8F4D" w14:textId="2E09EE1D" w:rsidR="00727E27" w:rsidRPr="00727E27" w:rsidRDefault="00727E27" w:rsidP="00727E27">
      <w:r w:rsidRPr="00727E27">
        <w:t>Regular inspection and quality control during the manufacturing process can help identify any issues related to the formation of inclusions. This allows for prompt action to be taken to prevent further inclusion formation or to remove existing inclusions.</w:t>
      </w:r>
    </w:p>
    <w:p w14:paraId="1EACD368" w14:textId="77777777" w:rsidR="00727E27" w:rsidRPr="00727E27" w:rsidRDefault="00727E27" w:rsidP="00727E27"/>
    <w:p w14:paraId="4247AF32" w14:textId="0B87323B" w:rsidR="00F94AA1" w:rsidRPr="00F94AA1" w:rsidRDefault="00F94AA1" w:rsidP="00F94AA1">
      <w:pPr>
        <w:pStyle w:val="Heading2"/>
      </w:pPr>
      <w:bookmarkStart w:id="19" w:name="_Toc133248506"/>
      <w:r>
        <w:t>5.7 Intermetallic Phases</w:t>
      </w:r>
      <w:bookmarkEnd w:id="19"/>
      <w:r>
        <w:t xml:space="preserve"> </w:t>
      </w:r>
    </w:p>
    <w:p w14:paraId="2A4A6841" w14:textId="77777777" w:rsidR="00727E27" w:rsidRDefault="00727E27" w:rsidP="00727E27">
      <w:r w:rsidRPr="00727E27">
        <w:t>The formation of intermetallic phases in titanium alloys can be managed through careful material selection and processing. The choice of titanium alloy can significantly affect the likelihood and extent of intermetallic phase formation. For example, the use of alpha or near-alpha titanium alloys can reduce the formation of intermetallic phases, while the use of beta alloys can promote their formation.</w:t>
      </w:r>
    </w:p>
    <w:p w14:paraId="68BFB2C6" w14:textId="77777777" w:rsidR="00727E27" w:rsidRPr="00727E27" w:rsidRDefault="00727E27" w:rsidP="00727E27"/>
    <w:p w14:paraId="038E3DE3" w14:textId="77777777" w:rsidR="00727E27" w:rsidRDefault="00727E27" w:rsidP="00727E27">
      <w:r w:rsidRPr="00727E27">
        <w:t>Manufacturing processes also play a critical role in managing intermetallic phase formation. Processes such as casting and welding can introduce impurities and promote the formation of intermetallic phases. Therefore, it is important to carefully control the processing parameters, such as temperature and cooling rate, to minimize intermetallic phase formation.</w:t>
      </w:r>
    </w:p>
    <w:p w14:paraId="661AA078" w14:textId="77777777" w:rsidR="00727E27" w:rsidRPr="00727E27" w:rsidRDefault="00727E27" w:rsidP="00727E27"/>
    <w:p w14:paraId="02E8F0C1" w14:textId="543A584E" w:rsidR="00727E27" w:rsidRDefault="00727E27" w:rsidP="00727E27">
      <w:r w:rsidRPr="00727E27">
        <w:t xml:space="preserve">Another approach to managing intermetallic phases is through the addition of alloying elements that can stabilize the alpha or beta phase. For example, the addition of </w:t>
      </w:r>
      <w:r w:rsidRPr="00727E27">
        <w:t>aluminium</w:t>
      </w:r>
      <w:r w:rsidRPr="00727E27">
        <w:t xml:space="preserve"> or vanadium to titanium alloys can help stabilize the alpha phase and reduce the formation of intermetallic phases.</w:t>
      </w:r>
    </w:p>
    <w:p w14:paraId="3ECAD468" w14:textId="77777777" w:rsidR="00727E27" w:rsidRPr="00727E27" w:rsidRDefault="00727E27" w:rsidP="00727E27"/>
    <w:p w14:paraId="3D68D3EF" w14:textId="77777777" w:rsidR="00727E27" w:rsidRPr="00727E27" w:rsidRDefault="00727E27" w:rsidP="00727E27">
      <w:r w:rsidRPr="00727E27">
        <w:t>Post-processing treatments can also be used to manage intermetallic phases. Heat treatment, for example, can be used to dissolve or transform certain intermetallic phases, improving the mechanical properties of the alloy.</w:t>
      </w:r>
    </w:p>
    <w:p w14:paraId="2CA637C6" w14:textId="77777777" w:rsidR="003E4956" w:rsidRDefault="003E4956" w:rsidP="003E4956"/>
    <w:p w14:paraId="152991C1" w14:textId="77777777" w:rsidR="003E4956" w:rsidRDefault="003E4956" w:rsidP="003E4956"/>
    <w:p w14:paraId="239D4DC1" w14:textId="77777777" w:rsidR="003E4956" w:rsidRDefault="003E4956" w:rsidP="003E4956"/>
    <w:p w14:paraId="343093C4" w14:textId="77777777" w:rsidR="003E4956" w:rsidRDefault="003E4956" w:rsidP="003E4956"/>
    <w:p w14:paraId="41FE523D" w14:textId="77777777" w:rsidR="003E4956" w:rsidRDefault="003E4956" w:rsidP="003E4956"/>
    <w:p w14:paraId="0AD8BD77" w14:textId="77777777" w:rsidR="003E4956" w:rsidRDefault="003E4956" w:rsidP="003E4956"/>
    <w:p w14:paraId="35AED791" w14:textId="137FB14C" w:rsidR="003E4956" w:rsidRDefault="003E4956" w:rsidP="003E4956">
      <w:pPr>
        <w:pStyle w:val="Heading1"/>
      </w:pPr>
      <w:bookmarkStart w:id="20" w:name="_Toc133248507"/>
      <w:r>
        <w:lastRenderedPageBreak/>
        <w:t>6 Conclusion</w:t>
      </w:r>
      <w:bookmarkEnd w:id="20"/>
      <w:r>
        <w:t xml:space="preserve"> </w:t>
      </w:r>
    </w:p>
    <w:p w14:paraId="2BCFFEA8" w14:textId="2BF1BEEB" w:rsidR="003E4956" w:rsidRDefault="00620F3C" w:rsidP="003E4956">
      <w:r w:rsidRPr="00620F3C">
        <w:t>In conclusion, titanium alloys have excellent mechanical properties, high strength-to-weight ratio, and resistance to corrosion, which make them ideal for various applications. However, these materials are not immune to failure. The limitations and defects of titanium alloys, including fatigue crack growth, stress corrosion cracking, cold working, and hydrogen embrittlement, have been studied extensively.</w:t>
      </w:r>
    </w:p>
    <w:p w14:paraId="307F958C" w14:textId="77777777" w:rsidR="00620F3C" w:rsidRDefault="00620F3C" w:rsidP="003E4956"/>
    <w:p w14:paraId="680BD441" w14:textId="4B0126CA" w:rsidR="00620F3C" w:rsidRDefault="00620F3C" w:rsidP="003E4956">
      <w:r>
        <w:t>M</w:t>
      </w:r>
      <w:r w:rsidRPr="00620F3C">
        <w:t>anaging the various forms of degradation in titanium is crucial to ensure the safety and reliability of titanium components. The five recommendations presented in this report provide various methods for managing fatigue crack growth, stress corrosion cracking, cold working, hydrogen embrittlement, and porosity in titanium. Material selection, design considerations, surface treatments, and proper handling and maintenance are some of the strategies that can be employed to manage these forms of degradation. Implementing these recommendations can help reduce the risk of catastrophic failure and prolong the lifespan of titanium components.</w:t>
      </w:r>
    </w:p>
    <w:p w14:paraId="0F196DD7" w14:textId="77777777" w:rsidR="003E4956" w:rsidRDefault="003E4956" w:rsidP="003E4956"/>
    <w:p w14:paraId="1992309F" w14:textId="77777777" w:rsidR="003E4956" w:rsidRDefault="003E4956" w:rsidP="003E4956"/>
    <w:p w14:paraId="36B078E8" w14:textId="77777777" w:rsidR="003E4956" w:rsidRDefault="003E4956" w:rsidP="003E4956"/>
    <w:p w14:paraId="4EA1AD4E" w14:textId="77777777" w:rsidR="003E4956" w:rsidRDefault="003E4956" w:rsidP="003E4956"/>
    <w:p w14:paraId="4220FE2B" w14:textId="77777777" w:rsidR="003E4956" w:rsidRDefault="003E4956" w:rsidP="003E4956"/>
    <w:p w14:paraId="18EF3F30" w14:textId="77777777" w:rsidR="003E4956" w:rsidRDefault="003E4956" w:rsidP="003E4956"/>
    <w:p w14:paraId="1BFC096A" w14:textId="77777777" w:rsidR="003E4956" w:rsidRDefault="003E4956" w:rsidP="003E4956"/>
    <w:p w14:paraId="77C749DC" w14:textId="77777777" w:rsidR="003E4956" w:rsidRDefault="003E4956" w:rsidP="003E4956"/>
    <w:p w14:paraId="6EAA808C" w14:textId="77777777" w:rsidR="003E4956" w:rsidRDefault="003E4956" w:rsidP="003E4956"/>
    <w:p w14:paraId="44DA1437" w14:textId="77777777" w:rsidR="003E4956" w:rsidRDefault="003E4956" w:rsidP="003E4956"/>
    <w:p w14:paraId="0D1E1168" w14:textId="77777777" w:rsidR="003E4956" w:rsidRDefault="003E4956" w:rsidP="003E4956"/>
    <w:p w14:paraId="570AC040" w14:textId="77777777" w:rsidR="003E4956" w:rsidRDefault="003E4956" w:rsidP="003E4956"/>
    <w:p w14:paraId="4D76194E" w14:textId="77777777" w:rsidR="003E4956" w:rsidRDefault="003E4956" w:rsidP="003E4956"/>
    <w:p w14:paraId="3FDF1C13" w14:textId="77777777" w:rsidR="003E4956" w:rsidRDefault="003E4956" w:rsidP="003E4956"/>
    <w:p w14:paraId="034D914A" w14:textId="77777777" w:rsidR="003E4956" w:rsidRDefault="003E4956" w:rsidP="003E4956"/>
    <w:p w14:paraId="060AD1F6" w14:textId="77777777" w:rsidR="003E4956" w:rsidRDefault="003E4956" w:rsidP="003E4956"/>
    <w:p w14:paraId="728A2379" w14:textId="77777777" w:rsidR="003E4956" w:rsidRDefault="003E4956" w:rsidP="003E4956"/>
    <w:bookmarkStart w:id="21" w:name="_Toc133248508" w:displacedByCustomXml="next"/>
    <w:sdt>
      <w:sdtPr>
        <w:rPr>
          <w:rFonts w:ascii="Times New Roman" w:eastAsiaTheme="minorHAnsi" w:hAnsi="Times New Roman" w:cs="Times New Roman"/>
          <w:color w:val="auto"/>
          <w:sz w:val="24"/>
          <w:szCs w:val="24"/>
        </w:rPr>
        <w:id w:val="1328481285"/>
        <w:docPartObj>
          <w:docPartGallery w:val="Bibliographies"/>
          <w:docPartUnique/>
        </w:docPartObj>
      </w:sdtPr>
      <w:sdtContent>
        <w:p w14:paraId="706DBC8E" w14:textId="58EA1796" w:rsidR="003E4956" w:rsidRDefault="003E4956">
          <w:pPr>
            <w:pStyle w:val="Heading1"/>
          </w:pPr>
          <w:r>
            <w:t>Bibliography</w:t>
          </w:r>
          <w:bookmarkEnd w:id="21"/>
        </w:p>
        <w:sdt>
          <w:sdtPr>
            <w:id w:val="111145805"/>
            <w:bibliography/>
          </w:sdtPr>
          <w:sdtContent>
            <w:p w14:paraId="20FA904C" w14:textId="77777777" w:rsidR="004E507C" w:rsidRDefault="003E4956" w:rsidP="004E507C">
              <w:pPr>
                <w:pStyle w:val="Bibliography"/>
                <w:rPr>
                  <w:noProof/>
                </w:rPr>
              </w:pPr>
              <w:r>
                <w:fldChar w:fldCharType="begin"/>
              </w:r>
              <w:r>
                <w:instrText xml:space="preserve"> BIBLIOGRAPHY </w:instrText>
              </w:r>
              <w:r>
                <w:fldChar w:fldCharType="separate"/>
              </w:r>
              <w:r w:rsidR="004E507C">
                <w:rPr>
                  <w:noProof/>
                </w:rPr>
                <w:t xml:space="preserve">Amjad, M. et al., 2020. </w:t>
              </w:r>
              <w:r w:rsidR="004E507C">
                <w:rPr>
                  <w:i/>
                  <w:iCs/>
                  <w:noProof/>
                </w:rPr>
                <w:t xml:space="preserve">Mechanism of Fatigue Crack Growth in Biomedical Alloy Ti-27Nb, </w:t>
              </w:r>
              <w:r w:rsidR="004E507C">
                <w:rPr>
                  <w:noProof/>
                </w:rPr>
                <w:t>s.l.: National Library of Medicine.</w:t>
              </w:r>
            </w:p>
            <w:p w14:paraId="477E7D30" w14:textId="77777777" w:rsidR="004E507C" w:rsidRDefault="004E507C" w:rsidP="004E507C">
              <w:pPr>
                <w:pStyle w:val="Bibliography"/>
                <w:rPr>
                  <w:noProof/>
                </w:rPr>
              </w:pPr>
              <w:r>
                <w:rPr>
                  <w:noProof/>
                </w:rPr>
                <w:t xml:space="preserve">ASM International , 2016. </w:t>
              </w:r>
              <w:r>
                <w:rPr>
                  <w:i/>
                  <w:iCs/>
                  <w:noProof/>
                </w:rPr>
                <w:t xml:space="preserve">ASM International. </w:t>
              </w:r>
              <w:r>
                <w:rPr>
                  <w:noProof/>
                </w:rPr>
                <w:t xml:space="preserve">[Online] </w:t>
              </w:r>
              <w:r>
                <w:rPr>
                  <w:noProof/>
                </w:rPr>
                <w:br/>
                <w:t xml:space="preserve">Available at: </w:t>
              </w:r>
              <w:r>
                <w:rPr>
                  <w:noProof/>
                  <w:u w:val="single"/>
                </w:rPr>
                <w:t>https://www.asminternational.org/news/-/journal_content/56/10192/26934275/VIDEO/</w:t>
              </w:r>
              <w:r>
                <w:rPr>
                  <w:noProof/>
                </w:rPr>
                <w:br/>
                <w:t>[Accessed 3 April 2023].</w:t>
              </w:r>
            </w:p>
            <w:p w14:paraId="5A958283" w14:textId="77777777" w:rsidR="004E507C" w:rsidRDefault="004E507C" w:rsidP="004E507C">
              <w:pPr>
                <w:pStyle w:val="Bibliography"/>
                <w:rPr>
                  <w:noProof/>
                </w:rPr>
              </w:pPr>
              <w:r>
                <w:rPr>
                  <w:noProof/>
                </w:rPr>
                <w:t xml:space="preserve">Beck, T. R. &amp; Blackburn, M. J., 2012. Stress corrosion cracking of titanium alloys.. </w:t>
              </w:r>
              <w:r>
                <w:rPr>
                  <w:i/>
                  <w:iCs/>
                  <w:noProof/>
                </w:rPr>
                <w:t xml:space="preserve">AIAA Journal, </w:t>
              </w:r>
              <w:r>
                <w:rPr>
                  <w:noProof/>
                </w:rPr>
                <w:t>6(2).</w:t>
              </w:r>
            </w:p>
            <w:p w14:paraId="34BCC0E5" w14:textId="77777777" w:rsidR="004E507C" w:rsidRDefault="004E507C" w:rsidP="004E507C">
              <w:pPr>
                <w:pStyle w:val="Bibliography"/>
                <w:rPr>
                  <w:noProof/>
                </w:rPr>
              </w:pPr>
              <w:r>
                <w:rPr>
                  <w:noProof/>
                </w:rPr>
                <w:t xml:space="preserve">Briant, C. L., Wang, Z. F. &amp; Chollocoop, N., 2002. Hydrogen embrittlement of commercial purity titanium. </w:t>
              </w:r>
              <w:r>
                <w:rPr>
                  <w:i/>
                  <w:iCs/>
                  <w:noProof/>
                </w:rPr>
                <w:t xml:space="preserve">Corrosion Science, </w:t>
              </w:r>
              <w:r>
                <w:rPr>
                  <w:noProof/>
                </w:rPr>
                <w:t>44(8), pp. 1875-1888.</w:t>
              </w:r>
            </w:p>
            <w:p w14:paraId="4840DAD9" w14:textId="77777777" w:rsidR="004E507C" w:rsidRDefault="004E507C" w:rsidP="004E507C">
              <w:pPr>
                <w:pStyle w:val="Bibliography"/>
                <w:rPr>
                  <w:noProof/>
                </w:rPr>
              </w:pPr>
              <w:r>
                <w:rPr>
                  <w:noProof/>
                </w:rPr>
                <w:t xml:space="preserve">Cen, M.-J.et al., 2019. </w:t>
              </w:r>
              <w:r>
                <w:rPr>
                  <w:i/>
                  <w:iCs/>
                  <w:noProof/>
                </w:rPr>
                <w:t xml:space="preserve">Inclusions in melting process of titanium and titanium alloys, </w:t>
              </w:r>
              <w:r>
                <w:rPr>
                  <w:noProof/>
                </w:rPr>
                <w:t>s.l.: Spring Link.</w:t>
              </w:r>
            </w:p>
            <w:p w14:paraId="7B187F82" w14:textId="77777777" w:rsidR="004E507C" w:rsidRDefault="004E507C" w:rsidP="004E507C">
              <w:pPr>
                <w:pStyle w:val="Bibliography"/>
                <w:rPr>
                  <w:noProof/>
                </w:rPr>
              </w:pPr>
              <w:r>
                <w:rPr>
                  <w:noProof/>
                </w:rPr>
                <w:t xml:space="preserve">Clark, J., 2015. </w:t>
              </w:r>
              <w:r>
                <w:rPr>
                  <w:i/>
                  <w:iCs/>
                  <w:noProof/>
                </w:rPr>
                <w:t xml:space="preserve">Chem Guide. </w:t>
              </w:r>
              <w:r>
                <w:rPr>
                  <w:noProof/>
                </w:rPr>
                <w:t xml:space="preserve">[Online] </w:t>
              </w:r>
              <w:r>
                <w:rPr>
                  <w:noProof/>
                </w:rPr>
                <w:br/>
                <w:t xml:space="preserve">Available at: </w:t>
              </w:r>
              <w:r>
                <w:rPr>
                  <w:noProof/>
                  <w:u w:val="single"/>
                </w:rPr>
                <w:t>https://www.chemguide.co.uk/inorganic/extraction/titanium.html</w:t>
              </w:r>
              <w:r>
                <w:rPr>
                  <w:noProof/>
                </w:rPr>
                <w:br/>
                <w:t>[Accessed 2 April 2023].</w:t>
              </w:r>
            </w:p>
            <w:p w14:paraId="75E0A5C5" w14:textId="77777777" w:rsidR="004E507C" w:rsidRDefault="004E507C" w:rsidP="004E507C">
              <w:pPr>
                <w:pStyle w:val="Bibliography"/>
                <w:rPr>
                  <w:noProof/>
                </w:rPr>
              </w:pPr>
              <w:r>
                <w:rPr>
                  <w:noProof/>
                </w:rPr>
                <w:t xml:space="preserve">Conrardy, W. P., 1966. </w:t>
              </w:r>
              <w:r>
                <w:rPr>
                  <w:i/>
                  <w:iCs/>
                  <w:noProof/>
                </w:rPr>
                <w:t xml:space="preserve">Titanium-6A1-4V Low Density Inclusion Problem, </w:t>
              </w:r>
              <w:r>
                <w:rPr>
                  <w:noProof/>
                </w:rPr>
                <w:t>s.l.: Defense Technical Information Center.</w:t>
              </w:r>
            </w:p>
            <w:p w14:paraId="46446709" w14:textId="77777777" w:rsidR="004E507C" w:rsidRDefault="004E507C" w:rsidP="004E507C">
              <w:pPr>
                <w:pStyle w:val="Bibliography"/>
                <w:rPr>
                  <w:noProof/>
                </w:rPr>
              </w:pPr>
              <w:r>
                <w:rPr>
                  <w:noProof/>
                </w:rPr>
                <w:t xml:space="preserve">Ezugwu, E. O. &amp; Machado, A. R., 2017. Phase Titanium Alloy. </w:t>
              </w:r>
              <w:r>
                <w:rPr>
                  <w:i/>
                  <w:iCs/>
                  <w:noProof/>
                </w:rPr>
                <w:t>Encyclopedia of Sustainable Technologies.</w:t>
              </w:r>
            </w:p>
            <w:p w14:paraId="49319079" w14:textId="77777777" w:rsidR="004E507C" w:rsidRDefault="004E507C" w:rsidP="004E507C">
              <w:pPr>
                <w:pStyle w:val="Bibliography"/>
                <w:rPr>
                  <w:noProof/>
                </w:rPr>
              </w:pPr>
              <w:r>
                <w:rPr>
                  <w:noProof/>
                </w:rPr>
                <w:t xml:space="preserve">Falkowska, A., Seweryn, A. &amp; Skrodzki, M., 2020. </w:t>
              </w:r>
              <w:r>
                <w:rPr>
                  <w:i/>
                  <w:iCs/>
                  <w:noProof/>
                </w:rPr>
                <w:t xml:space="preserve">Strength Properties of a Porous Titanium Alloy Ti6Al4V with Diamond Structure Obtained by Laser Power Bed Fusion (LPBF), </w:t>
              </w:r>
              <w:r>
                <w:rPr>
                  <w:noProof/>
                </w:rPr>
                <w:t>s.l.: National Library of Medicine.</w:t>
              </w:r>
            </w:p>
            <w:p w14:paraId="0D804162" w14:textId="77777777" w:rsidR="004E507C" w:rsidRDefault="004E507C" w:rsidP="004E507C">
              <w:pPr>
                <w:pStyle w:val="Bibliography"/>
                <w:rPr>
                  <w:noProof/>
                </w:rPr>
              </w:pPr>
              <w:r>
                <w:rPr>
                  <w:noProof/>
                </w:rPr>
                <w:t xml:space="preserve">Gornakova, A. S. et al., 2021. </w:t>
              </w:r>
              <w:r>
                <w:rPr>
                  <w:i/>
                  <w:iCs/>
                  <w:noProof/>
                </w:rPr>
                <w:t xml:space="preserve">Phase Transformations and Mechanical Properties of Two-Component Titanium Alloys after Heat Treatment in the Two-Phase Region (α + Intermetallic Compound) and High-Pressure Torsion, </w:t>
              </w:r>
              <w:r>
                <w:rPr>
                  <w:noProof/>
                </w:rPr>
                <w:t>s.l.: Springer Link.</w:t>
              </w:r>
            </w:p>
            <w:p w14:paraId="0C5914C3" w14:textId="77777777" w:rsidR="004E507C" w:rsidRDefault="004E507C" w:rsidP="004E507C">
              <w:pPr>
                <w:pStyle w:val="Bibliography"/>
                <w:rPr>
                  <w:noProof/>
                </w:rPr>
              </w:pPr>
              <w:r>
                <w:rPr>
                  <w:noProof/>
                </w:rPr>
                <w:t xml:space="preserve">Gutelmacher, E. T. &amp; Eliezer, D., 2005. The hydrogen embrittlement of titanium-based alloys. </w:t>
              </w:r>
              <w:r>
                <w:rPr>
                  <w:i/>
                  <w:iCs/>
                  <w:noProof/>
                </w:rPr>
                <w:t xml:space="preserve">The Journal of Minerals, Metals &amp; Material Society, </w:t>
              </w:r>
              <w:r>
                <w:rPr>
                  <w:noProof/>
                </w:rPr>
                <w:t>pp. 46-49.</w:t>
              </w:r>
            </w:p>
            <w:p w14:paraId="507E2D3E" w14:textId="77777777" w:rsidR="004E507C" w:rsidRDefault="004E507C" w:rsidP="004E507C">
              <w:pPr>
                <w:pStyle w:val="Bibliography"/>
                <w:rPr>
                  <w:noProof/>
                </w:rPr>
              </w:pPr>
              <w:r>
                <w:rPr>
                  <w:noProof/>
                </w:rPr>
                <w:t xml:space="preserve">Hu, X.-T.et al., 2018. </w:t>
              </w:r>
              <w:r>
                <w:rPr>
                  <w:i/>
                  <w:iCs/>
                  <w:noProof/>
                </w:rPr>
                <w:t xml:space="preserve">Small fatigue crack growth behavior of titanium alloy TC4 at different stress ratios, </w:t>
              </w:r>
              <w:r>
                <w:rPr>
                  <w:noProof/>
                </w:rPr>
                <w:t>s.l.: s.n.</w:t>
              </w:r>
            </w:p>
            <w:p w14:paraId="139A8A67" w14:textId="77777777" w:rsidR="004E507C" w:rsidRDefault="004E507C" w:rsidP="004E507C">
              <w:pPr>
                <w:pStyle w:val="Bibliography"/>
                <w:rPr>
                  <w:noProof/>
                </w:rPr>
              </w:pPr>
              <w:r>
                <w:rPr>
                  <w:noProof/>
                </w:rPr>
                <w:t xml:space="preserve">Jones, R. H., 2017. </w:t>
              </w:r>
              <w:r>
                <w:rPr>
                  <w:i/>
                  <w:iCs/>
                  <w:noProof/>
                </w:rPr>
                <w:t xml:space="preserve">Stress-Corrosion Cracking of Titanium Alloys. </w:t>
              </w:r>
              <w:r>
                <w:rPr>
                  <w:noProof/>
                </w:rPr>
                <w:t>2nd ed. s.l.:s.n.</w:t>
              </w:r>
            </w:p>
            <w:p w14:paraId="2ABC53F5" w14:textId="77777777" w:rsidR="004E507C" w:rsidRDefault="004E507C" w:rsidP="004E507C">
              <w:pPr>
                <w:pStyle w:val="Bibliography"/>
                <w:rPr>
                  <w:noProof/>
                </w:rPr>
              </w:pPr>
              <w:r>
                <w:rPr>
                  <w:noProof/>
                </w:rPr>
                <w:lastRenderedPageBreak/>
                <w:t xml:space="preserve">Kablov, E. N. et al., 2001. </w:t>
              </w:r>
              <w:r>
                <w:rPr>
                  <w:i/>
                  <w:iCs/>
                  <w:noProof/>
                </w:rPr>
                <w:t xml:space="preserve">Efficiency of surface cold-work hardening of titanium alloys having different phase composition, </w:t>
              </w:r>
              <w:r>
                <w:rPr>
                  <w:noProof/>
                </w:rPr>
                <w:t>Moscow, Russia: K.E.Tsiolkovs&amp; Moscow State Aviation-Technology University, 3 Moscow, Russia..</w:t>
              </w:r>
            </w:p>
            <w:p w14:paraId="15ED9CDF" w14:textId="77777777" w:rsidR="004E507C" w:rsidRDefault="004E507C" w:rsidP="004E507C">
              <w:pPr>
                <w:pStyle w:val="Bibliography"/>
                <w:rPr>
                  <w:noProof/>
                </w:rPr>
              </w:pPr>
              <w:r>
                <w:rPr>
                  <w:noProof/>
                </w:rPr>
                <w:t xml:space="preserve">Kokubo, T. &amp; Yamaguchi, S., 2017. Chemical Surface Modification of Titanium Scaffold. </w:t>
              </w:r>
              <w:r>
                <w:rPr>
                  <w:i/>
                  <w:iCs/>
                  <w:noProof/>
                </w:rPr>
                <w:t>Metallic Foam Bone.</w:t>
              </w:r>
            </w:p>
            <w:p w14:paraId="57A7D9B2" w14:textId="77777777" w:rsidR="004E507C" w:rsidRDefault="004E507C" w:rsidP="004E507C">
              <w:pPr>
                <w:pStyle w:val="Bibliography"/>
                <w:rPr>
                  <w:noProof/>
                </w:rPr>
              </w:pPr>
              <w:r>
                <w:rPr>
                  <w:noProof/>
                </w:rPr>
                <w:t xml:space="preserve">Kramer , K.-H., 1992. </w:t>
              </w:r>
              <w:r>
                <w:rPr>
                  <w:i/>
                  <w:iCs/>
                  <w:noProof/>
                </w:rPr>
                <w:t xml:space="preserve">Process for Annealing Cold Working Unalloyed Titanium. </w:t>
              </w:r>
              <w:r>
                <w:rPr>
                  <w:noProof/>
                </w:rPr>
                <w:t>United States , Patent No. 5,141,565.</w:t>
              </w:r>
            </w:p>
            <w:p w14:paraId="5D5774D4" w14:textId="77777777" w:rsidR="004E507C" w:rsidRDefault="004E507C" w:rsidP="004E507C">
              <w:pPr>
                <w:pStyle w:val="Bibliography"/>
                <w:rPr>
                  <w:noProof/>
                </w:rPr>
              </w:pPr>
              <w:r>
                <w:rPr>
                  <w:noProof/>
                </w:rPr>
                <w:t xml:space="preserve">Li, W., 2017. </w:t>
              </w:r>
              <w:r>
                <w:rPr>
                  <w:i/>
                  <w:iCs/>
                  <w:noProof/>
                </w:rPr>
                <w:t xml:space="preserve">TI-FE INTERMETALLICS ANALYSIS AND CONTROL IN JOINING TITANIUM ALLOY AND STAINLESS STEEL BY LASER METAL DEPOSITION, </w:t>
              </w:r>
              <w:r>
                <w:rPr>
                  <w:noProof/>
                </w:rPr>
                <w:t>USA: MISSOURI UNIVERSITY OF SCIENCE AND TECHNOLOGY.</w:t>
              </w:r>
            </w:p>
            <w:p w14:paraId="7F29C9D2" w14:textId="77777777" w:rsidR="004E507C" w:rsidRDefault="004E507C" w:rsidP="004E507C">
              <w:pPr>
                <w:pStyle w:val="Bibliography"/>
                <w:rPr>
                  <w:noProof/>
                </w:rPr>
              </w:pPr>
              <w:r>
                <w:rPr>
                  <w:noProof/>
                </w:rPr>
                <w:t xml:space="preserve">Matsumoto, S. &amp; Maeda, T., 2007. </w:t>
              </w:r>
              <w:r>
                <w:rPr>
                  <w:i/>
                  <w:iCs/>
                  <w:noProof/>
                </w:rPr>
                <w:t xml:space="preserve">Effect of Cold Working and Annealing on the Mechanical and Physical Properties of Ti-20V-4Al-1Sn, </w:t>
              </w:r>
              <w:r>
                <w:rPr>
                  <w:noProof/>
                </w:rPr>
                <w:t>s.l.: The Japan Institute of Metals.</w:t>
              </w:r>
            </w:p>
            <w:p w14:paraId="01307135" w14:textId="77777777" w:rsidR="004E507C" w:rsidRDefault="004E507C" w:rsidP="004E507C">
              <w:pPr>
                <w:pStyle w:val="Bibliography"/>
                <w:rPr>
                  <w:noProof/>
                </w:rPr>
              </w:pPr>
              <w:r>
                <w:rPr>
                  <w:noProof/>
                </w:rPr>
                <w:t xml:space="preserve">McEvily, A. J., 1976. </w:t>
              </w:r>
              <w:r>
                <w:rPr>
                  <w:i/>
                  <w:iCs/>
                  <w:noProof/>
                </w:rPr>
                <w:t xml:space="preserve">Fatigue Crack Propagation in Titanium Alloys, </w:t>
              </w:r>
              <w:r>
                <w:rPr>
                  <w:noProof/>
                </w:rPr>
                <w:t>s.l.: Defence Technical Infromation Center.</w:t>
              </w:r>
            </w:p>
            <w:p w14:paraId="3A73B1BB" w14:textId="77777777" w:rsidR="004E507C" w:rsidRDefault="004E507C" w:rsidP="004E507C">
              <w:pPr>
                <w:pStyle w:val="Bibliography"/>
                <w:rPr>
                  <w:noProof/>
                </w:rPr>
              </w:pPr>
              <w:r>
                <w:rPr>
                  <w:noProof/>
                </w:rPr>
                <w:t xml:space="preserve">Mizukami, H. et al., 2022. </w:t>
              </w:r>
              <w:r>
                <w:rPr>
                  <w:i/>
                  <w:iCs/>
                  <w:noProof/>
                </w:rPr>
                <w:t xml:space="preserve">Removal Technology of Inclusion from Titanium Alloy Melt in Hearth, </w:t>
              </w:r>
              <w:r>
                <w:rPr>
                  <w:noProof/>
                </w:rPr>
                <w:t>s.l.: Nippon Steel.</w:t>
              </w:r>
            </w:p>
            <w:p w14:paraId="0376249C" w14:textId="77777777" w:rsidR="004E507C" w:rsidRDefault="004E507C" w:rsidP="004E507C">
              <w:pPr>
                <w:pStyle w:val="Bibliography"/>
                <w:rPr>
                  <w:noProof/>
                </w:rPr>
              </w:pPr>
              <w:r>
                <w:rPr>
                  <w:noProof/>
                </w:rPr>
                <w:t xml:space="preserve">NASA, 1967. </w:t>
              </w:r>
              <w:r>
                <w:rPr>
                  <w:i/>
                  <w:iCs/>
                  <w:noProof/>
                </w:rPr>
                <w:t xml:space="preserve">STRESSCORROSIONCRACKINGOFTITANIUMALLOYSAT AMBIENTTEMPERATUREINAQUEOUSSOLUTIONS, </w:t>
              </w:r>
              <w:r>
                <w:rPr>
                  <w:noProof/>
                </w:rPr>
                <w:t>California : Nasa.</w:t>
              </w:r>
            </w:p>
            <w:p w14:paraId="66673329" w14:textId="77777777" w:rsidR="004E507C" w:rsidRDefault="004E507C" w:rsidP="004E507C">
              <w:pPr>
                <w:pStyle w:val="Bibliography"/>
                <w:rPr>
                  <w:noProof/>
                </w:rPr>
              </w:pPr>
              <w:r>
                <w:rPr>
                  <w:noProof/>
                </w:rPr>
                <w:t xml:space="preserve">Pałka, K. &amp; Pokrowiecki, R., 2018. Porous Titanium Implants: A Review. </w:t>
              </w:r>
              <w:r>
                <w:rPr>
                  <w:i/>
                  <w:iCs/>
                  <w:noProof/>
                </w:rPr>
                <w:t xml:space="preserve">Advanced Engineering Material , </w:t>
              </w:r>
              <w:r>
                <w:rPr>
                  <w:noProof/>
                </w:rPr>
                <w:t>20(15).</w:t>
              </w:r>
            </w:p>
            <w:p w14:paraId="20229878" w14:textId="77777777" w:rsidR="004E507C" w:rsidRDefault="004E507C" w:rsidP="004E507C">
              <w:pPr>
                <w:pStyle w:val="Bibliography"/>
                <w:rPr>
                  <w:noProof/>
                </w:rPr>
              </w:pPr>
              <w:r>
                <w:rPr>
                  <w:noProof/>
                </w:rPr>
                <w:t xml:space="preserve">Paton, N., 1984. </w:t>
              </w:r>
              <w:r>
                <w:rPr>
                  <w:i/>
                  <w:iCs/>
                  <w:noProof/>
                </w:rPr>
                <w:t xml:space="preserve">Low Temperature Hydrogen Embrittlement of Titanium Alloys, </w:t>
              </w:r>
              <w:r>
                <w:rPr>
                  <w:noProof/>
                </w:rPr>
                <w:t>USA: s.n.</w:t>
              </w:r>
            </w:p>
            <w:p w14:paraId="6A3FEEA3" w14:textId="77777777" w:rsidR="004E507C" w:rsidRDefault="004E507C" w:rsidP="004E507C">
              <w:pPr>
                <w:pStyle w:val="Bibliography"/>
                <w:rPr>
                  <w:noProof/>
                </w:rPr>
              </w:pPr>
              <w:r>
                <w:rPr>
                  <w:noProof/>
                </w:rPr>
                <w:t xml:space="preserve">Sadananda, K. &amp; Asuri, V., 2005. </w:t>
              </w:r>
              <w:r>
                <w:rPr>
                  <w:i/>
                  <w:iCs/>
                  <w:noProof/>
                </w:rPr>
                <w:t xml:space="preserve">Fatigue Crack Growth Behavior of Titanium Alloys, </w:t>
              </w:r>
              <w:r>
                <w:rPr>
                  <w:noProof/>
                </w:rPr>
                <w:t>s.l.: Research Gate.</w:t>
              </w:r>
            </w:p>
            <w:p w14:paraId="31B2C226" w14:textId="77777777" w:rsidR="004E507C" w:rsidRDefault="004E507C" w:rsidP="004E507C">
              <w:pPr>
                <w:pStyle w:val="Bibliography"/>
                <w:rPr>
                  <w:noProof/>
                </w:rPr>
              </w:pPr>
              <w:r>
                <w:rPr>
                  <w:noProof/>
                </w:rPr>
                <w:t xml:space="preserve">Sadananda, K. &amp; Vasudevan, A. K., 2005. </w:t>
              </w:r>
              <w:r>
                <w:rPr>
                  <w:i/>
                  <w:iCs/>
                  <w:noProof/>
                </w:rPr>
                <w:t xml:space="preserve">Fatigue crack growth behavior of titanium alloys, </w:t>
              </w:r>
              <w:r>
                <w:rPr>
                  <w:noProof/>
                </w:rPr>
                <w:t>s.l.: Science Direct.</w:t>
              </w:r>
            </w:p>
            <w:p w14:paraId="31CF0AF7" w14:textId="77777777" w:rsidR="004E507C" w:rsidRDefault="004E507C" w:rsidP="004E507C">
              <w:pPr>
                <w:pStyle w:val="Bibliography"/>
                <w:rPr>
                  <w:noProof/>
                </w:rPr>
              </w:pPr>
              <w:r>
                <w:rPr>
                  <w:noProof/>
                </w:rPr>
                <w:t xml:space="preserve">Sanderson, G. &amp; Scully, J. C., 1966. </w:t>
              </w:r>
              <w:r>
                <w:rPr>
                  <w:i/>
                  <w:iCs/>
                  <w:noProof/>
                </w:rPr>
                <w:t xml:space="preserve">Room Temperature Stress Corrosion Cracking of Titanium Alloys, </w:t>
              </w:r>
              <w:r>
                <w:rPr>
                  <w:noProof/>
                </w:rPr>
                <w:t>s.l.: s.n.</w:t>
              </w:r>
            </w:p>
            <w:p w14:paraId="6EE4736E" w14:textId="77777777" w:rsidR="004E507C" w:rsidRDefault="004E507C" w:rsidP="004E507C">
              <w:pPr>
                <w:pStyle w:val="Bibliography"/>
                <w:rPr>
                  <w:noProof/>
                </w:rPr>
              </w:pPr>
              <w:r>
                <w:rPr>
                  <w:noProof/>
                </w:rPr>
                <w:t xml:space="preserve">Saraf, C., 2022. </w:t>
              </w:r>
              <w:r>
                <w:rPr>
                  <w:i/>
                  <w:iCs/>
                  <w:noProof/>
                </w:rPr>
                <w:t xml:space="preserve">AZO Material. </w:t>
              </w:r>
              <w:r>
                <w:rPr>
                  <w:noProof/>
                </w:rPr>
                <w:t xml:space="preserve">[Online] </w:t>
              </w:r>
              <w:r>
                <w:rPr>
                  <w:noProof/>
                </w:rPr>
                <w:br/>
                <w:t xml:space="preserve">Available at: </w:t>
              </w:r>
              <w:r>
                <w:rPr>
                  <w:noProof/>
                  <w:u w:val="single"/>
                </w:rPr>
                <w:t>https://www.azom.com/article.aspx?ArticleID=21125</w:t>
              </w:r>
              <w:r>
                <w:rPr>
                  <w:noProof/>
                </w:rPr>
                <w:br/>
                <w:t>[Accessed 14 April 2023].</w:t>
              </w:r>
            </w:p>
            <w:p w14:paraId="4D2D2AA9" w14:textId="77777777" w:rsidR="004E507C" w:rsidRDefault="004E507C" w:rsidP="004E507C">
              <w:pPr>
                <w:pStyle w:val="Bibliography"/>
                <w:rPr>
                  <w:noProof/>
                </w:rPr>
              </w:pPr>
              <w:r>
                <w:rPr>
                  <w:noProof/>
                </w:rPr>
                <w:t xml:space="preserve">Seagle, S. R., 2022. </w:t>
              </w:r>
              <w:r>
                <w:rPr>
                  <w:i/>
                  <w:iCs/>
                  <w:noProof/>
                </w:rPr>
                <w:t xml:space="preserve">Britannica. </w:t>
              </w:r>
              <w:r>
                <w:rPr>
                  <w:noProof/>
                </w:rPr>
                <w:t xml:space="preserve">[Online] </w:t>
              </w:r>
              <w:r>
                <w:rPr>
                  <w:noProof/>
                </w:rPr>
                <w:br/>
                <w:t xml:space="preserve">Available at: </w:t>
              </w:r>
              <w:r>
                <w:rPr>
                  <w:noProof/>
                  <w:u w:val="single"/>
                </w:rPr>
                <w:t>https://www.britannica.com/technology/titanium-processing/The-metal-and-its-alloys</w:t>
              </w:r>
              <w:r>
                <w:rPr>
                  <w:noProof/>
                </w:rPr>
                <w:br/>
                <w:t>[Accessed 3 April 2023].</w:t>
              </w:r>
            </w:p>
            <w:p w14:paraId="58CA7E38" w14:textId="77777777" w:rsidR="004E507C" w:rsidRDefault="004E507C" w:rsidP="004E507C">
              <w:pPr>
                <w:pStyle w:val="Bibliography"/>
                <w:rPr>
                  <w:noProof/>
                </w:rPr>
              </w:pPr>
              <w:r>
                <w:rPr>
                  <w:noProof/>
                </w:rPr>
                <w:lastRenderedPageBreak/>
                <w:t xml:space="preserve">Total Materia, 2007. </w:t>
              </w:r>
              <w:r>
                <w:rPr>
                  <w:i/>
                  <w:iCs/>
                  <w:noProof/>
                </w:rPr>
                <w:t xml:space="preserve">Forming of the Titanium and Titanium Alloys: Part One, </w:t>
              </w:r>
              <w:r>
                <w:rPr>
                  <w:noProof/>
                </w:rPr>
                <w:t>s.l.: s.n.</w:t>
              </w:r>
            </w:p>
            <w:p w14:paraId="6B59089A" w14:textId="77777777" w:rsidR="004E507C" w:rsidRDefault="004E507C" w:rsidP="004E507C">
              <w:pPr>
                <w:pStyle w:val="Bibliography"/>
                <w:rPr>
                  <w:noProof/>
                </w:rPr>
              </w:pPr>
              <w:r>
                <w:rPr>
                  <w:noProof/>
                </w:rPr>
                <w:t xml:space="preserve">Zhang, J. &amp; Tsukihashi, F., 2014. </w:t>
              </w:r>
              <w:r>
                <w:rPr>
                  <w:i/>
                  <w:iCs/>
                  <w:noProof/>
                </w:rPr>
                <w:t xml:space="preserve">Treatise on Process Metallurgy: Industrial Process. </w:t>
              </w:r>
              <w:r>
                <w:rPr>
                  <w:noProof/>
                </w:rPr>
                <w:t>Volume 3 ed. s.l.:s.n.</w:t>
              </w:r>
            </w:p>
            <w:p w14:paraId="51ABE91D" w14:textId="77777777" w:rsidR="004E507C" w:rsidRDefault="004E507C" w:rsidP="004E507C">
              <w:pPr>
                <w:pStyle w:val="Bibliography"/>
                <w:rPr>
                  <w:noProof/>
                </w:rPr>
              </w:pPr>
              <w:r>
                <w:rPr>
                  <w:noProof/>
                </w:rPr>
                <w:t xml:space="preserve">Zumofen, L. et al., 2022. </w:t>
              </w:r>
              <w:r>
                <w:rPr>
                  <w:i/>
                  <w:iCs/>
                  <w:noProof/>
                </w:rPr>
                <w:t xml:space="preserve">Properties of Additive-Manufactured Open Porous Titanium Structures for Patient-Specific Load-Bearing Implants, </w:t>
              </w:r>
              <w:r>
                <w:rPr>
                  <w:noProof/>
                </w:rPr>
                <w:t>Switzerland: Centre for Product and Process Development ZPP, School of Engineering, Zurich University of Applied Sciences ZHAW, Winterthur, Switzerland.</w:t>
              </w:r>
            </w:p>
            <w:p w14:paraId="3CE77405" w14:textId="1C84D6B9" w:rsidR="003E4956" w:rsidRDefault="003E4956" w:rsidP="004E507C">
              <w:r>
                <w:rPr>
                  <w:b/>
                  <w:bCs/>
                  <w:noProof/>
                </w:rPr>
                <w:fldChar w:fldCharType="end"/>
              </w:r>
            </w:p>
          </w:sdtContent>
        </w:sdt>
      </w:sdtContent>
    </w:sdt>
    <w:p w14:paraId="1D751A4C" w14:textId="77777777" w:rsidR="003E4956" w:rsidRPr="003E4956" w:rsidRDefault="003E4956" w:rsidP="003E4956"/>
    <w:sectPr w:rsidR="003E4956" w:rsidRPr="003E4956" w:rsidSect="00546B52">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orbel">
    <w:panose1 w:val="020B0503020204020204"/>
    <w:charset w:val="00"/>
    <w:family w:val="swiss"/>
    <w:pitch w:val="variable"/>
    <w:sig w:usb0="A00002EF" w:usb1="4000A44B" w:usb2="00000000" w:usb3="00000000" w:csb0="0000019F" w:csb1="00000000"/>
  </w:font>
  <w:font w:name="Century Schoolbook">
    <w:panose1 w:val="02040604050505020304"/>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5F2560"/>
    <w:multiLevelType w:val="multilevel"/>
    <w:tmpl w:val="3CB2FA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014133D"/>
    <w:multiLevelType w:val="multilevel"/>
    <w:tmpl w:val="9E3609B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1742FD4"/>
    <w:multiLevelType w:val="multilevel"/>
    <w:tmpl w:val="3F784D9C"/>
    <w:lvl w:ilvl="0">
      <w:start w:val="5"/>
      <w:numFmt w:val="decimal"/>
      <w:lvlText w:val="%1"/>
      <w:lvlJc w:val="left"/>
      <w:pPr>
        <w:ind w:left="360" w:hanging="360"/>
      </w:pPr>
      <w:rPr>
        <w:rFonts w:hint="default"/>
      </w:rPr>
    </w:lvl>
    <w:lvl w:ilvl="1">
      <w:start w:val="2"/>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3" w15:restartNumberingAfterBreak="0">
    <w:nsid w:val="27692621"/>
    <w:multiLevelType w:val="multilevel"/>
    <w:tmpl w:val="0CE4080A"/>
    <w:lvl w:ilvl="0">
      <w:start w:val="5"/>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abstractNum w:abstractNumId="4" w15:restartNumberingAfterBreak="0">
    <w:nsid w:val="494777C3"/>
    <w:multiLevelType w:val="multilevel"/>
    <w:tmpl w:val="977AB34A"/>
    <w:lvl w:ilvl="0">
      <w:start w:val="5"/>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5" w15:restartNumberingAfterBreak="0">
    <w:nsid w:val="5001088B"/>
    <w:multiLevelType w:val="multilevel"/>
    <w:tmpl w:val="FAB8F6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529311A5"/>
    <w:multiLevelType w:val="multilevel"/>
    <w:tmpl w:val="977AB34A"/>
    <w:lvl w:ilvl="0">
      <w:start w:val="5"/>
      <w:numFmt w:val="decimal"/>
      <w:lvlText w:val="%1"/>
      <w:lvlJc w:val="left"/>
      <w:pPr>
        <w:ind w:left="360" w:hanging="360"/>
      </w:pPr>
      <w:rPr>
        <w:rFonts w:hint="default"/>
      </w:rPr>
    </w:lvl>
    <w:lvl w:ilvl="1">
      <w:start w:val="2"/>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657C145A"/>
    <w:multiLevelType w:val="multilevel"/>
    <w:tmpl w:val="0CA8E85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72DD665E"/>
    <w:multiLevelType w:val="multilevel"/>
    <w:tmpl w:val="05C8253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074624032">
    <w:abstractNumId w:val="1"/>
  </w:num>
  <w:num w:numId="2" w16cid:durableId="1818035212">
    <w:abstractNumId w:val="2"/>
  </w:num>
  <w:num w:numId="3" w16cid:durableId="1275789759">
    <w:abstractNumId w:val="4"/>
  </w:num>
  <w:num w:numId="4" w16cid:durableId="761494423">
    <w:abstractNumId w:val="7"/>
  </w:num>
  <w:num w:numId="5" w16cid:durableId="1341004453">
    <w:abstractNumId w:val="6"/>
  </w:num>
  <w:num w:numId="6" w16cid:durableId="1265267241">
    <w:abstractNumId w:val="0"/>
  </w:num>
  <w:num w:numId="7" w16cid:durableId="2123763405">
    <w:abstractNumId w:val="5"/>
  </w:num>
  <w:num w:numId="8" w16cid:durableId="1347754717">
    <w:abstractNumId w:val="3"/>
  </w:num>
  <w:num w:numId="9" w16cid:durableId="90394756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0AF7"/>
    <w:rsid w:val="000052A7"/>
    <w:rsid w:val="000334B4"/>
    <w:rsid w:val="00110B29"/>
    <w:rsid w:val="00152B99"/>
    <w:rsid w:val="00200CB9"/>
    <w:rsid w:val="002F1ED0"/>
    <w:rsid w:val="003304C8"/>
    <w:rsid w:val="00341FDF"/>
    <w:rsid w:val="003E4956"/>
    <w:rsid w:val="00474B38"/>
    <w:rsid w:val="004A2E7A"/>
    <w:rsid w:val="004E507C"/>
    <w:rsid w:val="00546B52"/>
    <w:rsid w:val="005A2BE0"/>
    <w:rsid w:val="005C2F72"/>
    <w:rsid w:val="005E69E6"/>
    <w:rsid w:val="00603405"/>
    <w:rsid w:val="00620F3C"/>
    <w:rsid w:val="00645638"/>
    <w:rsid w:val="00657F76"/>
    <w:rsid w:val="006D0AF7"/>
    <w:rsid w:val="00727E27"/>
    <w:rsid w:val="00773841"/>
    <w:rsid w:val="007750C4"/>
    <w:rsid w:val="00780FDE"/>
    <w:rsid w:val="007934D1"/>
    <w:rsid w:val="00840585"/>
    <w:rsid w:val="008E076D"/>
    <w:rsid w:val="008E0F93"/>
    <w:rsid w:val="0098116B"/>
    <w:rsid w:val="00A33A02"/>
    <w:rsid w:val="00A55B24"/>
    <w:rsid w:val="00AE62D9"/>
    <w:rsid w:val="00B11B11"/>
    <w:rsid w:val="00B313F6"/>
    <w:rsid w:val="00B3748D"/>
    <w:rsid w:val="00B42478"/>
    <w:rsid w:val="00C143A3"/>
    <w:rsid w:val="00C20079"/>
    <w:rsid w:val="00C311E9"/>
    <w:rsid w:val="00C57E7C"/>
    <w:rsid w:val="00D040CF"/>
    <w:rsid w:val="00D128B4"/>
    <w:rsid w:val="00D3035F"/>
    <w:rsid w:val="00D345D8"/>
    <w:rsid w:val="00DE5143"/>
    <w:rsid w:val="00DF74BA"/>
    <w:rsid w:val="00E0182D"/>
    <w:rsid w:val="00F1729C"/>
    <w:rsid w:val="00F3373A"/>
    <w:rsid w:val="00F94AA1"/>
    <w:rsid w:val="00FD0AA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7229F32"/>
  <w15:chartTrackingRefBased/>
  <w15:docId w15:val="{DB368278-5CD7-324F-A778-219ED88DA18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D0AF7"/>
    <w:pPr>
      <w:spacing w:line="360" w:lineRule="auto"/>
    </w:pPr>
    <w:rPr>
      <w:rFonts w:ascii="Times New Roman" w:hAnsi="Times New Roman" w:cs="Times New Roman"/>
    </w:rPr>
  </w:style>
  <w:style w:type="paragraph" w:styleId="Heading1">
    <w:name w:val="heading 1"/>
    <w:basedOn w:val="Normal"/>
    <w:next w:val="Normal"/>
    <w:link w:val="Heading1Char"/>
    <w:uiPriority w:val="9"/>
    <w:qFormat/>
    <w:rsid w:val="006D0AF7"/>
    <w:pPr>
      <w:keepNext/>
      <w:keepLines/>
      <w:spacing w:before="240"/>
      <w:outlineLvl w:val="0"/>
    </w:pPr>
    <w:rPr>
      <w:rFonts w:asciiTheme="majorHAnsi" w:eastAsiaTheme="majorEastAsia" w:hAnsiTheme="majorHAnsi" w:cstheme="majorBidi"/>
      <w:color w:val="327688" w:themeColor="accent1" w:themeShade="BF"/>
      <w:sz w:val="32"/>
      <w:szCs w:val="32"/>
    </w:rPr>
  </w:style>
  <w:style w:type="paragraph" w:styleId="Heading2">
    <w:name w:val="heading 2"/>
    <w:basedOn w:val="Normal"/>
    <w:next w:val="Normal"/>
    <w:link w:val="Heading2Char"/>
    <w:uiPriority w:val="9"/>
    <w:unhideWhenUsed/>
    <w:qFormat/>
    <w:rsid w:val="006D0AF7"/>
    <w:pPr>
      <w:keepNext/>
      <w:keepLines/>
      <w:spacing w:before="40"/>
      <w:outlineLvl w:val="1"/>
    </w:pPr>
    <w:rPr>
      <w:rFonts w:asciiTheme="majorHAnsi" w:eastAsiaTheme="majorEastAsia" w:hAnsiTheme="majorHAnsi" w:cstheme="majorBidi"/>
      <w:color w:val="327688" w:themeColor="accent1" w:themeShade="BF"/>
      <w:sz w:val="26"/>
      <w:szCs w:val="26"/>
    </w:rPr>
  </w:style>
  <w:style w:type="paragraph" w:styleId="Heading3">
    <w:name w:val="heading 3"/>
    <w:basedOn w:val="Normal"/>
    <w:next w:val="Normal"/>
    <w:link w:val="Heading3Char"/>
    <w:uiPriority w:val="9"/>
    <w:unhideWhenUsed/>
    <w:qFormat/>
    <w:rsid w:val="00A55B24"/>
    <w:pPr>
      <w:keepNext/>
      <w:keepLines/>
      <w:spacing w:before="40"/>
      <w:outlineLvl w:val="2"/>
    </w:pPr>
    <w:rPr>
      <w:rFonts w:asciiTheme="majorHAnsi" w:eastAsiaTheme="majorEastAsia" w:hAnsiTheme="majorHAnsi" w:cstheme="majorBidi"/>
      <w:color w:val="214E5A"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6D0AF7"/>
    <w:rPr>
      <w:kern w:val="0"/>
      <w14:ligatures w14:val="none"/>
    </w:rPr>
  </w:style>
  <w:style w:type="character" w:customStyle="1" w:styleId="NoSpacingChar">
    <w:name w:val="No Spacing Char"/>
    <w:basedOn w:val="DefaultParagraphFont"/>
    <w:link w:val="NoSpacing"/>
    <w:uiPriority w:val="1"/>
    <w:rsid w:val="006D0AF7"/>
    <w:rPr>
      <w:kern w:val="0"/>
      <w14:ligatures w14:val="none"/>
    </w:rPr>
  </w:style>
  <w:style w:type="character" w:customStyle="1" w:styleId="Heading1Char">
    <w:name w:val="Heading 1 Char"/>
    <w:basedOn w:val="DefaultParagraphFont"/>
    <w:link w:val="Heading1"/>
    <w:uiPriority w:val="9"/>
    <w:rsid w:val="006D0AF7"/>
    <w:rPr>
      <w:rFonts w:asciiTheme="majorHAnsi" w:eastAsiaTheme="majorEastAsia" w:hAnsiTheme="majorHAnsi" w:cstheme="majorBidi"/>
      <w:color w:val="327688" w:themeColor="accent1" w:themeShade="BF"/>
      <w:sz w:val="32"/>
      <w:szCs w:val="32"/>
    </w:rPr>
  </w:style>
  <w:style w:type="character" w:customStyle="1" w:styleId="Heading2Char">
    <w:name w:val="Heading 2 Char"/>
    <w:basedOn w:val="DefaultParagraphFont"/>
    <w:link w:val="Heading2"/>
    <w:uiPriority w:val="9"/>
    <w:rsid w:val="006D0AF7"/>
    <w:rPr>
      <w:rFonts w:asciiTheme="majorHAnsi" w:eastAsiaTheme="majorEastAsia" w:hAnsiTheme="majorHAnsi" w:cstheme="majorBidi"/>
      <w:color w:val="327688" w:themeColor="accent1" w:themeShade="BF"/>
      <w:sz w:val="26"/>
      <w:szCs w:val="26"/>
    </w:rPr>
  </w:style>
  <w:style w:type="paragraph" w:styleId="TOCHeading">
    <w:name w:val="TOC Heading"/>
    <w:basedOn w:val="Heading1"/>
    <w:next w:val="Normal"/>
    <w:uiPriority w:val="39"/>
    <w:unhideWhenUsed/>
    <w:qFormat/>
    <w:rsid w:val="003E4956"/>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3E4956"/>
    <w:pPr>
      <w:spacing w:before="120"/>
    </w:pPr>
    <w:rPr>
      <w:rFonts w:asciiTheme="minorHAnsi" w:hAnsiTheme="minorHAnsi"/>
      <w:b/>
      <w:bCs/>
      <w:i/>
      <w:iCs/>
    </w:rPr>
  </w:style>
  <w:style w:type="paragraph" w:styleId="TOC2">
    <w:name w:val="toc 2"/>
    <w:basedOn w:val="Normal"/>
    <w:next w:val="Normal"/>
    <w:autoRedefine/>
    <w:uiPriority w:val="39"/>
    <w:unhideWhenUsed/>
    <w:rsid w:val="003E4956"/>
    <w:pPr>
      <w:spacing w:before="120"/>
      <w:ind w:left="240"/>
    </w:pPr>
    <w:rPr>
      <w:rFonts w:asciiTheme="minorHAnsi" w:hAnsiTheme="minorHAnsi"/>
      <w:b/>
      <w:bCs/>
      <w:sz w:val="22"/>
      <w:szCs w:val="22"/>
    </w:rPr>
  </w:style>
  <w:style w:type="character" w:styleId="Hyperlink">
    <w:name w:val="Hyperlink"/>
    <w:basedOn w:val="DefaultParagraphFont"/>
    <w:uiPriority w:val="99"/>
    <w:unhideWhenUsed/>
    <w:rsid w:val="003E4956"/>
    <w:rPr>
      <w:color w:val="439EB7" w:themeColor="hyperlink"/>
      <w:u w:val="single"/>
    </w:rPr>
  </w:style>
  <w:style w:type="paragraph" w:styleId="TOC3">
    <w:name w:val="toc 3"/>
    <w:basedOn w:val="Normal"/>
    <w:next w:val="Normal"/>
    <w:autoRedefine/>
    <w:uiPriority w:val="39"/>
    <w:unhideWhenUsed/>
    <w:rsid w:val="003E4956"/>
    <w:pPr>
      <w:ind w:left="480"/>
    </w:pPr>
    <w:rPr>
      <w:rFonts w:asciiTheme="minorHAnsi" w:hAnsiTheme="minorHAnsi"/>
      <w:sz w:val="20"/>
      <w:szCs w:val="20"/>
    </w:rPr>
  </w:style>
  <w:style w:type="paragraph" w:styleId="TOC4">
    <w:name w:val="toc 4"/>
    <w:basedOn w:val="Normal"/>
    <w:next w:val="Normal"/>
    <w:autoRedefine/>
    <w:uiPriority w:val="39"/>
    <w:semiHidden/>
    <w:unhideWhenUsed/>
    <w:rsid w:val="003E4956"/>
    <w:pPr>
      <w:ind w:left="720"/>
    </w:pPr>
    <w:rPr>
      <w:rFonts w:asciiTheme="minorHAnsi" w:hAnsiTheme="minorHAnsi"/>
      <w:sz w:val="20"/>
      <w:szCs w:val="20"/>
    </w:rPr>
  </w:style>
  <w:style w:type="paragraph" w:styleId="TOC5">
    <w:name w:val="toc 5"/>
    <w:basedOn w:val="Normal"/>
    <w:next w:val="Normal"/>
    <w:autoRedefine/>
    <w:uiPriority w:val="39"/>
    <w:semiHidden/>
    <w:unhideWhenUsed/>
    <w:rsid w:val="003E4956"/>
    <w:pPr>
      <w:ind w:left="960"/>
    </w:pPr>
    <w:rPr>
      <w:rFonts w:asciiTheme="minorHAnsi" w:hAnsiTheme="minorHAnsi"/>
      <w:sz w:val="20"/>
      <w:szCs w:val="20"/>
    </w:rPr>
  </w:style>
  <w:style w:type="paragraph" w:styleId="TOC6">
    <w:name w:val="toc 6"/>
    <w:basedOn w:val="Normal"/>
    <w:next w:val="Normal"/>
    <w:autoRedefine/>
    <w:uiPriority w:val="39"/>
    <w:semiHidden/>
    <w:unhideWhenUsed/>
    <w:rsid w:val="003E4956"/>
    <w:pPr>
      <w:ind w:left="1200"/>
    </w:pPr>
    <w:rPr>
      <w:rFonts w:asciiTheme="minorHAnsi" w:hAnsiTheme="minorHAnsi"/>
      <w:sz w:val="20"/>
      <w:szCs w:val="20"/>
    </w:rPr>
  </w:style>
  <w:style w:type="paragraph" w:styleId="TOC7">
    <w:name w:val="toc 7"/>
    <w:basedOn w:val="Normal"/>
    <w:next w:val="Normal"/>
    <w:autoRedefine/>
    <w:uiPriority w:val="39"/>
    <w:semiHidden/>
    <w:unhideWhenUsed/>
    <w:rsid w:val="003E4956"/>
    <w:pPr>
      <w:ind w:left="1440"/>
    </w:pPr>
    <w:rPr>
      <w:rFonts w:asciiTheme="minorHAnsi" w:hAnsiTheme="minorHAnsi"/>
      <w:sz w:val="20"/>
      <w:szCs w:val="20"/>
    </w:rPr>
  </w:style>
  <w:style w:type="paragraph" w:styleId="TOC8">
    <w:name w:val="toc 8"/>
    <w:basedOn w:val="Normal"/>
    <w:next w:val="Normal"/>
    <w:autoRedefine/>
    <w:uiPriority w:val="39"/>
    <w:semiHidden/>
    <w:unhideWhenUsed/>
    <w:rsid w:val="003E4956"/>
    <w:pPr>
      <w:ind w:left="1680"/>
    </w:pPr>
    <w:rPr>
      <w:rFonts w:asciiTheme="minorHAnsi" w:hAnsiTheme="minorHAnsi"/>
      <w:sz w:val="20"/>
      <w:szCs w:val="20"/>
    </w:rPr>
  </w:style>
  <w:style w:type="paragraph" w:styleId="TOC9">
    <w:name w:val="toc 9"/>
    <w:basedOn w:val="Normal"/>
    <w:next w:val="Normal"/>
    <w:autoRedefine/>
    <w:uiPriority w:val="39"/>
    <w:semiHidden/>
    <w:unhideWhenUsed/>
    <w:rsid w:val="003E4956"/>
    <w:pPr>
      <w:ind w:left="1920"/>
    </w:pPr>
    <w:rPr>
      <w:rFonts w:asciiTheme="minorHAnsi" w:hAnsiTheme="minorHAnsi"/>
      <w:sz w:val="20"/>
      <w:szCs w:val="20"/>
    </w:rPr>
  </w:style>
  <w:style w:type="character" w:customStyle="1" w:styleId="Heading3Char">
    <w:name w:val="Heading 3 Char"/>
    <w:basedOn w:val="DefaultParagraphFont"/>
    <w:link w:val="Heading3"/>
    <w:uiPriority w:val="9"/>
    <w:rsid w:val="00A55B24"/>
    <w:rPr>
      <w:rFonts w:asciiTheme="majorHAnsi" w:eastAsiaTheme="majorEastAsia" w:hAnsiTheme="majorHAnsi" w:cstheme="majorBidi"/>
      <w:color w:val="214E5A" w:themeColor="accent1" w:themeShade="7F"/>
    </w:rPr>
  </w:style>
  <w:style w:type="paragraph" w:styleId="Bibliography">
    <w:name w:val="Bibliography"/>
    <w:basedOn w:val="Normal"/>
    <w:next w:val="Normal"/>
    <w:uiPriority w:val="37"/>
    <w:unhideWhenUsed/>
    <w:rsid w:val="000334B4"/>
  </w:style>
  <w:style w:type="character" w:styleId="UnresolvedMention">
    <w:name w:val="Unresolved Mention"/>
    <w:basedOn w:val="DefaultParagraphFont"/>
    <w:uiPriority w:val="99"/>
    <w:semiHidden/>
    <w:unhideWhenUsed/>
    <w:rsid w:val="00D3035F"/>
    <w:rPr>
      <w:color w:val="605E5C"/>
      <w:shd w:val="clear" w:color="auto" w:fill="E1DFDD"/>
    </w:rPr>
  </w:style>
  <w:style w:type="paragraph" w:styleId="ListParagraph">
    <w:name w:val="List Paragraph"/>
    <w:basedOn w:val="Normal"/>
    <w:uiPriority w:val="34"/>
    <w:qFormat/>
    <w:rsid w:val="00773841"/>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83898">
      <w:bodyDiv w:val="1"/>
      <w:marLeft w:val="0"/>
      <w:marRight w:val="0"/>
      <w:marTop w:val="0"/>
      <w:marBottom w:val="0"/>
      <w:divBdr>
        <w:top w:val="none" w:sz="0" w:space="0" w:color="auto"/>
        <w:left w:val="none" w:sz="0" w:space="0" w:color="auto"/>
        <w:bottom w:val="none" w:sz="0" w:space="0" w:color="auto"/>
        <w:right w:val="none" w:sz="0" w:space="0" w:color="auto"/>
      </w:divBdr>
    </w:div>
    <w:div w:id="14768709">
      <w:bodyDiv w:val="1"/>
      <w:marLeft w:val="0"/>
      <w:marRight w:val="0"/>
      <w:marTop w:val="0"/>
      <w:marBottom w:val="0"/>
      <w:divBdr>
        <w:top w:val="none" w:sz="0" w:space="0" w:color="auto"/>
        <w:left w:val="none" w:sz="0" w:space="0" w:color="auto"/>
        <w:bottom w:val="none" w:sz="0" w:space="0" w:color="auto"/>
        <w:right w:val="none" w:sz="0" w:space="0" w:color="auto"/>
      </w:divBdr>
    </w:div>
    <w:div w:id="25104546">
      <w:bodyDiv w:val="1"/>
      <w:marLeft w:val="0"/>
      <w:marRight w:val="0"/>
      <w:marTop w:val="0"/>
      <w:marBottom w:val="0"/>
      <w:divBdr>
        <w:top w:val="none" w:sz="0" w:space="0" w:color="auto"/>
        <w:left w:val="none" w:sz="0" w:space="0" w:color="auto"/>
        <w:bottom w:val="none" w:sz="0" w:space="0" w:color="auto"/>
        <w:right w:val="none" w:sz="0" w:space="0" w:color="auto"/>
      </w:divBdr>
    </w:div>
    <w:div w:id="40180301">
      <w:bodyDiv w:val="1"/>
      <w:marLeft w:val="0"/>
      <w:marRight w:val="0"/>
      <w:marTop w:val="0"/>
      <w:marBottom w:val="0"/>
      <w:divBdr>
        <w:top w:val="none" w:sz="0" w:space="0" w:color="auto"/>
        <w:left w:val="none" w:sz="0" w:space="0" w:color="auto"/>
        <w:bottom w:val="none" w:sz="0" w:space="0" w:color="auto"/>
        <w:right w:val="none" w:sz="0" w:space="0" w:color="auto"/>
      </w:divBdr>
    </w:div>
    <w:div w:id="44066644">
      <w:bodyDiv w:val="1"/>
      <w:marLeft w:val="0"/>
      <w:marRight w:val="0"/>
      <w:marTop w:val="0"/>
      <w:marBottom w:val="0"/>
      <w:divBdr>
        <w:top w:val="none" w:sz="0" w:space="0" w:color="auto"/>
        <w:left w:val="none" w:sz="0" w:space="0" w:color="auto"/>
        <w:bottom w:val="none" w:sz="0" w:space="0" w:color="auto"/>
        <w:right w:val="none" w:sz="0" w:space="0" w:color="auto"/>
      </w:divBdr>
    </w:div>
    <w:div w:id="61804251">
      <w:bodyDiv w:val="1"/>
      <w:marLeft w:val="0"/>
      <w:marRight w:val="0"/>
      <w:marTop w:val="0"/>
      <w:marBottom w:val="0"/>
      <w:divBdr>
        <w:top w:val="none" w:sz="0" w:space="0" w:color="auto"/>
        <w:left w:val="none" w:sz="0" w:space="0" w:color="auto"/>
        <w:bottom w:val="none" w:sz="0" w:space="0" w:color="auto"/>
        <w:right w:val="none" w:sz="0" w:space="0" w:color="auto"/>
      </w:divBdr>
    </w:div>
    <w:div w:id="63652237">
      <w:bodyDiv w:val="1"/>
      <w:marLeft w:val="0"/>
      <w:marRight w:val="0"/>
      <w:marTop w:val="0"/>
      <w:marBottom w:val="0"/>
      <w:divBdr>
        <w:top w:val="none" w:sz="0" w:space="0" w:color="auto"/>
        <w:left w:val="none" w:sz="0" w:space="0" w:color="auto"/>
        <w:bottom w:val="none" w:sz="0" w:space="0" w:color="auto"/>
        <w:right w:val="none" w:sz="0" w:space="0" w:color="auto"/>
      </w:divBdr>
    </w:div>
    <w:div w:id="81876671">
      <w:bodyDiv w:val="1"/>
      <w:marLeft w:val="0"/>
      <w:marRight w:val="0"/>
      <w:marTop w:val="0"/>
      <w:marBottom w:val="0"/>
      <w:divBdr>
        <w:top w:val="none" w:sz="0" w:space="0" w:color="auto"/>
        <w:left w:val="none" w:sz="0" w:space="0" w:color="auto"/>
        <w:bottom w:val="none" w:sz="0" w:space="0" w:color="auto"/>
        <w:right w:val="none" w:sz="0" w:space="0" w:color="auto"/>
      </w:divBdr>
    </w:div>
    <w:div w:id="86274756">
      <w:bodyDiv w:val="1"/>
      <w:marLeft w:val="0"/>
      <w:marRight w:val="0"/>
      <w:marTop w:val="0"/>
      <w:marBottom w:val="0"/>
      <w:divBdr>
        <w:top w:val="none" w:sz="0" w:space="0" w:color="auto"/>
        <w:left w:val="none" w:sz="0" w:space="0" w:color="auto"/>
        <w:bottom w:val="none" w:sz="0" w:space="0" w:color="auto"/>
        <w:right w:val="none" w:sz="0" w:space="0" w:color="auto"/>
      </w:divBdr>
    </w:div>
    <w:div w:id="86728620">
      <w:bodyDiv w:val="1"/>
      <w:marLeft w:val="0"/>
      <w:marRight w:val="0"/>
      <w:marTop w:val="0"/>
      <w:marBottom w:val="0"/>
      <w:divBdr>
        <w:top w:val="none" w:sz="0" w:space="0" w:color="auto"/>
        <w:left w:val="none" w:sz="0" w:space="0" w:color="auto"/>
        <w:bottom w:val="none" w:sz="0" w:space="0" w:color="auto"/>
        <w:right w:val="none" w:sz="0" w:space="0" w:color="auto"/>
      </w:divBdr>
    </w:div>
    <w:div w:id="87164023">
      <w:bodyDiv w:val="1"/>
      <w:marLeft w:val="0"/>
      <w:marRight w:val="0"/>
      <w:marTop w:val="0"/>
      <w:marBottom w:val="0"/>
      <w:divBdr>
        <w:top w:val="none" w:sz="0" w:space="0" w:color="auto"/>
        <w:left w:val="none" w:sz="0" w:space="0" w:color="auto"/>
        <w:bottom w:val="none" w:sz="0" w:space="0" w:color="auto"/>
        <w:right w:val="none" w:sz="0" w:space="0" w:color="auto"/>
      </w:divBdr>
    </w:div>
    <w:div w:id="90900657">
      <w:bodyDiv w:val="1"/>
      <w:marLeft w:val="0"/>
      <w:marRight w:val="0"/>
      <w:marTop w:val="0"/>
      <w:marBottom w:val="0"/>
      <w:divBdr>
        <w:top w:val="none" w:sz="0" w:space="0" w:color="auto"/>
        <w:left w:val="none" w:sz="0" w:space="0" w:color="auto"/>
        <w:bottom w:val="none" w:sz="0" w:space="0" w:color="auto"/>
        <w:right w:val="none" w:sz="0" w:space="0" w:color="auto"/>
      </w:divBdr>
    </w:div>
    <w:div w:id="99187236">
      <w:bodyDiv w:val="1"/>
      <w:marLeft w:val="0"/>
      <w:marRight w:val="0"/>
      <w:marTop w:val="0"/>
      <w:marBottom w:val="0"/>
      <w:divBdr>
        <w:top w:val="none" w:sz="0" w:space="0" w:color="auto"/>
        <w:left w:val="none" w:sz="0" w:space="0" w:color="auto"/>
        <w:bottom w:val="none" w:sz="0" w:space="0" w:color="auto"/>
        <w:right w:val="none" w:sz="0" w:space="0" w:color="auto"/>
      </w:divBdr>
    </w:div>
    <w:div w:id="104618748">
      <w:bodyDiv w:val="1"/>
      <w:marLeft w:val="0"/>
      <w:marRight w:val="0"/>
      <w:marTop w:val="0"/>
      <w:marBottom w:val="0"/>
      <w:divBdr>
        <w:top w:val="none" w:sz="0" w:space="0" w:color="auto"/>
        <w:left w:val="none" w:sz="0" w:space="0" w:color="auto"/>
        <w:bottom w:val="none" w:sz="0" w:space="0" w:color="auto"/>
        <w:right w:val="none" w:sz="0" w:space="0" w:color="auto"/>
      </w:divBdr>
    </w:div>
    <w:div w:id="107819497">
      <w:bodyDiv w:val="1"/>
      <w:marLeft w:val="0"/>
      <w:marRight w:val="0"/>
      <w:marTop w:val="0"/>
      <w:marBottom w:val="0"/>
      <w:divBdr>
        <w:top w:val="none" w:sz="0" w:space="0" w:color="auto"/>
        <w:left w:val="none" w:sz="0" w:space="0" w:color="auto"/>
        <w:bottom w:val="none" w:sz="0" w:space="0" w:color="auto"/>
        <w:right w:val="none" w:sz="0" w:space="0" w:color="auto"/>
      </w:divBdr>
    </w:div>
    <w:div w:id="128213535">
      <w:bodyDiv w:val="1"/>
      <w:marLeft w:val="0"/>
      <w:marRight w:val="0"/>
      <w:marTop w:val="0"/>
      <w:marBottom w:val="0"/>
      <w:divBdr>
        <w:top w:val="none" w:sz="0" w:space="0" w:color="auto"/>
        <w:left w:val="none" w:sz="0" w:space="0" w:color="auto"/>
        <w:bottom w:val="none" w:sz="0" w:space="0" w:color="auto"/>
        <w:right w:val="none" w:sz="0" w:space="0" w:color="auto"/>
      </w:divBdr>
    </w:div>
    <w:div w:id="130177342">
      <w:bodyDiv w:val="1"/>
      <w:marLeft w:val="0"/>
      <w:marRight w:val="0"/>
      <w:marTop w:val="0"/>
      <w:marBottom w:val="0"/>
      <w:divBdr>
        <w:top w:val="none" w:sz="0" w:space="0" w:color="auto"/>
        <w:left w:val="none" w:sz="0" w:space="0" w:color="auto"/>
        <w:bottom w:val="none" w:sz="0" w:space="0" w:color="auto"/>
        <w:right w:val="none" w:sz="0" w:space="0" w:color="auto"/>
      </w:divBdr>
    </w:div>
    <w:div w:id="148446134">
      <w:bodyDiv w:val="1"/>
      <w:marLeft w:val="0"/>
      <w:marRight w:val="0"/>
      <w:marTop w:val="0"/>
      <w:marBottom w:val="0"/>
      <w:divBdr>
        <w:top w:val="none" w:sz="0" w:space="0" w:color="auto"/>
        <w:left w:val="none" w:sz="0" w:space="0" w:color="auto"/>
        <w:bottom w:val="none" w:sz="0" w:space="0" w:color="auto"/>
        <w:right w:val="none" w:sz="0" w:space="0" w:color="auto"/>
      </w:divBdr>
    </w:div>
    <w:div w:id="151147327">
      <w:bodyDiv w:val="1"/>
      <w:marLeft w:val="0"/>
      <w:marRight w:val="0"/>
      <w:marTop w:val="0"/>
      <w:marBottom w:val="0"/>
      <w:divBdr>
        <w:top w:val="none" w:sz="0" w:space="0" w:color="auto"/>
        <w:left w:val="none" w:sz="0" w:space="0" w:color="auto"/>
        <w:bottom w:val="none" w:sz="0" w:space="0" w:color="auto"/>
        <w:right w:val="none" w:sz="0" w:space="0" w:color="auto"/>
      </w:divBdr>
    </w:div>
    <w:div w:id="154761746">
      <w:bodyDiv w:val="1"/>
      <w:marLeft w:val="0"/>
      <w:marRight w:val="0"/>
      <w:marTop w:val="0"/>
      <w:marBottom w:val="0"/>
      <w:divBdr>
        <w:top w:val="none" w:sz="0" w:space="0" w:color="auto"/>
        <w:left w:val="none" w:sz="0" w:space="0" w:color="auto"/>
        <w:bottom w:val="none" w:sz="0" w:space="0" w:color="auto"/>
        <w:right w:val="none" w:sz="0" w:space="0" w:color="auto"/>
      </w:divBdr>
    </w:div>
    <w:div w:id="157960957">
      <w:bodyDiv w:val="1"/>
      <w:marLeft w:val="0"/>
      <w:marRight w:val="0"/>
      <w:marTop w:val="0"/>
      <w:marBottom w:val="0"/>
      <w:divBdr>
        <w:top w:val="none" w:sz="0" w:space="0" w:color="auto"/>
        <w:left w:val="none" w:sz="0" w:space="0" w:color="auto"/>
        <w:bottom w:val="none" w:sz="0" w:space="0" w:color="auto"/>
        <w:right w:val="none" w:sz="0" w:space="0" w:color="auto"/>
      </w:divBdr>
    </w:div>
    <w:div w:id="174617945">
      <w:bodyDiv w:val="1"/>
      <w:marLeft w:val="0"/>
      <w:marRight w:val="0"/>
      <w:marTop w:val="0"/>
      <w:marBottom w:val="0"/>
      <w:divBdr>
        <w:top w:val="none" w:sz="0" w:space="0" w:color="auto"/>
        <w:left w:val="none" w:sz="0" w:space="0" w:color="auto"/>
        <w:bottom w:val="none" w:sz="0" w:space="0" w:color="auto"/>
        <w:right w:val="none" w:sz="0" w:space="0" w:color="auto"/>
      </w:divBdr>
    </w:div>
    <w:div w:id="179201634">
      <w:bodyDiv w:val="1"/>
      <w:marLeft w:val="0"/>
      <w:marRight w:val="0"/>
      <w:marTop w:val="0"/>
      <w:marBottom w:val="0"/>
      <w:divBdr>
        <w:top w:val="none" w:sz="0" w:space="0" w:color="auto"/>
        <w:left w:val="none" w:sz="0" w:space="0" w:color="auto"/>
        <w:bottom w:val="none" w:sz="0" w:space="0" w:color="auto"/>
        <w:right w:val="none" w:sz="0" w:space="0" w:color="auto"/>
      </w:divBdr>
    </w:div>
    <w:div w:id="183443204">
      <w:bodyDiv w:val="1"/>
      <w:marLeft w:val="0"/>
      <w:marRight w:val="0"/>
      <w:marTop w:val="0"/>
      <w:marBottom w:val="0"/>
      <w:divBdr>
        <w:top w:val="none" w:sz="0" w:space="0" w:color="auto"/>
        <w:left w:val="none" w:sz="0" w:space="0" w:color="auto"/>
        <w:bottom w:val="none" w:sz="0" w:space="0" w:color="auto"/>
        <w:right w:val="none" w:sz="0" w:space="0" w:color="auto"/>
      </w:divBdr>
    </w:div>
    <w:div w:id="206336682">
      <w:bodyDiv w:val="1"/>
      <w:marLeft w:val="0"/>
      <w:marRight w:val="0"/>
      <w:marTop w:val="0"/>
      <w:marBottom w:val="0"/>
      <w:divBdr>
        <w:top w:val="none" w:sz="0" w:space="0" w:color="auto"/>
        <w:left w:val="none" w:sz="0" w:space="0" w:color="auto"/>
        <w:bottom w:val="none" w:sz="0" w:space="0" w:color="auto"/>
        <w:right w:val="none" w:sz="0" w:space="0" w:color="auto"/>
      </w:divBdr>
    </w:div>
    <w:div w:id="211624605">
      <w:bodyDiv w:val="1"/>
      <w:marLeft w:val="0"/>
      <w:marRight w:val="0"/>
      <w:marTop w:val="0"/>
      <w:marBottom w:val="0"/>
      <w:divBdr>
        <w:top w:val="none" w:sz="0" w:space="0" w:color="auto"/>
        <w:left w:val="none" w:sz="0" w:space="0" w:color="auto"/>
        <w:bottom w:val="none" w:sz="0" w:space="0" w:color="auto"/>
        <w:right w:val="none" w:sz="0" w:space="0" w:color="auto"/>
      </w:divBdr>
    </w:div>
    <w:div w:id="216162792">
      <w:bodyDiv w:val="1"/>
      <w:marLeft w:val="0"/>
      <w:marRight w:val="0"/>
      <w:marTop w:val="0"/>
      <w:marBottom w:val="0"/>
      <w:divBdr>
        <w:top w:val="none" w:sz="0" w:space="0" w:color="auto"/>
        <w:left w:val="none" w:sz="0" w:space="0" w:color="auto"/>
        <w:bottom w:val="none" w:sz="0" w:space="0" w:color="auto"/>
        <w:right w:val="none" w:sz="0" w:space="0" w:color="auto"/>
      </w:divBdr>
    </w:div>
    <w:div w:id="221840035">
      <w:bodyDiv w:val="1"/>
      <w:marLeft w:val="0"/>
      <w:marRight w:val="0"/>
      <w:marTop w:val="0"/>
      <w:marBottom w:val="0"/>
      <w:divBdr>
        <w:top w:val="none" w:sz="0" w:space="0" w:color="auto"/>
        <w:left w:val="none" w:sz="0" w:space="0" w:color="auto"/>
        <w:bottom w:val="none" w:sz="0" w:space="0" w:color="auto"/>
        <w:right w:val="none" w:sz="0" w:space="0" w:color="auto"/>
      </w:divBdr>
    </w:div>
    <w:div w:id="227031463">
      <w:bodyDiv w:val="1"/>
      <w:marLeft w:val="0"/>
      <w:marRight w:val="0"/>
      <w:marTop w:val="0"/>
      <w:marBottom w:val="0"/>
      <w:divBdr>
        <w:top w:val="none" w:sz="0" w:space="0" w:color="auto"/>
        <w:left w:val="none" w:sz="0" w:space="0" w:color="auto"/>
        <w:bottom w:val="none" w:sz="0" w:space="0" w:color="auto"/>
        <w:right w:val="none" w:sz="0" w:space="0" w:color="auto"/>
      </w:divBdr>
    </w:div>
    <w:div w:id="228422819">
      <w:bodyDiv w:val="1"/>
      <w:marLeft w:val="0"/>
      <w:marRight w:val="0"/>
      <w:marTop w:val="0"/>
      <w:marBottom w:val="0"/>
      <w:divBdr>
        <w:top w:val="none" w:sz="0" w:space="0" w:color="auto"/>
        <w:left w:val="none" w:sz="0" w:space="0" w:color="auto"/>
        <w:bottom w:val="none" w:sz="0" w:space="0" w:color="auto"/>
        <w:right w:val="none" w:sz="0" w:space="0" w:color="auto"/>
      </w:divBdr>
    </w:div>
    <w:div w:id="232859528">
      <w:bodyDiv w:val="1"/>
      <w:marLeft w:val="0"/>
      <w:marRight w:val="0"/>
      <w:marTop w:val="0"/>
      <w:marBottom w:val="0"/>
      <w:divBdr>
        <w:top w:val="none" w:sz="0" w:space="0" w:color="auto"/>
        <w:left w:val="none" w:sz="0" w:space="0" w:color="auto"/>
        <w:bottom w:val="none" w:sz="0" w:space="0" w:color="auto"/>
        <w:right w:val="none" w:sz="0" w:space="0" w:color="auto"/>
      </w:divBdr>
    </w:div>
    <w:div w:id="238565365">
      <w:bodyDiv w:val="1"/>
      <w:marLeft w:val="0"/>
      <w:marRight w:val="0"/>
      <w:marTop w:val="0"/>
      <w:marBottom w:val="0"/>
      <w:divBdr>
        <w:top w:val="none" w:sz="0" w:space="0" w:color="auto"/>
        <w:left w:val="none" w:sz="0" w:space="0" w:color="auto"/>
        <w:bottom w:val="none" w:sz="0" w:space="0" w:color="auto"/>
        <w:right w:val="none" w:sz="0" w:space="0" w:color="auto"/>
      </w:divBdr>
    </w:div>
    <w:div w:id="240992028">
      <w:bodyDiv w:val="1"/>
      <w:marLeft w:val="0"/>
      <w:marRight w:val="0"/>
      <w:marTop w:val="0"/>
      <w:marBottom w:val="0"/>
      <w:divBdr>
        <w:top w:val="none" w:sz="0" w:space="0" w:color="auto"/>
        <w:left w:val="none" w:sz="0" w:space="0" w:color="auto"/>
        <w:bottom w:val="none" w:sz="0" w:space="0" w:color="auto"/>
        <w:right w:val="none" w:sz="0" w:space="0" w:color="auto"/>
      </w:divBdr>
    </w:div>
    <w:div w:id="241987515">
      <w:bodyDiv w:val="1"/>
      <w:marLeft w:val="0"/>
      <w:marRight w:val="0"/>
      <w:marTop w:val="0"/>
      <w:marBottom w:val="0"/>
      <w:divBdr>
        <w:top w:val="none" w:sz="0" w:space="0" w:color="auto"/>
        <w:left w:val="none" w:sz="0" w:space="0" w:color="auto"/>
        <w:bottom w:val="none" w:sz="0" w:space="0" w:color="auto"/>
        <w:right w:val="none" w:sz="0" w:space="0" w:color="auto"/>
      </w:divBdr>
    </w:div>
    <w:div w:id="249392537">
      <w:bodyDiv w:val="1"/>
      <w:marLeft w:val="0"/>
      <w:marRight w:val="0"/>
      <w:marTop w:val="0"/>
      <w:marBottom w:val="0"/>
      <w:divBdr>
        <w:top w:val="none" w:sz="0" w:space="0" w:color="auto"/>
        <w:left w:val="none" w:sz="0" w:space="0" w:color="auto"/>
        <w:bottom w:val="none" w:sz="0" w:space="0" w:color="auto"/>
        <w:right w:val="none" w:sz="0" w:space="0" w:color="auto"/>
      </w:divBdr>
    </w:div>
    <w:div w:id="250743288">
      <w:bodyDiv w:val="1"/>
      <w:marLeft w:val="0"/>
      <w:marRight w:val="0"/>
      <w:marTop w:val="0"/>
      <w:marBottom w:val="0"/>
      <w:divBdr>
        <w:top w:val="none" w:sz="0" w:space="0" w:color="auto"/>
        <w:left w:val="none" w:sz="0" w:space="0" w:color="auto"/>
        <w:bottom w:val="none" w:sz="0" w:space="0" w:color="auto"/>
        <w:right w:val="none" w:sz="0" w:space="0" w:color="auto"/>
      </w:divBdr>
    </w:div>
    <w:div w:id="252974204">
      <w:bodyDiv w:val="1"/>
      <w:marLeft w:val="0"/>
      <w:marRight w:val="0"/>
      <w:marTop w:val="0"/>
      <w:marBottom w:val="0"/>
      <w:divBdr>
        <w:top w:val="none" w:sz="0" w:space="0" w:color="auto"/>
        <w:left w:val="none" w:sz="0" w:space="0" w:color="auto"/>
        <w:bottom w:val="none" w:sz="0" w:space="0" w:color="auto"/>
        <w:right w:val="none" w:sz="0" w:space="0" w:color="auto"/>
      </w:divBdr>
    </w:div>
    <w:div w:id="280577093">
      <w:bodyDiv w:val="1"/>
      <w:marLeft w:val="0"/>
      <w:marRight w:val="0"/>
      <w:marTop w:val="0"/>
      <w:marBottom w:val="0"/>
      <w:divBdr>
        <w:top w:val="none" w:sz="0" w:space="0" w:color="auto"/>
        <w:left w:val="none" w:sz="0" w:space="0" w:color="auto"/>
        <w:bottom w:val="none" w:sz="0" w:space="0" w:color="auto"/>
        <w:right w:val="none" w:sz="0" w:space="0" w:color="auto"/>
      </w:divBdr>
    </w:div>
    <w:div w:id="287245137">
      <w:bodyDiv w:val="1"/>
      <w:marLeft w:val="0"/>
      <w:marRight w:val="0"/>
      <w:marTop w:val="0"/>
      <w:marBottom w:val="0"/>
      <w:divBdr>
        <w:top w:val="none" w:sz="0" w:space="0" w:color="auto"/>
        <w:left w:val="none" w:sz="0" w:space="0" w:color="auto"/>
        <w:bottom w:val="none" w:sz="0" w:space="0" w:color="auto"/>
        <w:right w:val="none" w:sz="0" w:space="0" w:color="auto"/>
      </w:divBdr>
    </w:div>
    <w:div w:id="299386955">
      <w:bodyDiv w:val="1"/>
      <w:marLeft w:val="0"/>
      <w:marRight w:val="0"/>
      <w:marTop w:val="0"/>
      <w:marBottom w:val="0"/>
      <w:divBdr>
        <w:top w:val="none" w:sz="0" w:space="0" w:color="auto"/>
        <w:left w:val="none" w:sz="0" w:space="0" w:color="auto"/>
        <w:bottom w:val="none" w:sz="0" w:space="0" w:color="auto"/>
        <w:right w:val="none" w:sz="0" w:space="0" w:color="auto"/>
      </w:divBdr>
    </w:div>
    <w:div w:id="300116818">
      <w:bodyDiv w:val="1"/>
      <w:marLeft w:val="0"/>
      <w:marRight w:val="0"/>
      <w:marTop w:val="0"/>
      <w:marBottom w:val="0"/>
      <w:divBdr>
        <w:top w:val="none" w:sz="0" w:space="0" w:color="auto"/>
        <w:left w:val="none" w:sz="0" w:space="0" w:color="auto"/>
        <w:bottom w:val="none" w:sz="0" w:space="0" w:color="auto"/>
        <w:right w:val="none" w:sz="0" w:space="0" w:color="auto"/>
      </w:divBdr>
    </w:div>
    <w:div w:id="317850278">
      <w:bodyDiv w:val="1"/>
      <w:marLeft w:val="0"/>
      <w:marRight w:val="0"/>
      <w:marTop w:val="0"/>
      <w:marBottom w:val="0"/>
      <w:divBdr>
        <w:top w:val="none" w:sz="0" w:space="0" w:color="auto"/>
        <w:left w:val="none" w:sz="0" w:space="0" w:color="auto"/>
        <w:bottom w:val="none" w:sz="0" w:space="0" w:color="auto"/>
        <w:right w:val="none" w:sz="0" w:space="0" w:color="auto"/>
      </w:divBdr>
    </w:div>
    <w:div w:id="322006925">
      <w:bodyDiv w:val="1"/>
      <w:marLeft w:val="0"/>
      <w:marRight w:val="0"/>
      <w:marTop w:val="0"/>
      <w:marBottom w:val="0"/>
      <w:divBdr>
        <w:top w:val="none" w:sz="0" w:space="0" w:color="auto"/>
        <w:left w:val="none" w:sz="0" w:space="0" w:color="auto"/>
        <w:bottom w:val="none" w:sz="0" w:space="0" w:color="auto"/>
        <w:right w:val="none" w:sz="0" w:space="0" w:color="auto"/>
      </w:divBdr>
    </w:div>
    <w:div w:id="333608610">
      <w:bodyDiv w:val="1"/>
      <w:marLeft w:val="0"/>
      <w:marRight w:val="0"/>
      <w:marTop w:val="0"/>
      <w:marBottom w:val="0"/>
      <w:divBdr>
        <w:top w:val="none" w:sz="0" w:space="0" w:color="auto"/>
        <w:left w:val="none" w:sz="0" w:space="0" w:color="auto"/>
        <w:bottom w:val="none" w:sz="0" w:space="0" w:color="auto"/>
        <w:right w:val="none" w:sz="0" w:space="0" w:color="auto"/>
      </w:divBdr>
    </w:div>
    <w:div w:id="346713567">
      <w:bodyDiv w:val="1"/>
      <w:marLeft w:val="0"/>
      <w:marRight w:val="0"/>
      <w:marTop w:val="0"/>
      <w:marBottom w:val="0"/>
      <w:divBdr>
        <w:top w:val="none" w:sz="0" w:space="0" w:color="auto"/>
        <w:left w:val="none" w:sz="0" w:space="0" w:color="auto"/>
        <w:bottom w:val="none" w:sz="0" w:space="0" w:color="auto"/>
        <w:right w:val="none" w:sz="0" w:space="0" w:color="auto"/>
      </w:divBdr>
    </w:div>
    <w:div w:id="346758056">
      <w:bodyDiv w:val="1"/>
      <w:marLeft w:val="0"/>
      <w:marRight w:val="0"/>
      <w:marTop w:val="0"/>
      <w:marBottom w:val="0"/>
      <w:divBdr>
        <w:top w:val="none" w:sz="0" w:space="0" w:color="auto"/>
        <w:left w:val="none" w:sz="0" w:space="0" w:color="auto"/>
        <w:bottom w:val="none" w:sz="0" w:space="0" w:color="auto"/>
        <w:right w:val="none" w:sz="0" w:space="0" w:color="auto"/>
      </w:divBdr>
    </w:div>
    <w:div w:id="348802473">
      <w:bodyDiv w:val="1"/>
      <w:marLeft w:val="0"/>
      <w:marRight w:val="0"/>
      <w:marTop w:val="0"/>
      <w:marBottom w:val="0"/>
      <w:divBdr>
        <w:top w:val="none" w:sz="0" w:space="0" w:color="auto"/>
        <w:left w:val="none" w:sz="0" w:space="0" w:color="auto"/>
        <w:bottom w:val="none" w:sz="0" w:space="0" w:color="auto"/>
        <w:right w:val="none" w:sz="0" w:space="0" w:color="auto"/>
      </w:divBdr>
    </w:div>
    <w:div w:id="354160047">
      <w:bodyDiv w:val="1"/>
      <w:marLeft w:val="0"/>
      <w:marRight w:val="0"/>
      <w:marTop w:val="0"/>
      <w:marBottom w:val="0"/>
      <w:divBdr>
        <w:top w:val="none" w:sz="0" w:space="0" w:color="auto"/>
        <w:left w:val="none" w:sz="0" w:space="0" w:color="auto"/>
        <w:bottom w:val="none" w:sz="0" w:space="0" w:color="auto"/>
        <w:right w:val="none" w:sz="0" w:space="0" w:color="auto"/>
      </w:divBdr>
    </w:div>
    <w:div w:id="354968938">
      <w:bodyDiv w:val="1"/>
      <w:marLeft w:val="0"/>
      <w:marRight w:val="0"/>
      <w:marTop w:val="0"/>
      <w:marBottom w:val="0"/>
      <w:divBdr>
        <w:top w:val="none" w:sz="0" w:space="0" w:color="auto"/>
        <w:left w:val="none" w:sz="0" w:space="0" w:color="auto"/>
        <w:bottom w:val="none" w:sz="0" w:space="0" w:color="auto"/>
        <w:right w:val="none" w:sz="0" w:space="0" w:color="auto"/>
      </w:divBdr>
    </w:div>
    <w:div w:id="365762684">
      <w:bodyDiv w:val="1"/>
      <w:marLeft w:val="0"/>
      <w:marRight w:val="0"/>
      <w:marTop w:val="0"/>
      <w:marBottom w:val="0"/>
      <w:divBdr>
        <w:top w:val="none" w:sz="0" w:space="0" w:color="auto"/>
        <w:left w:val="none" w:sz="0" w:space="0" w:color="auto"/>
        <w:bottom w:val="none" w:sz="0" w:space="0" w:color="auto"/>
        <w:right w:val="none" w:sz="0" w:space="0" w:color="auto"/>
      </w:divBdr>
    </w:div>
    <w:div w:id="371199234">
      <w:bodyDiv w:val="1"/>
      <w:marLeft w:val="0"/>
      <w:marRight w:val="0"/>
      <w:marTop w:val="0"/>
      <w:marBottom w:val="0"/>
      <w:divBdr>
        <w:top w:val="none" w:sz="0" w:space="0" w:color="auto"/>
        <w:left w:val="none" w:sz="0" w:space="0" w:color="auto"/>
        <w:bottom w:val="none" w:sz="0" w:space="0" w:color="auto"/>
        <w:right w:val="none" w:sz="0" w:space="0" w:color="auto"/>
      </w:divBdr>
    </w:div>
    <w:div w:id="376202476">
      <w:bodyDiv w:val="1"/>
      <w:marLeft w:val="0"/>
      <w:marRight w:val="0"/>
      <w:marTop w:val="0"/>
      <w:marBottom w:val="0"/>
      <w:divBdr>
        <w:top w:val="none" w:sz="0" w:space="0" w:color="auto"/>
        <w:left w:val="none" w:sz="0" w:space="0" w:color="auto"/>
        <w:bottom w:val="none" w:sz="0" w:space="0" w:color="auto"/>
        <w:right w:val="none" w:sz="0" w:space="0" w:color="auto"/>
      </w:divBdr>
    </w:div>
    <w:div w:id="388189131">
      <w:bodyDiv w:val="1"/>
      <w:marLeft w:val="0"/>
      <w:marRight w:val="0"/>
      <w:marTop w:val="0"/>
      <w:marBottom w:val="0"/>
      <w:divBdr>
        <w:top w:val="none" w:sz="0" w:space="0" w:color="auto"/>
        <w:left w:val="none" w:sz="0" w:space="0" w:color="auto"/>
        <w:bottom w:val="none" w:sz="0" w:space="0" w:color="auto"/>
        <w:right w:val="none" w:sz="0" w:space="0" w:color="auto"/>
      </w:divBdr>
    </w:div>
    <w:div w:id="401411891">
      <w:bodyDiv w:val="1"/>
      <w:marLeft w:val="0"/>
      <w:marRight w:val="0"/>
      <w:marTop w:val="0"/>
      <w:marBottom w:val="0"/>
      <w:divBdr>
        <w:top w:val="none" w:sz="0" w:space="0" w:color="auto"/>
        <w:left w:val="none" w:sz="0" w:space="0" w:color="auto"/>
        <w:bottom w:val="none" w:sz="0" w:space="0" w:color="auto"/>
        <w:right w:val="none" w:sz="0" w:space="0" w:color="auto"/>
      </w:divBdr>
    </w:div>
    <w:div w:id="411780697">
      <w:bodyDiv w:val="1"/>
      <w:marLeft w:val="0"/>
      <w:marRight w:val="0"/>
      <w:marTop w:val="0"/>
      <w:marBottom w:val="0"/>
      <w:divBdr>
        <w:top w:val="none" w:sz="0" w:space="0" w:color="auto"/>
        <w:left w:val="none" w:sz="0" w:space="0" w:color="auto"/>
        <w:bottom w:val="none" w:sz="0" w:space="0" w:color="auto"/>
        <w:right w:val="none" w:sz="0" w:space="0" w:color="auto"/>
      </w:divBdr>
    </w:div>
    <w:div w:id="418409826">
      <w:bodyDiv w:val="1"/>
      <w:marLeft w:val="0"/>
      <w:marRight w:val="0"/>
      <w:marTop w:val="0"/>
      <w:marBottom w:val="0"/>
      <w:divBdr>
        <w:top w:val="none" w:sz="0" w:space="0" w:color="auto"/>
        <w:left w:val="none" w:sz="0" w:space="0" w:color="auto"/>
        <w:bottom w:val="none" w:sz="0" w:space="0" w:color="auto"/>
        <w:right w:val="none" w:sz="0" w:space="0" w:color="auto"/>
      </w:divBdr>
      <w:divsChild>
        <w:div w:id="163865038">
          <w:marLeft w:val="60"/>
          <w:marRight w:val="0"/>
          <w:marTop w:val="0"/>
          <w:marBottom w:val="0"/>
          <w:divBdr>
            <w:top w:val="single" w:sz="2" w:space="0" w:color="E5E7EB"/>
            <w:left w:val="single" w:sz="2" w:space="0" w:color="E5E7EB"/>
            <w:bottom w:val="single" w:sz="2" w:space="0" w:color="E5E7EB"/>
            <w:right w:val="single" w:sz="2" w:space="0" w:color="E5E7EB"/>
          </w:divBdr>
          <w:divsChild>
            <w:div w:id="1643651788">
              <w:marLeft w:val="0"/>
              <w:marRight w:val="0"/>
              <w:marTop w:val="0"/>
              <w:marBottom w:val="0"/>
              <w:divBdr>
                <w:top w:val="single" w:sz="2" w:space="0" w:color="auto"/>
                <w:left w:val="single" w:sz="2" w:space="1" w:color="auto"/>
                <w:bottom w:val="single" w:sz="2" w:space="0" w:color="auto"/>
                <w:right w:val="single" w:sz="2" w:space="0" w:color="auto"/>
              </w:divBdr>
            </w:div>
          </w:divsChild>
        </w:div>
        <w:div w:id="2061664085">
          <w:marLeft w:val="60"/>
          <w:marRight w:val="0"/>
          <w:marTop w:val="0"/>
          <w:marBottom w:val="0"/>
          <w:divBdr>
            <w:top w:val="single" w:sz="2" w:space="0" w:color="E5E7EB"/>
            <w:left w:val="single" w:sz="2" w:space="0" w:color="E5E7EB"/>
            <w:bottom w:val="single" w:sz="2" w:space="0" w:color="E5E7EB"/>
            <w:right w:val="single" w:sz="2" w:space="0" w:color="E5E7EB"/>
          </w:divBdr>
          <w:divsChild>
            <w:div w:id="240795836">
              <w:marLeft w:val="0"/>
              <w:marRight w:val="0"/>
              <w:marTop w:val="0"/>
              <w:marBottom w:val="0"/>
              <w:divBdr>
                <w:top w:val="single" w:sz="2" w:space="0" w:color="auto"/>
                <w:left w:val="single" w:sz="2" w:space="1" w:color="auto"/>
                <w:bottom w:val="single" w:sz="2" w:space="0" w:color="auto"/>
                <w:right w:val="single" w:sz="2" w:space="0" w:color="auto"/>
              </w:divBdr>
            </w:div>
          </w:divsChild>
        </w:div>
        <w:div w:id="2048136686">
          <w:marLeft w:val="60"/>
          <w:marRight w:val="0"/>
          <w:marTop w:val="0"/>
          <w:marBottom w:val="0"/>
          <w:divBdr>
            <w:top w:val="single" w:sz="2" w:space="0" w:color="E5E7EB"/>
            <w:left w:val="single" w:sz="2" w:space="0" w:color="E5E7EB"/>
            <w:bottom w:val="single" w:sz="2" w:space="0" w:color="E5E7EB"/>
            <w:right w:val="single" w:sz="2" w:space="0" w:color="E5E7EB"/>
          </w:divBdr>
          <w:divsChild>
            <w:div w:id="932934427">
              <w:marLeft w:val="0"/>
              <w:marRight w:val="0"/>
              <w:marTop w:val="0"/>
              <w:marBottom w:val="0"/>
              <w:divBdr>
                <w:top w:val="single" w:sz="2" w:space="0" w:color="auto"/>
                <w:left w:val="single" w:sz="2" w:space="1" w:color="auto"/>
                <w:bottom w:val="single" w:sz="2" w:space="0" w:color="auto"/>
                <w:right w:val="single" w:sz="2" w:space="0" w:color="auto"/>
              </w:divBdr>
            </w:div>
          </w:divsChild>
        </w:div>
        <w:div w:id="2115856128">
          <w:marLeft w:val="60"/>
          <w:marRight w:val="0"/>
          <w:marTop w:val="0"/>
          <w:marBottom w:val="0"/>
          <w:divBdr>
            <w:top w:val="single" w:sz="2" w:space="0" w:color="E5E7EB"/>
            <w:left w:val="single" w:sz="2" w:space="0" w:color="E5E7EB"/>
            <w:bottom w:val="single" w:sz="2" w:space="0" w:color="E5E7EB"/>
            <w:right w:val="single" w:sz="2" w:space="0" w:color="E5E7EB"/>
          </w:divBdr>
          <w:divsChild>
            <w:div w:id="1994289764">
              <w:marLeft w:val="0"/>
              <w:marRight w:val="0"/>
              <w:marTop w:val="0"/>
              <w:marBottom w:val="0"/>
              <w:divBdr>
                <w:top w:val="single" w:sz="2" w:space="0" w:color="auto"/>
                <w:left w:val="single" w:sz="2" w:space="1" w:color="auto"/>
                <w:bottom w:val="single" w:sz="2" w:space="0" w:color="auto"/>
                <w:right w:val="single" w:sz="2" w:space="0" w:color="auto"/>
              </w:divBdr>
            </w:div>
          </w:divsChild>
        </w:div>
        <w:div w:id="447699541">
          <w:marLeft w:val="60"/>
          <w:marRight w:val="0"/>
          <w:marTop w:val="0"/>
          <w:marBottom w:val="0"/>
          <w:divBdr>
            <w:top w:val="single" w:sz="2" w:space="0" w:color="E5E7EB"/>
            <w:left w:val="single" w:sz="2" w:space="0" w:color="E5E7EB"/>
            <w:bottom w:val="single" w:sz="2" w:space="0" w:color="E5E7EB"/>
            <w:right w:val="single" w:sz="2" w:space="0" w:color="E5E7EB"/>
          </w:divBdr>
          <w:divsChild>
            <w:div w:id="1559514091">
              <w:marLeft w:val="0"/>
              <w:marRight w:val="0"/>
              <w:marTop w:val="0"/>
              <w:marBottom w:val="0"/>
              <w:divBdr>
                <w:top w:val="single" w:sz="2" w:space="0" w:color="auto"/>
                <w:left w:val="single" w:sz="2" w:space="1" w:color="auto"/>
                <w:bottom w:val="single" w:sz="2" w:space="0" w:color="auto"/>
                <w:right w:val="single" w:sz="2" w:space="0" w:color="auto"/>
              </w:divBdr>
            </w:div>
          </w:divsChild>
        </w:div>
      </w:divsChild>
    </w:div>
    <w:div w:id="429812997">
      <w:bodyDiv w:val="1"/>
      <w:marLeft w:val="0"/>
      <w:marRight w:val="0"/>
      <w:marTop w:val="0"/>
      <w:marBottom w:val="0"/>
      <w:divBdr>
        <w:top w:val="none" w:sz="0" w:space="0" w:color="auto"/>
        <w:left w:val="none" w:sz="0" w:space="0" w:color="auto"/>
        <w:bottom w:val="none" w:sz="0" w:space="0" w:color="auto"/>
        <w:right w:val="none" w:sz="0" w:space="0" w:color="auto"/>
      </w:divBdr>
    </w:div>
    <w:div w:id="433673239">
      <w:bodyDiv w:val="1"/>
      <w:marLeft w:val="0"/>
      <w:marRight w:val="0"/>
      <w:marTop w:val="0"/>
      <w:marBottom w:val="0"/>
      <w:divBdr>
        <w:top w:val="none" w:sz="0" w:space="0" w:color="auto"/>
        <w:left w:val="none" w:sz="0" w:space="0" w:color="auto"/>
        <w:bottom w:val="none" w:sz="0" w:space="0" w:color="auto"/>
        <w:right w:val="none" w:sz="0" w:space="0" w:color="auto"/>
      </w:divBdr>
    </w:div>
    <w:div w:id="434638993">
      <w:bodyDiv w:val="1"/>
      <w:marLeft w:val="0"/>
      <w:marRight w:val="0"/>
      <w:marTop w:val="0"/>
      <w:marBottom w:val="0"/>
      <w:divBdr>
        <w:top w:val="none" w:sz="0" w:space="0" w:color="auto"/>
        <w:left w:val="none" w:sz="0" w:space="0" w:color="auto"/>
        <w:bottom w:val="none" w:sz="0" w:space="0" w:color="auto"/>
        <w:right w:val="none" w:sz="0" w:space="0" w:color="auto"/>
      </w:divBdr>
    </w:div>
    <w:div w:id="439953715">
      <w:bodyDiv w:val="1"/>
      <w:marLeft w:val="0"/>
      <w:marRight w:val="0"/>
      <w:marTop w:val="0"/>
      <w:marBottom w:val="0"/>
      <w:divBdr>
        <w:top w:val="none" w:sz="0" w:space="0" w:color="auto"/>
        <w:left w:val="none" w:sz="0" w:space="0" w:color="auto"/>
        <w:bottom w:val="none" w:sz="0" w:space="0" w:color="auto"/>
        <w:right w:val="none" w:sz="0" w:space="0" w:color="auto"/>
      </w:divBdr>
    </w:div>
    <w:div w:id="455761907">
      <w:bodyDiv w:val="1"/>
      <w:marLeft w:val="0"/>
      <w:marRight w:val="0"/>
      <w:marTop w:val="0"/>
      <w:marBottom w:val="0"/>
      <w:divBdr>
        <w:top w:val="none" w:sz="0" w:space="0" w:color="auto"/>
        <w:left w:val="none" w:sz="0" w:space="0" w:color="auto"/>
        <w:bottom w:val="none" w:sz="0" w:space="0" w:color="auto"/>
        <w:right w:val="none" w:sz="0" w:space="0" w:color="auto"/>
      </w:divBdr>
    </w:div>
    <w:div w:id="462307822">
      <w:bodyDiv w:val="1"/>
      <w:marLeft w:val="0"/>
      <w:marRight w:val="0"/>
      <w:marTop w:val="0"/>
      <w:marBottom w:val="0"/>
      <w:divBdr>
        <w:top w:val="none" w:sz="0" w:space="0" w:color="auto"/>
        <w:left w:val="none" w:sz="0" w:space="0" w:color="auto"/>
        <w:bottom w:val="none" w:sz="0" w:space="0" w:color="auto"/>
        <w:right w:val="none" w:sz="0" w:space="0" w:color="auto"/>
      </w:divBdr>
    </w:div>
    <w:div w:id="463082733">
      <w:bodyDiv w:val="1"/>
      <w:marLeft w:val="0"/>
      <w:marRight w:val="0"/>
      <w:marTop w:val="0"/>
      <w:marBottom w:val="0"/>
      <w:divBdr>
        <w:top w:val="none" w:sz="0" w:space="0" w:color="auto"/>
        <w:left w:val="none" w:sz="0" w:space="0" w:color="auto"/>
        <w:bottom w:val="none" w:sz="0" w:space="0" w:color="auto"/>
        <w:right w:val="none" w:sz="0" w:space="0" w:color="auto"/>
      </w:divBdr>
    </w:div>
    <w:div w:id="504243198">
      <w:bodyDiv w:val="1"/>
      <w:marLeft w:val="0"/>
      <w:marRight w:val="0"/>
      <w:marTop w:val="0"/>
      <w:marBottom w:val="0"/>
      <w:divBdr>
        <w:top w:val="none" w:sz="0" w:space="0" w:color="auto"/>
        <w:left w:val="none" w:sz="0" w:space="0" w:color="auto"/>
        <w:bottom w:val="none" w:sz="0" w:space="0" w:color="auto"/>
        <w:right w:val="none" w:sz="0" w:space="0" w:color="auto"/>
      </w:divBdr>
    </w:div>
    <w:div w:id="511720951">
      <w:bodyDiv w:val="1"/>
      <w:marLeft w:val="0"/>
      <w:marRight w:val="0"/>
      <w:marTop w:val="0"/>
      <w:marBottom w:val="0"/>
      <w:divBdr>
        <w:top w:val="none" w:sz="0" w:space="0" w:color="auto"/>
        <w:left w:val="none" w:sz="0" w:space="0" w:color="auto"/>
        <w:bottom w:val="none" w:sz="0" w:space="0" w:color="auto"/>
        <w:right w:val="none" w:sz="0" w:space="0" w:color="auto"/>
      </w:divBdr>
    </w:div>
    <w:div w:id="529220278">
      <w:bodyDiv w:val="1"/>
      <w:marLeft w:val="0"/>
      <w:marRight w:val="0"/>
      <w:marTop w:val="0"/>
      <w:marBottom w:val="0"/>
      <w:divBdr>
        <w:top w:val="none" w:sz="0" w:space="0" w:color="auto"/>
        <w:left w:val="none" w:sz="0" w:space="0" w:color="auto"/>
        <w:bottom w:val="none" w:sz="0" w:space="0" w:color="auto"/>
        <w:right w:val="none" w:sz="0" w:space="0" w:color="auto"/>
      </w:divBdr>
    </w:div>
    <w:div w:id="531845998">
      <w:bodyDiv w:val="1"/>
      <w:marLeft w:val="0"/>
      <w:marRight w:val="0"/>
      <w:marTop w:val="0"/>
      <w:marBottom w:val="0"/>
      <w:divBdr>
        <w:top w:val="none" w:sz="0" w:space="0" w:color="auto"/>
        <w:left w:val="none" w:sz="0" w:space="0" w:color="auto"/>
        <w:bottom w:val="none" w:sz="0" w:space="0" w:color="auto"/>
        <w:right w:val="none" w:sz="0" w:space="0" w:color="auto"/>
      </w:divBdr>
    </w:div>
    <w:div w:id="547381518">
      <w:bodyDiv w:val="1"/>
      <w:marLeft w:val="0"/>
      <w:marRight w:val="0"/>
      <w:marTop w:val="0"/>
      <w:marBottom w:val="0"/>
      <w:divBdr>
        <w:top w:val="none" w:sz="0" w:space="0" w:color="auto"/>
        <w:left w:val="none" w:sz="0" w:space="0" w:color="auto"/>
        <w:bottom w:val="none" w:sz="0" w:space="0" w:color="auto"/>
        <w:right w:val="none" w:sz="0" w:space="0" w:color="auto"/>
      </w:divBdr>
    </w:div>
    <w:div w:id="547568498">
      <w:bodyDiv w:val="1"/>
      <w:marLeft w:val="0"/>
      <w:marRight w:val="0"/>
      <w:marTop w:val="0"/>
      <w:marBottom w:val="0"/>
      <w:divBdr>
        <w:top w:val="none" w:sz="0" w:space="0" w:color="auto"/>
        <w:left w:val="none" w:sz="0" w:space="0" w:color="auto"/>
        <w:bottom w:val="none" w:sz="0" w:space="0" w:color="auto"/>
        <w:right w:val="none" w:sz="0" w:space="0" w:color="auto"/>
      </w:divBdr>
    </w:div>
    <w:div w:id="559948290">
      <w:bodyDiv w:val="1"/>
      <w:marLeft w:val="0"/>
      <w:marRight w:val="0"/>
      <w:marTop w:val="0"/>
      <w:marBottom w:val="0"/>
      <w:divBdr>
        <w:top w:val="none" w:sz="0" w:space="0" w:color="auto"/>
        <w:left w:val="none" w:sz="0" w:space="0" w:color="auto"/>
        <w:bottom w:val="none" w:sz="0" w:space="0" w:color="auto"/>
        <w:right w:val="none" w:sz="0" w:space="0" w:color="auto"/>
      </w:divBdr>
    </w:div>
    <w:div w:id="566917564">
      <w:bodyDiv w:val="1"/>
      <w:marLeft w:val="0"/>
      <w:marRight w:val="0"/>
      <w:marTop w:val="0"/>
      <w:marBottom w:val="0"/>
      <w:divBdr>
        <w:top w:val="none" w:sz="0" w:space="0" w:color="auto"/>
        <w:left w:val="none" w:sz="0" w:space="0" w:color="auto"/>
        <w:bottom w:val="none" w:sz="0" w:space="0" w:color="auto"/>
        <w:right w:val="none" w:sz="0" w:space="0" w:color="auto"/>
      </w:divBdr>
    </w:div>
    <w:div w:id="569729094">
      <w:bodyDiv w:val="1"/>
      <w:marLeft w:val="0"/>
      <w:marRight w:val="0"/>
      <w:marTop w:val="0"/>
      <w:marBottom w:val="0"/>
      <w:divBdr>
        <w:top w:val="none" w:sz="0" w:space="0" w:color="auto"/>
        <w:left w:val="none" w:sz="0" w:space="0" w:color="auto"/>
        <w:bottom w:val="none" w:sz="0" w:space="0" w:color="auto"/>
        <w:right w:val="none" w:sz="0" w:space="0" w:color="auto"/>
      </w:divBdr>
    </w:div>
    <w:div w:id="583341387">
      <w:bodyDiv w:val="1"/>
      <w:marLeft w:val="0"/>
      <w:marRight w:val="0"/>
      <w:marTop w:val="0"/>
      <w:marBottom w:val="0"/>
      <w:divBdr>
        <w:top w:val="none" w:sz="0" w:space="0" w:color="auto"/>
        <w:left w:val="none" w:sz="0" w:space="0" w:color="auto"/>
        <w:bottom w:val="none" w:sz="0" w:space="0" w:color="auto"/>
        <w:right w:val="none" w:sz="0" w:space="0" w:color="auto"/>
      </w:divBdr>
    </w:div>
    <w:div w:id="600651116">
      <w:bodyDiv w:val="1"/>
      <w:marLeft w:val="0"/>
      <w:marRight w:val="0"/>
      <w:marTop w:val="0"/>
      <w:marBottom w:val="0"/>
      <w:divBdr>
        <w:top w:val="none" w:sz="0" w:space="0" w:color="auto"/>
        <w:left w:val="none" w:sz="0" w:space="0" w:color="auto"/>
        <w:bottom w:val="none" w:sz="0" w:space="0" w:color="auto"/>
        <w:right w:val="none" w:sz="0" w:space="0" w:color="auto"/>
      </w:divBdr>
    </w:div>
    <w:div w:id="600840272">
      <w:bodyDiv w:val="1"/>
      <w:marLeft w:val="0"/>
      <w:marRight w:val="0"/>
      <w:marTop w:val="0"/>
      <w:marBottom w:val="0"/>
      <w:divBdr>
        <w:top w:val="none" w:sz="0" w:space="0" w:color="auto"/>
        <w:left w:val="none" w:sz="0" w:space="0" w:color="auto"/>
        <w:bottom w:val="none" w:sz="0" w:space="0" w:color="auto"/>
        <w:right w:val="none" w:sz="0" w:space="0" w:color="auto"/>
      </w:divBdr>
    </w:div>
    <w:div w:id="608506902">
      <w:bodyDiv w:val="1"/>
      <w:marLeft w:val="0"/>
      <w:marRight w:val="0"/>
      <w:marTop w:val="0"/>
      <w:marBottom w:val="0"/>
      <w:divBdr>
        <w:top w:val="none" w:sz="0" w:space="0" w:color="auto"/>
        <w:left w:val="none" w:sz="0" w:space="0" w:color="auto"/>
        <w:bottom w:val="none" w:sz="0" w:space="0" w:color="auto"/>
        <w:right w:val="none" w:sz="0" w:space="0" w:color="auto"/>
      </w:divBdr>
    </w:div>
    <w:div w:id="609706879">
      <w:bodyDiv w:val="1"/>
      <w:marLeft w:val="0"/>
      <w:marRight w:val="0"/>
      <w:marTop w:val="0"/>
      <w:marBottom w:val="0"/>
      <w:divBdr>
        <w:top w:val="none" w:sz="0" w:space="0" w:color="auto"/>
        <w:left w:val="none" w:sz="0" w:space="0" w:color="auto"/>
        <w:bottom w:val="none" w:sz="0" w:space="0" w:color="auto"/>
        <w:right w:val="none" w:sz="0" w:space="0" w:color="auto"/>
      </w:divBdr>
    </w:div>
    <w:div w:id="618338280">
      <w:bodyDiv w:val="1"/>
      <w:marLeft w:val="0"/>
      <w:marRight w:val="0"/>
      <w:marTop w:val="0"/>
      <w:marBottom w:val="0"/>
      <w:divBdr>
        <w:top w:val="none" w:sz="0" w:space="0" w:color="auto"/>
        <w:left w:val="none" w:sz="0" w:space="0" w:color="auto"/>
        <w:bottom w:val="none" w:sz="0" w:space="0" w:color="auto"/>
        <w:right w:val="none" w:sz="0" w:space="0" w:color="auto"/>
      </w:divBdr>
    </w:div>
    <w:div w:id="621964887">
      <w:bodyDiv w:val="1"/>
      <w:marLeft w:val="0"/>
      <w:marRight w:val="0"/>
      <w:marTop w:val="0"/>
      <w:marBottom w:val="0"/>
      <w:divBdr>
        <w:top w:val="none" w:sz="0" w:space="0" w:color="auto"/>
        <w:left w:val="none" w:sz="0" w:space="0" w:color="auto"/>
        <w:bottom w:val="none" w:sz="0" w:space="0" w:color="auto"/>
        <w:right w:val="none" w:sz="0" w:space="0" w:color="auto"/>
      </w:divBdr>
      <w:divsChild>
        <w:div w:id="950432499">
          <w:marLeft w:val="0"/>
          <w:marRight w:val="0"/>
          <w:marTop w:val="0"/>
          <w:marBottom w:val="0"/>
          <w:divBdr>
            <w:top w:val="single" w:sz="2" w:space="0" w:color="D9D9E3"/>
            <w:left w:val="single" w:sz="2" w:space="0" w:color="D9D9E3"/>
            <w:bottom w:val="single" w:sz="2" w:space="0" w:color="D9D9E3"/>
            <w:right w:val="single" w:sz="2" w:space="0" w:color="D9D9E3"/>
          </w:divBdr>
          <w:divsChild>
            <w:div w:id="1238320888">
              <w:marLeft w:val="0"/>
              <w:marRight w:val="0"/>
              <w:marTop w:val="0"/>
              <w:marBottom w:val="0"/>
              <w:divBdr>
                <w:top w:val="single" w:sz="2" w:space="0" w:color="D9D9E3"/>
                <w:left w:val="single" w:sz="2" w:space="0" w:color="D9D9E3"/>
                <w:bottom w:val="single" w:sz="2" w:space="0" w:color="D9D9E3"/>
                <w:right w:val="single" w:sz="2" w:space="0" w:color="D9D9E3"/>
              </w:divBdr>
              <w:divsChild>
                <w:div w:id="593974533">
                  <w:marLeft w:val="0"/>
                  <w:marRight w:val="0"/>
                  <w:marTop w:val="0"/>
                  <w:marBottom w:val="0"/>
                  <w:divBdr>
                    <w:top w:val="single" w:sz="2" w:space="0" w:color="D9D9E3"/>
                    <w:left w:val="single" w:sz="2" w:space="0" w:color="D9D9E3"/>
                    <w:bottom w:val="single" w:sz="2" w:space="0" w:color="D9D9E3"/>
                    <w:right w:val="single" w:sz="2" w:space="0" w:color="D9D9E3"/>
                  </w:divBdr>
                  <w:divsChild>
                    <w:div w:id="896823662">
                      <w:marLeft w:val="0"/>
                      <w:marRight w:val="0"/>
                      <w:marTop w:val="0"/>
                      <w:marBottom w:val="0"/>
                      <w:divBdr>
                        <w:top w:val="single" w:sz="2" w:space="0" w:color="D9D9E3"/>
                        <w:left w:val="single" w:sz="2" w:space="0" w:color="D9D9E3"/>
                        <w:bottom w:val="single" w:sz="2" w:space="0" w:color="D9D9E3"/>
                        <w:right w:val="single" w:sz="2" w:space="0" w:color="D9D9E3"/>
                      </w:divBdr>
                      <w:divsChild>
                        <w:div w:id="189224664">
                          <w:marLeft w:val="0"/>
                          <w:marRight w:val="0"/>
                          <w:marTop w:val="0"/>
                          <w:marBottom w:val="0"/>
                          <w:divBdr>
                            <w:top w:val="single" w:sz="2" w:space="0" w:color="auto"/>
                            <w:left w:val="single" w:sz="2" w:space="0" w:color="auto"/>
                            <w:bottom w:val="single" w:sz="6" w:space="0" w:color="auto"/>
                            <w:right w:val="single" w:sz="2" w:space="0" w:color="auto"/>
                          </w:divBdr>
                          <w:divsChild>
                            <w:div w:id="1315060033">
                              <w:marLeft w:val="0"/>
                              <w:marRight w:val="0"/>
                              <w:marTop w:val="100"/>
                              <w:marBottom w:val="100"/>
                              <w:divBdr>
                                <w:top w:val="single" w:sz="2" w:space="0" w:color="D9D9E3"/>
                                <w:left w:val="single" w:sz="2" w:space="0" w:color="D9D9E3"/>
                                <w:bottom w:val="single" w:sz="2" w:space="0" w:color="D9D9E3"/>
                                <w:right w:val="single" w:sz="2" w:space="0" w:color="D9D9E3"/>
                              </w:divBdr>
                              <w:divsChild>
                                <w:div w:id="232470484">
                                  <w:marLeft w:val="0"/>
                                  <w:marRight w:val="0"/>
                                  <w:marTop w:val="0"/>
                                  <w:marBottom w:val="0"/>
                                  <w:divBdr>
                                    <w:top w:val="single" w:sz="2" w:space="0" w:color="D9D9E3"/>
                                    <w:left w:val="single" w:sz="2" w:space="0" w:color="D9D9E3"/>
                                    <w:bottom w:val="single" w:sz="2" w:space="0" w:color="D9D9E3"/>
                                    <w:right w:val="single" w:sz="2" w:space="0" w:color="D9D9E3"/>
                                  </w:divBdr>
                                  <w:divsChild>
                                    <w:div w:id="1384021765">
                                      <w:marLeft w:val="0"/>
                                      <w:marRight w:val="0"/>
                                      <w:marTop w:val="0"/>
                                      <w:marBottom w:val="0"/>
                                      <w:divBdr>
                                        <w:top w:val="single" w:sz="2" w:space="0" w:color="D9D9E3"/>
                                        <w:left w:val="single" w:sz="2" w:space="0" w:color="D9D9E3"/>
                                        <w:bottom w:val="single" w:sz="2" w:space="0" w:color="D9D9E3"/>
                                        <w:right w:val="single" w:sz="2" w:space="0" w:color="D9D9E3"/>
                                      </w:divBdr>
                                      <w:divsChild>
                                        <w:div w:id="365646082">
                                          <w:marLeft w:val="0"/>
                                          <w:marRight w:val="0"/>
                                          <w:marTop w:val="0"/>
                                          <w:marBottom w:val="0"/>
                                          <w:divBdr>
                                            <w:top w:val="single" w:sz="2" w:space="0" w:color="D9D9E3"/>
                                            <w:left w:val="single" w:sz="2" w:space="0" w:color="D9D9E3"/>
                                            <w:bottom w:val="single" w:sz="2" w:space="0" w:color="D9D9E3"/>
                                            <w:right w:val="single" w:sz="2" w:space="0" w:color="D9D9E3"/>
                                          </w:divBdr>
                                          <w:divsChild>
                                            <w:div w:id="671840025">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1957176961">
          <w:marLeft w:val="0"/>
          <w:marRight w:val="0"/>
          <w:marTop w:val="0"/>
          <w:marBottom w:val="0"/>
          <w:divBdr>
            <w:top w:val="none" w:sz="0" w:space="0" w:color="auto"/>
            <w:left w:val="none" w:sz="0" w:space="0" w:color="auto"/>
            <w:bottom w:val="none" w:sz="0" w:space="0" w:color="auto"/>
            <w:right w:val="none" w:sz="0" w:space="0" w:color="auto"/>
          </w:divBdr>
        </w:div>
      </w:divsChild>
    </w:div>
    <w:div w:id="626206182">
      <w:bodyDiv w:val="1"/>
      <w:marLeft w:val="0"/>
      <w:marRight w:val="0"/>
      <w:marTop w:val="0"/>
      <w:marBottom w:val="0"/>
      <w:divBdr>
        <w:top w:val="none" w:sz="0" w:space="0" w:color="auto"/>
        <w:left w:val="none" w:sz="0" w:space="0" w:color="auto"/>
        <w:bottom w:val="none" w:sz="0" w:space="0" w:color="auto"/>
        <w:right w:val="none" w:sz="0" w:space="0" w:color="auto"/>
      </w:divBdr>
    </w:div>
    <w:div w:id="674108684">
      <w:bodyDiv w:val="1"/>
      <w:marLeft w:val="0"/>
      <w:marRight w:val="0"/>
      <w:marTop w:val="0"/>
      <w:marBottom w:val="0"/>
      <w:divBdr>
        <w:top w:val="none" w:sz="0" w:space="0" w:color="auto"/>
        <w:left w:val="none" w:sz="0" w:space="0" w:color="auto"/>
        <w:bottom w:val="none" w:sz="0" w:space="0" w:color="auto"/>
        <w:right w:val="none" w:sz="0" w:space="0" w:color="auto"/>
      </w:divBdr>
    </w:div>
    <w:div w:id="685835584">
      <w:bodyDiv w:val="1"/>
      <w:marLeft w:val="0"/>
      <w:marRight w:val="0"/>
      <w:marTop w:val="0"/>
      <w:marBottom w:val="0"/>
      <w:divBdr>
        <w:top w:val="none" w:sz="0" w:space="0" w:color="auto"/>
        <w:left w:val="none" w:sz="0" w:space="0" w:color="auto"/>
        <w:bottom w:val="none" w:sz="0" w:space="0" w:color="auto"/>
        <w:right w:val="none" w:sz="0" w:space="0" w:color="auto"/>
      </w:divBdr>
    </w:div>
    <w:div w:id="692731884">
      <w:bodyDiv w:val="1"/>
      <w:marLeft w:val="0"/>
      <w:marRight w:val="0"/>
      <w:marTop w:val="0"/>
      <w:marBottom w:val="0"/>
      <w:divBdr>
        <w:top w:val="none" w:sz="0" w:space="0" w:color="auto"/>
        <w:left w:val="none" w:sz="0" w:space="0" w:color="auto"/>
        <w:bottom w:val="none" w:sz="0" w:space="0" w:color="auto"/>
        <w:right w:val="none" w:sz="0" w:space="0" w:color="auto"/>
      </w:divBdr>
    </w:div>
    <w:div w:id="698775245">
      <w:bodyDiv w:val="1"/>
      <w:marLeft w:val="0"/>
      <w:marRight w:val="0"/>
      <w:marTop w:val="0"/>
      <w:marBottom w:val="0"/>
      <w:divBdr>
        <w:top w:val="none" w:sz="0" w:space="0" w:color="auto"/>
        <w:left w:val="none" w:sz="0" w:space="0" w:color="auto"/>
        <w:bottom w:val="none" w:sz="0" w:space="0" w:color="auto"/>
        <w:right w:val="none" w:sz="0" w:space="0" w:color="auto"/>
      </w:divBdr>
    </w:div>
    <w:div w:id="701709056">
      <w:bodyDiv w:val="1"/>
      <w:marLeft w:val="0"/>
      <w:marRight w:val="0"/>
      <w:marTop w:val="0"/>
      <w:marBottom w:val="0"/>
      <w:divBdr>
        <w:top w:val="none" w:sz="0" w:space="0" w:color="auto"/>
        <w:left w:val="none" w:sz="0" w:space="0" w:color="auto"/>
        <w:bottom w:val="none" w:sz="0" w:space="0" w:color="auto"/>
        <w:right w:val="none" w:sz="0" w:space="0" w:color="auto"/>
      </w:divBdr>
    </w:div>
    <w:div w:id="722751460">
      <w:bodyDiv w:val="1"/>
      <w:marLeft w:val="0"/>
      <w:marRight w:val="0"/>
      <w:marTop w:val="0"/>
      <w:marBottom w:val="0"/>
      <w:divBdr>
        <w:top w:val="none" w:sz="0" w:space="0" w:color="auto"/>
        <w:left w:val="none" w:sz="0" w:space="0" w:color="auto"/>
        <w:bottom w:val="none" w:sz="0" w:space="0" w:color="auto"/>
        <w:right w:val="none" w:sz="0" w:space="0" w:color="auto"/>
      </w:divBdr>
    </w:div>
    <w:div w:id="731344400">
      <w:bodyDiv w:val="1"/>
      <w:marLeft w:val="0"/>
      <w:marRight w:val="0"/>
      <w:marTop w:val="0"/>
      <w:marBottom w:val="0"/>
      <w:divBdr>
        <w:top w:val="none" w:sz="0" w:space="0" w:color="auto"/>
        <w:left w:val="none" w:sz="0" w:space="0" w:color="auto"/>
        <w:bottom w:val="none" w:sz="0" w:space="0" w:color="auto"/>
        <w:right w:val="none" w:sz="0" w:space="0" w:color="auto"/>
      </w:divBdr>
    </w:div>
    <w:div w:id="751435838">
      <w:bodyDiv w:val="1"/>
      <w:marLeft w:val="0"/>
      <w:marRight w:val="0"/>
      <w:marTop w:val="0"/>
      <w:marBottom w:val="0"/>
      <w:divBdr>
        <w:top w:val="none" w:sz="0" w:space="0" w:color="auto"/>
        <w:left w:val="none" w:sz="0" w:space="0" w:color="auto"/>
        <w:bottom w:val="none" w:sz="0" w:space="0" w:color="auto"/>
        <w:right w:val="none" w:sz="0" w:space="0" w:color="auto"/>
      </w:divBdr>
    </w:div>
    <w:div w:id="752623459">
      <w:bodyDiv w:val="1"/>
      <w:marLeft w:val="0"/>
      <w:marRight w:val="0"/>
      <w:marTop w:val="0"/>
      <w:marBottom w:val="0"/>
      <w:divBdr>
        <w:top w:val="none" w:sz="0" w:space="0" w:color="auto"/>
        <w:left w:val="none" w:sz="0" w:space="0" w:color="auto"/>
        <w:bottom w:val="none" w:sz="0" w:space="0" w:color="auto"/>
        <w:right w:val="none" w:sz="0" w:space="0" w:color="auto"/>
      </w:divBdr>
    </w:div>
    <w:div w:id="753672099">
      <w:bodyDiv w:val="1"/>
      <w:marLeft w:val="0"/>
      <w:marRight w:val="0"/>
      <w:marTop w:val="0"/>
      <w:marBottom w:val="0"/>
      <w:divBdr>
        <w:top w:val="none" w:sz="0" w:space="0" w:color="auto"/>
        <w:left w:val="none" w:sz="0" w:space="0" w:color="auto"/>
        <w:bottom w:val="none" w:sz="0" w:space="0" w:color="auto"/>
        <w:right w:val="none" w:sz="0" w:space="0" w:color="auto"/>
      </w:divBdr>
    </w:div>
    <w:div w:id="755904371">
      <w:bodyDiv w:val="1"/>
      <w:marLeft w:val="0"/>
      <w:marRight w:val="0"/>
      <w:marTop w:val="0"/>
      <w:marBottom w:val="0"/>
      <w:divBdr>
        <w:top w:val="none" w:sz="0" w:space="0" w:color="auto"/>
        <w:left w:val="none" w:sz="0" w:space="0" w:color="auto"/>
        <w:bottom w:val="none" w:sz="0" w:space="0" w:color="auto"/>
        <w:right w:val="none" w:sz="0" w:space="0" w:color="auto"/>
      </w:divBdr>
    </w:div>
    <w:div w:id="756905376">
      <w:bodyDiv w:val="1"/>
      <w:marLeft w:val="0"/>
      <w:marRight w:val="0"/>
      <w:marTop w:val="0"/>
      <w:marBottom w:val="0"/>
      <w:divBdr>
        <w:top w:val="none" w:sz="0" w:space="0" w:color="auto"/>
        <w:left w:val="none" w:sz="0" w:space="0" w:color="auto"/>
        <w:bottom w:val="none" w:sz="0" w:space="0" w:color="auto"/>
        <w:right w:val="none" w:sz="0" w:space="0" w:color="auto"/>
      </w:divBdr>
    </w:div>
    <w:div w:id="758797388">
      <w:bodyDiv w:val="1"/>
      <w:marLeft w:val="0"/>
      <w:marRight w:val="0"/>
      <w:marTop w:val="0"/>
      <w:marBottom w:val="0"/>
      <w:divBdr>
        <w:top w:val="none" w:sz="0" w:space="0" w:color="auto"/>
        <w:left w:val="none" w:sz="0" w:space="0" w:color="auto"/>
        <w:bottom w:val="none" w:sz="0" w:space="0" w:color="auto"/>
        <w:right w:val="none" w:sz="0" w:space="0" w:color="auto"/>
      </w:divBdr>
    </w:div>
    <w:div w:id="760029885">
      <w:bodyDiv w:val="1"/>
      <w:marLeft w:val="0"/>
      <w:marRight w:val="0"/>
      <w:marTop w:val="0"/>
      <w:marBottom w:val="0"/>
      <w:divBdr>
        <w:top w:val="none" w:sz="0" w:space="0" w:color="auto"/>
        <w:left w:val="none" w:sz="0" w:space="0" w:color="auto"/>
        <w:bottom w:val="none" w:sz="0" w:space="0" w:color="auto"/>
        <w:right w:val="none" w:sz="0" w:space="0" w:color="auto"/>
      </w:divBdr>
    </w:div>
    <w:div w:id="770245976">
      <w:bodyDiv w:val="1"/>
      <w:marLeft w:val="0"/>
      <w:marRight w:val="0"/>
      <w:marTop w:val="0"/>
      <w:marBottom w:val="0"/>
      <w:divBdr>
        <w:top w:val="none" w:sz="0" w:space="0" w:color="auto"/>
        <w:left w:val="none" w:sz="0" w:space="0" w:color="auto"/>
        <w:bottom w:val="none" w:sz="0" w:space="0" w:color="auto"/>
        <w:right w:val="none" w:sz="0" w:space="0" w:color="auto"/>
      </w:divBdr>
    </w:div>
    <w:div w:id="781801548">
      <w:bodyDiv w:val="1"/>
      <w:marLeft w:val="0"/>
      <w:marRight w:val="0"/>
      <w:marTop w:val="0"/>
      <w:marBottom w:val="0"/>
      <w:divBdr>
        <w:top w:val="none" w:sz="0" w:space="0" w:color="auto"/>
        <w:left w:val="none" w:sz="0" w:space="0" w:color="auto"/>
        <w:bottom w:val="none" w:sz="0" w:space="0" w:color="auto"/>
        <w:right w:val="none" w:sz="0" w:space="0" w:color="auto"/>
      </w:divBdr>
    </w:div>
    <w:div w:id="785780533">
      <w:bodyDiv w:val="1"/>
      <w:marLeft w:val="0"/>
      <w:marRight w:val="0"/>
      <w:marTop w:val="0"/>
      <w:marBottom w:val="0"/>
      <w:divBdr>
        <w:top w:val="none" w:sz="0" w:space="0" w:color="auto"/>
        <w:left w:val="none" w:sz="0" w:space="0" w:color="auto"/>
        <w:bottom w:val="none" w:sz="0" w:space="0" w:color="auto"/>
        <w:right w:val="none" w:sz="0" w:space="0" w:color="auto"/>
      </w:divBdr>
    </w:div>
    <w:div w:id="796797052">
      <w:bodyDiv w:val="1"/>
      <w:marLeft w:val="0"/>
      <w:marRight w:val="0"/>
      <w:marTop w:val="0"/>
      <w:marBottom w:val="0"/>
      <w:divBdr>
        <w:top w:val="none" w:sz="0" w:space="0" w:color="auto"/>
        <w:left w:val="none" w:sz="0" w:space="0" w:color="auto"/>
        <w:bottom w:val="none" w:sz="0" w:space="0" w:color="auto"/>
        <w:right w:val="none" w:sz="0" w:space="0" w:color="auto"/>
      </w:divBdr>
    </w:div>
    <w:div w:id="803741036">
      <w:bodyDiv w:val="1"/>
      <w:marLeft w:val="0"/>
      <w:marRight w:val="0"/>
      <w:marTop w:val="0"/>
      <w:marBottom w:val="0"/>
      <w:divBdr>
        <w:top w:val="none" w:sz="0" w:space="0" w:color="auto"/>
        <w:left w:val="none" w:sz="0" w:space="0" w:color="auto"/>
        <w:bottom w:val="none" w:sz="0" w:space="0" w:color="auto"/>
        <w:right w:val="none" w:sz="0" w:space="0" w:color="auto"/>
      </w:divBdr>
    </w:div>
    <w:div w:id="823399971">
      <w:bodyDiv w:val="1"/>
      <w:marLeft w:val="0"/>
      <w:marRight w:val="0"/>
      <w:marTop w:val="0"/>
      <w:marBottom w:val="0"/>
      <w:divBdr>
        <w:top w:val="none" w:sz="0" w:space="0" w:color="auto"/>
        <w:left w:val="none" w:sz="0" w:space="0" w:color="auto"/>
        <w:bottom w:val="none" w:sz="0" w:space="0" w:color="auto"/>
        <w:right w:val="none" w:sz="0" w:space="0" w:color="auto"/>
      </w:divBdr>
    </w:div>
    <w:div w:id="823815951">
      <w:bodyDiv w:val="1"/>
      <w:marLeft w:val="0"/>
      <w:marRight w:val="0"/>
      <w:marTop w:val="0"/>
      <w:marBottom w:val="0"/>
      <w:divBdr>
        <w:top w:val="none" w:sz="0" w:space="0" w:color="auto"/>
        <w:left w:val="none" w:sz="0" w:space="0" w:color="auto"/>
        <w:bottom w:val="none" w:sz="0" w:space="0" w:color="auto"/>
        <w:right w:val="none" w:sz="0" w:space="0" w:color="auto"/>
      </w:divBdr>
    </w:div>
    <w:div w:id="824590648">
      <w:bodyDiv w:val="1"/>
      <w:marLeft w:val="0"/>
      <w:marRight w:val="0"/>
      <w:marTop w:val="0"/>
      <w:marBottom w:val="0"/>
      <w:divBdr>
        <w:top w:val="none" w:sz="0" w:space="0" w:color="auto"/>
        <w:left w:val="none" w:sz="0" w:space="0" w:color="auto"/>
        <w:bottom w:val="none" w:sz="0" w:space="0" w:color="auto"/>
        <w:right w:val="none" w:sz="0" w:space="0" w:color="auto"/>
      </w:divBdr>
    </w:div>
    <w:div w:id="825902218">
      <w:bodyDiv w:val="1"/>
      <w:marLeft w:val="0"/>
      <w:marRight w:val="0"/>
      <w:marTop w:val="0"/>
      <w:marBottom w:val="0"/>
      <w:divBdr>
        <w:top w:val="none" w:sz="0" w:space="0" w:color="auto"/>
        <w:left w:val="none" w:sz="0" w:space="0" w:color="auto"/>
        <w:bottom w:val="none" w:sz="0" w:space="0" w:color="auto"/>
        <w:right w:val="none" w:sz="0" w:space="0" w:color="auto"/>
      </w:divBdr>
    </w:div>
    <w:div w:id="835340938">
      <w:bodyDiv w:val="1"/>
      <w:marLeft w:val="0"/>
      <w:marRight w:val="0"/>
      <w:marTop w:val="0"/>
      <w:marBottom w:val="0"/>
      <w:divBdr>
        <w:top w:val="none" w:sz="0" w:space="0" w:color="auto"/>
        <w:left w:val="none" w:sz="0" w:space="0" w:color="auto"/>
        <w:bottom w:val="none" w:sz="0" w:space="0" w:color="auto"/>
        <w:right w:val="none" w:sz="0" w:space="0" w:color="auto"/>
      </w:divBdr>
    </w:div>
    <w:div w:id="840851956">
      <w:bodyDiv w:val="1"/>
      <w:marLeft w:val="0"/>
      <w:marRight w:val="0"/>
      <w:marTop w:val="0"/>
      <w:marBottom w:val="0"/>
      <w:divBdr>
        <w:top w:val="none" w:sz="0" w:space="0" w:color="auto"/>
        <w:left w:val="none" w:sz="0" w:space="0" w:color="auto"/>
        <w:bottom w:val="none" w:sz="0" w:space="0" w:color="auto"/>
        <w:right w:val="none" w:sz="0" w:space="0" w:color="auto"/>
      </w:divBdr>
    </w:div>
    <w:div w:id="848787976">
      <w:bodyDiv w:val="1"/>
      <w:marLeft w:val="0"/>
      <w:marRight w:val="0"/>
      <w:marTop w:val="0"/>
      <w:marBottom w:val="0"/>
      <w:divBdr>
        <w:top w:val="none" w:sz="0" w:space="0" w:color="auto"/>
        <w:left w:val="none" w:sz="0" w:space="0" w:color="auto"/>
        <w:bottom w:val="none" w:sz="0" w:space="0" w:color="auto"/>
        <w:right w:val="none" w:sz="0" w:space="0" w:color="auto"/>
      </w:divBdr>
    </w:div>
    <w:div w:id="882835579">
      <w:bodyDiv w:val="1"/>
      <w:marLeft w:val="0"/>
      <w:marRight w:val="0"/>
      <w:marTop w:val="0"/>
      <w:marBottom w:val="0"/>
      <w:divBdr>
        <w:top w:val="none" w:sz="0" w:space="0" w:color="auto"/>
        <w:left w:val="none" w:sz="0" w:space="0" w:color="auto"/>
        <w:bottom w:val="none" w:sz="0" w:space="0" w:color="auto"/>
        <w:right w:val="none" w:sz="0" w:space="0" w:color="auto"/>
      </w:divBdr>
    </w:div>
    <w:div w:id="891230925">
      <w:bodyDiv w:val="1"/>
      <w:marLeft w:val="0"/>
      <w:marRight w:val="0"/>
      <w:marTop w:val="0"/>
      <w:marBottom w:val="0"/>
      <w:divBdr>
        <w:top w:val="none" w:sz="0" w:space="0" w:color="auto"/>
        <w:left w:val="none" w:sz="0" w:space="0" w:color="auto"/>
        <w:bottom w:val="none" w:sz="0" w:space="0" w:color="auto"/>
        <w:right w:val="none" w:sz="0" w:space="0" w:color="auto"/>
      </w:divBdr>
    </w:div>
    <w:div w:id="916399027">
      <w:bodyDiv w:val="1"/>
      <w:marLeft w:val="0"/>
      <w:marRight w:val="0"/>
      <w:marTop w:val="0"/>
      <w:marBottom w:val="0"/>
      <w:divBdr>
        <w:top w:val="none" w:sz="0" w:space="0" w:color="auto"/>
        <w:left w:val="none" w:sz="0" w:space="0" w:color="auto"/>
        <w:bottom w:val="none" w:sz="0" w:space="0" w:color="auto"/>
        <w:right w:val="none" w:sz="0" w:space="0" w:color="auto"/>
      </w:divBdr>
    </w:div>
    <w:div w:id="922101556">
      <w:bodyDiv w:val="1"/>
      <w:marLeft w:val="0"/>
      <w:marRight w:val="0"/>
      <w:marTop w:val="0"/>
      <w:marBottom w:val="0"/>
      <w:divBdr>
        <w:top w:val="none" w:sz="0" w:space="0" w:color="auto"/>
        <w:left w:val="none" w:sz="0" w:space="0" w:color="auto"/>
        <w:bottom w:val="none" w:sz="0" w:space="0" w:color="auto"/>
        <w:right w:val="none" w:sz="0" w:space="0" w:color="auto"/>
      </w:divBdr>
    </w:div>
    <w:div w:id="926227086">
      <w:bodyDiv w:val="1"/>
      <w:marLeft w:val="0"/>
      <w:marRight w:val="0"/>
      <w:marTop w:val="0"/>
      <w:marBottom w:val="0"/>
      <w:divBdr>
        <w:top w:val="none" w:sz="0" w:space="0" w:color="auto"/>
        <w:left w:val="none" w:sz="0" w:space="0" w:color="auto"/>
        <w:bottom w:val="none" w:sz="0" w:space="0" w:color="auto"/>
        <w:right w:val="none" w:sz="0" w:space="0" w:color="auto"/>
      </w:divBdr>
    </w:div>
    <w:div w:id="929700006">
      <w:bodyDiv w:val="1"/>
      <w:marLeft w:val="0"/>
      <w:marRight w:val="0"/>
      <w:marTop w:val="0"/>
      <w:marBottom w:val="0"/>
      <w:divBdr>
        <w:top w:val="none" w:sz="0" w:space="0" w:color="auto"/>
        <w:left w:val="none" w:sz="0" w:space="0" w:color="auto"/>
        <w:bottom w:val="none" w:sz="0" w:space="0" w:color="auto"/>
        <w:right w:val="none" w:sz="0" w:space="0" w:color="auto"/>
      </w:divBdr>
    </w:div>
    <w:div w:id="946546788">
      <w:bodyDiv w:val="1"/>
      <w:marLeft w:val="0"/>
      <w:marRight w:val="0"/>
      <w:marTop w:val="0"/>
      <w:marBottom w:val="0"/>
      <w:divBdr>
        <w:top w:val="none" w:sz="0" w:space="0" w:color="auto"/>
        <w:left w:val="none" w:sz="0" w:space="0" w:color="auto"/>
        <w:bottom w:val="none" w:sz="0" w:space="0" w:color="auto"/>
        <w:right w:val="none" w:sz="0" w:space="0" w:color="auto"/>
      </w:divBdr>
    </w:div>
    <w:div w:id="957293181">
      <w:bodyDiv w:val="1"/>
      <w:marLeft w:val="0"/>
      <w:marRight w:val="0"/>
      <w:marTop w:val="0"/>
      <w:marBottom w:val="0"/>
      <w:divBdr>
        <w:top w:val="none" w:sz="0" w:space="0" w:color="auto"/>
        <w:left w:val="none" w:sz="0" w:space="0" w:color="auto"/>
        <w:bottom w:val="none" w:sz="0" w:space="0" w:color="auto"/>
        <w:right w:val="none" w:sz="0" w:space="0" w:color="auto"/>
      </w:divBdr>
    </w:div>
    <w:div w:id="958148329">
      <w:bodyDiv w:val="1"/>
      <w:marLeft w:val="0"/>
      <w:marRight w:val="0"/>
      <w:marTop w:val="0"/>
      <w:marBottom w:val="0"/>
      <w:divBdr>
        <w:top w:val="none" w:sz="0" w:space="0" w:color="auto"/>
        <w:left w:val="none" w:sz="0" w:space="0" w:color="auto"/>
        <w:bottom w:val="none" w:sz="0" w:space="0" w:color="auto"/>
        <w:right w:val="none" w:sz="0" w:space="0" w:color="auto"/>
      </w:divBdr>
    </w:div>
    <w:div w:id="963851424">
      <w:bodyDiv w:val="1"/>
      <w:marLeft w:val="0"/>
      <w:marRight w:val="0"/>
      <w:marTop w:val="0"/>
      <w:marBottom w:val="0"/>
      <w:divBdr>
        <w:top w:val="none" w:sz="0" w:space="0" w:color="auto"/>
        <w:left w:val="none" w:sz="0" w:space="0" w:color="auto"/>
        <w:bottom w:val="none" w:sz="0" w:space="0" w:color="auto"/>
        <w:right w:val="none" w:sz="0" w:space="0" w:color="auto"/>
      </w:divBdr>
    </w:div>
    <w:div w:id="968433628">
      <w:bodyDiv w:val="1"/>
      <w:marLeft w:val="0"/>
      <w:marRight w:val="0"/>
      <w:marTop w:val="0"/>
      <w:marBottom w:val="0"/>
      <w:divBdr>
        <w:top w:val="none" w:sz="0" w:space="0" w:color="auto"/>
        <w:left w:val="none" w:sz="0" w:space="0" w:color="auto"/>
        <w:bottom w:val="none" w:sz="0" w:space="0" w:color="auto"/>
        <w:right w:val="none" w:sz="0" w:space="0" w:color="auto"/>
      </w:divBdr>
    </w:div>
    <w:div w:id="975060640">
      <w:bodyDiv w:val="1"/>
      <w:marLeft w:val="0"/>
      <w:marRight w:val="0"/>
      <w:marTop w:val="0"/>
      <w:marBottom w:val="0"/>
      <w:divBdr>
        <w:top w:val="none" w:sz="0" w:space="0" w:color="auto"/>
        <w:left w:val="none" w:sz="0" w:space="0" w:color="auto"/>
        <w:bottom w:val="none" w:sz="0" w:space="0" w:color="auto"/>
        <w:right w:val="none" w:sz="0" w:space="0" w:color="auto"/>
      </w:divBdr>
    </w:div>
    <w:div w:id="977491179">
      <w:bodyDiv w:val="1"/>
      <w:marLeft w:val="0"/>
      <w:marRight w:val="0"/>
      <w:marTop w:val="0"/>
      <w:marBottom w:val="0"/>
      <w:divBdr>
        <w:top w:val="none" w:sz="0" w:space="0" w:color="auto"/>
        <w:left w:val="none" w:sz="0" w:space="0" w:color="auto"/>
        <w:bottom w:val="none" w:sz="0" w:space="0" w:color="auto"/>
        <w:right w:val="none" w:sz="0" w:space="0" w:color="auto"/>
      </w:divBdr>
    </w:div>
    <w:div w:id="995569734">
      <w:bodyDiv w:val="1"/>
      <w:marLeft w:val="0"/>
      <w:marRight w:val="0"/>
      <w:marTop w:val="0"/>
      <w:marBottom w:val="0"/>
      <w:divBdr>
        <w:top w:val="none" w:sz="0" w:space="0" w:color="auto"/>
        <w:left w:val="none" w:sz="0" w:space="0" w:color="auto"/>
        <w:bottom w:val="none" w:sz="0" w:space="0" w:color="auto"/>
        <w:right w:val="none" w:sz="0" w:space="0" w:color="auto"/>
      </w:divBdr>
    </w:div>
    <w:div w:id="996417476">
      <w:bodyDiv w:val="1"/>
      <w:marLeft w:val="0"/>
      <w:marRight w:val="0"/>
      <w:marTop w:val="0"/>
      <w:marBottom w:val="0"/>
      <w:divBdr>
        <w:top w:val="none" w:sz="0" w:space="0" w:color="auto"/>
        <w:left w:val="none" w:sz="0" w:space="0" w:color="auto"/>
        <w:bottom w:val="none" w:sz="0" w:space="0" w:color="auto"/>
        <w:right w:val="none" w:sz="0" w:space="0" w:color="auto"/>
      </w:divBdr>
    </w:div>
    <w:div w:id="1004280708">
      <w:bodyDiv w:val="1"/>
      <w:marLeft w:val="0"/>
      <w:marRight w:val="0"/>
      <w:marTop w:val="0"/>
      <w:marBottom w:val="0"/>
      <w:divBdr>
        <w:top w:val="none" w:sz="0" w:space="0" w:color="auto"/>
        <w:left w:val="none" w:sz="0" w:space="0" w:color="auto"/>
        <w:bottom w:val="none" w:sz="0" w:space="0" w:color="auto"/>
        <w:right w:val="none" w:sz="0" w:space="0" w:color="auto"/>
      </w:divBdr>
    </w:div>
    <w:div w:id="1023677557">
      <w:bodyDiv w:val="1"/>
      <w:marLeft w:val="0"/>
      <w:marRight w:val="0"/>
      <w:marTop w:val="0"/>
      <w:marBottom w:val="0"/>
      <w:divBdr>
        <w:top w:val="none" w:sz="0" w:space="0" w:color="auto"/>
        <w:left w:val="none" w:sz="0" w:space="0" w:color="auto"/>
        <w:bottom w:val="none" w:sz="0" w:space="0" w:color="auto"/>
        <w:right w:val="none" w:sz="0" w:space="0" w:color="auto"/>
      </w:divBdr>
      <w:divsChild>
        <w:div w:id="493764647">
          <w:marLeft w:val="0"/>
          <w:marRight w:val="0"/>
          <w:marTop w:val="0"/>
          <w:marBottom w:val="0"/>
          <w:divBdr>
            <w:top w:val="single" w:sz="2" w:space="0" w:color="auto"/>
            <w:left w:val="single" w:sz="2" w:space="0" w:color="auto"/>
            <w:bottom w:val="single" w:sz="6" w:space="0" w:color="auto"/>
            <w:right w:val="single" w:sz="2" w:space="0" w:color="auto"/>
          </w:divBdr>
          <w:divsChild>
            <w:div w:id="812910246">
              <w:marLeft w:val="0"/>
              <w:marRight w:val="0"/>
              <w:marTop w:val="100"/>
              <w:marBottom w:val="100"/>
              <w:divBdr>
                <w:top w:val="single" w:sz="2" w:space="0" w:color="D9D9E3"/>
                <w:left w:val="single" w:sz="2" w:space="0" w:color="D9D9E3"/>
                <w:bottom w:val="single" w:sz="2" w:space="0" w:color="D9D9E3"/>
                <w:right w:val="single" w:sz="2" w:space="0" w:color="D9D9E3"/>
              </w:divBdr>
              <w:divsChild>
                <w:div w:id="694842901">
                  <w:marLeft w:val="0"/>
                  <w:marRight w:val="0"/>
                  <w:marTop w:val="0"/>
                  <w:marBottom w:val="0"/>
                  <w:divBdr>
                    <w:top w:val="single" w:sz="2" w:space="0" w:color="D9D9E3"/>
                    <w:left w:val="single" w:sz="2" w:space="0" w:color="D9D9E3"/>
                    <w:bottom w:val="single" w:sz="2" w:space="0" w:color="D9D9E3"/>
                    <w:right w:val="single" w:sz="2" w:space="0" w:color="D9D9E3"/>
                  </w:divBdr>
                  <w:divsChild>
                    <w:div w:id="1494683123">
                      <w:marLeft w:val="0"/>
                      <w:marRight w:val="0"/>
                      <w:marTop w:val="0"/>
                      <w:marBottom w:val="0"/>
                      <w:divBdr>
                        <w:top w:val="single" w:sz="2" w:space="0" w:color="D9D9E3"/>
                        <w:left w:val="single" w:sz="2" w:space="0" w:color="D9D9E3"/>
                        <w:bottom w:val="single" w:sz="2" w:space="0" w:color="D9D9E3"/>
                        <w:right w:val="single" w:sz="2" w:space="0" w:color="D9D9E3"/>
                      </w:divBdr>
                      <w:divsChild>
                        <w:div w:id="917835529">
                          <w:marLeft w:val="0"/>
                          <w:marRight w:val="0"/>
                          <w:marTop w:val="0"/>
                          <w:marBottom w:val="0"/>
                          <w:divBdr>
                            <w:top w:val="single" w:sz="2" w:space="0" w:color="D9D9E3"/>
                            <w:left w:val="single" w:sz="2" w:space="0" w:color="D9D9E3"/>
                            <w:bottom w:val="single" w:sz="2" w:space="0" w:color="D9D9E3"/>
                            <w:right w:val="single" w:sz="2" w:space="0" w:color="D9D9E3"/>
                          </w:divBdr>
                          <w:divsChild>
                            <w:div w:id="6754954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025249996">
      <w:bodyDiv w:val="1"/>
      <w:marLeft w:val="0"/>
      <w:marRight w:val="0"/>
      <w:marTop w:val="0"/>
      <w:marBottom w:val="0"/>
      <w:divBdr>
        <w:top w:val="none" w:sz="0" w:space="0" w:color="auto"/>
        <w:left w:val="none" w:sz="0" w:space="0" w:color="auto"/>
        <w:bottom w:val="none" w:sz="0" w:space="0" w:color="auto"/>
        <w:right w:val="none" w:sz="0" w:space="0" w:color="auto"/>
      </w:divBdr>
    </w:div>
    <w:div w:id="1028608159">
      <w:bodyDiv w:val="1"/>
      <w:marLeft w:val="0"/>
      <w:marRight w:val="0"/>
      <w:marTop w:val="0"/>
      <w:marBottom w:val="0"/>
      <w:divBdr>
        <w:top w:val="none" w:sz="0" w:space="0" w:color="auto"/>
        <w:left w:val="none" w:sz="0" w:space="0" w:color="auto"/>
        <w:bottom w:val="none" w:sz="0" w:space="0" w:color="auto"/>
        <w:right w:val="none" w:sz="0" w:space="0" w:color="auto"/>
      </w:divBdr>
    </w:div>
    <w:div w:id="1035275013">
      <w:bodyDiv w:val="1"/>
      <w:marLeft w:val="0"/>
      <w:marRight w:val="0"/>
      <w:marTop w:val="0"/>
      <w:marBottom w:val="0"/>
      <w:divBdr>
        <w:top w:val="none" w:sz="0" w:space="0" w:color="auto"/>
        <w:left w:val="none" w:sz="0" w:space="0" w:color="auto"/>
        <w:bottom w:val="none" w:sz="0" w:space="0" w:color="auto"/>
        <w:right w:val="none" w:sz="0" w:space="0" w:color="auto"/>
      </w:divBdr>
    </w:div>
    <w:div w:id="1038506385">
      <w:bodyDiv w:val="1"/>
      <w:marLeft w:val="0"/>
      <w:marRight w:val="0"/>
      <w:marTop w:val="0"/>
      <w:marBottom w:val="0"/>
      <w:divBdr>
        <w:top w:val="none" w:sz="0" w:space="0" w:color="auto"/>
        <w:left w:val="none" w:sz="0" w:space="0" w:color="auto"/>
        <w:bottom w:val="none" w:sz="0" w:space="0" w:color="auto"/>
        <w:right w:val="none" w:sz="0" w:space="0" w:color="auto"/>
      </w:divBdr>
    </w:div>
    <w:div w:id="1041977263">
      <w:bodyDiv w:val="1"/>
      <w:marLeft w:val="0"/>
      <w:marRight w:val="0"/>
      <w:marTop w:val="0"/>
      <w:marBottom w:val="0"/>
      <w:divBdr>
        <w:top w:val="none" w:sz="0" w:space="0" w:color="auto"/>
        <w:left w:val="none" w:sz="0" w:space="0" w:color="auto"/>
        <w:bottom w:val="none" w:sz="0" w:space="0" w:color="auto"/>
        <w:right w:val="none" w:sz="0" w:space="0" w:color="auto"/>
      </w:divBdr>
    </w:div>
    <w:div w:id="1054894460">
      <w:bodyDiv w:val="1"/>
      <w:marLeft w:val="0"/>
      <w:marRight w:val="0"/>
      <w:marTop w:val="0"/>
      <w:marBottom w:val="0"/>
      <w:divBdr>
        <w:top w:val="none" w:sz="0" w:space="0" w:color="auto"/>
        <w:left w:val="none" w:sz="0" w:space="0" w:color="auto"/>
        <w:bottom w:val="none" w:sz="0" w:space="0" w:color="auto"/>
        <w:right w:val="none" w:sz="0" w:space="0" w:color="auto"/>
      </w:divBdr>
    </w:div>
    <w:div w:id="1058433780">
      <w:bodyDiv w:val="1"/>
      <w:marLeft w:val="0"/>
      <w:marRight w:val="0"/>
      <w:marTop w:val="0"/>
      <w:marBottom w:val="0"/>
      <w:divBdr>
        <w:top w:val="none" w:sz="0" w:space="0" w:color="auto"/>
        <w:left w:val="none" w:sz="0" w:space="0" w:color="auto"/>
        <w:bottom w:val="none" w:sz="0" w:space="0" w:color="auto"/>
        <w:right w:val="none" w:sz="0" w:space="0" w:color="auto"/>
      </w:divBdr>
    </w:div>
    <w:div w:id="1061902449">
      <w:bodyDiv w:val="1"/>
      <w:marLeft w:val="0"/>
      <w:marRight w:val="0"/>
      <w:marTop w:val="0"/>
      <w:marBottom w:val="0"/>
      <w:divBdr>
        <w:top w:val="none" w:sz="0" w:space="0" w:color="auto"/>
        <w:left w:val="none" w:sz="0" w:space="0" w:color="auto"/>
        <w:bottom w:val="none" w:sz="0" w:space="0" w:color="auto"/>
        <w:right w:val="none" w:sz="0" w:space="0" w:color="auto"/>
      </w:divBdr>
    </w:div>
    <w:div w:id="1065497068">
      <w:bodyDiv w:val="1"/>
      <w:marLeft w:val="0"/>
      <w:marRight w:val="0"/>
      <w:marTop w:val="0"/>
      <w:marBottom w:val="0"/>
      <w:divBdr>
        <w:top w:val="none" w:sz="0" w:space="0" w:color="auto"/>
        <w:left w:val="none" w:sz="0" w:space="0" w:color="auto"/>
        <w:bottom w:val="none" w:sz="0" w:space="0" w:color="auto"/>
        <w:right w:val="none" w:sz="0" w:space="0" w:color="auto"/>
      </w:divBdr>
    </w:div>
    <w:div w:id="1079642418">
      <w:bodyDiv w:val="1"/>
      <w:marLeft w:val="0"/>
      <w:marRight w:val="0"/>
      <w:marTop w:val="0"/>
      <w:marBottom w:val="0"/>
      <w:divBdr>
        <w:top w:val="none" w:sz="0" w:space="0" w:color="auto"/>
        <w:left w:val="none" w:sz="0" w:space="0" w:color="auto"/>
        <w:bottom w:val="none" w:sz="0" w:space="0" w:color="auto"/>
        <w:right w:val="none" w:sz="0" w:space="0" w:color="auto"/>
      </w:divBdr>
    </w:div>
    <w:div w:id="1082721141">
      <w:bodyDiv w:val="1"/>
      <w:marLeft w:val="0"/>
      <w:marRight w:val="0"/>
      <w:marTop w:val="0"/>
      <w:marBottom w:val="0"/>
      <w:divBdr>
        <w:top w:val="none" w:sz="0" w:space="0" w:color="auto"/>
        <w:left w:val="none" w:sz="0" w:space="0" w:color="auto"/>
        <w:bottom w:val="none" w:sz="0" w:space="0" w:color="auto"/>
        <w:right w:val="none" w:sz="0" w:space="0" w:color="auto"/>
      </w:divBdr>
    </w:div>
    <w:div w:id="1095051449">
      <w:bodyDiv w:val="1"/>
      <w:marLeft w:val="0"/>
      <w:marRight w:val="0"/>
      <w:marTop w:val="0"/>
      <w:marBottom w:val="0"/>
      <w:divBdr>
        <w:top w:val="none" w:sz="0" w:space="0" w:color="auto"/>
        <w:left w:val="none" w:sz="0" w:space="0" w:color="auto"/>
        <w:bottom w:val="none" w:sz="0" w:space="0" w:color="auto"/>
        <w:right w:val="none" w:sz="0" w:space="0" w:color="auto"/>
      </w:divBdr>
    </w:div>
    <w:div w:id="1095980998">
      <w:bodyDiv w:val="1"/>
      <w:marLeft w:val="0"/>
      <w:marRight w:val="0"/>
      <w:marTop w:val="0"/>
      <w:marBottom w:val="0"/>
      <w:divBdr>
        <w:top w:val="none" w:sz="0" w:space="0" w:color="auto"/>
        <w:left w:val="none" w:sz="0" w:space="0" w:color="auto"/>
        <w:bottom w:val="none" w:sz="0" w:space="0" w:color="auto"/>
        <w:right w:val="none" w:sz="0" w:space="0" w:color="auto"/>
      </w:divBdr>
    </w:div>
    <w:div w:id="1103888724">
      <w:bodyDiv w:val="1"/>
      <w:marLeft w:val="0"/>
      <w:marRight w:val="0"/>
      <w:marTop w:val="0"/>
      <w:marBottom w:val="0"/>
      <w:divBdr>
        <w:top w:val="none" w:sz="0" w:space="0" w:color="auto"/>
        <w:left w:val="none" w:sz="0" w:space="0" w:color="auto"/>
        <w:bottom w:val="none" w:sz="0" w:space="0" w:color="auto"/>
        <w:right w:val="none" w:sz="0" w:space="0" w:color="auto"/>
      </w:divBdr>
    </w:div>
    <w:div w:id="1114133804">
      <w:bodyDiv w:val="1"/>
      <w:marLeft w:val="0"/>
      <w:marRight w:val="0"/>
      <w:marTop w:val="0"/>
      <w:marBottom w:val="0"/>
      <w:divBdr>
        <w:top w:val="none" w:sz="0" w:space="0" w:color="auto"/>
        <w:left w:val="none" w:sz="0" w:space="0" w:color="auto"/>
        <w:bottom w:val="none" w:sz="0" w:space="0" w:color="auto"/>
        <w:right w:val="none" w:sz="0" w:space="0" w:color="auto"/>
      </w:divBdr>
    </w:div>
    <w:div w:id="1120416532">
      <w:bodyDiv w:val="1"/>
      <w:marLeft w:val="0"/>
      <w:marRight w:val="0"/>
      <w:marTop w:val="0"/>
      <w:marBottom w:val="0"/>
      <w:divBdr>
        <w:top w:val="none" w:sz="0" w:space="0" w:color="auto"/>
        <w:left w:val="none" w:sz="0" w:space="0" w:color="auto"/>
        <w:bottom w:val="none" w:sz="0" w:space="0" w:color="auto"/>
        <w:right w:val="none" w:sz="0" w:space="0" w:color="auto"/>
      </w:divBdr>
      <w:divsChild>
        <w:div w:id="675618850">
          <w:marLeft w:val="0"/>
          <w:marRight w:val="0"/>
          <w:marTop w:val="0"/>
          <w:marBottom w:val="0"/>
          <w:divBdr>
            <w:top w:val="single" w:sz="2" w:space="0" w:color="auto"/>
            <w:left w:val="single" w:sz="2" w:space="0" w:color="auto"/>
            <w:bottom w:val="single" w:sz="6" w:space="0" w:color="auto"/>
            <w:right w:val="single" w:sz="2" w:space="0" w:color="auto"/>
          </w:divBdr>
          <w:divsChild>
            <w:div w:id="1022970553">
              <w:marLeft w:val="0"/>
              <w:marRight w:val="0"/>
              <w:marTop w:val="100"/>
              <w:marBottom w:val="100"/>
              <w:divBdr>
                <w:top w:val="single" w:sz="2" w:space="0" w:color="D9D9E3"/>
                <w:left w:val="single" w:sz="2" w:space="0" w:color="D9D9E3"/>
                <w:bottom w:val="single" w:sz="2" w:space="0" w:color="D9D9E3"/>
                <w:right w:val="single" w:sz="2" w:space="0" w:color="D9D9E3"/>
              </w:divBdr>
              <w:divsChild>
                <w:div w:id="1028260122">
                  <w:marLeft w:val="0"/>
                  <w:marRight w:val="0"/>
                  <w:marTop w:val="0"/>
                  <w:marBottom w:val="0"/>
                  <w:divBdr>
                    <w:top w:val="single" w:sz="2" w:space="0" w:color="D9D9E3"/>
                    <w:left w:val="single" w:sz="2" w:space="0" w:color="D9D9E3"/>
                    <w:bottom w:val="single" w:sz="2" w:space="0" w:color="D9D9E3"/>
                    <w:right w:val="single" w:sz="2" w:space="0" w:color="D9D9E3"/>
                  </w:divBdr>
                  <w:divsChild>
                    <w:div w:id="1881627833">
                      <w:marLeft w:val="0"/>
                      <w:marRight w:val="0"/>
                      <w:marTop w:val="0"/>
                      <w:marBottom w:val="0"/>
                      <w:divBdr>
                        <w:top w:val="single" w:sz="2" w:space="0" w:color="D9D9E3"/>
                        <w:left w:val="single" w:sz="2" w:space="0" w:color="D9D9E3"/>
                        <w:bottom w:val="single" w:sz="2" w:space="0" w:color="D9D9E3"/>
                        <w:right w:val="single" w:sz="2" w:space="0" w:color="D9D9E3"/>
                      </w:divBdr>
                      <w:divsChild>
                        <w:div w:id="1409690523">
                          <w:marLeft w:val="0"/>
                          <w:marRight w:val="0"/>
                          <w:marTop w:val="0"/>
                          <w:marBottom w:val="0"/>
                          <w:divBdr>
                            <w:top w:val="single" w:sz="2" w:space="0" w:color="D9D9E3"/>
                            <w:left w:val="single" w:sz="2" w:space="0" w:color="D9D9E3"/>
                            <w:bottom w:val="single" w:sz="2" w:space="0" w:color="D9D9E3"/>
                            <w:right w:val="single" w:sz="2" w:space="0" w:color="D9D9E3"/>
                          </w:divBdr>
                          <w:divsChild>
                            <w:div w:id="154332381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151485765">
      <w:bodyDiv w:val="1"/>
      <w:marLeft w:val="0"/>
      <w:marRight w:val="0"/>
      <w:marTop w:val="0"/>
      <w:marBottom w:val="0"/>
      <w:divBdr>
        <w:top w:val="none" w:sz="0" w:space="0" w:color="auto"/>
        <w:left w:val="none" w:sz="0" w:space="0" w:color="auto"/>
        <w:bottom w:val="none" w:sz="0" w:space="0" w:color="auto"/>
        <w:right w:val="none" w:sz="0" w:space="0" w:color="auto"/>
      </w:divBdr>
    </w:div>
    <w:div w:id="1151559583">
      <w:bodyDiv w:val="1"/>
      <w:marLeft w:val="0"/>
      <w:marRight w:val="0"/>
      <w:marTop w:val="0"/>
      <w:marBottom w:val="0"/>
      <w:divBdr>
        <w:top w:val="none" w:sz="0" w:space="0" w:color="auto"/>
        <w:left w:val="none" w:sz="0" w:space="0" w:color="auto"/>
        <w:bottom w:val="none" w:sz="0" w:space="0" w:color="auto"/>
        <w:right w:val="none" w:sz="0" w:space="0" w:color="auto"/>
      </w:divBdr>
    </w:div>
    <w:div w:id="1151747198">
      <w:bodyDiv w:val="1"/>
      <w:marLeft w:val="0"/>
      <w:marRight w:val="0"/>
      <w:marTop w:val="0"/>
      <w:marBottom w:val="0"/>
      <w:divBdr>
        <w:top w:val="none" w:sz="0" w:space="0" w:color="auto"/>
        <w:left w:val="none" w:sz="0" w:space="0" w:color="auto"/>
        <w:bottom w:val="none" w:sz="0" w:space="0" w:color="auto"/>
        <w:right w:val="none" w:sz="0" w:space="0" w:color="auto"/>
      </w:divBdr>
    </w:div>
    <w:div w:id="1174765021">
      <w:bodyDiv w:val="1"/>
      <w:marLeft w:val="0"/>
      <w:marRight w:val="0"/>
      <w:marTop w:val="0"/>
      <w:marBottom w:val="0"/>
      <w:divBdr>
        <w:top w:val="none" w:sz="0" w:space="0" w:color="auto"/>
        <w:left w:val="none" w:sz="0" w:space="0" w:color="auto"/>
        <w:bottom w:val="none" w:sz="0" w:space="0" w:color="auto"/>
        <w:right w:val="none" w:sz="0" w:space="0" w:color="auto"/>
      </w:divBdr>
    </w:div>
    <w:div w:id="1178084589">
      <w:bodyDiv w:val="1"/>
      <w:marLeft w:val="0"/>
      <w:marRight w:val="0"/>
      <w:marTop w:val="0"/>
      <w:marBottom w:val="0"/>
      <w:divBdr>
        <w:top w:val="none" w:sz="0" w:space="0" w:color="auto"/>
        <w:left w:val="none" w:sz="0" w:space="0" w:color="auto"/>
        <w:bottom w:val="none" w:sz="0" w:space="0" w:color="auto"/>
        <w:right w:val="none" w:sz="0" w:space="0" w:color="auto"/>
      </w:divBdr>
    </w:div>
    <w:div w:id="1212426456">
      <w:bodyDiv w:val="1"/>
      <w:marLeft w:val="0"/>
      <w:marRight w:val="0"/>
      <w:marTop w:val="0"/>
      <w:marBottom w:val="0"/>
      <w:divBdr>
        <w:top w:val="none" w:sz="0" w:space="0" w:color="auto"/>
        <w:left w:val="none" w:sz="0" w:space="0" w:color="auto"/>
        <w:bottom w:val="none" w:sz="0" w:space="0" w:color="auto"/>
        <w:right w:val="none" w:sz="0" w:space="0" w:color="auto"/>
      </w:divBdr>
    </w:div>
    <w:div w:id="1214541858">
      <w:bodyDiv w:val="1"/>
      <w:marLeft w:val="0"/>
      <w:marRight w:val="0"/>
      <w:marTop w:val="0"/>
      <w:marBottom w:val="0"/>
      <w:divBdr>
        <w:top w:val="none" w:sz="0" w:space="0" w:color="auto"/>
        <w:left w:val="none" w:sz="0" w:space="0" w:color="auto"/>
        <w:bottom w:val="none" w:sz="0" w:space="0" w:color="auto"/>
        <w:right w:val="none" w:sz="0" w:space="0" w:color="auto"/>
      </w:divBdr>
    </w:div>
    <w:div w:id="1215311656">
      <w:bodyDiv w:val="1"/>
      <w:marLeft w:val="0"/>
      <w:marRight w:val="0"/>
      <w:marTop w:val="0"/>
      <w:marBottom w:val="0"/>
      <w:divBdr>
        <w:top w:val="none" w:sz="0" w:space="0" w:color="auto"/>
        <w:left w:val="none" w:sz="0" w:space="0" w:color="auto"/>
        <w:bottom w:val="none" w:sz="0" w:space="0" w:color="auto"/>
        <w:right w:val="none" w:sz="0" w:space="0" w:color="auto"/>
      </w:divBdr>
    </w:div>
    <w:div w:id="1215313245">
      <w:bodyDiv w:val="1"/>
      <w:marLeft w:val="0"/>
      <w:marRight w:val="0"/>
      <w:marTop w:val="0"/>
      <w:marBottom w:val="0"/>
      <w:divBdr>
        <w:top w:val="none" w:sz="0" w:space="0" w:color="auto"/>
        <w:left w:val="none" w:sz="0" w:space="0" w:color="auto"/>
        <w:bottom w:val="none" w:sz="0" w:space="0" w:color="auto"/>
        <w:right w:val="none" w:sz="0" w:space="0" w:color="auto"/>
      </w:divBdr>
    </w:div>
    <w:div w:id="1216509858">
      <w:bodyDiv w:val="1"/>
      <w:marLeft w:val="0"/>
      <w:marRight w:val="0"/>
      <w:marTop w:val="0"/>
      <w:marBottom w:val="0"/>
      <w:divBdr>
        <w:top w:val="none" w:sz="0" w:space="0" w:color="auto"/>
        <w:left w:val="none" w:sz="0" w:space="0" w:color="auto"/>
        <w:bottom w:val="none" w:sz="0" w:space="0" w:color="auto"/>
        <w:right w:val="none" w:sz="0" w:space="0" w:color="auto"/>
      </w:divBdr>
    </w:div>
    <w:div w:id="1218396373">
      <w:bodyDiv w:val="1"/>
      <w:marLeft w:val="0"/>
      <w:marRight w:val="0"/>
      <w:marTop w:val="0"/>
      <w:marBottom w:val="0"/>
      <w:divBdr>
        <w:top w:val="none" w:sz="0" w:space="0" w:color="auto"/>
        <w:left w:val="none" w:sz="0" w:space="0" w:color="auto"/>
        <w:bottom w:val="none" w:sz="0" w:space="0" w:color="auto"/>
        <w:right w:val="none" w:sz="0" w:space="0" w:color="auto"/>
      </w:divBdr>
    </w:div>
    <w:div w:id="1223062307">
      <w:bodyDiv w:val="1"/>
      <w:marLeft w:val="0"/>
      <w:marRight w:val="0"/>
      <w:marTop w:val="0"/>
      <w:marBottom w:val="0"/>
      <w:divBdr>
        <w:top w:val="none" w:sz="0" w:space="0" w:color="auto"/>
        <w:left w:val="none" w:sz="0" w:space="0" w:color="auto"/>
        <w:bottom w:val="none" w:sz="0" w:space="0" w:color="auto"/>
        <w:right w:val="none" w:sz="0" w:space="0" w:color="auto"/>
      </w:divBdr>
    </w:div>
    <w:div w:id="1238784947">
      <w:bodyDiv w:val="1"/>
      <w:marLeft w:val="0"/>
      <w:marRight w:val="0"/>
      <w:marTop w:val="0"/>
      <w:marBottom w:val="0"/>
      <w:divBdr>
        <w:top w:val="none" w:sz="0" w:space="0" w:color="auto"/>
        <w:left w:val="none" w:sz="0" w:space="0" w:color="auto"/>
        <w:bottom w:val="none" w:sz="0" w:space="0" w:color="auto"/>
        <w:right w:val="none" w:sz="0" w:space="0" w:color="auto"/>
      </w:divBdr>
    </w:div>
    <w:div w:id="1243443859">
      <w:bodyDiv w:val="1"/>
      <w:marLeft w:val="0"/>
      <w:marRight w:val="0"/>
      <w:marTop w:val="0"/>
      <w:marBottom w:val="0"/>
      <w:divBdr>
        <w:top w:val="none" w:sz="0" w:space="0" w:color="auto"/>
        <w:left w:val="none" w:sz="0" w:space="0" w:color="auto"/>
        <w:bottom w:val="none" w:sz="0" w:space="0" w:color="auto"/>
        <w:right w:val="none" w:sz="0" w:space="0" w:color="auto"/>
      </w:divBdr>
    </w:div>
    <w:div w:id="1252348114">
      <w:bodyDiv w:val="1"/>
      <w:marLeft w:val="0"/>
      <w:marRight w:val="0"/>
      <w:marTop w:val="0"/>
      <w:marBottom w:val="0"/>
      <w:divBdr>
        <w:top w:val="none" w:sz="0" w:space="0" w:color="auto"/>
        <w:left w:val="none" w:sz="0" w:space="0" w:color="auto"/>
        <w:bottom w:val="none" w:sz="0" w:space="0" w:color="auto"/>
        <w:right w:val="none" w:sz="0" w:space="0" w:color="auto"/>
      </w:divBdr>
    </w:div>
    <w:div w:id="1267154935">
      <w:bodyDiv w:val="1"/>
      <w:marLeft w:val="0"/>
      <w:marRight w:val="0"/>
      <w:marTop w:val="0"/>
      <w:marBottom w:val="0"/>
      <w:divBdr>
        <w:top w:val="none" w:sz="0" w:space="0" w:color="auto"/>
        <w:left w:val="none" w:sz="0" w:space="0" w:color="auto"/>
        <w:bottom w:val="none" w:sz="0" w:space="0" w:color="auto"/>
        <w:right w:val="none" w:sz="0" w:space="0" w:color="auto"/>
      </w:divBdr>
    </w:div>
    <w:div w:id="1267156995">
      <w:bodyDiv w:val="1"/>
      <w:marLeft w:val="0"/>
      <w:marRight w:val="0"/>
      <w:marTop w:val="0"/>
      <w:marBottom w:val="0"/>
      <w:divBdr>
        <w:top w:val="none" w:sz="0" w:space="0" w:color="auto"/>
        <w:left w:val="none" w:sz="0" w:space="0" w:color="auto"/>
        <w:bottom w:val="none" w:sz="0" w:space="0" w:color="auto"/>
        <w:right w:val="none" w:sz="0" w:space="0" w:color="auto"/>
      </w:divBdr>
    </w:div>
    <w:div w:id="1277835312">
      <w:bodyDiv w:val="1"/>
      <w:marLeft w:val="0"/>
      <w:marRight w:val="0"/>
      <w:marTop w:val="0"/>
      <w:marBottom w:val="0"/>
      <w:divBdr>
        <w:top w:val="none" w:sz="0" w:space="0" w:color="auto"/>
        <w:left w:val="none" w:sz="0" w:space="0" w:color="auto"/>
        <w:bottom w:val="none" w:sz="0" w:space="0" w:color="auto"/>
        <w:right w:val="none" w:sz="0" w:space="0" w:color="auto"/>
      </w:divBdr>
    </w:div>
    <w:div w:id="1277908827">
      <w:bodyDiv w:val="1"/>
      <w:marLeft w:val="0"/>
      <w:marRight w:val="0"/>
      <w:marTop w:val="0"/>
      <w:marBottom w:val="0"/>
      <w:divBdr>
        <w:top w:val="none" w:sz="0" w:space="0" w:color="auto"/>
        <w:left w:val="none" w:sz="0" w:space="0" w:color="auto"/>
        <w:bottom w:val="none" w:sz="0" w:space="0" w:color="auto"/>
        <w:right w:val="none" w:sz="0" w:space="0" w:color="auto"/>
      </w:divBdr>
    </w:div>
    <w:div w:id="1278559166">
      <w:bodyDiv w:val="1"/>
      <w:marLeft w:val="0"/>
      <w:marRight w:val="0"/>
      <w:marTop w:val="0"/>
      <w:marBottom w:val="0"/>
      <w:divBdr>
        <w:top w:val="none" w:sz="0" w:space="0" w:color="auto"/>
        <w:left w:val="none" w:sz="0" w:space="0" w:color="auto"/>
        <w:bottom w:val="none" w:sz="0" w:space="0" w:color="auto"/>
        <w:right w:val="none" w:sz="0" w:space="0" w:color="auto"/>
      </w:divBdr>
    </w:div>
    <w:div w:id="1281300293">
      <w:bodyDiv w:val="1"/>
      <w:marLeft w:val="0"/>
      <w:marRight w:val="0"/>
      <w:marTop w:val="0"/>
      <w:marBottom w:val="0"/>
      <w:divBdr>
        <w:top w:val="none" w:sz="0" w:space="0" w:color="auto"/>
        <w:left w:val="none" w:sz="0" w:space="0" w:color="auto"/>
        <w:bottom w:val="none" w:sz="0" w:space="0" w:color="auto"/>
        <w:right w:val="none" w:sz="0" w:space="0" w:color="auto"/>
      </w:divBdr>
    </w:div>
    <w:div w:id="1283421553">
      <w:bodyDiv w:val="1"/>
      <w:marLeft w:val="0"/>
      <w:marRight w:val="0"/>
      <w:marTop w:val="0"/>
      <w:marBottom w:val="0"/>
      <w:divBdr>
        <w:top w:val="none" w:sz="0" w:space="0" w:color="auto"/>
        <w:left w:val="none" w:sz="0" w:space="0" w:color="auto"/>
        <w:bottom w:val="none" w:sz="0" w:space="0" w:color="auto"/>
        <w:right w:val="none" w:sz="0" w:space="0" w:color="auto"/>
      </w:divBdr>
    </w:div>
    <w:div w:id="1284536322">
      <w:bodyDiv w:val="1"/>
      <w:marLeft w:val="0"/>
      <w:marRight w:val="0"/>
      <w:marTop w:val="0"/>
      <w:marBottom w:val="0"/>
      <w:divBdr>
        <w:top w:val="none" w:sz="0" w:space="0" w:color="auto"/>
        <w:left w:val="none" w:sz="0" w:space="0" w:color="auto"/>
        <w:bottom w:val="none" w:sz="0" w:space="0" w:color="auto"/>
        <w:right w:val="none" w:sz="0" w:space="0" w:color="auto"/>
      </w:divBdr>
    </w:div>
    <w:div w:id="1287586404">
      <w:bodyDiv w:val="1"/>
      <w:marLeft w:val="0"/>
      <w:marRight w:val="0"/>
      <w:marTop w:val="0"/>
      <w:marBottom w:val="0"/>
      <w:divBdr>
        <w:top w:val="none" w:sz="0" w:space="0" w:color="auto"/>
        <w:left w:val="none" w:sz="0" w:space="0" w:color="auto"/>
        <w:bottom w:val="none" w:sz="0" w:space="0" w:color="auto"/>
        <w:right w:val="none" w:sz="0" w:space="0" w:color="auto"/>
      </w:divBdr>
    </w:div>
    <w:div w:id="1288510910">
      <w:bodyDiv w:val="1"/>
      <w:marLeft w:val="0"/>
      <w:marRight w:val="0"/>
      <w:marTop w:val="0"/>
      <w:marBottom w:val="0"/>
      <w:divBdr>
        <w:top w:val="none" w:sz="0" w:space="0" w:color="auto"/>
        <w:left w:val="none" w:sz="0" w:space="0" w:color="auto"/>
        <w:bottom w:val="none" w:sz="0" w:space="0" w:color="auto"/>
        <w:right w:val="none" w:sz="0" w:space="0" w:color="auto"/>
      </w:divBdr>
    </w:div>
    <w:div w:id="1288703247">
      <w:bodyDiv w:val="1"/>
      <w:marLeft w:val="0"/>
      <w:marRight w:val="0"/>
      <w:marTop w:val="0"/>
      <w:marBottom w:val="0"/>
      <w:divBdr>
        <w:top w:val="none" w:sz="0" w:space="0" w:color="auto"/>
        <w:left w:val="none" w:sz="0" w:space="0" w:color="auto"/>
        <w:bottom w:val="none" w:sz="0" w:space="0" w:color="auto"/>
        <w:right w:val="none" w:sz="0" w:space="0" w:color="auto"/>
      </w:divBdr>
    </w:div>
    <w:div w:id="1289896226">
      <w:bodyDiv w:val="1"/>
      <w:marLeft w:val="0"/>
      <w:marRight w:val="0"/>
      <w:marTop w:val="0"/>
      <w:marBottom w:val="0"/>
      <w:divBdr>
        <w:top w:val="none" w:sz="0" w:space="0" w:color="auto"/>
        <w:left w:val="none" w:sz="0" w:space="0" w:color="auto"/>
        <w:bottom w:val="none" w:sz="0" w:space="0" w:color="auto"/>
        <w:right w:val="none" w:sz="0" w:space="0" w:color="auto"/>
      </w:divBdr>
    </w:div>
    <w:div w:id="1305550479">
      <w:bodyDiv w:val="1"/>
      <w:marLeft w:val="0"/>
      <w:marRight w:val="0"/>
      <w:marTop w:val="0"/>
      <w:marBottom w:val="0"/>
      <w:divBdr>
        <w:top w:val="none" w:sz="0" w:space="0" w:color="auto"/>
        <w:left w:val="none" w:sz="0" w:space="0" w:color="auto"/>
        <w:bottom w:val="none" w:sz="0" w:space="0" w:color="auto"/>
        <w:right w:val="none" w:sz="0" w:space="0" w:color="auto"/>
      </w:divBdr>
    </w:div>
    <w:div w:id="1306544619">
      <w:bodyDiv w:val="1"/>
      <w:marLeft w:val="0"/>
      <w:marRight w:val="0"/>
      <w:marTop w:val="0"/>
      <w:marBottom w:val="0"/>
      <w:divBdr>
        <w:top w:val="none" w:sz="0" w:space="0" w:color="auto"/>
        <w:left w:val="none" w:sz="0" w:space="0" w:color="auto"/>
        <w:bottom w:val="none" w:sz="0" w:space="0" w:color="auto"/>
        <w:right w:val="none" w:sz="0" w:space="0" w:color="auto"/>
      </w:divBdr>
    </w:div>
    <w:div w:id="1327515534">
      <w:bodyDiv w:val="1"/>
      <w:marLeft w:val="0"/>
      <w:marRight w:val="0"/>
      <w:marTop w:val="0"/>
      <w:marBottom w:val="0"/>
      <w:divBdr>
        <w:top w:val="none" w:sz="0" w:space="0" w:color="auto"/>
        <w:left w:val="none" w:sz="0" w:space="0" w:color="auto"/>
        <w:bottom w:val="none" w:sz="0" w:space="0" w:color="auto"/>
        <w:right w:val="none" w:sz="0" w:space="0" w:color="auto"/>
      </w:divBdr>
    </w:div>
    <w:div w:id="1331759434">
      <w:bodyDiv w:val="1"/>
      <w:marLeft w:val="0"/>
      <w:marRight w:val="0"/>
      <w:marTop w:val="0"/>
      <w:marBottom w:val="0"/>
      <w:divBdr>
        <w:top w:val="none" w:sz="0" w:space="0" w:color="auto"/>
        <w:left w:val="none" w:sz="0" w:space="0" w:color="auto"/>
        <w:bottom w:val="none" w:sz="0" w:space="0" w:color="auto"/>
        <w:right w:val="none" w:sz="0" w:space="0" w:color="auto"/>
      </w:divBdr>
    </w:div>
    <w:div w:id="1337999463">
      <w:bodyDiv w:val="1"/>
      <w:marLeft w:val="0"/>
      <w:marRight w:val="0"/>
      <w:marTop w:val="0"/>
      <w:marBottom w:val="0"/>
      <w:divBdr>
        <w:top w:val="none" w:sz="0" w:space="0" w:color="auto"/>
        <w:left w:val="none" w:sz="0" w:space="0" w:color="auto"/>
        <w:bottom w:val="none" w:sz="0" w:space="0" w:color="auto"/>
        <w:right w:val="none" w:sz="0" w:space="0" w:color="auto"/>
      </w:divBdr>
    </w:div>
    <w:div w:id="1342119370">
      <w:bodyDiv w:val="1"/>
      <w:marLeft w:val="0"/>
      <w:marRight w:val="0"/>
      <w:marTop w:val="0"/>
      <w:marBottom w:val="0"/>
      <w:divBdr>
        <w:top w:val="none" w:sz="0" w:space="0" w:color="auto"/>
        <w:left w:val="none" w:sz="0" w:space="0" w:color="auto"/>
        <w:bottom w:val="none" w:sz="0" w:space="0" w:color="auto"/>
        <w:right w:val="none" w:sz="0" w:space="0" w:color="auto"/>
      </w:divBdr>
    </w:div>
    <w:div w:id="1349328210">
      <w:bodyDiv w:val="1"/>
      <w:marLeft w:val="0"/>
      <w:marRight w:val="0"/>
      <w:marTop w:val="0"/>
      <w:marBottom w:val="0"/>
      <w:divBdr>
        <w:top w:val="none" w:sz="0" w:space="0" w:color="auto"/>
        <w:left w:val="none" w:sz="0" w:space="0" w:color="auto"/>
        <w:bottom w:val="none" w:sz="0" w:space="0" w:color="auto"/>
        <w:right w:val="none" w:sz="0" w:space="0" w:color="auto"/>
      </w:divBdr>
    </w:div>
    <w:div w:id="1358775260">
      <w:bodyDiv w:val="1"/>
      <w:marLeft w:val="0"/>
      <w:marRight w:val="0"/>
      <w:marTop w:val="0"/>
      <w:marBottom w:val="0"/>
      <w:divBdr>
        <w:top w:val="none" w:sz="0" w:space="0" w:color="auto"/>
        <w:left w:val="none" w:sz="0" w:space="0" w:color="auto"/>
        <w:bottom w:val="none" w:sz="0" w:space="0" w:color="auto"/>
        <w:right w:val="none" w:sz="0" w:space="0" w:color="auto"/>
      </w:divBdr>
    </w:div>
    <w:div w:id="1376154956">
      <w:bodyDiv w:val="1"/>
      <w:marLeft w:val="0"/>
      <w:marRight w:val="0"/>
      <w:marTop w:val="0"/>
      <w:marBottom w:val="0"/>
      <w:divBdr>
        <w:top w:val="none" w:sz="0" w:space="0" w:color="auto"/>
        <w:left w:val="none" w:sz="0" w:space="0" w:color="auto"/>
        <w:bottom w:val="none" w:sz="0" w:space="0" w:color="auto"/>
        <w:right w:val="none" w:sz="0" w:space="0" w:color="auto"/>
      </w:divBdr>
    </w:div>
    <w:div w:id="1381705544">
      <w:bodyDiv w:val="1"/>
      <w:marLeft w:val="0"/>
      <w:marRight w:val="0"/>
      <w:marTop w:val="0"/>
      <w:marBottom w:val="0"/>
      <w:divBdr>
        <w:top w:val="none" w:sz="0" w:space="0" w:color="auto"/>
        <w:left w:val="none" w:sz="0" w:space="0" w:color="auto"/>
        <w:bottom w:val="none" w:sz="0" w:space="0" w:color="auto"/>
        <w:right w:val="none" w:sz="0" w:space="0" w:color="auto"/>
      </w:divBdr>
    </w:div>
    <w:div w:id="1384258848">
      <w:bodyDiv w:val="1"/>
      <w:marLeft w:val="0"/>
      <w:marRight w:val="0"/>
      <w:marTop w:val="0"/>
      <w:marBottom w:val="0"/>
      <w:divBdr>
        <w:top w:val="none" w:sz="0" w:space="0" w:color="auto"/>
        <w:left w:val="none" w:sz="0" w:space="0" w:color="auto"/>
        <w:bottom w:val="none" w:sz="0" w:space="0" w:color="auto"/>
        <w:right w:val="none" w:sz="0" w:space="0" w:color="auto"/>
      </w:divBdr>
    </w:div>
    <w:div w:id="1399864961">
      <w:bodyDiv w:val="1"/>
      <w:marLeft w:val="0"/>
      <w:marRight w:val="0"/>
      <w:marTop w:val="0"/>
      <w:marBottom w:val="0"/>
      <w:divBdr>
        <w:top w:val="none" w:sz="0" w:space="0" w:color="auto"/>
        <w:left w:val="none" w:sz="0" w:space="0" w:color="auto"/>
        <w:bottom w:val="none" w:sz="0" w:space="0" w:color="auto"/>
        <w:right w:val="none" w:sz="0" w:space="0" w:color="auto"/>
      </w:divBdr>
    </w:div>
    <w:div w:id="1412039881">
      <w:bodyDiv w:val="1"/>
      <w:marLeft w:val="0"/>
      <w:marRight w:val="0"/>
      <w:marTop w:val="0"/>
      <w:marBottom w:val="0"/>
      <w:divBdr>
        <w:top w:val="none" w:sz="0" w:space="0" w:color="auto"/>
        <w:left w:val="none" w:sz="0" w:space="0" w:color="auto"/>
        <w:bottom w:val="none" w:sz="0" w:space="0" w:color="auto"/>
        <w:right w:val="none" w:sz="0" w:space="0" w:color="auto"/>
      </w:divBdr>
    </w:div>
    <w:div w:id="1421831157">
      <w:bodyDiv w:val="1"/>
      <w:marLeft w:val="0"/>
      <w:marRight w:val="0"/>
      <w:marTop w:val="0"/>
      <w:marBottom w:val="0"/>
      <w:divBdr>
        <w:top w:val="none" w:sz="0" w:space="0" w:color="auto"/>
        <w:left w:val="none" w:sz="0" w:space="0" w:color="auto"/>
        <w:bottom w:val="none" w:sz="0" w:space="0" w:color="auto"/>
        <w:right w:val="none" w:sz="0" w:space="0" w:color="auto"/>
      </w:divBdr>
    </w:div>
    <w:div w:id="1426345121">
      <w:bodyDiv w:val="1"/>
      <w:marLeft w:val="0"/>
      <w:marRight w:val="0"/>
      <w:marTop w:val="0"/>
      <w:marBottom w:val="0"/>
      <w:divBdr>
        <w:top w:val="none" w:sz="0" w:space="0" w:color="auto"/>
        <w:left w:val="none" w:sz="0" w:space="0" w:color="auto"/>
        <w:bottom w:val="none" w:sz="0" w:space="0" w:color="auto"/>
        <w:right w:val="none" w:sz="0" w:space="0" w:color="auto"/>
      </w:divBdr>
    </w:div>
    <w:div w:id="1449205266">
      <w:bodyDiv w:val="1"/>
      <w:marLeft w:val="0"/>
      <w:marRight w:val="0"/>
      <w:marTop w:val="0"/>
      <w:marBottom w:val="0"/>
      <w:divBdr>
        <w:top w:val="none" w:sz="0" w:space="0" w:color="auto"/>
        <w:left w:val="none" w:sz="0" w:space="0" w:color="auto"/>
        <w:bottom w:val="none" w:sz="0" w:space="0" w:color="auto"/>
        <w:right w:val="none" w:sz="0" w:space="0" w:color="auto"/>
      </w:divBdr>
    </w:div>
    <w:div w:id="1475221165">
      <w:bodyDiv w:val="1"/>
      <w:marLeft w:val="0"/>
      <w:marRight w:val="0"/>
      <w:marTop w:val="0"/>
      <w:marBottom w:val="0"/>
      <w:divBdr>
        <w:top w:val="none" w:sz="0" w:space="0" w:color="auto"/>
        <w:left w:val="none" w:sz="0" w:space="0" w:color="auto"/>
        <w:bottom w:val="none" w:sz="0" w:space="0" w:color="auto"/>
        <w:right w:val="none" w:sz="0" w:space="0" w:color="auto"/>
      </w:divBdr>
    </w:div>
    <w:div w:id="1477331356">
      <w:bodyDiv w:val="1"/>
      <w:marLeft w:val="0"/>
      <w:marRight w:val="0"/>
      <w:marTop w:val="0"/>
      <w:marBottom w:val="0"/>
      <w:divBdr>
        <w:top w:val="none" w:sz="0" w:space="0" w:color="auto"/>
        <w:left w:val="none" w:sz="0" w:space="0" w:color="auto"/>
        <w:bottom w:val="none" w:sz="0" w:space="0" w:color="auto"/>
        <w:right w:val="none" w:sz="0" w:space="0" w:color="auto"/>
      </w:divBdr>
    </w:div>
    <w:div w:id="1499539408">
      <w:bodyDiv w:val="1"/>
      <w:marLeft w:val="0"/>
      <w:marRight w:val="0"/>
      <w:marTop w:val="0"/>
      <w:marBottom w:val="0"/>
      <w:divBdr>
        <w:top w:val="none" w:sz="0" w:space="0" w:color="auto"/>
        <w:left w:val="none" w:sz="0" w:space="0" w:color="auto"/>
        <w:bottom w:val="none" w:sz="0" w:space="0" w:color="auto"/>
        <w:right w:val="none" w:sz="0" w:space="0" w:color="auto"/>
      </w:divBdr>
      <w:divsChild>
        <w:div w:id="1869021887">
          <w:marLeft w:val="60"/>
          <w:marRight w:val="0"/>
          <w:marTop w:val="0"/>
          <w:marBottom w:val="0"/>
          <w:divBdr>
            <w:top w:val="single" w:sz="2" w:space="0" w:color="E5E7EB"/>
            <w:left w:val="single" w:sz="2" w:space="0" w:color="E5E7EB"/>
            <w:bottom w:val="single" w:sz="2" w:space="0" w:color="E5E7EB"/>
            <w:right w:val="single" w:sz="2" w:space="0" w:color="E5E7EB"/>
          </w:divBdr>
          <w:divsChild>
            <w:div w:id="591820584">
              <w:marLeft w:val="0"/>
              <w:marRight w:val="0"/>
              <w:marTop w:val="0"/>
              <w:marBottom w:val="0"/>
              <w:divBdr>
                <w:top w:val="single" w:sz="2" w:space="0" w:color="auto"/>
                <w:left w:val="single" w:sz="2" w:space="1" w:color="auto"/>
                <w:bottom w:val="single" w:sz="2" w:space="0" w:color="auto"/>
                <w:right w:val="single" w:sz="2" w:space="0" w:color="auto"/>
              </w:divBdr>
            </w:div>
          </w:divsChild>
        </w:div>
        <w:div w:id="1276256757">
          <w:marLeft w:val="60"/>
          <w:marRight w:val="0"/>
          <w:marTop w:val="0"/>
          <w:marBottom w:val="0"/>
          <w:divBdr>
            <w:top w:val="single" w:sz="2" w:space="0" w:color="E5E7EB"/>
            <w:left w:val="single" w:sz="2" w:space="0" w:color="E5E7EB"/>
            <w:bottom w:val="single" w:sz="2" w:space="0" w:color="E5E7EB"/>
            <w:right w:val="single" w:sz="2" w:space="0" w:color="E5E7EB"/>
          </w:divBdr>
          <w:divsChild>
            <w:div w:id="1162116660">
              <w:marLeft w:val="0"/>
              <w:marRight w:val="0"/>
              <w:marTop w:val="0"/>
              <w:marBottom w:val="0"/>
              <w:divBdr>
                <w:top w:val="single" w:sz="2" w:space="0" w:color="auto"/>
                <w:left w:val="single" w:sz="2" w:space="1" w:color="auto"/>
                <w:bottom w:val="single" w:sz="2" w:space="0" w:color="auto"/>
                <w:right w:val="single" w:sz="2" w:space="0" w:color="auto"/>
              </w:divBdr>
            </w:div>
          </w:divsChild>
        </w:div>
        <w:div w:id="362563396">
          <w:marLeft w:val="60"/>
          <w:marRight w:val="0"/>
          <w:marTop w:val="0"/>
          <w:marBottom w:val="0"/>
          <w:divBdr>
            <w:top w:val="single" w:sz="2" w:space="0" w:color="E5E7EB"/>
            <w:left w:val="single" w:sz="2" w:space="0" w:color="E5E7EB"/>
            <w:bottom w:val="single" w:sz="2" w:space="0" w:color="E5E7EB"/>
            <w:right w:val="single" w:sz="2" w:space="0" w:color="E5E7EB"/>
          </w:divBdr>
          <w:divsChild>
            <w:div w:id="853347336">
              <w:marLeft w:val="0"/>
              <w:marRight w:val="0"/>
              <w:marTop w:val="0"/>
              <w:marBottom w:val="0"/>
              <w:divBdr>
                <w:top w:val="single" w:sz="2" w:space="0" w:color="auto"/>
                <w:left w:val="single" w:sz="2" w:space="1" w:color="auto"/>
                <w:bottom w:val="single" w:sz="2" w:space="0" w:color="auto"/>
                <w:right w:val="single" w:sz="2" w:space="0" w:color="auto"/>
              </w:divBdr>
            </w:div>
          </w:divsChild>
        </w:div>
        <w:div w:id="433481854">
          <w:marLeft w:val="60"/>
          <w:marRight w:val="0"/>
          <w:marTop w:val="0"/>
          <w:marBottom w:val="0"/>
          <w:divBdr>
            <w:top w:val="single" w:sz="2" w:space="0" w:color="E5E7EB"/>
            <w:left w:val="single" w:sz="2" w:space="0" w:color="E5E7EB"/>
            <w:bottom w:val="single" w:sz="2" w:space="0" w:color="E5E7EB"/>
            <w:right w:val="single" w:sz="2" w:space="0" w:color="E5E7EB"/>
          </w:divBdr>
          <w:divsChild>
            <w:div w:id="1245918032">
              <w:marLeft w:val="0"/>
              <w:marRight w:val="0"/>
              <w:marTop w:val="0"/>
              <w:marBottom w:val="0"/>
              <w:divBdr>
                <w:top w:val="single" w:sz="2" w:space="0" w:color="auto"/>
                <w:left w:val="single" w:sz="2" w:space="1" w:color="auto"/>
                <w:bottom w:val="single" w:sz="2" w:space="0" w:color="auto"/>
                <w:right w:val="single" w:sz="2" w:space="0" w:color="auto"/>
              </w:divBdr>
            </w:div>
          </w:divsChild>
        </w:div>
        <w:div w:id="28604503">
          <w:marLeft w:val="60"/>
          <w:marRight w:val="0"/>
          <w:marTop w:val="0"/>
          <w:marBottom w:val="0"/>
          <w:divBdr>
            <w:top w:val="single" w:sz="2" w:space="0" w:color="E5E7EB"/>
            <w:left w:val="single" w:sz="2" w:space="0" w:color="E5E7EB"/>
            <w:bottom w:val="single" w:sz="2" w:space="0" w:color="E5E7EB"/>
            <w:right w:val="single" w:sz="2" w:space="0" w:color="E5E7EB"/>
          </w:divBdr>
          <w:divsChild>
            <w:div w:id="262963075">
              <w:marLeft w:val="0"/>
              <w:marRight w:val="0"/>
              <w:marTop w:val="0"/>
              <w:marBottom w:val="0"/>
              <w:divBdr>
                <w:top w:val="single" w:sz="2" w:space="0" w:color="auto"/>
                <w:left w:val="single" w:sz="2" w:space="1" w:color="auto"/>
                <w:bottom w:val="single" w:sz="2" w:space="0" w:color="auto"/>
                <w:right w:val="single" w:sz="2" w:space="0" w:color="auto"/>
              </w:divBdr>
            </w:div>
          </w:divsChild>
        </w:div>
      </w:divsChild>
    </w:div>
    <w:div w:id="1510294400">
      <w:bodyDiv w:val="1"/>
      <w:marLeft w:val="0"/>
      <w:marRight w:val="0"/>
      <w:marTop w:val="0"/>
      <w:marBottom w:val="0"/>
      <w:divBdr>
        <w:top w:val="none" w:sz="0" w:space="0" w:color="auto"/>
        <w:left w:val="none" w:sz="0" w:space="0" w:color="auto"/>
        <w:bottom w:val="none" w:sz="0" w:space="0" w:color="auto"/>
        <w:right w:val="none" w:sz="0" w:space="0" w:color="auto"/>
      </w:divBdr>
    </w:div>
    <w:div w:id="1511523277">
      <w:bodyDiv w:val="1"/>
      <w:marLeft w:val="0"/>
      <w:marRight w:val="0"/>
      <w:marTop w:val="0"/>
      <w:marBottom w:val="0"/>
      <w:divBdr>
        <w:top w:val="none" w:sz="0" w:space="0" w:color="auto"/>
        <w:left w:val="none" w:sz="0" w:space="0" w:color="auto"/>
        <w:bottom w:val="none" w:sz="0" w:space="0" w:color="auto"/>
        <w:right w:val="none" w:sz="0" w:space="0" w:color="auto"/>
      </w:divBdr>
    </w:div>
    <w:div w:id="1511678006">
      <w:bodyDiv w:val="1"/>
      <w:marLeft w:val="0"/>
      <w:marRight w:val="0"/>
      <w:marTop w:val="0"/>
      <w:marBottom w:val="0"/>
      <w:divBdr>
        <w:top w:val="none" w:sz="0" w:space="0" w:color="auto"/>
        <w:left w:val="none" w:sz="0" w:space="0" w:color="auto"/>
        <w:bottom w:val="none" w:sz="0" w:space="0" w:color="auto"/>
        <w:right w:val="none" w:sz="0" w:space="0" w:color="auto"/>
      </w:divBdr>
    </w:div>
    <w:div w:id="1546218227">
      <w:bodyDiv w:val="1"/>
      <w:marLeft w:val="0"/>
      <w:marRight w:val="0"/>
      <w:marTop w:val="0"/>
      <w:marBottom w:val="0"/>
      <w:divBdr>
        <w:top w:val="none" w:sz="0" w:space="0" w:color="auto"/>
        <w:left w:val="none" w:sz="0" w:space="0" w:color="auto"/>
        <w:bottom w:val="none" w:sz="0" w:space="0" w:color="auto"/>
        <w:right w:val="none" w:sz="0" w:space="0" w:color="auto"/>
      </w:divBdr>
    </w:div>
    <w:div w:id="1562903604">
      <w:bodyDiv w:val="1"/>
      <w:marLeft w:val="0"/>
      <w:marRight w:val="0"/>
      <w:marTop w:val="0"/>
      <w:marBottom w:val="0"/>
      <w:divBdr>
        <w:top w:val="none" w:sz="0" w:space="0" w:color="auto"/>
        <w:left w:val="none" w:sz="0" w:space="0" w:color="auto"/>
        <w:bottom w:val="none" w:sz="0" w:space="0" w:color="auto"/>
        <w:right w:val="none" w:sz="0" w:space="0" w:color="auto"/>
      </w:divBdr>
    </w:div>
    <w:div w:id="1574969429">
      <w:bodyDiv w:val="1"/>
      <w:marLeft w:val="0"/>
      <w:marRight w:val="0"/>
      <w:marTop w:val="0"/>
      <w:marBottom w:val="0"/>
      <w:divBdr>
        <w:top w:val="none" w:sz="0" w:space="0" w:color="auto"/>
        <w:left w:val="none" w:sz="0" w:space="0" w:color="auto"/>
        <w:bottom w:val="none" w:sz="0" w:space="0" w:color="auto"/>
        <w:right w:val="none" w:sz="0" w:space="0" w:color="auto"/>
      </w:divBdr>
    </w:div>
    <w:div w:id="1591279747">
      <w:bodyDiv w:val="1"/>
      <w:marLeft w:val="0"/>
      <w:marRight w:val="0"/>
      <w:marTop w:val="0"/>
      <w:marBottom w:val="0"/>
      <w:divBdr>
        <w:top w:val="none" w:sz="0" w:space="0" w:color="auto"/>
        <w:left w:val="none" w:sz="0" w:space="0" w:color="auto"/>
        <w:bottom w:val="none" w:sz="0" w:space="0" w:color="auto"/>
        <w:right w:val="none" w:sz="0" w:space="0" w:color="auto"/>
      </w:divBdr>
    </w:div>
    <w:div w:id="1594514398">
      <w:bodyDiv w:val="1"/>
      <w:marLeft w:val="0"/>
      <w:marRight w:val="0"/>
      <w:marTop w:val="0"/>
      <w:marBottom w:val="0"/>
      <w:divBdr>
        <w:top w:val="none" w:sz="0" w:space="0" w:color="auto"/>
        <w:left w:val="none" w:sz="0" w:space="0" w:color="auto"/>
        <w:bottom w:val="none" w:sz="0" w:space="0" w:color="auto"/>
        <w:right w:val="none" w:sz="0" w:space="0" w:color="auto"/>
      </w:divBdr>
    </w:div>
    <w:div w:id="1602882207">
      <w:bodyDiv w:val="1"/>
      <w:marLeft w:val="0"/>
      <w:marRight w:val="0"/>
      <w:marTop w:val="0"/>
      <w:marBottom w:val="0"/>
      <w:divBdr>
        <w:top w:val="none" w:sz="0" w:space="0" w:color="auto"/>
        <w:left w:val="none" w:sz="0" w:space="0" w:color="auto"/>
        <w:bottom w:val="none" w:sz="0" w:space="0" w:color="auto"/>
        <w:right w:val="none" w:sz="0" w:space="0" w:color="auto"/>
      </w:divBdr>
    </w:div>
    <w:div w:id="1603296565">
      <w:bodyDiv w:val="1"/>
      <w:marLeft w:val="0"/>
      <w:marRight w:val="0"/>
      <w:marTop w:val="0"/>
      <w:marBottom w:val="0"/>
      <w:divBdr>
        <w:top w:val="none" w:sz="0" w:space="0" w:color="auto"/>
        <w:left w:val="none" w:sz="0" w:space="0" w:color="auto"/>
        <w:bottom w:val="none" w:sz="0" w:space="0" w:color="auto"/>
        <w:right w:val="none" w:sz="0" w:space="0" w:color="auto"/>
      </w:divBdr>
    </w:div>
    <w:div w:id="1613585912">
      <w:bodyDiv w:val="1"/>
      <w:marLeft w:val="0"/>
      <w:marRight w:val="0"/>
      <w:marTop w:val="0"/>
      <w:marBottom w:val="0"/>
      <w:divBdr>
        <w:top w:val="none" w:sz="0" w:space="0" w:color="auto"/>
        <w:left w:val="none" w:sz="0" w:space="0" w:color="auto"/>
        <w:bottom w:val="none" w:sz="0" w:space="0" w:color="auto"/>
        <w:right w:val="none" w:sz="0" w:space="0" w:color="auto"/>
      </w:divBdr>
    </w:div>
    <w:div w:id="1633091951">
      <w:bodyDiv w:val="1"/>
      <w:marLeft w:val="0"/>
      <w:marRight w:val="0"/>
      <w:marTop w:val="0"/>
      <w:marBottom w:val="0"/>
      <w:divBdr>
        <w:top w:val="none" w:sz="0" w:space="0" w:color="auto"/>
        <w:left w:val="none" w:sz="0" w:space="0" w:color="auto"/>
        <w:bottom w:val="none" w:sz="0" w:space="0" w:color="auto"/>
        <w:right w:val="none" w:sz="0" w:space="0" w:color="auto"/>
      </w:divBdr>
    </w:div>
    <w:div w:id="1636521509">
      <w:bodyDiv w:val="1"/>
      <w:marLeft w:val="0"/>
      <w:marRight w:val="0"/>
      <w:marTop w:val="0"/>
      <w:marBottom w:val="0"/>
      <w:divBdr>
        <w:top w:val="none" w:sz="0" w:space="0" w:color="auto"/>
        <w:left w:val="none" w:sz="0" w:space="0" w:color="auto"/>
        <w:bottom w:val="none" w:sz="0" w:space="0" w:color="auto"/>
        <w:right w:val="none" w:sz="0" w:space="0" w:color="auto"/>
      </w:divBdr>
    </w:div>
    <w:div w:id="1640762389">
      <w:bodyDiv w:val="1"/>
      <w:marLeft w:val="0"/>
      <w:marRight w:val="0"/>
      <w:marTop w:val="0"/>
      <w:marBottom w:val="0"/>
      <w:divBdr>
        <w:top w:val="none" w:sz="0" w:space="0" w:color="auto"/>
        <w:left w:val="none" w:sz="0" w:space="0" w:color="auto"/>
        <w:bottom w:val="none" w:sz="0" w:space="0" w:color="auto"/>
        <w:right w:val="none" w:sz="0" w:space="0" w:color="auto"/>
      </w:divBdr>
    </w:div>
    <w:div w:id="1641576679">
      <w:bodyDiv w:val="1"/>
      <w:marLeft w:val="0"/>
      <w:marRight w:val="0"/>
      <w:marTop w:val="0"/>
      <w:marBottom w:val="0"/>
      <w:divBdr>
        <w:top w:val="none" w:sz="0" w:space="0" w:color="auto"/>
        <w:left w:val="none" w:sz="0" w:space="0" w:color="auto"/>
        <w:bottom w:val="none" w:sz="0" w:space="0" w:color="auto"/>
        <w:right w:val="none" w:sz="0" w:space="0" w:color="auto"/>
      </w:divBdr>
    </w:div>
    <w:div w:id="1665549388">
      <w:bodyDiv w:val="1"/>
      <w:marLeft w:val="0"/>
      <w:marRight w:val="0"/>
      <w:marTop w:val="0"/>
      <w:marBottom w:val="0"/>
      <w:divBdr>
        <w:top w:val="none" w:sz="0" w:space="0" w:color="auto"/>
        <w:left w:val="none" w:sz="0" w:space="0" w:color="auto"/>
        <w:bottom w:val="none" w:sz="0" w:space="0" w:color="auto"/>
        <w:right w:val="none" w:sz="0" w:space="0" w:color="auto"/>
      </w:divBdr>
    </w:div>
    <w:div w:id="1669333918">
      <w:bodyDiv w:val="1"/>
      <w:marLeft w:val="0"/>
      <w:marRight w:val="0"/>
      <w:marTop w:val="0"/>
      <w:marBottom w:val="0"/>
      <w:divBdr>
        <w:top w:val="none" w:sz="0" w:space="0" w:color="auto"/>
        <w:left w:val="none" w:sz="0" w:space="0" w:color="auto"/>
        <w:bottom w:val="none" w:sz="0" w:space="0" w:color="auto"/>
        <w:right w:val="none" w:sz="0" w:space="0" w:color="auto"/>
      </w:divBdr>
    </w:div>
    <w:div w:id="1673099097">
      <w:bodyDiv w:val="1"/>
      <w:marLeft w:val="0"/>
      <w:marRight w:val="0"/>
      <w:marTop w:val="0"/>
      <w:marBottom w:val="0"/>
      <w:divBdr>
        <w:top w:val="none" w:sz="0" w:space="0" w:color="auto"/>
        <w:left w:val="none" w:sz="0" w:space="0" w:color="auto"/>
        <w:bottom w:val="none" w:sz="0" w:space="0" w:color="auto"/>
        <w:right w:val="none" w:sz="0" w:space="0" w:color="auto"/>
      </w:divBdr>
    </w:div>
    <w:div w:id="1679382266">
      <w:bodyDiv w:val="1"/>
      <w:marLeft w:val="0"/>
      <w:marRight w:val="0"/>
      <w:marTop w:val="0"/>
      <w:marBottom w:val="0"/>
      <w:divBdr>
        <w:top w:val="none" w:sz="0" w:space="0" w:color="auto"/>
        <w:left w:val="none" w:sz="0" w:space="0" w:color="auto"/>
        <w:bottom w:val="none" w:sz="0" w:space="0" w:color="auto"/>
        <w:right w:val="none" w:sz="0" w:space="0" w:color="auto"/>
      </w:divBdr>
    </w:div>
    <w:div w:id="1681618924">
      <w:bodyDiv w:val="1"/>
      <w:marLeft w:val="0"/>
      <w:marRight w:val="0"/>
      <w:marTop w:val="0"/>
      <w:marBottom w:val="0"/>
      <w:divBdr>
        <w:top w:val="none" w:sz="0" w:space="0" w:color="auto"/>
        <w:left w:val="none" w:sz="0" w:space="0" w:color="auto"/>
        <w:bottom w:val="none" w:sz="0" w:space="0" w:color="auto"/>
        <w:right w:val="none" w:sz="0" w:space="0" w:color="auto"/>
      </w:divBdr>
    </w:div>
    <w:div w:id="1689062754">
      <w:bodyDiv w:val="1"/>
      <w:marLeft w:val="0"/>
      <w:marRight w:val="0"/>
      <w:marTop w:val="0"/>
      <w:marBottom w:val="0"/>
      <w:divBdr>
        <w:top w:val="none" w:sz="0" w:space="0" w:color="auto"/>
        <w:left w:val="none" w:sz="0" w:space="0" w:color="auto"/>
        <w:bottom w:val="none" w:sz="0" w:space="0" w:color="auto"/>
        <w:right w:val="none" w:sz="0" w:space="0" w:color="auto"/>
      </w:divBdr>
    </w:div>
    <w:div w:id="1692730065">
      <w:bodyDiv w:val="1"/>
      <w:marLeft w:val="0"/>
      <w:marRight w:val="0"/>
      <w:marTop w:val="0"/>
      <w:marBottom w:val="0"/>
      <w:divBdr>
        <w:top w:val="none" w:sz="0" w:space="0" w:color="auto"/>
        <w:left w:val="none" w:sz="0" w:space="0" w:color="auto"/>
        <w:bottom w:val="none" w:sz="0" w:space="0" w:color="auto"/>
        <w:right w:val="none" w:sz="0" w:space="0" w:color="auto"/>
      </w:divBdr>
      <w:divsChild>
        <w:div w:id="174732257">
          <w:marLeft w:val="0"/>
          <w:marRight w:val="0"/>
          <w:marTop w:val="0"/>
          <w:marBottom w:val="0"/>
          <w:divBdr>
            <w:top w:val="single" w:sz="2" w:space="0" w:color="auto"/>
            <w:left w:val="single" w:sz="2" w:space="0" w:color="auto"/>
            <w:bottom w:val="single" w:sz="6" w:space="0" w:color="auto"/>
            <w:right w:val="single" w:sz="2" w:space="0" w:color="auto"/>
          </w:divBdr>
          <w:divsChild>
            <w:div w:id="976685524">
              <w:marLeft w:val="0"/>
              <w:marRight w:val="0"/>
              <w:marTop w:val="100"/>
              <w:marBottom w:val="100"/>
              <w:divBdr>
                <w:top w:val="single" w:sz="2" w:space="0" w:color="D9D9E3"/>
                <w:left w:val="single" w:sz="2" w:space="0" w:color="D9D9E3"/>
                <w:bottom w:val="single" w:sz="2" w:space="0" w:color="D9D9E3"/>
                <w:right w:val="single" w:sz="2" w:space="0" w:color="D9D9E3"/>
              </w:divBdr>
              <w:divsChild>
                <w:div w:id="359203571">
                  <w:marLeft w:val="0"/>
                  <w:marRight w:val="0"/>
                  <w:marTop w:val="0"/>
                  <w:marBottom w:val="0"/>
                  <w:divBdr>
                    <w:top w:val="single" w:sz="2" w:space="0" w:color="D9D9E3"/>
                    <w:left w:val="single" w:sz="2" w:space="0" w:color="D9D9E3"/>
                    <w:bottom w:val="single" w:sz="2" w:space="0" w:color="D9D9E3"/>
                    <w:right w:val="single" w:sz="2" w:space="0" w:color="D9D9E3"/>
                  </w:divBdr>
                  <w:divsChild>
                    <w:div w:id="655648799">
                      <w:marLeft w:val="0"/>
                      <w:marRight w:val="0"/>
                      <w:marTop w:val="0"/>
                      <w:marBottom w:val="0"/>
                      <w:divBdr>
                        <w:top w:val="single" w:sz="2" w:space="0" w:color="D9D9E3"/>
                        <w:left w:val="single" w:sz="2" w:space="0" w:color="D9D9E3"/>
                        <w:bottom w:val="single" w:sz="2" w:space="0" w:color="D9D9E3"/>
                        <w:right w:val="single" w:sz="2" w:space="0" w:color="D9D9E3"/>
                      </w:divBdr>
                      <w:divsChild>
                        <w:div w:id="895509368">
                          <w:marLeft w:val="0"/>
                          <w:marRight w:val="0"/>
                          <w:marTop w:val="0"/>
                          <w:marBottom w:val="0"/>
                          <w:divBdr>
                            <w:top w:val="single" w:sz="2" w:space="0" w:color="D9D9E3"/>
                            <w:left w:val="single" w:sz="2" w:space="0" w:color="D9D9E3"/>
                            <w:bottom w:val="single" w:sz="2" w:space="0" w:color="D9D9E3"/>
                            <w:right w:val="single" w:sz="2" w:space="0" w:color="D9D9E3"/>
                          </w:divBdr>
                          <w:divsChild>
                            <w:div w:id="1803226424">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00619997">
      <w:bodyDiv w:val="1"/>
      <w:marLeft w:val="0"/>
      <w:marRight w:val="0"/>
      <w:marTop w:val="0"/>
      <w:marBottom w:val="0"/>
      <w:divBdr>
        <w:top w:val="none" w:sz="0" w:space="0" w:color="auto"/>
        <w:left w:val="none" w:sz="0" w:space="0" w:color="auto"/>
        <w:bottom w:val="none" w:sz="0" w:space="0" w:color="auto"/>
        <w:right w:val="none" w:sz="0" w:space="0" w:color="auto"/>
      </w:divBdr>
    </w:div>
    <w:div w:id="1705667030">
      <w:bodyDiv w:val="1"/>
      <w:marLeft w:val="0"/>
      <w:marRight w:val="0"/>
      <w:marTop w:val="0"/>
      <w:marBottom w:val="0"/>
      <w:divBdr>
        <w:top w:val="none" w:sz="0" w:space="0" w:color="auto"/>
        <w:left w:val="none" w:sz="0" w:space="0" w:color="auto"/>
        <w:bottom w:val="none" w:sz="0" w:space="0" w:color="auto"/>
        <w:right w:val="none" w:sz="0" w:space="0" w:color="auto"/>
      </w:divBdr>
    </w:div>
    <w:div w:id="1710837826">
      <w:bodyDiv w:val="1"/>
      <w:marLeft w:val="0"/>
      <w:marRight w:val="0"/>
      <w:marTop w:val="0"/>
      <w:marBottom w:val="0"/>
      <w:divBdr>
        <w:top w:val="none" w:sz="0" w:space="0" w:color="auto"/>
        <w:left w:val="none" w:sz="0" w:space="0" w:color="auto"/>
        <w:bottom w:val="none" w:sz="0" w:space="0" w:color="auto"/>
        <w:right w:val="none" w:sz="0" w:space="0" w:color="auto"/>
      </w:divBdr>
      <w:divsChild>
        <w:div w:id="1878271001">
          <w:marLeft w:val="0"/>
          <w:marRight w:val="0"/>
          <w:marTop w:val="0"/>
          <w:marBottom w:val="0"/>
          <w:divBdr>
            <w:top w:val="single" w:sz="2" w:space="0" w:color="auto"/>
            <w:left w:val="single" w:sz="2" w:space="0" w:color="auto"/>
            <w:bottom w:val="single" w:sz="6" w:space="0" w:color="auto"/>
            <w:right w:val="single" w:sz="2" w:space="0" w:color="auto"/>
          </w:divBdr>
          <w:divsChild>
            <w:div w:id="1480734360">
              <w:marLeft w:val="0"/>
              <w:marRight w:val="0"/>
              <w:marTop w:val="100"/>
              <w:marBottom w:val="100"/>
              <w:divBdr>
                <w:top w:val="single" w:sz="2" w:space="0" w:color="D9D9E3"/>
                <w:left w:val="single" w:sz="2" w:space="0" w:color="D9D9E3"/>
                <w:bottom w:val="single" w:sz="2" w:space="0" w:color="D9D9E3"/>
                <w:right w:val="single" w:sz="2" w:space="0" w:color="D9D9E3"/>
              </w:divBdr>
              <w:divsChild>
                <w:div w:id="1696347012">
                  <w:marLeft w:val="0"/>
                  <w:marRight w:val="0"/>
                  <w:marTop w:val="0"/>
                  <w:marBottom w:val="0"/>
                  <w:divBdr>
                    <w:top w:val="single" w:sz="2" w:space="0" w:color="D9D9E3"/>
                    <w:left w:val="single" w:sz="2" w:space="0" w:color="D9D9E3"/>
                    <w:bottom w:val="single" w:sz="2" w:space="0" w:color="D9D9E3"/>
                    <w:right w:val="single" w:sz="2" w:space="0" w:color="D9D9E3"/>
                  </w:divBdr>
                  <w:divsChild>
                    <w:div w:id="128941124">
                      <w:marLeft w:val="0"/>
                      <w:marRight w:val="0"/>
                      <w:marTop w:val="0"/>
                      <w:marBottom w:val="0"/>
                      <w:divBdr>
                        <w:top w:val="single" w:sz="2" w:space="0" w:color="D9D9E3"/>
                        <w:left w:val="single" w:sz="2" w:space="0" w:color="D9D9E3"/>
                        <w:bottom w:val="single" w:sz="2" w:space="0" w:color="D9D9E3"/>
                        <w:right w:val="single" w:sz="2" w:space="0" w:color="D9D9E3"/>
                      </w:divBdr>
                      <w:divsChild>
                        <w:div w:id="1552232525">
                          <w:marLeft w:val="0"/>
                          <w:marRight w:val="0"/>
                          <w:marTop w:val="0"/>
                          <w:marBottom w:val="0"/>
                          <w:divBdr>
                            <w:top w:val="single" w:sz="2" w:space="0" w:color="D9D9E3"/>
                            <w:left w:val="single" w:sz="2" w:space="0" w:color="D9D9E3"/>
                            <w:bottom w:val="single" w:sz="2" w:space="0" w:color="D9D9E3"/>
                            <w:right w:val="single" w:sz="2" w:space="0" w:color="D9D9E3"/>
                          </w:divBdr>
                          <w:divsChild>
                            <w:div w:id="145702218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731536878">
      <w:bodyDiv w:val="1"/>
      <w:marLeft w:val="0"/>
      <w:marRight w:val="0"/>
      <w:marTop w:val="0"/>
      <w:marBottom w:val="0"/>
      <w:divBdr>
        <w:top w:val="none" w:sz="0" w:space="0" w:color="auto"/>
        <w:left w:val="none" w:sz="0" w:space="0" w:color="auto"/>
        <w:bottom w:val="none" w:sz="0" w:space="0" w:color="auto"/>
        <w:right w:val="none" w:sz="0" w:space="0" w:color="auto"/>
      </w:divBdr>
    </w:div>
    <w:div w:id="1732533995">
      <w:bodyDiv w:val="1"/>
      <w:marLeft w:val="0"/>
      <w:marRight w:val="0"/>
      <w:marTop w:val="0"/>
      <w:marBottom w:val="0"/>
      <w:divBdr>
        <w:top w:val="none" w:sz="0" w:space="0" w:color="auto"/>
        <w:left w:val="none" w:sz="0" w:space="0" w:color="auto"/>
        <w:bottom w:val="none" w:sz="0" w:space="0" w:color="auto"/>
        <w:right w:val="none" w:sz="0" w:space="0" w:color="auto"/>
      </w:divBdr>
    </w:div>
    <w:div w:id="1748117030">
      <w:bodyDiv w:val="1"/>
      <w:marLeft w:val="0"/>
      <w:marRight w:val="0"/>
      <w:marTop w:val="0"/>
      <w:marBottom w:val="0"/>
      <w:divBdr>
        <w:top w:val="none" w:sz="0" w:space="0" w:color="auto"/>
        <w:left w:val="none" w:sz="0" w:space="0" w:color="auto"/>
        <w:bottom w:val="none" w:sz="0" w:space="0" w:color="auto"/>
        <w:right w:val="none" w:sz="0" w:space="0" w:color="auto"/>
      </w:divBdr>
    </w:div>
    <w:div w:id="1760325606">
      <w:bodyDiv w:val="1"/>
      <w:marLeft w:val="0"/>
      <w:marRight w:val="0"/>
      <w:marTop w:val="0"/>
      <w:marBottom w:val="0"/>
      <w:divBdr>
        <w:top w:val="none" w:sz="0" w:space="0" w:color="auto"/>
        <w:left w:val="none" w:sz="0" w:space="0" w:color="auto"/>
        <w:bottom w:val="none" w:sz="0" w:space="0" w:color="auto"/>
        <w:right w:val="none" w:sz="0" w:space="0" w:color="auto"/>
      </w:divBdr>
    </w:div>
    <w:div w:id="1761947445">
      <w:bodyDiv w:val="1"/>
      <w:marLeft w:val="0"/>
      <w:marRight w:val="0"/>
      <w:marTop w:val="0"/>
      <w:marBottom w:val="0"/>
      <w:divBdr>
        <w:top w:val="none" w:sz="0" w:space="0" w:color="auto"/>
        <w:left w:val="none" w:sz="0" w:space="0" w:color="auto"/>
        <w:bottom w:val="none" w:sz="0" w:space="0" w:color="auto"/>
        <w:right w:val="none" w:sz="0" w:space="0" w:color="auto"/>
      </w:divBdr>
    </w:div>
    <w:div w:id="1765833421">
      <w:bodyDiv w:val="1"/>
      <w:marLeft w:val="0"/>
      <w:marRight w:val="0"/>
      <w:marTop w:val="0"/>
      <w:marBottom w:val="0"/>
      <w:divBdr>
        <w:top w:val="none" w:sz="0" w:space="0" w:color="auto"/>
        <w:left w:val="none" w:sz="0" w:space="0" w:color="auto"/>
        <w:bottom w:val="none" w:sz="0" w:space="0" w:color="auto"/>
        <w:right w:val="none" w:sz="0" w:space="0" w:color="auto"/>
      </w:divBdr>
    </w:div>
    <w:div w:id="1766806734">
      <w:bodyDiv w:val="1"/>
      <w:marLeft w:val="0"/>
      <w:marRight w:val="0"/>
      <w:marTop w:val="0"/>
      <w:marBottom w:val="0"/>
      <w:divBdr>
        <w:top w:val="none" w:sz="0" w:space="0" w:color="auto"/>
        <w:left w:val="none" w:sz="0" w:space="0" w:color="auto"/>
        <w:bottom w:val="none" w:sz="0" w:space="0" w:color="auto"/>
        <w:right w:val="none" w:sz="0" w:space="0" w:color="auto"/>
      </w:divBdr>
    </w:div>
    <w:div w:id="1780757393">
      <w:bodyDiv w:val="1"/>
      <w:marLeft w:val="0"/>
      <w:marRight w:val="0"/>
      <w:marTop w:val="0"/>
      <w:marBottom w:val="0"/>
      <w:divBdr>
        <w:top w:val="none" w:sz="0" w:space="0" w:color="auto"/>
        <w:left w:val="none" w:sz="0" w:space="0" w:color="auto"/>
        <w:bottom w:val="none" w:sz="0" w:space="0" w:color="auto"/>
        <w:right w:val="none" w:sz="0" w:space="0" w:color="auto"/>
      </w:divBdr>
    </w:div>
    <w:div w:id="1804500779">
      <w:bodyDiv w:val="1"/>
      <w:marLeft w:val="0"/>
      <w:marRight w:val="0"/>
      <w:marTop w:val="0"/>
      <w:marBottom w:val="0"/>
      <w:divBdr>
        <w:top w:val="none" w:sz="0" w:space="0" w:color="auto"/>
        <w:left w:val="none" w:sz="0" w:space="0" w:color="auto"/>
        <w:bottom w:val="none" w:sz="0" w:space="0" w:color="auto"/>
        <w:right w:val="none" w:sz="0" w:space="0" w:color="auto"/>
      </w:divBdr>
    </w:div>
    <w:div w:id="1808234484">
      <w:bodyDiv w:val="1"/>
      <w:marLeft w:val="0"/>
      <w:marRight w:val="0"/>
      <w:marTop w:val="0"/>
      <w:marBottom w:val="0"/>
      <w:divBdr>
        <w:top w:val="none" w:sz="0" w:space="0" w:color="auto"/>
        <w:left w:val="none" w:sz="0" w:space="0" w:color="auto"/>
        <w:bottom w:val="none" w:sz="0" w:space="0" w:color="auto"/>
        <w:right w:val="none" w:sz="0" w:space="0" w:color="auto"/>
      </w:divBdr>
    </w:div>
    <w:div w:id="1813519581">
      <w:bodyDiv w:val="1"/>
      <w:marLeft w:val="0"/>
      <w:marRight w:val="0"/>
      <w:marTop w:val="0"/>
      <w:marBottom w:val="0"/>
      <w:divBdr>
        <w:top w:val="none" w:sz="0" w:space="0" w:color="auto"/>
        <w:left w:val="none" w:sz="0" w:space="0" w:color="auto"/>
        <w:bottom w:val="none" w:sz="0" w:space="0" w:color="auto"/>
        <w:right w:val="none" w:sz="0" w:space="0" w:color="auto"/>
      </w:divBdr>
    </w:div>
    <w:div w:id="1815633275">
      <w:bodyDiv w:val="1"/>
      <w:marLeft w:val="0"/>
      <w:marRight w:val="0"/>
      <w:marTop w:val="0"/>
      <w:marBottom w:val="0"/>
      <w:divBdr>
        <w:top w:val="none" w:sz="0" w:space="0" w:color="auto"/>
        <w:left w:val="none" w:sz="0" w:space="0" w:color="auto"/>
        <w:bottom w:val="none" w:sz="0" w:space="0" w:color="auto"/>
        <w:right w:val="none" w:sz="0" w:space="0" w:color="auto"/>
      </w:divBdr>
    </w:div>
    <w:div w:id="1834251366">
      <w:bodyDiv w:val="1"/>
      <w:marLeft w:val="0"/>
      <w:marRight w:val="0"/>
      <w:marTop w:val="0"/>
      <w:marBottom w:val="0"/>
      <w:divBdr>
        <w:top w:val="none" w:sz="0" w:space="0" w:color="auto"/>
        <w:left w:val="none" w:sz="0" w:space="0" w:color="auto"/>
        <w:bottom w:val="none" w:sz="0" w:space="0" w:color="auto"/>
        <w:right w:val="none" w:sz="0" w:space="0" w:color="auto"/>
      </w:divBdr>
    </w:div>
    <w:div w:id="1855264501">
      <w:bodyDiv w:val="1"/>
      <w:marLeft w:val="0"/>
      <w:marRight w:val="0"/>
      <w:marTop w:val="0"/>
      <w:marBottom w:val="0"/>
      <w:divBdr>
        <w:top w:val="none" w:sz="0" w:space="0" w:color="auto"/>
        <w:left w:val="none" w:sz="0" w:space="0" w:color="auto"/>
        <w:bottom w:val="none" w:sz="0" w:space="0" w:color="auto"/>
        <w:right w:val="none" w:sz="0" w:space="0" w:color="auto"/>
      </w:divBdr>
    </w:div>
    <w:div w:id="1877310281">
      <w:bodyDiv w:val="1"/>
      <w:marLeft w:val="0"/>
      <w:marRight w:val="0"/>
      <w:marTop w:val="0"/>
      <w:marBottom w:val="0"/>
      <w:divBdr>
        <w:top w:val="none" w:sz="0" w:space="0" w:color="auto"/>
        <w:left w:val="none" w:sz="0" w:space="0" w:color="auto"/>
        <w:bottom w:val="none" w:sz="0" w:space="0" w:color="auto"/>
        <w:right w:val="none" w:sz="0" w:space="0" w:color="auto"/>
      </w:divBdr>
    </w:div>
    <w:div w:id="1884638404">
      <w:bodyDiv w:val="1"/>
      <w:marLeft w:val="0"/>
      <w:marRight w:val="0"/>
      <w:marTop w:val="0"/>
      <w:marBottom w:val="0"/>
      <w:divBdr>
        <w:top w:val="none" w:sz="0" w:space="0" w:color="auto"/>
        <w:left w:val="none" w:sz="0" w:space="0" w:color="auto"/>
        <w:bottom w:val="none" w:sz="0" w:space="0" w:color="auto"/>
        <w:right w:val="none" w:sz="0" w:space="0" w:color="auto"/>
      </w:divBdr>
      <w:divsChild>
        <w:div w:id="377046898">
          <w:marLeft w:val="0"/>
          <w:marRight w:val="0"/>
          <w:marTop w:val="0"/>
          <w:marBottom w:val="0"/>
          <w:divBdr>
            <w:top w:val="single" w:sz="2" w:space="0" w:color="auto"/>
            <w:left w:val="single" w:sz="2" w:space="0" w:color="auto"/>
            <w:bottom w:val="single" w:sz="6" w:space="0" w:color="auto"/>
            <w:right w:val="single" w:sz="2" w:space="0" w:color="auto"/>
          </w:divBdr>
          <w:divsChild>
            <w:div w:id="1113940516">
              <w:marLeft w:val="0"/>
              <w:marRight w:val="0"/>
              <w:marTop w:val="100"/>
              <w:marBottom w:val="100"/>
              <w:divBdr>
                <w:top w:val="single" w:sz="2" w:space="0" w:color="D9D9E3"/>
                <w:left w:val="single" w:sz="2" w:space="0" w:color="D9D9E3"/>
                <w:bottom w:val="single" w:sz="2" w:space="0" w:color="D9D9E3"/>
                <w:right w:val="single" w:sz="2" w:space="0" w:color="D9D9E3"/>
              </w:divBdr>
              <w:divsChild>
                <w:div w:id="1731882130">
                  <w:marLeft w:val="0"/>
                  <w:marRight w:val="0"/>
                  <w:marTop w:val="0"/>
                  <w:marBottom w:val="0"/>
                  <w:divBdr>
                    <w:top w:val="single" w:sz="2" w:space="0" w:color="D9D9E3"/>
                    <w:left w:val="single" w:sz="2" w:space="0" w:color="D9D9E3"/>
                    <w:bottom w:val="single" w:sz="2" w:space="0" w:color="D9D9E3"/>
                    <w:right w:val="single" w:sz="2" w:space="0" w:color="D9D9E3"/>
                  </w:divBdr>
                  <w:divsChild>
                    <w:div w:id="489761130">
                      <w:marLeft w:val="0"/>
                      <w:marRight w:val="0"/>
                      <w:marTop w:val="0"/>
                      <w:marBottom w:val="0"/>
                      <w:divBdr>
                        <w:top w:val="single" w:sz="2" w:space="0" w:color="D9D9E3"/>
                        <w:left w:val="single" w:sz="2" w:space="0" w:color="D9D9E3"/>
                        <w:bottom w:val="single" w:sz="2" w:space="0" w:color="D9D9E3"/>
                        <w:right w:val="single" w:sz="2" w:space="0" w:color="D9D9E3"/>
                      </w:divBdr>
                      <w:divsChild>
                        <w:div w:id="118960449">
                          <w:marLeft w:val="0"/>
                          <w:marRight w:val="0"/>
                          <w:marTop w:val="0"/>
                          <w:marBottom w:val="0"/>
                          <w:divBdr>
                            <w:top w:val="single" w:sz="2" w:space="0" w:color="D9D9E3"/>
                            <w:left w:val="single" w:sz="2" w:space="0" w:color="D9D9E3"/>
                            <w:bottom w:val="single" w:sz="2" w:space="0" w:color="D9D9E3"/>
                            <w:right w:val="single" w:sz="2" w:space="0" w:color="D9D9E3"/>
                          </w:divBdr>
                          <w:divsChild>
                            <w:div w:id="1558853009">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 w:id="1895773812">
      <w:bodyDiv w:val="1"/>
      <w:marLeft w:val="0"/>
      <w:marRight w:val="0"/>
      <w:marTop w:val="0"/>
      <w:marBottom w:val="0"/>
      <w:divBdr>
        <w:top w:val="none" w:sz="0" w:space="0" w:color="auto"/>
        <w:left w:val="none" w:sz="0" w:space="0" w:color="auto"/>
        <w:bottom w:val="none" w:sz="0" w:space="0" w:color="auto"/>
        <w:right w:val="none" w:sz="0" w:space="0" w:color="auto"/>
      </w:divBdr>
    </w:div>
    <w:div w:id="1897007547">
      <w:bodyDiv w:val="1"/>
      <w:marLeft w:val="0"/>
      <w:marRight w:val="0"/>
      <w:marTop w:val="0"/>
      <w:marBottom w:val="0"/>
      <w:divBdr>
        <w:top w:val="none" w:sz="0" w:space="0" w:color="auto"/>
        <w:left w:val="none" w:sz="0" w:space="0" w:color="auto"/>
        <w:bottom w:val="none" w:sz="0" w:space="0" w:color="auto"/>
        <w:right w:val="none" w:sz="0" w:space="0" w:color="auto"/>
      </w:divBdr>
    </w:div>
    <w:div w:id="1898124097">
      <w:bodyDiv w:val="1"/>
      <w:marLeft w:val="0"/>
      <w:marRight w:val="0"/>
      <w:marTop w:val="0"/>
      <w:marBottom w:val="0"/>
      <w:divBdr>
        <w:top w:val="none" w:sz="0" w:space="0" w:color="auto"/>
        <w:left w:val="none" w:sz="0" w:space="0" w:color="auto"/>
        <w:bottom w:val="none" w:sz="0" w:space="0" w:color="auto"/>
        <w:right w:val="none" w:sz="0" w:space="0" w:color="auto"/>
      </w:divBdr>
    </w:div>
    <w:div w:id="1906987383">
      <w:bodyDiv w:val="1"/>
      <w:marLeft w:val="0"/>
      <w:marRight w:val="0"/>
      <w:marTop w:val="0"/>
      <w:marBottom w:val="0"/>
      <w:divBdr>
        <w:top w:val="none" w:sz="0" w:space="0" w:color="auto"/>
        <w:left w:val="none" w:sz="0" w:space="0" w:color="auto"/>
        <w:bottom w:val="none" w:sz="0" w:space="0" w:color="auto"/>
        <w:right w:val="none" w:sz="0" w:space="0" w:color="auto"/>
      </w:divBdr>
    </w:div>
    <w:div w:id="1926916237">
      <w:bodyDiv w:val="1"/>
      <w:marLeft w:val="0"/>
      <w:marRight w:val="0"/>
      <w:marTop w:val="0"/>
      <w:marBottom w:val="0"/>
      <w:divBdr>
        <w:top w:val="none" w:sz="0" w:space="0" w:color="auto"/>
        <w:left w:val="none" w:sz="0" w:space="0" w:color="auto"/>
        <w:bottom w:val="none" w:sz="0" w:space="0" w:color="auto"/>
        <w:right w:val="none" w:sz="0" w:space="0" w:color="auto"/>
      </w:divBdr>
    </w:div>
    <w:div w:id="1932349161">
      <w:bodyDiv w:val="1"/>
      <w:marLeft w:val="0"/>
      <w:marRight w:val="0"/>
      <w:marTop w:val="0"/>
      <w:marBottom w:val="0"/>
      <w:divBdr>
        <w:top w:val="none" w:sz="0" w:space="0" w:color="auto"/>
        <w:left w:val="none" w:sz="0" w:space="0" w:color="auto"/>
        <w:bottom w:val="none" w:sz="0" w:space="0" w:color="auto"/>
        <w:right w:val="none" w:sz="0" w:space="0" w:color="auto"/>
      </w:divBdr>
    </w:div>
    <w:div w:id="1940596368">
      <w:bodyDiv w:val="1"/>
      <w:marLeft w:val="0"/>
      <w:marRight w:val="0"/>
      <w:marTop w:val="0"/>
      <w:marBottom w:val="0"/>
      <w:divBdr>
        <w:top w:val="none" w:sz="0" w:space="0" w:color="auto"/>
        <w:left w:val="none" w:sz="0" w:space="0" w:color="auto"/>
        <w:bottom w:val="none" w:sz="0" w:space="0" w:color="auto"/>
        <w:right w:val="none" w:sz="0" w:space="0" w:color="auto"/>
      </w:divBdr>
    </w:div>
    <w:div w:id="1943226064">
      <w:bodyDiv w:val="1"/>
      <w:marLeft w:val="0"/>
      <w:marRight w:val="0"/>
      <w:marTop w:val="0"/>
      <w:marBottom w:val="0"/>
      <w:divBdr>
        <w:top w:val="none" w:sz="0" w:space="0" w:color="auto"/>
        <w:left w:val="none" w:sz="0" w:space="0" w:color="auto"/>
        <w:bottom w:val="none" w:sz="0" w:space="0" w:color="auto"/>
        <w:right w:val="none" w:sz="0" w:space="0" w:color="auto"/>
      </w:divBdr>
    </w:div>
    <w:div w:id="1951662727">
      <w:bodyDiv w:val="1"/>
      <w:marLeft w:val="0"/>
      <w:marRight w:val="0"/>
      <w:marTop w:val="0"/>
      <w:marBottom w:val="0"/>
      <w:divBdr>
        <w:top w:val="none" w:sz="0" w:space="0" w:color="auto"/>
        <w:left w:val="none" w:sz="0" w:space="0" w:color="auto"/>
        <w:bottom w:val="none" w:sz="0" w:space="0" w:color="auto"/>
        <w:right w:val="none" w:sz="0" w:space="0" w:color="auto"/>
      </w:divBdr>
    </w:div>
    <w:div w:id="1954901849">
      <w:bodyDiv w:val="1"/>
      <w:marLeft w:val="0"/>
      <w:marRight w:val="0"/>
      <w:marTop w:val="0"/>
      <w:marBottom w:val="0"/>
      <w:divBdr>
        <w:top w:val="none" w:sz="0" w:space="0" w:color="auto"/>
        <w:left w:val="none" w:sz="0" w:space="0" w:color="auto"/>
        <w:bottom w:val="none" w:sz="0" w:space="0" w:color="auto"/>
        <w:right w:val="none" w:sz="0" w:space="0" w:color="auto"/>
      </w:divBdr>
    </w:div>
    <w:div w:id="1962563878">
      <w:bodyDiv w:val="1"/>
      <w:marLeft w:val="0"/>
      <w:marRight w:val="0"/>
      <w:marTop w:val="0"/>
      <w:marBottom w:val="0"/>
      <w:divBdr>
        <w:top w:val="none" w:sz="0" w:space="0" w:color="auto"/>
        <w:left w:val="none" w:sz="0" w:space="0" w:color="auto"/>
        <w:bottom w:val="none" w:sz="0" w:space="0" w:color="auto"/>
        <w:right w:val="none" w:sz="0" w:space="0" w:color="auto"/>
      </w:divBdr>
    </w:div>
    <w:div w:id="1969511663">
      <w:bodyDiv w:val="1"/>
      <w:marLeft w:val="0"/>
      <w:marRight w:val="0"/>
      <w:marTop w:val="0"/>
      <w:marBottom w:val="0"/>
      <w:divBdr>
        <w:top w:val="none" w:sz="0" w:space="0" w:color="auto"/>
        <w:left w:val="none" w:sz="0" w:space="0" w:color="auto"/>
        <w:bottom w:val="none" w:sz="0" w:space="0" w:color="auto"/>
        <w:right w:val="none" w:sz="0" w:space="0" w:color="auto"/>
      </w:divBdr>
    </w:div>
    <w:div w:id="1972979065">
      <w:bodyDiv w:val="1"/>
      <w:marLeft w:val="0"/>
      <w:marRight w:val="0"/>
      <w:marTop w:val="0"/>
      <w:marBottom w:val="0"/>
      <w:divBdr>
        <w:top w:val="none" w:sz="0" w:space="0" w:color="auto"/>
        <w:left w:val="none" w:sz="0" w:space="0" w:color="auto"/>
        <w:bottom w:val="none" w:sz="0" w:space="0" w:color="auto"/>
        <w:right w:val="none" w:sz="0" w:space="0" w:color="auto"/>
      </w:divBdr>
    </w:div>
    <w:div w:id="1980106964">
      <w:bodyDiv w:val="1"/>
      <w:marLeft w:val="0"/>
      <w:marRight w:val="0"/>
      <w:marTop w:val="0"/>
      <w:marBottom w:val="0"/>
      <w:divBdr>
        <w:top w:val="none" w:sz="0" w:space="0" w:color="auto"/>
        <w:left w:val="none" w:sz="0" w:space="0" w:color="auto"/>
        <w:bottom w:val="none" w:sz="0" w:space="0" w:color="auto"/>
        <w:right w:val="none" w:sz="0" w:space="0" w:color="auto"/>
      </w:divBdr>
    </w:div>
    <w:div w:id="1980378741">
      <w:bodyDiv w:val="1"/>
      <w:marLeft w:val="0"/>
      <w:marRight w:val="0"/>
      <w:marTop w:val="0"/>
      <w:marBottom w:val="0"/>
      <w:divBdr>
        <w:top w:val="none" w:sz="0" w:space="0" w:color="auto"/>
        <w:left w:val="none" w:sz="0" w:space="0" w:color="auto"/>
        <w:bottom w:val="none" w:sz="0" w:space="0" w:color="auto"/>
        <w:right w:val="none" w:sz="0" w:space="0" w:color="auto"/>
      </w:divBdr>
    </w:div>
    <w:div w:id="1988700500">
      <w:bodyDiv w:val="1"/>
      <w:marLeft w:val="0"/>
      <w:marRight w:val="0"/>
      <w:marTop w:val="0"/>
      <w:marBottom w:val="0"/>
      <w:divBdr>
        <w:top w:val="none" w:sz="0" w:space="0" w:color="auto"/>
        <w:left w:val="none" w:sz="0" w:space="0" w:color="auto"/>
        <w:bottom w:val="none" w:sz="0" w:space="0" w:color="auto"/>
        <w:right w:val="none" w:sz="0" w:space="0" w:color="auto"/>
      </w:divBdr>
    </w:div>
    <w:div w:id="2000111814">
      <w:bodyDiv w:val="1"/>
      <w:marLeft w:val="0"/>
      <w:marRight w:val="0"/>
      <w:marTop w:val="0"/>
      <w:marBottom w:val="0"/>
      <w:divBdr>
        <w:top w:val="none" w:sz="0" w:space="0" w:color="auto"/>
        <w:left w:val="none" w:sz="0" w:space="0" w:color="auto"/>
        <w:bottom w:val="none" w:sz="0" w:space="0" w:color="auto"/>
        <w:right w:val="none" w:sz="0" w:space="0" w:color="auto"/>
      </w:divBdr>
    </w:div>
    <w:div w:id="2003464958">
      <w:bodyDiv w:val="1"/>
      <w:marLeft w:val="0"/>
      <w:marRight w:val="0"/>
      <w:marTop w:val="0"/>
      <w:marBottom w:val="0"/>
      <w:divBdr>
        <w:top w:val="none" w:sz="0" w:space="0" w:color="auto"/>
        <w:left w:val="none" w:sz="0" w:space="0" w:color="auto"/>
        <w:bottom w:val="none" w:sz="0" w:space="0" w:color="auto"/>
        <w:right w:val="none" w:sz="0" w:space="0" w:color="auto"/>
      </w:divBdr>
    </w:div>
    <w:div w:id="2010400553">
      <w:bodyDiv w:val="1"/>
      <w:marLeft w:val="0"/>
      <w:marRight w:val="0"/>
      <w:marTop w:val="0"/>
      <w:marBottom w:val="0"/>
      <w:divBdr>
        <w:top w:val="none" w:sz="0" w:space="0" w:color="auto"/>
        <w:left w:val="none" w:sz="0" w:space="0" w:color="auto"/>
        <w:bottom w:val="none" w:sz="0" w:space="0" w:color="auto"/>
        <w:right w:val="none" w:sz="0" w:space="0" w:color="auto"/>
      </w:divBdr>
    </w:div>
    <w:div w:id="2017687800">
      <w:bodyDiv w:val="1"/>
      <w:marLeft w:val="0"/>
      <w:marRight w:val="0"/>
      <w:marTop w:val="0"/>
      <w:marBottom w:val="0"/>
      <w:divBdr>
        <w:top w:val="none" w:sz="0" w:space="0" w:color="auto"/>
        <w:left w:val="none" w:sz="0" w:space="0" w:color="auto"/>
        <w:bottom w:val="none" w:sz="0" w:space="0" w:color="auto"/>
        <w:right w:val="none" w:sz="0" w:space="0" w:color="auto"/>
      </w:divBdr>
    </w:div>
    <w:div w:id="2034651321">
      <w:bodyDiv w:val="1"/>
      <w:marLeft w:val="0"/>
      <w:marRight w:val="0"/>
      <w:marTop w:val="0"/>
      <w:marBottom w:val="0"/>
      <w:divBdr>
        <w:top w:val="none" w:sz="0" w:space="0" w:color="auto"/>
        <w:left w:val="none" w:sz="0" w:space="0" w:color="auto"/>
        <w:bottom w:val="none" w:sz="0" w:space="0" w:color="auto"/>
        <w:right w:val="none" w:sz="0" w:space="0" w:color="auto"/>
      </w:divBdr>
    </w:div>
    <w:div w:id="2042777398">
      <w:bodyDiv w:val="1"/>
      <w:marLeft w:val="0"/>
      <w:marRight w:val="0"/>
      <w:marTop w:val="0"/>
      <w:marBottom w:val="0"/>
      <w:divBdr>
        <w:top w:val="none" w:sz="0" w:space="0" w:color="auto"/>
        <w:left w:val="none" w:sz="0" w:space="0" w:color="auto"/>
        <w:bottom w:val="none" w:sz="0" w:space="0" w:color="auto"/>
        <w:right w:val="none" w:sz="0" w:space="0" w:color="auto"/>
      </w:divBdr>
    </w:div>
    <w:div w:id="2075158390">
      <w:bodyDiv w:val="1"/>
      <w:marLeft w:val="0"/>
      <w:marRight w:val="0"/>
      <w:marTop w:val="0"/>
      <w:marBottom w:val="0"/>
      <w:divBdr>
        <w:top w:val="none" w:sz="0" w:space="0" w:color="auto"/>
        <w:left w:val="none" w:sz="0" w:space="0" w:color="auto"/>
        <w:bottom w:val="none" w:sz="0" w:space="0" w:color="auto"/>
        <w:right w:val="none" w:sz="0" w:space="0" w:color="auto"/>
      </w:divBdr>
    </w:div>
    <w:div w:id="2078625458">
      <w:bodyDiv w:val="1"/>
      <w:marLeft w:val="0"/>
      <w:marRight w:val="0"/>
      <w:marTop w:val="0"/>
      <w:marBottom w:val="0"/>
      <w:divBdr>
        <w:top w:val="none" w:sz="0" w:space="0" w:color="auto"/>
        <w:left w:val="none" w:sz="0" w:space="0" w:color="auto"/>
        <w:bottom w:val="none" w:sz="0" w:space="0" w:color="auto"/>
        <w:right w:val="none" w:sz="0" w:space="0" w:color="auto"/>
      </w:divBdr>
    </w:div>
    <w:div w:id="2091734824">
      <w:bodyDiv w:val="1"/>
      <w:marLeft w:val="0"/>
      <w:marRight w:val="0"/>
      <w:marTop w:val="0"/>
      <w:marBottom w:val="0"/>
      <w:divBdr>
        <w:top w:val="none" w:sz="0" w:space="0" w:color="auto"/>
        <w:left w:val="none" w:sz="0" w:space="0" w:color="auto"/>
        <w:bottom w:val="none" w:sz="0" w:space="0" w:color="auto"/>
        <w:right w:val="none" w:sz="0" w:space="0" w:color="auto"/>
      </w:divBdr>
    </w:div>
    <w:div w:id="2095543501">
      <w:bodyDiv w:val="1"/>
      <w:marLeft w:val="0"/>
      <w:marRight w:val="0"/>
      <w:marTop w:val="0"/>
      <w:marBottom w:val="0"/>
      <w:divBdr>
        <w:top w:val="none" w:sz="0" w:space="0" w:color="auto"/>
        <w:left w:val="none" w:sz="0" w:space="0" w:color="auto"/>
        <w:bottom w:val="none" w:sz="0" w:space="0" w:color="auto"/>
        <w:right w:val="none" w:sz="0" w:space="0" w:color="auto"/>
      </w:divBdr>
    </w:div>
    <w:div w:id="2098016314">
      <w:bodyDiv w:val="1"/>
      <w:marLeft w:val="0"/>
      <w:marRight w:val="0"/>
      <w:marTop w:val="0"/>
      <w:marBottom w:val="0"/>
      <w:divBdr>
        <w:top w:val="none" w:sz="0" w:space="0" w:color="auto"/>
        <w:left w:val="none" w:sz="0" w:space="0" w:color="auto"/>
        <w:bottom w:val="none" w:sz="0" w:space="0" w:color="auto"/>
        <w:right w:val="none" w:sz="0" w:space="0" w:color="auto"/>
      </w:divBdr>
    </w:div>
    <w:div w:id="2098791587">
      <w:bodyDiv w:val="1"/>
      <w:marLeft w:val="0"/>
      <w:marRight w:val="0"/>
      <w:marTop w:val="0"/>
      <w:marBottom w:val="0"/>
      <w:divBdr>
        <w:top w:val="none" w:sz="0" w:space="0" w:color="auto"/>
        <w:left w:val="none" w:sz="0" w:space="0" w:color="auto"/>
        <w:bottom w:val="none" w:sz="0" w:space="0" w:color="auto"/>
        <w:right w:val="none" w:sz="0" w:space="0" w:color="auto"/>
      </w:divBdr>
    </w:div>
    <w:div w:id="2107194683">
      <w:bodyDiv w:val="1"/>
      <w:marLeft w:val="0"/>
      <w:marRight w:val="0"/>
      <w:marTop w:val="0"/>
      <w:marBottom w:val="0"/>
      <w:divBdr>
        <w:top w:val="none" w:sz="0" w:space="0" w:color="auto"/>
        <w:left w:val="none" w:sz="0" w:space="0" w:color="auto"/>
        <w:bottom w:val="none" w:sz="0" w:space="0" w:color="auto"/>
        <w:right w:val="none" w:sz="0" w:space="0" w:color="auto"/>
      </w:divBdr>
      <w:divsChild>
        <w:div w:id="427502421">
          <w:marLeft w:val="0"/>
          <w:marRight w:val="0"/>
          <w:marTop w:val="0"/>
          <w:marBottom w:val="0"/>
          <w:divBdr>
            <w:top w:val="single" w:sz="2" w:space="0" w:color="D9D9E3"/>
            <w:left w:val="single" w:sz="2" w:space="0" w:color="D9D9E3"/>
            <w:bottom w:val="single" w:sz="2" w:space="0" w:color="D9D9E3"/>
            <w:right w:val="single" w:sz="2" w:space="0" w:color="D9D9E3"/>
          </w:divBdr>
          <w:divsChild>
            <w:div w:id="2015643867">
              <w:marLeft w:val="0"/>
              <w:marRight w:val="0"/>
              <w:marTop w:val="0"/>
              <w:marBottom w:val="0"/>
              <w:divBdr>
                <w:top w:val="single" w:sz="2" w:space="0" w:color="D9D9E3"/>
                <w:left w:val="single" w:sz="2" w:space="0" w:color="D9D9E3"/>
                <w:bottom w:val="single" w:sz="2" w:space="0" w:color="D9D9E3"/>
                <w:right w:val="single" w:sz="2" w:space="0" w:color="D9D9E3"/>
              </w:divBdr>
              <w:divsChild>
                <w:div w:id="869684133">
                  <w:marLeft w:val="0"/>
                  <w:marRight w:val="0"/>
                  <w:marTop w:val="0"/>
                  <w:marBottom w:val="0"/>
                  <w:divBdr>
                    <w:top w:val="single" w:sz="2" w:space="0" w:color="D9D9E3"/>
                    <w:left w:val="single" w:sz="2" w:space="0" w:color="D9D9E3"/>
                    <w:bottom w:val="single" w:sz="2" w:space="0" w:color="D9D9E3"/>
                    <w:right w:val="single" w:sz="2" w:space="0" w:color="D9D9E3"/>
                  </w:divBdr>
                  <w:divsChild>
                    <w:div w:id="122188883">
                      <w:marLeft w:val="0"/>
                      <w:marRight w:val="0"/>
                      <w:marTop w:val="0"/>
                      <w:marBottom w:val="0"/>
                      <w:divBdr>
                        <w:top w:val="single" w:sz="2" w:space="0" w:color="D9D9E3"/>
                        <w:left w:val="single" w:sz="2" w:space="0" w:color="D9D9E3"/>
                        <w:bottom w:val="single" w:sz="2" w:space="0" w:color="D9D9E3"/>
                        <w:right w:val="single" w:sz="2" w:space="0" w:color="D9D9E3"/>
                      </w:divBdr>
                      <w:divsChild>
                        <w:div w:id="1869491096">
                          <w:marLeft w:val="0"/>
                          <w:marRight w:val="0"/>
                          <w:marTop w:val="0"/>
                          <w:marBottom w:val="0"/>
                          <w:divBdr>
                            <w:top w:val="single" w:sz="2" w:space="0" w:color="auto"/>
                            <w:left w:val="single" w:sz="2" w:space="0" w:color="auto"/>
                            <w:bottom w:val="single" w:sz="6" w:space="0" w:color="auto"/>
                            <w:right w:val="single" w:sz="2" w:space="0" w:color="auto"/>
                          </w:divBdr>
                          <w:divsChild>
                            <w:div w:id="1735274402">
                              <w:marLeft w:val="0"/>
                              <w:marRight w:val="0"/>
                              <w:marTop w:val="100"/>
                              <w:marBottom w:val="100"/>
                              <w:divBdr>
                                <w:top w:val="single" w:sz="2" w:space="0" w:color="D9D9E3"/>
                                <w:left w:val="single" w:sz="2" w:space="0" w:color="D9D9E3"/>
                                <w:bottom w:val="single" w:sz="2" w:space="0" w:color="D9D9E3"/>
                                <w:right w:val="single" w:sz="2" w:space="0" w:color="D9D9E3"/>
                              </w:divBdr>
                              <w:divsChild>
                                <w:div w:id="1146510579">
                                  <w:marLeft w:val="0"/>
                                  <w:marRight w:val="0"/>
                                  <w:marTop w:val="0"/>
                                  <w:marBottom w:val="0"/>
                                  <w:divBdr>
                                    <w:top w:val="single" w:sz="2" w:space="0" w:color="D9D9E3"/>
                                    <w:left w:val="single" w:sz="2" w:space="0" w:color="D9D9E3"/>
                                    <w:bottom w:val="single" w:sz="2" w:space="0" w:color="D9D9E3"/>
                                    <w:right w:val="single" w:sz="2" w:space="0" w:color="D9D9E3"/>
                                  </w:divBdr>
                                  <w:divsChild>
                                    <w:div w:id="1345473977">
                                      <w:marLeft w:val="0"/>
                                      <w:marRight w:val="0"/>
                                      <w:marTop w:val="0"/>
                                      <w:marBottom w:val="0"/>
                                      <w:divBdr>
                                        <w:top w:val="single" w:sz="2" w:space="0" w:color="D9D9E3"/>
                                        <w:left w:val="single" w:sz="2" w:space="0" w:color="D9D9E3"/>
                                        <w:bottom w:val="single" w:sz="2" w:space="0" w:color="D9D9E3"/>
                                        <w:right w:val="single" w:sz="2" w:space="0" w:color="D9D9E3"/>
                                      </w:divBdr>
                                      <w:divsChild>
                                        <w:div w:id="1616448558">
                                          <w:marLeft w:val="0"/>
                                          <w:marRight w:val="0"/>
                                          <w:marTop w:val="0"/>
                                          <w:marBottom w:val="0"/>
                                          <w:divBdr>
                                            <w:top w:val="single" w:sz="2" w:space="0" w:color="D9D9E3"/>
                                            <w:left w:val="single" w:sz="2" w:space="0" w:color="D9D9E3"/>
                                            <w:bottom w:val="single" w:sz="2" w:space="0" w:color="D9D9E3"/>
                                            <w:right w:val="single" w:sz="2" w:space="0" w:color="D9D9E3"/>
                                          </w:divBdr>
                                          <w:divsChild>
                                            <w:div w:id="1160267887">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 w:id="2143224842">
          <w:marLeft w:val="0"/>
          <w:marRight w:val="0"/>
          <w:marTop w:val="0"/>
          <w:marBottom w:val="0"/>
          <w:divBdr>
            <w:top w:val="none" w:sz="0" w:space="0" w:color="auto"/>
            <w:left w:val="none" w:sz="0" w:space="0" w:color="auto"/>
            <w:bottom w:val="none" w:sz="0" w:space="0" w:color="auto"/>
            <w:right w:val="none" w:sz="0" w:space="0" w:color="auto"/>
          </w:divBdr>
        </w:div>
      </w:divsChild>
    </w:div>
    <w:div w:id="2111585156">
      <w:bodyDiv w:val="1"/>
      <w:marLeft w:val="0"/>
      <w:marRight w:val="0"/>
      <w:marTop w:val="0"/>
      <w:marBottom w:val="0"/>
      <w:divBdr>
        <w:top w:val="none" w:sz="0" w:space="0" w:color="auto"/>
        <w:left w:val="none" w:sz="0" w:space="0" w:color="auto"/>
        <w:bottom w:val="none" w:sz="0" w:space="0" w:color="auto"/>
        <w:right w:val="none" w:sz="0" w:space="0" w:color="auto"/>
      </w:divBdr>
    </w:div>
    <w:div w:id="2119717012">
      <w:bodyDiv w:val="1"/>
      <w:marLeft w:val="0"/>
      <w:marRight w:val="0"/>
      <w:marTop w:val="0"/>
      <w:marBottom w:val="0"/>
      <w:divBdr>
        <w:top w:val="none" w:sz="0" w:space="0" w:color="auto"/>
        <w:left w:val="none" w:sz="0" w:space="0" w:color="auto"/>
        <w:bottom w:val="none" w:sz="0" w:space="0" w:color="auto"/>
        <w:right w:val="none" w:sz="0" w:space="0" w:color="auto"/>
      </w:divBdr>
    </w:div>
    <w:div w:id="2123528271">
      <w:bodyDiv w:val="1"/>
      <w:marLeft w:val="0"/>
      <w:marRight w:val="0"/>
      <w:marTop w:val="0"/>
      <w:marBottom w:val="0"/>
      <w:divBdr>
        <w:top w:val="none" w:sz="0" w:space="0" w:color="auto"/>
        <w:left w:val="none" w:sz="0" w:space="0" w:color="auto"/>
        <w:bottom w:val="none" w:sz="0" w:space="0" w:color="auto"/>
        <w:right w:val="none" w:sz="0" w:space="0" w:color="auto"/>
      </w:divBdr>
    </w:div>
    <w:div w:id="2134399561">
      <w:bodyDiv w:val="1"/>
      <w:marLeft w:val="0"/>
      <w:marRight w:val="0"/>
      <w:marTop w:val="0"/>
      <w:marBottom w:val="0"/>
      <w:divBdr>
        <w:top w:val="none" w:sz="0" w:space="0" w:color="auto"/>
        <w:left w:val="none" w:sz="0" w:space="0" w:color="auto"/>
        <w:bottom w:val="none" w:sz="0" w:space="0" w:color="auto"/>
        <w:right w:val="none" w:sz="0" w:space="0" w:color="auto"/>
      </w:divBdr>
    </w:div>
    <w:div w:id="21376006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Headlines">
  <a:themeElements>
    <a:clrScheme name="Headlines">
      <a:dk1>
        <a:sysClr val="windowText" lastClr="000000"/>
      </a:dk1>
      <a:lt1>
        <a:sysClr val="window" lastClr="FFFFFF"/>
      </a:lt1>
      <a:dk2>
        <a:srgbClr val="1D1A1D"/>
      </a:dk2>
      <a:lt2>
        <a:srgbClr val="F5F5F5"/>
      </a:lt2>
      <a:accent1>
        <a:srgbClr val="439EB7"/>
      </a:accent1>
      <a:accent2>
        <a:srgbClr val="E28B55"/>
      </a:accent2>
      <a:accent3>
        <a:srgbClr val="DCB64D"/>
      </a:accent3>
      <a:accent4>
        <a:srgbClr val="4CA198"/>
      </a:accent4>
      <a:accent5>
        <a:srgbClr val="835B82"/>
      </a:accent5>
      <a:accent6>
        <a:srgbClr val="645135"/>
      </a:accent6>
      <a:hlink>
        <a:srgbClr val="439EB7"/>
      </a:hlink>
      <a:folHlink>
        <a:srgbClr val="835B82"/>
      </a:folHlink>
    </a:clrScheme>
    <a:fontScheme name="Headlines">
      <a:majorFont>
        <a:latin typeface="Century Schoolbook" panose="02040604050505020304"/>
        <a:ea typeface=""/>
        <a:cs typeface=""/>
      </a:majorFont>
      <a:minorFont>
        <a:latin typeface="Corbel" panose="020B0503020204020204"/>
        <a:ea typeface=""/>
        <a:cs typeface=""/>
      </a:minorFont>
    </a:fontScheme>
    <a:fmtScheme name="Headlines">
      <a:fillStyleLst>
        <a:solidFill>
          <a:schemeClr val="phClr"/>
        </a:solidFill>
        <a:solidFill>
          <a:schemeClr val="phClr">
            <a:tint val="67000"/>
            <a:satMod val="105000"/>
          </a:schemeClr>
        </a:solidFill>
        <a:gradFill rotWithShape="1">
          <a:gsLst>
            <a:gs pos="0">
              <a:schemeClr val="phClr">
                <a:tint val="100000"/>
                <a:satMod val="103000"/>
                <a:lumMod val="102000"/>
              </a:schemeClr>
            </a:gs>
            <a:gs pos="50000">
              <a:schemeClr val="phClr">
                <a:shade val="100000"/>
                <a:satMod val="110000"/>
                <a:lumMod val="100000"/>
              </a:schemeClr>
            </a:gs>
            <a:gs pos="100000">
              <a:schemeClr val="phClr">
                <a:shade val="70000"/>
                <a:satMod val="120000"/>
                <a:lumMod val="99000"/>
              </a:schemeClr>
            </a:gs>
          </a:gsLst>
          <a:path path="circle">
            <a:fillToRect l="100000" t="100000" r="100000" b="100000"/>
          </a:path>
        </a:gradFill>
      </a:fillStyleLst>
      <a:lnStyleLst>
        <a:ln w="6350" cap="flat" cmpd="sng" algn="in">
          <a:solidFill>
            <a:schemeClr val="phClr"/>
          </a:solidFill>
          <a:prstDash val="solid"/>
        </a:ln>
        <a:ln w="12700" cap="flat" cmpd="sng" algn="in">
          <a:solidFill>
            <a:schemeClr val="phClr"/>
          </a:solidFill>
          <a:prstDash val="solid"/>
        </a:ln>
        <a:ln w="19050" cap="flat" cmpd="sng" algn="in">
          <a:solidFill>
            <a:schemeClr val="phClr">
              <a:satMod val="150000"/>
            </a:schemeClr>
          </a:solidFill>
          <a:prstDash val="solid"/>
        </a:ln>
      </a:lnStyleLst>
      <a:effectStyleLst>
        <a:effectStyle>
          <a:effectLst/>
        </a:effectStyle>
        <a:effectStyle>
          <a:effectLst/>
        </a:effectStyle>
        <a:effectStyle>
          <a:effectLst>
            <a:innerShdw blurRad="88900" dist="25400" dir="10800000">
              <a:srgbClr val="000000">
                <a:alpha val="25000"/>
              </a:srgbClr>
            </a:innerShdw>
            <a:outerShdw blurRad="25400" dist="25400" dir="5400000" rotWithShape="0">
              <a:srgbClr val="FFFFFF">
                <a:alpha val="10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hade val="98000"/>
                <a:satMod val="150000"/>
                <a:lumMod val="102000"/>
              </a:schemeClr>
            </a:gs>
            <a:gs pos="50000">
              <a:schemeClr val="phClr">
                <a:tint val="98000"/>
                <a:shade val="90000"/>
                <a:satMod val="13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Headlines" id="{3841520A-25F2-4EB8-BE4C-611DB5ABEED9}" vid="{ECD25A4C-D97E-4C12-84B1-63580BFFAEEB}"/>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Zha14</b:Tag>
    <b:SourceType>Book</b:SourceType>
    <b:Guid>{EB905136-8835-1544-B3FF-AC8D0F5490FD}</b:Guid>
    <b:Title>Treatise on Process Metallurgy: Industrial Process</b:Title>
    <b:Year>2014</b:Year>
    <b:Author>
      <b:Author>
        <b:NameList>
          <b:Person>
            <b:Last>Zhang</b:Last>
            <b:First>Jiayun</b:First>
          </b:Person>
          <b:Person>
            <b:Last>Tsukihashi</b:Last>
            <b:First>Fumitaka</b:First>
          </b:Person>
        </b:NameList>
      </b:Author>
    </b:Author>
    <b:Edition>Volume 3</b:Edition>
    <b:RefOrder>3</b:RefOrder>
  </b:Source>
  <b:Source>
    <b:Tag>ASM16</b:Tag>
    <b:SourceType>InternetSite</b:SourceType>
    <b:Guid>{9E18200D-FADE-7A4A-A5E1-9FA68A7CEC6F}</b:Guid>
    <b:Title>ASM International</b:Title>
    <b:Year>2016</b:Year>
    <b:URL>https://www.asminternational.org/news/-/journal_content/56/10192/26934275/VIDEO/</b:URL>
    <b:YearAccessed>2023</b:YearAccessed>
    <b:MonthAccessed>April</b:MonthAccessed>
    <b:DayAccessed>3</b:DayAccessed>
    <b:Author>
      <b:Author>
        <b:NameList>
          <b:Person>
            <b:Last>ASM International </b:Last>
          </b:Person>
        </b:NameList>
      </b:Author>
    </b:Author>
    <b:RefOrder>4</b:RefOrder>
  </b:Source>
  <b:Source>
    <b:Tag>Jim15</b:Tag>
    <b:SourceType>InternetSite</b:SourceType>
    <b:Guid>{273B13D5-811D-C749-9786-286974C6BA9B}</b:Guid>
    <b:Author>
      <b:Author>
        <b:NameList>
          <b:Person>
            <b:Last>Clark</b:Last>
            <b:First>Jim</b:First>
          </b:Person>
        </b:NameList>
      </b:Author>
    </b:Author>
    <b:Title>Chem Guide </b:Title>
    <b:URL>https://www.chemguide.co.uk/inorganic/extraction/titanium.html</b:URL>
    <b:Year>2015</b:Year>
    <b:YearAccessed>2023</b:YearAccessed>
    <b:MonthAccessed>April</b:MonthAccessed>
    <b:DayAccessed>2</b:DayAccessed>
    <b:RefOrder>1</b:RefOrder>
  </b:Source>
  <b:Source>
    <b:Tag>Sta22</b:Tag>
    <b:SourceType>InternetSite</b:SourceType>
    <b:Guid>{BD2F30E5-60C3-4C47-829D-8F24C8BAAEA9}</b:Guid>
    <b:Title>Britannica</b:Title>
    <b:URL>https://www.britannica.com/technology/titanium-processing/The-metal-and-its-alloys</b:URL>
    <b:Year>2022</b:Year>
    <b:YearAccessed>2023</b:YearAccessed>
    <b:MonthAccessed>April</b:MonthAccessed>
    <b:DayAccessed>3</b:DayAccessed>
    <b:Author>
      <b:Author>
        <b:NameList>
          <b:Person>
            <b:Last>Seagle</b:Last>
            <b:First>Stan</b:First>
            <b:Middle>R</b:Middle>
          </b:Person>
        </b:NameList>
      </b:Author>
    </b:Author>
    <b:RefOrder>2</b:RefOrder>
  </b:Source>
  <b:Source>
    <b:Tag>Sad05</b:Tag>
    <b:SourceType>Report</b:SourceType>
    <b:Guid>{4CDA052A-F38B-EA4C-AD66-F2AEA559E262}</b:Guid>
    <b:Title>Fatigue Crack Growth Behavior of Titanium Alloys</b:Title>
    <b:Year>2005</b:Year>
    <b:Publisher>Research Gate</b:Publisher>
    <b:Author>
      <b:Author>
        <b:NameList>
          <b:Person>
            <b:Last>Sadananda</b:Last>
            <b:First>Kuntimaddi</b:First>
          </b:Person>
          <b:Person>
            <b:Last>Asuri</b:Last>
            <b:First>Vasudevan</b:First>
          </b:Person>
        </b:NameList>
      </b:Author>
    </b:Author>
    <b:RefOrder>7</b:RefOrder>
  </b:Source>
  <b:Source>
    <b:Tag>Amj20</b:Tag>
    <b:SourceType>Report</b:SourceType>
    <b:Guid>{90A0F4BE-8E7B-734C-91F4-655F01B210C9}</b:Guid>
    <b:Title>Mechanism of Fatigue Crack Growth in Biomedical Alloy Ti-27Nb</b:Title>
    <b:Publisher>National Library of Medicine</b:Publisher>
    <b:Year>2020</b:Year>
    <b:Author>
      <b:Author>
        <b:NameList>
          <b:Person>
            <b:Last>Amjad</b:Last>
            <b:First>Muhammad</b:First>
          </b:Person>
          <b:Person>
            <b:Last>Badshah</b:Last>
            <b:First>Saeed</b:First>
          </b:Person>
          <b:Person>
            <b:Last>Rafique</b:Last>
            <b:Middle>Farhan</b:Middle>
            <b:First>Amer</b:First>
          </b:Person>
          <b:Person>
            <b:Last>Khattak</b:Last>
            <b:Middle>Adil</b:Middle>
            <b:First>Muhammad</b:First>
          </b:Person>
          <b:Person>
            <b:Last>Khan</b:Last>
            <b:Middle>Ullah</b:Middle>
            <b:First>Rafi</b:First>
          </b:Person>
          <b:Person>
            <b:Last>Harasani</b:Last>
            <b:Middle>Ismail Abdullah</b:Middle>
            <b:First>Wail</b:First>
          </b:Person>
        </b:NameList>
      </b:Author>
    </b:Author>
    <b:RefOrder>5</b:RefOrder>
  </b:Source>
  <b:Source>
    <b:Tag>McE76</b:Tag>
    <b:SourceType>Report</b:SourceType>
    <b:Guid>{158EF265-3E11-A840-8B1B-899F36A1A629}</b:Guid>
    <b:Title>Fatigue Crack Propagation in Titanium Alloys</b:Title>
    <b:Publisher>Defence Technical Infromation Center</b:Publisher>
    <b:Year>1976</b:Year>
    <b:Author>
      <b:Author>
        <b:NameList>
          <b:Person>
            <b:Last>McEvily</b:Last>
            <b:Middle>J</b:Middle>
            <b:First>A</b:First>
          </b:Person>
        </b:NameList>
      </b:Author>
    </b:Author>
    <b:RefOrder>6</b:RefOrder>
  </b:Source>
  <b:Source>
    <b:Tag>HuX18</b:Tag>
    <b:SourceType>Report</b:SourceType>
    <b:Guid>{C42785B0-4A85-9F47-988D-CF6089691E95}</b:Guid>
    <b:Title>Small fatigue crack growth behavior of titanium alloy TC4 at different stress ratios</b:Title>
    <b:Year>2018</b:Year>
    <b:Author>
      <b:Author>
        <b:NameList>
          <b:Person>
            <b:Last>Hu</b:Last>
            <b:First>Xu-Teng</b:First>
          </b:Person>
          <b:Person>
            <b:Last>Zhu</b:Last>
            <b:First>Lei</b:First>
          </b:Person>
          <b:Person>
            <b:Last>Jiang</b:Last>
            <b:First>Rong</b:First>
          </b:Person>
          <b:Person>
            <b:Last>Song</b:Last>
            <b:First>Ying-Dong</b:First>
          </b:Person>
          <b:Person>
            <b:Last>Qu</b:Last>
            <b:First>Shou-Dao</b:First>
          </b:Person>
        </b:NameList>
      </b:Author>
    </b:Author>
    <b:RefOrder>8</b:RefOrder>
  </b:Source>
  <b:Source>
    <b:Tag>Sad051</b:Tag>
    <b:SourceType>Report</b:SourceType>
    <b:Guid>{758C8BF7-C97E-1E4E-8A16-C0DC43CE5757}</b:Guid>
    <b:Title>Fatigue crack growth behavior of titanium alloys</b:Title>
    <b:Publisher>Science Direct</b:Publisher>
    <b:Year>2005</b:Year>
    <b:Author>
      <b:Author>
        <b:NameList>
          <b:Person>
            <b:Last>Sadananda</b:Last>
            <b:First>K</b:First>
          </b:Person>
          <b:Person>
            <b:Last>Vasudevan</b:Last>
            <b:Middle>K</b:Middle>
            <b:First>A</b:First>
          </b:Person>
        </b:NameList>
      </b:Author>
    </b:Author>
    <b:RefOrder>31</b:RefOrder>
  </b:Source>
  <b:Source>
    <b:Tag>San66</b:Tag>
    <b:SourceType>Report</b:SourceType>
    <b:Guid>{2A0A5FFE-40E7-F949-B9BB-7FEE383CD087}</b:Guid>
    <b:Title>Room Temperature Stress Corrosion Cracking of Titanium Alloys</b:Title>
    <b:Year>1966</b:Year>
    <b:Author>
      <b:Author>
        <b:NameList>
          <b:Person>
            <b:Last>Sanderson</b:Last>
            <b:First>G</b:First>
          </b:Person>
          <b:Person>
            <b:Last>Scully</b:Last>
            <b:Middle>C</b:Middle>
            <b:First>J</b:First>
          </b:Person>
        </b:NameList>
      </b:Author>
    </b:Author>
    <b:RefOrder>10</b:RefOrder>
  </b:Source>
  <b:Source>
    <b:Tag>Rus17</b:Tag>
    <b:SourceType>Book</b:SourceType>
    <b:Guid>{DD64FA1C-5014-4644-AD87-EAD6D3B916BD}</b:Guid>
    <b:Title>Stress-Corrosion Cracking of Titanium Alloys</b:Title>
    <b:Year>2017</b:Year>
    <b:Author>
      <b:Author>
        <b:NameList>
          <b:Person>
            <b:Last>Jones</b:Last>
            <b:First>Russell</b:First>
            <b:Middle>H</b:Middle>
          </b:Person>
        </b:NameList>
      </b:Author>
    </b:Author>
    <b:Edition>2nd</b:Edition>
    <b:RefOrder>9</b:RefOrder>
  </b:Source>
  <b:Source>
    <b:Tag>Bec12</b:Tag>
    <b:SourceType>JournalArticle</b:SourceType>
    <b:Guid>{A441DA21-702A-9F4A-BCCE-0D491F5B76F8}</b:Guid>
    <b:Title>Stress corrosion cracking of titanium alloys.</b:Title>
    <b:Year>2012</b:Year>
    <b:JournalName>AIAA Journal</b:JournalName>
    <b:Volume>6</b:Volume>
    <b:Issue>2</b:Issue>
    <b:Author>
      <b:Author>
        <b:NameList>
          <b:Person>
            <b:Last>Beck</b:Last>
            <b:Middle>R</b:Middle>
            <b:First>T</b:First>
          </b:Person>
          <b:Person>
            <b:Last>Blackburn</b:Last>
            <b:Middle>J</b:Middle>
            <b:First>M</b:First>
          </b:Person>
        </b:NameList>
      </b:Author>
    </b:Author>
    <b:RefOrder>12</b:RefOrder>
  </b:Source>
  <b:Source>
    <b:Tag>NAS67</b:Tag>
    <b:SourceType>Report</b:SourceType>
    <b:Guid>{CB02AC66-A8D9-6D48-92E4-F21B23667E81}</b:Guid>
    <b:Title>STRESSCORROSIONCRACKINGOFTITANIUMALLOYSAT AMBIENTTEMPERATUREINAQUEOUSSOLUTIONS</b:Title>
    <b:Year>1967</b:Year>
    <b:Author>
      <b:Author>
        <b:NameList>
          <b:Person>
            <b:Last>NASA</b:Last>
          </b:Person>
        </b:NameList>
      </b:Author>
    </b:Author>
    <b:Publisher>Nasa</b:Publisher>
    <b:City>California </b:City>
    <b:RefOrder>11</b:RefOrder>
  </b:Source>
  <b:Source>
    <b:Tag>Mat07</b:Tag>
    <b:SourceType>Report</b:SourceType>
    <b:Guid>{988830CC-06A2-A445-AE47-9C6017B183EA}</b:Guid>
    <b:Author>
      <b:Author>
        <b:NameList>
          <b:Person>
            <b:Last>Matsumoto</b:Last>
            <b:First>Satoshi</b:First>
          </b:Person>
          <b:Person>
            <b:Last>Maeda</b:Last>
            <b:First>Takashi</b:First>
          </b:Person>
        </b:NameList>
      </b:Author>
    </b:Author>
    <b:Title>Effect of Cold Working and Annealing on the Mechanical and Physical Properties of Ti-20V-4Al-1Sn</b:Title>
    <b:Publisher>The Japan Institute of Metals</b:Publisher>
    <b:Year>2007</b:Year>
    <b:RefOrder>13</b:RefOrder>
  </b:Source>
  <b:Source>
    <b:Tag>Tot07</b:Tag>
    <b:SourceType>Report</b:SourceType>
    <b:Guid>{C32B28BC-C985-CA4E-A7ED-6CA6242626AE}</b:Guid>
    <b:Title>Forming of the Titanium and Titanium Alloys: Part One</b:Title>
    <b:Year>2007</b:Year>
    <b:Author>
      <b:Author>
        <b:NameList>
          <b:Person>
            <b:Last>Total Materia</b:Last>
          </b:Person>
        </b:NameList>
      </b:Author>
    </b:Author>
    <b:RefOrder>14</b:RefOrder>
  </b:Source>
  <b:Source>
    <b:Tag>Kra92</b:Tag>
    <b:SourceType>Patent</b:SourceType>
    <b:Guid>{E2B71FFE-8F6F-DB48-9FEF-BAE4CCD53D4C}</b:Guid>
    <b:Title>Process for Annealing Cold Working Unalloyed Titanium </b:Title>
    <b:URL>https://patentimages.storage.googleapis.com/e9/bc/8f/f0aea964762808/US5141565.pdf</b:URL>
    <b:Year>1992</b:Year>
    <b:PatentNumber>5,141,565</b:PatentNumber>
    <b:CountryRegion>United States </b:CountryRegion>
    <b:Author>
      <b:Inventor>
        <b:NameList>
          <b:Person>
            <b:Last>Kramer </b:Last>
            <b:First>Karl-Heinz</b:First>
          </b:Person>
        </b:NameList>
      </b:Inventor>
    </b:Author>
    <b:RefOrder>15</b:RefOrder>
  </b:Source>
  <b:Source>
    <b:Tag>Kab01</b:Tag>
    <b:SourceType>Report</b:SourceType>
    <b:Guid>{ED717161-B654-2B47-BE4D-181694C57330}</b:Guid>
    <b:Title>Efficiency of surface cold-work hardening of titanium alloys having different phase composition</b:Title>
    <b:Year>2001</b:Year>
    <b:Publisher>K.E.Tsiolkovs&amp; Moscow State Aviation-Technology University, 3 Moscow, Russia.</b:Publisher>
    <b:City>Moscow, Russia</b:City>
    <b:Author>
      <b:Author>
        <b:NameList>
          <b:Person>
            <b:Last>Kablov</b:Last>
            <b:Middle>N</b:Middle>
            <b:First>E</b:First>
          </b:Person>
          <b:Person>
            <b:Last>Kovalev</b:Last>
            <b:Middle>E</b:Middle>
            <b:First>I</b:First>
          </b:Person>
          <b:Person>
            <b:Last>Zhemanyuk</b:Last>
            <b:Middle>D</b:Middle>
            <b:First>P</b:First>
          </b:Person>
          <b:Person>
            <b:Last>Tkachenko</b:Last>
            <b:Middle>V</b:Middle>
            <b:First>V</b:First>
          </b:Person>
          <b:Person>
            <b:Last>Voitenko</b:Last>
            <b:Middle>A</b:Middle>
            <b:First>S</b:First>
          </b:Person>
          <b:Person>
            <b:Last>Pirogov</b:Last>
            <b:Middle>A</b:Middle>
            <b:First>L</b:First>
          </b:Person>
          <b:Person>
            <b:Last>Banas</b:Last>
            <b:Middle>P</b:Middle>
            <b:First>F</b:First>
          </b:Person>
          <b:Person>
            <b:Last>Kovalev</b:Last>
            <b:Middle>E</b:Middle>
            <b:First>A</b:First>
          </b:Person>
        </b:NameList>
      </b:Author>
    </b:Author>
    <b:RefOrder>16</b:RefOrder>
  </b:Source>
  <b:Source>
    <b:Tag>Gut05</b:Tag>
    <b:SourceType>JournalArticle</b:SourceType>
    <b:Guid>{1AE36D27-515E-AD48-9CB0-AD05734E1640}</b:Guid>
    <b:Title>The hydrogen embrittlement of titanium-based alloys</b:Title>
    <b:Year>2005</b:Year>
    <b:JournalName>The Journal of Minerals, Metals &amp; Material Society</b:JournalName>
    <b:Pages>46-49</b:Pages>
    <b:Author>
      <b:Author>
        <b:NameList>
          <b:Person>
            <b:Last>Gutelmacher</b:Last>
            <b:Middle>Tal</b:Middle>
            <b:First>Ervin</b:First>
          </b:Person>
          <b:Person>
            <b:Last>Eliezer</b:Last>
            <b:First>Dan</b:First>
          </b:Person>
        </b:NameList>
      </b:Author>
    </b:Author>
    <b:RefOrder>17</b:RefOrder>
  </b:Source>
  <b:Source>
    <b:Tag>Bri02</b:Tag>
    <b:SourceType>JournalArticle</b:SourceType>
    <b:Guid>{E63E7009-F98B-F243-AFEA-934B74C6C6D6}</b:Guid>
    <b:Author>
      <b:Author>
        <b:NameList>
          <b:Person>
            <b:Last>Briant</b:Last>
            <b:First>C</b:First>
            <b:Middle>L</b:Middle>
          </b:Person>
          <b:Person>
            <b:Last>Wang</b:Last>
            <b:Middle>F</b:Middle>
            <b:First>Z</b:First>
          </b:Person>
          <b:Person>
            <b:Last>Chollocoop</b:Last>
            <b:First>N</b:First>
          </b:Person>
        </b:NameList>
      </b:Author>
    </b:Author>
    <b:Title>Hydrogen embrittlement of commercial purity titanium</b:Title>
    <b:JournalName>Corrosion Science</b:JournalName>
    <b:Year>2002</b:Year>
    <b:Volume>44</b:Volume>
    <b:Issue>8</b:Issue>
    <b:Pages>1875-1888</b:Pages>
    <b:RefOrder>18</b:RefOrder>
  </b:Source>
  <b:Source>
    <b:Tag>Nei84</b:Tag>
    <b:SourceType>Report</b:SourceType>
    <b:Guid>{5D4EC2F0-B668-2D48-9370-0C84EEE8B121}</b:Guid>
    <b:Title>Low Temperature Hydrogen Embrittlement of Titanium Alloys</b:Title>
    <b:Year>1984</b:Year>
    <b:Author>
      <b:Author>
        <b:NameList>
          <b:Person>
            <b:Last>Paton</b:Last>
            <b:First>Neil</b:First>
          </b:Person>
        </b:NameList>
      </b:Author>
    </b:Author>
    <b:City>USA</b:City>
    <b:RefOrder>19</b:RefOrder>
  </b:Source>
  <b:Source>
    <b:Tag>Chi22</b:Tag>
    <b:SourceType>InternetSite</b:SourceType>
    <b:Guid>{DE85A40D-48DF-3E45-B99B-BCFE154744E3}</b:Guid>
    <b:Title>AZO Material</b:Title>
    <b:Year>2022</b:Year>
    <b:Author>
      <b:Author>
        <b:NameList>
          <b:Person>
            <b:Last>Saraf</b:Last>
            <b:First>Chinmay</b:First>
          </b:Person>
        </b:NameList>
      </b:Author>
    </b:Author>
    <b:URL>https://www.azom.com/article.aspx?ArticleID=21125</b:URL>
    <b:YearAccessed>2023</b:YearAccessed>
    <b:MonthAccessed>April</b:MonthAccessed>
    <b:DayAccessed>14</b:DayAccessed>
    <b:RefOrder>20</b:RefOrder>
  </b:Source>
  <b:Source>
    <b:Tag>Kok171</b:Tag>
    <b:SourceType>JournalArticle</b:SourceType>
    <b:Guid>{A78AE80A-9227-1540-9963-0D7AF0164806}</b:Guid>
    <b:Title>Chemical Surface Modification of Titanium Scaffold</b:Title>
    <b:Year>2017</b:Year>
    <b:Author>
      <b:Author>
        <b:NameList>
          <b:Person>
            <b:Last>Kokubo</b:Last>
            <b:First>T</b:First>
          </b:Person>
          <b:Person>
            <b:Last>Yamaguchi</b:Last>
            <b:First>S</b:First>
          </b:Person>
        </b:NameList>
      </b:Author>
    </b:Author>
    <b:JournalName>Metallic Foam Bone</b:JournalName>
    <b:RefOrder>21</b:RefOrder>
  </b:Source>
  <b:Source>
    <b:Tag>Pał18</b:Tag>
    <b:SourceType>JournalArticle</b:SourceType>
    <b:Guid>{E7BF8DAF-89EF-3741-95A6-104A3B23E428}</b:Guid>
    <b:Author>
      <b:Author>
        <b:NameList>
          <b:Person>
            <b:Last>Pałka</b:Last>
            <b:First>Krzysztof</b:First>
          </b:Person>
          <b:Person>
            <b:Last>Pokrowiecki</b:Last>
            <b:First>Rafał</b:First>
          </b:Person>
        </b:NameList>
      </b:Author>
    </b:Author>
    <b:Title>Porous Titanium Implants: A Review</b:Title>
    <b:JournalName>Advanced Engineering Material </b:JournalName>
    <b:Year>2018</b:Year>
    <b:Volume>20</b:Volume>
    <b:Issue>15</b:Issue>
    <b:RefOrder>22</b:RefOrder>
  </b:Source>
  <b:Source>
    <b:Tag>Fal20</b:Tag>
    <b:SourceType>Report</b:SourceType>
    <b:Guid>{B8C9D269-1CA5-E447-BF0A-7FD620E6E193}</b:Guid>
    <b:Title>Strength Properties of a Porous Titanium Alloy Ti6Al4V with Diamond Structure Obtained by Laser Power Bed Fusion (LPBF)</b:Title>
    <b:Year>2020</b:Year>
    <b:Author>
      <b:Author>
        <b:NameList>
          <b:Person>
            <b:Last>Falkowska</b:Last>
            <b:First>Anna</b:First>
          </b:Person>
          <b:Person>
            <b:Last>Seweryn</b:Last>
            <b:First>Andrzej</b:First>
          </b:Person>
          <b:Person>
            <b:Last>Skrodzki</b:Last>
            <b:First>Marcin</b:First>
          </b:Person>
        </b:NameList>
      </b:Author>
    </b:Author>
    <b:Publisher>National Library of Medicine</b:Publisher>
    <b:RefOrder>23</b:RefOrder>
  </b:Source>
  <b:Source>
    <b:Tag>Zum22</b:Tag>
    <b:SourceType>Report</b:SourceType>
    <b:Guid>{A056C52B-1CB8-3244-945C-40DE99AD52DD}</b:Guid>
    <b:Author>
      <b:Author>
        <b:NameList>
          <b:Person>
            <b:Last>Zumofen</b:Last>
            <b:First>Livia</b:First>
          </b:Person>
          <b:Person>
            <b:Last>Kopanska</b:Last>
            <b:Middle>S</b:Middle>
            <b:First>Katarzyna</b:First>
          </b:Person>
          <b:Person>
            <b:Last>Bono</b:Last>
            <b:First>Epifania</b:First>
          </b:Person>
          <b:Person>
            <b:Last>Kirchheim</b:Last>
            <b:First>Andreas</b:First>
          </b:Person>
          <b:Person>
            <b:Last>De Haller</b:Last>
            <b:Middle>B</b:Middle>
            <b:First>Emmanuel</b:First>
          </b:Person>
          <b:Person>
            <b:Last>Graf-Hausner</b:Last>
            <b:First>Ursula</b:First>
          </b:Person>
        </b:NameList>
      </b:Author>
    </b:Author>
    <b:Title>Properties of Additive-Manufactured Open Porous Titanium Structures for Patient-Specific Load-Bearing Implants</b:Title>
    <b:Publisher>Centre for Product and Process Development ZPP, School of Engineering, Zurich University of Applied Sciences ZHAW, Winterthur, Switzerland</b:Publisher>
    <b:City>Switzerland</b:City>
    <b:Year>2022</b:Year>
    <b:RefOrder>24</b:RefOrder>
  </b:Source>
  <b:Source>
    <b:Tag>Cen19</b:Tag>
    <b:SourceType>Report</b:SourceType>
    <b:Guid>{0FE7A579-8D1C-2B43-82EE-43166613B87B}</b:Guid>
    <b:Author>
      <b:Author>
        <b:NameList>
          <b:Person>
            <b:Last>Cen</b:Last>
            <b:First>Meng-Jiang</b:First>
          </b:Person>
          <b:Person>
            <b:Last>Liu</b:Last>
            <b:First>Yuan</b:First>
          </b:Person>
          <b:Person>
            <b:Last>Chen</b:Last>
            <b:First>Xiang</b:First>
          </b:Person>
          <b:Person>
            <b:Last>Zhang</b:Last>
            <b:First>Hua-wei</b:First>
          </b:Person>
          <b:Person>
            <b:Last>Li</b:Last>
            <b:First>Yan-Xiang</b:First>
          </b:Person>
        </b:NameList>
      </b:Author>
    </b:Author>
    <b:Title>Inclusions in melting process of titanium and titanium alloys</b:Title>
    <b:Publisher>Spring Link</b:Publisher>
    <b:Year>2019</b:Year>
    <b:RefOrder>25</b:RefOrder>
  </b:Source>
  <b:Source>
    <b:Tag>Con66</b:Tag>
    <b:SourceType>Report</b:SourceType>
    <b:Guid>{5CCC81AB-B719-4747-B9FE-94BA5C453126}</b:Guid>
    <b:Author>
      <b:Author>
        <b:NameList>
          <b:Person>
            <b:Last>Conrardy</b:Last>
            <b:First>W</b:First>
            <b:Middle>P</b:Middle>
          </b:Person>
        </b:NameList>
      </b:Author>
    </b:Author>
    <b:Title>Titanium-6A1-4V Low Density Inclusion Problem</b:Title>
    <b:Publisher>Defense Technical Information Center</b:Publisher>
    <b:Year>1966</b:Year>
    <b:RefOrder>26</b:RefOrder>
  </b:Source>
  <b:Source>
    <b:Tag>Miz22</b:Tag>
    <b:SourceType>Report</b:SourceType>
    <b:Guid>{3D599FAB-84EB-3E41-9973-47B6BE25B3B8}</b:Guid>
    <b:Author>
      <b:Author>
        <b:NameList>
          <b:Person>
            <b:Last>Mizukami</b:Last>
            <b:First>Hideo</b:First>
          </b:Person>
          <b:Person>
            <b:Last>Kitaura</b:Last>
            <b:First>Tomoyuki</b:First>
          </b:Person>
          <b:Person>
            <b:Last>Wada</b:Last>
            <b:First>Maaaki</b:First>
          </b:Person>
          <b:Person>
            <b:Last>Umeda</b:Last>
            <b:First>Shigeru</b:First>
          </b:Person>
          <b:Person>
            <b:Last>Funagane</b:Last>
            <b:First>Hitoshi</b:First>
          </b:Person>
          <b:Person>
            <b:Last>Shirai</b:Last>
            <b:First>Yoshihisa</b:First>
          </b:Person>
          <b:Person>
            <b:Last>Takeda</b:Last>
            <b:First>Yoshinari</b:First>
          </b:Person>
        </b:NameList>
      </b:Author>
    </b:Author>
    <b:Title>Removal Technology of Inclusion from Titanium Alloy Melt in Hearth</b:Title>
    <b:Publisher>Nippon Steel</b:Publisher>
    <b:Year>2022</b:Year>
    <b:RefOrder>27</b:RefOrder>
  </b:Source>
  <b:Source>
    <b:Tag>Wei17</b:Tag>
    <b:SourceType>Report</b:SourceType>
    <b:Guid>{AE6EDAB9-8166-C04C-9482-1908B43EC8E6}</b:Guid>
    <b:Author>
      <b:Author>
        <b:NameList>
          <b:Person>
            <b:Last>Li</b:Last>
            <b:First>Wei</b:First>
          </b:Person>
        </b:NameList>
      </b:Author>
    </b:Author>
    <b:Title>TI-FE INTERMETALLICS ANALYSIS AND CONTROL IN JOINING TITANIUM ALLOY AND STAINLESS STEEL BY LASER METAL DEPOSITION</b:Title>
    <b:Publisher>MISSOURI UNIVERSITY OF SCIENCE AND TECHNOLOGY</b:Publisher>
    <b:City>USA</b:City>
    <b:Year>2017</b:Year>
    <b:RefOrder>28</b:RefOrder>
  </b:Source>
  <b:Source>
    <b:Tag>Gor21</b:Tag>
    <b:SourceType>Report</b:SourceType>
    <b:Guid>{C0BCFF3E-1B73-F941-A3B5-097B81744DEF}</b:Guid>
    <b:Author>
      <b:Author>
        <b:NameList>
          <b:Person>
            <b:Last>Gornakova</b:Last>
            <b:First>A</b:First>
            <b:Middle>S</b:Middle>
          </b:Person>
          <b:Person>
            <b:Last>Straumal</b:Last>
            <b:Middle>B</b:Middle>
            <b:First>B</b:First>
          </b:Person>
          <b:Person>
            <b:Last>Golovin</b:Last>
            <b:Middle>I</b:Middle>
            <b:First>Yu</b:First>
          </b:Person>
          <b:Person>
            <b:Last>Afonikova</b:Last>
            <b:Middle>S</b:Middle>
            <b:First>N</b:First>
          </b:Person>
          <b:Person>
            <b:Last>Pirozhkova</b:Last>
            <b:Middle>S</b:Middle>
            <b:First>T</b:First>
          </b:Person>
          <b:Person>
            <b:Last>Tyurin</b:Last>
            <b:Middle>I</b:Middle>
            <b:First>A</b:First>
          </b:Person>
        </b:NameList>
      </b:Author>
    </b:Author>
    <b:Title>Phase Transformations and Mechanical Properties of Two-Component Titanium Alloys after Heat Treatment in the Two-Phase Region (α + Intermetallic Compound) and High-Pressure Torsion</b:Title>
    <b:Publisher>Springer Link</b:Publisher>
    <b:Year>2021</b:Year>
    <b:RefOrder>29</b:RefOrder>
  </b:Source>
  <b:Source>
    <b:Tag>Ezu17</b:Tag>
    <b:SourceType>JournalArticle</b:SourceType>
    <b:Guid>{F2223583-3883-E44A-9EB5-97959E857043}</b:Guid>
    <b:Title>Phase Titanium Alloy</b:Title>
    <b:Year>2017</b:Year>
    <b:Author>
      <b:Author>
        <b:NameList>
          <b:Person>
            <b:Last>Ezugwu</b:Last>
            <b:First>Emmanuel</b:First>
            <b:Middle>O</b:Middle>
          </b:Person>
          <b:Person>
            <b:Last>Machado</b:Last>
            <b:Middle>Rocha</b:Middle>
            <b:First>Alisson</b:First>
          </b:Person>
        </b:NameList>
      </b:Author>
    </b:Author>
    <b:JournalName>Encyclopedia of Sustainable Technologies</b:JournalName>
    <b:RefOrder>30</b:RefOrder>
  </b:Source>
</b:Sources>
</file>

<file path=customXml/itemProps1.xml><?xml version="1.0" encoding="utf-8"?>
<ds:datastoreItem xmlns:ds="http://schemas.openxmlformats.org/officeDocument/2006/customXml" ds:itemID="{2E222D8D-A4EE-594D-B1B3-D4E984022C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211</TotalTime>
  <Pages>20</Pages>
  <Words>5022</Words>
  <Characters>29787</Characters>
  <Application>Microsoft Office Word</Application>
  <DocSecurity>0</DocSecurity>
  <Lines>692</Lines>
  <Paragraphs>200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34609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Taylor Winter (1901843)</dc:creator>
  <cp:keywords/>
  <dc:description/>
  <cp:lastModifiedBy>Taylor Winter (1901843)</cp:lastModifiedBy>
  <cp:revision>29</cp:revision>
  <dcterms:created xsi:type="dcterms:W3CDTF">2023-04-12T16:23:00Z</dcterms:created>
  <dcterms:modified xsi:type="dcterms:W3CDTF">2023-04-24T16:32:00Z</dcterms:modified>
</cp:coreProperties>
</file>