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3A81FA" w14:textId="77777777" w:rsidR="006A0ADD" w:rsidRPr="0085482F" w:rsidRDefault="00640E07" w:rsidP="0085482F">
      <w:pPr>
        <w:spacing w:line="360" w:lineRule="auto"/>
        <w:rPr>
          <w:rFonts w:ascii="Arial" w:hAnsi="Arial" w:cs="Arial"/>
        </w:rPr>
      </w:pPr>
      <w:r w:rsidRPr="0085482F">
        <w:rPr>
          <w:rFonts w:ascii="Arial" w:hAnsi="Arial" w:cs="Arial"/>
          <w:noProof/>
        </w:rPr>
        <w:drawing>
          <wp:inline distT="0" distB="0" distL="0" distR="0" wp14:anchorId="7A47E851" wp14:editId="33A8682F">
            <wp:extent cx="2623078" cy="116754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623078" cy="1167542"/>
                    </a:xfrm>
                    <a:prstGeom prst="rect">
                      <a:avLst/>
                    </a:prstGeom>
                    <a:ln/>
                  </pic:spPr>
                </pic:pic>
              </a:graphicData>
            </a:graphic>
          </wp:inline>
        </w:drawing>
      </w:r>
    </w:p>
    <w:p w14:paraId="1B994E68" w14:textId="77777777" w:rsidR="006A0ADD" w:rsidRPr="0085482F" w:rsidRDefault="006A0ADD" w:rsidP="0085482F">
      <w:pPr>
        <w:spacing w:line="360" w:lineRule="auto"/>
        <w:rPr>
          <w:rFonts w:ascii="Arial" w:hAnsi="Arial" w:cs="Arial"/>
        </w:rPr>
      </w:pPr>
    </w:p>
    <w:p w14:paraId="6361A58D" w14:textId="77777777" w:rsidR="006A0ADD" w:rsidRPr="0085482F" w:rsidRDefault="006A0ADD" w:rsidP="0085482F">
      <w:pPr>
        <w:spacing w:line="360" w:lineRule="auto"/>
        <w:rPr>
          <w:rFonts w:ascii="Arial" w:hAnsi="Arial" w:cs="Arial"/>
        </w:rPr>
      </w:pPr>
    </w:p>
    <w:p w14:paraId="3418EDC9" w14:textId="77777777" w:rsidR="006A0ADD" w:rsidRPr="0085482F" w:rsidRDefault="006A0ADD" w:rsidP="0085482F">
      <w:pPr>
        <w:spacing w:line="360" w:lineRule="auto"/>
        <w:rPr>
          <w:rFonts w:ascii="Arial" w:hAnsi="Arial" w:cs="Arial"/>
        </w:rPr>
      </w:pPr>
    </w:p>
    <w:p w14:paraId="3B671083" w14:textId="44AE4118" w:rsidR="006A0ADD" w:rsidRDefault="006A0ADD" w:rsidP="0085482F">
      <w:pPr>
        <w:spacing w:line="360" w:lineRule="auto"/>
        <w:rPr>
          <w:rFonts w:ascii="Arial" w:hAnsi="Arial" w:cs="Arial"/>
        </w:rPr>
      </w:pPr>
    </w:p>
    <w:p w14:paraId="5F880937" w14:textId="77777777" w:rsidR="001B1392" w:rsidRPr="0085482F" w:rsidRDefault="001B1392" w:rsidP="0085482F">
      <w:pPr>
        <w:spacing w:line="360" w:lineRule="auto"/>
        <w:rPr>
          <w:rFonts w:ascii="Arial" w:hAnsi="Arial" w:cs="Arial"/>
        </w:rPr>
      </w:pPr>
    </w:p>
    <w:p w14:paraId="7BF138EB" w14:textId="77777777" w:rsidR="006A0ADD" w:rsidRPr="0085482F" w:rsidRDefault="006A0ADD" w:rsidP="0085482F">
      <w:pPr>
        <w:spacing w:line="360" w:lineRule="auto"/>
        <w:rPr>
          <w:rFonts w:ascii="Arial" w:hAnsi="Arial" w:cs="Arial"/>
        </w:rPr>
      </w:pPr>
    </w:p>
    <w:p w14:paraId="70218C93" w14:textId="22E81B16" w:rsidR="006A0ADD" w:rsidRPr="0085482F" w:rsidRDefault="00640E07" w:rsidP="0085482F">
      <w:pPr>
        <w:spacing w:line="360" w:lineRule="auto"/>
        <w:jc w:val="both"/>
        <w:rPr>
          <w:rFonts w:ascii="Arial" w:hAnsi="Arial" w:cs="Arial"/>
          <w:sz w:val="28"/>
          <w:szCs w:val="28"/>
        </w:rPr>
      </w:pPr>
      <w:r w:rsidRPr="0085482F">
        <w:rPr>
          <w:rFonts w:ascii="Arial" w:hAnsi="Arial" w:cs="Arial"/>
          <w:sz w:val="28"/>
          <w:szCs w:val="28"/>
        </w:rPr>
        <w:t xml:space="preserve">Name: </w:t>
      </w:r>
      <w:r w:rsidR="001C2CF5" w:rsidRPr="001C2CF5">
        <w:rPr>
          <w:rFonts w:ascii="Arial" w:hAnsi="Arial" w:cs="Arial"/>
          <w:sz w:val="28"/>
          <w:szCs w:val="28"/>
        </w:rPr>
        <w:t>Noreen Munir</w:t>
      </w:r>
    </w:p>
    <w:p w14:paraId="1301DBF6" w14:textId="77777777" w:rsidR="001C2CF5" w:rsidRDefault="00640E07" w:rsidP="0085482F">
      <w:pPr>
        <w:spacing w:line="360" w:lineRule="auto"/>
        <w:jc w:val="both"/>
        <w:rPr>
          <w:rFonts w:ascii="Arial" w:hAnsi="Arial" w:cs="Arial"/>
          <w:sz w:val="28"/>
          <w:szCs w:val="28"/>
        </w:rPr>
      </w:pPr>
      <w:r w:rsidRPr="0085482F">
        <w:rPr>
          <w:rFonts w:ascii="Arial" w:hAnsi="Arial" w:cs="Arial"/>
          <w:sz w:val="28"/>
          <w:szCs w:val="28"/>
        </w:rPr>
        <w:t xml:space="preserve">Student ID: </w:t>
      </w:r>
      <w:r w:rsidR="001C2CF5" w:rsidRPr="001C2CF5">
        <w:rPr>
          <w:rFonts w:ascii="Arial" w:hAnsi="Arial" w:cs="Arial"/>
          <w:sz w:val="28"/>
          <w:szCs w:val="28"/>
        </w:rPr>
        <w:t>2540023</w:t>
      </w:r>
    </w:p>
    <w:p w14:paraId="69DD229C" w14:textId="691CDAC6" w:rsidR="006A0ADD" w:rsidRPr="0085482F" w:rsidRDefault="00640E07" w:rsidP="0085482F">
      <w:pPr>
        <w:spacing w:line="360" w:lineRule="auto"/>
        <w:jc w:val="both"/>
        <w:rPr>
          <w:rFonts w:ascii="Arial" w:hAnsi="Arial" w:cs="Arial"/>
          <w:sz w:val="28"/>
          <w:szCs w:val="28"/>
        </w:rPr>
      </w:pPr>
      <w:r w:rsidRPr="0085482F">
        <w:rPr>
          <w:rFonts w:ascii="Arial" w:hAnsi="Arial" w:cs="Arial"/>
          <w:sz w:val="28"/>
          <w:szCs w:val="28"/>
        </w:rPr>
        <w:t xml:space="preserve">Module Code: </w:t>
      </w:r>
      <w:r w:rsidR="00664C33">
        <w:rPr>
          <w:rFonts w:ascii="Arial" w:hAnsi="Arial" w:cs="Arial"/>
          <w:sz w:val="28"/>
          <w:szCs w:val="28"/>
        </w:rPr>
        <w:t>LCHS4001</w:t>
      </w:r>
    </w:p>
    <w:p w14:paraId="6385A31F" w14:textId="5A488DD1" w:rsidR="006A0ADD" w:rsidRPr="0085482F" w:rsidRDefault="00640E07" w:rsidP="0085482F">
      <w:pPr>
        <w:spacing w:line="360" w:lineRule="auto"/>
        <w:jc w:val="both"/>
        <w:rPr>
          <w:rFonts w:ascii="Arial" w:hAnsi="Arial" w:cs="Arial"/>
          <w:sz w:val="28"/>
          <w:szCs w:val="28"/>
        </w:rPr>
      </w:pPr>
      <w:r w:rsidRPr="0085482F">
        <w:rPr>
          <w:rFonts w:ascii="Arial" w:hAnsi="Arial" w:cs="Arial"/>
          <w:sz w:val="28"/>
          <w:szCs w:val="28"/>
        </w:rPr>
        <w:t xml:space="preserve">Module: </w:t>
      </w:r>
      <w:r w:rsidR="00293951">
        <w:rPr>
          <w:rFonts w:ascii="Arial" w:hAnsi="Arial" w:cs="Arial"/>
          <w:sz w:val="28"/>
          <w:szCs w:val="28"/>
        </w:rPr>
        <w:t>Academic and Employability Skills</w:t>
      </w:r>
    </w:p>
    <w:p w14:paraId="74BA8768" w14:textId="278DC211" w:rsidR="006A0ADD" w:rsidRPr="0085482F" w:rsidRDefault="00640E07" w:rsidP="0085482F">
      <w:pPr>
        <w:spacing w:line="360" w:lineRule="auto"/>
        <w:jc w:val="both"/>
        <w:rPr>
          <w:rFonts w:ascii="Arial" w:hAnsi="Arial" w:cs="Arial"/>
          <w:sz w:val="28"/>
          <w:szCs w:val="28"/>
        </w:rPr>
      </w:pPr>
      <w:r w:rsidRPr="0085482F">
        <w:rPr>
          <w:rFonts w:ascii="Arial" w:hAnsi="Arial" w:cs="Arial"/>
          <w:sz w:val="28"/>
          <w:szCs w:val="28"/>
        </w:rPr>
        <w:t xml:space="preserve">Lecturer: </w:t>
      </w:r>
      <w:r w:rsidR="001C2CF5" w:rsidRPr="001C2CF5">
        <w:rPr>
          <w:rFonts w:ascii="Arial" w:hAnsi="Arial" w:cs="Arial"/>
          <w:sz w:val="28"/>
          <w:szCs w:val="28"/>
        </w:rPr>
        <w:t>Abdulla sodiq</w:t>
      </w:r>
    </w:p>
    <w:p w14:paraId="32E991B3" w14:textId="77777777" w:rsidR="006A0ADD" w:rsidRPr="0085482F" w:rsidRDefault="006A0ADD" w:rsidP="0085482F">
      <w:pPr>
        <w:spacing w:line="360" w:lineRule="auto"/>
        <w:jc w:val="both"/>
        <w:rPr>
          <w:rFonts w:ascii="Arial" w:hAnsi="Arial" w:cs="Arial"/>
          <w:sz w:val="28"/>
          <w:szCs w:val="28"/>
        </w:rPr>
      </w:pPr>
    </w:p>
    <w:p w14:paraId="45874FAD" w14:textId="77777777" w:rsidR="006A0ADD" w:rsidRPr="0085482F" w:rsidRDefault="006A0ADD" w:rsidP="0085482F">
      <w:pPr>
        <w:spacing w:line="360" w:lineRule="auto"/>
        <w:jc w:val="both"/>
        <w:rPr>
          <w:rFonts w:ascii="Arial" w:hAnsi="Arial" w:cs="Arial"/>
          <w:sz w:val="28"/>
          <w:szCs w:val="28"/>
        </w:rPr>
      </w:pPr>
    </w:p>
    <w:p w14:paraId="73087CE8" w14:textId="77777777" w:rsidR="006A0ADD" w:rsidRPr="0085482F" w:rsidRDefault="006A0ADD" w:rsidP="0085482F">
      <w:pPr>
        <w:spacing w:line="360" w:lineRule="auto"/>
        <w:jc w:val="both"/>
        <w:rPr>
          <w:rFonts w:ascii="Arial" w:hAnsi="Arial" w:cs="Arial"/>
          <w:sz w:val="28"/>
          <w:szCs w:val="28"/>
        </w:rPr>
      </w:pPr>
    </w:p>
    <w:p w14:paraId="27ACC10D" w14:textId="77777777" w:rsidR="006A0ADD" w:rsidRPr="0085482F" w:rsidRDefault="006A0ADD" w:rsidP="0085482F">
      <w:pPr>
        <w:spacing w:line="360" w:lineRule="auto"/>
        <w:jc w:val="both"/>
        <w:rPr>
          <w:rFonts w:ascii="Arial" w:hAnsi="Arial" w:cs="Arial"/>
          <w:sz w:val="28"/>
          <w:szCs w:val="28"/>
        </w:rPr>
      </w:pPr>
    </w:p>
    <w:p w14:paraId="2976D170" w14:textId="77777777" w:rsidR="006A0ADD" w:rsidRPr="0085482F" w:rsidRDefault="006A0ADD" w:rsidP="0085482F">
      <w:pPr>
        <w:spacing w:line="360" w:lineRule="auto"/>
        <w:jc w:val="both"/>
        <w:rPr>
          <w:rFonts w:ascii="Arial" w:hAnsi="Arial" w:cs="Arial"/>
          <w:sz w:val="28"/>
          <w:szCs w:val="28"/>
        </w:rPr>
      </w:pPr>
    </w:p>
    <w:p w14:paraId="4E4D74A0" w14:textId="77777777" w:rsidR="006A0ADD" w:rsidRPr="0085482F" w:rsidRDefault="006A0ADD" w:rsidP="0085482F">
      <w:pPr>
        <w:spacing w:line="360" w:lineRule="auto"/>
        <w:jc w:val="both"/>
        <w:rPr>
          <w:rFonts w:ascii="Arial" w:hAnsi="Arial" w:cs="Arial"/>
          <w:sz w:val="28"/>
          <w:szCs w:val="28"/>
        </w:rPr>
      </w:pPr>
    </w:p>
    <w:p w14:paraId="0C800E25" w14:textId="406D1D6B" w:rsidR="006A0ADD" w:rsidRPr="0085482F" w:rsidRDefault="00640E07" w:rsidP="0085482F">
      <w:pPr>
        <w:spacing w:line="360" w:lineRule="auto"/>
        <w:jc w:val="both"/>
        <w:rPr>
          <w:rFonts w:ascii="Arial" w:hAnsi="Arial" w:cs="Arial"/>
          <w:sz w:val="28"/>
          <w:szCs w:val="28"/>
        </w:rPr>
      </w:pPr>
      <w:r w:rsidRPr="0085482F">
        <w:rPr>
          <w:rFonts w:ascii="Arial" w:hAnsi="Arial" w:cs="Arial"/>
          <w:sz w:val="28"/>
          <w:szCs w:val="28"/>
        </w:rPr>
        <w:tab/>
      </w:r>
      <w:r w:rsidRPr="0085482F">
        <w:rPr>
          <w:rFonts w:ascii="Arial" w:hAnsi="Arial" w:cs="Arial"/>
          <w:sz w:val="28"/>
          <w:szCs w:val="28"/>
        </w:rPr>
        <w:tab/>
      </w:r>
      <w:r w:rsidRPr="0085482F">
        <w:rPr>
          <w:rFonts w:ascii="Arial" w:hAnsi="Arial" w:cs="Arial"/>
          <w:sz w:val="28"/>
          <w:szCs w:val="28"/>
        </w:rPr>
        <w:tab/>
      </w:r>
      <w:r w:rsidRPr="0085482F">
        <w:rPr>
          <w:rFonts w:ascii="Arial" w:hAnsi="Arial" w:cs="Arial"/>
          <w:sz w:val="28"/>
          <w:szCs w:val="28"/>
        </w:rPr>
        <w:tab/>
        <w:t xml:space="preserve">Submitted on:    </w:t>
      </w:r>
      <w:r w:rsidR="001C2CF5" w:rsidRPr="001C2CF5">
        <w:rPr>
          <w:rFonts w:ascii="Arial" w:hAnsi="Arial" w:cs="Arial"/>
          <w:sz w:val="28"/>
          <w:szCs w:val="28"/>
        </w:rPr>
        <w:t>26/07/2026</w:t>
      </w:r>
    </w:p>
    <w:p w14:paraId="27AB6A20" w14:textId="77777777" w:rsidR="006A0ADD" w:rsidRPr="0085482F" w:rsidRDefault="006A0ADD" w:rsidP="0085482F">
      <w:pPr>
        <w:spacing w:line="360" w:lineRule="auto"/>
        <w:jc w:val="both"/>
        <w:rPr>
          <w:rFonts w:ascii="Arial" w:hAnsi="Arial" w:cs="Arial"/>
          <w:sz w:val="28"/>
          <w:szCs w:val="28"/>
        </w:rPr>
      </w:pPr>
    </w:p>
    <w:p w14:paraId="3294AEE8" w14:textId="77777777" w:rsidR="006A0ADD" w:rsidRPr="0085482F" w:rsidRDefault="00640E07" w:rsidP="0085482F">
      <w:pPr>
        <w:keepNext/>
        <w:keepLines/>
        <w:pBdr>
          <w:top w:val="nil"/>
          <w:left w:val="nil"/>
          <w:bottom w:val="nil"/>
          <w:right w:val="nil"/>
          <w:between w:val="nil"/>
        </w:pBdr>
        <w:spacing w:before="480" w:after="0" w:line="360" w:lineRule="auto"/>
        <w:rPr>
          <w:rFonts w:ascii="Arial" w:hAnsi="Arial" w:cs="Arial"/>
          <w:color w:val="2F5496"/>
          <w:sz w:val="28"/>
          <w:szCs w:val="28"/>
        </w:rPr>
      </w:pPr>
      <w:r w:rsidRPr="0085482F">
        <w:rPr>
          <w:rFonts w:ascii="Arial" w:hAnsi="Arial" w:cs="Arial"/>
          <w:color w:val="2F5496"/>
          <w:sz w:val="28"/>
          <w:szCs w:val="28"/>
        </w:rPr>
        <w:lastRenderedPageBreak/>
        <w:t>Contents</w:t>
      </w:r>
    </w:p>
    <w:sdt>
      <w:sdtPr>
        <w:rPr>
          <w:rFonts w:ascii="Arial" w:hAnsi="Arial" w:cs="Arial"/>
        </w:rPr>
        <w:id w:val="-195262588"/>
        <w:docPartObj>
          <w:docPartGallery w:val="Table of Contents"/>
          <w:docPartUnique/>
        </w:docPartObj>
      </w:sdtPr>
      <w:sdtEndPr/>
      <w:sdtContent>
        <w:p w14:paraId="5A5F0986" w14:textId="3BB30167" w:rsidR="001B1392" w:rsidRDefault="00640E07">
          <w:pPr>
            <w:pStyle w:val="TOC1"/>
            <w:tabs>
              <w:tab w:val="right" w:pos="9016"/>
            </w:tabs>
            <w:rPr>
              <w:rFonts w:asciiTheme="minorHAnsi" w:eastAsiaTheme="minorEastAsia" w:hAnsiTheme="minorHAnsi" w:cstheme="minorBidi"/>
              <w:noProof/>
              <w:sz w:val="22"/>
              <w:szCs w:val="22"/>
              <w:lang w:val="en-US"/>
            </w:rPr>
          </w:pPr>
          <w:r w:rsidRPr="005A2B1D">
            <w:rPr>
              <w:rFonts w:ascii="Arial" w:hAnsi="Arial" w:cs="Arial"/>
              <w:sz w:val="22"/>
              <w:szCs w:val="22"/>
            </w:rPr>
            <w:fldChar w:fldCharType="begin"/>
          </w:r>
          <w:r w:rsidRPr="005A2B1D">
            <w:rPr>
              <w:rFonts w:ascii="Arial" w:hAnsi="Arial" w:cs="Arial"/>
              <w:sz w:val="22"/>
              <w:szCs w:val="22"/>
            </w:rPr>
            <w:instrText xml:space="preserve"> TOC \h \u \z \t "Heading 1,1,Heading 2,2,Heading 3,3,"</w:instrText>
          </w:r>
          <w:r w:rsidRPr="005A2B1D">
            <w:rPr>
              <w:rFonts w:ascii="Arial" w:hAnsi="Arial" w:cs="Arial"/>
              <w:sz w:val="22"/>
              <w:szCs w:val="22"/>
            </w:rPr>
            <w:fldChar w:fldCharType="separate"/>
          </w:r>
          <w:hyperlink w:anchor="_Toc235275050" w:history="1">
            <w:r w:rsidR="001B1392" w:rsidRPr="00143E7E">
              <w:rPr>
                <w:rStyle w:val="Hyperlink"/>
                <w:rFonts w:ascii="Arial" w:hAnsi="Arial" w:cs="Arial"/>
                <w:noProof/>
              </w:rPr>
              <w:t>1: Written Report</w:t>
            </w:r>
            <w:r w:rsidR="001B1392">
              <w:rPr>
                <w:noProof/>
                <w:webHidden/>
              </w:rPr>
              <w:tab/>
            </w:r>
            <w:r w:rsidR="001B1392">
              <w:rPr>
                <w:noProof/>
                <w:webHidden/>
              </w:rPr>
              <w:fldChar w:fldCharType="begin"/>
            </w:r>
            <w:r w:rsidR="001B1392">
              <w:rPr>
                <w:noProof/>
                <w:webHidden/>
              </w:rPr>
              <w:instrText xml:space="preserve"> PAGEREF _Toc235275050 \h </w:instrText>
            </w:r>
            <w:r w:rsidR="001B1392">
              <w:rPr>
                <w:noProof/>
                <w:webHidden/>
              </w:rPr>
            </w:r>
            <w:r w:rsidR="001B1392">
              <w:rPr>
                <w:noProof/>
                <w:webHidden/>
              </w:rPr>
              <w:fldChar w:fldCharType="separate"/>
            </w:r>
            <w:r w:rsidR="001B1392">
              <w:rPr>
                <w:noProof/>
                <w:webHidden/>
              </w:rPr>
              <w:t>2</w:t>
            </w:r>
            <w:r w:rsidR="001B1392">
              <w:rPr>
                <w:noProof/>
                <w:webHidden/>
              </w:rPr>
              <w:fldChar w:fldCharType="end"/>
            </w:r>
          </w:hyperlink>
        </w:p>
        <w:p w14:paraId="0AFD309A" w14:textId="007C707A" w:rsidR="001B1392" w:rsidRDefault="008D793C">
          <w:pPr>
            <w:pStyle w:val="TOC2"/>
            <w:tabs>
              <w:tab w:val="right" w:pos="9016"/>
            </w:tabs>
            <w:rPr>
              <w:rFonts w:asciiTheme="minorHAnsi" w:eastAsiaTheme="minorEastAsia" w:hAnsiTheme="minorHAnsi" w:cstheme="minorBidi"/>
              <w:noProof/>
              <w:sz w:val="22"/>
              <w:szCs w:val="22"/>
              <w:lang w:val="en-US"/>
            </w:rPr>
          </w:pPr>
          <w:hyperlink w:anchor="_Toc235275051" w:history="1">
            <w:r w:rsidR="001B1392" w:rsidRPr="00143E7E">
              <w:rPr>
                <w:rStyle w:val="Hyperlink"/>
                <w:rFonts w:ascii="Arial" w:hAnsi="Arial" w:cs="Arial"/>
                <w:noProof/>
              </w:rPr>
              <w:t>1.1 Introduction</w:t>
            </w:r>
            <w:r w:rsidR="001B1392">
              <w:rPr>
                <w:noProof/>
                <w:webHidden/>
              </w:rPr>
              <w:tab/>
            </w:r>
            <w:r w:rsidR="001B1392">
              <w:rPr>
                <w:noProof/>
                <w:webHidden/>
              </w:rPr>
              <w:fldChar w:fldCharType="begin"/>
            </w:r>
            <w:r w:rsidR="001B1392">
              <w:rPr>
                <w:noProof/>
                <w:webHidden/>
              </w:rPr>
              <w:instrText xml:space="preserve"> PAGEREF _Toc235275051 \h </w:instrText>
            </w:r>
            <w:r w:rsidR="001B1392">
              <w:rPr>
                <w:noProof/>
                <w:webHidden/>
              </w:rPr>
            </w:r>
            <w:r w:rsidR="001B1392">
              <w:rPr>
                <w:noProof/>
                <w:webHidden/>
              </w:rPr>
              <w:fldChar w:fldCharType="separate"/>
            </w:r>
            <w:r w:rsidR="001B1392">
              <w:rPr>
                <w:noProof/>
                <w:webHidden/>
              </w:rPr>
              <w:t>2</w:t>
            </w:r>
            <w:r w:rsidR="001B1392">
              <w:rPr>
                <w:noProof/>
                <w:webHidden/>
              </w:rPr>
              <w:fldChar w:fldCharType="end"/>
            </w:r>
          </w:hyperlink>
        </w:p>
        <w:p w14:paraId="2E3E2C09" w14:textId="33EC1665" w:rsidR="001B1392" w:rsidRDefault="008D793C">
          <w:pPr>
            <w:pStyle w:val="TOC2"/>
            <w:tabs>
              <w:tab w:val="right" w:pos="9016"/>
            </w:tabs>
            <w:rPr>
              <w:rFonts w:asciiTheme="minorHAnsi" w:eastAsiaTheme="minorEastAsia" w:hAnsiTheme="minorHAnsi" w:cstheme="minorBidi"/>
              <w:noProof/>
              <w:sz w:val="22"/>
              <w:szCs w:val="22"/>
              <w:lang w:val="en-US"/>
            </w:rPr>
          </w:pPr>
          <w:hyperlink w:anchor="_Toc235275052" w:history="1">
            <w:r w:rsidR="001B1392" w:rsidRPr="00143E7E">
              <w:rPr>
                <w:rStyle w:val="Hyperlink"/>
                <w:rFonts w:ascii="Arial" w:hAnsi="Arial" w:cs="Arial"/>
                <w:noProof/>
              </w:rPr>
              <w:t>1.2 Description of, and background to, the Sensory Sports Worker in healthcare</w:t>
            </w:r>
            <w:r w:rsidR="001B1392">
              <w:rPr>
                <w:noProof/>
                <w:webHidden/>
              </w:rPr>
              <w:tab/>
            </w:r>
            <w:r w:rsidR="001B1392">
              <w:rPr>
                <w:noProof/>
                <w:webHidden/>
              </w:rPr>
              <w:fldChar w:fldCharType="begin"/>
            </w:r>
            <w:r w:rsidR="001B1392">
              <w:rPr>
                <w:noProof/>
                <w:webHidden/>
              </w:rPr>
              <w:instrText xml:space="preserve"> PAGEREF _Toc235275052 \h </w:instrText>
            </w:r>
            <w:r w:rsidR="001B1392">
              <w:rPr>
                <w:noProof/>
                <w:webHidden/>
              </w:rPr>
            </w:r>
            <w:r w:rsidR="001B1392">
              <w:rPr>
                <w:noProof/>
                <w:webHidden/>
              </w:rPr>
              <w:fldChar w:fldCharType="separate"/>
            </w:r>
            <w:r w:rsidR="001B1392">
              <w:rPr>
                <w:noProof/>
                <w:webHidden/>
              </w:rPr>
              <w:t>3</w:t>
            </w:r>
            <w:r w:rsidR="001B1392">
              <w:rPr>
                <w:noProof/>
                <w:webHidden/>
              </w:rPr>
              <w:fldChar w:fldCharType="end"/>
            </w:r>
          </w:hyperlink>
        </w:p>
        <w:p w14:paraId="222C0F91" w14:textId="562C5D08" w:rsidR="001B1392" w:rsidRDefault="008D793C">
          <w:pPr>
            <w:pStyle w:val="TOC2"/>
            <w:tabs>
              <w:tab w:val="right" w:pos="9016"/>
            </w:tabs>
            <w:rPr>
              <w:rFonts w:asciiTheme="minorHAnsi" w:eastAsiaTheme="minorEastAsia" w:hAnsiTheme="minorHAnsi" w:cstheme="minorBidi"/>
              <w:noProof/>
              <w:sz w:val="22"/>
              <w:szCs w:val="22"/>
              <w:lang w:val="en-US"/>
            </w:rPr>
          </w:pPr>
          <w:hyperlink w:anchor="_Toc235275053" w:history="1">
            <w:r w:rsidR="001B1392" w:rsidRPr="00143E7E">
              <w:rPr>
                <w:rStyle w:val="Hyperlink"/>
                <w:rFonts w:ascii="Arial" w:hAnsi="Arial" w:cs="Arial"/>
                <w:noProof/>
              </w:rPr>
              <w:t>1.3 Evaluation of the skills needed for a Sensory Sports Worker in healthcare</w:t>
            </w:r>
            <w:r w:rsidR="001B1392">
              <w:rPr>
                <w:noProof/>
                <w:webHidden/>
              </w:rPr>
              <w:tab/>
            </w:r>
            <w:r w:rsidR="001B1392">
              <w:rPr>
                <w:noProof/>
                <w:webHidden/>
              </w:rPr>
              <w:fldChar w:fldCharType="begin"/>
            </w:r>
            <w:r w:rsidR="001B1392">
              <w:rPr>
                <w:noProof/>
                <w:webHidden/>
              </w:rPr>
              <w:instrText xml:space="preserve"> PAGEREF _Toc235275053 \h </w:instrText>
            </w:r>
            <w:r w:rsidR="001B1392">
              <w:rPr>
                <w:noProof/>
                <w:webHidden/>
              </w:rPr>
            </w:r>
            <w:r w:rsidR="001B1392">
              <w:rPr>
                <w:noProof/>
                <w:webHidden/>
              </w:rPr>
              <w:fldChar w:fldCharType="separate"/>
            </w:r>
            <w:r w:rsidR="001B1392">
              <w:rPr>
                <w:noProof/>
                <w:webHidden/>
              </w:rPr>
              <w:t>4</w:t>
            </w:r>
            <w:r w:rsidR="001B1392">
              <w:rPr>
                <w:noProof/>
                <w:webHidden/>
              </w:rPr>
              <w:fldChar w:fldCharType="end"/>
            </w:r>
          </w:hyperlink>
        </w:p>
        <w:p w14:paraId="0F5DED4B" w14:textId="5B0BC091" w:rsidR="001B1392" w:rsidRDefault="008D793C">
          <w:pPr>
            <w:pStyle w:val="TOC2"/>
            <w:tabs>
              <w:tab w:val="right" w:pos="9016"/>
            </w:tabs>
            <w:rPr>
              <w:rFonts w:asciiTheme="minorHAnsi" w:eastAsiaTheme="minorEastAsia" w:hAnsiTheme="minorHAnsi" w:cstheme="minorBidi"/>
              <w:noProof/>
              <w:sz w:val="22"/>
              <w:szCs w:val="22"/>
              <w:lang w:val="en-US"/>
            </w:rPr>
          </w:pPr>
          <w:hyperlink w:anchor="_Toc235275054" w:history="1">
            <w:r w:rsidR="001B1392" w:rsidRPr="00143E7E">
              <w:rPr>
                <w:rStyle w:val="Hyperlink"/>
                <w:rFonts w:ascii="Arial" w:hAnsi="Arial" w:cs="Arial"/>
                <w:noProof/>
              </w:rPr>
              <w:t>1.4 Strategies to improve the skills of a Sensory Sports Worker</w:t>
            </w:r>
            <w:r w:rsidR="001B1392">
              <w:rPr>
                <w:noProof/>
                <w:webHidden/>
              </w:rPr>
              <w:tab/>
            </w:r>
            <w:r w:rsidR="001B1392">
              <w:rPr>
                <w:noProof/>
                <w:webHidden/>
              </w:rPr>
              <w:fldChar w:fldCharType="begin"/>
            </w:r>
            <w:r w:rsidR="001B1392">
              <w:rPr>
                <w:noProof/>
                <w:webHidden/>
              </w:rPr>
              <w:instrText xml:space="preserve"> PAGEREF _Toc235275054 \h </w:instrText>
            </w:r>
            <w:r w:rsidR="001B1392">
              <w:rPr>
                <w:noProof/>
                <w:webHidden/>
              </w:rPr>
            </w:r>
            <w:r w:rsidR="001B1392">
              <w:rPr>
                <w:noProof/>
                <w:webHidden/>
              </w:rPr>
              <w:fldChar w:fldCharType="separate"/>
            </w:r>
            <w:r w:rsidR="001B1392">
              <w:rPr>
                <w:noProof/>
                <w:webHidden/>
              </w:rPr>
              <w:t>5</w:t>
            </w:r>
            <w:r w:rsidR="001B1392">
              <w:rPr>
                <w:noProof/>
                <w:webHidden/>
              </w:rPr>
              <w:fldChar w:fldCharType="end"/>
            </w:r>
          </w:hyperlink>
        </w:p>
        <w:p w14:paraId="216511E4" w14:textId="00DF8219" w:rsidR="001B1392" w:rsidRDefault="008D793C">
          <w:pPr>
            <w:pStyle w:val="TOC2"/>
            <w:tabs>
              <w:tab w:val="right" w:pos="9016"/>
            </w:tabs>
            <w:rPr>
              <w:rFonts w:asciiTheme="minorHAnsi" w:eastAsiaTheme="minorEastAsia" w:hAnsiTheme="minorHAnsi" w:cstheme="minorBidi"/>
              <w:noProof/>
              <w:sz w:val="22"/>
              <w:szCs w:val="22"/>
              <w:lang w:val="en-US"/>
            </w:rPr>
          </w:pPr>
          <w:hyperlink w:anchor="_Toc235275055" w:history="1">
            <w:r w:rsidR="001B1392" w:rsidRPr="00143E7E">
              <w:rPr>
                <w:rStyle w:val="Hyperlink"/>
                <w:rFonts w:ascii="Arial" w:hAnsi="Arial" w:cs="Arial"/>
                <w:noProof/>
              </w:rPr>
              <w:t>1.4 Conclusion</w:t>
            </w:r>
            <w:r w:rsidR="001B1392">
              <w:rPr>
                <w:noProof/>
                <w:webHidden/>
              </w:rPr>
              <w:tab/>
            </w:r>
            <w:r w:rsidR="001B1392">
              <w:rPr>
                <w:noProof/>
                <w:webHidden/>
              </w:rPr>
              <w:fldChar w:fldCharType="begin"/>
            </w:r>
            <w:r w:rsidR="001B1392">
              <w:rPr>
                <w:noProof/>
                <w:webHidden/>
              </w:rPr>
              <w:instrText xml:space="preserve"> PAGEREF _Toc235275055 \h </w:instrText>
            </w:r>
            <w:r w:rsidR="001B1392">
              <w:rPr>
                <w:noProof/>
                <w:webHidden/>
              </w:rPr>
            </w:r>
            <w:r w:rsidR="001B1392">
              <w:rPr>
                <w:noProof/>
                <w:webHidden/>
              </w:rPr>
              <w:fldChar w:fldCharType="separate"/>
            </w:r>
            <w:r w:rsidR="001B1392">
              <w:rPr>
                <w:noProof/>
                <w:webHidden/>
              </w:rPr>
              <w:t>6</w:t>
            </w:r>
            <w:r w:rsidR="001B1392">
              <w:rPr>
                <w:noProof/>
                <w:webHidden/>
              </w:rPr>
              <w:fldChar w:fldCharType="end"/>
            </w:r>
          </w:hyperlink>
        </w:p>
        <w:p w14:paraId="3D6C21C8" w14:textId="6ACC9D19" w:rsidR="001B1392" w:rsidRDefault="008D793C">
          <w:pPr>
            <w:pStyle w:val="TOC2"/>
            <w:tabs>
              <w:tab w:val="right" w:pos="9016"/>
            </w:tabs>
            <w:rPr>
              <w:rFonts w:asciiTheme="minorHAnsi" w:eastAsiaTheme="minorEastAsia" w:hAnsiTheme="minorHAnsi" w:cstheme="minorBidi"/>
              <w:noProof/>
              <w:sz w:val="22"/>
              <w:szCs w:val="22"/>
              <w:lang w:val="en-US"/>
            </w:rPr>
          </w:pPr>
          <w:hyperlink w:anchor="_Toc235275056" w:history="1">
            <w:r w:rsidR="001B1392" w:rsidRPr="00143E7E">
              <w:rPr>
                <w:rStyle w:val="Hyperlink"/>
                <w:rFonts w:ascii="Arial" w:hAnsi="Arial" w:cs="Arial"/>
                <w:noProof/>
              </w:rPr>
              <w:t>1.5 Reference List</w:t>
            </w:r>
            <w:r w:rsidR="001B1392">
              <w:rPr>
                <w:noProof/>
                <w:webHidden/>
              </w:rPr>
              <w:tab/>
            </w:r>
            <w:r w:rsidR="001B1392">
              <w:rPr>
                <w:noProof/>
                <w:webHidden/>
              </w:rPr>
              <w:fldChar w:fldCharType="begin"/>
            </w:r>
            <w:r w:rsidR="001B1392">
              <w:rPr>
                <w:noProof/>
                <w:webHidden/>
              </w:rPr>
              <w:instrText xml:space="preserve"> PAGEREF _Toc235275056 \h </w:instrText>
            </w:r>
            <w:r w:rsidR="001B1392">
              <w:rPr>
                <w:noProof/>
                <w:webHidden/>
              </w:rPr>
            </w:r>
            <w:r w:rsidR="001B1392">
              <w:rPr>
                <w:noProof/>
                <w:webHidden/>
              </w:rPr>
              <w:fldChar w:fldCharType="separate"/>
            </w:r>
            <w:r w:rsidR="001B1392">
              <w:rPr>
                <w:noProof/>
                <w:webHidden/>
              </w:rPr>
              <w:t>7</w:t>
            </w:r>
            <w:r w:rsidR="001B1392">
              <w:rPr>
                <w:noProof/>
                <w:webHidden/>
              </w:rPr>
              <w:fldChar w:fldCharType="end"/>
            </w:r>
          </w:hyperlink>
        </w:p>
        <w:p w14:paraId="5FECCE79" w14:textId="7858DA35" w:rsidR="006A0ADD" w:rsidRPr="0085482F" w:rsidRDefault="00640E07" w:rsidP="005A2B1D">
          <w:pPr>
            <w:spacing w:line="360" w:lineRule="auto"/>
            <w:rPr>
              <w:rFonts w:ascii="Arial" w:hAnsi="Arial" w:cs="Arial"/>
            </w:rPr>
          </w:pPr>
          <w:r w:rsidRPr="005A2B1D">
            <w:rPr>
              <w:rFonts w:ascii="Arial" w:hAnsi="Arial" w:cs="Arial"/>
              <w:sz w:val="22"/>
              <w:szCs w:val="22"/>
            </w:rPr>
            <w:fldChar w:fldCharType="end"/>
          </w:r>
        </w:p>
      </w:sdtContent>
    </w:sdt>
    <w:p w14:paraId="1AB9F397" w14:textId="77777777" w:rsidR="006A0ADD" w:rsidRPr="0085482F" w:rsidRDefault="006A0ADD" w:rsidP="0085482F">
      <w:pPr>
        <w:spacing w:line="360" w:lineRule="auto"/>
        <w:jc w:val="both"/>
        <w:rPr>
          <w:rFonts w:ascii="Arial" w:hAnsi="Arial" w:cs="Arial"/>
          <w:b/>
          <w:bCs/>
          <w:sz w:val="28"/>
          <w:szCs w:val="28"/>
        </w:rPr>
      </w:pPr>
    </w:p>
    <w:p w14:paraId="4ADE6EBC" w14:textId="77777777" w:rsidR="006A0ADD" w:rsidRPr="0085482F" w:rsidRDefault="006A0ADD" w:rsidP="0085482F">
      <w:pPr>
        <w:spacing w:line="360" w:lineRule="auto"/>
        <w:jc w:val="both"/>
        <w:rPr>
          <w:rFonts w:ascii="Arial" w:hAnsi="Arial" w:cs="Arial"/>
          <w:b/>
          <w:bCs/>
          <w:sz w:val="28"/>
          <w:szCs w:val="28"/>
        </w:rPr>
      </w:pPr>
    </w:p>
    <w:p w14:paraId="524B0008" w14:textId="77777777" w:rsidR="006A0ADD" w:rsidRPr="0085482F" w:rsidRDefault="006A0ADD" w:rsidP="0085482F">
      <w:pPr>
        <w:spacing w:line="360" w:lineRule="auto"/>
        <w:jc w:val="both"/>
        <w:rPr>
          <w:rFonts w:ascii="Arial" w:hAnsi="Arial" w:cs="Arial"/>
          <w:b/>
          <w:bCs/>
          <w:sz w:val="28"/>
          <w:szCs w:val="28"/>
        </w:rPr>
      </w:pPr>
    </w:p>
    <w:p w14:paraId="224D15AA" w14:textId="77777777" w:rsidR="006A0ADD" w:rsidRPr="0085482F" w:rsidRDefault="006A0ADD" w:rsidP="0085482F">
      <w:pPr>
        <w:spacing w:line="360" w:lineRule="auto"/>
        <w:jc w:val="both"/>
        <w:rPr>
          <w:rFonts w:ascii="Arial" w:hAnsi="Arial" w:cs="Arial"/>
          <w:b/>
          <w:bCs/>
          <w:sz w:val="28"/>
          <w:szCs w:val="28"/>
        </w:rPr>
      </w:pPr>
    </w:p>
    <w:p w14:paraId="0244DDAC" w14:textId="77777777" w:rsidR="006A0ADD" w:rsidRPr="0085482F" w:rsidRDefault="006A0ADD" w:rsidP="0085482F">
      <w:pPr>
        <w:spacing w:line="360" w:lineRule="auto"/>
        <w:jc w:val="both"/>
        <w:rPr>
          <w:rFonts w:ascii="Arial" w:hAnsi="Arial" w:cs="Arial"/>
          <w:b/>
          <w:bCs/>
          <w:sz w:val="28"/>
          <w:szCs w:val="28"/>
        </w:rPr>
      </w:pPr>
    </w:p>
    <w:p w14:paraId="26F8CAD4" w14:textId="77777777" w:rsidR="006A0ADD" w:rsidRPr="0085482F" w:rsidRDefault="006A0ADD" w:rsidP="0085482F">
      <w:pPr>
        <w:spacing w:line="360" w:lineRule="auto"/>
        <w:jc w:val="both"/>
        <w:rPr>
          <w:rFonts w:ascii="Arial" w:hAnsi="Arial" w:cs="Arial"/>
          <w:b/>
          <w:bCs/>
          <w:sz w:val="28"/>
          <w:szCs w:val="28"/>
        </w:rPr>
      </w:pPr>
    </w:p>
    <w:p w14:paraId="3189FB77" w14:textId="77777777" w:rsidR="006A0ADD" w:rsidRPr="0085482F" w:rsidRDefault="006A0ADD" w:rsidP="0085482F">
      <w:pPr>
        <w:spacing w:line="360" w:lineRule="auto"/>
        <w:jc w:val="both"/>
        <w:rPr>
          <w:rFonts w:ascii="Arial" w:hAnsi="Arial" w:cs="Arial"/>
          <w:b/>
          <w:bCs/>
          <w:sz w:val="28"/>
          <w:szCs w:val="28"/>
        </w:rPr>
      </w:pPr>
    </w:p>
    <w:p w14:paraId="1580C38C" w14:textId="77777777" w:rsidR="006A0ADD" w:rsidRPr="0085482F" w:rsidRDefault="006A0ADD" w:rsidP="0085482F">
      <w:pPr>
        <w:spacing w:line="360" w:lineRule="auto"/>
        <w:rPr>
          <w:rFonts w:ascii="Arial" w:hAnsi="Arial" w:cs="Arial"/>
        </w:rPr>
      </w:pPr>
    </w:p>
    <w:p w14:paraId="407EBA2C" w14:textId="01DB5B0A" w:rsidR="006A0ADD" w:rsidRPr="00B06399" w:rsidRDefault="00640E07" w:rsidP="001B1392">
      <w:pPr>
        <w:pStyle w:val="Heading1"/>
        <w:spacing w:line="360" w:lineRule="auto"/>
        <w:jc w:val="both"/>
        <w:rPr>
          <w:rFonts w:ascii="Arial" w:hAnsi="Arial" w:cs="Arial"/>
          <w:color w:val="auto"/>
          <w:sz w:val="21"/>
          <w:szCs w:val="21"/>
        </w:rPr>
      </w:pPr>
      <w:r w:rsidRPr="0085482F">
        <w:br w:type="page"/>
      </w:r>
      <w:bookmarkStart w:id="0" w:name="_Toc235275050"/>
      <w:r w:rsidRPr="00B06399">
        <w:rPr>
          <w:rFonts w:ascii="Arial" w:hAnsi="Arial" w:cs="Arial"/>
        </w:rPr>
        <w:lastRenderedPageBreak/>
        <w:t>1: Written Report</w:t>
      </w:r>
      <w:bookmarkEnd w:id="0"/>
    </w:p>
    <w:p w14:paraId="4D923ECA" w14:textId="77777777" w:rsidR="006A0ADD" w:rsidRPr="0085482F" w:rsidRDefault="00640E07" w:rsidP="001B1392">
      <w:pPr>
        <w:pStyle w:val="Heading2"/>
        <w:spacing w:line="360" w:lineRule="auto"/>
        <w:jc w:val="both"/>
        <w:rPr>
          <w:rFonts w:ascii="Arial" w:hAnsi="Arial" w:cs="Arial"/>
          <w:color w:val="4472C4"/>
        </w:rPr>
      </w:pPr>
      <w:bookmarkStart w:id="1" w:name="_Toc235275051"/>
      <w:r w:rsidRPr="0085482F">
        <w:rPr>
          <w:rFonts w:ascii="Arial" w:hAnsi="Arial" w:cs="Arial"/>
          <w:color w:val="4472C4"/>
        </w:rPr>
        <w:t>1.1 Introduction</w:t>
      </w:r>
      <w:bookmarkEnd w:id="1"/>
    </w:p>
    <w:p w14:paraId="6E1EFAAD" w14:textId="3659E305" w:rsidR="00D53A0E" w:rsidRPr="0085482F" w:rsidRDefault="00D53A0E" w:rsidP="001B1392">
      <w:pPr>
        <w:spacing w:after="0" w:line="360" w:lineRule="auto"/>
        <w:jc w:val="both"/>
        <w:rPr>
          <w:rFonts w:ascii="Arial" w:hAnsi="Arial" w:cs="Arial"/>
          <w:sz w:val="22"/>
          <w:szCs w:val="22"/>
          <w:lang w:val="en-US"/>
        </w:rPr>
      </w:pPr>
      <w:r w:rsidRPr="0085482F">
        <w:rPr>
          <w:rFonts w:ascii="Arial" w:hAnsi="Arial" w:cs="Arial"/>
          <w:sz w:val="22"/>
          <w:szCs w:val="22"/>
          <w:lang w:val="en-US"/>
        </w:rPr>
        <w:t xml:space="preserve">Sensory Sports Workers are health and social care workers </w:t>
      </w:r>
      <w:r w:rsidR="00DD03E0">
        <w:rPr>
          <w:rFonts w:ascii="Arial" w:hAnsi="Arial" w:cs="Arial"/>
          <w:sz w:val="22"/>
          <w:szCs w:val="22"/>
          <w:lang w:val="en-US"/>
        </w:rPr>
        <w:t>who</w:t>
      </w:r>
      <w:r w:rsidRPr="0085482F">
        <w:rPr>
          <w:rFonts w:ascii="Arial" w:hAnsi="Arial" w:cs="Arial"/>
          <w:sz w:val="22"/>
          <w:szCs w:val="22"/>
          <w:lang w:val="en-US"/>
        </w:rPr>
        <w:t xml:space="preserve"> work with individuals with sensory, physical or learning difficulties who are provided with adapted physical activity and sport. This job</w:t>
      </w:r>
      <w:r w:rsidR="00A97949">
        <w:rPr>
          <w:rFonts w:ascii="Arial" w:hAnsi="Arial" w:cs="Arial"/>
          <w:sz w:val="22"/>
          <w:szCs w:val="22"/>
          <w:lang w:val="en-US"/>
        </w:rPr>
        <w:t xml:space="preserve"> role</w:t>
      </w:r>
      <w:r w:rsidRPr="0085482F">
        <w:rPr>
          <w:rFonts w:ascii="Arial" w:hAnsi="Arial" w:cs="Arial"/>
          <w:sz w:val="22"/>
          <w:szCs w:val="22"/>
          <w:lang w:val="en-US"/>
        </w:rPr>
        <w:t xml:space="preserve"> has been chosen due to its potential to support the rights and principles of inclusion, independence and wellbeing of people with diverse needs. The significance of the role is due to its contribution </w:t>
      </w:r>
      <w:r w:rsidR="00DD03E0">
        <w:rPr>
          <w:rFonts w:ascii="Arial" w:hAnsi="Arial" w:cs="Arial"/>
          <w:sz w:val="22"/>
          <w:szCs w:val="22"/>
          <w:lang w:val="en-US"/>
        </w:rPr>
        <w:t>to</w:t>
      </w:r>
      <w:r w:rsidRPr="0085482F">
        <w:rPr>
          <w:rFonts w:ascii="Arial" w:hAnsi="Arial" w:cs="Arial"/>
          <w:sz w:val="22"/>
          <w:szCs w:val="22"/>
          <w:lang w:val="en-US"/>
        </w:rPr>
        <w:t xml:space="preserve"> participation barriers and quality of life. This report will explain the role of a Sensory Sports Worker, assess three key skills needed for this role and consider ways to enhance these skills.</w:t>
      </w:r>
    </w:p>
    <w:p w14:paraId="1D9C6186" w14:textId="77777777" w:rsidR="00D53A0E" w:rsidRPr="0085482F" w:rsidRDefault="00D53A0E" w:rsidP="001B1392">
      <w:pPr>
        <w:spacing w:after="0" w:line="360" w:lineRule="auto"/>
        <w:jc w:val="both"/>
        <w:rPr>
          <w:rFonts w:ascii="Arial" w:hAnsi="Arial" w:cs="Arial"/>
          <w:sz w:val="21"/>
          <w:szCs w:val="21"/>
        </w:rPr>
      </w:pPr>
    </w:p>
    <w:p w14:paraId="697A79E3" w14:textId="77777777" w:rsidR="00D53A0E" w:rsidRPr="0085482F" w:rsidRDefault="00D53A0E" w:rsidP="001B1392">
      <w:pPr>
        <w:spacing w:after="0" w:line="360" w:lineRule="auto"/>
        <w:jc w:val="both"/>
        <w:rPr>
          <w:rFonts w:ascii="Arial" w:hAnsi="Arial" w:cs="Arial"/>
          <w:sz w:val="21"/>
          <w:szCs w:val="21"/>
        </w:rPr>
      </w:pPr>
    </w:p>
    <w:p w14:paraId="7579D305" w14:textId="77777777" w:rsidR="00D53A0E" w:rsidRPr="0085482F" w:rsidRDefault="00D53A0E" w:rsidP="001B1392">
      <w:pPr>
        <w:spacing w:after="0" w:line="360" w:lineRule="auto"/>
        <w:jc w:val="both"/>
        <w:rPr>
          <w:rFonts w:ascii="Arial" w:hAnsi="Arial" w:cs="Arial"/>
          <w:sz w:val="21"/>
          <w:szCs w:val="21"/>
        </w:rPr>
      </w:pPr>
    </w:p>
    <w:p w14:paraId="1A6CFCBC" w14:textId="77777777" w:rsidR="00C51354" w:rsidRPr="0085482F" w:rsidRDefault="00C51354" w:rsidP="001B1392">
      <w:pPr>
        <w:spacing w:line="360" w:lineRule="auto"/>
        <w:jc w:val="both"/>
        <w:rPr>
          <w:rFonts w:ascii="Arial" w:hAnsi="Arial" w:cs="Arial"/>
          <w:color w:val="2F5496"/>
          <w:sz w:val="28"/>
          <w:szCs w:val="28"/>
        </w:rPr>
      </w:pPr>
      <w:r w:rsidRPr="0085482F">
        <w:rPr>
          <w:rFonts w:ascii="Arial" w:hAnsi="Arial" w:cs="Arial"/>
        </w:rPr>
        <w:br w:type="page"/>
      </w:r>
    </w:p>
    <w:p w14:paraId="00F64FA1" w14:textId="53E883B4" w:rsidR="006A0ADD" w:rsidRPr="0085482F" w:rsidRDefault="00640E07" w:rsidP="001B1392">
      <w:pPr>
        <w:pStyle w:val="Heading2"/>
        <w:spacing w:line="360" w:lineRule="auto"/>
        <w:jc w:val="both"/>
        <w:rPr>
          <w:rFonts w:ascii="Arial" w:hAnsi="Arial" w:cs="Arial"/>
        </w:rPr>
      </w:pPr>
      <w:bookmarkStart w:id="2" w:name="_Toc235275052"/>
      <w:r w:rsidRPr="0085482F">
        <w:rPr>
          <w:rFonts w:ascii="Arial" w:hAnsi="Arial" w:cs="Arial"/>
        </w:rPr>
        <w:lastRenderedPageBreak/>
        <w:t xml:space="preserve">1.2 Description of, and background to, </w:t>
      </w:r>
      <w:r w:rsidR="009E0D78" w:rsidRPr="0085482F">
        <w:rPr>
          <w:rFonts w:ascii="Arial" w:hAnsi="Arial" w:cs="Arial"/>
        </w:rPr>
        <w:t xml:space="preserve">the </w:t>
      </w:r>
      <w:r w:rsidR="00155231" w:rsidRPr="0085482F">
        <w:rPr>
          <w:rFonts w:ascii="Arial" w:hAnsi="Arial" w:cs="Arial"/>
        </w:rPr>
        <w:t>Sensory Sports Worker</w:t>
      </w:r>
      <w:r w:rsidRPr="0085482F">
        <w:rPr>
          <w:rFonts w:ascii="Arial" w:hAnsi="Arial" w:cs="Arial"/>
        </w:rPr>
        <w:t xml:space="preserve"> in healthcare</w:t>
      </w:r>
      <w:bookmarkEnd w:id="2"/>
      <w:r w:rsidRPr="0085482F">
        <w:rPr>
          <w:rFonts w:ascii="Arial" w:hAnsi="Arial" w:cs="Arial"/>
        </w:rPr>
        <w:t xml:space="preserve"> </w:t>
      </w:r>
    </w:p>
    <w:p w14:paraId="551C964C" w14:textId="1BBA05C7" w:rsidR="00155231" w:rsidRPr="0085482F" w:rsidRDefault="00155231" w:rsidP="001B1392">
      <w:pPr>
        <w:spacing w:line="360" w:lineRule="auto"/>
        <w:jc w:val="both"/>
        <w:rPr>
          <w:rFonts w:ascii="Arial" w:hAnsi="Arial" w:cs="Arial"/>
          <w:sz w:val="22"/>
          <w:szCs w:val="22"/>
        </w:rPr>
      </w:pPr>
      <w:r w:rsidRPr="0085482F">
        <w:rPr>
          <w:rFonts w:ascii="Arial" w:hAnsi="Arial" w:cs="Arial"/>
          <w:sz w:val="22"/>
          <w:szCs w:val="22"/>
        </w:rPr>
        <w:t>A Sensory Sports Worker is a health and social care worker who is able to assist people with sensory and physical (including learning) difficulties in being able to participate, feel confident and enjoy their wellbeing through the provision of adapted physical activities. Creating barriers to participation will prevent people with disability (</w:t>
      </w:r>
      <w:r w:rsidR="006F7711">
        <w:rPr>
          <w:rFonts w:ascii="Arial" w:hAnsi="Arial" w:cs="Arial"/>
          <w:sz w:val="22"/>
          <w:szCs w:val="22"/>
        </w:rPr>
        <w:t>PWDs) from experiencing equal health and wellbeing benefits of inclusive sport (World Health Organi</w:t>
      </w:r>
      <w:r w:rsidR="00A3350B">
        <w:rPr>
          <w:rFonts w:ascii="Arial" w:hAnsi="Arial" w:cs="Arial"/>
          <w:sz w:val="22"/>
          <w:szCs w:val="22"/>
        </w:rPr>
        <w:t>s</w:t>
      </w:r>
      <w:r w:rsidR="006F7711">
        <w:rPr>
          <w:rFonts w:ascii="Arial" w:hAnsi="Arial" w:cs="Arial"/>
          <w:sz w:val="22"/>
          <w:szCs w:val="22"/>
        </w:rPr>
        <w:t>ation</w:t>
      </w:r>
      <w:r w:rsidRPr="0085482F">
        <w:rPr>
          <w:rFonts w:ascii="Arial" w:hAnsi="Arial" w:cs="Arial"/>
          <w:sz w:val="22"/>
          <w:szCs w:val="22"/>
        </w:rPr>
        <w:t xml:space="preserve">, 2022). The main functions of the Sensory Sports Worker </w:t>
      </w:r>
      <w:r w:rsidR="006F7711">
        <w:rPr>
          <w:rFonts w:ascii="Arial" w:hAnsi="Arial" w:cs="Arial"/>
          <w:sz w:val="22"/>
          <w:szCs w:val="22"/>
        </w:rPr>
        <w:t xml:space="preserve">are to plan and adjust activities to ensure access to the person, help support a person during an activity, </w:t>
      </w:r>
      <w:r w:rsidRPr="0085482F">
        <w:rPr>
          <w:rFonts w:ascii="Arial" w:hAnsi="Arial" w:cs="Arial"/>
          <w:sz w:val="22"/>
          <w:szCs w:val="22"/>
        </w:rPr>
        <w:t xml:space="preserve">encourage independence and ensure safety. The prime task is to provide a safe and non-threatening space for the person to interact </w:t>
      </w:r>
      <w:r w:rsidR="006F7711">
        <w:rPr>
          <w:rFonts w:ascii="Arial" w:hAnsi="Arial" w:cs="Arial"/>
          <w:sz w:val="22"/>
          <w:szCs w:val="22"/>
        </w:rPr>
        <w:t xml:space="preserve">in </w:t>
      </w:r>
      <w:r w:rsidRPr="0085482F">
        <w:rPr>
          <w:rFonts w:ascii="Arial" w:hAnsi="Arial" w:cs="Arial"/>
          <w:sz w:val="22"/>
          <w:szCs w:val="22"/>
        </w:rPr>
        <w:t>developmentally appropriate ways to their sensory level's functioning. This means being able to talk, understand, be patient and flexible, etc. Knowing what each person needs is crucial, as each individual with sensory difficulties might react differently to sounds, movements and environments (National Autistic Society, 2023). As a result</w:t>
      </w:r>
      <w:r w:rsidR="006F7711">
        <w:rPr>
          <w:rFonts w:ascii="Arial" w:hAnsi="Arial" w:cs="Arial"/>
          <w:sz w:val="22"/>
          <w:szCs w:val="22"/>
        </w:rPr>
        <w:t>, Sensory Sports Workers make effective contributions</w:t>
      </w:r>
      <w:r w:rsidRPr="0085482F">
        <w:rPr>
          <w:rFonts w:ascii="Arial" w:hAnsi="Arial" w:cs="Arial"/>
          <w:sz w:val="22"/>
          <w:szCs w:val="22"/>
        </w:rPr>
        <w:t xml:space="preserve"> to all areas of Development and Inclusion, health </w:t>
      </w:r>
      <w:r w:rsidR="00F41047">
        <w:rPr>
          <w:rFonts w:ascii="Arial" w:hAnsi="Arial" w:cs="Arial"/>
          <w:sz w:val="22"/>
          <w:szCs w:val="22"/>
        </w:rPr>
        <w:t>and</w:t>
      </w:r>
      <w:r w:rsidRPr="0085482F">
        <w:rPr>
          <w:rFonts w:ascii="Arial" w:hAnsi="Arial" w:cs="Arial"/>
          <w:sz w:val="22"/>
          <w:szCs w:val="22"/>
        </w:rPr>
        <w:t xml:space="preserve"> social care.</w:t>
      </w:r>
    </w:p>
    <w:p w14:paraId="002CE367" w14:textId="77777777" w:rsidR="00155231" w:rsidRPr="0085482F" w:rsidRDefault="00155231" w:rsidP="001B1392">
      <w:pPr>
        <w:spacing w:line="360" w:lineRule="auto"/>
        <w:jc w:val="both"/>
        <w:rPr>
          <w:rFonts w:ascii="Arial" w:hAnsi="Arial" w:cs="Arial"/>
        </w:rPr>
      </w:pPr>
    </w:p>
    <w:p w14:paraId="63F36798" w14:textId="30879690" w:rsidR="006A0ADD" w:rsidRPr="0085482F" w:rsidRDefault="006A0ADD" w:rsidP="001B1392">
      <w:pPr>
        <w:spacing w:after="0" w:line="360" w:lineRule="auto"/>
        <w:jc w:val="both"/>
        <w:rPr>
          <w:rFonts w:ascii="Arial" w:hAnsi="Arial" w:cs="Arial"/>
          <w:color w:val="000000"/>
          <w:sz w:val="21"/>
          <w:szCs w:val="21"/>
        </w:rPr>
      </w:pPr>
    </w:p>
    <w:p w14:paraId="3B7CD07D" w14:textId="77777777" w:rsidR="00155231" w:rsidRPr="0085482F" w:rsidRDefault="00155231" w:rsidP="001B1392">
      <w:pPr>
        <w:spacing w:line="360" w:lineRule="auto"/>
        <w:jc w:val="both"/>
        <w:rPr>
          <w:rFonts w:ascii="Arial" w:hAnsi="Arial" w:cs="Arial"/>
          <w:color w:val="2F5496"/>
          <w:sz w:val="28"/>
          <w:szCs w:val="28"/>
        </w:rPr>
      </w:pPr>
      <w:r w:rsidRPr="0085482F">
        <w:rPr>
          <w:rFonts w:ascii="Arial" w:hAnsi="Arial" w:cs="Arial"/>
        </w:rPr>
        <w:br w:type="page"/>
      </w:r>
    </w:p>
    <w:p w14:paraId="0BDA1594" w14:textId="17F4C96B" w:rsidR="006A0ADD" w:rsidRPr="0085482F" w:rsidRDefault="00640E07" w:rsidP="001B1392">
      <w:pPr>
        <w:pStyle w:val="Heading2"/>
        <w:spacing w:line="360" w:lineRule="auto"/>
        <w:jc w:val="both"/>
        <w:rPr>
          <w:rFonts w:ascii="Arial" w:hAnsi="Arial" w:cs="Arial"/>
        </w:rPr>
      </w:pPr>
      <w:bookmarkStart w:id="3" w:name="_Toc235275053"/>
      <w:r w:rsidRPr="0085482F">
        <w:rPr>
          <w:rFonts w:ascii="Arial" w:hAnsi="Arial" w:cs="Arial"/>
        </w:rPr>
        <w:lastRenderedPageBreak/>
        <w:t xml:space="preserve">1.3 Evaluation of the skills needed for </w:t>
      </w:r>
      <w:r w:rsidR="00313760">
        <w:rPr>
          <w:rFonts w:ascii="Arial" w:hAnsi="Arial" w:cs="Arial"/>
        </w:rPr>
        <w:t xml:space="preserve">a </w:t>
      </w:r>
      <w:r w:rsidR="00E231F7">
        <w:rPr>
          <w:rFonts w:ascii="Arial" w:hAnsi="Arial" w:cs="Arial"/>
        </w:rPr>
        <w:t>Sensory Sports Worker</w:t>
      </w:r>
      <w:r w:rsidRPr="0085482F">
        <w:rPr>
          <w:rFonts w:ascii="Arial" w:hAnsi="Arial" w:cs="Arial"/>
        </w:rPr>
        <w:t xml:space="preserve"> in healthcare</w:t>
      </w:r>
      <w:bookmarkEnd w:id="3"/>
    </w:p>
    <w:p w14:paraId="508B956B" w14:textId="01A759CB" w:rsidR="003818FD" w:rsidRPr="0085482F" w:rsidRDefault="003818FD" w:rsidP="001B1392">
      <w:pPr>
        <w:spacing w:line="360" w:lineRule="auto"/>
        <w:jc w:val="both"/>
        <w:rPr>
          <w:rFonts w:ascii="Arial" w:hAnsi="Arial" w:cs="Arial"/>
          <w:sz w:val="22"/>
          <w:szCs w:val="22"/>
          <w:lang w:val="en-US"/>
        </w:rPr>
      </w:pPr>
      <w:r w:rsidRPr="0085482F">
        <w:rPr>
          <w:rFonts w:ascii="Arial" w:hAnsi="Arial" w:cs="Arial"/>
          <w:sz w:val="22"/>
          <w:szCs w:val="22"/>
          <w:lang w:val="en-US"/>
        </w:rPr>
        <w:t>It is important that a Sensory Sports Worker has the capacity to collaborate with others and work professionally to support those who have sensory, physical and/or learning difficulties. The top three skills needed are: Communication, Empathy</w:t>
      </w:r>
      <w:r w:rsidR="00C15108">
        <w:rPr>
          <w:rFonts w:ascii="Arial" w:hAnsi="Arial" w:cs="Arial"/>
          <w:sz w:val="22"/>
          <w:szCs w:val="22"/>
          <w:lang w:val="en-US"/>
        </w:rPr>
        <w:t xml:space="preserve">, Patience, and </w:t>
      </w:r>
      <w:r w:rsidRPr="0085482F">
        <w:rPr>
          <w:rFonts w:ascii="Arial" w:hAnsi="Arial" w:cs="Arial"/>
          <w:sz w:val="22"/>
          <w:szCs w:val="22"/>
          <w:lang w:val="en-US"/>
        </w:rPr>
        <w:t xml:space="preserve">Adaptability. Mask skills have been chosen to be linked to the skill in the planning of workers to enable safe activities for the individual, frequently in an inclusive setting. </w:t>
      </w:r>
      <w:r w:rsidR="00C15108">
        <w:rPr>
          <w:rFonts w:ascii="Arial" w:hAnsi="Arial" w:cs="Arial"/>
          <w:sz w:val="22"/>
          <w:szCs w:val="22"/>
          <w:lang w:val="en-US"/>
        </w:rPr>
        <w:t>Respecting individual needs, preferences, and abilities is of key importance in health and social care</w:t>
      </w:r>
      <w:r w:rsidRPr="0085482F">
        <w:rPr>
          <w:rFonts w:ascii="Arial" w:hAnsi="Arial" w:cs="Arial"/>
          <w:sz w:val="22"/>
          <w:szCs w:val="22"/>
          <w:lang w:val="en-US"/>
        </w:rPr>
        <w:t xml:space="preserve"> because it is person-centred</w:t>
      </w:r>
      <w:r w:rsidR="00217E3D">
        <w:rPr>
          <w:rFonts w:ascii="Arial" w:hAnsi="Arial" w:cs="Arial"/>
          <w:sz w:val="22"/>
          <w:szCs w:val="22"/>
          <w:lang w:val="en-US"/>
        </w:rPr>
        <w:t xml:space="preserve"> (Skills for Care, 2023)</w:t>
      </w:r>
      <w:r w:rsidRPr="0085482F">
        <w:rPr>
          <w:rFonts w:ascii="Arial" w:hAnsi="Arial" w:cs="Arial"/>
          <w:sz w:val="22"/>
          <w:szCs w:val="22"/>
          <w:lang w:val="en-US"/>
        </w:rPr>
        <w:t>.</w:t>
      </w:r>
    </w:p>
    <w:p w14:paraId="15F010E6" w14:textId="2CC4A3C2" w:rsidR="003818FD" w:rsidRPr="0085482F" w:rsidRDefault="003818FD" w:rsidP="001B1392">
      <w:pPr>
        <w:spacing w:line="360" w:lineRule="auto"/>
        <w:jc w:val="both"/>
        <w:rPr>
          <w:rFonts w:ascii="Arial" w:hAnsi="Arial" w:cs="Arial"/>
          <w:sz w:val="22"/>
          <w:szCs w:val="22"/>
          <w:lang w:val="en-US"/>
        </w:rPr>
      </w:pPr>
      <w:r w:rsidRPr="0085482F">
        <w:rPr>
          <w:rFonts w:ascii="Arial" w:hAnsi="Arial" w:cs="Arial"/>
          <w:sz w:val="22"/>
          <w:szCs w:val="22"/>
          <w:lang w:val="en-US"/>
        </w:rPr>
        <w:t>The Sensory Sports Workers' communication skills are vital as they must understand the needs of participants and communicate effectively during activities. Some may not be able to verbalise</w:t>
      </w:r>
      <w:r w:rsidR="00D21E19">
        <w:rPr>
          <w:rFonts w:ascii="Arial" w:hAnsi="Arial" w:cs="Arial"/>
          <w:sz w:val="22"/>
          <w:szCs w:val="22"/>
          <w:lang w:val="en-US"/>
        </w:rPr>
        <w:t xml:space="preserve"> (Armstrong and Taylor, 2023).</w:t>
      </w:r>
      <w:r w:rsidRPr="0085482F">
        <w:rPr>
          <w:rFonts w:ascii="Arial" w:hAnsi="Arial" w:cs="Arial"/>
          <w:sz w:val="22"/>
          <w:szCs w:val="22"/>
          <w:lang w:val="en-US"/>
        </w:rPr>
        <w:t xml:space="preserve"> </w:t>
      </w:r>
      <w:r w:rsidR="006D6BEE">
        <w:rPr>
          <w:rFonts w:ascii="Arial" w:hAnsi="Arial" w:cs="Arial"/>
          <w:sz w:val="22"/>
          <w:szCs w:val="22"/>
          <w:lang w:val="en-US"/>
        </w:rPr>
        <w:t>T</w:t>
      </w:r>
      <w:r w:rsidRPr="0085482F">
        <w:rPr>
          <w:rFonts w:ascii="Arial" w:hAnsi="Arial" w:cs="Arial"/>
          <w:sz w:val="22"/>
          <w:szCs w:val="22"/>
          <w:lang w:val="en-US"/>
        </w:rPr>
        <w:t xml:space="preserve">hey may need some sort of communication other than talking, </w:t>
      </w:r>
      <w:r w:rsidR="00313760">
        <w:rPr>
          <w:rFonts w:ascii="Arial" w:hAnsi="Arial" w:cs="Arial"/>
          <w:sz w:val="22"/>
          <w:szCs w:val="22"/>
          <w:lang w:val="en-US"/>
        </w:rPr>
        <w:t xml:space="preserve">such as </w:t>
      </w:r>
      <w:r w:rsidRPr="0085482F">
        <w:rPr>
          <w:rFonts w:ascii="Arial" w:hAnsi="Arial" w:cs="Arial"/>
          <w:sz w:val="22"/>
          <w:szCs w:val="22"/>
          <w:lang w:val="en-US"/>
        </w:rPr>
        <w:t>visual aids or demonstrations. When the communication is good, trust, anxiety and participation in the work will decrease. During the sports activity, a person with autism could find it helpful to receive simple instructions and visual cues</w:t>
      </w:r>
      <w:r w:rsidR="00C15108">
        <w:rPr>
          <w:rFonts w:ascii="Arial" w:hAnsi="Arial" w:cs="Arial"/>
          <w:sz w:val="22"/>
          <w:szCs w:val="22"/>
          <w:lang w:val="en-US"/>
        </w:rPr>
        <w:t>, e.g. from a Sensory Sports Worker,</w:t>
      </w:r>
      <w:r w:rsidRPr="0085482F">
        <w:rPr>
          <w:rFonts w:ascii="Arial" w:hAnsi="Arial" w:cs="Arial"/>
          <w:sz w:val="22"/>
          <w:szCs w:val="22"/>
          <w:lang w:val="en-US"/>
        </w:rPr>
        <w:t xml:space="preserve"> to increase understanding</w:t>
      </w:r>
      <w:r w:rsidR="009F5EB6">
        <w:rPr>
          <w:rFonts w:ascii="Arial" w:hAnsi="Arial" w:cs="Arial"/>
          <w:sz w:val="22"/>
          <w:szCs w:val="22"/>
          <w:lang w:val="en-US"/>
        </w:rPr>
        <w:t xml:space="preserve"> (Wen and Wu, 2025)</w:t>
      </w:r>
      <w:r w:rsidRPr="0085482F">
        <w:rPr>
          <w:rFonts w:ascii="Arial" w:hAnsi="Arial" w:cs="Arial"/>
          <w:sz w:val="22"/>
          <w:szCs w:val="22"/>
          <w:lang w:val="en-US"/>
        </w:rPr>
        <w:t xml:space="preserve">. If the participants lack good communication skills, they may not grasp the message, become frustrated and </w:t>
      </w:r>
      <w:r w:rsidR="00C15108">
        <w:rPr>
          <w:rFonts w:ascii="Arial" w:hAnsi="Arial" w:cs="Arial"/>
          <w:sz w:val="22"/>
          <w:szCs w:val="22"/>
          <w:lang w:val="en-US"/>
        </w:rPr>
        <w:t>be</w:t>
      </w:r>
      <w:r w:rsidRPr="0085482F">
        <w:rPr>
          <w:rFonts w:ascii="Arial" w:hAnsi="Arial" w:cs="Arial"/>
          <w:sz w:val="22"/>
          <w:szCs w:val="22"/>
          <w:lang w:val="en-US"/>
        </w:rPr>
        <w:t xml:space="preserve"> incapable of communicating safely.</w:t>
      </w:r>
    </w:p>
    <w:p w14:paraId="35C51807" w14:textId="0E404EB1" w:rsidR="003818FD" w:rsidRPr="0085482F" w:rsidRDefault="003818FD" w:rsidP="001B1392">
      <w:pPr>
        <w:spacing w:line="360" w:lineRule="auto"/>
        <w:jc w:val="both"/>
        <w:rPr>
          <w:rFonts w:ascii="Arial" w:hAnsi="Arial" w:cs="Arial"/>
          <w:sz w:val="22"/>
          <w:szCs w:val="22"/>
          <w:lang w:val="en-US"/>
        </w:rPr>
      </w:pPr>
      <w:r w:rsidRPr="0085482F">
        <w:rPr>
          <w:rFonts w:ascii="Arial" w:hAnsi="Arial" w:cs="Arial"/>
          <w:sz w:val="22"/>
          <w:szCs w:val="22"/>
          <w:lang w:val="en-US"/>
        </w:rPr>
        <w:t xml:space="preserve">The ability to be patient and understanding </w:t>
      </w:r>
      <w:r w:rsidR="00C15108">
        <w:rPr>
          <w:rFonts w:ascii="Arial" w:hAnsi="Arial" w:cs="Arial"/>
          <w:sz w:val="22"/>
          <w:szCs w:val="22"/>
          <w:lang w:val="en-US"/>
        </w:rPr>
        <w:t>is also valuable; sensory sports may take longer to stage, and depending upon the individual's</w:t>
      </w:r>
      <w:r w:rsidRPr="0085482F">
        <w:rPr>
          <w:rFonts w:ascii="Arial" w:hAnsi="Arial" w:cs="Arial"/>
          <w:sz w:val="22"/>
          <w:szCs w:val="22"/>
          <w:lang w:val="en-US"/>
        </w:rPr>
        <w:t xml:space="preserve"> needs, there may be a need for additional emotional support. The worker should be conscious that if the participant feels overloaded and/or uncomfortable, they should take the appropriate action. Studies have indicated that inclusive physical activity needs professionals to be aware of people's experiences and </w:t>
      </w:r>
      <w:r w:rsidR="00C15108">
        <w:rPr>
          <w:rFonts w:ascii="Arial" w:hAnsi="Arial" w:cs="Arial"/>
          <w:sz w:val="22"/>
          <w:szCs w:val="22"/>
          <w:lang w:val="en-US"/>
        </w:rPr>
        <w:t>work</w:t>
      </w:r>
      <w:r w:rsidRPr="0085482F">
        <w:rPr>
          <w:rFonts w:ascii="Arial" w:hAnsi="Arial" w:cs="Arial"/>
          <w:sz w:val="22"/>
          <w:szCs w:val="22"/>
          <w:lang w:val="en-US"/>
        </w:rPr>
        <w:t xml:space="preserve"> in supportive environments (World Health Organisation, 2022). If the participant experiences distress around something</w:t>
      </w:r>
      <w:r w:rsidR="00C15108">
        <w:rPr>
          <w:rFonts w:ascii="Arial" w:hAnsi="Arial" w:cs="Arial"/>
          <w:sz w:val="22"/>
          <w:szCs w:val="22"/>
          <w:lang w:val="en-US"/>
        </w:rPr>
        <w:t xml:space="preserve"> (e.g., loud noises),</w:t>
      </w:r>
      <w:r w:rsidRPr="0085482F">
        <w:rPr>
          <w:rFonts w:ascii="Arial" w:hAnsi="Arial" w:cs="Arial"/>
          <w:sz w:val="22"/>
          <w:szCs w:val="22"/>
          <w:lang w:val="en-US"/>
        </w:rPr>
        <w:t xml:space="preserve"> the participant might need to be reassured and eased in rather than pushed. The lack of empathy can </w:t>
      </w:r>
      <w:r w:rsidR="00C15108">
        <w:rPr>
          <w:rFonts w:ascii="Arial" w:hAnsi="Arial" w:cs="Arial"/>
          <w:sz w:val="22"/>
          <w:szCs w:val="22"/>
          <w:lang w:val="en-US"/>
        </w:rPr>
        <w:t xml:space="preserve">potentially have a negative effect on confidence, motivation and the </w:t>
      </w:r>
      <w:r w:rsidRPr="0085482F">
        <w:rPr>
          <w:rFonts w:ascii="Arial" w:hAnsi="Arial" w:cs="Arial"/>
          <w:sz w:val="22"/>
          <w:szCs w:val="22"/>
          <w:lang w:val="en-US"/>
        </w:rPr>
        <w:t>worker/participant relationship</w:t>
      </w:r>
      <w:r w:rsidR="00256574">
        <w:rPr>
          <w:rFonts w:ascii="Arial" w:hAnsi="Arial" w:cs="Arial"/>
          <w:sz w:val="22"/>
          <w:szCs w:val="22"/>
          <w:lang w:val="en-US"/>
        </w:rPr>
        <w:t xml:space="preserve"> (Riess and Neporent, 2018)</w:t>
      </w:r>
      <w:r w:rsidRPr="0085482F">
        <w:rPr>
          <w:rFonts w:ascii="Arial" w:hAnsi="Arial" w:cs="Arial"/>
          <w:sz w:val="22"/>
          <w:szCs w:val="22"/>
          <w:lang w:val="en-US"/>
        </w:rPr>
        <w:t>.</w:t>
      </w:r>
    </w:p>
    <w:p w14:paraId="0C8F27F5" w14:textId="4EEAD796" w:rsidR="009E0D78" w:rsidRPr="0085482F" w:rsidRDefault="003818FD" w:rsidP="001B1392">
      <w:pPr>
        <w:spacing w:line="360" w:lineRule="auto"/>
        <w:jc w:val="both"/>
        <w:rPr>
          <w:rFonts w:ascii="Arial" w:hAnsi="Arial" w:cs="Arial"/>
          <w:sz w:val="22"/>
          <w:szCs w:val="22"/>
        </w:rPr>
      </w:pPr>
      <w:r w:rsidRPr="0085482F">
        <w:rPr>
          <w:rFonts w:ascii="Arial" w:hAnsi="Arial" w:cs="Arial"/>
          <w:sz w:val="22"/>
          <w:szCs w:val="22"/>
          <w:lang w:val="en-US"/>
        </w:rPr>
        <w:t>Another crucial skill is flexibility</w:t>
      </w:r>
      <w:r w:rsidR="00C15108">
        <w:rPr>
          <w:rFonts w:ascii="Arial" w:hAnsi="Arial" w:cs="Arial"/>
          <w:sz w:val="22"/>
          <w:szCs w:val="22"/>
          <w:lang w:val="en-US"/>
        </w:rPr>
        <w:t xml:space="preserve">, given that students are all different, with individual preferences in skills and </w:t>
      </w:r>
      <w:r w:rsidRPr="0085482F">
        <w:rPr>
          <w:rFonts w:ascii="Arial" w:hAnsi="Arial" w:cs="Arial"/>
          <w:sz w:val="22"/>
          <w:szCs w:val="22"/>
          <w:lang w:val="en-US"/>
        </w:rPr>
        <w:t>sensory requirements. Sensory Sports Workers must modify activities, equipment and/or environment to make it accessible</w:t>
      </w:r>
      <w:r w:rsidR="00DD517F">
        <w:rPr>
          <w:rFonts w:ascii="Arial" w:hAnsi="Arial" w:cs="Arial"/>
          <w:sz w:val="22"/>
          <w:szCs w:val="22"/>
          <w:lang w:val="en-US"/>
        </w:rPr>
        <w:t xml:space="preserve"> (Horvat </w:t>
      </w:r>
      <w:r w:rsidR="00DD517F">
        <w:rPr>
          <w:rFonts w:ascii="Arial" w:hAnsi="Arial" w:cs="Arial"/>
          <w:i/>
          <w:iCs/>
          <w:sz w:val="22"/>
          <w:szCs w:val="22"/>
          <w:lang w:val="en-US"/>
        </w:rPr>
        <w:t>et al</w:t>
      </w:r>
      <w:r w:rsidR="00DD517F">
        <w:rPr>
          <w:rFonts w:ascii="Arial" w:hAnsi="Arial" w:cs="Arial"/>
          <w:sz w:val="22"/>
          <w:szCs w:val="22"/>
          <w:lang w:val="en-US"/>
        </w:rPr>
        <w:t>., 2019)</w:t>
      </w:r>
      <w:r w:rsidRPr="0085482F">
        <w:rPr>
          <w:rFonts w:ascii="Arial" w:hAnsi="Arial" w:cs="Arial"/>
          <w:sz w:val="22"/>
          <w:szCs w:val="22"/>
          <w:lang w:val="en-US"/>
        </w:rPr>
        <w:t xml:space="preserve">. </w:t>
      </w:r>
      <w:r w:rsidR="00E11233">
        <w:rPr>
          <w:rFonts w:ascii="Arial" w:hAnsi="Arial" w:cs="Arial"/>
          <w:sz w:val="22"/>
          <w:szCs w:val="22"/>
          <w:lang w:val="en-US"/>
        </w:rPr>
        <w:t>Earplugs</w:t>
      </w:r>
      <w:r w:rsidRPr="0085482F">
        <w:rPr>
          <w:rFonts w:ascii="Arial" w:hAnsi="Arial" w:cs="Arial"/>
          <w:sz w:val="22"/>
          <w:szCs w:val="22"/>
          <w:lang w:val="en-US"/>
        </w:rPr>
        <w:t xml:space="preserve"> or background noise exclusion</w:t>
      </w:r>
      <w:r w:rsidR="00E11233">
        <w:rPr>
          <w:rFonts w:ascii="Arial" w:hAnsi="Arial" w:cs="Arial"/>
          <w:sz w:val="22"/>
          <w:szCs w:val="22"/>
          <w:lang w:val="en-US"/>
        </w:rPr>
        <w:t>, for example, or the rules of the activity changed,</w:t>
      </w:r>
      <w:r w:rsidRPr="0085482F">
        <w:rPr>
          <w:rFonts w:ascii="Arial" w:hAnsi="Arial" w:cs="Arial"/>
          <w:sz w:val="22"/>
          <w:szCs w:val="22"/>
          <w:lang w:val="en-US"/>
        </w:rPr>
        <w:t xml:space="preserve"> may allow a participant to participate successfully. If no changes are </w:t>
      </w:r>
      <w:r w:rsidR="00E11233">
        <w:rPr>
          <w:rFonts w:ascii="Arial" w:hAnsi="Arial" w:cs="Arial"/>
          <w:sz w:val="22"/>
          <w:szCs w:val="22"/>
          <w:lang w:val="en-US"/>
        </w:rPr>
        <w:t>realised</w:t>
      </w:r>
      <w:r w:rsidRPr="0085482F">
        <w:rPr>
          <w:rFonts w:ascii="Arial" w:hAnsi="Arial" w:cs="Arial"/>
          <w:sz w:val="22"/>
          <w:szCs w:val="22"/>
          <w:lang w:val="en-US"/>
        </w:rPr>
        <w:t xml:space="preserve"> to the program, inappropriate activities, lack of participation, and even safety issues may arise. Therefore, with the effective, personalised and supportive care that can be delivered through good communication, </w:t>
      </w:r>
      <w:r w:rsidRPr="0085482F">
        <w:rPr>
          <w:rFonts w:ascii="Arial" w:hAnsi="Arial" w:cs="Arial"/>
          <w:sz w:val="22"/>
          <w:szCs w:val="22"/>
          <w:lang w:val="en-US"/>
        </w:rPr>
        <w:lastRenderedPageBreak/>
        <w:t>empathy and adaptability of Sensory Sports Workers, people can receive the care they deserve</w:t>
      </w:r>
      <w:r w:rsidR="003A14EC" w:rsidRPr="0085482F">
        <w:rPr>
          <w:rFonts w:ascii="Arial" w:hAnsi="Arial" w:cs="Arial"/>
          <w:sz w:val="22"/>
          <w:szCs w:val="22"/>
          <w:lang w:val="en-US"/>
        </w:rPr>
        <w:t>.</w:t>
      </w:r>
    </w:p>
    <w:p w14:paraId="74A6022E" w14:textId="3385D6D5" w:rsidR="006A0ADD" w:rsidRPr="0085482F" w:rsidRDefault="00640E07" w:rsidP="001B1392">
      <w:pPr>
        <w:pStyle w:val="Heading2"/>
        <w:spacing w:line="360" w:lineRule="auto"/>
        <w:jc w:val="both"/>
        <w:rPr>
          <w:rFonts w:ascii="Arial" w:hAnsi="Arial" w:cs="Arial"/>
        </w:rPr>
      </w:pPr>
      <w:bookmarkStart w:id="4" w:name="_Toc235275054"/>
      <w:r w:rsidRPr="0085482F">
        <w:rPr>
          <w:rFonts w:ascii="Arial" w:hAnsi="Arial" w:cs="Arial"/>
        </w:rPr>
        <w:t xml:space="preserve">1.4 Strategies to improve the skills </w:t>
      </w:r>
      <w:r w:rsidR="00772A77">
        <w:rPr>
          <w:rFonts w:ascii="Arial" w:hAnsi="Arial" w:cs="Arial"/>
        </w:rPr>
        <w:t>of a</w:t>
      </w:r>
      <w:r w:rsidRPr="0085482F">
        <w:rPr>
          <w:rFonts w:ascii="Arial" w:hAnsi="Arial" w:cs="Arial"/>
        </w:rPr>
        <w:t xml:space="preserve"> </w:t>
      </w:r>
      <w:r w:rsidR="005E5393" w:rsidRPr="0085482F">
        <w:rPr>
          <w:rFonts w:ascii="Arial" w:hAnsi="Arial" w:cs="Arial"/>
        </w:rPr>
        <w:t>Sensory Sports Worker</w:t>
      </w:r>
      <w:bookmarkEnd w:id="4"/>
    </w:p>
    <w:p w14:paraId="0734F746" w14:textId="278E71BD" w:rsidR="003D10B8" w:rsidRPr="0085482F" w:rsidRDefault="003D10B8" w:rsidP="001B1392">
      <w:pPr>
        <w:spacing w:line="360" w:lineRule="auto"/>
        <w:jc w:val="both"/>
        <w:rPr>
          <w:rFonts w:ascii="Arial" w:hAnsi="Arial" w:cs="Arial"/>
          <w:sz w:val="22"/>
          <w:szCs w:val="22"/>
        </w:rPr>
      </w:pPr>
      <w:r w:rsidRPr="0085482F">
        <w:rPr>
          <w:rFonts w:ascii="Arial" w:hAnsi="Arial" w:cs="Arial"/>
          <w:sz w:val="22"/>
          <w:szCs w:val="22"/>
        </w:rPr>
        <w:t xml:space="preserve">The Sensory Sports Worker will require a </w:t>
      </w:r>
      <w:r w:rsidR="009A62BB">
        <w:rPr>
          <w:rFonts w:ascii="Arial" w:hAnsi="Arial" w:cs="Arial"/>
          <w:sz w:val="22"/>
          <w:szCs w:val="22"/>
        </w:rPr>
        <w:t>lifelong</w:t>
      </w:r>
      <w:r w:rsidRPr="0085482F">
        <w:rPr>
          <w:rFonts w:ascii="Arial" w:hAnsi="Arial" w:cs="Arial"/>
          <w:sz w:val="22"/>
          <w:szCs w:val="22"/>
        </w:rPr>
        <w:t xml:space="preserve"> learning attitude and constantly build up their experience and skills. Considerable attention will be drawn to three of the most effective ways to help develop these skills: communication training, reflective practice and continuing professional development (CPD)</w:t>
      </w:r>
      <w:r w:rsidR="00021043">
        <w:rPr>
          <w:rFonts w:ascii="Arial" w:hAnsi="Arial" w:cs="Arial"/>
          <w:sz w:val="22"/>
          <w:szCs w:val="22"/>
        </w:rPr>
        <w:t xml:space="preserve"> (Drude </w:t>
      </w:r>
      <w:r w:rsidR="00021043">
        <w:rPr>
          <w:rFonts w:ascii="Arial" w:hAnsi="Arial" w:cs="Arial"/>
          <w:i/>
          <w:iCs/>
          <w:sz w:val="22"/>
          <w:szCs w:val="22"/>
        </w:rPr>
        <w:t>et al</w:t>
      </w:r>
      <w:r w:rsidR="00021043">
        <w:rPr>
          <w:rFonts w:ascii="Arial" w:hAnsi="Arial" w:cs="Arial"/>
          <w:sz w:val="22"/>
          <w:szCs w:val="22"/>
        </w:rPr>
        <w:t>., 2019)</w:t>
      </w:r>
      <w:r w:rsidRPr="0085482F">
        <w:rPr>
          <w:rFonts w:ascii="Arial" w:hAnsi="Arial" w:cs="Arial"/>
          <w:sz w:val="22"/>
          <w:szCs w:val="22"/>
        </w:rPr>
        <w:t>. The strategies have been chosen because they directly contribute to children's effective communication, empathy, patience and flexibility – key skills which enable them to offer safe and inclusive care in health and social care settings.</w:t>
      </w:r>
    </w:p>
    <w:p w14:paraId="15FEE624" w14:textId="7924D573" w:rsidR="003D10B8" w:rsidRPr="0085482F" w:rsidRDefault="003D10B8" w:rsidP="001B1392">
      <w:pPr>
        <w:spacing w:line="360" w:lineRule="auto"/>
        <w:jc w:val="both"/>
        <w:rPr>
          <w:rFonts w:ascii="Arial" w:hAnsi="Arial" w:cs="Arial"/>
          <w:sz w:val="22"/>
          <w:szCs w:val="22"/>
        </w:rPr>
      </w:pPr>
      <w:r w:rsidRPr="0085482F">
        <w:rPr>
          <w:rFonts w:ascii="Arial" w:hAnsi="Arial" w:cs="Arial"/>
          <w:sz w:val="22"/>
          <w:szCs w:val="22"/>
        </w:rPr>
        <w:t>The first approach is to join in communication training and disability awareness courses. If staff have sensory or learning needs</w:t>
      </w:r>
      <w:r w:rsidR="00E11233">
        <w:rPr>
          <w:rFonts w:ascii="Arial" w:hAnsi="Arial" w:cs="Arial"/>
          <w:sz w:val="22"/>
          <w:szCs w:val="22"/>
        </w:rPr>
        <w:t>,</w:t>
      </w:r>
      <w:r w:rsidRPr="0085482F">
        <w:rPr>
          <w:rFonts w:ascii="Arial" w:hAnsi="Arial" w:cs="Arial"/>
          <w:sz w:val="22"/>
          <w:szCs w:val="22"/>
        </w:rPr>
        <w:t xml:space="preserve"> they are given opportunities to learn about others' needs and how to support them through communication. In sports sessions, for instance, workers can learn to use visual instructions, to </w:t>
      </w:r>
      <w:r w:rsidR="00E11233">
        <w:rPr>
          <w:rFonts w:ascii="Arial" w:hAnsi="Arial" w:cs="Arial"/>
          <w:sz w:val="22"/>
          <w:szCs w:val="22"/>
        </w:rPr>
        <w:t>use</w:t>
      </w:r>
      <w:r w:rsidRPr="0085482F">
        <w:rPr>
          <w:rFonts w:ascii="Arial" w:hAnsi="Arial" w:cs="Arial"/>
          <w:sz w:val="22"/>
          <w:szCs w:val="22"/>
        </w:rPr>
        <w:t xml:space="preserve"> simplified language or non-verbal communication techniques. Better communication helps the Sensory Sports Workers to provide more effective leadership and get to know participants better. </w:t>
      </w:r>
      <w:r w:rsidR="00E11233">
        <w:rPr>
          <w:rFonts w:ascii="Arial" w:hAnsi="Arial" w:cs="Arial"/>
          <w:sz w:val="22"/>
          <w:szCs w:val="22"/>
        </w:rPr>
        <w:t>High-quality and person-centred</w:t>
      </w:r>
      <w:r w:rsidRPr="0085482F">
        <w:rPr>
          <w:rFonts w:ascii="Arial" w:hAnsi="Arial" w:cs="Arial"/>
          <w:sz w:val="22"/>
          <w:szCs w:val="22"/>
        </w:rPr>
        <w:t xml:space="preserve"> care is recognised as a key aspect of effective communication (Skills for Care, 2023).</w:t>
      </w:r>
    </w:p>
    <w:p w14:paraId="56FDA8CD" w14:textId="34F09418" w:rsidR="00CF1D99" w:rsidRPr="0085482F" w:rsidRDefault="003D10B8" w:rsidP="001B1392">
      <w:pPr>
        <w:spacing w:line="360" w:lineRule="auto"/>
        <w:jc w:val="both"/>
        <w:rPr>
          <w:rFonts w:ascii="Arial" w:hAnsi="Arial" w:cs="Arial"/>
          <w:color w:val="2F5496"/>
          <w:sz w:val="28"/>
          <w:szCs w:val="28"/>
        </w:rPr>
      </w:pPr>
      <w:r w:rsidRPr="0085482F">
        <w:rPr>
          <w:rFonts w:ascii="Arial" w:hAnsi="Arial" w:cs="Arial"/>
          <w:sz w:val="22"/>
          <w:szCs w:val="22"/>
        </w:rPr>
        <w:t xml:space="preserve">The second is at the end of activities and/or sessions to allow for reflective practice. Staff </w:t>
      </w:r>
      <w:r w:rsidR="00E11233">
        <w:rPr>
          <w:rFonts w:ascii="Arial" w:hAnsi="Arial" w:cs="Arial"/>
          <w:sz w:val="22"/>
          <w:szCs w:val="22"/>
        </w:rPr>
        <w:t>use</w:t>
      </w:r>
      <w:r w:rsidRPr="0085482F">
        <w:rPr>
          <w:rFonts w:ascii="Arial" w:hAnsi="Arial" w:cs="Arial"/>
          <w:sz w:val="22"/>
          <w:szCs w:val="22"/>
        </w:rPr>
        <w:t xml:space="preserve"> reflection to check they are working well, recognising any problems and thinking about what they could do to increase their support. Following an activity, for instance, a worker might have thought about whether the activity would be appropriate for a </w:t>
      </w:r>
      <w:r w:rsidR="00E11233">
        <w:rPr>
          <w:rFonts w:ascii="Arial" w:hAnsi="Arial" w:cs="Arial"/>
          <w:sz w:val="22"/>
          <w:szCs w:val="22"/>
        </w:rPr>
        <w:t>sensory-sensitive</w:t>
      </w:r>
      <w:r w:rsidRPr="0085482F">
        <w:rPr>
          <w:rFonts w:ascii="Arial" w:hAnsi="Arial" w:cs="Arial"/>
          <w:sz w:val="22"/>
          <w:szCs w:val="22"/>
        </w:rPr>
        <w:t xml:space="preserve"> person, and might decide to alter the activity in the future. By allowing professionals to reflect on participants' experiences and better meet their needs, reflective practice can help enhance empathy and patience (</w:t>
      </w:r>
      <w:r w:rsidR="004A0ED0" w:rsidRPr="004A0ED0">
        <w:rPr>
          <w:rFonts w:ascii="Arial" w:hAnsi="Arial" w:cs="Arial"/>
          <w:sz w:val="22"/>
          <w:szCs w:val="22"/>
          <w:lang w:val="en-US"/>
        </w:rPr>
        <w:t>Health and Care Professions Council</w:t>
      </w:r>
      <w:r w:rsidRPr="0085482F">
        <w:rPr>
          <w:rFonts w:ascii="Arial" w:hAnsi="Arial" w:cs="Arial"/>
          <w:sz w:val="22"/>
          <w:szCs w:val="22"/>
        </w:rPr>
        <w:t>, 2023).</w:t>
      </w:r>
      <w:r w:rsidR="00E11233">
        <w:rPr>
          <w:rFonts w:ascii="Arial" w:hAnsi="Arial" w:cs="Arial"/>
          <w:sz w:val="22"/>
          <w:szCs w:val="22"/>
        </w:rPr>
        <w:t xml:space="preserve"> </w:t>
      </w:r>
      <w:r w:rsidRPr="0085482F">
        <w:rPr>
          <w:rFonts w:ascii="Arial" w:hAnsi="Arial" w:cs="Arial"/>
          <w:sz w:val="22"/>
          <w:szCs w:val="22"/>
        </w:rPr>
        <w:t xml:space="preserve">Thirdly, the continual professional development via further training and experience (CPD). CPD will help ensure Sensory Sports Workers' knowledge of disability support, approaches to activity and safeguarding </w:t>
      </w:r>
      <w:r w:rsidR="00B36A62" w:rsidRPr="0085482F">
        <w:rPr>
          <w:rFonts w:ascii="Arial" w:hAnsi="Arial" w:cs="Arial"/>
          <w:sz w:val="22"/>
          <w:szCs w:val="22"/>
        </w:rPr>
        <w:t>are</w:t>
      </w:r>
      <w:r w:rsidRPr="0085482F">
        <w:rPr>
          <w:rFonts w:ascii="Arial" w:hAnsi="Arial" w:cs="Arial"/>
          <w:sz w:val="22"/>
          <w:szCs w:val="22"/>
        </w:rPr>
        <w:t xml:space="preserve"> always current</w:t>
      </w:r>
      <w:r w:rsidR="00E11233">
        <w:rPr>
          <w:rFonts w:ascii="Arial" w:hAnsi="Arial" w:cs="Arial"/>
          <w:sz w:val="22"/>
          <w:szCs w:val="22"/>
        </w:rPr>
        <w:t>, and they approach people with disabilities inclusively</w:t>
      </w:r>
      <w:r w:rsidRPr="0085482F">
        <w:rPr>
          <w:rFonts w:ascii="Arial" w:hAnsi="Arial" w:cs="Arial"/>
          <w:sz w:val="22"/>
          <w:szCs w:val="22"/>
        </w:rPr>
        <w:t xml:space="preserve">. Taking autism awareness training will allow employees to recognise when </w:t>
      </w:r>
      <w:r w:rsidR="00E11233">
        <w:rPr>
          <w:rFonts w:ascii="Arial" w:hAnsi="Arial" w:cs="Arial"/>
          <w:sz w:val="22"/>
          <w:szCs w:val="22"/>
        </w:rPr>
        <w:t xml:space="preserve">they are experiencing sensory overload and </w:t>
      </w:r>
      <w:r w:rsidRPr="0085482F">
        <w:rPr>
          <w:rFonts w:ascii="Arial" w:hAnsi="Arial" w:cs="Arial"/>
          <w:sz w:val="22"/>
          <w:szCs w:val="22"/>
        </w:rPr>
        <w:t>adapt the activity. Keeping up to date with the latest health and support environment, which will be constantly changing, and keeping their skills current and their capability expanding is important – this is called continuous professional development (CPD) (NHS England, 2023). Consequently, these strategies can underpin enhanced learning of the skills of Sensory Sports Workers and an enhancement of their provision for an individual, making it better, safer and more inclusive.</w:t>
      </w:r>
    </w:p>
    <w:p w14:paraId="5E84018B" w14:textId="0B22F42A" w:rsidR="006A0ADD" w:rsidRPr="0085482F" w:rsidRDefault="00640E07" w:rsidP="001B1392">
      <w:pPr>
        <w:pStyle w:val="Heading2"/>
        <w:spacing w:line="360" w:lineRule="auto"/>
        <w:jc w:val="both"/>
        <w:rPr>
          <w:rFonts w:ascii="Arial" w:hAnsi="Arial" w:cs="Arial"/>
        </w:rPr>
      </w:pPr>
      <w:bookmarkStart w:id="5" w:name="_Toc235275055"/>
      <w:r w:rsidRPr="0085482F">
        <w:rPr>
          <w:rFonts w:ascii="Arial" w:hAnsi="Arial" w:cs="Arial"/>
        </w:rPr>
        <w:lastRenderedPageBreak/>
        <w:t>1.4 Conclusion</w:t>
      </w:r>
      <w:bookmarkEnd w:id="5"/>
    </w:p>
    <w:p w14:paraId="6E69CDBE" w14:textId="151DBBAA" w:rsidR="00FC120E" w:rsidRPr="0085482F" w:rsidRDefault="00FC120E" w:rsidP="001B1392">
      <w:pPr>
        <w:spacing w:line="360" w:lineRule="auto"/>
        <w:jc w:val="both"/>
        <w:rPr>
          <w:rFonts w:ascii="Arial" w:hAnsi="Arial" w:cs="Arial"/>
          <w:sz w:val="22"/>
          <w:szCs w:val="22"/>
        </w:rPr>
      </w:pPr>
      <w:r w:rsidRPr="0085482F">
        <w:rPr>
          <w:rFonts w:ascii="Arial" w:hAnsi="Arial" w:cs="Arial"/>
          <w:sz w:val="22"/>
          <w:szCs w:val="22"/>
        </w:rPr>
        <w:t xml:space="preserve">Sensory Sports Workers play a vital role in the overall quality of the care and support package, and it is essential to assist with the support of adults with sensory, physical and learning difficulties. The ability to communicate, </w:t>
      </w:r>
      <w:r w:rsidR="00010331">
        <w:rPr>
          <w:rFonts w:ascii="Arial" w:hAnsi="Arial" w:cs="Arial"/>
          <w:sz w:val="22"/>
          <w:szCs w:val="22"/>
        </w:rPr>
        <w:t xml:space="preserve">empathise, be patient, and be </w:t>
      </w:r>
      <w:r w:rsidRPr="0085482F">
        <w:rPr>
          <w:rFonts w:ascii="Arial" w:hAnsi="Arial" w:cs="Arial"/>
          <w:sz w:val="22"/>
          <w:szCs w:val="22"/>
        </w:rPr>
        <w:t>flexible are the strongest skills workers can use to improve their ability to provide effective support and overcome individual differences. Opportunities for training, reflective practice and professional development help reinforce and develop these skills and practice. In summary, able Sensory Sports Workers help to increase inclusion, wellbeing and positive experiences for participants in health and social care settings in society.</w:t>
      </w:r>
    </w:p>
    <w:p w14:paraId="610B6B57" w14:textId="211793B9" w:rsidR="004A79DF" w:rsidRPr="0085482F" w:rsidRDefault="004A79DF" w:rsidP="001B1392">
      <w:pPr>
        <w:spacing w:line="360" w:lineRule="auto"/>
        <w:jc w:val="both"/>
        <w:rPr>
          <w:rFonts w:ascii="Arial" w:hAnsi="Arial" w:cs="Arial"/>
          <w:color w:val="2F5496"/>
          <w:sz w:val="28"/>
          <w:szCs w:val="28"/>
        </w:rPr>
      </w:pPr>
      <w:r w:rsidRPr="0085482F">
        <w:rPr>
          <w:rFonts w:ascii="Arial" w:hAnsi="Arial" w:cs="Arial"/>
        </w:rPr>
        <w:br w:type="page"/>
      </w:r>
    </w:p>
    <w:p w14:paraId="5CCA8C39" w14:textId="1A2DA0DB" w:rsidR="006A0ADD" w:rsidRPr="00706C0C" w:rsidRDefault="00640E07" w:rsidP="001B1392">
      <w:pPr>
        <w:pStyle w:val="Heading2"/>
        <w:spacing w:line="360" w:lineRule="auto"/>
        <w:jc w:val="both"/>
        <w:rPr>
          <w:rFonts w:ascii="Arial" w:hAnsi="Arial" w:cs="Arial"/>
        </w:rPr>
      </w:pPr>
      <w:bookmarkStart w:id="6" w:name="_Toc235275056"/>
      <w:r w:rsidRPr="0085482F">
        <w:rPr>
          <w:rFonts w:ascii="Arial" w:hAnsi="Arial" w:cs="Arial"/>
        </w:rPr>
        <w:lastRenderedPageBreak/>
        <w:t>1.5 Reference List</w:t>
      </w:r>
      <w:bookmarkEnd w:id="6"/>
    </w:p>
    <w:p w14:paraId="743C8EC1" w14:textId="77777777" w:rsidR="00706C0C" w:rsidRPr="001B1392" w:rsidRDefault="00706C0C" w:rsidP="001B1392">
      <w:pPr>
        <w:spacing w:line="360" w:lineRule="auto"/>
        <w:jc w:val="both"/>
        <w:rPr>
          <w:rFonts w:ascii="Arial" w:hAnsi="Arial" w:cs="Arial"/>
          <w:sz w:val="22"/>
          <w:szCs w:val="22"/>
        </w:rPr>
      </w:pPr>
      <w:r w:rsidRPr="001B1392">
        <w:rPr>
          <w:rFonts w:ascii="Arial" w:hAnsi="Arial" w:cs="Arial"/>
          <w:sz w:val="22"/>
          <w:szCs w:val="22"/>
        </w:rPr>
        <w:t>Armstrong, M. and Taylor, S., 2023. </w:t>
      </w:r>
      <w:r w:rsidRPr="001B1392">
        <w:rPr>
          <w:rFonts w:ascii="Arial" w:hAnsi="Arial" w:cs="Arial"/>
          <w:i/>
          <w:iCs/>
          <w:sz w:val="22"/>
          <w:szCs w:val="22"/>
        </w:rPr>
        <w:t>Armstrong's handbook of human resource management practice: A guide to the theory and practice of people management</w:t>
      </w:r>
      <w:r w:rsidRPr="001B1392">
        <w:rPr>
          <w:rFonts w:ascii="Arial" w:hAnsi="Arial" w:cs="Arial"/>
          <w:sz w:val="22"/>
          <w:szCs w:val="22"/>
        </w:rPr>
        <w:t xml:space="preserve">. Kogan Page Publishers. Available at: </w:t>
      </w:r>
      <w:hyperlink r:id="rId8" w:history="1">
        <w:r w:rsidRPr="001B1392">
          <w:rPr>
            <w:rStyle w:val="Hyperlink"/>
            <w:rFonts w:ascii="Arial" w:hAnsi="Arial" w:cs="Arial"/>
            <w:sz w:val="22"/>
            <w:szCs w:val="22"/>
          </w:rPr>
          <w:t>https://e-uczelnia.uek.krakow.pl/pluginfile.php/604792/mod_folder/content/0/Armstrongs%20Handbook%20of%20Human%20Resource%20Management%20Practice_1.pdf</w:t>
        </w:r>
      </w:hyperlink>
      <w:r w:rsidRPr="001B1392">
        <w:rPr>
          <w:rFonts w:ascii="Arial" w:hAnsi="Arial" w:cs="Arial"/>
          <w:sz w:val="22"/>
          <w:szCs w:val="22"/>
        </w:rPr>
        <w:t xml:space="preserve"> </w:t>
      </w:r>
    </w:p>
    <w:p w14:paraId="523D7055" w14:textId="77777777" w:rsidR="00706C0C" w:rsidRPr="001B1392" w:rsidRDefault="00706C0C" w:rsidP="001B1392">
      <w:pPr>
        <w:spacing w:line="360" w:lineRule="auto"/>
        <w:jc w:val="both"/>
        <w:rPr>
          <w:rFonts w:ascii="Arial" w:hAnsi="Arial" w:cs="Arial"/>
          <w:sz w:val="22"/>
          <w:szCs w:val="22"/>
        </w:rPr>
      </w:pPr>
      <w:r w:rsidRPr="001B1392">
        <w:rPr>
          <w:rFonts w:ascii="Arial" w:hAnsi="Arial" w:cs="Arial"/>
          <w:sz w:val="22"/>
          <w:szCs w:val="22"/>
        </w:rPr>
        <w:t>Drude, K.P., Maheu, M. and Hilty, D.M., 2019. Continuing professional development: Reflections on a lifelong learning process. </w:t>
      </w:r>
      <w:r w:rsidRPr="001B1392">
        <w:rPr>
          <w:rFonts w:ascii="Arial" w:hAnsi="Arial" w:cs="Arial"/>
          <w:i/>
          <w:iCs/>
          <w:sz w:val="22"/>
          <w:szCs w:val="22"/>
        </w:rPr>
        <w:t>Psychiatric Clinics</w:t>
      </w:r>
      <w:r w:rsidRPr="001B1392">
        <w:rPr>
          <w:rFonts w:ascii="Arial" w:hAnsi="Arial" w:cs="Arial"/>
          <w:sz w:val="22"/>
          <w:szCs w:val="22"/>
        </w:rPr>
        <w:t>, </w:t>
      </w:r>
      <w:r w:rsidRPr="001B1392">
        <w:rPr>
          <w:rFonts w:ascii="Arial" w:hAnsi="Arial" w:cs="Arial"/>
          <w:i/>
          <w:iCs/>
          <w:sz w:val="22"/>
          <w:szCs w:val="22"/>
        </w:rPr>
        <w:t>42</w:t>
      </w:r>
      <w:r w:rsidRPr="001B1392">
        <w:rPr>
          <w:rFonts w:ascii="Arial" w:hAnsi="Arial" w:cs="Arial"/>
          <w:sz w:val="22"/>
          <w:szCs w:val="22"/>
        </w:rPr>
        <w:t xml:space="preserve">(3), pp.447-461. DOI: </w:t>
      </w:r>
      <w:hyperlink r:id="rId9" w:tgtFrame="_blank" w:history="1">
        <w:r w:rsidRPr="001B1392">
          <w:rPr>
            <w:rStyle w:val="Hyperlink"/>
            <w:rFonts w:ascii="Arial" w:hAnsi="Arial" w:cs="Arial"/>
            <w:sz w:val="22"/>
            <w:szCs w:val="22"/>
          </w:rPr>
          <w:t>10.1016/j.psc.2019.05.002</w:t>
        </w:r>
      </w:hyperlink>
    </w:p>
    <w:p w14:paraId="1A0B4E37" w14:textId="0E5CF9F9" w:rsidR="00706C0C" w:rsidRPr="001B1392" w:rsidRDefault="00706C0C" w:rsidP="001B1392">
      <w:pPr>
        <w:spacing w:line="360" w:lineRule="auto"/>
        <w:jc w:val="both"/>
        <w:rPr>
          <w:rFonts w:ascii="Arial" w:hAnsi="Arial" w:cs="Arial"/>
          <w:sz w:val="22"/>
          <w:szCs w:val="22"/>
        </w:rPr>
      </w:pPr>
      <w:r w:rsidRPr="001B1392">
        <w:rPr>
          <w:rFonts w:ascii="Arial" w:hAnsi="Arial" w:cs="Arial"/>
          <w:sz w:val="22"/>
          <w:szCs w:val="22"/>
        </w:rPr>
        <w:t>Health and Care Professions Council</w:t>
      </w:r>
      <w:r w:rsidR="004A0ED0" w:rsidRPr="001B1392">
        <w:rPr>
          <w:rFonts w:ascii="Arial" w:hAnsi="Arial" w:cs="Arial"/>
          <w:sz w:val="22"/>
          <w:szCs w:val="22"/>
        </w:rPr>
        <w:t>.</w:t>
      </w:r>
      <w:r w:rsidRPr="001B1392">
        <w:rPr>
          <w:rFonts w:ascii="Arial" w:hAnsi="Arial" w:cs="Arial"/>
          <w:sz w:val="22"/>
          <w:szCs w:val="22"/>
        </w:rPr>
        <w:t xml:space="preserve"> 2023</w:t>
      </w:r>
      <w:r w:rsidR="004A0ED0" w:rsidRPr="001B1392">
        <w:rPr>
          <w:rFonts w:ascii="Arial" w:hAnsi="Arial" w:cs="Arial"/>
          <w:sz w:val="22"/>
          <w:szCs w:val="22"/>
        </w:rPr>
        <w:t>.</w:t>
      </w:r>
      <w:r w:rsidRPr="001B1392">
        <w:rPr>
          <w:rFonts w:ascii="Arial" w:hAnsi="Arial" w:cs="Arial"/>
          <w:sz w:val="22"/>
          <w:szCs w:val="22"/>
        </w:rPr>
        <w:t xml:space="preserve"> </w:t>
      </w:r>
      <w:r w:rsidRPr="001B1392">
        <w:rPr>
          <w:rFonts w:ascii="Arial" w:hAnsi="Arial" w:cs="Arial"/>
          <w:i/>
          <w:iCs/>
          <w:sz w:val="22"/>
          <w:szCs w:val="22"/>
        </w:rPr>
        <w:t>Standards of continuing professional development</w:t>
      </w:r>
      <w:r w:rsidRPr="001B1392">
        <w:rPr>
          <w:rFonts w:ascii="Arial" w:hAnsi="Arial" w:cs="Arial"/>
          <w:sz w:val="22"/>
          <w:szCs w:val="22"/>
        </w:rPr>
        <w:t xml:space="preserve">. Available at: </w:t>
      </w:r>
      <w:hyperlink r:id="rId10" w:tgtFrame="_new" w:history="1">
        <w:r w:rsidRPr="001B1392">
          <w:rPr>
            <w:rStyle w:val="Hyperlink"/>
            <w:rFonts w:ascii="Arial" w:hAnsi="Arial" w:cs="Arial"/>
            <w:sz w:val="22"/>
            <w:szCs w:val="22"/>
          </w:rPr>
          <w:t>https://www.hcpc-uk.org/standards/standards-of-continuing-professional-development/</w:t>
        </w:r>
      </w:hyperlink>
      <w:r w:rsidRPr="001B1392">
        <w:rPr>
          <w:rFonts w:ascii="Arial" w:hAnsi="Arial" w:cs="Arial"/>
          <w:sz w:val="22"/>
          <w:szCs w:val="22"/>
        </w:rPr>
        <w:t xml:space="preserve"> </w:t>
      </w:r>
    </w:p>
    <w:p w14:paraId="3EC44595" w14:textId="77777777" w:rsidR="00706C0C" w:rsidRPr="001B1392" w:rsidRDefault="00706C0C" w:rsidP="001B1392">
      <w:pPr>
        <w:spacing w:line="360" w:lineRule="auto"/>
        <w:jc w:val="both"/>
        <w:rPr>
          <w:rFonts w:ascii="Arial" w:hAnsi="Arial" w:cs="Arial"/>
          <w:sz w:val="22"/>
          <w:szCs w:val="22"/>
        </w:rPr>
      </w:pPr>
      <w:r w:rsidRPr="001B1392">
        <w:rPr>
          <w:rFonts w:ascii="Arial" w:hAnsi="Arial" w:cs="Arial"/>
          <w:sz w:val="22"/>
          <w:szCs w:val="22"/>
        </w:rPr>
        <w:t>Horvat, M., Croce, R., Pesce, C. and Fallaize, A.E., 2019. </w:t>
      </w:r>
      <w:r w:rsidRPr="001B1392">
        <w:rPr>
          <w:rFonts w:ascii="Arial" w:hAnsi="Arial" w:cs="Arial"/>
          <w:i/>
          <w:iCs/>
          <w:sz w:val="22"/>
          <w:szCs w:val="22"/>
        </w:rPr>
        <w:t>Developmental and adapted physical education: Making ability count</w:t>
      </w:r>
      <w:r w:rsidRPr="001B1392">
        <w:rPr>
          <w:rFonts w:ascii="Arial" w:hAnsi="Arial" w:cs="Arial"/>
          <w:sz w:val="22"/>
          <w:szCs w:val="22"/>
        </w:rPr>
        <w:t xml:space="preserve">. Routledge. DOI: </w:t>
      </w:r>
      <w:hyperlink r:id="rId11" w:tgtFrame="_blank" w:history="1">
        <w:r w:rsidRPr="001B1392">
          <w:rPr>
            <w:rStyle w:val="Hyperlink"/>
            <w:rFonts w:ascii="Arial" w:hAnsi="Arial" w:cs="Arial"/>
            <w:sz w:val="22"/>
            <w:szCs w:val="22"/>
          </w:rPr>
          <w:t>https://doi.org/10.4324/9780203704035</w:t>
        </w:r>
      </w:hyperlink>
    </w:p>
    <w:p w14:paraId="0AAE486A" w14:textId="77777777" w:rsidR="00706C0C" w:rsidRPr="001B1392" w:rsidRDefault="00706C0C" w:rsidP="001B1392">
      <w:pPr>
        <w:spacing w:line="360" w:lineRule="auto"/>
        <w:jc w:val="both"/>
        <w:rPr>
          <w:rFonts w:ascii="Arial" w:hAnsi="Arial" w:cs="Arial"/>
          <w:sz w:val="22"/>
          <w:szCs w:val="22"/>
        </w:rPr>
      </w:pPr>
      <w:r w:rsidRPr="001B1392">
        <w:rPr>
          <w:rFonts w:ascii="Arial" w:hAnsi="Arial" w:cs="Arial"/>
          <w:sz w:val="22"/>
          <w:szCs w:val="22"/>
        </w:rPr>
        <w:t xml:space="preserve">National Autistic Society. 2023. </w:t>
      </w:r>
      <w:r w:rsidRPr="001B1392">
        <w:rPr>
          <w:rFonts w:ascii="Arial" w:hAnsi="Arial" w:cs="Arial"/>
          <w:i/>
          <w:iCs/>
          <w:sz w:val="22"/>
          <w:szCs w:val="22"/>
        </w:rPr>
        <w:t>Sensory differences</w:t>
      </w:r>
      <w:r w:rsidRPr="001B1392">
        <w:rPr>
          <w:rFonts w:ascii="Arial" w:hAnsi="Arial" w:cs="Arial"/>
          <w:sz w:val="22"/>
          <w:szCs w:val="22"/>
        </w:rPr>
        <w:t xml:space="preserve">. Available at: </w:t>
      </w:r>
      <w:hyperlink r:id="rId12" w:tgtFrame="_new" w:history="1">
        <w:r w:rsidRPr="001B1392">
          <w:rPr>
            <w:rStyle w:val="Hyperlink"/>
            <w:rFonts w:ascii="Arial" w:hAnsi="Arial" w:cs="Arial"/>
            <w:sz w:val="22"/>
            <w:szCs w:val="22"/>
          </w:rPr>
          <w:t>https://www.autism.org.uk/advice-and-guidance/topics/sensory-differences</w:t>
        </w:r>
      </w:hyperlink>
      <w:r w:rsidRPr="001B1392">
        <w:rPr>
          <w:rFonts w:ascii="Arial" w:hAnsi="Arial" w:cs="Arial"/>
          <w:sz w:val="22"/>
          <w:szCs w:val="22"/>
        </w:rPr>
        <w:t xml:space="preserve"> </w:t>
      </w:r>
    </w:p>
    <w:p w14:paraId="5B1CB178" w14:textId="77777777" w:rsidR="00706C0C" w:rsidRPr="001B1392" w:rsidRDefault="00706C0C" w:rsidP="001B1392">
      <w:pPr>
        <w:spacing w:line="360" w:lineRule="auto"/>
        <w:jc w:val="both"/>
        <w:rPr>
          <w:rFonts w:ascii="Arial" w:hAnsi="Arial" w:cs="Arial"/>
          <w:sz w:val="22"/>
          <w:szCs w:val="22"/>
        </w:rPr>
      </w:pPr>
      <w:r w:rsidRPr="001B1392">
        <w:rPr>
          <w:rFonts w:ascii="Arial" w:hAnsi="Arial" w:cs="Arial"/>
          <w:sz w:val="22"/>
          <w:szCs w:val="22"/>
        </w:rPr>
        <w:t xml:space="preserve">NHS England. 2023. </w:t>
      </w:r>
      <w:r w:rsidRPr="001B1392">
        <w:rPr>
          <w:rFonts w:ascii="Arial" w:hAnsi="Arial" w:cs="Arial"/>
          <w:i/>
          <w:iCs/>
          <w:sz w:val="22"/>
          <w:szCs w:val="22"/>
        </w:rPr>
        <w:t>NHS Long Term Workforce Plan</w:t>
      </w:r>
      <w:r w:rsidRPr="001B1392">
        <w:rPr>
          <w:rFonts w:ascii="Arial" w:hAnsi="Arial" w:cs="Arial"/>
          <w:sz w:val="22"/>
          <w:szCs w:val="22"/>
        </w:rPr>
        <w:t xml:space="preserve">. London: NHS England. Available at: </w:t>
      </w:r>
      <w:hyperlink r:id="rId13" w:tgtFrame="_new" w:history="1">
        <w:r w:rsidRPr="001B1392">
          <w:rPr>
            <w:rStyle w:val="Hyperlink"/>
            <w:rFonts w:ascii="Arial" w:hAnsi="Arial" w:cs="Arial"/>
            <w:sz w:val="22"/>
            <w:szCs w:val="22"/>
          </w:rPr>
          <w:t>https://www.england.nhs.uk/publication/nhs-long-term-workforce-plan/</w:t>
        </w:r>
      </w:hyperlink>
      <w:r w:rsidRPr="001B1392">
        <w:rPr>
          <w:rFonts w:ascii="Arial" w:hAnsi="Arial" w:cs="Arial"/>
          <w:sz w:val="22"/>
          <w:szCs w:val="22"/>
        </w:rPr>
        <w:t xml:space="preserve"> </w:t>
      </w:r>
    </w:p>
    <w:p w14:paraId="76D133D0" w14:textId="77777777" w:rsidR="00706C0C" w:rsidRPr="001B1392" w:rsidRDefault="00706C0C" w:rsidP="001B1392">
      <w:pPr>
        <w:spacing w:line="360" w:lineRule="auto"/>
        <w:jc w:val="both"/>
        <w:rPr>
          <w:rFonts w:ascii="Arial" w:hAnsi="Arial" w:cs="Arial"/>
          <w:sz w:val="22"/>
          <w:szCs w:val="22"/>
        </w:rPr>
      </w:pPr>
      <w:r w:rsidRPr="001B1392">
        <w:rPr>
          <w:rFonts w:ascii="Arial" w:hAnsi="Arial" w:cs="Arial"/>
          <w:sz w:val="22"/>
          <w:szCs w:val="22"/>
        </w:rPr>
        <w:t>Riess, H. and Neporent, L., 2018. </w:t>
      </w:r>
      <w:r w:rsidRPr="001B1392">
        <w:rPr>
          <w:rFonts w:ascii="Arial" w:hAnsi="Arial" w:cs="Arial"/>
          <w:i/>
          <w:iCs/>
          <w:sz w:val="22"/>
          <w:szCs w:val="22"/>
        </w:rPr>
        <w:t>The empathy effect: Seven neuroscience-based keys for transforming the way we live, love, work, and connect across differences</w:t>
      </w:r>
      <w:r w:rsidRPr="001B1392">
        <w:rPr>
          <w:rFonts w:ascii="Arial" w:hAnsi="Arial" w:cs="Arial"/>
          <w:sz w:val="22"/>
          <w:szCs w:val="22"/>
        </w:rPr>
        <w:t xml:space="preserve">. St. Martin's Essentials. Available at: </w:t>
      </w:r>
      <w:hyperlink r:id="rId14" w:anchor="v=onepage&amp;q&amp;f=false" w:history="1">
        <w:r w:rsidRPr="001B1392">
          <w:rPr>
            <w:rStyle w:val="Hyperlink"/>
            <w:rFonts w:ascii="Arial" w:hAnsi="Arial" w:cs="Arial"/>
            <w:sz w:val="22"/>
            <w:szCs w:val="22"/>
          </w:rPr>
          <w:t>https://books.google.com.bd/books?hl=en&amp;lr=&amp;id=1lWzEAAAQBAJ&amp;oi=fnd&amp;pg=PT5&amp;dq=f+the+participant+experiences+distress+around+something+(e.g.,+loud+noises),+the+participant+might+need+to+be+reassured+and+eased+in+rather+than+pushed.+The+lack+of+empathy+can+potentially+have+a+negative+effect&amp;ots=SpkHqexlw8&amp;sig=cDX6ZJ-hACwZ5eGus8zjSrNHLJA&amp;redir_esc=y#v=onepage&amp;q&amp;f=false</w:t>
        </w:r>
      </w:hyperlink>
      <w:r w:rsidRPr="001B1392">
        <w:rPr>
          <w:rFonts w:ascii="Arial" w:hAnsi="Arial" w:cs="Arial"/>
          <w:sz w:val="22"/>
          <w:szCs w:val="22"/>
        </w:rPr>
        <w:t xml:space="preserve"> </w:t>
      </w:r>
    </w:p>
    <w:p w14:paraId="52BDAFFE" w14:textId="77777777" w:rsidR="00706C0C" w:rsidRPr="001B1392" w:rsidRDefault="00706C0C" w:rsidP="001B1392">
      <w:pPr>
        <w:spacing w:line="360" w:lineRule="auto"/>
        <w:jc w:val="both"/>
        <w:rPr>
          <w:rFonts w:ascii="Arial" w:hAnsi="Arial" w:cs="Arial"/>
          <w:sz w:val="22"/>
          <w:szCs w:val="22"/>
        </w:rPr>
      </w:pPr>
      <w:r w:rsidRPr="001B1392">
        <w:rPr>
          <w:rFonts w:ascii="Arial" w:hAnsi="Arial" w:cs="Arial"/>
          <w:sz w:val="22"/>
          <w:szCs w:val="22"/>
        </w:rPr>
        <w:t xml:space="preserve">Skills for Care. 2023. </w:t>
      </w:r>
      <w:r w:rsidRPr="001B1392">
        <w:rPr>
          <w:rFonts w:ascii="Arial" w:hAnsi="Arial" w:cs="Arial"/>
          <w:i/>
          <w:iCs/>
          <w:sz w:val="22"/>
          <w:szCs w:val="22"/>
        </w:rPr>
        <w:t>The Care Certificate: Communication</w:t>
      </w:r>
      <w:r w:rsidRPr="001B1392">
        <w:rPr>
          <w:rFonts w:ascii="Arial" w:hAnsi="Arial" w:cs="Arial"/>
          <w:sz w:val="22"/>
          <w:szCs w:val="22"/>
        </w:rPr>
        <w:t xml:space="preserve">. Available at: </w:t>
      </w:r>
      <w:hyperlink r:id="rId15" w:tgtFrame="_new" w:history="1">
        <w:r w:rsidRPr="001B1392">
          <w:rPr>
            <w:rStyle w:val="Hyperlink"/>
            <w:rFonts w:ascii="Arial" w:hAnsi="Arial" w:cs="Arial"/>
            <w:sz w:val="22"/>
            <w:szCs w:val="22"/>
          </w:rPr>
          <w:t>https://www.skillsforcare.org.uk</w:t>
        </w:r>
      </w:hyperlink>
      <w:r w:rsidRPr="001B1392">
        <w:rPr>
          <w:rFonts w:ascii="Arial" w:hAnsi="Arial" w:cs="Arial"/>
          <w:sz w:val="22"/>
          <w:szCs w:val="22"/>
        </w:rPr>
        <w:t xml:space="preserve"> </w:t>
      </w:r>
    </w:p>
    <w:p w14:paraId="52157FCF" w14:textId="77777777" w:rsidR="00706C0C" w:rsidRPr="001B1392" w:rsidRDefault="00706C0C" w:rsidP="001B1392">
      <w:pPr>
        <w:spacing w:line="360" w:lineRule="auto"/>
        <w:jc w:val="both"/>
        <w:rPr>
          <w:rFonts w:ascii="Arial" w:hAnsi="Arial" w:cs="Arial"/>
          <w:sz w:val="22"/>
          <w:szCs w:val="22"/>
        </w:rPr>
      </w:pPr>
      <w:r w:rsidRPr="001B1392">
        <w:rPr>
          <w:rFonts w:ascii="Arial" w:hAnsi="Arial" w:cs="Arial"/>
          <w:sz w:val="22"/>
          <w:szCs w:val="22"/>
        </w:rPr>
        <w:t xml:space="preserve">Skills for Care. 2023. </w:t>
      </w:r>
      <w:r w:rsidRPr="001B1392">
        <w:rPr>
          <w:rFonts w:ascii="Arial" w:hAnsi="Arial" w:cs="Arial"/>
          <w:i/>
          <w:iCs/>
          <w:sz w:val="22"/>
          <w:szCs w:val="22"/>
        </w:rPr>
        <w:t>The Care Certificate: Person-centred care, dignity and respect</w:t>
      </w:r>
      <w:r w:rsidRPr="001B1392">
        <w:rPr>
          <w:rFonts w:ascii="Arial" w:hAnsi="Arial" w:cs="Arial"/>
          <w:sz w:val="22"/>
          <w:szCs w:val="22"/>
        </w:rPr>
        <w:t xml:space="preserve">. Available at: </w:t>
      </w:r>
      <w:hyperlink r:id="rId16" w:tgtFrame="_new" w:history="1">
        <w:r w:rsidRPr="001B1392">
          <w:rPr>
            <w:rStyle w:val="Hyperlink"/>
            <w:rFonts w:ascii="Arial" w:hAnsi="Arial" w:cs="Arial"/>
            <w:sz w:val="22"/>
            <w:szCs w:val="22"/>
          </w:rPr>
          <w:t>https://www.skillsforcare.org.uk</w:t>
        </w:r>
      </w:hyperlink>
      <w:r w:rsidRPr="001B1392">
        <w:rPr>
          <w:rFonts w:ascii="Arial" w:hAnsi="Arial" w:cs="Arial"/>
          <w:sz w:val="22"/>
          <w:szCs w:val="22"/>
        </w:rPr>
        <w:t xml:space="preserve"> </w:t>
      </w:r>
    </w:p>
    <w:p w14:paraId="1DD50E8E" w14:textId="77777777" w:rsidR="00706C0C" w:rsidRPr="001B1392" w:rsidRDefault="00706C0C" w:rsidP="001B1392">
      <w:pPr>
        <w:spacing w:line="360" w:lineRule="auto"/>
        <w:jc w:val="both"/>
        <w:rPr>
          <w:rFonts w:ascii="Arial" w:hAnsi="Arial" w:cs="Arial"/>
          <w:sz w:val="22"/>
          <w:szCs w:val="22"/>
        </w:rPr>
      </w:pPr>
      <w:r w:rsidRPr="001B1392">
        <w:rPr>
          <w:rFonts w:ascii="Arial" w:hAnsi="Arial" w:cs="Arial"/>
          <w:sz w:val="22"/>
          <w:szCs w:val="22"/>
        </w:rPr>
        <w:lastRenderedPageBreak/>
        <w:t>Wen, L. and Wu, Z., 2025. The impact of sensory integration based sports training on motor and social skill development in children with autism spectrum disorder. </w:t>
      </w:r>
      <w:r w:rsidRPr="001B1392">
        <w:rPr>
          <w:rFonts w:ascii="Arial" w:hAnsi="Arial" w:cs="Arial"/>
          <w:i/>
          <w:iCs/>
          <w:sz w:val="22"/>
          <w:szCs w:val="22"/>
        </w:rPr>
        <w:t>Scientific Reports</w:t>
      </w:r>
      <w:r w:rsidRPr="001B1392">
        <w:rPr>
          <w:rFonts w:ascii="Arial" w:hAnsi="Arial" w:cs="Arial"/>
          <w:sz w:val="22"/>
          <w:szCs w:val="22"/>
        </w:rPr>
        <w:t>, </w:t>
      </w:r>
      <w:r w:rsidRPr="001B1392">
        <w:rPr>
          <w:rFonts w:ascii="Arial" w:hAnsi="Arial" w:cs="Arial"/>
          <w:i/>
          <w:iCs/>
          <w:sz w:val="22"/>
          <w:szCs w:val="22"/>
        </w:rPr>
        <w:t>15</w:t>
      </w:r>
      <w:r w:rsidRPr="001B1392">
        <w:rPr>
          <w:rFonts w:ascii="Arial" w:hAnsi="Arial" w:cs="Arial"/>
          <w:sz w:val="22"/>
          <w:szCs w:val="22"/>
        </w:rPr>
        <w:t xml:space="preserve">(1), p.19974. DOI: </w:t>
      </w:r>
      <w:hyperlink r:id="rId17" w:tgtFrame="_blank" w:history="1">
        <w:r w:rsidRPr="001B1392">
          <w:rPr>
            <w:rStyle w:val="Hyperlink"/>
            <w:rFonts w:ascii="Arial" w:hAnsi="Arial" w:cs="Arial"/>
            <w:sz w:val="22"/>
            <w:szCs w:val="22"/>
          </w:rPr>
          <w:t>10.1038/s41598-025-05393-3</w:t>
        </w:r>
      </w:hyperlink>
    </w:p>
    <w:p w14:paraId="119C15B6" w14:textId="77777777" w:rsidR="00706C0C" w:rsidRPr="001B1392" w:rsidRDefault="00706C0C" w:rsidP="001B1392">
      <w:pPr>
        <w:spacing w:line="360" w:lineRule="auto"/>
        <w:jc w:val="both"/>
        <w:rPr>
          <w:rFonts w:ascii="Arial" w:hAnsi="Arial" w:cs="Arial"/>
          <w:sz w:val="22"/>
          <w:szCs w:val="22"/>
        </w:rPr>
      </w:pPr>
      <w:r w:rsidRPr="001B1392">
        <w:rPr>
          <w:rFonts w:ascii="Arial" w:hAnsi="Arial" w:cs="Arial"/>
          <w:sz w:val="22"/>
          <w:szCs w:val="22"/>
        </w:rPr>
        <w:t xml:space="preserve">World Health Organisation 2022. </w:t>
      </w:r>
      <w:r w:rsidRPr="001B1392">
        <w:rPr>
          <w:rFonts w:ascii="Arial" w:hAnsi="Arial" w:cs="Arial"/>
          <w:i/>
          <w:iCs/>
          <w:sz w:val="22"/>
          <w:szCs w:val="22"/>
        </w:rPr>
        <w:t>Global report on health equity for persons with disabilities</w:t>
      </w:r>
      <w:r w:rsidRPr="001B1392">
        <w:rPr>
          <w:rFonts w:ascii="Arial" w:hAnsi="Arial" w:cs="Arial"/>
          <w:sz w:val="22"/>
          <w:szCs w:val="22"/>
        </w:rPr>
        <w:t xml:space="preserve">. Geneva: World Health Organization. Available at: </w:t>
      </w:r>
      <w:hyperlink r:id="rId18" w:history="1">
        <w:r w:rsidRPr="001B1392">
          <w:rPr>
            <w:rStyle w:val="Hyperlink"/>
            <w:rFonts w:ascii="Arial" w:hAnsi="Arial" w:cs="Arial"/>
            <w:sz w:val="22"/>
            <w:szCs w:val="22"/>
          </w:rPr>
          <w:t>https://www.who.int/publications/i/item/9789240063600</w:t>
        </w:r>
      </w:hyperlink>
      <w:r w:rsidRPr="001B1392">
        <w:rPr>
          <w:rFonts w:ascii="Arial" w:hAnsi="Arial" w:cs="Arial"/>
          <w:sz w:val="22"/>
          <w:szCs w:val="22"/>
        </w:rPr>
        <w:t xml:space="preserve"> </w:t>
      </w:r>
    </w:p>
    <w:p w14:paraId="61725586" w14:textId="77777777" w:rsidR="006A0ADD" w:rsidRPr="001B1392" w:rsidRDefault="006A0ADD" w:rsidP="00F47574">
      <w:pPr>
        <w:spacing w:line="360" w:lineRule="auto"/>
        <w:jc w:val="both"/>
        <w:rPr>
          <w:rFonts w:ascii="Arial" w:hAnsi="Arial" w:cs="Arial"/>
          <w:color w:val="FF0000"/>
          <w:sz w:val="22"/>
          <w:szCs w:val="22"/>
        </w:rPr>
      </w:pPr>
    </w:p>
    <w:sectPr w:rsidR="006A0ADD" w:rsidRPr="001B1392" w:rsidSect="00AC018E">
      <w:footerReference w:type="default" r:id="rId19"/>
      <w:pgSz w:w="11906" w:h="16838"/>
      <w:pgMar w:top="1440" w:right="1440" w:bottom="1440" w:left="1440" w:header="708" w:footer="708" w:gutter="0"/>
      <w:pgNumType w:start="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ECFBB4" w14:textId="77777777" w:rsidR="008D793C" w:rsidRDefault="008D793C" w:rsidP="00AC018E">
      <w:pPr>
        <w:spacing w:after="0" w:line="240" w:lineRule="auto"/>
      </w:pPr>
      <w:r>
        <w:separator/>
      </w:r>
    </w:p>
  </w:endnote>
  <w:endnote w:type="continuationSeparator" w:id="0">
    <w:p w14:paraId="165ED62D" w14:textId="77777777" w:rsidR="008D793C" w:rsidRDefault="008D793C" w:rsidP="00AC01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Quattrocento Sans">
    <w:charset w:val="00"/>
    <w:family w:val="swiss"/>
    <w:pitch w:val="variable"/>
    <w:sig w:usb0="800000BF" w:usb1="4000005B" w:usb2="00000000" w:usb3="00000000" w:csb0="00000001" w:csb1="00000000"/>
    <w:embedRegular r:id="rId1" w:fontKey="{4162414B-091D-4951-A305-D39D4DACE299}"/>
    <w:embedBold r:id="rId2" w:fontKey="{A460C72D-A712-45FA-963F-341A48DF6BAF}"/>
    <w:embedItalic r:id="rId3" w:fontKey="{F7B0D47D-F1C5-4DED-BB0B-108E9E3A5405}"/>
  </w:font>
  <w:font w:name="Calibri">
    <w:panose1 w:val="020F0502020204030204"/>
    <w:charset w:val="00"/>
    <w:family w:val="swiss"/>
    <w:pitch w:val="variable"/>
    <w:sig w:usb0="E4002EFF" w:usb1="C000247B" w:usb2="00000009" w:usb3="00000000" w:csb0="000001FF" w:csb1="00000000"/>
    <w:embedRegular r:id="rId4" w:fontKey="{3B3094F8-86C5-4CBD-9814-66C33F3CE811}"/>
  </w:font>
  <w:font w:name="Georgia">
    <w:panose1 w:val="02040502050405020303"/>
    <w:charset w:val="00"/>
    <w:family w:val="roman"/>
    <w:pitch w:val="variable"/>
    <w:sig w:usb0="00000287" w:usb1="00000000" w:usb2="00000000" w:usb3="00000000" w:csb0="0000009F" w:csb1="00000000"/>
    <w:embedItalic r:id="rId5" w:fontKey="{721F6C42-99F6-4A4A-9648-64DAEB3BBA02}"/>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6" w:fontKey="{4A1D85E9-23C4-415B-97B0-B65375A8037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2228732"/>
      <w:docPartObj>
        <w:docPartGallery w:val="Page Numbers (Bottom of Page)"/>
        <w:docPartUnique/>
      </w:docPartObj>
    </w:sdtPr>
    <w:sdtEndPr>
      <w:rPr>
        <w:noProof/>
      </w:rPr>
    </w:sdtEndPr>
    <w:sdtContent>
      <w:p w14:paraId="2AD54035" w14:textId="2AB9E3CC" w:rsidR="00AC018E" w:rsidRDefault="00AC0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FB4E7B" w14:textId="77777777" w:rsidR="00AC018E" w:rsidRDefault="00AC0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09C6E3" w14:textId="77777777" w:rsidR="008D793C" w:rsidRDefault="008D793C" w:rsidP="00AC018E">
      <w:pPr>
        <w:spacing w:after="0" w:line="240" w:lineRule="auto"/>
      </w:pPr>
      <w:r>
        <w:separator/>
      </w:r>
    </w:p>
  </w:footnote>
  <w:footnote w:type="continuationSeparator" w:id="0">
    <w:p w14:paraId="4C69BAFA" w14:textId="77777777" w:rsidR="008D793C" w:rsidRDefault="008D793C" w:rsidP="00AC018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220E3"/>
    <w:multiLevelType w:val="multilevel"/>
    <w:tmpl w:val="D7322F4E"/>
    <w:lvl w:ilvl="0">
      <w:start w:val="1"/>
      <w:numFmt w:val="decimal"/>
      <w:lvlText w:val="%1."/>
      <w:lvlJc w:val="left"/>
      <w:pPr>
        <w:ind w:left="720" w:hanging="360"/>
      </w:pPr>
      <w:rPr>
        <w:b w:val="0"/>
        <w:bCs w:val="0"/>
      </w:rPr>
    </w:lvl>
    <w:lvl w:ilvl="1">
      <w:start w:val="3"/>
      <w:numFmt w:val="decimal"/>
      <w:lvlText w:val="%1.%2"/>
      <w:lvlJc w:val="left"/>
      <w:pPr>
        <w:ind w:left="795" w:hanging="435"/>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1800" w:hanging="1440"/>
      </w:pPr>
    </w:lvl>
  </w:abstractNum>
  <w:abstractNum w:abstractNumId="1" w15:restartNumberingAfterBreak="0">
    <w:nsid w:val="37365331"/>
    <w:multiLevelType w:val="multilevel"/>
    <w:tmpl w:val="704200E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4FAB1383"/>
    <w:multiLevelType w:val="multilevel"/>
    <w:tmpl w:val="5D36732E"/>
    <w:lvl w:ilvl="0">
      <w:start w:val="1"/>
      <w:numFmt w:val="decimal"/>
      <w:lvlText w:val="%1."/>
      <w:lvlJc w:val="left"/>
      <w:pPr>
        <w:ind w:left="720" w:hanging="360"/>
      </w:pPr>
      <w:rPr>
        <w:b w:val="0"/>
        <w:bCs w:val="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59F54433"/>
    <w:multiLevelType w:val="multilevel"/>
    <w:tmpl w:val="119CCDE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68EF59C2"/>
    <w:multiLevelType w:val="multilevel"/>
    <w:tmpl w:val="5A3295D2"/>
    <w:lvl w:ilvl="0">
      <w:start w:val="1"/>
      <w:numFmt w:val="decimal"/>
      <w:lvlText w:val="%1."/>
      <w:lvlJc w:val="left"/>
      <w:pPr>
        <w:ind w:left="720" w:hanging="360"/>
      </w:pPr>
      <w:rPr>
        <w:rFonts w:ascii="Quattrocento Sans" w:eastAsia="Quattrocento Sans" w:hAnsi="Quattrocento Sans" w:cs="Quattrocento Sans"/>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0ADD"/>
    <w:rsid w:val="00010331"/>
    <w:rsid w:val="00021043"/>
    <w:rsid w:val="000470FC"/>
    <w:rsid w:val="0012785A"/>
    <w:rsid w:val="00144DFF"/>
    <w:rsid w:val="00155231"/>
    <w:rsid w:val="001B1392"/>
    <w:rsid w:val="001C2CF5"/>
    <w:rsid w:val="00217E3D"/>
    <w:rsid w:val="00256574"/>
    <w:rsid w:val="00293951"/>
    <w:rsid w:val="002D5972"/>
    <w:rsid w:val="00313760"/>
    <w:rsid w:val="00325259"/>
    <w:rsid w:val="00353E5B"/>
    <w:rsid w:val="003818FD"/>
    <w:rsid w:val="003A14EC"/>
    <w:rsid w:val="003D10B8"/>
    <w:rsid w:val="004313C5"/>
    <w:rsid w:val="00490230"/>
    <w:rsid w:val="004A0ED0"/>
    <w:rsid w:val="004A79DF"/>
    <w:rsid w:val="00597931"/>
    <w:rsid w:val="005A2B1D"/>
    <w:rsid w:val="005E5393"/>
    <w:rsid w:val="00640E07"/>
    <w:rsid w:val="00664C33"/>
    <w:rsid w:val="006A0ADD"/>
    <w:rsid w:val="006B0C9F"/>
    <w:rsid w:val="006D6BEE"/>
    <w:rsid w:val="006F7711"/>
    <w:rsid w:val="00706C0C"/>
    <w:rsid w:val="00772A77"/>
    <w:rsid w:val="0085482F"/>
    <w:rsid w:val="00881FF0"/>
    <w:rsid w:val="008D793C"/>
    <w:rsid w:val="008F452B"/>
    <w:rsid w:val="00984EA2"/>
    <w:rsid w:val="009A62BB"/>
    <w:rsid w:val="009D2EAA"/>
    <w:rsid w:val="009E0D78"/>
    <w:rsid w:val="009F5EB6"/>
    <w:rsid w:val="00A3350B"/>
    <w:rsid w:val="00A504B7"/>
    <w:rsid w:val="00A745C1"/>
    <w:rsid w:val="00A97949"/>
    <w:rsid w:val="00AC018E"/>
    <w:rsid w:val="00B01AAE"/>
    <w:rsid w:val="00B06399"/>
    <w:rsid w:val="00B36A62"/>
    <w:rsid w:val="00C15108"/>
    <w:rsid w:val="00C51354"/>
    <w:rsid w:val="00C95A5F"/>
    <w:rsid w:val="00CF1D99"/>
    <w:rsid w:val="00D21E19"/>
    <w:rsid w:val="00D53A0E"/>
    <w:rsid w:val="00D562C4"/>
    <w:rsid w:val="00D8178E"/>
    <w:rsid w:val="00DD03E0"/>
    <w:rsid w:val="00DD517F"/>
    <w:rsid w:val="00E11233"/>
    <w:rsid w:val="00E231F7"/>
    <w:rsid w:val="00EE3441"/>
    <w:rsid w:val="00F41047"/>
    <w:rsid w:val="00F47574"/>
    <w:rsid w:val="00FA0259"/>
    <w:rsid w:val="00FC12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7915E"/>
  <w15:docId w15:val="{1CB5631D-CB6D-4E52-9CE9-D284309D3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Quattrocento Sans" w:eastAsia="Quattrocento Sans" w:hAnsi="Quattrocento Sans" w:cs="Quattrocento Sans"/>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bCs/>
      <w:color w:val="2F5496"/>
      <w:sz w:val="32"/>
      <w:szCs w:val="32"/>
    </w:rPr>
  </w:style>
  <w:style w:type="paragraph" w:styleId="Heading2">
    <w:name w:val="heading 2"/>
    <w:basedOn w:val="Normal"/>
    <w:next w:val="Normal"/>
    <w:uiPriority w:val="9"/>
    <w:unhideWhenUsed/>
    <w:qFormat/>
    <w:pPr>
      <w:keepNext/>
      <w:keepLines/>
      <w:spacing w:before="40" w:after="0"/>
      <w:outlineLvl w:val="1"/>
    </w:pPr>
    <w:rPr>
      <w:color w:val="2F5496"/>
      <w:sz w:val="28"/>
      <w:szCs w:val="28"/>
    </w:rPr>
  </w:style>
  <w:style w:type="paragraph" w:styleId="Heading3">
    <w:name w:val="heading 3"/>
    <w:basedOn w:val="Normal"/>
    <w:next w:val="Normal"/>
    <w:uiPriority w:val="9"/>
    <w:semiHidden/>
    <w:unhideWhenUsed/>
    <w:qFormat/>
    <w:pPr>
      <w:keepNext/>
      <w:keepLines/>
      <w:spacing w:before="40" w:after="0"/>
      <w:outlineLvl w:val="2"/>
    </w:pPr>
    <w:rPr>
      <w:rFonts w:ascii="Calibri" w:eastAsia="Calibri" w:hAnsi="Calibri" w:cs="Calibri"/>
      <w:color w:val="1F3863"/>
      <w:sz w:val="24"/>
      <w:szCs w:val="24"/>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character" w:styleId="Hyperlink">
    <w:name w:val="Hyperlink"/>
    <w:basedOn w:val="DefaultParagraphFont"/>
    <w:uiPriority w:val="99"/>
    <w:unhideWhenUsed/>
    <w:rsid w:val="00706C0C"/>
    <w:rPr>
      <w:color w:val="0000FF" w:themeColor="hyperlink"/>
      <w:u w:val="single"/>
    </w:rPr>
  </w:style>
  <w:style w:type="paragraph" w:styleId="Header">
    <w:name w:val="header"/>
    <w:basedOn w:val="Normal"/>
    <w:link w:val="HeaderChar"/>
    <w:uiPriority w:val="99"/>
    <w:unhideWhenUsed/>
    <w:rsid w:val="00AC01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AC018E"/>
  </w:style>
  <w:style w:type="paragraph" w:styleId="Footer">
    <w:name w:val="footer"/>
    <w:basedOn w:val="Normal"/>
    <w:link w:val="FooterChar"/>
    <w:uiPriority w:val="99"/>
    <w:unhideWhenUsed/>
    <w:rsid w:val="00AC01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AC018E"/>
  </w:style>
  <w:style w:type="paragraph" w:styleId="TOC1">
    <w:name w:val="toc 1"/>
    <w:basedOn w:val="Normal"/>
    <w:next w:val="Normal"/>
    <w:autoRedefine/>
    <w:uiPriority w:val="39"/>
    <w:unhideWhenUsed/>
    <w:rsid w:val="005A2B1D"/>
    <w:pPr>
      <w:spacing w:after="100"/>
    </w:pPr>
  </w:style>
  <w:style w:type="paragraph" w:styleId="TOC2">
    <w:name w:val="toc 2"/>
    <w:basedOn w:val="Normal"/>
    <w:next w:val="Normal"/>
    <w:autoRedefine/>
    <w:uiPriority w:val="39"/>
    <w:unhideWhenUsed/>
    <w:rsid w:val="005A2B1D"/>
    <w:pPr>
      <w:spacing w:after="100"/>
      <w:ind w:left="200"/>
    </w:pPr>
  </w:style>
  <w:style w:type="character" w:styleId="FollowedHyperlink">
    <w:name w:val="FollowedHyperlink"/>
    <w:basedOn w:val="DefaultParagraphFont"/>
    <w:uiPriority w:val="99"/>
    <w:semiHidden/>
    <w:unhideWhenUsed/>
    <w:rsid w:val="001B139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czelnia.uek.krakow.pl/pluginfile.php/604792/mod_folder/content/0/Armstrongs%20Handbook%20of%20Human%20Resource%20Management%20Practice_1.pdf" TargetMode="External"/><Relationship Id="rId13" Type="http://schemas.openxmlformats.org/officeDocument/2006/relationships/hyperlink" Target="https://www.england.nhs.uk/publication/nhs-long-term-workforce-plan/" TargetMode="External"/><Relationship Id="rId18" Type="http://schemas.openxmlformats.org/officeDocument/2006/relationships/hyperlink" Target="https://www.who.int/publications/i/item/9789240063600"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autism.org.uk/advice-and-guidance/topics/sensory-differences" TargetMode="External"/><Relationship Id="rId17" Type="http://schemas.openxmlformats.org/officeDocument/2006/relationships/hyperlink" Target="https://doi.org/10.1038/s41598-025-05393-3?urlappend=%3Futm_source%3Dresearchgate.net%26utm_medium%3Darticle" TargetMode="External"/><Relationship Id="rId2" Type="http://schemas.openxmlformats.org/officeDocument/2006/relationships/styles" Target="styles.xml"/><Relationship Id="rId16" Type="http://schemas.openxmlformats.org/officeDocument/2006/relationships/hyperlink" Target="https://www.skillsforcare.org.uk"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4324/9780203704035" TargetMode="External"/><Relationship Id="rId5" Type="http://schemas.openxmlformats.org/officeDocument/2006/relationships/footnotes" Target="footnotes.xml"/><Relationship Id="rId15" Type="http://schemas.openxmlformats.org/officeDocument/2006/relationships/hyperlink" Target="https://www.skillsforcare.org.uk" TargetMode="External"/><Relationship Id="rId10" Type="http://schemas.openxmlformats.org/officeDocument/2006/relationships/hyperlink" Target="https://www.hcpc-uk.org/standards/standards-of-continuing-professional-development/"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016/j.psc.2019.05.002" TargetMode="External"/><Relationship Id="rId14" Type="http://schemas.openxmlformats.org/officeDocument/2006/relationships/hyperlink" Target="https://books.google.com.bd/books?hl=en&amp;lr=&amp;id=1lWzEAAAQBAJ&amp;oi=fnd&amp;pg=PT5&amp;dq=f+the+participant+experiences+distress+around+something+(e.g.,+loud+noises),+the+participant+might+need+to+be+reassured+and+eased+in+rather+than+pushed.+The+lack+of+empathy+can+potentially+have+a+negative+effect&amp;ots=SpkHqexlw8&amp;sig=cDX6ZJ-hACwZ5eGus8zjSrNHLJA&amp;redir_esc=y"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TotalTime>
  <Pages>1</Pages>
  <Words>1972</Words>
  <Characters>11246</Characters>
  <DocSecurity>0</DocSecurity>
  <Lines>93</Lines>
  <Paragraphs>26</Paragraphs>
  <ScaleCrop>false</ScaleCrop>
  <Company/>
  <LinksUpToDate>false</LinksUpToDate>
  <CharactersWithSpaces>13192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2026-07-18T06:51:00Z</dcterms:created>
  <dcterms:modified xsi:type="dcterms:W3CDTF">2026-07-26T09:30:00Z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95761785-4265-421b-8898-6f97b9eee1c7</vt:lpwstr>
  </property>
</Properties>
</file>