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1AEFF6" w14:textId="77777777" w:rsidR="005A3345" w:rsidRPr="00586269" w:rsidRDefault="005A3345" w:rsidP="005A3345">
      <w:pPr>
        <w:spacing w:line="360" w:lineRule="auto"/>
        <w:jc w:val="both"/>
        <w:rPr>
          <w:rFonts w:ascii="Times New Roman" w:hAnsi="Times New Roman" w:cs="Times New Roman"/>
        </w:rPr>
      </w:pPr>
    </w:p>
    <w:p w14:paraId="0E74A8B5" w14:textId="77777777" w:rsidR="005A3345" w:rsidRPr="00586269" w:rsidRDefault="005A3345" w:rsidP="005A3345">
      <w:pPr>
        <w:spacing w:line="360" w:lineRule="auto"/>
        <w:jc w:val="both"/>
        <w:rPr>
          <w:rFonts w:ascii="Times New Roman" w:hAnsi="Times New Roman" w:cs="Times New Roman"/>
        </w:rPr>
      </w:pPr>
      <w:r w:rsidRPr="00586269">
        <w:rPr>
          <w:rFonts w:ascii="Times New Roman" w:hAnsi="Times New Roman" w:cs="Times New Roman"/>
        </w:rPr>
        <w:t xml:space="preserve"> This assessment critically examines the dynamics of power and control within inequalities affecting women (Groves and Finch, 2022; </w:t>
      </w:r>
      <w:proofErr w:type="spellStart"/>
      <w:r w:rsidRPr="00586269">
        <w:rPr>
          <w:rFonts w:ascii="Times New Roman" w:hAnsi="Times New Roman" w:cs="Times New Roman"/>
        </w:rPr>
        <w:t>Sarrasanti</w:t>
      </w:r>
      <w:proofErr w:type="spellEnd"/>
      <w:r w:rsidRPr="00586269">
        <w:rPr>
          <w:rFonts w:ascii="Times New Roman" w:hAnsi="Times New Roman" w:cs="Times New Roman"/>
        </w:rPr>
        <w:t xml:space="preserve"> </w:t>
      </w:r>
      <w:r w:rsidRPr="00586269">
        <w:rPr>
          <w:rFonts w:ascii="Times New Roman" w:hAnsi="Times New Roman" w:cs="Times New Roman"/>
          <w:i/>
          <w:iCs/>
        </w:rPr>
        <w:t>et al</w:t>
      </w:r>
      <w:r w:rsidRPr="00586269">
        <w:rPr>
          <w:rFonts w:ascii="Times New Roman" w:hAnsi="Times New Roman" w:cs="Times New Roman"/>
        </w:rPr>
        <w:t>., 2020; Borah Hazarika and Das, 2020). Persistent inequalities are reproduced across societal systems, with power and control playing a central role in their perpetuation (</w:t>
      </w:r>
      <w:proofErr w:type="spellStart"/>
      <w:r w:rsidRPr="00586269">
        <w:rPr>
          <w:rFonts w:ascii="Times New Roman" w:hAnsi="Times New Roman" w:cs="Times New Roman"/>
        </w:rPr>
        <w:t>Kennaway</w:t>
      </w:r>
      <w:proofErr w:type="spellEnd"/>
      <w:r w:rsidRPr="00586269">
        <w:rPr>
          <w:rFonts w:ascii="Times New Roman" w:hAnsi="Times New Roman" w:cs="Times New Roman"/>
        </w:rPr>
        <w:t xml:space="preserve">, 2020; Byrne, 2024). Historically, these dynamics have contributed significantly to gender disparities in areas such as education (Magda, </w:t>
      </w:r>
      <w:proofErr w:type="spellStart"/>
      <w:r w:rsidRPr="00586269">
        <w:rPr>
          <w:rFonts w:ascii="Times New Roman" w:hAnsi="Times New Roman" w:cs="Times New Roman"/>
        </w:rPr>
        <w:t>Cukrowska-Torzewska</w:t>
      </w:r>
      <w:proofErr w:type="spellEnd"/>
      <w:r w:rsidRPr="00586269">
        <w:rPr>
          <w:rFonts w:ascii="Times New Roman" w:hAnsi="Times New Roman" w:cs="Times New Roman"/>
        </w:rPr>
        <w:t xml:space="preserve">, and </w:t>
      </w:r>
      <w:proofErr w:type="spellStart"/>
      <w:r w:rsidRPr="00586269">
        <w:rPr>
          <w:rFonts w:ascii="Times New Roman" w:hAnsi="Times New Roman" w:cs="Times New Roman"/>
        </w:rPr>
        <w:t>Palczyńska</w:t>
      </w:r>
      <w:proofErr w:type="spellEnd"/>
      <w:r w:rsidRPr="00586269">
        <w:rPr>
          <w:rFonts w:ascii="Times New Roman" w:hAnsi="Times New Roman" w:cs="Times New Roman"/>
        </w:rPr>
        <w:t>, 2024; Thomson and Hall, 2022), the workplace (Hand and Hooton, 2024; Benn, 2020), and wage gaps (</w:t>
      </w:r>
      <w:proofErr w:type="spellStart"/>
      <w:r w:rsidRPr="00586269">
        <w:rPr>
          <w:rFonts w:ascii="Times New Roman" w:hAnsi="Times New Roman" w:cs="Times New Roman"/>
        </w:rPr>
        <w:t>Bygren</w:t>
      </w:r>
      <w:proofErr w:type="spellEnd"/>
      <w:r w:rsidRPr="00586269">
        <w:rPr>
          <w:rFonts w:ascii="Times New Roman" w:hAnsi="Times New Roman" w:cs="Times New Roman"/>
        </w:rPr>
        <w:t xml:space="preserve">, </w:t>
      </w:r>
      <w:proofErr w:type="spellStart"/>
      <w:r w:rsidRPr="00586269">
        <w:rPr>
          <w:rFonts w:ascii="Times New Roman" w:hAnsi="Times New Roman" w:cs="Times New Roman"/>
        </w:rPr>
        <w:t>Erlandsson</w:t>
      </w:r>
      <w:proofErr w:type="spellEnd"/>
      <w:r w:rsidRPr="00586269">
        <w:rPr>
          <w:rFonts w:ascii="Times New Roman" w:hAnsi="Times New Roman" w:cs="Times New Roman"/>
        </w:rPr>
        <w:t xml:space="preserve">, and </w:t>
      </w:r>
      <w:proofErr w:type="spellStart"/>
      <w:r w:rsidRPr="00586269">
        <w:rPr>
          <w:rFonts w:ascii="Times New Roman" w:hAnsi="Times New Roman" w:cs="Times New Roman"/>
        </w:rPr>
        <w:t>Gähler</w:t>
      </w:r>
      <w:proofErr w:type="spellEnd"/>
      <w:r w:rsidRPr="00586269">
        <w:rPr>
          <w:rFonts w:ascii="Times New Roman" w:hAnsi="Times New Roman" w:cs="Times New Roman"/>
        </w:rPr>
        <w:t>, 2017; Deming, 2022; Gurjar, 2021).</w:t>
      </w:r>
    </w:p>
    <w:p w14:paraId="2C78D04B" w14:textId="4C315AE9" w:rsidR="005A3345" w:rsidRDefault="005A3345" w:rsidP="005A3345">
      <w:pPr>
        <w:spacing w:line="360" w:lineRule="auto"/>
        <w:jc w:val="both"/>
        <w:rPr>
          <w:rFonts w:ascii="Times New Roman" w:hAnsi="Times New Roman" w:cs="Times New Roman"/>
        </w:rPr>
      </w:pPr>
      <w:r w:rsidRPr="00586269">
        <w:rPr>
          <w:rFonts w:ascii="Times New Roman" w:hAnsi="Times New Roman" w:cs="Times New Roman"/>
        </w:rPr>
        <w:t xml:space="preserve">This submission critically explores how gender discrimination continues to thrive by examining the interaction between various systems of power and control (Stanford Seed, 2022; Foucault, 1988; Scott, 2018; </w:t>
      </w:r>
      <w:proofErr w:type="spellStart"/>
      <w:r w:rsidRPr="00586269">
        <w:rPr>
          <w:rFonts w:ascii="Times New Roman" w:hAnsi="Times New Roman" w:cs="Times New Roman"/>
        </w:rPr>
        <w:t>Kennaway</w:t>
      </w:r>
      <w:proofErr w:type="spellEnd"/>
      <w:r w:rsidRPr="00586269">
        <w:rPr>
          <w:rFonts w:ascii="Times New Roman" w:hAnsi="Times New Roman" w:cs="Times New Roman"/>
        </w:rPr>
        <w:t>, 2020; Byrne, 2024). Key areas of focus include cultural norms (Hand and Hooton, 2024; Cowan and Morris, 2022; Mason and Minerva, 2022; Benn, 2020), policy gaps (</w:t>
      </w:r>
      <w:proofErr w:type="spellStart"/>
      <w:r w:rsidRPr="00586269">
        <w:rPr>
          <w:rFonts w:ascii="Times New Roman" w:hAnsi="Times New Roman" w:cs="Times New Roman"/>
        </w:rPr>
        <w:t>Bailinson</w:t>
      </w:r>
      <w:proofErr w:type="spellEnd"/>
      <w:r w:rsidRPr="00586269">
        <w:rPr>
          <w:rFonts w:ascii="Times New Roman" w:hAnsi="Times New Roman" w:cs="Times New Roman"/>
        </w:rPr>
        <w:t xml:space="preserve"> </w:t>
      </w:r>
      <w:r w:rsidRPr="00586269">
        <w:rPr>
          <w:rFonts w:ascii="Times New Roman" w:hAnsi="Times New Roman" w:cs="Times New Roman"/>
          <w:i/>
          <w:iCs/>
        </w:rPr>
        <w:t>et al</w:t>
      </w:r>
      <w:r w:rsidRPr="00586269">
        <w:rPr>
          <w:rFonts w:ascii="Times New Roman" w:hAnsi="Times New Roman" w:cs="Times New Roman"/>
        </w:rPr>
        <w:t xml:space="preserve">., 2020; Williams, 2023; Saunders, 2022), and institutional barriers (Mason and Minerva, 2020; Department for Science, Innovation &amp; Technology, 2020). These factors will be </w:t>
      </w:r>
      <w:proofErr w:type="spellStart"/>
      <w:r w:rsidRPr="00586269">
        <w:rPr>
          <w:rFonts w:ascii="Times New Roman" w:hAnsi="Times New Roman" w:cs="Times New Roman"/>
        </w:rPr>
        <w:t>analyzed</w:t>
      </w:r>
      <w:proofErr w:type="spellEnd"/>
      <w:r w:rsidRPr="00586269">
        <w:rPr>
          <w:rFonts w:ascii="Times New Roman" w:hAnsi="Times New Roman" w:cs="Times New Roman"/>
        </w:rPr>
        <w:t xml:space="preserve"> to understand the mechanisms that sustain gender disparities (Bourdieu, 1983; Coleman, 1990; Best, 2002; </w:t>
      </w:r>
      <w:proofErr w:type="spellStart"/>
      <w:r w:rsidRPr="00586269">
        <w:rPr>
          <w:rFonts w:ascii="Times New Roman" w:hAnsi="Times New Roman" w:cs="Times New Roman"/>
        </w:rPr>
        <w:t>Bynder</w:t>
      </w:r>
      <w:proofErr w:type="spellEnd"/>
      <w:r w:rsidRPr="00586269">
        <w:rPr>
          <w:rFonts w:ascii="Times New Roman" w:hAnsi="Times New Roman" w:cs="Times New Roman"/>
        </w:rPr>
        <w:t>, 1969; Durkheim, 1893).</w:t>
      </w:r>
      <w:r>
        <w:rPr>
          <w:rFonts w:ascii="Times New Roman" w:hAnsi="Times New Roman" w:cs="Times New Roman"/>
        </w:rPr>
        <w:t xml:space="preserve"> </w:t>
      </w:r>
      <w:r w:rsidRPr="00586269">
        <w:rPr>
          <w:rFonts w:ascii="Times New Roman" w:hAnsi="Times New Roman" w:cs="Times New Roman"/>
        </w:rPr>
        <w:t xml:space="preserve">The assessment also seeks to uncover the root causes of these imbalances, shedding light on how power dynamics hinder progress toward gender equality (Agha, 2021; </w:t>
      </w:r>
      <w:proofErr w:type="spellStart"/>
      <w:r w:rsidRPr="00586269">
        <w:rPr>
          <w:rFonts w:ascii="Times New Roman" w:hAnsi="Times New Roman" w:cs="Times New Roman"/>
        </w:rPr>
        <w:t>Çineli</w:t>
      </w:r>
      <w:proofErr w:type="spellEnd"/>
      <w:r w:rsidRPr="00586269">
        <w:rPr>
          <w:rFonts w:ascii="Times New Roman" w:hAnsi="Times New Roman" w:cs="Times New Roman"/>
        </w:rPr>
        <w:t xml:space="preserve">, 2020). </w:t>
      </w:r>
      <w:r w:rsidR="00CC027E" w:rsidRPr="00CC027E">
        <w:rPr>
          <w:rFonts w:ascii="Times New Roman" w:hAnsi="Times New Roman" w:cs="Times New Roman"/>
        </w:rPr>
        <w:t>By addressing these foundational issues, the submission seeks to deepen our understanding of how these discrepancies might be disputed and changed</w:t>
      </w:r>
      <w:r w:rsidR="00596518">
        <w:rPr>
          <w:rFonts w:ascii="Times New Roman" w:hAnsi="Times New Roman" w:cs="Times New Roman"/>
        </w:rPr>
        <w:t xml:space="preserve"> (</w:t>
      </w:r>
      <w:r w:rsidR="00596518" w:rsidRPr="00586269">
        <w:rPr>
          <w:rFonts w:ascii="Times New Roman" w:hAnsi="Times New Roman" w:cs="Times New Roman"/>
        </w:rPr>
        <w:t xml:space="preserve">Agha, 2021; </w:t>
      </w:r>
      <w:proofErr w:type="spellStart"/>
      <w:r w:rsidR="00596518" w:rsidRPr="00586269">
        <w:rPr>
          <w:rFonts w:ascii="Times New Roman" w:hAnsi="Times New Roman" w:cs="Times New Roman"/>
        </w:rPr>
        <w:t>Çineli</w:t>
      </w:r>
      <w:proofErr w:type="spellEnd"/>
      <w:r w:rsidR="00596518" w:rsidRPr="00586269">
        <w:rPr>
          <w:rFonts w:ascii="Times New Roman" w:hAnsi="Times New Roman" w:cs="Times New Roman"/>
        </w:rPr>
        <w:t>, 2020</w:t>
      </w:r>
      <w:r w:rsidR="00596518">
        <w:rPr>
          <w:rFonts w:ascii="Times New Roman" w:hAnsi="Times New Roman" w:cs="Times New Roman"/>
        </w:rPr>
        <w:t xml:space="preserve">; </w:t>
      </w:r>
      <w:r w:rsidR="00596518" w:rsidRPr="00586269">
        <w:rPr>
          <w:rFonts w:ascii="Times New Roman" w:hAnsi="Times New Roman" w:cs="Times New Roman"/>
        </w:rPr>
        <w:t>Best, 2002</w:t>
      </w:r>
      <w:r w:rsidR="00596518">
        <w:rPr>
          <w:rFonts w:ascii="Times New Roman" w:hAnsi="Times New Roman" w:cs="Times New Roman"/>
        </w:rPr>
        <w:t xml:space="preserve">; </w:t>
      </w:r>
      <w:r w:rsidR="00596518" w:rsidRPr="00586269">
        <w:rPr>
          <w:rFonts w:ascii="Times New Roman" w:hAnsi="Times New Roman" w:cs="Times New Roman"/>
        </w:rPr>
        <w:t>Williams, 2023</w:t>
      </w:r>
      <w:r w:rsidR="00596518">
        <w:rPr>
          <w:rFonts w:ascii="Times New Roman" w:hAnsi="Times New Roman" w:cs="Times New Roman"/>
        </w:rPr>
        <w:t xml:space="preserve">; </w:t>
      </w:r>
      <w:r w:rsidR="00596518" w:rsidRPr="00586269">
        <w:rPr>
          <w:rFonts w:ascii="Times New Roman" w:hAnsi="Times New Roman" w:cs="Times New Roman"/>
        </w:rPr>
        <w:t>Byrne, 2024)</w:t>
      </w:r>
      <w:r w:rsidR="00596518">
        <w:rPr>
          <w:rFonts w:ascii="Times New Roman" w:hAnsi="Times New Roman" w:cs="Times New Roman"/>
        </w:rPr>
        <w:t>.</w:t>
      </w:r>
    </w:p>
    <w:p w14:paraId="31DB8AFD" w14:textId="77777777" w:rsidR="005A3345" w:rsidRPr="00586269" w:rsidRDefault="005A3345" w:rsidP="005A3345">
      <w:pPr>
        <w:spacing w:line="360" w:lineRule="auto"/>
        <w:jc w:val="both"/>
        <w:rPr>
          <w:rFonts w:ascii="Times New Roman" w:hAnsi="Times New Roman" w:cs="Times New Roman"/>
        </w:rPr>
      </w:pPr>
    </w:p>
    <w:p w14:paraId="4E6FD929" w14:textId="77777777" w:rsidR="005A3345" w:rsidRPr="00D71E75" w:rsidRDefault="005A3345" w:rsidP="005A3345">
      <w:pPr>
        <w:spacing w:line="360" w:lineRule="auto"/>
        <w:jc w:val="both"/>
        <w:rPr>
          <w:rFonts w:ascii="Times New Roman" w:hAnsi="Times New Roman" w:cs="Times New Roman"/>
        </w:rPr>
      </w:pPr>
      <w:r>
        <w:rPr>
          <w:rFonts w:ascii="Times New Roman" w:hAnsi="Times New Roman" w:cs="Times New Roman"/>
        </w:rPr>
        <w:t xml:space="preserve"> </w:t>
      </w:r>
      <w:r w:rsidRPr="00D71E75">
        <w:rPr>
          <w:rFonts w:ascii="Times New Roman" w:hAnsi="Times New Roman" w:cs="Times New Roman"/>
        </w:rPr>
        <w:t xml:space="preserve">Power is essentially the capacity to influence or steer the actions, decisions, or outcomes of others (Stanford Seed, 2022; Foucault, 1988; Scott, 2018). It involves shaping </w:t>
      </w:r>
      <w:proofErr w:type="spellStart"/>
      <w:r w:rsidRPr="00D71E75">
        <w:rPr>
          <w:rFonts w:ascii="Times New Roman" w:hAnsi="Times New Roman" w:cs="Times New Roman"/>
        </w:rPr>
        <w:t>behaviors</w:t>
      </w:r>
      <w:proofErr w:type="spellEnd"/>
      <w:r w:rsidRPr="00D71E75">
        <w:rPr>
          <w:rFonts w:ascii="Times New Roman" w:hAnsi="Times New Roman" w:cs="Times New Roman"/>
        </w:rPr>
        <w:t xml:space="preserve"> and results through mechanisms like authority, resource access, or coercion (Stanford Seed, 2022; Foucault, 1988; Scott, 2018). Power manifests in three primary forms: structural power, which is embedded within institutions (Scott, 2018; May, 1996; Hayward, 2018); relational power, which emerges from personal interactions (Lee and Thackeray, 2023; O'Donnell </w:t>
      </w:r>
      <w:r w:rsidRPr="00D71E75">
        <w:rPr>
          <w:rFonts w:ascii="Times New Roman" w:hAnsi="Times New Roman" w:cs="Times New Roman"/>
          <w:i/>
          <w:iCs/>
        </w:rPr>
        <w:t>et al.,</w:t>
      </w:r>
      <w:r w:rsidRPr="00D71E75">
        <w:rPr>
          <w:rFonts w:ascii="Times New Roman" w:hAnsi="Times New Roman" w:cs="Times New Roman"/>
        </w:rPr>
        <w:t xml:space="preserve"> 2023); and contextual power, which is defined by particular social, cultural, or organizational environments (Sibanda and Lues, 2021; Ferrari, 2019; </w:t>
      </w:r>
      <w:proofErr w:type="spellStart"/>
      <w:r w:rsidRPr="00D71E75">
        <w:rPr>
          <w:rFonts w:ascii="Times New Roman" w:hAnsi="Times New Roman" w:cs="Times New Roman"/>
        </w:rPr>
        <w:t>Mertkan</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Bayrakli</w:t>
      </w:r>
      <w:proofErr w:type="spellEnd"/>
      <w:r w:rsidRPr="00D71E75">
        <w:rPr>
          <w:rFonts w:ascii="Times New Roman" w:hAnsi="Times New Roman" w:cs="Times New Roman"/>
        </w:rPr>
        <w:t xml:space="preserve">, 2017). </w:t>
      </w:r>
      <w:r w:rsidRPr="00D71E75">
        <w:rPr>
          <w:rFonts w:ascii="Times New Roman" w:hAnsi="Times New Roman" w:cs="Times New Roman"/>
        </w:rPr>
        <w:lastRenderedPageBreak/>
        <w:t>Contextual power is dynamic, fluctuating based on various factors, relationships, and structures within the specific context (Sibanda and Lues, 2021; Ferrari, 2019).</w:t>
      </w:r>
    </w:p>
    <w:p w14:paraId="33EADE26" w14:textId="77777777" w:rsidR="005A3345" w:rsidRPr="00D71E75" w:rsidRDefault="005A3345" w:rsidP="005A3345">
      <w:pPr>
        <w:spacing w:line="360" w:lineRule="auto"/>
        <w:jc w:val="both"/>
        <w:rPr>
          <w:rFonts w:ascii="Times New Roman" w:hAnsi="Times New Roman" w:cs="Times New Roman"/>
        </w:rPr>
      </w:pPr>
      <w:r w:rsidRPr="00D71E75">
        <w:rPr>
          <w:rFonts w:ascii="Times New Roman" w:hAnsi="Times New Roman" w:cs="Times New Roman"/>
        </w:rPr>
        <w:t>In contrast, control refers to the application of authority to guide, regulate, or constrain actions, processes, or systems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 It typically involves methods such as supervision, enforcement, or limitation to ensure outcomes align with predefined objectives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 Control influences not just individual interactions but also larger societal structures (</w:t>
      </w:r>
      <w:proofErr w:type="spellStart"/>
      <w:r w:rsidRPr="00D71E75">
        <w:rPr>
          <w:rFonts w:ascii="Times New Roman" w:hAnsi="Times New Roman" w:cs="Times New Roman"/>
        </w:rPr>
        <w:t>Kennaway</w:t>
      </w:r>
      <w:proofErr w:type="spellEnd"/>
      <w:r w:rsidRPr="00D71E75">
        <w:rPr>
          <w:rFonts w:ascii="Times New Roman" w:hAnsi="Times New Roman" w:cs="Times New Roman"/>
        </w:rPr>
        <w:t>, 2020; Byrne, 2024).</w:t>
      </w:r>
    </w:p>
    <w:p w14:paraId="545932FE" w14:textId="77777777" w:rsidR="005A3345" w:rsidRPr="00D71E75" w:rsidRDefault="005A3345" w:rsidP="005A3345">
      <w:pPr>
        <w:spacing w:line="360" w:lineRule="auto"/>
        <w:jc w:val="both"/>
        <w:rPr>
          <w:rFonts w:ascii="Times New Roman" w:hAnsi="Times New Roman" w:cs="Times New Roman"/>
        </w:rPr>
      </w:pPr>
      <w:r w:rsidRPr="00D71E75">
        <w:rPr>
          <w:rFonts w:ascii="Times New Roman" w:hAnsi="Times New Roman" w:cs="Times New Roman"/>
        </w:rPr>
        <w:t>Institutional reproduction of inequality refers to how social inequalities are sustained through institutions and societal frameworks (</w:t>
      </w:r>
      <w:proofErr w:type="spellStart"/>
      <w:r w:rsidRPr="00D71E75">
        <w:rPr>
          <w:rFonts w:ascii="Times New Roman" w:hAnsi="Times New Roman" w:cs="Times New Roman"/>
        </w:rPr>
        <w:t>Fehl</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Freistein</w:t>
      </w:r>
      <w:proofErr w:type="spellEnd"/>
      <w:r w:rsidRPr="00D71E75">
        <w:rPr>
          <w:rFonts w:ascii="Times New Roman" w:hAnsi="Times New Roman" w:cs="Times New Roman"/>
        </w:rPr>
        <w:t xml:space="preserve">, 2020; </w:t>
      </w:r>
      <w:proofErr w:type="spellStart"/>
      <w:r w:rsidRPr="00D71E75">
        <w:rPr>
          <w:rFonts w:ascii="Times New Roman" w:hAnsi="Times New Roman" w:cs="Times New Roman"/>
        </w:rPr>
        <w:t>Croizet</w:t>
      </w:r>
      <w:proofErr w:type="spellEnd"/>
      <w:r w:rsidRPr="00D71E75">
        <w:rPr>
          <w:rFonts w:ascii="Times New Roman" w:hAnsi="Times New Roman" w:cs="Times New Roman"/>
        </w:rPr>
        <w:t xml:space="preserve"> </w:t>
      </w:r>
      <w:r w:rsidRPr="00D71E75">
        <w:rPr>
          <w:rFonts w:ascii="Times New Roman" w:hAnsi="Times New Roman" w:cs="Times New Roman"/>
          <w:i/>
          <w:iCs/>
        </w:rPr>
        <w:t>et al.,</w:t>
      </w:r>
      <w:r w:rsidRPr="00D71E75">
        <w:rPr>
          <w:rFonts w:ascii="Times New Roman" w:hAnsi="Times New Roman" w:cs="Times New Roman"/>
        </w:rPr>
        <w:t xml:space="preserve"> 2019;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xml:space="preserve">, 2018). Institutions such as families, schools, and workplaces are pivotal in reinforcing inequalities by acting as agents of socialization and mechanisms that support the existing social order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2018). These structures contribute to the ongoing perpetuation of social disparities (</w:t>
      </w:r>
      <w:proofErr w:type="spellStart"/>
      <w:r w:rsidRPr="00D71E75">
        <w:rPr>
          <w:rFonts w:ascii="Times New Roman" w:hAnsi="Times New Roman" w:cs="Times New Roman"/>
        </w:rPr>
        <w:t>Fehl</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Freistein</w:t>
      </w:r>
      <w:proofErr w:type="spellEnd"/>
      <w:r w:rsidRPr="00D71E75">
        <w:rPr>
          <w:rFonts w:ascii="Times New Roman" w:hAnsi="Times New Roman" w:cs="Times New Roman"/>
        </w:rPr>
        <w:t xml:space="preserve">, 2020; </w:t>
      </w:r>
      <w:proofErr w:type="spellStart"/>
      <w:r w:rsidRPr="00D71E75">
        <w:rPr>
          <w:rFonts w:ascii="Times New Roman" w:hAnsi="Times New Roman" w:cs="Times New Roman"/>
        </w:rPr>
        <w:t>Croizet</w:t>
      </w:r>
      <w:proofErr w:type="spellEnd"/>
      <w:r w:rsidRPr="00D71E75">
        <w:rPr>
          <w:rFonts w:ascii="Times New Roman" w:hAnsi="Times New Roman" w:cs="Times New Roman"/>
        </w:rPr>
        <w:t xml:space="preserve"> </w:t>
      </w:r>
      <w:r w:rsidRPr="00D71E75">
        <w:rPr>
          <w:rFonts w:ascii="Times New Roman" w:hAnsi="Times New Roman" w:cs="Times New Roman"/>
          <w:i/>
          <w:iCs/>
        </w:rPr>
        <w:t>et al</w:t>
      </w:r>
      <w:r w:rsidRPr="00D71E75">
        <w:rPr>
          <w:rFonts w:ascii="Times New Roman" w:hAnsi="Times New Roman" w:cs="Times New Roman"/>
        </w:rPr>
        <w:t xml:space="preserve">., 2019; Amis, Mair, and Munir, 2020; </w:t>
      </w:r>
      <w:proofErr w:type="spellStart"/>
      <w:r w:rsidRPr="00D71E75">
        <w:rPr>
          <w:rFonts w:ascii="Times New Roman" w:hAnsi="Times New Roman" w:cs="Times New Roman"/>
        </w:rPr>
        <w:t>Dmytrenko</w:t>
      </w:r>
      <w:proofErr w:type="spellEnd"/>
      <w:r w:rsidRPr="00D71E75">
        <w:rPr>
          <w:rFonts w:ascii="Times New Roman" w:hAnsi="Times New Roman" w:cs="Times New Roman"/>
        </w:rPr>
        <w:t xml:space="preserve"> and </w:t>
      </w:r>
      <w:proofErr w:type="spellStart"/>
      <w:r w:rsidRPr="00D71E75">
        <w:rPr>
          <w:rFonts w:ascii="Times New Roman" w:hAnsi="Times New Roman" w:cs="Times New Roman"/>
        </w:rPr>
        <w:t>Demchenko</w:t>
      </w:r>
      <w:proofErr w:type="spellEnd"/>
      <w:r w:rsidRPr="00D71E75">
        <w:rPr>
          <w:rFonts w:ascii="Times New Roman" w:hAnsi="Times New Roman" w:cs="Times New Roman"/>
        </w:rPr>
        <w:t>, 2018).</w:t>
      </w:r>
    </w:p>
    <w:p w14:paraId="5ACAAC12" w14:textId="629B4891" w:rsidR="00DD25C8" w:rsidRPr="00B27926" w:rsidRDefault="00DD25C8" w:rsidP="00DD25C8">
      <w:pPr>
        <w:spacing w:line="360" w:lineRule="auto"/>
        <w:jc w:val="both"/>
        <w:rPr>
          <w:rFonts w:ascii="Times New Roman" w:hAnsi="Times New Roman" w:cs="Times New Roman"/>
        </w:rPr>
      </w:pPr>
    </w:p>
    <w:p w14:paraId="7247438C" w14:textId="17ACB546" w:rsidR="00110AEA" w:rsidRDefault="00B050E4" w:rsidP="00110AEA">
      <w:pPr>
        <w:spacing w:line="360" w:lineRule="auto"/>
        <w:jc w:val="both"/>
        <w:rPr>
          <w:rFonts w:ascii="Times New Roman" w:hAnsi="Times New Roman" w:cs="Times New Roman"/>
        </w:rPr>
      </w:pPr>
      <w:r w:rsidRPr="00B27926">
        <w:rPr>
          <w:rFonts w:ascii="Times New Roman" w:hAnsi="Times New Roman" w:cs="Times New Roman"/>
        </w:rPr>
        <w:t xml:space="preserve"> </w:t>
      </w:r>
      <w:r w:rsidR="00110AEA" w:rsidRPr="00B27926">
        <w:rPr>
          <w:rFonts w:ascii="Times New Roman" w:hAnsi="Times New Roman" w:cs="Times New Roman"/>
        </w:rPr>
        <w:t>Feminist theorists maintain that patriarchal structures give males more power and control than women</w:t>
      </w:r>
      <w:r w:rsidR="00206D8D" w:rsidRPr="00B27926">
        <w:rPr>
          <w:rFonts w:ascii="Times New Roman" w:hAnsi="Times New Roman" w:cs="Times New Roman"/>
        </w:rPr>
        <w:t xml:space="preserve"> (</w:t>
      </w:r>
      <w:r w:rsidR="00206D8D" w:rsidRPr="00B27926">
        <w:rPr>
          <w:rFonts w:ascii="Times New Roman" w:hAnsi="Times New Roman" w:cs="Times New Roman"/>
        </w:rPr>
        <w:t>Butler</w:t>
      </w:r>
      <w:r w:rsidR="00206D8D" w:rsidRPr="00B27926">
        <w:rPr>
          <w:rFonts w:ascii="Times New Roman" w:hAnsi="Times New Roman" w:cs="Times New Roman"/>
        </w:rPr>
        <w:t xml:space="preserve">, </w:t>
      </w:r>
      <w:r w:rsidR="00206D8D" w:rsidRPr="00B27926">
        <w:rPr>
          <w:rFonts w:ascii="Times New Roman" w:hAnsi="Times New Roman" w:cs="Times New Roman"/>
        </w:rPr>
        <w:t>2006</w:t>
      </w:r>
      <w:r w:rsidR="00206D8D" w:rsidRPr="00B27926">
        <w:rPr>
          <w:rFonts w:ascii="Times New Roman" w:hAnsi="Times New Roman" w:cs="Times New Roman"/>
        </w:rPr>
        <w:t xml:space="preserve">; </w:t>
      </w:r>
      <w:r w:rsidR="00206D8D" w:rsidRPr="00B27926">
        <w:rPr>
          <w:rFonts w:ascii="Times New Roman" w:hAnsi="Times New Roman" w:cs="Times New Roman"/>
        </w:rPr>
        <w:t>Best, 2002</w:t>
      </w:r>
      <w:r w:rsidR="00206D8D" w:rsidRPr="00B27926">
        <w:rPr>
          <w:rFonts w:ascii="Times New Roman" w:hAnsi="Times New Roman" w:cs="Times New Roman"/>
        </w:rPr>
        <w:t xml:space="preserve">; </w:t>
      </w:r>
      <w:proofErr w:type="spellStart"/>
      <w:r w:rsidR="00206D8D" w:rsidRPr="00B27926">
        <w:rPr>
          <w:rFonts w:ascii="Times New Roman" w:hAnsi="Times New Roman" w:cs="Times New Roman"/>
        </w:rPr>
        <w:t>Bronfen</w:t>
      </w:r>
      <w:proofErr w:type="spellEnd"/>
      <w:r w:rsidR="00206D8D" w:rsidRPr="00B27926">
        <w:rPr>
          <w:rFonts w:ascii="Times New Roman" w:hAnsi="Times New Roman" w:cs="Times New Roman"/>
        </w:rPr>
        <w:t xml:space="preserve"> </w:t>
      </w:r>
      <w:r w:rsidR="00206D8D" w:rsidRPr="00B27926">
        <w:rPr>
          <w:rFonts w:ascii="Times New Roman" w:hAnsi="Times New Roman" w:cs="Times New Roman"/>
        </w:rPr>
        <w:t xml:space="preserve">and </w:t>
      </w:r>
      <w:proofErr w:type="spellStart"/>
      <w:r w:rsidR="00206D8D" w:rsidRPr="00B27926">
        <w:rPr>
          <w:rFonts w:ascii="Times New Roman" w:hAnsi="Times New Roman" w:cs="Times New Roman"/>
        </w:rPr>
        <w:t>Kavka</w:t>
      </w:r>
      <w:proofErr w:type="spellEnd"/>
      <w:r w:rsidR="00206D8D" w:rsidRPr="00B27926">
        <w:rPr>
          <w:rFonts w:ascii="Times New Roman" w:hAnsi="Times New Roman" w:cs="Times New Roman"/>
        </w:rPr>
        <w:t>, 2001</w:t>
      </w:r>
      <w:r w:rsidR="00206D8D" w:rsidRPr="00B27926">
        <w:rPr>
          <w:rFonts w:ascii="Times New Roman" w:hAnsi="Times New Roman" w:cs="Times New Roman"/>
        </w:rPr>
        <w:t>)</w:t>
      </w:r>
      <w:r w:rsidR="00110AEA" w:rsidRPr="00B27926">
        <w:rPr>
          <w:rFonts w:ascii="Times New Roman" w:hAnsi="Times New Roman" w:cs="Times New Roman"/>
        </w:rPr>
        <w:t xml:space="preserve">, which results in uneven distributions of </w:t>
      </w:r>
      <w:r w:rsidR="00110AEA" w:rsidRPr="003C2091">
        <w:rPr>
          <w:rFonts w:ascii="Times New Roman" w:hAnsi="Times New Roman" w:cs="Times New Roman"/>
        </w:rPr>
        <w:t xml:space="preserve">power and control </w:t>
      </w:r>
      <w:r w:rsidR="003C2091" w:rsidRPr="003C2091">
        <w:rPr>
          <w:rFonts w:ascii="Times New Roman" w:hAnsi="Times New Roman" w:cs="Times New Roman"/>
        </w:rPr>
        <w:t>throughout many societal organisations, particularly</w:t>
      </w:r>
      <w:r w:rsidR="003C2091" w:rsidRPr="003C2091">
        <w:rPr>
          <w:rFonts w:ascii="Times New Roman" w:hAnsi="Times New Roman" w:cs="Times New Roman"/>
        </w:rPr>
        <w:t xml:space="preserve"> </w:t>
      </w:r>
      <w:r w:rsidR="00110AEA" w:rsidRPr="00B27926">
        <w:rPr>
          <w:rFonts w:ascii="Times New Roman" w:hAnsi="Times New Roman" w:cs="Times New Roman"/>
        </w:rPr>
        <w:t>the home, the workplace, politics, and the media</w:t>
      </w:r>
      <w:r w:rsidR="00206D8D" w:rsidRPr="00B27926">
        <w:rPr>
          <w:rFonts w:ascii="Times New Roman" w:hAnsi="Times New Roman" w:cs="Times New Roman"/>
        </w:rPr>
        <w:t xml:space="preserve"> (</w:t>
      </w:r>
      <w:r w:rsidR="00206D8D" w:rsidRPr="00B27926">
        <w:rPr>
          <w:rFonts w:ascii="Times New Roman" w:hAnsi="Times New Roman" w:cs="Times New Roman"/>
        </w:rPr>
        <w:t>Butler, 2006</w:t>
      </w:r>
      <w:r w:rsidR="00206D8D" w:rsidRPr="00B27926">
        <w:rPr>
          <w:rFonts w:ascii="Times New Roman" w:hAnsi="Times New Roman" w:cs="Times New Roman"/>
        </w:rPr>
        <w:t xml:space="preserve">; </w:t>
      </w:r>
      <w:r w:rsidR="00206D8D" w:rsidRPr="00B27926">
        <w:rPr>
          <w:rFonts w:ascii="Times New Roman" w:hAnsi="Times New Roman" w:cs="Times New Roman"/>
        </w:rPr>
        <w:t>Best,</w:t>
      </w:r>
      <w:r w:rsidR="00206D8D" w:rsidRPr="00B27926">
        <w:rPr>
          <w:rFonts w:ascii="Times New Roman" w:hAnsi="Times New Roman" w:cs="Times New Roman"/>
        </w:rPr>
        <w:t xml:space="preserve"> </w:t>
      </w:r>
      <w:r w:rsidR="00206D8D" w:rsidRPr="00B27926">
        <w:rPr>
          <w:rFonts w:ascii="Times New Roman" w:hAnsi="Times New Roman" w:cs="Times New Roman"/>
        </w:rPr>
        <w:t>2002</w:t>
      </w:r>
      <w:r w:rsidR="00206D8D" w:rsidRPr="00B27926">
        <w:rPr>
          <w:rFonts w:ascii="Times New Roman" w:hAnsi="Times New Roman" w:cs="Times New Roman"/>
        </w:rPr>
        <w:t xml:space="preserve">; </w:t>
      </w:r>
      <w:proofErr w:type="spellStart"/>
      <w:r w:rsidR="00206D8D" w:rsidRPr="00B27926">
        <w:rPr>
          <w:rFonts w:ascii="Times New Roman" w:hAnsi="Times New Roman" w:cs="Times New Roman"/>
        </w:rPr>
        <w:t>Bronfen</w:t>
      </w:r>
      <w:proofErr w:type="spellEnd"/>
      <w:r w:rsidR="00206D8D" w:rsidRPr="00B27926">
        <w:rPr>
          <w:rFonts w:ascii="Times New Roman" w:hAnsi="Times New Roman" w:cs="Times New Roman"/>
        </w:rPr>
        <w:t xml:space="preserve"> and </w:t>
      </w:r>
      <w:proofErr w:type="spellStart"/>
      <w:r w:rsidR="00206D8D" w:rsidRPr="00B27926">
        <w:rPr>
          <w:rFonts w:ascii="Times New Roman" w:hAnsi="Times New Roman" w:cs="Times New Roman"/>
        </w:rPr>
        <w:t>Kavka</w:t>
      </w:r>
      <w:proofErr w:type="spellEnd"/>
      <w:r w:rsidR="00206D8D" w:rsidRPr="00B27926">
        <w:rPr>
          <w:rFonts w:ascii="Times New Roman" w:hAnsi="Times New Roman" w:cs="Times New Roman"/>
        </w:rPr>
        <w:t>, 2001</w:t>
      </w:r>
      <w:r w:rsidR="00206D8D" w:rsidRPr="00B27926">
        <w:rPr>
          <w:rFonts w:ascii="Times New Roman" w:hAnsi="Times New Roman" w:cs="Times New Roman"/>
        </w:rPr>
        <w:t>)</w:t>
      </w:r>
      <w:r w:rsidR="00110AEA" w:rsidRPr="00B27926">
        <w:rPr>
          <w:rFonts w:ascii="Times New Roman" w:hAnsi="Times New Roman" w:cs="Times New Roman"/>
        </w:rPr>
        <w:t>.</w:t>
      </w:r>
      <w:r w:rsidR="00421372" w:rsidRPr="00B27926">
        <w:rPr>
          <w:rFonts w:ascii="Times New Roman" w:hAnsi="Times New Roman" w:cs="Times New Roman"/>
        </w:rPr>
        <w:t xml:space="preserve"> </w:t>
      </w:r>
      <w:r w:rsidR="00110AEA" w:rsidRPr="00B27926">
        <w:rPr>
          <w:rFonts w:ascii="Times New Roman" w:hAnsi="Times New Roman" w:cs="Times New Roman"/>
        </w:rPr>
        <w:t>Those who identify as feminists, particularly those who adhere to the radical or Marxist schools of thought, bring attention to the ways in which power and control are manifested in the conventional gender roles that are found within the family</w:t>
      </w:r>
      <w:r w:rsidR="00206D8D" w:rsidRPr="00B27926">
        <w:rPr>
          <w:rFonts w:ascii="Times New Roman" w:hAnsi="Times New Roman" w:cs="Times New Roman"/>
        </w:rPr>
        <w:t xml:space="preserve"> (</w:t>
      </w:r>
      <w:r w:rsidR="00206D8D" w:rsidRPr="00B27926">
        <w:rPr>
          <w:rFonts w:ascii="Times New Roman" w:hAnsi="Times New Roman" w:cs="Times New Roman"/>
        </w:rPr>
        <w:t>Tong</w:t>
      </w:r>
      <w:r w:rsidR="00206D8D" w:rsidRPr="00B27926">
        <w:rPr>
          <w:rFonts w:ascii="Times New Roman" w:hAnsi="Times New Roman" w:cs="Times New Roman"/>
        </w:rPr>
        <w:t xml:space="preserve"> </w:t>
      </w:r>
      <w:r w:rsidR="00206D8D" w:rsidRPr="00B27926">
        <w:rPr>
          <w:rFonts w:ascii="Times New Roman" w:hAnsi="Times New Roman" w:cs="Times New Roman"/>
        </w:rPr>
        <w:t>and Botts, 2024</w:t>
      </w:r>
      <w:r w:rsidR="00206D8D" w:rsidRPr="00B27926">
        <w:rPr>
          <w:rFonts w:ascii="Times New Roman" w:hAnsi="Times New Roman" w:cs="Times New Roman"/>
        </w:rPr>
        <w:t xml:space="preserve">; </w:t>
      </w:r>
      <w:r w:rsidR="00206D8D" w:rsidRPr="00B27926">
        <w:rPr>
          <w:rFonts w:ascii="Times New Roman" w:hAnsi="Times New Roman" w:cs="Times New Roman"/>
        </w:rPr>
        <w:t>Barrett,</w:t>
      </w:r>
      <w:r w:rsidR="00206D8D" w:rsidRPr="00B27926">
        <w:rPr>
          <w:rFonts w:ascii="Times New Roman" w:hAnsi="Times New Roman" w:cs="Times New Roman"/>
        </w:rPr>
        <w:t xml:space="preserve"> </w:t>
      </w:r>
      <w:r w:rsidR="00206D8D" w:rsidRPr="00B27926">
        <w:rPr>
          <w:rFonts w:ascii="Times New Roman" w:hAnsi="Times New Roman" w:cs="Times New Roman"/>
        </w:rPr>
        <w:t>2014</w:t>
      </w:r>
      <w:r w:rsidR="00B27926" w:rsidRPr="00B27926">
        <w:rPr>
          <w:rFonts w:ascii="Times New Roman" w:hAnsi="Times New Roman" w:cs="Times New Roman"/>
        </w:rPr>
        <w:t xml:space="preserve">; </w:t>
      </w:r>
      <w:proofErr w:type="spellStart"/>
      <w:r w:rsidR="00B27926" w:rsidRPr="00B27926">
        <w:rPr>
          <w:rFonts w:ascii="Times New Roman" w:hAnsi="Times New Roman" w:cs="Times New Roman"/>
        </w:rPr>
        <w:t>Gupta</w:t>
      </w:r>
      <w:r w:rsidR="00B27926" w:rsidRPr="00B27926">
        <w:rPr>
          <w:rFonts w:ascii="Times New Roman" w:hAnsi="Times New Roman" w:cs="Times New Roman"/>
        </w:rPr>
        <w:t>m</w:t>
      </w:r>
      <w:proofErr w:type="spellEnd"/>
      <w:r w:rsidR="00B27926" w:rsidRPr="00B27926">
        <w:rPr>
          <w:rFonts w:ascii="Times New Roman" w:hAnsi="Times New Roman" w:cs="Times New Roman"/>
        </w:rPr>
        <w:t xml:space="preserve"> </w:t>
      </w:r>
      <w:proofErr w:type="spellStart"/>
      <w:r w:rsidR="00B27926" w:rsidRPr="00B27926">
        <w:rPr>
          <w:rFonts w:ascii="Times New Roman" w:hAnsi="Times New Roman" w:cs="Times New Roman"/>
        </w:rPr>
        <w:t>Madabushi</w:t>
      </w:r>
      <w:proofErr w:type="spellEnd"/>
      <w:r w:rsidR="00B27926" w:rsidRPr="00B27926">
        <w:rPr>
          <w:rFonts w:ascii="Times New Roman" w:hAnsi="Times New Roman" w:cs="Times New Roman"/>
        </w:rPr>
        <w:t xml:space="preserve"> and Gupta,</w:t>
      </w:r>
      <w:r w:rsidR="00B27926" w:rsidRPr="00B27926">
        <w:rPr>
          <w:rFonts w:ascii="Times New Roman" w:hAnsi="Times New Roman" w:cs="Times New Roman"/>
        </w:rPr>
        <w:t xml:space="preserve"> </w:t>
      </w:r>
      <w:r w:rsidR="00B27926" w:rsidRPr="00B27926">
        <w:rPr>
          <w:rFonts w:ascii="Times New Roman" w:hAnsi="Times New Roman" w:cs="Times New Roman"/>
        </w:rPr>
        <w:t>2023</w:t>
      </w:r>
      <w:r w:rsidR="00206D8D" w:rsidRPr="00B27926">
        <w:rPr>
          <w:rFonts w:ascii="Times New Roman" w:hAnsi="Times New Roman" w:cs="Times New Roman"/>
        </w:rPr>
        <w:t>)</w:t>
      </w:r>
      <w:r w:rsidR="00110AEA" w:rsidRPr="00B27926">
        <w:rPr>
          <w:rFonts w:ascii="Times New Roman" w:hAnsi="Times New Roman" w:cs="Times New Roman"/>
        </w:rPr>
        <w:t>. It is</w:t>
      </w:r>
      <w:r w:rsidR="00110AEA" w:rsidRPr="00110AEA">
        <w:rPr>
          <w:rFonts w:ascii="Times New Roman" w:hAnsi="Times New Roman" w:cs="Times New Roman"/>
        </w:rPr>
        <w:t xml:space="preserve"> common for men, who have traditionally been seen to be the primary breadwinners, to exercise authority over the household's financial assets and decision</w:t>
      </w:r>
      <w:r w:rsidR="00110AEA" w:rsidRPr="007F007C">
        <w:rPr>
          <w:rFonts w:ascii="Times New Roman" w:hAnsi="Times New Roman" w:cs="Times New Roman"/>
        </w:rPr>
        <w:t>-making processes</w:t>
      </w:r>
      <w:r w:rsidR="00B27926" w:rsidRPr="007F007C">
        <w:rPr>
          <w:rFonts w:ascii="Times New Roman" w:hAnsi="Times New Roman" w:cs="Times New Roman"/>
        </w:rPr>
        <w:t xml:space="preserve"> (</w:t>
      </w:r>
      <w:r w:rsidR="00B27926" w:rsidRPr="007F007C">
        <w:rPr>
          <w:rFonts w:ascii="Times New Roman" w:hAnsi="Times New Roman" w:cs="Times New Roman"/>
        </w:rPr>
        <w:t>Agha</w:t>
      </w:r>
      <w:r w:rsidR="00B27926" w:rsidRPr="0044407C">
        <w:rPr>
          <w:rFonts w:ascii="Times New Roman" w:hAnsi="Times New Roman" w:cs="Times New Roman"/>
        </w:rPr>
        <w:t>,</w:t>
      </w:r>
      <w:r w:rsidR="00B27926">
        <w:rPr>
          <w:rFonts w:ascii="Times New Roman" w:hAnsi="Times New Roman" w:cs="Times New Roman"/>
        </w:rPr>
        <w:t xml:space="preserve"> </w:t>
      </w:r>
      <w:r w:rsidR="00B27926" w:rsidRPr="0044407C">
        <w:rPr>
          <w:rFonts w:ascii="Times New Roman" w:hAnsi="Times New Roman" w:cs="Times New Roman"/>
        </w:rPr>
        <w:t>2021</w:t>
      </w:r>
      <w:r w:rsidR="00B27926">
        <w:rPr>
          <w:rFonts w:ascii="Times New Roman" w:hAnsi="Times New Roman" w:cs="Times New Roman"/>
        </w:rPr>
        <w:t xml:space="preserve">; </w:t>
      </w:r>
      <w:proofErr w:type="spellStart"/>
      <w:r w:rsidR="00B27926" w:rsidRPr="0044407C">
        <w:rPr>
          <w:rFonts w:ascii="Times New Roman" w:hAnsi="Times New Roman" w:cs="Times New Roman"/>
        </w:rPr>
        <w:t>Çineli</w:t>
      </w:r>
      <w:proofErr w:type="spellEnd"/>
      <w:r w:rsidR="00B27926" w:rsidRPr="0044407C">
        <w:rPr>
          <w:rFonts w:ascii="Times New Roman" w:hAnsi="Times New Roman" w:cs="Times New Roman"/>
        </w:rPr>
        <w:t>,</w:t>
      </w:r>
      <w:r w:rsidR="00B27926">
        <w:rPr>
          <w:rFonts w:ascii="Times New Roman" w:hAnsi="Times New Roman" w:cs="Times New Roman"/>
        </w:rPr>
        <w:t xml:space="preserve"> </w:t>
      </w:r>
      <w:r w:rsidR="00B27926" w:rsidRPr="0044407C">
        <w:rPr>
          <w:rFonts w:ascii="Times New Roman" w:hAnsi="Times New Roman" w:cs="Times New Roman"/>
        </w:rPr>
        <w:t>2020</w:t>
      </w:r>
      <w:r w:rsidR="00B27926">
        <w:rPr>
          <w:rFonts w:ascii="Times New Roman" w:hAnsi="Times New Roman" w:cs="Times New Roman"/>
        </w:rPr>
        <w:t>)</w:t>
      </w:r>
      <w:r w:rsidR="00110AEA" w:rsidRPr="00110AEA">
        <w:rPr>
          <w:rFonts w:ascii="Times New Roman" w:hAnsi="Times New Roman" w:cs="Times New Roman"/>
        </w:rPr>
        <w:t xml:space="preserve">. </w:t>
      </w:r>
      <w:r w:rsidR="007F007C">
        <w:rPr>
          <w:rFonts w:ascii="Times New Roman" w:hAnsi="Times New Roman" w:cs="Times New Roman"/>
        </w:rPr>
        <w:t xml:space="preserve">Whereas women tend to find that </w:t>
      </w:r>
      <w:r w:rsidR="00110AEA" w:rsidRPr="00110AEA">
        <w:rPr>
          <w:rFonts w:ascii="Times New Roman" w:hAnsi="Times New Roman" w:cs="Times New Roman"/>
        </w:rPr>
        <w:t xml:space="preserve">they are limited to </w:t>
      </w:r>
      <w:r w:rsidR="00110AEA" w:rsidRPr="002A36BA">
        <w:rPr>
          <w:rFonts w:ascii="Times New Roman" w:hAnsi="Times New Roman" w:cs="Times New Roman"/>
        </w:rPr>
        <w:t>unpaid domestic labour and caring</w:t>
      </w:r>
      <w:r w:rsidR="007F007C" w:rsidRPr="002A36BA">
        <w:rPr>
          <w:rFonts w:ascii="Times New Roman" w:hAnsi="Times New Roman" w:cs="Times New Roman"/>
        </w:rPr>
        <w:t xml:space="preserve"> (</w:t>
      </w:r>
      <w:r w:rsidR="007F007C" w:rsidRPr="002A36BA">
        <w:rPr>
          <w:rFonts w:ascii="Times New Roman" w:hAnsi="Times New Roman" w:cs="Times New Roman"/>
        </w:rPr>
        <w:t>Groves and Finch,</w:t>
      </w:r>
      <w:r w:rsidR="007F007C" w:rsidRPr="002A36BA">
        <w:rPr>
          <w:rFonts w:ascii="Times New Roman" w:hAnsi="Times New Roman" w:cs="Times New Roman"/>
        </w:rPr>
        <w:t xml:space="preserve"> </w:t>
      </w:r>
      <w:r w:rsidR="007F007C" w:rsidRPr="002A36BA">
        <w:rPr>
          <w:rFonts w:ascii="Times New Roman" w:hAnsi="Times New Roman" w:cs="Times New Roman"/>
        </w:rPr>
        <w:t>2022</w:t>
      </w:r>
      <w:r w:rsidR="007F007C" w:rsidRPr="002A36BA">
        <w:rPr>
          <w:rFonts w:ascii="Times New Roman" w:hAnsi="Times New Roman" w:cs="Times New Roman"/>
        </w:rPr>
        <w:t xml:space="preserve">; </w:t>
      </w:r>
      <w:proofErr w:type="spellStart"/>
      <w:r w:rsidR="007F007C" w:rsidRPr="002A36BA">
        <w:rPr>
          <w:rFonts w:ascii="Times New Roman" w:hAnsi="Times New Roman" w:cs="Times New Roman"/>
        </w:rPr>
        <w:t>Sarrasanti</w:t>
      </w:r>
      <w:proofErr w:type="spellEnd"/>
      <w:r w:rsidR="007F007C" w:rsidRPr="002A36BA">
        <w:rPr>
          <w:rFonts w:ascii="Times New Roman" w:hAnsi="Times New Roman" w:cs="Times New Roman"/>
        </w:rPr>
        <w:t xml:space="preserve">, </w:t>
      </w:r>
      <w:r w:rsidR="007F007C" w:rsidRPr="002A36BA">
        <w:rPr>
          <w:rFonts w:ascii="Times New Roman" w:hAnsi="Times New Roman" w:cs="Times New Roman"/>
          <w:i/>
          <w:iCs/>
        </w:rPr>
        <w:t xml:space="preserve">et al, </w:t>
      </w:r>
      <w:r w:rsidR="007F007C" w:rsidRPr="002A36BA">
        <w:rPr>
          <w:rFonts w:ascii="Times New Roman" w:hAnsi="Times New Roman" w:cs="Times New Roman"/>
        </w:rPr>
        <w:t>2020</w:t>
      </w:r>
      <w:r w:rsidR="00D42930" w:rsidRPr="002A36BA">
        <w:rPr>
          <w:rFonts w:ascii="Times New Roman" w:hAnsi="Times New Roman" w:cs="Times New Roman"/>
        </w:rPr>
        <w:t xml:space="preserve">; </w:t>
      </w:r>
      <w:r w:rsidR="00D42930" w:rsidRPr="002A36BA">
        <w:rPr>
          <w:rFonts w:ascii="Times New Roman" w:hAnsi="Times New Roman" w:cs="Times New Roman"/>
        </w:rPr>
        <w:t>Borah Hazarika</w:t>
      </w:r>
      <w:r w:rsidR="00D42930" w:rsidRPr="002A36BA">
        <w:rPr>
          <w:rFonts w:ascii="Times New Roman" w:hAnsi="Times New Roman" w:cs="Times New Roman"/>
        </w:rPr>
        <w:t xml:space="preserve"> </w:t>
      </w:r>
      <w:r w:rsidR="00D42930" w:rsidRPr="002A36BA">
        <w:rPr>
          <w:rFonts w:ascii="Times New Roman" w:hAnsi="Times New Roman" w:cs="Times New Roman"/>
        </w:rPr>
        <w:t>and Das,</w:t>
      </w:r>
      <w:r w:rsidR="00D42930" w:rsidRPr="002A36BA">
        <w:rPr>
          <w:rFonts w:ascii="Times New Roman" w:hAnsi="Times New Roman" w:cs="Times New Roman"/>
        </w:rPr>
        <w:t xml:space="preserve"> </w:t>
      </w:r>
      <w:r w:rsidR="00D42930" w:rsidRPr="002A36BA">
        <w:rPr>
          <w:rFonts w:ascii="Times New Roman" w:hAnsi="Times New Roman" w:cs="Times New Roman"/>
        </w:rPr>
        <w:t>2020</w:t>
      </w:r>
      <w:r w:rsidR="007F007C" w:rsidRPr="002A36BA">
        <w:rPr>
          <w:rFonts w:ascii="Times New Roman" w:hAnsi="Times New Roman" w:cs="Times New Roman"/>
        </w:rPr>
        <w:t>)</w:t>
      </w:r>
      <w:r w:rsidR="00110AEA" w:rsidRPr="002A36BA">
        <w:rPr>
          <w:rFonts w:ascii="Times New Roman" w:hAnsi="Times New Roman" w:cs="Times New Roman"/>
        </w:rPr>
        <w:t>, lack</w:t>
      </w:r>
      <w:r w:rsidR="007F007C" w:rsidRPr="002A36BA">
        <w:rPr>
          <w:rFonts w:ascii="Times New Roman" w:hAnsi="Times New Roman" w:cs="Times New Roman"/>
        </w:rPr>
        <w:t>ing</w:t>
      </w:r>
      <w:r w:rsidR="00110AEA" w:rsidRPr="002A36BA">
        <w:rPr>
          <w:rFonts w:ascii="Times New Roman" w:hAnsi="Times New Roman" w:cs="Times New Roman"/>
        </w:rPr>
        <w:t xml:space="preserve"> the ability to make their own financial decisions</w:t>
      </w:r>
      <w:r w:rsidR="002A36BA" w:rsidRPr="002A36BA">
        <w:rPr>
          <w:rFonts w:ascii="Times New Roman" w:hAnsi="Times New Roman" w:cs="Times New Roman"/>
        </w:rPr>
        <w:t xml:space="preserve"> (</w:t>
      </w:r>
      <w:r w:rsidR="002A36BA" w:rsidRPr="002A36BA">
        <w:rPr>
          <w:rFonts w:ascii="Times New Roman" w:hAnsi="Times New Roman" w:cs="Times New Roman"/>
        </w:rPr>
        <w:t>Andersen, 2023</w:t>
      </w:r>
      <w:r w:rsidR="002A36BA" w:rsidRPr="002A36BA">
        <w:rPr>
          <w:rFonts w:ascii="Times New Roman" w:hAnsi="Times New Roman" w:cs="Times New Roman"/>
        </w:rPr>
        <w:t xml:space="preserve">; </w:t>
      </w:r>
      <w:proofErr w:type="spellStart"/>
      <w:r w:rsidR="002A36BA" w:rsidRPr="002A36BA">
        <w:rPr>
          <w:rFonts w:ascii="Times New Roman" w:hAnsi="Times New Roman" w:cs="Times New Roman"/>
        </w:rPr>
        <w:t>Raxlen</w:t>
      </w:r>
      <w:proofErr w:type="spellEnd"/>
      <w:r w:rsidR="002A36BA" w:rsidRPr="002A36BA">
        <w:rPr>
          <w:rFonts w:ascii="Times New Roman" w:hAnsi="Times New Roman" w:cs="Times New Roman"/>
        </w:rPr>
        <w:t> and Sherman, 2020</w:t>
      </w:r>
      <w:r w:rsidR="002A36BA" w:rsidRPr="002A36BA">
        <w:rPr>
          <w:rFonts w:ascii="Times New Roman" w:hAnsi="Times New Roman" w:cs="Times New Roman"/>
        </w:rPr>
        <w:t xml:space="preserve">; </w:t>
      </w:r>
      <w:proofErr w:type="spellStart"/>
      <w:r w:rsidR="002A36BA" w:rsidRPr="002A36BA">
        <w:rPr>
          <w:rFonts w:ascii="Times New Roman" w:hAnsi="Times New Roman" w:cs="Times New Roman"/>
        </w:rPr>
        <w:t>Sedacca</w:t>
      </w:r>
      <w:proofErr w:type="spellEnd"/>
      <w:r w:rsidR="002A36BA" w:rsidRPr="002A36BA">
        <w:rPr>
          <w:rFonts w:ascii="Times New Roman" w:hAnsi="Times New Roman" w:cs="Times New Roman"/>
        </w:rPr>
        <w:t>, 2022</w:t>
      </w:r>
      <w:r w:rsidR="002A36BA" w:rsidRPr="002A36BA">
        <w:rPr>
          <w:rFonts w:ascii="Times New Roman" w:hAnsi="Times New Roman" w:cs="Times New Roman"/>
        </w:rPr>
        <w:t>)</w:t>
      </w:r>
      <w:r w:rsidR="00110AEA" w:rsidRPr="002A36BA">
        <w:rPr>
          <w:rFonts w:ascii="Times New Roman" w:hAnsi="Times New Roman" w:cs="Times New Roman"/>
        </w:rPr>
        <w:t>, which reinforces their status as second-class citizens</w:t>
      </w:r>
      <w:r w:rsidR="002A36BA" w:rsidRPr="002A36BA">
        <w:rPr>
          <w:rFonts w:ascii="Times New Roman" w:hAnsi="Times New Roman" w:cs="Times New Roman"/>
        </w:rPr>
        <w:t xml:space="preserve"> (</w:t>
      </w:r>
      <w:r w:rsidR="002A36BA" w:rsidRPr="002A36BA">
        <w:rPr>
          <w:rFonts w:ascii="Times New Roman" w:hAnsi="Times New Roman" w:cs="Times New Roman"/>
        </w:rPr>
        <w:t>Andersen</w:t>
      </w:r>
      <w:r w:rsidR="002A36BA" w:rsidRPr="00092B87">
        <w:rPr>
          <w:rFonts w:ascii="Times New Roman" w:hAnsi="Times New Roman" w:cs="Times New Roman"/>
        </w:rPr>
        <w:t>, 2023</w:t>
      </w:r>
      <w:r w:rsidR="002A36BA">
        <w:rPr>
          <w:rFonts w:ascii="Times New Roman" w:hAnsi="Times New Roman" w:cs="Times New Roman"/>
        </w:rPr>
        <w:t xml:space="preserve">; </w:t>
      </w:r>
      <w:proofErr w:type="spellStart"/>
      <w:r w:rsidR="002A36BA" w:rsidRPr="00092B87">
        <w:rPr>
          <w:rFonts w:ascii="Times New Roman" w:hAnsi="Times New Roman" w:cs="Times New Roman"/>
        </w:rPr>
        <w:t>Raxlen</w:t>
      </w:r>
      <w:proofErr w:type="spellEnd"/>
      <w:r w:rsidR="002A36BA" w:rsidRPr="00092B87">
        <w:rPr>
          <w:rFonts w:ascii="Times New Roman" w:hAnsi="Times New Roman" w:cs="Times New Roman"/>
        </w:rPr>
        <w:t> and Sherman, 2020</w:t>
      </w:r>
      <w:r w:rsidR="002A36BA">
        <w:rPr>
          <w:rFonts w:ascii="Times New Roman" w:hAnsi="Times New Roman" w:cs="Times New Roman"/>
        </w:rPr>
        <w:t xml:space="preserve">; </w:t>
      </w:r>
      <w:proofErr w:type="spellStart"/>
      <w:r w:rsidR="002A36BA" w:rsidRPr="00092B87">
        <w:rPr>
          <w:rFonts w:ascii="Times New Roman" w:hAnsi="Times New Roman" w:cs="Times New Roman"/>
        </w:rPr>
        <w:t>Sedacca</w:t>
      </w:r>
      <w:proofErr w:type="spellEnd"/>
      <w:r w:rsidR="002A36BA">
        <w:rPr>
          <w:rFonts w:ascii="Times New Roman" w:hAnsi="Times New Roman" w:cs="Times New Roman"/>
        </w:rPr>
        <w:t>,</w:t>
      </w:r>
      <w:r w:rsidR="002A36BA">
        <w:rPr>
          <w:rFonts w:ascii="Times New Roman" w:hAnsi="Times New Roman" w:cs="Times New Roman"/>
        </w:rPr>
        <w:t xml:space="preserve"> </w:t>
      </w:r>
      <w:r w:rsidR="002A36BA">
        <w:rPr>
          <w:rFonts w:ascii="Times New Roman" w:hAnsi="Times New Roman" w:cs="Times New Roman"/>
        </w:rPr>
        <w:t>2022</w:t>
      </w:r>
      <w:r w:rsidR="002A36BA">
        <w:rPr>
          <w:rFonts w:ascii="Times New Roman" w:hAnsi="Times New Roman" w:cs="Times New Roman"/>
        </w:rPr>
        <w:t>)</w:t>
      </w:r>
      <w:r w:rsidR="00110AEA" w:rsidRPr="00110AEA">
        <w:rPr>
          <w:rFonts w:ascii="Times New Roman" w:hAnsi="Times New Roman" w:cs="Times New Roman"/>
        </w:rPr>
        <w:t>.</w:t>
      </w:r>
      <w:r w:rsidR="00110AEA">
        <w:rPr>
          <w:rFonts w:ascii="Times New Roman" w:hAnsi="Times New Roman" w:cs="Times New Roman"/>
        </w:rPr>
        <w:t xml:space="preserve"> </w:t>
      </w:r>
      <w:r w:rsidR="00110AEA" w:rsidRPr="00110AEA">
        <w:rPr>
          <w:rFonts w:ascii="Times New Roman" w:hAnsi="Times New Roman" w:cs="Times New Roman"/>
        </w:rPr>
        <w:t xml:space="preserve">Control </w:t>
      </w:r>
      <w:r w:rsidR="00110AEA" w:rsidRPr="004A489C">
        <w:rPr>
          <w:rFonts w:ascii="Times New Roman" w:hAnsi="Times New Roman" w:cs="Times New Roman"/>
        </w:rPr>
        <w:t>mechanisms </w:t>
      </w:r>
      <w:r w:rsidR="00153A60" w:rsidRPr="004A489C">
        <w:rPr>
          <w:rFonts w:ascii="Times New Roman" w:hAnsi="Times New Roman" w:cs="Times New Roman"/>
        </w:rPr>
        <w:t>are</w:t>
      </w:r>
      <w:r w:rsidR="00110AEA" w:rsidRPr="004A489C">
        <w:rPr>
          <w:rFonts w:ascii="Times New Roman" w:hAnsi="Times New Roman" w:cs="Times New Roman"/>
        </w:rPr>
        <w:t xml:space="preserve"> maintained by societal norms and expectations, which frame unpaid labour as a natural role for women</w:t>
      </w:r>
      <w:r w:rsidR="004A489C" w:rsidRPr="004A489C">
        <w:rPr>
          <w:rFonts w:ascii="Times New Roman" w:hAnsi="Times New Roman" w:cs="Times New Roman"/>
        </w:rPr>
        <w:t xml:space="preserve"> (</w:t>
      </w:r>
      <w:r w:rsidR="004A489C" w:rsidRPr="004A489C">
        <w:rPr>
          <w:rFonts w:ascii="Times New Roman" w:hAnsi="Times New Roman" w:cs="Times New Roman"/>
        </w:rPr>
        <w:t>Magda</w:t>
      </w:r>
      <w:r w:rsidR="004A489C" w:rsidRPr="004A489C">
        <w:rPr>
          <w:rFonts w:ascii="Times New Roman" w:hAnsi="Times New Roman" w:cs="Times New Roman"/>
        </w:rPr>
        <w:t xml:space="preserve">, </w:t>
      </w:r>
      <w:proofErr w:type="spellStart"/>
      <w:r w:rsidR="004A489C" w:rsidRPr="004A489C">
        <w:rPr>
          <w:rFonts w:ascii="Times New Roman" w:hAnsi="Times New Roman" w:cs="Times New Roman"/>
        </w:rPr>
        <w:t>Cukrowska-Torzewska</w:t>
      </w:r>
      <w:proofErr w:type="spellEnd"/>
      <w:r w:rsidR="004A489C" w:rsidRPr="004A489C">
        <w:rPr>
          <w:rFonts w:ascii="Times New Roman" w:hAnsi="Times New Roman" w:cs="Times New Roman"/>
        </w:rPr>
        <w:t xml:space="preserve"> </w:t>
      </w:r>
      <w:r w:rsidR="004A489C" w:rsidRPr="004A489C">
        <w:rPr>
          <w:rFonts w:ascii="Times New Roman" w:hAnsi="Times New Roman" w:cs="Times New Roman"/>
        </w:rPr>
        <w:t xml:space="preserve">and </w:t>
      </w:r>
      <w:proofErr w:type="spellStart"/>
      <w:r w:rsidR="004A489C" w:rsidRPr="004A489C">
        <w:rPr>
          <w:rFonts w:ascii="Times New Roman" w:hAnsi="Times New Roman" w:cs="Times New Roman"/>
        </w:rPr>
        <w:t>Palczyńska</w:t>
      </w:r>
      <w:proofErr w:type="spellEnd"/>
      <w:r w:rsidR="004A489C" w:rsidRPr="004A489C">
        <w:rPr>
          <w:rFonts w:ascii="Times New Roman" w:hAnsi="Times New Roman" w:cs="Times New Roman"/>
        </w:rPr>
        <w:t>, 2024</w:t>
      </w:r>
      <w:r w:rsidR="004A489C" w:rsidRPr="004A489C">
        <w:rPr>
          <w:rFonts w:ascii="Times New Roman" w:hAnsi="Times New Roman" w:cs="Times New Roman"/>
        </w:rPr>
        <w:t xml:space="preserve">; </w:t>
      </w:r>
      <w:proofErr w:type="spellStart"/>
      <w:r w:rsidR="004A489C" w:rsidRPr="004A489C">
        <w:rPr>
          <w:rFonts w:ascii="Times New Roman" w:hAnsi="Times New Roman" w:cs="Times New Roman"/>
        </w:rPr>
        <w:lastRenderedPageBreak/>
        <w:t>Raxlen</w:t>
      </w:r>
      <w:proofErr w:type="spellEnd"/>
      <w:r w:rsidR="004A489C" w:rsidRPr="004A489C">
        <w:rPr>
          <w:rFonts w:ascii="Times New Roman" w:hAnsi="Times New Roman" w:cs="Times New Roman"/>
        </w:rPr>
        <w:t> and Sherman, 2020</w:t>
      </w:r>
      <w:r w:rsidR="00A57917">
        <w:rPr>
          <w:rFonts w:ascii="Times New Roman" w:hAnsi="Times New Roman" w:cs="Times New Roman"/>
        </w:rPr>
        <w:t xml:space="preserve">; </w:t>
      </w:r>
      <w:r w:rsidR="00A57917" w:rsidRPr="00A57917">
        <w:rPr>
          <w:rFonts w:ascii="Times New Roman" w:hAnsi="Times New Roman" w:cs="Times New Roman"/>
        </w:rPr>
        <w:t>Andersen, 2023</w:t>
      </w:r>
      <w:r w:rsidR="004A489C" w:rsidRPr="00A57917">
        <w:rPr>
          <w:rFonts w:ascii="Times New Roman" w:hAnsi="Times New Roman" w:cs="Times New Roman"/>
        </w:rPr>
        <w:t>)</w:t>
      </w:r>
      <w:r w:rsidR="00110AEA" w:rsidRPr="00A57917">
        <w:rPr>
          <w:rFonts w:ascii="Times New Roman" w:hAnsi="Times New Roman" w:cs="Times New Roman"/>
        </w:rPr>
        <w:t xml:space="preserve">. This, in turn, legitimises men's control over economic </w:t>
      </w:r>
      <w:r w:rsidR="00110AEA" w:rsidRPr="00957A9F">
        <w:rPr>
          <w:rFonts w:ascii="Times New Roman" w:hAnsi="Times New Roman" w:cs="Times New Roman"/>
        </w:rPr>
        <w:t>and social authority inside the home</w:t>
      </w:r>
      <w:r w:rsidR="004A489C" w:rsidRPr="00957A9F">
        <w:rPr>
          <w:rFonts w:ascii="Times New Roman" w:hAnsi="Times New Roman" w:cs="Times New Roman"/>
        </w:rPr>
        <w:t xml:space="preserve"> (</w:t>
      </w:r>
      <w:r w:rsidR="004A489C" w:rsidRPr="00957A9F">
        <w:rPr>
          <w:rFonts w:ascii="Times New Roman" w:hAnsi="Times New Roman" w:cs="Times New Roman"/>
        </w:rPr>
        <w:t xml:space="preserve">Magda, </w:t>
      </w:r>
      <w:proofErr w:type="spellStart"/>
      <w:r w:rsidR="004A489C" w:rsidRPr="00957A9F">
        <w:rPr>
          <w:rFonts w:ascii="Times New Roman" w:hAnsi="Times New Roman" w:cs="Times New Roman"/>
        </w:rPr>
        <w:t>Cukrowska-Torzewska</w:t>
      </w:r>
      <w:proofErr w:type="spellEnd"/>
      <w:r w:rsidR="004A489C" w:rsidRPr="00957A9F">
        <w:rPr>
          <w:rFonts w:ascii="Times New Roman" w:hAnsi="Times New Roman" w:cs="Times New Roman"/>
        </w:rPr>
        <w:t xml:space="preserve"> and </w:t>
      </w:r>
      <w:proofErr w:type="spellStart"/>
      <w:r w:rsidR="004A489C" w:rsidRPr="00957A9F">
        <w:rPr>
          <w:rFonts w:ascii="Times New Roman" w:hAnsi="Times New Roman" w:cs="Times New Roman"/>
        </w:rPr>
        <w:t>Palczyńska</w:t>
      </w:r>
      <w:proofErr w:type="spellEnd"/>
      <w:r w:rsidR="004A489C" w:rsidRPr="00957A9F">
        <w:rPr>
          <w:rFonts w:ascii="Times New Roman" w:hAnsi="Times New Roman" w:cs="Times New Roman"/>
        </w:rPr>
        <w:t>, 2024</w:t>
      </w:r>
      <w:r w:rsidR="00A57917" w:rsidRPr="00957A9F">
        <w:rPr>
          <w:rFonts w:ascii="Times New Roman" w:hAnsi="Times New Roman" w:cs="Times New Roman"/>
        </w:rPr>
        <w:t xml:space="preserve">; </w:t>
      </w:r>
      <w:r w:rsidR="00A57917" w:rsidRPr="00957A9F">
        <w:rPr>
          <w:rFonts w:ascii="Times New Roman" w:hAnsi="Times New Roman" w:cs="Times New Roman"/>
        </w:rPr>
        <w:t>Andersen, 2023</w:t>
      </w:r>
      <w:r w:rsidR="004A489C" w:rsidRPr="00957A9F">
        <w:rPr>
          <w:rFonts w:ascii="Times New Roman" w:hAnsi="Times New Roman" w:cs="Times New Roman"/>
        </w:rPr>
        <w:t>)</w:t>
      </w:r>
      <w:r w:rsidR="00110AEA" w:rsidRPr="00957A9F">
        <w:rPr>
          <w:rFonts w:ascii="Times New Roman" w:hAnsi="Times New Roman" w:cs="Times New Roman"/>
        </w:rPr>
        <w:t>. Critics point to this discrepancy as an illustration of structural inequality</w:t>
      </w:r>
      <w:r w:rsidR="00957A9F" w:rsidRPr="00957A9F">
        <w:rPr>
          <w:rFonts w:ascii="Times New Roman" w:hAnsi="Times New Roman" w:cs="Times New Roman"/>
        </w:rPr>
        <w:t xml:space="preserve"> (</w:t>
      </w:r>
      <w:r w:rsidR="00957A9F" w:rsidRPr="00957A9F">
        <w:rPr>
          <w:rFonts w:ascii="Times New Roman" w:hAnsi="Times New Roman" w:cs="Times New Roman"/>
        </w:rPr>
        <w:t>Braunstein,</w:t>
      </w:r>
      <w:r w:rsidR="00957A9F" w:rsidRPr="00957A9F">
        <w:rPr>
          <w:rFonts w:ascii="Times New Roman" w:hAnsi="Times New Roman" w:cs="Times New Roman"/>
        </w:rPr>
        <w:t xml:space="preserve"> </w:t>
      </w:r>
      <w:r w:rsidR="00957A9F" w:rsidRPr="00957A9F">
        <w:rPr>
          <w:rFonts w:ascii="Times New Roman" w:hAnsi="Times New Roman" w:cs="Times New Roman"/>
        </w:rPr>
        <w:t>2022</w:t>
      </w:r>
      <w:r w:rsidR="00957A9F" w:rsidRPr="00957A9F">
        <w:rPr>
          <w:rFonts w:ascii="Times New Roman" w:hAnsi="Times New Roman" w:cs="Times New Roman"/>
        </w:rPr>
        <w:t>)</w:t>
      </w:r>
      <w:r w:rsidR="00110AEA" w:rsidRPr="00957A9F">
        <w:rPr>
          <w:rFonts w:ascii="Times New Roman" w:hAnsi="Times New Roman" w:cs="Times New Roman"/>
        </w:rPr>
        <w:t>, which occurs when males get disproportionate benefits from the labour of women while also maintaining their power in the institutions of society</w:t>
      </w:r>
      <w:r w:rsidR="00957A9F" w:rsidRPr="00957A9F">
        <w:rPr>
          <w:rFonts w:ascii="Times New Roman" w:hAnsi="Times New Roman" w:cs="Times New Roman"/>
        </w:rPr>
        <w:t xml:space="preserve"> (</w:t>
      </w:r>
      <w:r w:rsidR="00957A9F" w:rsidRPr="00957A9F">
        <w:rPr>
          <w:rFonts w:ascii="Times New Roman" w:hAnsi="Times New Roman" w:cs="Times New Roman"/>
        </w:rPr>
        <w:t>Braunstein, 202</w:t>
      </w:r>
      <w:r w:rsidR="00957A9F" w:rsidRPr="00957A9F">
        <w:rPr>
          <w:rFonts w:ascii="Times New Roman" w:hAnsi="Times New Roman" w:cs="Times New Roman"/>
        </w:rPr>
        <w:t xml:space="preserve">2; </w:t>
      </w:r>
      <w:r w:rsidR="00957A9F" w:rsidRPr="00957A9F">
        <w:rPr>
          <w:rFonts w:ascii="Times New Roman" w:hAnsi="Times New Roman" w:cs="Times New Roman"/>
        </w:rPr>
        <w:t xml:space="preserve">Magda, </w:t>
      </w:r>
      <w:proofErr w:type="spellStart"/>
      <w:r w:rsidR="00957A9F" w:rsidRPr="00957A9F">
        <w:rPr>
          <w:rFonts w:ascii="Times New Roman" w:hAnsi="Times New Roman" w:cs="Times New Roman"/>
        </w:rPr>
        <w:t>Cukrowska-Torzewska</w:t>
      </w:r>
      <w:proofErr w:type="spellEnd"/>
      <w:r w:rsidR="00957A9F" w:rsidRPr="00957A9F">
        <w:rPr>
          <w:rFonts w:ascii="Times New Roman" w:hAnsi="Times New Roman" w:cs="Times New Roman"/>
        </w:rPr>
        <w:t xml:space="preserve"> and </w:t>
      </w:r>
      <w:proofErr w:type="spellStart"/>
      <w:r w:rsidR="00957A9F" w:rsidRPr="00957A9F">
        <w:rPr>
          <w:rFonts w:ascii="Times New Roman" w:hAnsi="Times New Roman" w:cs="Times New Roman"/>
        </w:rPr>
        <w:t>Palczyńska</w:t>
      </w:r>
      <w:proofErr w:type="spellEnd"/>
      <w:r w:rsidR="00957A9F" w:rsidRPr="00957A9F">
        <w:rPr>
          <w:rFonts w:ascii="Times New Roman" w:hAnsi="Times New Roman" w:cs="Times New Roman"/>
        </w:rPr>
        <w:t>, 2024; Andersen, 2023</w:t>
      </w:r>
      <w:r w:rsidR="00957A9F" w:rsidRPr="00957A9F">
        <w:rPr>
          <w:rFonts w:ascii="Times New Roman" w:hAnsi="Times New Roman" w:cs="Times New Roman"/>
        </w:rPr>
        <w:t>)</w:t>
      </w:r>
      <w:r w:rsidR="00110AEA" w:rsidRPr="00957A9F">
        <w:rPr>
          <w:rFonts w:ascii="Times New Roman" w:hAnsi="Times New Roman" w:cs="Times New Roman"/>
        </w:rPr>
        <w:t>. It is the position of feminists to argue for the challenge of traditional roles, the promotion of equitable sharing of family obligations</w:t>
      </w:r>
      <w:r w:rsidR="00957A9F" w:rsidRPr="00957A9F">
        <w:rPr>
          <w:rFonts w:ascii="Times New Roman" w:hAnsi="Times New Roman" w:cs="Times New Roman"/>
        </w:rPr>
        <w:t xml:space="preserve"> (</w:t>
      </w:r>
      <w:r w:rsidR="00957A9F" w:rsidRPr="00EE1DD7">
        <w:rPr>
          <w:rFonts w:ascii="Times New Roman" w:hAnsi="Times New Roman" w:cs="Times New Roman"/>
        </w:rPr>
        <w:t xml:space="preserve">Sri </w:t>
      </w:r>
      <w:proofErr w:type="spellStart"/>
      <w:r w:rsidR="00957A9F" w:rsidRPr="00EE1DD7">
        <w:rPr>
          <w:rFonts w:ascii="Times New Roman" w:hAnsi="Times New Roman" w:cs="Times New Roman"/>
        </w:rPr>
        <w:t>Gugan</w:t>
      </w:r>
      <w:proofErr w:type="spellEnd"/>
      <w:r w:rsidR="00957A9F" w:rsidRPr="00EE1DD7">
        <w:rPr>
          <w:rFonts w:ascii="Times New Roman" w:hAnsi="Times New Roman" w:cs="Times New Roman"/>
        </w:rPr>
        <w:t>,</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Stuward</w:t>
      </w:r>
      <w:proofErr w:type="spellEnd"/>
      <w:r w:rsidR="00957A9F" w:rsidRPr="00957A9F">
        <w:rPr>
          <w:rFonts w:ascii="Times New Roman" w:hAnsi="Times New Roman" w:cs="Times New Roman"/>
        </w:rPr>
        <w:t xml:space="preserve"> and Subhashini, 2024</w:t>
      </w:r>
      <w:r w:rsidR="00957A9F" w:rsidRPr="00957A9F">
        <w:rPr>
          <w:rFonts w:ascii="Times New Roman" w:hAnsi="Times New Roman" w:cs="Times New Roman"/>
        </w:rPr>
        <w:t xml:space="preserve">; </w:t>
      </w:r>
      <w:r w:rsidR="00957A9F" w:rsidRPr="00957A9F">
        <w:rPr>
          <w:rFonts w:ascii="Times New Roman" w:hAnsi="Times New Roman" w:cs="Times New Roman"/>
        </w:rPr>
        <w:t>Bahn</w:t>
      </w:r>
      <w:r w:rsidR="00957A9F" w:rsidRPr="00957A9F">
        <w:rPr>
          <w:rFonts w:ascii="Times New Roman" w:hAnsi="Times New Roman" w:cs="Times New Roman"/>
        </w:rPr>
        <w:t>,</w:t>
      </w:r>
      <w:r w:rsidR="00957A9F" w:rsidRPr="00957A9F">
        <w:rPr>
          <w:rFonts w:ascii="Times New Roman" w:hAnsi="Times New Roman" w:cs="Times New Roman"/>
        </w:rPr>
        <w:t> Cohen</w:t>
      </w:r>
      <w:r w:rsidR="00957A9F" w:rsidRPr="00957A9F">
        <w:rPr>
          <w:rFonts w:ascii="Times New Roman" w:hAnsi="Times New Roman" w:cs="Times New Roman"/>
        </w:rPr>
        <w:t xml:space="preserve"> and</w:t>
      </w:r>
      <w:r w:rsidR="00957A9F" w:rsidRPr="00957A9F">
        <w:rPr>
          <w:rFonts w:ascii="Times New Roman" w:hAnsi="Times New Roman" w:cs="Times New Roman"/>
        </w:rPr>
        <w:t xml:space="preserve"> Van der </w:t>
      </w:r>
      <w:proofErr w:type="spellStart"/>
      <w:r w:rsidR="00957A9F" w:rsidRPr="00957A9F">
        <w:rPr>
          <w:rFonts w:ascii="Times New Roman" w:hAnsi="Times New Roman" w:cs="Times New Roman"/>
        </w:rPr>
        <w:t>Meulen</w:t>
      </w:r>
      <w:proofErr w:type="spellEnd"/>
      <w:r w:rsidR="00957A9F" w:rsidRPr="00957A9F">
        <w:rPr>
          <w:rFonts w:ascii="Times New Roman" w:hAnsi="Times New Roman" w:cs="Times New Roman"/>
        </w:rPr>
        <w:t xml:space="preserve"> Rodgers</w:t>
      </w:r>
      <w:r w:rsidR="00957A9F" w:rsidRPr="00957A9F">
        <w:rPr>
          <w:rFonts w:ascii="Times New Roman" w:hAnsi="Times New Roman" w:cs="Times New Roman"/>
        </w:rPr>
        <w:t>,</w:t>
      </w:r>
      <w:r w:rsidR="00957A9F" w:rsidRPr="00957A9F">
        <w:rPr>
          <w:rFonts w:ascii="Times New Roman" w:hAnsi="Times New Roman" w:cs="Times New Roman"/>
        </w:rPr>
        <w:t> </w:t>
      </w:r>
      <w:r w:rsidR="00957A9F" w:rsidRPr="00957A9F">
        <w:rPr>
          <w:rFonts w:ascii="Times New Roman" w:hAnsi="Times New Roman" w:cs="Times New Roman"/>
        </w:rPr>
        <w:t>2020)</w:t>
      </w:r>
      <w:r w:rsidR="00110AEA" w:rsidRPr="00957A9F">
        <w:rPr>
          <w:rFonts w:ascii="Times New Roman" w:hAnsi="Times New Roman" w:cs="Times New Roman"/>
        </w:rPr>
        <w:t>, and the recognition of the significance of unpaid labour in economic systems</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Sedacca</w:t>
      </w:r>
      <w:proofErr w:type="spellEnd"/>
      <w:r w:rsidR="00957A9F" w:rsidRPr="00957A9F">
        <w:rPr>
          <w:rFonts w:ascii="Times New Roman" w:hAnsi="Times New Roman" w:cs="Times New Roman"/>
        </w:rPr>
        <w:t>, 2022</w:t>
      </w:r>
      <w:r w:rsidR="00957A9F" w:rsidRPr="00957A9F">
        <w:rPr>
          <w:rFonts w:ascii="Times New Roman" w:hAnsi="Times New Roman" w:cs="Times New Roman"/>
        </w:rPr>
        <w:t xml:space="preserve">; </w:t>
      </w:r>
      <w:r w:rsidR="00957A9F" w:rsidRPr="00EE1DD7">
        <w:rPr>
          <w:rFonts w:ascii="Times New Roman" w:hAnsi="Times New Roman" w:cs="Times New Roman"/>
        </w:rPr>
        <w:t xml:space="preserve">Sri </w:t>
      </w:r>
      <w:proofErr w:type="spellStart"/>
      <w:r w:rsidR="00957A9F" w:rsidRPr="00EE1DD7">
        <w:rPr>
          <w:rFonts w:ascii="Times New Roman" w:hAnsi="Times New Roman" w:cs="Times New Roman"/>
        </w:rPr>
        <w:t>Gugan</w:t>
      </w:r>
      <w:proofErr w:type="spellEnd"/>
      <w:r w:rsidR="00957A9F" w:rsidRPr="00EE1DD7">
        <w:rPr>
          <w:rFonts w:ascii="Times New Roman" w:hAnsi="Times New Roman" w:cs="Times New Roman"/>
        </w:rPr>
        <w:t>,</w:t>
      </w:r>
      <w:r w:rsidR="00957A9F" w:rsidRPr="00957A9F">
        <w:rPr>
          <w:rFonts w:ascii="Times New Roman" w:hAnsi="Times New Roman" w:cs="Times New Roman"/>
        </w:rPr>
        <w:t xml:space="preserve"> </w:t>
      </w:r>
      <w:proofErr w:type="spellStart"/>
      <w:r w:rsidR="00957A9F" w:rsidRPr="00957A9F">
        <w:rPr>
          <w:rFonts w:ascii="Times New Roman" w:hAnsi="Times New Roman" w:cs="Times New Roman"/>
        </w:rPr>
        <w:t>Stuward</w:t>
      </w:r>
      <w:proofErr w:type="spellEnd"/>
      <w:r w:rsidR="00957A9F" w:rsidRPr="00957A9F">
        <w:rPr>
          <w:rFonts w:ascii="Times New Roman" w:hAnsi="Times New Roman" w:cs="Times New Roman"/>
        </w:rPr>
        <w:t xml:space="preserve"> </w:t>
      </w:r>
      <w:r w:rsidR="00957A9F" w:rsidRPr="00957A9F">
        <w:rPr>
          <w:rFonts w:ascii="Times New Roman" w:hAnsi="Times New Roman" w:cs="Times New Roman"/>
        </w:rPr>
        <w:t>and Subhashini,</w:t>
      </w:r>
      <w:r w:rsidR="00957A9F" w:rsidRPr="00957A9F">
        <w:rPr>
          <w:rFonts w:ascii="Times New Roman" w:hAnsi="Times New Roman" w:cs="Times New Roman"/>
        </w:rPr>
        <w:t xml:space="preserve"> </w:t>
      </w:r>
      <w:r w:rsidR="00957A9F" w:rsidRPr="00957A9F">
        <w:rPr>
          <w:rFonts w:ascii="Times New Roman" w:hAnsi="Times New Roman" w:cs="Times New Roman"/>
        </w:rPr>
        <w:t>2024</w:t>
      </w:r>
      <w:r w:rsidR="00957A9F" w:rsidRPr="00957A9F">
        <w:rPr>
          <w:rFonts w:ascii="Times New Roman" w:hAnsi="Times New Roman" w:cs="Times New Roman"/>
        </w:rPr>
        <w:t>)</w:t>
      </w:r>
      <w:r w:rsidR="00110AEA" w:rsidRPr="00957A9F">
        <w:rPr>
          <w:rFonts w:ascii="Times New Roman" w:hAnsi="Times New Roman" w:cs="Times New Roman"/>
        </w:rPr>
        <w:t>.</w:t>
      </w:r>
    </w:p>
    <w:p w14:paraId="360B9584" w14:textId="254EF4EC" w:rsidR="008D2FFB" w:rsidRDefault="008D2FFB" w:rsidP="008F47F4">
      <w:pPr>
        <w:spacing w:line="360" w:lineRule="auto"/>
        <w:jc w:val="both"/>
        <w:rPr>
          <w:rFonts w:ascii="Times New Roman" w:hAnsi="Times New Roman" w:cs="Times New Roman"/>
        </w:rPr>
      </w:pPr>
      <w:r w:rsidRPr="008D2FFB">
        <w:rPr>
          <w:rFonts w:ascii="Times New Roman" w:hAnsi="Times New Roman" w:cs="Times New Roman"/>
        </w:rPr>
        <w:t xml:space="preserve">The </w:t>
      </w:r>
      <w:r w:rsidRPr="00CD0D96">
        <w:rPr>
          <w:rFonts w:ascii="Times New Roman" w:hAnsi="Times New Roman" w:cs="Times New Roman"/>
        </w:rPr>
        <w:t>transfer of economic and social capital is largely facilitated by the households in which individuals are raised</w:t>
      </w:r>
      <w:r w:rsidR="00957A9F" w:rsidRPr="00CD0D96">
        <w:rPr>
          <w:rFonts w:ascii="Times New Roman" w:hAnsi="Times New Roman" w:cs="Times New Roman"/>
        </w:rPr>
        <w:t xml:space="preserve"> (</w:t>
      </w:r>
      <w:r w:rsidR="00CD0D96" w:rsidRPr="00CD0D96">
        <w:rPr>
          <w:rFonts w:ascii="Times New Roman" w:hAnsi="Times New Roman" w:cs="Times New Roman"/>
        </w:rPr>
        <w:t>Bourdieu, 1983</w:t>
      </w:r>
      <w:r w:rsidR="00CD0D96" w:rsidRPr="00CD0D96">
        <w:rPr>
          <w:rFonts w:ascii="Times New Roman" w:hAnsi="Times New Roman" w:cs="Times New Roman"/>
        </w:rPr>
        <w:t xml:space="preserve">; </w:t>
      </w:r>
      <w:r w:rsidR="00CD0D96" w:rsidRPr="00CD0D96">
        <w:rPr>
          <w:rFonts w:ascii="Times New Roman" w:hAnsi="Times New Roman" w:cs="Times New Roman"/>
        </w:rPr>
        <w:t>Coleman,</w:t>
      </w:r>
      <w:r w:rsidR="00CD0D96" w:rsidRPr="00CD0D96">
        <w:rPr>
          <w:rFonts w:ascii="Times New Roman" w:hAnsi="Times New Roman" w:cs="Times New Roman"/>
        </w:rPr>
        <w:t xml:space="preserve"> </w:t>
      </w:r>
      <w:r w:rsidR="00CD0D96" w:rsidRPr="00CD0D96">
        <w:rPr>
          <w:rFonts w:ascii="Times New Roman" w:hAnsi="Times New Roman" w:cs="Times New Roman"/>
        </w:rPr>
        <w:t>1990</w:t>
      </w:r>
      <w:r w:rsidR="00CD0D96" w:rsidRPr="00CD0D96">
        <w:rPr>
          <w:rFonts w:ascii="Times New Roman" w:hAnsi="Times New Roman" w:cs="Times New Roman"/>
        </w:rPr>
        <w:t xml:space="preserve">; </w:t>
      </w:r>
      <w:r w:rsidR="00957A9F" w:rsidRPr="00CD0D96">
        <w:rPr>
          <w:rFonts w:ascii="Times New Roman" w:hAnsi="Times New Roman" w:cs="Times New Roman"/>
        </w:rPr>
        <w:t>Chetty</w:t>
      </w:r>
      <w:r w:rsidR="00957A9F" w:rsidRPr="00CD0D96">
        <w:rPr>
          <w:rFonts w:ascii="Times New Roman" w:hAnsi="Times New Roman" w:cs="Times New Roman"/>
        </w:rPr>
        <w:t>,</w:t>
      </w:r>
      <w:r w:rsidR="00957A9F" w:rsidRPr="00CD0D96">
        <w:rPr>
          <w:rFonts w:ascii="Times New Roman" w:hAnsi="Times New Roman" w:cs="Times New Roman"/>
          <w:i/>
          <w:iCs/>
        </w:rPr>
        <w:t xml:space="preserve"> et al,</w:t>
      </w:r>
      <w:r w:rsidR="00957A9F" w:rsidRPr="00CD0D96">
        <w:rPr>
          <w:rFonts w:ascii="Times New Roman" w:hAnsi="Times New Roman" w:cs="Times New Roman"/>
        </w:rPr>
        <w:t xml:space="preserve"> 2022</w:t>
      </w:r>
      <w:r w:rsidR="00CD0D96" w:rsidRPr="00CD0D96">
        <w:rPr>
          <w:rFonts w:ascii="Times New Roman" w:hAnsi="Times New Roman" w:cs="Times New Roman"/>
        </w:rPr>
        <w:t xml:space="preserve">; </w:t>
      </w:r>
      <w:r w:rsidR="00CD0D96" w:rsidRPr="00CD0D96">
        <w:rPr>
          <w:rFonts w:ascii="Times New Roman" w:hAnsi="Times New Roman" w:cs="Times New Roman"/>
        </w:rPr>
        <w:t>Wang, Lan</w:t>
      </w:r>
      <w:r w:rsidR="00CD0D96" w:rsidRPr="00CD0D96">
        <w:rPr>
          <w:rFonts w:ascii="Times New Roman" w:hAnsi="Times New Roman" w:cs="Times New Roman"/>
        </w:rPr>
        <w:t xml:space="preserve"> </w:t>
      </w:r>
      <w:r w:rsidR="00CD0D96" w:rsidRPr="00CD0D96">
        <w:rPr>
          <w:rFonts w:ascii="Times New Roman" w:hAnsi="Times New Roman" w:cs="Times New Roman"/>
        </w:rPr>
        <w:t>and Wang</w:t>
      </w:r>
      <w:r w:rsidR="00CD0D96" w:rsidRPr="00CD0D96">
        <w:rPr>
          <w:rFonts w:ascii="Times New Roman" w:hAnsi="Times New Roman" w:cs="Times New Roman"/>
        </w:rPr>
        <w:t xml:space="preserve">, </w:t>
      </w:r>
      <w:r w:rsidR="00CD0D96" w:rsidRPr="00CD0D96">
        <w:rPr>
          <w:rFonts w:ascii="Times New Roman" w:hAnsi="Times New Roman" w:cs="Times New Roman"/>
        </w:rPr>
        <w:t>2021</w:t>
      </w:r>
      <w:r w:rsidR="00957A9F" w:rsidRPr="00CD0D96">
        <w:rPr>
          <w:rFonts w:ascii="Times New Roman" w:hAnsi="Times New Roman" w:cs="Times New Roman"/>
        </w:rPr>
        <w:t>)</w:t>
      </w:r>
      <w:r w:rsidRPr="00CD0D96">
        <w:rPr>
          <w:rFonts w:ascii="Times New Roman" w:hAnsi="Times New Roman" w:cs="Times New Roman"/>
        </w:rPr>
        <w:t>. The socioeconomic standing of parents often impacts the chances their children will have in the future</w:t>
      </w:r>
      <w:r w:rsidR="00CD0D96" w:rsidRPr="00CD0D96">
        <w:rPr>
          <w:rFonts w:ascii="Times New Roman" w:hAnsi="Times New Roman" w:cs="Times New Roman"/>
        </w:rPr>
        <w:t xml:space="preserve"> (</w:t>
      </w:r>
      <w:r w:rsidR="00CD0D96" w:rsidRPr="00CD0D96">
        <w:rPr>
          <w:rFonts w:ascii="Times New Roman" w:hAnsi="Times New Roman" w:cs="Times New Roman"/>
        </w:rPr>
        <w:t>Bourdieu</w:t>
      </w:r>
      <w:r w:rsidR="00CD0D96" w:rsidRPr="0022466F">
        <w:rPr>
          <w:rFonts w:ascii="Times New Roman" w:hAnsi="Times New Roman" w:cs="Times New Roman"/>
        </w:rPr>
        <w:t>, 1983</w:t>
      </w:r>
      <w:r w:rsidR="00CD0D96" w:rsidRPr="00CD0D96">
        <w:rPr>
          <w:rFonts w:ascii="Times New Roman" w:hAnsi="Times New Roman" w:cs="Times New Roman"/>
        </w:rPr>
        <w:t>; Coleman, 1990</w:t>
      </w:r>
      <w:r w:rsidR="00CD0D96" w:rsidRPr="00CD0D96">
        <w:rPr>
          <w:rFonts w:ascii="Times New Roman" w:hAnsi="Times New Roman" w:cs="Times New Roman"/>
        </w:rPr>
        <w:t xml:space="preserve">; </w:t>
      </w:r>
      <w:r w:rsidR="00CD0D96" w:rsidRPr="00CD0D96">
        <w:rPr>
          <w:rFonts w:ascii="Times New Roman" w:hAnsi="Times New Roman" w:cs="Times New Roman"/>
        </w:rPr>
        <w:t>Chetty,</w:t>
      </w:r>
      <w:r w:rsidR="00CD0D96" w:rsidRPr="00CD0D96">
        <w:rPr>
          <w:rFonts w:ascii="Times New Roman" w:hAnsi="Times New Roman" w:cs="Times New Roman"/>
          <w:i/>
          <w:iCs/>
        </w:rPr>
        <w:t xml:space="preserve"> et al,</w:t>
      </w:r>
      <w:r w:rsidR="00CD0D96" w:rsidRPr="00CD0D96">
        <w:rPr>
          <w:rFonts w:ascii="Times New Roman" w:hAnsi="Times New Roman" w:cs="Times New Roman"/>
        </w:rPr>
        <w:t xml:space="preserve"> 2022</w:t>
      </w:r>
      <w:r w:rsidR="00CD0D96" w:rsidRPr="00CD0D96">
        <w:rPr>
          <w:rFonts w:ascii="Times New Roman" w:hAnsi="Times New Roman" w:cs="Times New Roman"/>
        </w:rPr>
        <w:t>)</w:t>
      </w:r>
      <w:r w:rsidRPr="00CD0D96">
        <w:rPr>
          <w:rFonts w:ascii="Times New Roman" w:hAnsi="Times New Roman" w:cs="Times New Roman"/>
        </w:rPr>
        <w:t>.</w:t>
      </w:r>
      <w:r w:rsidRPr="00CD0D96">
        <w:rPr>
          <w:rFonts w:ascii="Times New Roman" w:hAnsi="Times New Roman" w:cs="Times New Roman"/>
        </w:rPr>
        <w:t xml:space="preserve"> </w:t>
      </w:r>
      <w:r w:rsidRPr="00CD0D96">
        <w:rPr>
          <w:rFonts w:ascii="Times New Roman" w:hAnsi="Times New Roman" w:cs="Times New Roman"/>
        </w:rPr>
        <w:t xml:space="preserve">Those who earn higher wages </w:t>
      </w:r>
      <w:proofErr w:type="gramStart"/>
      <w:r w:rsidRPr="00CD0D96">
        <w:rPr>
          <w:rFonts w:ascii="Times New Roman" w:hAnsi="Times New Roman" w:cs="Times New Roman"/>
        </w:rPr>
        <w:t>are able to</w:t>
      </w:r>
      <w:proofErr w:type="gramEnd"/>
      <w:r w:rsidRPr="00CD0D96">
        <w:rPr>
          <w:rFonts w:ascii="Times New Roman" w:hAnsi="Times New Roman" w:cs="Times New Roman"/>
        </w:rPr>
        <w:t xml:space="preserve"> afford higher quality medical care, extracurricular activities, and educational opportunities for their children</w:t>
      </w:r>
      <w:r w:rsidR="00CD0D96">
        <w:rPr>
          <w:rFonts w:ascii="Times New Roman" w:hAnsi="Times New Roman" w:cs="Times New Roman"/>
        </w:rPr>
        <w:t xml:space="preserve"> (</w:t>
      </w:r>
      <w:r w:rsidR="00CD0D96" w:rsidRPr="00CD0D96">
        <w:rPr>
          <w:rFonts w:ascii="Times New Roman" w:hAnsi="Times New Roman" w:cs="Times New Roman"/>
        </w:rPr>
        <w:t>Bourdieu, 1983; Coleman, 1990; Chetty,</w:t>
      </w:r>
      <w:r w:rsidR="00CD0D96" w:rsidRPr="00CD0D96">
        <w:rPr>
          <w:rFonts w:ascii="Times New Roman" w:hAnsi="Times New Roman" w:cs="Times New Roman"/>
          <w:i/>
          <w:iCs/>
        </w:rPr>
        <w:t xml:space="preserve"> et al,</w:t>
      </w:r>
      <w:r w:rsidR="00CD0D96" w:rsidRPr="00CD0D96">
        <w:rPr>
          <w:rFonts w:ascii="Times New Roman" w:hAnsi="Times New Roman" w:cs="Times New Roman"/>
        </w:rPr>
        <w:t xml:space="preserve"> 2022; </w:t>
      </w:r>
      <w:r w:rsidR="00CD0D96" w:rsidRPr="00961466">
        <w:rPr>
          <w:rFonts w:ascii="Times New Roman" w:hAnsi="Times New Roman" w:cs="Times New Roman"/>
        </w:rPr>
        <w:t>Wang, Lan and Wang, 2021)</w:t>
      </w:r>
      <w:r w:rsidRPr="00961466">
        <w:rPr>
          <w:rFonts w:ascii="Times New Roman" w:hAnsi="Times New Roman" w:cs="Times New Roman"/>
        </w:rPr>
        <w:t>.</w:t>
      </w:r>
      <w:r w:rsidRPr="00961466">
        <w:rPr>
          <w:rFonts w:ascii="Times New Roman" w:hAnsi="Times New Roman" w:cs="Times New Roman"/>
        </w:rPr>
        <w:t xml:space="preserve"> </w:t>
      </w:r>
      <w:r w:rsidRPr="00961466">
        <w:rPr>
          <w:rFonts w:ascii="Times New Roman" w:hAnsi="Times New Roman" w:cs="Times New Roman"/>
        </w:rPr>
        <w:t>Families that are in privileged social situations are more likely to pass on cultural knowledge, behaviours, and beliefs that are in line with the norms of success that society has established</w:t>
      </w:r>
      <w:r w:rsidR="00961466" w:rsidRPr="00961466">
        <w:rPr>
          <w:rFonts w:ascii="Times New Roman" w:hAnsi="Times New Roman" w:cs="Times New Roman"/>
        </w:rPr>
        <w:t xml:space="preserve"> (</w:t>
      </w:r>
      <w:r w:rsidR="00961466" w:rsidRPr="00961466">
        <w:rPr>
          <w:rFonts w:ascii="Times New Roman" w:hAnsi="Times New Roman" w:cs="Times New Roman"/>
        </w:rPr>
        <w:t>Bourdieu, 1983; Coleman, 1990</w:t>
      </w:r>
      <w:r w:rsidR="00961466" w:rsidRPr="00961466">
        <w:rPr>
          <w:rFonts w:ascii="Times New Roman" w:hAnsi="Times New Roman" w:cs="Times New Roman"/>
        </w:rPr>
        <w:t xml:space="preserve">; </w:t>
      </w:r>
      <w:r w:rsidR="00961466" w:rsidRPr="00961466">
        <w:rPr>
          <w:rFonts w:ascii="Times New Roman" w:hAnsi="Times New Roman" w:cs="Times New Roman"/>
        </w:rPr>
        <w:t>Ridgeway</w:t>
      </w:r>
      <w:r w:rsidR="00961466" w:rsidRPr="00961466">
        <w:rPr>
          <w:rFonts w:ascii="Times New Roman" w:hAnsi="Times New Roman" w:cs="Times New Roman"/>
        </w:rPr>
        <w:t xml:space="preserve"> </w:t>
      </w:r>
      <w:r w:rsidR="00961466" w:rsidRPr="00961466">
        <w:rPr>
          <w:rFonts w:ascii="Times New Roman" w:hAnsi="Times New Roman" w:cs="Times New Roman"/>
        </w:rPr>
        <w:t>and Markus,</w:t>
      </w:r>
      <w:r w:rsidR="00961466" w:rsidRPr="00961466">
        <w:rPr>
          <w:rFonts w:ascii="Times New Roman" w:hAnsi="Times New Roman" w:cs="Times New Roman"/>
        </w:rPr>
        <w:t xml:space="preserve"> </w:t>
      </w:r>
      <w:r w:rsidR="00961466" w:rsidRPr="00961466">
        <w:rPr>
          <w:rFonts w:ascii="Times New Roman" w:hAnsi="Times New Roman" w:cs="Times New Roman"/>
        </w:rPr>
        <w:t>2022)</w:t>
      </w:r>
      <w:r w:rsidRPr="00961466">
        <w:rPr>
          <w:rFonts w:ascii="Times New Roman" w:hAnsi="Times New Roman" w:cs="Times New Roman"/>
        </w:rPr>
        <w:t xml:space="preserve">. </w:t>
      </w:r>
      <w:r w:rsidR="0038137D" w:rsidRPr="00961466">
        <w:rPr>
          <w:rFonts w:ascii="Times New Roman" w:hAnsi="Times New Roman" w:cs="Times New Roman"/>
        </w:rPr>
        <w:t>When</w:t>
      </w:r>
      <w:r w:rsidR="0038137D" w:rsidRPr="0038137D">
        <w:rPr>
          <w:rFonts w:ascii="Times New Roman" w:hAnsi="Times New Roman" w:cs="Times New Roman"/>
        </w:rPr>
        <w:t xml:space="preserve"> it comes to academic and professional settings</w:t>
      </w:r>
      <w:r w:rsidR="0038137D">
        <w:rPr>
          <w:rFonts w:ascii="Times New Roman" w:hAnsi="Times New Roman" w:cs="Times New Roman"/>
        </w:rPr>
        <w:t>;</w:t>
      </w:r>
      <w:r w:rsidR="0038137D" w:rsidRPr="0038137D">
        <w:rPr>
          <w:rFonts w:ascii="Times New Roman" w:hAnsi="Times New Roman" w:cs="Times New Roman"/>
        </w:rPr>
        <w:t xml:space="preserve"> for example, children who are brought up in </w:t>
      </w:r>
      <w:r w:rsidR="0038137D" w:rsidRPr="0092181B">
        <w:rPr>
          <w:rFonts w:ascii="Times New Roman" w:hAnsi="Times New Roman" w:cs="Times New Roman"/>
        </w:rPr>
        <w:t>wealthy households frequently reap the benefits of what Pierre Bourdieu refers to as cultural capital</w:t>
      </w:r>
      <w:r w:rsidR="00961466" w:rsidRPr="0092181B">
        <w:rPr>
          <w:rFonts w:ascii="Times New Roman" w:hAnsi="Times New Roman" w:cs="Times New Roman"/>
        </w:rPr>
        <w:t xml:space="preserve"> (</w:t>
      </w:r>
      <w:r w:rsidR="00961466" w:rsidRPr="0092181B">
        <w:rPr>
          <w:rFonts w:ascii="Times New Roman" w:hAnsi="Times New Roman" w:cs="Times New Roman"/>
        </w:rPr>
        <w:t>Bourdieu, 1983</w:t>
      </w:r>
      <w:r w:rsidR="00961466" w:rsidRPr="0092181B">
        <w:rPr>
          <w:rFonts w:ascii="Times New Roman" w:hAnsi="Times New Roman" w:cs="Times New Roman"/>
        </w:rPr>
        <w:t xml:space="preserve">; </w:t>
      </w:r>
      <w:r w:rsidR="00961466" w:rsidRPr="0092181B">
        <w:rPr>
          <w:rFonts w:ascii="Times New Roman" w:hAnsi="Times New Roman" w:cs="Times New Roman"/>
        </w:rPr>
        <w:t>Ridgeway and Markus, 2022</w:t>
      </w:r>
      <w:r w:rsidR="0092181B" w:rsidRPr="0092181B">
        <w:rPr>
          <w:rFonts w:ascii="Times New Roman" w:hAnsi="Times New Roman" w:cs="Times New Roman"/>
        </w:rPr>
        <w:t xml:space="preserve">; </w:t>
      </w:r>
      <w:r w:rsidR="0092181B" w:rsidRPr="0092181B">
        <w:rPr>
          <w:rFonts w:ascii="Times New Roman" w:hAnsi="Times New Roman" w:cs="Times New Roman"/>
        </w:rPr>
        <w:t>Thomson and Hall, 2022</w:t>
      </w:r>
      <w:r w:rsidR="00961466" w:rsidRPr="0092181B">
        <w:rPr>
          <w:rFonts w:ascii="Times New Roman" w:hAnsi="Times New Roman" w:cs="Times New Roman"/>
        </w:rPr>
        <w:t>)</w:t>
      </w:r>
      <w:r w:rsidR="0038137D" w:rsidRPr="0092181B">
        <w:rPr>
          <w:rFonts w:ascii="Times New Roman" w:hAnsi="Times New Roman" w:cs="Times New Roman"/>
        </w:rPr>
        <w:t>. Cultural capital is defined as the knowledge, skills, and education that provide an advantage in navigating societal structures</w:t>
      </w:r>
      <w:r w:rsidR="0092181B" w:rsidRPr="0092181B">
        <w:rPr>
          <w:rFonts w:ascii="Times New Roman" w:hAnsi="Times New Roman" w:cs="Times New Roman"/>
        </w:rPr>
        <w:t xml:space="preserve"> (</w:t>
      </w:r>
      <w:r w:rsidR="0092181B" w:rsidRPr="0092181B">
        <w:rPr>
          <w:rFonts w:ascii="Times New Roman" w:hAnsi="Times New Roman" w:cs="Times New Roman"/>
        </w:rPr>
        <w:t>Bourdieu, 1983</w:t>
      </w:r>
      <w:r w:rsidR="0092181B" w:rsidRPr="0092181B">
        <w:rPr>
          <w:rFonts w:ascii="Times New Roman" w:hAnsi="Times New Roman" w:cs="Times New Roman"/>
        </w:rPr>
        <w:t>;</w:t>
      </w:r>
      <w:r w:rsidR="0092181B" w:rsidRPr="0092181B">
        <w:rPr>
          <w:rFonts w:ascii="Times New Roman" w:hAnsi="Times New Roman" w:cs="Times New Roman"/>
        </w:rPr>
        <w:t xml:space="preserve"> Thomson and Hall, 2022</w:t>
      </w:r>
      <w:r w:rsidR="0092181B" w:rsidRPr="0092181B">
        <w:rPr>
          <w:rFonts w:ascii="Times New Roman" w:hAnsi="Times New Roman" w:cs="Times New Roman"/>
        </w:rPr>
        <w:t>)</w:t>
      </w:r>
      <w:r w:rsidR="0038137D" w:rsidRPr="0092181B">
        <w:rPr>
          <w:rFonts w:ascii="Times New Roman" w:hAnsi="Times New Roman" w:cs="Times New Roman"/>
        </w:rPr>
        <w:t xml:space="preserve">. Through increased exposure to art, music, or sophisticated language usage, children </w:t>
      </w:r>
      <w:proofErr w:type="gramStart"/>
      <w:r w:rsidR="0038137D" w:rsidRPr="0092181B">
        <w:rPr>
          <w:rFonts w:ascii="Times New Roman" w:hAnsi="Times New Roman" w:cs="Times New Roman"/>
        </w:rPr>
        <w:t>are able to</w:t>
      </w:r>
      <w:proofErr w:type="gramEnd"/>
      <w:r w:rsidR="0038137D" w:rsidRPr="0092181B">
        <w:rPr>
          <w:rFonts w:ascii="Times New Roman" w:hAnsi="Times New Roman" w:cs="Times New Roman"/>
        </w:rPr>
        <w:t xml:space="preserve"> gain an advantage</w:t>
      </w:r>
      <w:r w:rsidR="0092181B" w:rsidRPr="0092181B">
        <w:rPr>
          <w:rFonts w:ascii="Times New Roman" w:hAnsi="Times New Roman" w:cs="Times New Roman"/>
        </w:rPr>
        <w:t xml:space="preserve"> (</w:t>
      </w:r>
      <w:r w:rsidR="0092181B" w:rsidRPr="0092181B">
        <w:rPr>
          <w:rFonts w:ascii="Times New Roman" w:hAnsi="Times New Roman" w:cs="Times New Roman"/>
        </w:rPr>
        <w:t>Bourdieu, 1983; Ridgeway and Markus, 2022; Thomson and Hall, 2022</w:t>
      </w:r>
      <w:r w:rsidR="0092181B" w:rsidRPr="0092181B">
        <w:rPr>
          <w:rFonts w:ascii="Times New Roman" w:hAnsi="Times New Roman" w:cs="Times New Roman"/>
        </w:rPr>
        <w:t>)</w:t>
      </w:r>
      <w:r w:rsidR="0038137D" w:rsidRPr="0092181B">
        <w:rPr>
          <w:rFonts w:ascii="Times New Roman" w:hAnsi="Times New Roman" w:cs="Times New Roman"/>
        </w:rPr>
        <w:t>.</w:t>
      </w:r>
      <w:r w:rsidR="0038137D" w:rsidRPr="0092181B">
        <w:rPr>
          <w:rFonts w:ascii="Times New Roman" w:hAnsi="Times New Roman" w:cs="Times New Roman"/>
        </w:rPr>
        <w:t xml:space="preserve"> </w:t>
      </w:r>
      <w:r w:rsidR="00F01078" w:rsidRPr="00F01078">
        <w:rPr>
          <w:rFonts w:ascii="Times New Roman" w:hAnsi="Times New Roman" w:cs="Times New Roman"/>
        </w:rPr>
        <w:t>Given that families with limited resources are less inclined to own land</w:t>
      </w:r>
      <w:r w:rsidRPr="0092181B">
        <w:rPr>
          <w:rFonts w:ascii="Times New Roman" w:hAnsi="Times New Roman" w:cs="Times New Roman"/>
        </w:rPr>
        <w:t xml:space="preserve"> or have financial assets to pass on, this practice serves to further entrench class divides</w:t>
      </w:r>
      <w:r w:rsidR="0092181B" w:rsidRPr="0092181B">
        <w:rPr>
          <w:rFonts w:ascii="Times New Roman" w:hAnsi="Times New Roman" w:cs="Times New Roman"/>
        </w:rPr>
        <w:t xml:space="preserve"> (</w:t>
      </w:r>
      <w:r w:rsidR="0092181B" w:rsidRPr="0092181B">
        <w:rPr>
          <w:rFonts w:ascii="Times New Roman" w:hAnsi="Times New Roman" w:cs="Times New Roman"/>
        </w:rPr>
        <w:t>Bourdieu, 1983; Ridgeway and Markus, 2022</w:t>
      </w:r>
      <w:r w:rsidR="0092181B" w:rsidRPr="0092181B">
        <w:rPr>
          <w:rFonts w:ascii="Times New Roman" w:hAnsi="Times New Roman" w:cs="Times New Roman"/>
        </w:rPr>
        <w:t>)</w:t>
      </w:r>
      <w:r w:rsidRPr="0092181B">
        <w:rPr>
          <w:rFonts w:ascii="Times New Roman" w:hAnsi="Times New Roman" w:cs="Times New Roman"/>
        </w:rPr>
        <w:t>.</w:t>
      </w:r>
      <w:r w:rsidR="008F47F4" w:rsidRPr="0092181B">
        <w:rPr>
          <w:rFonts w:ascii="Times New Roman" w:hAnsi="Times New Roman" w:cs="Times New Roman"/>
        </w:rPr>
        <w:t xml:space="preserve"> </w:t>
      </w:r>
      <w:r w:rsidR="008F47F4" w:rsidRPr="0092181B">
        <w:rPr>
          <w:rFonts w:ascii="Times New Roman" w:hAnsi="Times New Roman" w:cs="Times New Roman"/>
        </w:rPr>
        <w:t xml:space="preserve">Traditional gender roles are often reinforced within families, which contributes to the gender imbalance that exists in </w:t>
      </w:r>
      <w:proofErr w:type="gramStart"/>
      <w:r w:rsidR="008F47F4" w:rsidRPr="0092181B">
        <w:rPr>
          <w:rFonts w:ascii="Times New Roman" w:hAnsi="Times New Roman" w:cs="Times New Roman"/>
        </w:rPr>
        <w:t>society as a whole</w:t>
      </w:r>
      <w:proofErr w:type="gramEnd"/>
      <w:r w:rsidR="0092181B" w:rsidRPr="0092181B">
        <w:rPr>
          <w:rFonts w:ascii="Times New Roman" w:hAnsi="Times New Roman" w:cs="Times New Roman"/>
        </w:rPr>
        <w:t xml:space="preserve"> (</w:t>
      </w:r>
      <w:r w:rsidR="0092181B" w:rsidRPr="0092181B">
        <w:rPr>
          <w:rFonts w:ascii="Times New Roman" w:hAnsi="Times New Roman" w:cs="Times New Roman"/>
        </w:rPr>
        <w:t>Bourdieu</w:t>
      </w:r>
      <w:r w:rsidR="0092181B" w:rsidRPr="00961466">
        <w:rPr>
          <w:rFonts w:ascii="Times New Roman" w:hAnsi="Times New Roman" w:cs="Times New Roman"/>
        </w:rPr>
        <w:t>, 1983</w:t>
      </w:r>
      <w:r w:rsidR="0092181B">
        <w:rPr>
          <w:rFonts w:ascii="Times New Roman" w:hAnsi="Times New Roman" w:cs="Times New Roman"/>
        </w:rPr>
        <w:t xml:space="preserve">; </w:t>
      </w:r>
      <w:r w:rsidR="0092181B" w:rsidRPr="00961466">
        <w:rPr>
          <w:rFonts w:ascii="Times New Roman" w:hAnsi="Times New Roman" w:cs="Times New Roman"/>
        </w:rPr>
        <w:t>Ridgeway and Markus, 2022</w:t>
      </w:r>
      <w:r w:rsidR="0092181B">
        <w:rPr>
          <w:rFonts w:ascii="Times New Roman" w:hAnsi="Times New Roman" w:cs="Times New Roman"/>
        </w:rPr>
        <w:t xml:space="preserve">). </w:t>
      </w:r>
      <w:r w:rsidR="008F47F4" w:rsidRPr="008F47F4">
        <w:rPr>
          <w:rFonts w:ascii="Times New Roman" w:hAnsi="Times New Roman" w:cs="Times New Roman"/>
        </w:rPr>
        <w:t xml:space="preserve">Even in homes with </w:t>
      </w:r>
      <w:r w:rsidR="008F47F4" w:rsidRPr="0092181B">
        <w:rPr>
          <w:rFonts w:ascii="Times New Roman" w:hAnsi="Times New Roman" w:cs="Times New Roman"/>
        </w:rPr>
        <w:t xml:space="preserve">two incomes, it is quite common for women to be expected to </w:t>
      </w:r>
      <w:r w:rsidR="008F47F4" w:rsidRPr="0092181B">
        <w:rPr>
          <w:rFonts w:ascii="Times New Roman" w:hAnsi="Times New Roman" w:cs="Times New Roman"/>
        </w:rPr>
        <w:lastRenderedPageBreak/>
        <w:t>undertake the bulk of the unpaid domestic labour and childcare responsibilities</w:t>
      </w:r>
      <w:r w:rsidR="0092181B" w:rsidRPr="0092181B">
        <w:rPr>
          <w:rFonts w:ascii="Times New Roman" w:hAnsi="Times New Roman" w:cs="Times New Roman"/>
        </w:rPr>
        <w:t xml:space="preserve"> (</w:t>
      </w:r>
      <w:proofErr w:type="spellStart"/>
      <w:r w:rsidR="0092181B" w:rsidRPr="0092181B">
        <w:rPr>
          <w:rFonts w:ascii="Times New Roman" w:hAnsi="Times New Roman" w:cs="Times New Roman"/>
        </w:rPr>
        <w:t>Sedacca</w:t>
      </w:r>
      <w:proofErr w:type="spellEnd"/>
      <w:r w:rsidR="0092181B" w:rsidRPr="0092181B">
        <w:rPr>
          <w:rFonts w:ascii="Times New Roman" w:hAnsi="Times New Roman" w:cs="Times New Roman"/>
        </w:rPr>
        <w:t xml:space="preserve">, </w:t>
      </w:r>
      <w:r w:rsidR="0092181B" w:rsidRPr="0092181B">
        <w:rPr>
          <w:rFonts w:ascii="Times New Roman" w:hAnsi="Times New Roman" w:cs="Times New Roman"/>
        </w:rPr>
        <w:t>2022</w:t>
      </w:r>
      <w:r w:rsidR="0092181B" w:rsidRPr="0092181B">
        <w:rPr>
          <w:rFonts w:ascii="Times New Roman" w:hAnsi="Times New Roman" w:cs="Times New Roman"/>
        </w:rPr>
        <w:t xml:space="preserve">; </w:t>
      </w:r>
      <w:proofErr w:type="spellStart"/>
      <w:r w:rsidR="0092181B" w:rsidRPr="0092181B">
        <w:rPr>
          <w:rFonts w:ascii="Times New Roman" w:hAnsi="Times New Roman" w:cs="Times New Roman"/>
        </w:rPr>
        <w:t>Raxlen</w:t>
      </w:r>
      <w:proofErr w:type="spellEnd"/>
      <w:r w:rsidR="0092181B" w:rsidRPr="0092181B">
        <w:rPr>
          <w:rFonts w:ascii="Times New Roman" w:hAnsi="Times New Roman" w:cs="Times New Roman"/>
        </w:rPr>
        <w:t> and Sherman,</w:t>
      </w:r>
      <w:r w:rsidR="0092181B" w:rsidRPr="0092181B">
        <w:rPr>
          <w:rFonts w:ascii="Times New Roman" w:hAnsi="Times New Roman" w:cs="Times New Roman"/>
        </w:rPr>
        <w:t xml:space="preserve"> </w:t>
      </w:r>
      <w:r w:rsidR="0092181B" w:rsidRPr="0092181B">
        <w:rPr>
          <w:rFonts w:ascii="Times New Roman" w:hAnsi="Times New Roman" w:cs="Times New Roman"/>
        </w:rPr>
        <w:t>2020</w:t>
      </w:r>
      <w:r w:rsidR="0092181B" w:rsidRPr="0092181B">
        <w:rPr>
          <w:rFonts w:ascii="Times New Roman" w:hAnsi="Times New Roman" w:cs="Times New Roman"/>
        </w:rPr>
        <w:t>)</w:t>
      </w:r>
      <w:r w:rsidR="008F47F4" w:rsidRPr="0092181B">
        <w:rPr>
          <w:rFonts w:ascii="Times New Roman" w:hAnsi="Times New Roman" w:cs="Times New Roman"/>
        </w:rPr>
        <w:t xml:space="preserve">. Additionally, </w:t>
      </w:r>
      <w:r w:rsidR="00F01078">
        <w:rPr>
          <w:rFonts w:ascii="Times New Roman" w:hAnsi="Times New Roman" w:cs="Times New Roman"/>
        </w:rPr>
        <w:t>t</w:t>
      </w:r>
      <w:r w:rsidR="00F01078" w:rsidRPr="00F01078">
        <w:rPr>
          <w:rFonts w:ascii="Times New Roman" w:hAnsi="Times New Roman" w:cs="Times New Roman"/>
        </w:rPr>
        <w:t>his also leads to the continued undervaluation of women's labour</w:t>
      </w:r>
      <w:r w:rsidR="00F01078" w:rsidRPr="00F01078">
        <w:rPr>
          <w:rFonts w:ascii="Times New Roman" w:hAnsi="Times New Roman" w:cs="Times New Roman"/>
        </w:rPr>
        <w:t xml:space="preserve"> </w:t>
      </w:r>
      <w:r w:rsidR="008F47F4" w:rsidRPr="00A45DA3">
        <w:rPr>
          <w:rFonts w:ascii="Times New Roman" w:hAnsi="Times New Roman" w:cs="Times New Roman"/>
        </w:rPr>
        <w:t>and limits their ability to be economically independent</w:t>
      </w:r>
      <w:r w:rsidR="0092181B" w:rsidRPr="00A45DA3">
        <w:rPr>
          <w:rFonts w:ascii="Times New Roman" w:hAnsi="Times New Roman" w:cs="Times New Roman"/>
        </w:rPr>
        <w:t xml:space="preserve"> (</w:t>
      </w:r>
      <w:proofErr w:type="spellStart"/>
      <w:r w:rsidR="0092181B" w:rsidRPr="00A45DA3">
        <w:rPr>
          <w:rFonts w:ascii="Times New Roman" w:hAnsi="Times New Roman" w:cs="Times New Roman"/>
        </w:rPr>
        <w:t>Sedacca</w:t>
      </w:r>
      <w:proofErr w:type="spellEnd"/>
      <w:r w:rsidR="0092181B" w:rsidRPr="00A45DA3">
        <w:rPr>
          <w:rFonts w:ascii="Times New Roman" w:hAnsi="Times New Roman" w:cs="Times New Roman"/>
        </w:rPr>
        <w:t xml:space="preserve">, 2022; </w:t>
      </w:r>
      <w:proofErr w:type="spellStart"/>
      <w:r w:rsidR="0092181B" w:rsidRPr="00A45DA3">
        <w:rPr>
          <w:rFonts w:ascii="Times New Roman" w:hAnsi="Times New Roman" w:cs="Times New Roman"/>
        </w:rPr>
        <w:t>Raxlen</w:t>
      </w:r>
      <w:proofErr w:type="spellEnd"/>
      <w:r w:rsidR="0092181B" w:rsidRPr="00A45DA3">
        <w:rPr>
          <w:rFonts w:ascii="Times New Roman" w:hAnsi="Times New Roman" w:cs="Times New Roman"/>
        </w:rPr>
        <w:t> and Sherman, 2020</w:t>
      </w:r>
      <w:r w:rsidR="0092181B" w:rsidRPr="00A45DA3">
        <w:rPr>
          <w:rFonts w:ascii="Times New Roman" w:hAnsi="Times New Roman" w:cs="Times New Roman"/>
        </w:rPr>
        <w:t xml:space="preserve">; </w:t>
      </w:r>
      <w:r w:rsidR="0092181B" w:rsidRPr="00A45DA3">
        <w:rPr>
          <w:rFonts w:ascii="Times New Roman" w:hAnsi="Times New Roman" w:cs="Times New Roman"/>
        </w:rPr>
        <w:t>Andersen, 2023</w:t>
      </w:r>
      <w:r w:rsidR="0092181B" w:rsidRPr="00A45DA3">
        <w:rPr>
          <w:rFonts w:ascii="Times New Roman" w:hAnsi="Times New Roman" w:cs="Times New Roman"/>
        </w:rPr>
        <w:t>)</w:t>
      </w:r>
      <w:r w:rsidR="008F47F4" w:rsidRPr="00A45DA3">
        <w:rPr>
          <w:rFonts w:ascii="Times New Roman" w:hAnsi="Times New Roman" w:cs="Times New Roman"/>
        </w:rPr>
        <w:t>.</w:t>
      </w:r>
      <w:r w:rsidR="008F47F4" w:rsidRPr="00A45DA3">
        <w:rPr>
          <w:rFonts w:ascii="Times New Roman" w:hAnsi="Times New Roman" w:cs="Times New Roman"/>
        </w:rPr>
        <w:t xml:space="preserve"> </w:t>
      </w:r>
      <w:r w:rsidR="008F47F4" w:rsidRPr="00A45DA3">
        <w:rPr>
          <w:rFonts w:ascii="Times New Roman" w:hAnsi="Times New Roman" w:cs="Times New Roman"/>
        </w:rPr>
        <w:t>Children learn behaviours and ambitions that are differentiated according to their gender from an early age</w:t>
      </w:r>
      <w:r w:rsidR="0092181B" w:rsidRPr="00A45DA3">
        <w:rPr>
          <w:rFonts w:ascii="Times New Roman" w:hAnsi="Times New Roman" w:cs="Times New Roman"/>
        </w:rPr>
        <w:t xml:space="preserve"> (</w:t>
      </w:r>
      <w:r w:rsidR="0092181B" w:rsidRPr="00A45DA3">
        <w:rPr>
          <w:rFonts w:ascii="Times New Roman" w:hAnsi="Times New Roman" w:cs="Times New Roman"/>
        </w:rPr>
        <w:t>Bourdieu, 1983; Coleman, 1990;</w:t>
      </w:r>
      <w:r w:rsidR="0092181B" w:rsidRPr="00A45DA3">
        <w:rPr>
          <w:rFonts w:ascii="Times New Roman" w:hAnsi="Times New Roman" w:cs="Times New Roman"/>
        </w:rPr>
        <w:t xml:space="preserve"> </w:t>
      </w:r>
      <w:r w:rsidR="0092181B" w:rsidRPr="00A45DA3">
        <w:rPr>
          <w:rFonts w:ascii="Times New Roman" w:hAnsi="Times New Roman" w:cs="Times New Roman"/>
        </w:rPr>
        <w:t>Ridgeway and Markus, 2022</w:t>
      </w:r>
      <w:r w:rsidR="0092181B" w:rsidRPr="00A45DA3">
        <w:rPr>
          <w:rFonts w:ascii="Times New Roman" w:hAnsi="Times New Roman" w:cs="Times New Roman"/>
        </w:rPr>
        <w:t>)</w:t>
      </w:r>
      <w:r w:rsidR="008F47F4" w:rsidRPr="00A45DA3">
        <w:rPr>
          <w:rFonts w:ascii="Times New Roman" w:hAnsi="Times New Roman" w:cs="Times New Roman"/>
        </w:rPr>
        <w:t>. The socialisation of females to prioritise nurturing may restrict their employment options and reinforce patriarchal standards</w:t>
      </w:r>
      <w:r w:rsidR="00A45DA3" w:rsidRPr="00A45DA3">
        <w:rPr>
          <w:rFonts w:ascii="Times New Roman" w:hAnsi="Times New Roman" w:cs="Times New Roman"/>
        </w:rPr>
        <w:t xml:space="preserve"> (</w:t>
      </w:r>
      <w:proofErr w:type="spellStart"/>
      <w:r w:rsidR="00A45DA3" w:rsidRPr="00A45DA3">
        <w:rPr>
          <w:rFonts w:ascii="Times New Roman" w:hAnsi="Times New Roman" w:cs="Times New Roman"/>
        </w:rPr>
        <w:t>Eagly</w:t>
      </w:r>
      <w:proofErr w:type="spellEnd"/>
      <w:r w:rsidR="00A45DA3" w:rsidRPr="00A45DA3">
        <w:rPr>
          <w:rFonts w:ascii="Times New Roman" w:hAnsi="Times New Roman" w:cs="Times New Roman"/>
        </w:rPr>
        <w:t>,</w:t>
      </w:r>
      <w:r w:rsidR="00A45DA3" w:rsidRPr="00A45DA3">
        <w:rPr>
          <w:rFonts w:ascii="Times New Roman" w:hAnsi="Times New Roman" w:cs="Times New Roman"/>
        </w:rPr>
        <w:t xml:space="preserve"> </w:t>
      </w:r>
      <w:r w:rsidR="00A45DA3" w:rsidRPr="00A45DA3">
        <w:rPr>
          <w:rFonts w:ascii="Times New Roman" w:hAnsi="Times New Roman" w:cs="Times New Roman"/>
        </w:rPr>
        <w:t>2016</w:t>
      </w:r>
      <w:r w:rsidR="00A45DA3" w:rsidRPr="00A45DA3">
        <w:rPr>
          <w:rFonts w:ascii="Times New Roman" w:hAnsi="Times New Roman" w:cs="Times New Roman"/>
        </w:rPr>
        <w:t xml:space="preserve">; </w:t>
      </w:r>
      <w:r w:rsidR="00A45DA3" w:rsidRPr="00A45DA3">
        <w:rPr>
          <w:rFonts w:ascii="Times New Roman" w:hAnsi="Times New Roman" w:cs="Times New Roman"/>
        </w:rPr>
        <w:t>Beauvoir de</w:t>
      </w:r>
      <w:r w:rsidR="00A45DA3" w:rsidRPr="00A45DA3">
        <w:rPr>
          <w:rFonts w:ascii="Times New Roman" w:hAnsi="Times New Roman" w:cs="Times New Roman"/>
        </w:rPr>
        <w:t xml:space="preserve">, </w:t>
      </w:r>
      <w:r w:rsidR="00A45DA3" w:rsidRPr="00A45DA3">
        <w:rPr>
          <w:rFonts w:ascii="Times New Roman" w:hAnsi="Times New Roman" w:cs="Times New Roman"/>
        </w:rPr>
        <w:t>1908-1986</w:t>
      </w:r>
      <w:r w:rsidR="00A45DA3" w:rsidRPr="00A45DA3">
        <w:rPr>
          <w:rFonts w:ascii="Times New Roman" w:hAnsi="Times New Roman" w:cs="Times New Roman"/>
        </w:rPr>
        <w:t>-</w:t>
      </w:r>
      <w:r w:rsidR="00A45DA3" w:rsidRPr="00A45DA3">
        <w:rPr>
          <w:rFonts w:ascii="Times New Roman" w:hAnsi="Times New Roman" w:cs="Times New Roman"/>
        </w:rPr>
        <w:t>2009</w:t>
      </w:r>
      <w:r w:rsidR="00A45DA3" w:rsidRPr="00A45DA3">
        <w:rPr>
          <w:rFonts w:ascii="Times New Roman" w:hAnsi="Times New Roman" w:cs="Times New Roman"/>
        </w:rPr>
        <w:t>)</w:t>
      </w:r>
      <w:r w:rsidR="008F47F4" w:rsidRPr="00A45DA3">
        <w:rPr>
          <w:rFonts w:ascii="Times New Roman" w:hAnsi="Times New Roman" w:cs="Times New Roman"/>
        </w:rPr>
        <w:t>. Boys may be pushed to take on leadership responsibilities, while girls are socialised to prioritise caregiving</w:t>
      </w:r>
      <w:r w:rsidR="00A45DA3" w:rsidRPr="00A45DA3">
        <w:rPr>
          <w:rFonts w:ascii="Times New Roman" w:hAnsi="Times New Roman" w:cs="Times New Roman"/>
        </w:rPr>
        <w:t xml:space="preserve"> (</w:t>
      </w:r>
      <w:r w:rsidR="00A45DA3" w:rsidRPr="00A45DA3">
        <w:rPr>
          <w:rFonts w:ascii="Times New Roman" w:hAnsi="Times New Roman" w:cs="Times New Roman"/>
        </w:rPr>
        <w:t>Boyle, Constantinou and Garcia, 2023</w:t>
      </w:r>
      <w:r w:rsidR="00A45DA3" w:rsidRPr="00A45DA3">
        <w:rPr>
          <w:rFonts w:ascii="Times New Roman" w:hAnsi="Times New Roman" w:cs="Times New Roman"/>
        </w:rPr>
        <w:t xml:space="preserve">; </w:t>
      </w:r>
      <w:r w:rsidR="00A45DA3" w:rsidRPr="00A45DA3">
        <w:rPr>
          <w:rFonts w:ascii="Times New Roman" w:hAnsi="Times New Roman" w:cs="Times New Roman"/>
        </w:rPr>
        <w:t>Pinho</w:t>
      </w:r>
      <w:r w:rsidR="00A45DA3" w:rsidRPr="00A45DA3">
        <w:rPr>
          <w:rFonts w:ascii="Times New Roman" w:hAnsi="Times New Roman" w:cs="Times New Roman"/>
        </w:rPr>
        <w:t xml:space="preserve"> </w:t>
      </w:r>
      <w:r w:rsidR="00A45DA3" w:rsidRPr="00A45DA3">
        <w:rPr>
          <w:rFonts w:ascii="Times New Roman" w:hAnsi="Times New Roman" w:cs="Times New Roman"/>
        </w:rPr>
        <w:t>and Gaunt, 2021</w:t>
      </w:r>
      <w:r w:rsidR="00A45DA3" w:rsidRPr="00A45DA3">
        <w:rPr>
          <w:rFonts w:ascii="Times New Roman" w:hAnsi="Times New Roman" w:cs="Times New Roman"/>
        </w:rPr>
        <w:t>)</w:t>
      </w:r>
      <w:r w:rsidR="008F47F4" w:rsidRPr="00A45DA3">
        <w:rPr>
          <w:rFonts w:ascii="Times New Roman" w:hAnsi="Times New Roman" w:cs="Times New Roman"/>
        </w:rPr>
        <w:t>.</w:t>
      </w:r>
      <w:r w:rsidR="008F47F4" w:rsidRPr="00A45DA3">
        <w:rPr>
          <w:rFonts w:ascii="Times New Roman" w:hAnsi="Times New Roman" w:cs="Times New Roman"/>
        </w:rPr>
        <w:t xml:space="preserve"> </w:t>
      </w:r>
      <w:r w:rsidR="008F47F4" w:rsidRPr="00A45DA3">
        <w:rPr>
          <w:rFonts w:ascii="Times New Roman" w:hAnsi="Times New Roman" w:cs="Times New Roman"/>
        </w:rPr>
        <w:t xml:space="preserve">Children's expectations and </w:t>
      </w:r>
      <w:r w:rsidR="008F47F4" w:rsidRPr="00860F17">
        <w:rPr>
          <w:rFonts w:ascii="Times New Roman" w:hAnsi="Times New Roman" w:cs="Times New Roman"/>
        </w:rPr>
        <w:t>decisions are influenced by the roles that their parents play, which increases the likelihood that conventional roles will be replicated in subsequent generations</w:t>
      </w:r>
      <w:r w:rsidR="00A45DA3" w:rsidRPr="00860F17">
        <w:rPr>
          <w:rFonts w:ascii="Times New Roman" w:hAnsi="Times New Roman" w:cs="Times New Roman"/>
        </w:rPr>
        <w:t xml:space="preserve"> (</w:t>
      </w:r>
      <w:r w:rsidR="00A45DA3" w:rsidRPr="00860F17">
        <w:rPr>
          <w:rFonts w:ascii="Times New Roman" w:hAnsi="Times New Roman" w:cs="Times New Roman"/>
        </w:rPr>
        <w:t>Bourdieu, 1983; Coleman, 1990</w:t>
      </w:r>
      <w:r w:rsidR="00A45DA3" w:rsidRPr="00860F17">
        <w:rPr>
          <w:rFonts w:ascii="Times New Roman" w:hAnsi="Times New Roman" w:cs="Times New Roman"/>
        </w:rPr>
        <w:t xml:space="preserve">; </w:t>
      </w:r>
      <w:r w:rsidR="00A45DA3" w:rsidRPr="00860F17">
        <w:rPr>
          <w:rFonts w:ascii="Times New Roman" w:hAnsi="Times New Roman" w:cs="Times New Roman"/>
        </w:rPr>
        <w:t>Boyle, Constantinou and Garcia, 2023; Pinho and Gaunt, 2021</w:t>
      </w:r>
      <w:r w:rsidR="00860F17" w:rsidRPr="00860F17">
        <w:rPr>
          <w:rFonts w:ascii="Times New Roman" w:hAnsi="Times New Roman" w:cs="Times New Roman"/>
        </w:rPr>
        <w:t>; Best, 2002</w:t>
      </w:r>
      <w:r w:rsidR="00A45DA3" w:rsidRPr="00860F17">
        <w:rPr>
          <w:rFonts w:ascii="Times New Roman" w:hAnsi="Times New Roman" w:cs="Times New Roman"/>
        </w:rPr>
        <w:t>)</w:t>
      </w:r>
      <w:r w:rsidR="008F47F4" w:rsidRPr="00860F17">
        <w:rPr>
          <w:rFonts w:ascii="Times New Roman" w:hAnsi="Times New Roman" w:cs="Times New Roman"/>
        </w:rPr>
        <w:t>.</w:t>
      </w:r>
      <w:r w:rsidR="00C354A1" w:rsidRPr="00860F17">
        <w:rPr>
          <w:rFonts w:ascii="Times New Roman" w:hAnsi="Times New Roman" w:cs="Times New Roman"/>
        </w:rPr>
        <w:t xml:space="preserve"> </w:t>
      </w:r>
      <w:r w:rsidR="00C354A1" w:rsidRPr="00860F17">
        <w:rPr>
          <w:rFonts w:ascii="Times New Roman" w:hAnsi="Times New Roman" w:cs="Times New Roman"/>
        </w:rPr>
        <w:t>There is a high correlation between the educational backgrounds of parents and the academic achievement of their children</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1990; </w:t>
      </w:r>
      <w:r w:rsidR="00860F17" w:rsidRPr="00860F17">
        <w:rPr>
          <w:rFonts w:ascii="Times New Roman" w:hAnsi="Times New Roman" w:cs="Times New Roman"/>
        </w:rPr>
        <w:t>Best, 2002</w:t>
      </w:r>
      <w:r w:rsidR="00A45DA3" w:rsidRPr="00860F17">
        <w:rPr>
          <w:rFonts w:ascii="Times New Roman" w:hAnsi="Times New Roman" w:cs="Times New Roman"/>
        </w:rPr>
        <w:t>)</w:t>
      </w:r>
      <w:r w:rsidR="00C354A1" w:rsidRPr="00860F17">
        <w:rPr>
          <w:rFonts w:ascii="Times New Roman" w:hAnsi="Times New Roman" w:cs="Times New Roman"/>
        </w:rPr>
        <w:t xml:space="preserve">. Families with higher levels of education </w:t>
      </w:r>
      <w:proofErr w:type="gramStart"/>
      <w:r w:rsidR="00C354A1" w:rsidRPr="00860F17">
        <w:rPr>
          <w:rFonts w:ascii="Times New Roman" w:hAnsi="Times New Roman" w:cs="Times New Roman"/>
        </w:rPr>
        <w:t>are able to</w:t>
      </w:r>
      <w:proofErr w:type="gramEnd"/>
      <w:r w:rsidR="00C354A1" w:rsidRPr="00860F17">
        <w:rPr>
          <w:rFonts w:ascii="Times New Roman" w:hAnsi="Times New Roman" w:cs="Times New Roman"/>
        </w:rPr>
        <w:t xml:space="preserve"> offer possibilities for networking, tutoring, and a home setting that is favourable to learning</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1990; </w:t>
      </w:r>
      <w:r w:rsidR="00860F17" w:rsidRPr="00860F17">
        <w:rPr>
          <w:rFonts w:ascii="Times New Roman" w:hAnsi="Times New Roman" w:cs="Times New Roman"/>
        </w:rPr>
        <w:t>Best, 2002</w:t>
      </w:r>
      <w:r w:rsidR="00A45DA3" w:rsidRPr="00860F17">
        <w:rPr>
          <w:rFonts w:ascii="Times New Roman" w:hAnsi="Times New Roman" w:cs="Times New Roman"/>
        </w:rPr>
        <w:t>)</w:t>
      </w:r>
      <w:r w:rsidR="00C354A1" w:rsidRPr="00860F17">
        <w:rPr>
          <w:rFonts w:ascii="Times New Roman" w:hAnsi="Times New Roman" w:cs="Times New Roman"/>
        </w:rPr>
        <w:t>. Members of families that come from affluent homes often have access to powerful networks that make it easier for them to get employment and develop in their careers</w:t>
      </w:r>
      <w:r w:rsidR="00A45DA3" w:rsidRPr="00860F17">
        <w:rPr>
          <w:rFonts w:ascii="Times New Roman" w:hAnsi="Times New Roman" w:cs="Times New Roman"/>
        </w:rPr>
        <w:t xml:space="preserve"> (</w:t>
      </w:r>
      <w:r w:rsidR="00A45DA3" w:rsidRPr="00860F17">
        <w:rPr>
          <w:rFonts w:ascii="Times New Roman" w:hAnsi="Times New Roman" w:cs="Times New Roman"/>
        </w:rPr>
        <w:t xml:space="preserve">Bourdieu, 1983; Coleman, </w:t>
      </w:r>
      <w:r w:rsidR="00A45DA3" w:rsidRPr="000C0E6A">
        <w:rPr>
          <w:rFonts w:ascii="Times New Roman" w:hAnsi="Times New Roman" w:cs="Times New Roman"/>
        </w:rPr>
        <w:t>1990</w:t>
      </w:r>
      <w:r w:rsidR="00860F17" w:rsidRPr="000C0E6A">
        <w:rPr>
          <w:rFonts w:ascii="Times New Roman" w:hAnsi="Times New Roman" w:cs="Times New Roman"/>
        </w:rPr>
        <w:t>; Best, 2002</w:t>
      </w:r>
      <w:r w:rsidR="00A45DA3" w:rsidRPr="000C0E6A">
        <w:rPr>
          <w:rFonts w:ascii="Times New Roman" w:hAnsi="Times New Roman" w:cs="Times New Roman"/>
        </w:rPr>
        <w:t>)</w:t>
      </w:r>
      <w:r w:rsidR="00C354A1" w:rsidRPr="000C0E6A">
        <w:rPr>
          <w:rFonts w:ascii="Times New Roman" w:hAnsi="Times New Roman" w:cs="Times New Roman"/>
        </w:rPr>
        <w:t>. Attitudes on labour, education, and social duties are instilled by families</w:t>
      </w:r>
      <w:r w:rsidR="00860F17" w:rsidRPr="000C0E6A">
        <w:rPr>
          <w:rFonts w:ascii="Times New Roman" w:hAnsi="Times New Roman" w:cs="Times New Roman"/>
        </w:rPr>
        <w:t xml:space="preserve"> (</w:t>
      </w:r>
      <w:r w:rsidR="00860F17" w:rsidRPr="000C0E6A">
        <w:rPr>
          <w:rFonts w:ascii="Times New Roman" w:hAnsi="Times New Roman" w:cs="Times New Roman"/>
        </w:rPr>
        <w:t>Bourdieu,</w:t>
      </w:r>
      <w:r w:rsidR="00860F17" w:rsidRPr="00860F17">
        <w:rPr>
          <w:rFonts w:ascii="Times New Roman" w:hAnsi="Times New Roman" w:cs="Times New Roman"/>
        </w:rPr>
        <w:t xml:space="preserve"> 1983; Coleman, 1990; Best, 2002</w:t>
      </w:r>
      <w:r w:rsidR="00860F17">
        <w:rPr>
          <w:rFonts w:ascii="Times New Roman" w:hAnsi="Times New Roman" w:cs="Times New Roman"/>
        </w:rPr>
        <w:t xml:space="preserve">; </w:t>
      </w:r>
      <w:proofErr w:type="spellStart"/>
      <w:r w:rsidR="00860F17" w:rsidRPr="00BD0912">
        <w:rPr>
          <w:rFonts w:ascii="Times New Roman" w:hAnsi="Times New Roman" w:cs="Times New Roman"/>
        </w:rPr>
        <w:t>Bynder</w:t>
      </w:r>
      <w:proofErr w:type="spellEnd"/>
      <w:r w:rsidR="00860F17" w:rsidRPr="00BD0912">
        <w:rPr>
          <w:rFonts w:ascii="Times New Roman" w:hAnsi="Times New Roman" w:cs="Times New Roman"/>
        </w:rPr>
        <w:t>, 1969</w:t>
      </w:r>
      <w:r w:rsidR="00860F17">
        <w:rPr>
          <w:rFonts w:ascii="Times New Roman" w:hAnsi="Times New Roman" w:cs="Times New Roman"/>
        </w:rPr>
        <w:t xml:space="preserve">; </w:t>
      </w:r>
      <w:r w:rsidR="00860F17" w:rsidRPr="00BB7E9F">
        <w:rPr>
          <w:rFonts w:ascii="Times New Roman" w:hAnsi="Times New Roman" w:cs="Times New Roman"/>
        </w:rPr>
        <w:t>Durkheim, 1893</w:t>
      </w:r>
      <w:r w:rsidR="00860F17" w:rsidRPr="00860F17">
        <w:rPr>
          <w:rFonts w:ascii="Times New Roman" w:hAnsi="Times New Roman" w:cs="Times New Roman"/>
        </w:rPr>
        <w:t>)</w:t>
      </w:r>
      <w:r w:rsidR="00C354A1" w:rsidRPr="00C354A1">
        <w:rPr>
          <w:rFonts w:ascii="Times New Roman" w:hAnsi="Times New Roman" w:cs="Times New Roman"/>
        </w:rPr>
        <w:t xml:space="preserve">, and these attitudes have the potential to either sustain or challenge </w:t>
      </w:r>
      <w:r w:rsidR="00C354A1" w:rsidRPr="00210C08">
        <w:rPr>
          <w:rFonts w:ascii="Times New Roman" w:hAnsi="Times New Roman" w:cs="Times New Roman"/>
        </w:rPr>
        <w:t>structural disparities</w:t>
      </w:r>
      <w:r w:rsidR="00210C08" w:rsidRPr="00210C08">
        <w:rPr>
          <w:rFonts w:ascii="Times New Roman" w:hAnsi="Times New Roman" w:cs="Times New Roman"/>
        </w:rPr>
        <w:t xml:space="preserve"> (</w:t>
      </w:r>
      <w:r w:rsidR="00210C08" w:rsidRPr="00210C08">
        <w:rPr>
          <w:rFonts w:ascii="Times New Roman" w:hAnsi="Times New Roman" w:cs="Times New Roman"/>
        </w:rPr>
        <w:t>Bourdieu</w:t>
      </w:r>
      <w:r w:rsidR="00210C08" w:rsidRPr="000C0E6A">
        <w:rPr>
          <w:rFonts w:ascii="Times New Roman" w:hAnsi="Times New Roman" w:cs="Times New Roman"/>
        </w:rPr>
        <w:t>,</w:t>
      </w:r>
      <w:r w:rsidR="00210C08" w:rsidRPr="00860F17">
        <w:rPr>
          <w:rFonts w:ascii="Times New Roman" w:hAnsi="Times New Roman" w:cs="Times New Roman"/>
        </w:rPr>
        <w:t xml:space="preserve"> 1983; Coleman, 1990; Best, 2002</w:t>
      </w:r>
      <w:r w:rsidR="00210C08">
        <w:rPr>
          <w:rFonts w:ascii="Times New Roman" w:hAnsi="Times New Roman" w:cs="Times New Roman"/>
        </w:rPr>
        <w:t xml:space="preserve">; </w:t>
      </w:r>
      <w:proofErr w:type="spellStart"/>
      <w:r w:rsidR="00210C08" w:rsidRPr="00BD0912">
        <w:rPr>
          <w:rFonts w:ascii="Times New Roman" w:hAnsi="Times New Roman" w:cs="Times New Roman"/>
        </w:rPr>
        <w:t>Bynder</w:t>
      </w:r>
      <w:proofErr w:type="spellEnd"/>
      <w:r w:rsidR="00210C08" w:rsidRPr="00BD0912">
        <w:rPr>
          <w:rFonts w:ascii="Times New Roman" w:hAnsi="Times New Roman" w:cs="Times New Roman"/>
        </w:rPr>
        <w:t>, 1969</w:t>
      </w:r>
      <w:r w:rsidR="00210C08">
        <w:rPr>
          <w:rFonts w:ascii="Times New Roman" w:hAnsi="Times New Roman" w:cs="Times New Roman"/>
        </w:rPr>
        <w:t xml:space="preserve">; </w:t>
      </w:r>
      <w:r w:rsidR="00210C08" w:rsidRPr="00BB7E9F">
        <w:rPr>
          <w:rFonts w:ascii="Times New Roman" w:hAnsi="Times New Roman" w:cs="Times New Roman"/>
        </w:rPr>
        <w:t>Durkheim, 1893</w:t>
      </w:r>
      <w:r w:rsidR="00210C08">
        <w:rPr>
          <w:rFonts w:ascii="Times New Roman" w:hAnsi="Times New Roman" w:cs="Times New Roman"/>
        </w:rPr>
        <w:t>)</w:t>
      </w:r>
      <w:r w:rsidR="00C354A1" w:rsidRPr="00C354A1">
        <w:rPr>
          <w:rFonts w:ascii="Times New Roman" w:hAnsi="Times New Roman" w:cs="Times New Roman"/>
        </w:rPr>
        <w:t>.</w:t>
      </w:r>
    </w:p>
    <w:p w14:paraId="77B17D62" w14:textId="51FE0AD7" w:rsidR="00832602" w:rsidRPr="00D50668" w:rsidRDefault="00C354A1" w:rsidP="00832602">
      <w:pPr>
        <w:spacing w:line="360" w:lineRule="auto"/>
        <w:jc w:val="both"/>
        <w:rPr>
          <w:rFonts w:ascii="Times New Roman" w:hAnsi="Times New Roman" w:cs="Times New Roman"/>
        </w:rPr>
      </w:pPr>
      <w:r w:rsidRPr="00C354A1">
        <w:rPr>
          <w:rFonts w:ascii="Times New Roman" w:hAnsi="Times New Roman" w:cs="Times New Roman"/>
        </w:rPr>
        <w:t xml:space="preserve">According </w:t>
      </w:r>
      <w:r w:rsidRPr="00210C08">
        <w:rPr>
          <w:rFonts w:ascii="Times New Roman" w:hAnsi="Times New Roman" w:cs="Times New Roman"/>
        </w:rPr>
        <w:t>to conflict theory</w:t>
      </w:r>
      <w:r w:rsidR="00210C08" w:rsidRPr="00210C08">
        <w:rPr>
          <w:rFonts w:ascii="Times New Roman" w:hAnsi="Times New Roman" w:cs="Times New Roman"/>
        </w:rPr>
        <w:t xml:space="preserve"> (</w:t>
      </w:r>
      <w:r w:rsidR="00210C08" w:rsidRPr="00210C08">
        <w:rPr>
          <w:rFonts w:ascii="Times New Roman" w:hAnsi="Times New Roman" w:cs="Times New Roman"/>
          <w:color w:val="000000" w:themeColor="text1"/>
          <w:shd w:val="clear" w:color="auto" w:fill="FFFFFF"/>
        </w:rPr>
        <w:t>Engels</w:t>
      </w:r>
      <w:r w:rsidR="00210C08" w:rsidRPr="00BB7E9F">
        <w:rPr>
          <w:rFonts w:ascii="Times New Roman" w:hAnsi="Times New Roman" w:cs="Times New Roman"/>
          <w:color w:val="000000" w:themeColor="text1"/>
          <w:shd w:val="clear" w:color="auto" w:fill="FFFFFF"/>
        </w:rPr>
        <w:t xml:space="preserve"> and Marx,</w:t>
      </w:r>
      <w:r w:rsidR="00210C08">
        <w:rPr>
          <w:rFonts w:ascii="Times New Roman" w:hAnsi="Times New Roman" w:cs="Times New Roman"/>
          <w:color w:val="000000" w:themeColor="text1"/>
          <w:shd w:val="clear" w:color="auto" w:fill="FFFFFF"/>
        </w:rPr>
        <w:t xml:space="preserve"> </w:t>
      </w:r>
      <w:r w:rsidR="00210C08" w:rsidRPr="00BB7E9F">
        <w:rPr>
          <w:rFonts w:ascii="Times New Roman" w:hAnsi="Times New Roman" w:cs="Times New Roman"/>
          <w:color w:val="000000" w:themeColor="text1"/>
          <w:shd w:val="clear" w:color="auto" w:fill="FFFFFF"/>
        </w:rPr>
        <w:t>1848</w:t>
      </w:r>
      <w:r w:rsidR="00210C08">
        <w:rPr>
          <w:rFonts w:ascii="Times New Roman" w:hAnsi="Times New Roman" w:cs="Times New Roman"/>
          <w:color w:val="000000" w:themeColor="text1"/>
          <w:shd w:val="clear" w:color="auto" w:fill="FFFFFF"/>
        </w:rPr>
        <w:t xml:space="preserve">; </w:t>
      </w:r>
      <w:r w:rsidR="00210C08" w:rsidRPr="00210C08">
        <w:rPr>
          <w:rFonts w:ascii="Times New Roman" w:hAnsi="Times New Roman" w:cs="Times New Roman"/>
        </w:rPr>
        <w:t>Smelser, 1956</w:t>
      </w:r>
      <w:r w:rsidR="00210C08">
        <w:rPr>
          <w:rFonts w:ascii="Times New Roman" w:hAnsi="Times New Roman" w:cs="Times New Roman"/>
        </w:rPr>
        <w:t xml:space="preserve">; </w:t>
      </w:r>
      <w:r w:rsidR="00210C08" w:rsidRPr="00BB7E9F">
        <w:rPr>
          <w:rFonts w:ascii="Times New Roman" w:hAnsi="Times New Roman" w:cs="Times New Roman"/>
        </w:rPr>
        <w:t>Lukes, 1974</w:t>
      </w:r>
      <w:r w:rsidR="00210C08">
        <w:rPr>
          <w:rFonts w:ascii="Times New Roman" w:hAnsi="Times New Roman" w:cs="Times New Roman"/>
        </w:rPr>
        <w:t>)</w:t>
      </w:r>
      <w:r w:rsidRPr="00C354A1">
        <w:rPr>
          <w:rFonts w:ascii="Times New Roman" w:hAnsi="Times New Roman" w:cs="Times New Roman"/>
        </w:rPr>
        <w:t xml:space="preserve">, families reflect and uphold larger power systems, such as the hegemony of some groups such as the affluent, masculine, and heterosexual </w:t>
      </w:r>
      <w:r w:rsidRPr="00BF5544">
        <w:rPr>
          <w:rFonts w:ascii="Times New Roman" w:hAnsi="Times New Roman" w:cs="Times New Roman"/>
        </w:rPr>
        <w:t>at the expense of others</w:t>
      </w:r>
      <w:r w:rsidR="00210C08" w:rsidRPr="00BF5544">
        <w:rPr>
          <w:rFonts w:ascii="Times New Roman" w:hAnsi="Times New Roman" w:cs="Times New Roman"/>
        </w:rPr>
        <w:t xml:space="preserve"> (</w:t>
      </w:r>
      <w:r w:rsidR="005E605E" w:rsidRPr="00BF5544">
        <w:rPr>
          <w:rFonts w:ascii="Times New Roman" w:hAnsi="Times New Roman" w:cs="Times New Roman"/>
          <w:color w:val="000000" w:themeColor="text1"/>
          <w:shd w:val="clear" w:color="auto" w:fill="FFFFFF"/>
        </w:rPr>
        <w:t>Chambers, D., and Gracia</w:t>
      </w:r>
      <w:r w:rsidR="005E605E" w:rsidRPr="00BF5544">
        <w:rPr>
          <w:rFonts w:ascii="Times New Roman" w:hAnsi="Times New Roman" w:cs="Times New Roman"/>
          <w:color w:val="000000" w:themeColor="text1"/>
          <w:shd w:val="clear" w:color="auto" w:fill="FFFFFF"/>
        </w:rPr>
        <w:t xml:space="preserve">, </w:t>
      </w:r>
      <w:r w:rsidR="005E605E" w:rsidRPr="00BF5544">
        <w:rPr>
          <w:rFonts w:ascii="Times New Roman" w:hAnsi="Times New Roman" w:cs="Times New Roman"/>
          <w:color w:val="000000" w:themeColor="text1"/>
          <w:shd w:val="clear" w:color="auto" w:fill="FFFFFF"/>
        </w:rPr>
        <w:t>2021</w:t>
      </w:r>
      <w:r w:rsidR="005E605E" w:rsidRPr="00BF5544">
        <w:rPr>
          <w:rFonts w:ascii="Times New Roman" w:hAnsi="Times New Roman" w:cs="Times New Roman"/>
          <w:color w:val="000000" w:themeColor="text1"/>
          <w:shd w:val="clear" w:color="auto" w:fill="FFFFFF"/>
        </w:rPr>
        <w:t xml:space="preserve">; </w:t>
      </w:r>
      <w:r w:rsidR="00210C08" w:rsidRPr="00BF5544">
        <w:rPr>
          <w:rFonts w:ascii="Times New Roman" w:hAnsi="Times New Roman" w:cs="Times New Roman"/>
          <w:color w:val="000000" w:themeColor="text1"/>
          <w:shd w:val="clear" w:color="auto" w:fill="FFFFFF"/>
        </w:rPr>
        <w:t xml:space="preserve">Engels and Marx, 1848; </w:t>
      </w:r>
      <w:r w:rsidR="00210C08" w:rsidRPr="00BF5544">
        <w:rPr>
          <w:rFonts w:ascii="Times New Roman" w:hAnsi="Times New Roman" w:cs="Times New Roman"/>
        </w:rPr>
        <w:t>Smelser, 1956; Lukes, 1974</w:t>
      </w:r>
      <w:r w:rsidR="00210C08" w:rsidRPr="00BF5544">
        <w:rPr>
          <w:rFonts w:ascii="Times New Roman" w:hAnsi="Times New Roman" w:cs="Times New Roman"/>
        </w:rPr>
        <w:t>)</w:t>
      </w:r>
      <w:r w:rsidRPr="00BF5544">
        <w:rPr>
          <w:rFonts w:ascii="Times New Roman" w:hAnsi="Times New Roman" w:cs="Times New Roman"/>
        </w:rPr>
        <w:t xml:space="preserve">. The functionalist view holds that families help keep society </w:t>
      </w:r>
      <w:r w:rsidRPr="00F01078">
        <w:rPr>
          <w:rFonts w:ascii="Times New Roman" w:hAnsi="Times New Roman" w:cs="Times New Roman"/>
        </w:rPr>
        <w:t>stable,</w:t>
      </w:r>
      <w:r w:rsidR="00D677B3" w:rsidRPr="00F01078">
        <w:rPr>
          <w:rFonts w:ascii="Times New Roman" w:hAnsi="Times New Roman" w:cs="Times New Roman"/>
        </w:rPr>
        <w:t xml:space="preserve"> (</w:t>
      </w:r>
      <w:r w:rsidR="00D677B3" w:rsidRPr="00F01078">
        <w:rPr>
          <w:rFonts w:ascii="Times New Roman" w:hAnsi="Times New Roman" w:cs="Times New Roman"/>
          <w:color w:val="000000" w:themeColor="text1"/>
          <w:shd w:val="clear" w:color="auto" w:fill="FFFFFF"/>
        </w:rPr>
        <w:t>Parsons, 1937</w:t>
      </w:r>
      <w:r w:rsidR="00D677B3" w:rsidRPr="00F01078">
        <w:rPr>
          <w:rFonts w:ascii="Times New Roman" w:hAnsi="Times New Roman" w:cs="Times New Roman"/>
          <w:color w:val="000000" w:themeColor="text1"/>
          <w:shd w:val="clear" w:color="auto" w:fill="FFFFFF"/>
        </w:rPr>
        <w:t>)</w:t>
      </w:r>
      <w:r w:rsidRPr="00F01078">
        <w:rPr>
          <w:rFonts w:ascii="Times New Roman" w:hAnsi="Times New Roman" w:cs="Times New Roman"/>
        </w:rPr>
        <w:t xml:space="preserve"> </w:t>
      </w:r>
      <w:r w:rsidR="00D677B3" w:rsidRPr="00F01078">
        <w:rPr>
          <w:rFonts w:ascii="Times New Roman" w:hAnsi="Times New Roman" w:cs="Times New Roman"/>
        </w:rPr>
        <w:t>however</w:t>
      </w:r>
      <w:r w:rsidRPr="00F01078">
        <w:rPr>
          <w:rFonts w:ascii="Times New Roman" w:hAnsi="Times New Roman" w:cs="Times New Roman"/>
        </w:rPr>
        <w:t xml:space="preserve"> in doing so they inevitably reinforce existing inequalities </w:t>
      </w:r>
      <w:r w:rsidRPr="008838AC">
        <w:rPr>
          <w:rFonts w:ascii="Times New Roman" w:hAnsi="Times New Roman" w:cs="Times New Roman"/>
        </w:rPr>
        <w:t xml:space="preserve">such as </w:t>
      </w:r>
      <w:r w:rsidR="00F01078" w:rsidRPr="008838AC">
        <w:rPr>
          <w:rFonts w:ascii="Times New Roman" w:hAnsi="Times New Roman" w:cs="Times New Roman"/>
        </w:rPr>
        <w:t xml:space="preserve">the conventional </w:t>
      </w:r>
      <w:r w:rsidR="008838AC" w:rsidRPr="008838AC">
        <w:rPr>
          <w:rFonts w:ascii="Times New Roman" w:hAnsi="Times New Roman" w:cs="Times New Roman"/>
        </w:rPr>
        <w:t>positions</w:t>
      </w:r>
      <w:r w:rsidR="00F01078" w:rsidRPr="008838AC">
        <w:rPr>
          <w:rFonts w:ascii="Times New Roman" w:hAnsi="Times New Roman" w:cs="Times New Roman"/>
        </w:rPr>
        <w:t xml:space="preserve"> of m</w:t>
      </w:r>
      <w:r w:rsidR="008838AC" w:rsidRPr="008838AC">
        <w:rPr>
          <w:rFonts w:ascii="Times New Roman" w:hAnsi="Times New Roman" w:cs="Times New Roman"/>
        </w:rPr>
        <w:t>ales</w:t>
      </w:r>
      <w:r w:rsidR="00F01078" w:rsidRPr="00F01078">
        <w:rPr>
          <w:rFonts w:ascii="Times New Roman" w:hAnsi="Times New Roman" w:cs="Times New Roman"/>
        </w:rPr>
        <w:t xml:space="preserve"> as providers and</w:t>
      </w:r>
      <w:r w:rsidR="008838AC">
        <w:rPr>
          <w:rFonts w:ascii="Times New Roman" w:hAnsi="Times New Roman" w:cs="Times New Roman"/>
        </w:rPr>
        <w:t xml:space="preserve"> females</w:t>
      </w:r>
      <w:r w:rsidR="00F01078" w:rsidRPr="00F01078">
        <w:rPr>
          <w:rFonts w:ascii="Times New Roman" w:hAnsi="Times New Roman" w:cs="Times New Roman"/>
        </w:rPr>
        <w:t xml:space="preserve"> as carers </w:t>
      </w:r>
      <w:r w:rsidR="00D677B3" w:rsidRPr="00F01078">
        <w:rPr>
          <w:rFonts w:ascii="Times New Roman" w:hAnsi="Times New Roman" w:cs="Times New Roman"/>
        </w:rPr>
        <w:t>(</w:t>
      </w:r>
      <w:r w:rsidR="00D677B3" w:rsidRPr="00F01078">
        <w:rPr>
          <w:rFonts w:ascii="Times New Roman" w:hAnsi="Times New Roman" w:cs="Times New Roman"/>
        </w:rPr>
        <w:t xml:space="preserve">Agha, 2021; </w:t>
      </w:r>
      <w:proofErr w:type="spellStart"/>
      <w:r w:rsidR="00D677B3" w:rsidRPr="00F01078">
        <w:rPr>
          <w:rFonts w:ascii="Times New Roman" w:hAnsi="Times New Roman" w:cs="Times New Roman"/>
        </w:rPr>
        <w:t>Çineli</w:t>
      </w:r>
      <w:proofErr w:type="spellEnd"/>
      <w:r w:rsidR="00D677B3" w:rsidRPr="00F01078">
        <w:rPr>
          <w:rFonts w:ascii="Times New Roman" w:hAnsi="Times New Roman" w:cs="Times New Roman"/>
        </w:rPr>
        <w:t>, 2020</w:t>
      </w:r>
      <w:r w:rsidR="00D677B3" w:rsidRPr="00F01078">
        <w:rPr>
          <w:rFonts w:ascii="Times New Roman" w:hAnsi="Times New Roman" w:cs="Times New Roman"/>
        </w:rPr>
        <w:t>)</w:t>
      </w:r>
      <w:r w:rsidRPr="00F01078">
        <w:rPr>
          <w:rFonts w:ascii="Times New Roman" w:hAnsi="Times New Roman" w:cs="Times New Roman"/>
        </w:rPr>
        <w:t>.</w:t>
      </w:r>
      <w:r w:rsidR="00421372" w:rsidRPr="00F01078">
        <w:rPr>
          <w:rFonts w:ascii="Times New Roman" w:hAnsi="Times New Roman" w:cs="Times New Roman"/>
        </w:rPr>
        <w:t xml:space="preserve"> </w:t>
      </w:r>
      <w:proofErr w:type="gramStart"/>
      <w:r w:rsidR="00F01078" w:rsidRPr="00F01078">
        <w:rPr>
          <w:rFonts w:ascii="Times New Roman" w:hAnsi="Times New Roman" w:cs="Times New Roman"/>
        </w:rPr>
        <w:t>Despite the fact that</w:t>
      </w:r>
      <w:proofErr w:type="gramEnd"/>
      <w:r w:rsidR="00F01078" w:rsidRPr="00F01078">
        <w:rPr>
          <w:rFonts w:ascii="Times New Roman" w:hAnsi="Times New Roman" w:cs="Times New Roman"/>
        </w:rPr>
        <w:t xml:space="preserve"> families often contribute to the continuation of inequality </w:t>
      </w:r>
      <w:r w:rsidR="00D677B3" w:rsidRPr="00BF5544">
        <w:rPr>
          <w:rFonts w:ascii="Times New Roman" w:hAnsi="Times New Roman" w:cs="Times New Roman"/>
        </w:rPr>
        <w:t>(</w:t>
      </w:r>
      <w:r w:rsidR="00D677B3" w:rsidRPr="00BF5544">
        <w:rPr>
          <w:rFonts w:ascii="Times New Roman" w:hAnsi="Times New Roman" w:cs="Times New Roman"/>
        </w:rPr>
        <w:t>Bourdieu, 1983; Coleman, 1990; Best, 2002</w:t>
      </w:r>
      <w:r w:rsidR="00BF5544" w:rsidRPr="00BF5544">
        <w:rPr>
          <w:rFonts w:ascii="Times New Roman" w:hAnsi="Times New Roman" w:cs="Times New Roman"/>
        </w:rPr>
        <w:t xml:space="preserve">; </w:t>
      </w:r>
      <w:r w:rsidR="00BF5544" w:rsidRPr="00BF5544">
        <w:rPr>
          <w:rFonts w:ascii="Times New Roman" w:hAnsi="Times New Roman" w:cs="Times New Roman"/>
          <w:color w:val="000000" w:themeColor="text1"/>
          <w:shd w:val="clear" w:color="auto" w:fill="FFFFFF"/>
        </w:rPr>
        <w:t>Parsons, 1937</w:t>
      </w:r>
      <w:r w:rsidR="00BF5544" w:rsidRPr="00BF5544">
        <w:rPr>
          <w:rFonts w:ascii="Times New Roman" w:hAnsi="Times New Roman" w:cs="Times New Roman"/>
          <w:color w:val="000000" w:themeColor="text1"/>
          <w:shd w:val="clear" w:color="auto" w:fill="FFFFFF"/>
        </w:rPr>
        <w:t>),</w:t>
      </w:r>
      <w:r w:rsidR="00BF5544" w:rsidRPr="00BF5544">
        <w:rPr>
          <w:rFonts w:ascii="Times New Roman" w:hAnsi="Times New Roman" w:cs="Times New Roman"/>
        </w:rPr>
        <w:t xml:space="preserve"> </w:t>
      </w:r>
      <w:r w:rsidR="003F1FED" w:rsidRPr="00BF5544">
        <w:rPr>
          <w:rFonts w:ascii="Times New Roman" w:hAnsi="Times New Roman" w:cs="Times New Roman"/>
        </w:rPr>
        <w:t>they also have the power to confront and disrupt these patterns</w:t>
      </w:r>
      <w:r w:rsidR="00D677B3" w:rsidRPr="00BF5544">
        <w:rPr>
          <w:rFonts w:ascii="Times New Roman" w:hAnsi="Times New Roman" w:cs="Times New Roman"/>
        </w:rPr>
        <w:t xml:space="preserve"> (</w:t>
      </w:r>
      <w:r w:rsidR="00D677B3" w:rsidRPr="00BF5544">
        <w:rPr>
          <w:rFonts w:ascii="Times New Roman" w:hAnsi="Times New Roman" w:cs="Times New Roman"/>
          <w:color w:val="000000" w:themeColor="text1"/>
          <w:shd w:val="clear" w:color="auto" w:fill="FFFFFF"/>
        </w:rPr>
        <w:t>Chambers and Gracia, 2021</w:t>
      </w:r>
      <w:r w:rsidR="00D677B3" w:rsidRPr="00BF5544">
        <w:rPr>
          <w:rFonts w:ascii="Times New Roman" w:hAnsi="Times New Roman" w:cs="Times New Roman"/>
          <w:color w:val="000000" w:themeColor="text1"/>
          <w:shd w:val="clear" w:color="auto" w:fill="FFFFFF"/>
        </w:rPr>
        <w:t xml:space="preserve">; </w:t>
      </w:r>
      <w:r w:rsidR="00D677B3" w:rsidRPr="00BF5544">
        <w:rPr>
          <w:rFonts w:ascii="Times New Roman" w:hAnsi="Times New Roman" w:cs="Times New Roman"/>
        </w:rPr>
        <w:lastRenderedPageBreak/>
        <w:t>Bourdieu, 1983; Coleman, 1990</w:t>
      </w:r>
      <w:r w:rsidR="00D677B3" w:rsidRPr="00BF5544">
        <w:rPr>
          <w:rFonts w:ascii="Times New Roman" w:hAnsi="Times New Roman" w:cs="Times New Roman"/>
          <w:color w:val="000000" w:themeColor="text1"/>
          <w:shd w:val="clear" w:color="auto" w:fill="FFFFFF"/>
        </w:rPr>
        <w:t>)</w:t>
      </w:r>
      <w:r w:rsidR="003F1FED" w:rsidRPr="00BF5544">
        <w:rPr>
          <w:rFonts w:ascii="Times New Roman" w:hAnsi="Times New Roman" w:cs="Times New Roman"/>
        </w:rPr>
        <w:t>. A significant contribution to the fight against systematic inequities may be made by parents who actively teach egalitarian principles while providing possibilities that are equitable</w:t>
      </w:r>
      <w:r w:rsidR="00BF5544" w:rsidRPr="00BF5544">
        <w:rPr>
          <w:rFonts w:ascii="Times New Roman" w:hAnsi="Times New Roman" w:cs="Times New Roman"/>
        </w:rPr>
        <w:t xml:space="preserve"> (</w:t>
      </w:r>
      <w:r w:rsidR="00BF5544" w:rsidRPr="00BF5544">
        <w:rPr>
          <w:rFonts w:ascii="Times New Roman" w:hAnsi="Times New Roman" w:cs="Times New Roman"/>
        </w:rPr>
        <w:t xml:space="preserve">Magda, </w:t>
      </w:r>
      <w:proofErr w:type="spellStart"/>
      <w:r w:rsidR="00BF5544" w:rsidRPr="00BF5544">
        <w:rPr>
          <w:rFonts w:ascii="Times New Roman" w:hAnsi="Times New Roman" w:cs="Times New Roman"/>
        </w:rPr>
        <w:t>Cukrowska-Torzewska</w:t>
      </w:r>
      <w:proofErr w:type="spellEnd"/>
      <w:r w:rsidR="00BF5544" w:rsidRPr="00BF5544">
        <w:rPr>
          <w:rFonts w:ascii="Times New Roman" w:hAnsi="Times New Roman" w:cs="Times New Roman"/>
        </w:rPr>
        <w:t xml:space="preserve"> </w:t>
      </w:r>
      <w:r w:rsidR="00BF5544" w:rsidRPr="00BF5544">
        <w:rPr>
          <w:rFonts w:ascii="Times New Roman" w:hAnsi="Times New Roman" w:cs="Times New Roman"/>
        </w:rPr>
        <w:t xml:space="preserve">and </w:t>
      </w:r>
      <w:proofErr w:type="spellStart"/>
      <w:r w:rsidR="00BF5544" w:rsidRPr="00BF5544">
        <w:rPr>
          <w:rFonts w:ascii="Times New Roman" w:hAnsi="Times New Roman" w:cs="Times New Roman"/>
        </w:rPr>
        <w:t>Palczyńska</w:t>
      </w:r>
      <w:proofErr w:type="spellEnd"/>
      <w:r w:rsidR="00BF5544" w:rsidRPr="00BF5544">
        <w:rPr>
          <w:rFonts w:ascii="Times New Roman" w:hAnsi="Times New Roman" w:cs="Times New Roman"/>
        </w:rPr>
        <w:t>, 2024</w:t>
      </w:r>
      <w:r w:rsidR="00BF5544" w:rsidRPr="00BF5544">
        <w:rPr>
          <w:rFonts w:ascii="Times New Roman" w:hAnsi="Times New Roman" w:cs="Times New Roman"/>
        </w:rPr>
        <w:t xml:space="preserve">; </w:t>
      </w:r>
      <w:r w:rsidR="00BF5544" w:rsidRPr="00BF5544">
        <w:rPr>
          <w:rFonts w:ascii="Times New Roman" w:hAnsi="Times New Roman" w:cs="Times New Roman"/>
        </w:rPr>
        <w:t>Butler, 2006</w:t>
      </w:r>
      <w:r w:rsidR="00BF5544" w:rsidRPr="00BF5544">
        <w:rPr>
          <w:rFonts w:ascii="Times New Roman" w:hAnsi="Times New Roman" w:cs="Times New Roman"/>
        </w:rPr>
        <w:t>)</w:t>
      </w:r>
      <w:r w:rsidR="003F1FED" w:rsidRPr="00BF5544">
        <w:rPr>
          <w:rFonts w:ascii="Times New Roman" w:hAnsi="Times New Roman" w:cs="Times New Roman"/>
        </w:rPr>
        <w:t>.</w:t>
      </w:r>
      <w:r w:rsidR="00421372" w:rsidRPr="00BF5544">
        <w:rPr>
          <w:rFonts w:ascii="Times New Roman" w:hAnsi="Times New Roman" w:cs="Times New Roman"/>
        </w:rPr>
        <w:t xml:space="preserve"> </w:t>
      </w:r>
      <w:r w:rsidR="003F1FED" w:rsidRPr="00BF5544">
        <w:rPr>
          <w:rFonts w:ascii="Times New Roman" w:hAnsi="Times New Roman" w:cs="Times New Roman"/>
        </w:rPr>
        <w:t>Breaking the cycle of inequity requires knowledge and awareness</w:t>
      </w:r>
      <w:r w:rsidR="00BF5544" w:rsidRPr="00BF5544">
        <w:rPr>
          <w:rFonts w:ascii="Times New Roman" w:hAnsi="Times New Roman" w:cs="Times New Roman"/>
        </w:rPr>
        <w:t xml:space="preserve"> (</w:t>
      </w:r>
      <w:r w:rsidR="00BF5544" w:rsidRPr="00BF5544">
        <w:rPr>
          <w:rFonts w:ascii="Times New Roman" w:hAnsi="Times New Roman" w:cs="Times New Roman"/>
        </w:rPr>
        <w:t xml:space="preserve">Magda, </w:t>
      </w:r>
      <w:proofErr w:type="spellStart"/>
      <w:r w:rsidR="00BF5544" w:rsidRPr="00BF5544">
        <w:rPr>
          <w:rFonts w:ascii="Times New Roman" w:hAnsi="Times New Roman" w:cs="Times New Roman"/>
        </w:rPr>
        <w:t>Cukrowska-Torzewska</w:t>
      </w:r>
      <w:proofErr w:type="spellEnd"/>
      <w:r w:rsidR="00BF5544" w:rsidRPr="00BF5544">
        <w:rPr>
          <w:rFonts w:ascii="Times New Roman" w:hAnsi="Times New Roman" w:cs="Times New Roman"/>
        </w:rPr>
        <w:t xml:space="preserve"> and </w:t>
      </w:r>
      <w:proofErr w:type="spellStart"/>
      <w:r w:rsidR="00BF5544" w:rsidRPr="00BF5544">
        <w:rPr>
          <w:rFonts w:ascii="Times New Roman" w:hAnsi="Times New Roman" w:cs="Times New Roman"/>
        </w:rPr>
        <w:t>Palczyńska</w:t>
      </w:r>
      <w:proofErr w:type="spellEnd"/>
      <w:r w:rsidR="00BF5544" w:rsidRPr="00BF5544">
        <w:rPr>
          <w:rFonts w:ascii="Times New Roman" w:hAnsi="Times New Roman" w:cs="Times New Roman"/>
        </w:rPr>
        <w:t>, 2024; Butler, 2006</w:t>
      </w:r>
      <w:r w:rsidR="00BF5544" w:rsidRPr="00BF5544">
        <w:rPr>
          <w:rFonts w:ascii="Times New Roman" w:hAnsi="Times New Roman" w:cs="Times New Roman"/>
        </w:rPr>
        <w:t>)</w:t>
      </w:r>
      <w:r w:rsidR="003F1FED" w:rsidRPr="00BF5544">
        <w:rPr>
          <w:rFonts w:ascii="Times New Roman" w:hAnsi="Times New Roman" w:cs="Times New Roman"/>
        </w:rPr>
        <w:t xml:space="preserve">. By providing inclusive education and exposing people to many viewpoints, can </w:t>
      </w:r>
      <w:r w:rsidR="003F1FED" w:rsidRPr="00760E9F">
        <w:rPr>
          <w:rFonts w:ascii="Times New Roman" w:hAnsi="Times New Roman" w:cs="Times New Roman"/>
        </w:rPr>
        <w:t>make a difference</w:t>
      </w:r>
      <w:r w:rsidR="00BF5544" w:rsidRPr="00760E9F">
        <w:rPr>
          <w:rFonts w:ascii="Times New Roman" w:hAnsi="Times New Roman" w:cs="Times New Roman"/>
        </w:rPr>
        <w:t xml:space="preserve"> (</w:t>
      </w:r>
      <w:r w:rsidR="00BF5544" w:rsidRPr="00760E9F">
        <w:rPr>
          <w:rFonts w:ascii="Times New Roman" w:hAnsi="Times New Roman" w:cs="Times New Roman"/>
        </w:rPr>
        <w:t xml:space="preserve">Magda, </w:t>
      </w:r>
      <w:proofErr w:type="spellStart"/>
      <w:r w:rsidR="00BF5544" w:rsidRPr="00760E9F">
        <w:rPr>
          <w:rFonts w:ascii="Times New Roman" w:hAnsi="Times New Roman" w:cs="Times New Roman"/>
        </w:rPr>
        <w:t>Cukrowska-Torzewska</w:t>
      </w:r>
      <w:proofErr w:type="spellEnd"/>
      <w:r w:rsidR="00BF5544" w:rsidRPr="00760E9F">
        <w:rPr>
          <w:rFonts w:ascii="Times New Roman" w:hAnsi="Times New Roman" w:cs="Times New Roman"/>
        </w:rPr>
        <w:t xml:space="preserve"> and </w:t>
      </w:r>
      <w:proofErr w:type="spellStart"/>
      <w:r w:rsidR="00BF5544" w:rsidRPr="00760E9F">
        <w:rPr>
          <w:rFonts w:ascii="Times New Roman" w:hAnsi="Times New Roman" w:cs="Times New Roman"/>
        </w:rPr>
        <w:t>Palczyńska</w:t>
      </w:r>
      <w:proofErr w:type="spellEnd"/>
      <w:r w:rsidR="00BF5544" w:rsidRPr="00760E9F">
        <w:rPr>
          <w:rFonts w:ascii="Times New Roman" w:hAnsi="Times New Roman" w:cs="Times New Roman"/>
        </w:rPr>
        <w:t>, 2024; Butler, 2006</w:t>
      </w:r>
      <w:r w:rsidR="00BF5544" w:rsidRPr="00760E9F">
        <w:rPr>
          <w:rFonts w:ascii="Times New Roman" w:hAnsi="Times New Roman" w:cs="Times New Roman"/>
        </w:rPr>
        <w:t xml:space="preserve">; </w:t>
      </w:r>
      <w:r w:rsidR="00BF5544" w:rsidRPr="00760E9F">
        <w:rPr>
          <w:rFonts w:ascii="Times New Roman" w:hAnsi="Times New Roman" w:cs="Times New Roman"/>
        </w:rPr>
        <w:t>Thomson</w:t>
      </w:r>
      <w:r w:rsidR="00BF5544" w:rsidRPr="00760E9F">
        <w:rPr>
          <w:rFonts w:ascii="Times New Roman" w:hAnsi="Times New Roman" w:cs="Times New Roman"/>
        </w:rPr>
        <w:t xml:space="preserve"> </w:t>
      </w:r>
      <w:r w:rsidR="00BF5544" w:rsidRPr="00760E9F">
        <w:rPr>
          <w:rFonts w:ascii="Times New Roman" w:hAnsi="Times New Roman" w:cs="Times New Roman"/>
        </w:rPr>
        <w:t>and Hall, 202</w:t>
      </w:r>
      <w:r w:rsidR="00BF5544" w:rsidRPr="00760E9F">
        <w:rPr>
          <w:rFonts w:ascii="Times New Roman" w:hAnsi="Times New Roman" w:cs="Times New Roman"/>
        </w:rPr>
        <w:t>2)</w:t>
      </w:r>
      <w:r w:rsidR="003F1FED" w:rsidRPr="00760E9F">
        <w:rPr>
          <w:rFonts w:ascii="Times New Roman" w:hAnsi="Times New Roman" w:cs="Times New Roman"/>
        </w:rPr>
        <w:t>.</w:t>
      </w:r>
      <w:r w:rsidR="00266780" w:rsidRPr="00760E9F">
        <w:rPr>
          <w:rFonts w:ascii="Times New Roman" w:hAnsi="Times New Roman" w:cs="Times New Roman"/>
        </w:rPr>
        <w:t xml:space="preserve"> </w:t>
      </w:r>
      <w:r w:rsidR="009A5E19" w:rsidRPr="00760E9F">
        <w:rPr>
          <w:rFonts w:ascii="Times New Roman" w:hAnsi="Times New Roman" w:cs="Times New Roman"/>
        </w:rPr>
        <w:t>A great number of educational resources include portrayals of men and women that are stereotyped</w:t>
      </w:r>
      <w:r w:rsidR="00BF5544" w:rsidRPr="00760E9F">
        <w:rPr>
          <w:rFonts w:ascii="Times New Roman" w:hAnsi="Times New Roman" w:cs="Times New Roman"/>
        </w:rPr>
        <w:t xml:space="preserve"> (Goffman, 1963; </w:t>
      </w:r>
      <w:r w:rsidR="00BF5544" w:rsidRPr="00760E9F">
        <w:rPr>
          <w:rFonts w:ascii="Times New Roman" w:hAnsi="Times New Roman" w:cs="Times New Roman"/>
        </w:rPr>
        <w:t>Becker, 1963</w:t>
      </w:r>
      <w:r w:rsidR="00BF5544" w:rsidRPr="00760E9F">
        <w:rPr>
          <w:rFonts w:ascii="Times New Roman" w:hAnsi="Times New Roman" w:cs="Times New Roman"/>
        </w:rPr>
        <w:t>)</w:t>
      </w:r>
      <w:r w:rsidR="009A5E19" w:rsidRPr="00760E9F">
        <w:rPr>
          <w:rFonts w:ascii="Times New Roman" w:hAnsi="Times New Roman" w:cs="Times New Roman"/>
        </w:rPr>
        <w:t>, with males being depicted in positions of authority or professional responsibility and women being shown in roles of subordination or caregiving</w:t>
      </w:r>
      <w:r w:rsidR="00BF5544" w:rsidRPr="00760E9F">
        <w:rPr>
          <w:rFonts w:ascii="Times New Roman" w:hAnsi="Times New Roman" w:cs="Times New Roman"/>
        </w:rPr>
        <w:t xml:space="preserve"> (</w:t>
      </w:r>
      <w:r w:rsidR="00BF5544" w:rsidRPr="00760E9F">
        <w:rPr>
          <w:rFonts w:ascii="Times New Roman" w:hAnsi="Times New Roman" w:cs="Times New Roman"/>
        </w:rPr>
        <w:t>Islam and Asadullah, 2018</w:t>
      </w:r>
      <w:r w:rsidR="00760E9F" w:rsidRPr="00760E9F">
        <w:rPr>
          <w:rFonts w:ascii="Times New Roman" w:hAnsi="Times New Roman" w:cs="Times New Roman"/>
        </w:rPr>
        <w:t xml:space="preserve">; </w:t>
      </w:r>
      <w:proofErr w:type="spellStart"/>
      <w:r w:rsidR="00760E9F" w:rsidRPr="00760E9F">
        <w:rPr>
          <w:rFonts w:ascii="Times New Roman" w:hAnsi="Times New Roman" w:cs="Times New Roman"/>
        </w:rPr>
        <w:t>Akay</w:t>
      </w:r>
      <w:proofErr w:type="spellEnd"/>
      <w:r w:rsidR="00760E9F" w:rsidRPr="00760E9F">
        <w:rPr>
          <w:rFonts w:ascii="Times New Roman" w:hAnsi="Times New Roman" w:cs="Times New Roman"/>
        </w:rPr>
        <w:t xml:space="preserve"> </w:t>
      </w:r>
      <w:proofErr w:type="spellStart"/>
      <w:r w:rsidR="00760E9F" w:rsidRPr="00760E9F">
        <w:rPr>
          <w:rFonts w:ascii="Times New Roman" w:hAnsi="Times New Roman" w:cs="Times New Roman"/>
        </w:rPr>
        <w:t>Sahi̇n</w:t>
      </w:r>
      <w:proofErr w:type="spellEnd"/>
      <w:r w:rsidR="00760E9F" w:rsidRPr="00760E9F">
        <w:rPr>
          <w:rFonts w:ascii="Times New Roman" w:hAnsi="Times New Roman" w:cs="Times New Roman"/>
        </w:rPr>
        <w:t xml:space="preserve"> </w:t>
      </w:r>
      <w:r w:rsidR="00760E9F" w:rsidRPr="001128EB">
        <w:rPr>
          <w:rFonts w:ascii="Times New Roman" w:hAnsi="Times New Roman" w:cs="Times New Roman"/>
        </w:rPr>
        <w:t xml:space="preserve">and </w:t>
      </w:r>
      <w:proofErr w:type="spellStart"/>
      <w:r w:rsidR="00760E9F" w:rsidRPr="00760E9F">
        <w:rPr>
          <w:rFonts w:ascii="Times New Roman" w:hAnsi="Times New Roman" w:cs="Times New Roman"/>
        </w:rPr>
        <w:t>Açikalin</w:t>
      </w:r>
      <w:proofErr w:type="spellEnd"/>
      <w:r w:rsidR="00760E9F" w:rsidRPr="00760E9F">
        <w:rPr>
          <w:rFonts w:ascii="Times New Roman" w:hAnsi="Times New Roman" w:cs="Times New Roman"/>
        </w:rPr>
        <w:t xml:space="preserve">, </w:t>
      </w:r>
      <w:r w:rsidR="00760E9F" w:rsidRPr="001128EB">
        <w:rPr>
          <w:rFonts w:ascii="Times New Roman" w:hAnsi="Times New Roman" w:cs="Times New Roman"/>
        </w:rPr>
        <w:t>2021</w:t>
      </w:r>
      <w:r w:rsidR="00760E9F" w:rsidRPr="00760E9F">
        <w:rPr>
          <w:rFonts w:ascii="Times New Roman" w:hAnsi="Times New Roman" w:cs="Times New Roman"/>
        </w:rPr>
        <w:t xml:space="preserve">; </w:t>
      </w:r>
      <w:r w:rsidR="00760E9F" w:rsidRPr="00760E9F">
        <w:rPr>
          <w:rFonts w:ascii="Times New Roman" w:hAnsi="Times New Roman" w:cs="Times New Roman"/>
        </w:rPr>
        <w:t>Dele-Ajayi</w:t>
      </w:r>
      <w:r w:rsidR="00760E9F" w:rsidRPr="00760E9F">
        <w:rPr>
          <w:rFonts w:ascii="Times New Roman" w:hAnsi="Times New Roman" w:cs="Times New Roman"/>
        </w:rPr>
        <w:t>,</w:t>
      </w:r>
      <w:r w:rsidR="00760E9F" w:rsidRPr="00760E9F">
        <w:rPr>
          <w:rFonts w:ascii="Times New Roman" w:hAnsi="Times New Roman" w:cs="Times New Roman"/>
          <w:i/>
          <w:iCs/>
        </w:rPr>
        <w:t xml:space="preserve"> et al, </w:t>
      </w:r>
      <w:r w:rsidR="00760E9F" w:rsidRPr="00760E9F">
        <w:rPr>
          <w:rFonts w:ascii="Times New Roman" w:hAnsi="Times New Roman" w:cs="Times New Roman"/>
        </w:rPr>
        <w:t>2020</w:t>
      </w:r>
      <w:r w:rsidR="00BF5544" w:rsidRPr="00760E9F">
        <w:rPr>
          <w:rFonts w:ascii="Times New Roman" w:hAnsi="Times New Roman" w:cs="Times New Roman"/>
        </w:rPr>
        <w:t>)</w:t>
      </w:r>
      <w:r w:rsidR="009A5E19" w:rsidRPr="00760E9F">
        <w:rPr>
          <w:rFonts w:ascii="Times New Roman" w:hAnsi="Times New Roman" w:cs="Times New Roman"/>
        </w:rPr>
        <w:t>.</w:t>
      </w:r>
      <w:r w:rsidR="00104C87">
        <w:rPr>
          <w:rFonts w:ascii="Times New Roman" w:hAnsi="Times New Roman" w:cs="Times New Roman"/>
        </w:rPr>
        <w:t xml:space="preserve"> </w:t>
      </w:r>
      <w:r w:rsidR="00F132C8" w:rsidRPr="00F132C8">
        <w:rPr>
          <w:rFonts w:ascii="Times New Roman" w:hAnsi="Times New Roman" w:cs="Times New Roman"/>
        </w:rPr>
        <w:t xml:space="preserve">For </w:t>
      </w:r>
      <w:r w:rsidR="00F132C8" w:rsidRPr="00B83CBD">
        <w:rPr>
          <w:rFonts w:ascii="Times New Roman" w:hAnsi="Times New Roman" w:cs="Times New Roman"/>
        </w:rPr>
        <w:t>instance, an educational book may depict male characters as a physician or an engineer who is able to solve difficult issues, while a female character might be shown as a nurse or a teacher who is assisting children</w:t>
      </w:r>
      <w:r w:rsidR="00D8108A" w:rsidRPr="00B83CBD">
        <w:rPr>
          <w:rFonts w:ascii="Times New Roman" w:hAnsi="Times New Roman" w:cs="Times New Roman"/>
        </w:rPr>
        <w:t xml:space="preserve"> (</w:t>
      </w:r>
      <w:r w:rsidR="00D8108A" w:rsidRPr="00B83CBD">
        <w:rPr>
          <w:rFonts w:ascii="Times New Roman" w:hAnsi="Times New Roman" w:cs="Times New Roman"/>
        </w:rPr>
        <w:t xml:space="preserve">De la Torre-Sierra and </w:t>
      </w:r>
      <w:proofErr w:type="spellStart"/>
      <w:r w:rsidR="00D8108A" w:rsidRPr="00B83CBD">
        <w:rPr>
          <w:rFonts w:ascii="Times New Roman" w:hAnsi="Times New Roman" w:cs="Times New Roman"/>
        </w:rPr>
        <w:t>Guichot</w:t>
      </w:r>
      <w:proofErr w:type="spellEnd"/>
      <w:r w:rsidR="00D8108A" w:rsidRPr="00B83CBD">
        <w:rPr>
          <w:rFonts w:ascii="Times New Roman" w:hAnsi="Times New Roman" w:cs="Times New Roman"/>
        </w:rPr>
        <w:t>-Reina, 2022</w:t>
      </w:r>
      <w:r w:rsidR="00B83CBD" w:rsidRPr="00092B3F">
        <w:rPr>
          <w:rFonts w:ascii="Times New Roman" w:hAnsi="Times New Roman" w:cs="Times New Roman"/>
        </w:rPr>
        <w:t xml:space="preserve">; </w:t>
      </w:r>
      <w:r w:rsidR="00B83CBD" w:rsidRPr="00E8714C">
        <w:rPr>
          <w:rFonts w:ascii="Times New Roman" w:hAnsi="Times New Roman" w:cs="Times New Roman"/>
        </w:rPr>
        <w:t xml:space="preserve">McAdams, </w:t>
      </w:r>
      <w:r w:rsidR="00B83CBD" w:rsidRPr="00092B3F">
        <w:rPr>
          <w:rFonts w:ascii="Times New Roman" w:hAnsi="Times New Roman" w:cs="Times New Roman"/>
        </w:rPr>
        <w:t>2015</w:t>
      </w:r>
      <w:r w:rsidR="00D8108A" w:rsidRPr="00092B3F">
        <w:rPr>
          <w:rFonts w:ascii="Times New Roman" w:hAnsi="Times New Roman" w:cs="Times New Roman"/>
        </w:rPr>
        <w:t>)</w:t>
      </w:r>
      <w:r w:rsidR="00F132C8" w:rsidRPr="00092B3F">
        <w:rPr>
          <w:rFonts w:ascii="Times New Roman" w:hAnsi="Times New Roman" w:cs="Times New Roman"/>
        </w:rPr>
        <w:t xml:space="preserve">. These images restrict individual perceptions about what men and women </w:t>
      </w:r>
      <w:proofErr w:type="gramStart"/>
      <w:r w:rsidR="00F132C8" w:rsidRPr="00092B3F">
        <w:rPr>
          <w:rFonts w:ascii="Times New Roman" w:hAnsi="Times New Roman" w:cs="Times New Roman"/>
        </w:rPr>
        <w:t>are capable of doing</w:t>
      </w:r>
      <w:proofErr w:type="gramEnd"/>
      <w:r w:rsidR="00F132C8" w:rsidRPr="00092B3F">
        <w:rPr>
          <w:rFonts w:ascii="Times New Roman" w:hAnsi="Times New Roman" w:cs="Times New Roman"/>
        </w:rPr>
        <w:t xml:space="preserve"> and perpetuate traditional gender norms</w:t>
      </w:r>
      <w:r w:rsidR="00125A2F" w:rsidRPr="00092B3F">
        <w:rPr>
          <w:rFonts w:ascii="Times New Roman" w:hAnsi="Times New Roman" w:cs="Times New Roman"/>
        </w:rPr>
        <w:t xml:space="preserve"> (</w:t>
      </w:r>
      <w:r w:rsidR="00125A2F" w:rsidRPr="00092B3F">
        <w:rPr>
          <w:rFonts w:ascii="Times New Roman" w:hAnsi="Times New Roman" w:cs="Times New Roman"/>
        </w:rPr>
        <w:t xml:space="preserve">De la Torre-Sierra and </w:t>
      </w:r>
      <w:proofErr w:type="spellStart"/>
      <w:r w:rsidR="00125A2F" w:rsidRPr="00092B3F">
        <w:rPr>
          <w:rFonts w:ascii="Times New Roman" w:hAnsi="Times New Roman" w:cs="Times New Roman"/>
        </w:rPr>
        <w:t>Guichot</w:t>
      </w:r>
      <w:proofErr w:type="spellEnd"/>
      <w:r w:rsidR="00125A2F" w:rsidRPr="00092B3F">
        <w:rPr>
          <w:rFonts w:ascii="Times New Roman" w:hAnsi="Times New Roman" w:cs="Times New Roman"/>
        </w:rPr>
        <w:t xml:space="preserve">-Reina, 2022; </w:t>
      </w:r>
      <w:r w:rsidR="00125A2F" w:rsidRPr="00E8714C">
        <w:rPr>
          <w:rFonts w:ascii="Times New Roman" w:hAnsi="Times New Roman" w:cs="Times New Roman"/>
        </w:rPr>
        <w:t xml:space="preserve">McAdams, </w:t>
      </w:r>
      <w:r w:rsidR="00125A2F" w:rsidRPr="00092B3F">
        <w:rPr>
          <w:rFonts w:ascii="Times New Roman" w:hAnsi="Times New Roman" w:cs="Times New Roman"/>
        </w:rPr>
        <w:t>2015</w:t>
      </w:r>
      <w:r w:rsidR="00092B3F" w:rsidRPr="00092B3F">
        <w:rPr>
          <w:rFonts w:ascii="Times New Roman" w:hAnsi="Times New Roman" w:cs="Times New Roman"/>
        </w:rPr>
        <w:t xml:space="preserve">; </w:t>
      </w:r>
      <w:r w:rsidR="00092B3F" w:rsidRPr="00092B3F">
        <w:rPr>
          <w:rFonts w:ascii="Times New Roman" w:hAnsi="Times New Roman" w:cs="Times New Roman"/>
        </w:rPr>
        <w:t xml:space="preserve">Magda, </w:t>
      </w:r>
      <w:proofErr w:type="spellStart"/>
      <w:r w:rsidR="00092B3F" w:rsidRPr="00092B3F">
        <w:rPr>
          <w:rFonts w:ascii="Times New Roman" w:hAnsi="Times New Roman" w:cs="Times New Roman"/>
        </w:rPr>
        <w:t>Cukrowska-Torzewska</w:t>
      </w:r>
      <w:proofErr w:type="spellEnd"/>
      <w:r w:rsidR="00092B3F" w:rsidRPr="00092B3F">
        <w:rPr>
          <w:rFonts w:ascii="Times New Roman" w:hAnsi="Times New Roman" w:cs="Times New Roman"/>
        </w:rPr>
        <w:t xml:space="preserve"> and </w:t>
      </w:r>
      <w:proofErr w:type="spellStart"/>
      <w:r w:rsidR="00092B3F" w:rsidRPr="00092B3F">
        <w:rPr>
          <w:rFonts w:ascii="Times New Roman" w:hAnsi="Times New Roman" w:cs="Times New Roman"/>
        </w:rPr>
        <w:t>Palczyńska</w:t>
      </w:r>
      <w:proofErr w:type="spellEnd"/>
      <w:r w:rsidR="00092B3F" w:rsidRPr="00092B3F">
        <w:rPr>
          <w:rFonts w:ascii="Times New Roman" w:hAnsi="Times New Roman" w:cs="Times New Roman"/>
        </w:rPr>
        <w:t>, 2024; Butler, 2006; Thomson and Hall, 2022</w:t>
      </w:r>
      <w:r w:rsidR="00125A2F" w:rsidRPr="00092B3F">
        <w:rPr>
          <w:rFonts w:ascii="Times New Roman" w:hAnsi="Times New Roman" w:cs="Times New Roman"/>
        </w:rPr>
        <w:t>)</w:t>
      </w:r>
      <w:r w:rsidR="00F132C8" w:rsidRPr="00092B3F">
        <w:rPr>
          <w:rFonts w:ascii="Times New Roman" w:hAnsi="Times New Roman" w:cs="Times New Roman"/>
        </w:rPr>
        <w:t>.</w:t>
      </w:r>
      <w:r w:rsidR="009A5E19" w:rsidRPr="00092B3F">
        <w:rPr>
          <w:rFonts w:ascii="Times New Roman" w:hAnsi="Times New Roman" w:cs="Times New Roman"/>
        </w:rPr>
        <w:t xml:space="preserve"> Because of this, established gender norms are reinforced, and ambitions </w:t>
      </w:r>
      <w:r w:rsidR="009A5E19" w:rsidRPr="009F14CD">
        <w:rPr>
          <w:rFonts w:ascii="Times New Roman" w:hAnsi="Times New Roman" w:cs="Times New Roman"/>
        </w:rPr>
        <w:t>are restricted</w:t>
      </w:r>
      <w:r w:rsidR="00092B3F" w:rsidRPr="009F14CD">
        <w:rPr>
          <w:rFonts w:ascii="Times New Roman" w:hAnsi="Times New Roman" w:cs="Times New Roman"/>
        </w:rPr>
        <w:t xml:space="preserve"> (</w:t>
      </w:r>
      <w:r w:rsidR="00092B3F" w:rsidRPr="009F14CD">
        <w:rPr>
          <w:rFonts w:ascii="Times New Roman" w:hAnsi="Times New Roman" w:cs="Times New Roman"/>
        </w:rPr>
        <w:t xml:space="preserve">De la Torre-Sierra and </w:t>
      </w:r>
      <w:proofErr w:type="spellStart"/>
      <w:r w:rsidR="00092B3F" w:rsidRPr="009F14CD">
        <w:rPr>
          <w:rFonts w:ascii="Times New Roman" w:hAnsi="Times New Roman" w:cs="Times New Roman"/>
        </w:rPr>
        <w:t>Guichot</w:t>
      </w:r>
      <w:proofErr w:type="spellEnd"/>
      <w:r w:rsidR="00092B3F" w:rsidRPr="009F14CD">
        <w:rPr>
          <w:rFonts w:ascii="Times New Roman" w:hAnsi="Times New Roman" w:cs="Times New Roman"/>
        </w:rPr>
        <w:t>-Reina, 2022</w:t>
      </w:r>
      <w:r w:rsidR="00092B3F" w:rsidRPr="009F14CD">
        <w:rPr>
          <w:rFonts w:ascii="Times New Roman" w:hAnsi="Times New Roman" w:cs="Times New Roman"/>
        </w:rPr>
        <w:t>)</w:t>
      </w:r>
      <w:r w:rsidR="009A5E19" w:rsidRPr="009F14CD">
        <w:rPr>
          <w:rFonts w:ascii="Times New Roman" w:hAnsi="Times New Roman" w:cs="Times New Roman"/>
        </w:rPr>
        <w:t>.</w:t>
      </w:r>
      <w:r w:rsidR="009A5E19" w:rsidRPr="009F14CD">
        <w:rPr>
          <w:rFonts w:ascii="Times New Roman" w:hAnsi="Times New Roman" w:cs="Times New Roman"/>
        </w:rPr>
        <w:t xml:space="preserve"> </w:t>
      </w:r>
      <w:r w:rsidR="009A5E19" w:rsidRPr="009F14CD">
        <w:rPr>
          <w:rFonts w:ascii="Times New Roman" w:hAnsi="Times New Roman" w:cs="Times New Roman"/>
        </w:rPr>
        <w:t>Schools sometimes send out implicit signals that maintain gender stereotypes, such as the expectation that males should flourish in mathematics and girls should excel in arts and humanities</w:t>
      </w:r>
      <w:r w:rsidR="009F14CD" w:rsidRPr="009F14CD">
        <w:rPr>
          <w:rFonts w:ascii="Times New Roman" w:hAnsi="Times New Roman" w:cs="Times New Roman"/>
        </w:rPr>
        <w:t xml:space="preserve"> (</w:t>
      </w:r>
      <w:r w:rsidR="009F14CD" w:rsidRPr="009F14CD">
        <w:rPr>
          <w:rFonts w:ascii="Times New Roman" w:hAnsi="Times New Roman" w:cs="Times New Roman"/>
        </w:rPr>
        <w:t>Griffin, 2018</w:t>
      </w:r>
      <w:r w:rsidR="009F14CD" w:rsidRPr="009F14CD">
        <w:rPr>
          <w:rFonts w:ascii="Times New Roman" w:hAnsi="Times New Roman" w:cs="Times New Roman"/>
        </w:rPr>
        <w:t xml:space="preserve">; </w:t>
      </w:r>
      <w:proofErr w:type="spellStart"/>
      <w:r w:rsidR="009F14CD" w:rsidRPr="009F14CD">
        <w:rPr>
          <w:rFonts w:ascii="Times New Roman" w:hAnsi="Times New Roman" w:cs="Times New Roman"/>
        </w:rPr>
        <w:t>Schmader</w:t>
      </w:r>
      <w:proofErr w:type="spellEnd"/>
      <w:r w:rsidR="009F14CD" w:rsidRPr="009F14CD">
        <w:rPr>
          <w:rFonts w:ascii="Times New Roman" w:hAnsi="Times New Roman" w:cs="Times New Roman"/>
        </w:rPr>
        <w:t xml:space="preserve">, </w:t>
      </w:r>
      <w:r w:rsidR="009F14CD" w:rsidRPr="009F14CD">
        <w:rPr>
          <w:rFonts w:ascii="Times New Roman" w:hAnsi="Times New Roman" w:cs="Times New Roman"/>
        </w:rPr>
        <w:t>2023</w:t>
      </w:r>
      <w:r w:rsidR="009F14CD" w:rsidRPr="009F14CD">
        <w:rPr>
          <w:rFonts w:ascii="Times New Roman" w:hAnsi="Times New Roman" w:cs="Times New Roman"/>
        </w:rPr>
        <w:t>)</w:t>
      </w:r>
      <w:r w:rsidR="009A5E19" w:rsidRPr="009F14CD">
        <w:rPr>
          <w:rFonts w:ascii="Times New Roman" w:hAnsi="Times New Roman" w:cs="Times New Roman"/>
        </w:rPr>
        <w:t>.</w:t>
      </w:r>
      <w:r w:rsidR="009A5E19" w:rsidRPr="009A5E19">
        <w:rPr>
          <w:rFonts w:ascii="Times New Roman" w:hAnsi="Times New Roman" w:cs="Times New Roman"/>
        </w:rPr>
        <w:t xml:space="preserve"> These messages are typically transmitted beyond </w:t>
      </w:r>
      <w:r w:rsidR="009A5E19" w:rsidRPr="0092163C">
        <w:rPr>
          <w:rFonts w:ascii="Times New Roman" w:hAnsi="Times New Roman" w:cs="Times New Roman"/>
        </w:rPr>
        <w:t>the education curriculum</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w:t>
      </w:r>
      <w:r w:rsidR="009A5E19" w:rsidRPr="0092163C">
        <w:rPr>
          <w:rFonts w:ascii="Times New Roman" w:hAnsi="Times New Roman" w:cs="Times New Roman"/>
        </w:rPr>
        <w:t>.</w:t>
      </w:r>
      <w:r w:rsidR="009A5E19" w:rsidRPr="0092163C">
        <w:rPr>
          <w:rFonts w:ascii="Times New Roman" w:hAnsi="Times New Roman" w:cs="Times New Roman"/>
        </w:rPr>
        <w:t xml:space="preserve"> </w:t>
      </w:r>
      <w:r w:rsidR="009A5E19" w:rsidRPr="0092163C">
        <w:rPr>
          <w:rFonts w:ascii="Times New Roman" w:hAnsi="Times New Roman" w:cs="Times New Roman"/>
        </w:rPr>
        <w:t>It</w:t>
      </w:r>
      <w:r w:rsidR="009A5E19" w:rsidRPr="0092163C">
        <w:rPr>
          <w:rFonts w:ascii="Times New Roman" w:hAnsi="Times New Roman" w:cs="Times New Roman"/>
        </w:rPr>
        <w:t xml:space="preserve"> is</w:t>
      </w:r>
      <w:r w:rsidR="009A5E19" w:rsidRPr="0092163C">
        <w:rPr>
          <w:rFonts w:ascii="Times New Roman" w:hAnsi="Times New Roman" w:cs="Times New Roman"/>
        </w:rPr>
        <w:t xml:space="preserve"> possible that teachers unintentionally treat boys and girls differently. For example, they could encourage guys to voice their opinions, take risks, and lead</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 while expecting females to be submissive, well-behaved, and cooperative</w:t>
      </w:r>
      <w:r w:rsidR="009F14CD" w:rsidRPr="0092163C">
        <w:rPr>
          <w:rFonts w:ascii="Times New Roman" w:hAnsi="Times New Roman" w:cs="Times New Roman"/>
        </w:rPr>
        <w:t xml:space="preserve"> (</w:t>
      </w:r>
      <w:r w:rsidR="009F14CD" w:rsidRPr="0092163C">
        <w:rPr>
          <w:rFonts w:ascii="Times New Roman" w:hAnsi="Times New Roman" w:cs="Times New Roman"/>
        </w:rPr>
        <w:t xml:space="preserve">Griffin, 2018; </w:t>
      </w:r>
      <w:proofErr w:type="spellStart"/>
      <w:r w:rsidR="009F14CD" w:rsidRPr="0092163C">
        <w:rPr>
          <w:rFonts w:ascii="Times New Roman" w:hAnsi="Times New Roman" w:cs="Times New Roman"/>
        </w:rPr>
        <w:t>Schmader</w:t>
      </w:r>
      <w:proofErr w:type="spellEnd"/>
      <w:r w:rsidR="009F14CD" w:rsidRPr="0092163C">
        <w:rPr>
          <w:rFonts w:ascii="Times New Roman" w:hAnsi="Times New Roman" w:cs="Times New Roman"/>
        </w:rPr>
        <w:t>, 2023</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w:t>
      </w:r>
      <w:r w:rsidR="009A5E19" w:rsidRPr="0092163C">
        <w:rPr>
          <w:rFonts w:ascii="Times New Roman" w:hAnsi="Times New Roman" w:cs="Times New Roman"/>
        </w:rPr>
        <w:t xml:space="preserve"> </w:t>
      </w:r>
      <w:r w:rsidR="009A5E19" w:rsidRPr="0092163C">
        <w:rPr>
          <w:rFonts w:ascii="Times New Roman" w:hAnsi="Times New Roman" w:cs="Times New Roman"/>
        </w:rPr>
        <w:t>Schools may promote gender stereotypes via activities such as athletics or extracurriculars</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F14CD" w:rsidRPr="0092163C">
        <w:rPr>
          <w:rFonts w:ascii="Times New Roman" w:hAnsi="Times New Roman" w:cs="Times New Roman"/>
        </w:rPr>
        <w:t>)</w:t>
      </w:r>
      <w:r w:rsidR="009A5E19" w:rsidRPr="0092163C">
        <w:rPr>
          <w:rFonts w:ascii="Times New Roman" w:hAnsi="Times New Roman" w:cs="Times New Roman"/>
        </w:rPr>
        <w:t>. Typically, males are assigned to participate in activities that are physically demanding and competitive</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2163C" w:rsidRPr="0092163C">
        <w:rPr>
          <w:rFonts w:ascii="Times New Roman" w:hAnsi="Times New Roman" w:cs="Times New Roman"/>
        </w:rPr>
        <w:t xml:space="preserve">; </w:t>
      </w:r>
      <w:proofErr w:type="spellStart"/>
      <w:r w:rsidR="0092163C" w:rsidRPr="0092163C">
        <w:rPr>
          <w:rFonts w:ascii="Times New Roman" w:hAnsi="Times New Roman" w:cs="Times New Roman"/>
        </w:rPr>
        <w:t>Aguillon</w:t>
      </w:r>
      <w:proofErr w:type="spellEnd"/>
      <w:r w:rsidR="0092163C" w:rsidRPr="0092163C">
        <w:rPr>
          <w:rFonts w:ascii="Times New Roman" w:hAnsi="Times New Roman" w:cs="Times New Roman"/>
        </w:rPr>
        <w:t xml:space="preserve"> </w:t>
      </w:r>
      <w:r w:rsidR="0092163C" w:rsidRPr="0092163C">
        <w:rPr>
          <w:rFonts w:ascii="Times New Roman" w:hAnsi="Times New Roman" w:cs="Times New Roman"/>
          <w:i/>
          <w:iCs/>
        </w:rPr>
        <w:t>et al,</w:t>
      </w:r>
      <w:r w:rsidR="0092163C" w:rsidRPr="0092163C">
        <w:rPr>
          <w:rFonts w:ascii="Times New Roman" w:hAnsi="Times New Roman" w:cs="Times New Roman"/>
        </w:rPr>
        <w:t xml:space="preserve"> 2020</w:t>
      </w:r>
      <w:r w:rsidR="009F14CD" w:rsidRPr="0092163C">
        <w:rPr>
          <w:rFonts w:ascii="Times New Roman" w:hAnsi="Times New Roman" w:cs="Times New Roman"/>
        </w:rPr>
        <w:t>)</w:t>
      </w:r>
      <w:r w:rsidR="009A5E19" w:rsidRPr="0092163C">
        <w:rPr>
          <w:rFonts w:ascii="Times New Roman" w:hAnsi="Times New Roman" w:cs="Times New Roman"/>
        </w:rPr>
        <w:t>, while girls are given opportunities to participate in activities that are caring and aesthetic</w:t>
      </w:r>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Gajda</w:t>
      </w:r>
      <w:proofErr w:type="spellEnd"/>
      <w:r w:rsidR="009F14CD" w:rsidRPr="0092163C">
        <w:rPr>
          <w:rFonts w:ascii="Times New Roman" w:hAnsi="Times New Roman" w:cs="Times New Roman"/>
        </w:rPr>
        <w:t xml:space="preserve">, </w:t>
      </w:r>
      <w:proofErr w:type="spellStart"/>
      <w:r w:rsidR="009F14CD" w:rsidRPr="0092163C">
        <w:rPr>
          <w:rFonts w:ascii="Times New Roman" w:hAnsi="Times New Roman" w:cs="Times New Roman"/>
        </w:rPr>
        <w:t>Bójko</w:t>
      </w:r>
      <w:proofErr w:type="spellEnd"/>
      <w:r w:rsidR="009F14CD" w:rsidRPr="0092163C">
        <w:rPr>
          <w:rFonts w:ascii="Times New Roman" w:hAnsi="Times New Roman" w:cs="Times New Roman"/>
        </w:rPr>
        <w:t xml:space="preserve"> and </w:t>
      </w:r>
      <w:proofErr w:type="spellStart"/>
      <w:r w:rsidR="009F14CD" w:rsidRPr="0092163C">
        <w:rPr>
          <w:rFonts w:ascii="Times New Roman" w:hAnsi="Times New Roman" w:cs="Times New Roman"/>
        </w:rPr>
        <w:t>Stoecker</w:t>
      </w:r>
      <w:proofErr w:type="spellEnd"/>
      <w:r w:rsidR="009F14CD" w:rsidRPr="0092163C">
        <w:rPr>
          <w:rFonts w:ascii="Times New Roman" w:hAnsi="Times New Roman" w:cs="Times New Roman"/>
        </w:rPr>
        <w:t>, 2022</w:t>
      </w:r>
      <w:r w:rsidR="0092163C" w:rsidRPr="0092163C">
        <w:rPr>
          <w:rFonts w:ascii="Times New Roman" w:hAnsi="Times New Roman" w:cs="Times New Roman"/>
        </w:rPr>
        <w:t xml:space="preserve">; </w:t>
      </w:r>
      <w:proofErr w:type="spellStart"/>
      <w:r w:rsidR="0092163C" w:rsidRPr="0092163C">
        <w:rPr>
          <w:rFonts w:ascii="Times New Roman" w:hAnsi="Times New Roman" w:cs="Times New Roman"/>
        </w:rPr>
        <w:t>Aguillon</w:t>
      </w:r>
      <w:proofErr w:type="spellEnd"/>
      <w:r w:rsidR="0092163C" w:rsidRPr="0092163C">
        <w:rPr>
          <w:rFonts w:ascii="Times New Roman" w:hAnsi="Times New Roman" w:cs="Times New Roman"/>
        </w:rPr>
        <w:t xml:space="preserve"> </w:t>
      </w:r>
      <w:r w:rsidR="0092163C" w:rsidRPr="0092163C">
        <w:rPr>
          <w:rFonts w:ascii="Times New Roman" w:hAnsi="Times New Roman" w:cs="Times New Roman"/>
          <w:i/>
          <w:iCs/>
        </w:rPr>
        <w:t xml:space="preserve">et </w:t>
      </w:r>
      <w:r w:rsidR="0092163C" w:rsidRPr="00832602">
        <w:rPr>
          <w:rFonts w:ascii="Times New Roman" w:hAnsi="Times New Roman" w:cs="Times New Roman"/>
          <w:i/>
          <w:iCs/>
        </w:rPr>
        <w:t>al,</w:t>
      </w:r>
      <w:r w:rsidR="0092163C" w:rsidRPr="00832602">
        <w:rPr>
          <w:rFonts w:ascii="Times New Roman" w:hAnsi="Times New Roman" w:cs="Times New Roman"/>
        </w:rPr>
        <w:t xml:space="preserve"> 2020</w:t>
      </w:r>
      <w:r w:rsidR="009F14CD" w:rsidRPr="00832602">
        <w:rPr>
          <w:rFonts w:ascii="Times New Roman" w:hAnsi="Times New Roman" w:cs="Times New Roman"/>
        </w:rPr>
        <w:t>)</w:t>
      </w:r>
      <w:r w:rsidR="009A5E19" w:rsidRPr="00832602">
        <w:rPr>
          <w:rFonts w:ascii="Times New Roman" w:hAnsi="Times New Roman" w:cs="Times New Roman"/>
        </w:rPr>
        <w:t xml:space="preserve">. Dress standards that are too restrictive for females and place an emphasis on modesty might send a message of unequal expectations and </w:t>
      </w:r>
      <w:r w:rsidR="009A5E19" w:rsidRPr="00832602">
        <w:rPr>
          <w:rFonts w:ascii="Times New Roman" w:hAnsi="Times New Roman" w:cs="Times New Roman"/>
        </w:rPr>
        <w:lastRenderedPageBreak/>
        <w:t>continue to maintain control over female bodies</w:t>
      </w:r>
      <w:r w:rsidR="0092163C" w:rsidRPr="00832602">
        <w:rPr>
          <w:rFonts w:ascii="Times New Roman" w:hAnsi="Times New Roman" w:cs="Times New Roman"/>
        </w:rPr>
        <w:t xml:space="preserve"> (</w:t>
      </w:r>
      <w:r w:rsidR="0092163C" w:rsidRPr="002B0122">
        <w:rPr>
          <w:rFonts w:ascii="Times New Roman" w:hAnsi="Times New Roman" w:cs="Times New Roman"/>
        </w:rPr>
        <w:t>Cumming-Potvin</w:t>
      </w:r>
      <w:r w:rsidR="0092163C">
        <w:rPr>
          <w:rFonts w:ascii="Times New Roman" w:hAnsi="Times New Roman" w:cs="Times New Roman"/>
        </w:rPr>
        <w:t>,</w:t>
      </w:r>
      <w:r w:rsidR="0092163C">
        <w:rPr>
          <w:rFonts w:ascii="Times New Roman" w:hAnsi="Times New Roman" w:cs="Times New Roman"/>
        </w:rPr>
        <w:t xml:space="preserve"> </w:t>
      </w:r>
      <w:r w:rsidR="0092163C">
        <w:rPr>
          <w:rFonts w:ascii="Times New Roman" w:hAnsi="Times New Roman" w:cs="Times New Roman"/>
        </w:rPr>
        <w:t>2023</w:t>
      </w:r>
      <w:r w:rsidR="00832602">
        <w:rPr>
          <w:rFonts w:ascii="Times New Roman" w:hAnsi="Times New Roman" w:cs="Times New Roman"/>
        </w:rPr>
        <w:t xml:space="preserve">; </w:t>
      </w:r>
      <w:r w:rsidR="00832602" w:rsidRPr="005A73D2">
        <w:rPr>
          <w:rFonts w:ascii="Times New Roman" w:hAnsi="Times New Roman" w:cs="Times New Roman"/>
        </w:rPr>
        <w:t>Howard, 2023</w:t>
      </w:r>
      <w:r w:rsidR="0092163C">
        <w:rPr>
          <w:rFonts w:ascii="Times New Roman" w:hAnsi="Times New Roman" w:cs="Times New Roman"/>
        </w:rPr>
        <w:t>)</w:t>
      </w:r>
      <w:r w:rsidR="009A5E19" w:rsidRPr="009A5E19">
        <w:rPr>
          <w:rFonts w:ascii="Times New Roman" w:hAnsi="Times New Roman" w:cs="Times New Roman"/>
        </w:rPr>
        <w:t xml:space="preserve">. for example, Schools implementing policies that state that only girls can wear </w:t>
      </w:r>
      <w:r w:rsidR="0027774A" w:rsidRPr="009A5E19">
        <w:rPr>
          <w:rFonts w:ascii="Times New Roman" w:hAnsi="Times New Roman" w:cs="Times New Roman"/>
        </w:rPr>
        <w:t>skirts,</w:t>
      </w:r>
      <w:r w:rsidR="009A5E19" w:rsidRPr="009A5E19">
        <w:rPr>
          <w:rFonts w:ascii="Times New Roman" w:hAnsi="Times New Roman" w:cs="Times New Roman"/>
        </w:rPr>
        <w:t xml:space="preserve"> and they must be of </w:t>
      </w:r>
      <w:r w:rsidR="009A5E19" w:rsidRPr="00832602">
        <w:rPr>
          <w:rFonts w:ascii="Times New Roman" w:hAnsi="Times New Roman" w:cs="Times New Roman"/>
        </w:rPr>
        <w:t>a certain length</w:t>
      </w:r>
      <w:r w:rsidR="00832602">
        <w:rPr>
          <w:rFonts w:ascii="Times New Roman" w:hAnsi="Times New Roman" w:cs="Times New Roman"/>
        </w:rPr>
        <w:t xml:space="preserve"> (</w:t>
      </w:r>
      <w:r w:rsidR="00832602" w:rsidRPr="002B0122">
        <w:rPr>
          <w:rFonts w:ascii="Times New Roman" w:hAnsi="Times New Roman" w:cs="Times New Roman"/>
        </w:rPr>
        <w:t>Cumming-Potvin</w:t>
      </w:r>
      <w:r w:rsidR="00832602">
        <w:rPr>
          <w:rFonts w:ascii="Times New Roman" w:hAnsi="Times New Roman" w:cs="Times New Roman"/>
        </w:rPr>
        <w:t xml:space="preserve">, 2023; </w:t>
      </w:r>
      <w:r w:rsidR="00832602" w:rsidRPr="005A73D2">
        <w:rPr>
          <w:rFonts w:ascii="Times New Roman" w:hAnsi="Times New Roman" w:cs="Times New Roman"/>
        </w:rPr>
        <w:t>Howard, 2023</w:t>
      </w:r>
      <w:r w:rsidR="00832602">
        <w:rPr>
          <w:rFonts w:ascii="Times New Roman" w:hAnsi="Times New Roman" w:cs="Times New Roman"/>
        </w:rPr>
        <w:t>)</w:t>
      </w:r>
      <w:r w:rsidR="009A5E19" w:rsidRPr="009A5E19">
        <w:rPr>
          <w:rFonts w:ascii="Times New Roman" w:hAnsi="Times New Roman" w:cs="Times New Roman"/>
        </w:rPr>
        <w:t>.</w:t>
      </w:r>
      <w:r w:rsidR="002D26BC">
        <w:rPr>
          <w:rFonts w:ascii="Times New Roman" w:hAnsi="Times New Roman" w:cs="Times New Roman"/>
        </w:rPr>
        <w:t xml:space="preserve"> </w:t>
      </w:r>
    </w:p>
    <w:p w14:paraId="7CA6ACCC" w14:textId="77777777" w:rsidR="00832602" w:rsidRDefault="00832602" w:rsidP="00D70E9F">
      <w:pPr>
        <w:spacing w:line="360" w:lineRule="auto"/>
        <w:jc w:val="both"/>
        <w:rPr>
          <w:rFonts w:ascii="Times New Roman" w:hAnsi="Times New Roman" w:cs="Times New Roman"/>
        </w:rPr>
      </w:pPr>
    </w:p>
    <w:p w14:paraId="31455EDE" w14:textId="37BE1437" w:rsidR="00123FAA" w:rsidRDefault="00832602" w:rsidP="00D70E9F">
      <w:pPr>
        <w:spacing w:line="360" w:lineRule="auto"/>
        <w:jc w:val="both"/>
        <w:rPr>
          <w:rFonts w:ascii="Times New Roman" w:hAnsi="Times New Roman" w:cs="Times New Roman"/>
        </w:rPr>
      </w:pPr>
      <w:r>
        <w:rPr>
          <w:rFonts w:ascii="Times New Roman" w:hAnsi="Times New Roman" w:cs="Times New Roman"/>
        </w:rPr>
        <w:t xml:space="preserve"> </w:t>
      </w:r>
      <w:r w:rsidR="0027774A" w:rsidRPr="00D50668">
        <w:rPr>
          <w:rFonts w:ascii="Times New Roman" w:hAnsi="Times New Roman" w:cs="Times New Roman"/>
        </w:rPr>
        <w:t xml:space="preserve">Women </w:t>
      </w:r>
      <w:r w:rsidR="0027774A" w:rsidRPr="004B632B">
        <w:rPr>
          <w:rFonts w:ascii="Times New Roman" w:hAnsi="Times New Roman" w:cs="Times New Roman"/>
        </w:rPr>
        <w:t xml:space="preserve">continue to be under-represented in male-dominated fields due to the phenomenon known as homophily in hiring, in which managers favour applicants who are </w:t>
      </w:r>
      <w:proofErr w:type="gramStart"/>
      <w:r w:rsidR="0027774A" w:rsidRPr="004B632B">
        <w:rPr>
          <w:rFonts w:ascii="Times New Roman" w:hAnsi="Times New Roman" w:cs="Times New Roman"/>
        </w:rPr>
        <w:t>similar to</w:t>
      </w:r>
      <w:proofErr w:type="gramEnd"/>
      <w:r w:rsidR="0027774A" w:rsidRPr="004B632B">
        <w:rPr>
          <w:rFonts w:ascii="Times New Roman" w:hAnsi="Times New Roman" w:cs="Times New Roman"/>
        </w:rPr>
        <w:t xml:space="preserve"> themselves</w:t>
      </w:r>
      <w:r w:rsidRPr="004B632B">
        <w:rPr>
          <w:rFonts w:ascii="Times New Roman" w:hAnsi="Times New Roman" w:cs="Times New Roman"/>
        </w:rPr>
        <w:t xml:space="preserve"> (</w:t>
      </w:r>
      <w:r w:rsidRPr="005A73D2">
        <w:rPr>
          <w:rFonts w:ascii="Times New Roman" w:hAnsi="Times New Roman" w:cs="Times New Roman"/>
        </w:rPr>
        <w:t>Bushell</w:t>
      </w:r>
      <w:r w:rsidRPr="004B632B">
        <w:rPr>
          <w:rFonts w:ascii="Times New Roman" w:hAnsi="Times New Roman" w:cs="Times New Roman"/>
        </w:rPr>
        <w:t>,</w:t>
      </w:r>
      <w:r w:rsidRPr="005A73D2">
        <w:rPr>
          <w:rFonts w:ascii="Times New Roman" w:hAnsi="Times New Roman" w:cs="Times New Roman"/>
        </w:rPr>
        <w:t> Hoque</w:t>
      </w:r>
      <w:r w:rsidRPr="004B632B">
        <w:rPr>
          <w:rFonts w:ascii="Times New Roman" w:hAnsi="Times New Roman" w:cs="Times New Roman"/>
        </w:rPr>
        <w:t xml:space="preserve"> and Dean, 2020</w:t>
      </w:r>
      <w:r w:rsidR="004B632B" w:rsidRPr="004B632B">
        <w:rPr>
          <w:rFonts w:ascii="Times New Roman" w:hAnsi="Times New Roman" w:cs="Times New Roman"/>
        </w:rPr>
        <w:t xml:space="preserve">; </w:t>
      </w:r>
      <w:r w:rsidR="00D15D75">
        <w:rPr>
          <w:rFonts w:ascii="Times New Roman" w:hAnsi="Times New Roman" w:cs="Times New Roman"/>
        </w:rPr>
        <w:t>L</w:t>
      </w:r>
      <w:r w:rsidR="004B632B" w:rsidRPr="004B632B">
        <w:rPr>
          <w:rFonts w:ascii="Times New Roman" w:hAnsi="Times New Roman" w:cs="Times New Roman"/>
        </w:rPr>
        <w:t>e Lean,</w:t>
      </w:r>
      <w:r w:rsidR="004B632B" w:rsidRPr="004B632B">
        <w:rPr>
          <w:rFonts w:ascii="Times New Roman" w:hAnsi="Times New Roman" w:cs="Times New Roman"/>
        </w:rPr>
        <w:t xml:space="preserve"> </w:t>
      </w:r>
      <w:r w:rsidR="004B632B" w:rsidRPr="004B632B">
        <w:rPr>
          <w:rFonts w:ascii="Times New Roman" w:hAnsi="Times New Roman" w:cs="Times New Roman"/>
        </w:rPr>
        <w:t>2022</w:t>
      </w:r>
      <w:r w:rsidR="004B632B" w:rsidRPr="004B632B">
        <w:rPr>
          <w:rFonts w:ascii="Times New Roman" w:hAnsi="Times New Roman" w:cs="Times New Roman"/>
        </w:rPr>
        <w:t xml:space="preserve">; </w:t>
      </w:r>
      <w:r w:rsidR="004B632B" w:rsidRPr="004B632B">
        <w:rPr>
          <w:rFonts w:ascii="Times New Roman" w:hAnsi="Times New Roman" w:cs="Times New Roman"/>
        </w:rPr>
        <w:t>Brands</w:t>
      </w:r>
      <w:r w:rsidR="004B632B" w:rsidRPr="004B632B">
        <w:rPr>
          <w:rFonts w:ascii="Times New Roman" w:hAnsi="Times New Roman" w:cs="Times New Roman"/>
        </w:rPr>
        <w:t xml:space="preserve">, </w:t>
      </w:r>
      <w:r w:rsidR="004B632B" w:rsidRPr="004B632B">
        <w:rPr>
          <w:rFonts w:ascii="Times New Roman" w:hAnsi="Times New Roman" w:cs="Times New Roman"/>
          <w:i/>
          <w:iCs/>
        </w:rPr>
        <w:t>et al</w:t>
      </w:r>
      <w:r w:rsidR="004B632B" w:rsidRPr="004B632B">
        <w:rPr>
          <w:rFonts w:ascii="Times New Roman" w:hAnsi="Times New Roman" w:cs="Times New Roman"/>
        </w:rPr>
        <w:t>, 2022</w:t>
      </w:r>
      <w:r w:rsidRPr="004B632B">
        <w:rPr>
          <w:rFonts w:ascii="Times New Roman" w:hAnsi="Times New Roman" w:cs="Times New Roman"/>
        </w:rPr>
        <w:t>)</w:t>
      </w:r>
      <w:r w:rsidR="0027774A" w:rsidRPr="004B632B">
        <w:rPr>
          <w:rFonts w:ascii="Times New Roman" w:hAnsi="Times New Roman" w:cs="Times New Roman"/>
        </w:rPr>
        <w:t>.</w:t>
      </w:r>
      <w:r w:rsidR="00F36BF1" w:rsidRPr="004B632B">
        <w:rPr>
          <w:rFonts w:ascii="Times New Roman" w:hAnsi="Times New Roman" w:cs="Times New Roman"/>
        </w:rPr>
        <w:t xml:space="preserve"> </w:t>
      </w:r>
      <w:r w:rsidR="0027774A" w:rsidRPr="004B632B">
        <w:rPr>
          <w:rFonts w:ascii="Times New Roman" w:hAnsi="Times New Roman" w:cs="Times New Roman"/>
        </w:rPr>
        <w:t xml:space="preserve">Recruitment selections </w:t>
      </w:r>
      <w:r w:rsidR="0027774A" w:rsidRPr="00D15D75">
        <w:rPr>
          <w:rFonts w:ascii="Times New Roman" w:hAnsi="Times New Roman" w:cs="Times New Roman"/>
        </w:rPr>
        <w:t xml:space="preserve">are impacted by </w:t>
      </w:r>
      <w:r w:rsidR="0027774A" w:rsidRPr="005921F5">
        <w:rPr>
          <w:rFonts w:ascii="Times New Roman" w:hAnsi="Times New Roman" w:cs="Times New Roman"/>
        </w:rPr>
        <w:t>unconscious biases</w:t>
      </w:r>
      <w:r w:rsidR="004B632B" w:rsidRPr="005921F5">
        <w:rPr>
          <w:rFonts w:ascii="Times New Roman" w:hAnsi="Times New Roman" w:cs="Times New Roman"/>
        </w:rPr>
        <w:t xml:space="preserve"> (</w:t>
      </w:r>
      <w:r w:rsidR="00D15D75" w:rsidRPr="005921F5">
        <w:rPr>
          <w:rFonts w:ascii="Times New Roman" w:hAnsi="Times New Roman" w:cs="Times New Roman"/>
        </w:rPr>
        <w:t>L</w:t>
      </w:r>
      <w:r w:rsidR="004B632B" w:rsidRPr="005921F5">
        <w:rPr>
          <w:rFonts w:ascii="Times New Roman" w:hAnsi="Times New Roman" w:cs="Times New Roman"/>
        </w:rPr>
        <w:t>e Lean, 2022</w:t>
      </w:r>
      <w:r w:rsidR="004B632B" w:rsidRPr="005921F5">
        <w:rPr>
          <w:rFonts w:ascii="Times New Roman" w:hAnsi="Times New Roman" w:cs="Times New Roman"/>
        </w:rPr>
        <w:t xml:space="preserve">; </w:t>
      </w:r>
      <w:r w:rsidR="004B632B" w:rsidRPr="005A73D2">
        <w:rPr>
          <w:rFonts w:ascii="Times New Roman" w:hAnsi="Times New Roman" w:cs="Times New Roman"/>
        </w:rPr>
        <w:t>Bushell</w:t>
      </w:r>
      <w:r w:rsidR="004B632B" w:rsidRPr="005921F5">
        <w:rPr>
          <w:rFonts w:ascii="Times New Roman" w:hAnsi="Times New Roman" w:cs="Times New Roman"/>
        </w:rPr>
        <w:t>,</w:t>
      </w:r>
      <w:r w:rsidR="004B632B" w:rsidRPr="005A73D2">
        <w:rPr>
          <w:rFonts w:ascii="Times New Roman" w:hAnsi="Times New Roman" w:cs="Times New Roman"/>
        </w:rPr>
        <w:t> Hoque</w:t>
      </w:r>
      <w:r w:rsidR="004B632B" w:rsidRPr="005921F5">
        <w:rPr>
          <w:rFonts w:ascii="Times New Roman" w:hAnsi="Times New Roman" w:cs="Times New Roman"/>
        </w:rPr>
        <w:t xml:space="preserve"> and Dean, 2020</w:t>
      </w:r>
      <w:r w:rsidR="004B632B" w:rsidRPr="005921F5">
        <w:rPr>
          <w:rFonts w:ascii="Times New Roman" w:hAnsi="Times New Roman" w:cs="Times New Roman"/>
        </w:rPr>
        <w:t>)</w:t>
      </w:r>
      <w:r w:rsidR="0027774A" w:rsidRPr="005921F5">
        <w:rPr>
          <w:rFonts w:ascii="Times New Roman" w:hAnsi="Times New Roman" w:cs="Times New Roman"/>
        </w:rPr>
        <w:t>, such as preconceived notions about gender roles</w:t>
      </w:r>
      <w:r w:rsidR="00D15D75" w:rsidRPr="005921F5">
        <w:rPr>
          <w:rFonts w:ascii="Times New Roman" w:hAnsi="Times New Roman" w:cs="Times New Roman"/>
        </w:rPr>
        <w:t xml:space="preserve"> (</w:t>
      </w:r>
      <w:r w:rsidR="00D15D75" w:rsidRPr="005921F5">
        <w:rPr>
          <w:rFonts w:ascii="Times New Roman" w:hAnsi="Times New Roman" w:cs="Times New Roman"/>
        </w:rPr>
        <w:t xml:space="preserve">Le Lean, 2022; </w:t>
      </w:r>
      <w:r w:rsidR="00D15D75" w:rsidRPr="005A73D2">
        <w:rPr>
          <w:rFonts w:ascii="Times New Roman" w:hAnsi="Times New Roman" w:cs="Times New Roman"/>
        </w:rPr>
        <w:t>Bushell</w:t>
      </w:r>
      <w:r w:rsidR="00D15D75" w:rsidRPr="005921F5">
        <w:rPr>
          <w:rFonts w:ascii="Times New Roman" w:hAnsi="Times New Roman" w:cs="Times New Roman"/>
        </w:rPr>
        <w:t>,</w:t>
      </w:r>
      <w:r w:rsidR="00D15D75" w:rsidRPr="005A73D2">
        <w:rPr>
          <w:rFonts w:ascii="Times New Roman" w:hAnsi="Times New Roman" w:cs="Times New Roman"/>
        </w:rPr>
        <w:t> Hoque</w:t>
      </w:r>
      <w:r w:rsidR="00D15D75" w:rsidRPr="005921F5">
        <w:rPr>
          <w:rFonts w:ascii="Times New Roman" w:hAnsi="Times New Roman" w:cs="Times New Roman"/>
        </w:rPr>
        <w:t xml:space="preserve"> and Dean, 2020</w:t>
      </w:r>
      <w:r w:rsidR="00D15D75" w:rsidRPr="005921F5">
        <w:rPr>
          <w:rFonts w:ascii="Times New Roman" w:hAnsi="Times New Roman" w:cs="Times New Roman"/>
        </w:rPr>
        <w:t>)</w:t>
      </w:r>
      <w:r w:rsidR="0027774A" w:rsidRPr="005921F5">
        <w:rPr>
          <w:rFonts w:ascii="Times New Roman" w:hAnsi="Times New Roman" w:cs="Times New Roman"/>
        </w:rPr>
        <w:t>. Traditionally, males have been rated by their abilities, while women have been appraised by their looks or how much responsibility they seem to have at home</w:t>
      </w:r>
      <w:r w:rsidR="005921F5" w:rsidRPr="005921F5">
        <w:rPr>
          <w:rFonts w:ascii="Times New Roman" w:hAnsi="Times New Roman" w:cs="Times New Roman"/>
        </w:rPr>
        <w:t xml:space="preserve"> (</w:t>
      </w:r>
      <w:r w:rsidR="005921F5" w:rsidRPr="005921F5">
        <w:rPr>
          <w:rFonts w:ascii="Times New Roman" w:hAnsi="Times New Roman" w:cs="Times New Roman"/>
        </w:rPr>
        <w:t>Bender</w:t>
      </w:r>
      <w:r w:rsidR="005921F5" w:rsidRPr="005921F5">
        <w:rPr>
          <w:rFonts w:ascii="Times New Roman" w:hAnsi="Times New Roman" w:cs="Times New Roman"/>
        </w:rPr>
        <w:t xml:space="preserve">, </w:t>
      </w:r>
      <w:r w:rsidR="005921F5" w:rsidRPr="005921F5">
        <w:rPr>
          <w:rFonts w:ascii="Times New Roman" w:hAnsi="Times New Roman" w:cs="Times New Roman"/>
          <w:i/>
          <w:iCs/>
        </w:rPr>
        <w:t>et al,</w:t>
      </w:r>
      <w:r w:rsidR="005921F5" w:rsidRPr="005921F5">
        <w:rPr>
          <w:rFonts w:ascii="Times New Roman" w:hAnsi="Times New Roman" w:cs="Times New Roman"/>
        </w:rPr>
        <w:t xml:space="preserve"> 2022)</w:t>
      </w:r>
      <w:r w:rsidR="0028097D" w:rsidRPr="005921F5">
        <w:rPr>
          <w:rFonts w:ascii="Times New Roman" w:hAnsi="Times New Roman" w:cs="Times New Roman"/>
        </w:rPr>
        <w:t>.</w:t>
      </w:r>
      <w:r w:rsidR="00D50668" w:rsidRPr="005921F5">
        <w:rPr>
          <w:rFonts w:ascii="Times New Roman" w:hAnsi="Times New Roman" w:cs="Times New Roman"/>
        </w:rPr>
        <w:t xml:space="preserve"> </w:t>
      </w:r>
      <w:r w:rsidR="00F01078" w:rsidRPr="00F01078">
        <w:rPr>
          <w:rFonts w:ascii="Times New Roman" w:hAnsi="Times New Roman" w:cs="Times New Roman"/>
        </w:rPr>
        <w:t xml:space="preserve">The Equality Act (2010) is an extensive legal structure aimed at safeguarding persons in the UK against discrimination </w:t>
      </w:r>
      <w:proofErr w:type="gramStart"/>
      <w:r w:rsidR="00F01078" w:rsidRPr="00F01078">
        <w:rPr>
          <w:rFonts w:ascii="Times New Roman" w:hAnsi="Times New Roman" w:cs="Times New Roman"/>
        </w:rPr>
        <w:t>on the basis of</w:t>
      </w:r>
      <w:proofErr w:type="gramEnd"/>
      <w:r w:rsidR="00F01078" w:rsidRPr="00F01078">
        <w:rPr>
          <w:rFonts w:ascii="Times New Roman" w:hAnsi="Times New Roman" w:cs="Times New Roman"/>
        </w:rPr>
        <w:t xml:space="preserve"> protected characteristics, including their sex. </w:t>
      </w:r>
      <w:r w:rsidR="00D50668" w:rsidRPr="001846A4">
        <w:rPr>
          <w:rFonts w:ascii="Times New Roman" w:hAnsi="Times New Roman" w:cs="Times New Roman"/>
        </w:rPr>
        <w:t>However, despite its provisions, the Act does not fully eliminate all forms of subtle, cultural, or societal discrimination that persist in the workplace or society at large</w:t>
      </w:r>
      <w:r w:rsidR="005D7128">
        <w:rPr>
          <w:rFonts w:ascii="Times New Roman" w:hAnsi="Times New Roman" w:cs="Times New Roman"/>
        </w:rPr>
        <w:t xml:space="preserve"> (</w:t>
      </w:r>
      <w:r w:rsidR="005D7128" w:rsidRPr="00862AB3">
        <w:rPr>
          <w:rFonts w:ascii="Times New Roman" w:hAnsi="Times New Roman" w:cs="Times New Roman"/>
        </w:rPr>
        <w:t xml:space="preserve">Hand </w:t>
      </w:r>
      <w:r w:rsidR="005D7128">
        <w:rPr>
          <w:rFonts w:ascii="Times New Roman" w:hAnsi="Times New Roman" w:cs="Times New Roman"/>
        </w:rPr>
        <w:t xml:space="preserve">and </w:t>
      </w:r>
      <w:r w:rsidR="005D7128" w:rsidRPr="00862AB3">
        <w:rPr>
          <w:rFonts w:ascii="Times New Roman" w:hAnsi="Times New Roman" w:cs="Times New Roman"/>
        </w:rPr>
        <w:t xml:space="preserve">Hooton, </w:t>
      </w:r>
      <w:r w:rsidR="005D7128">
        <w:rPr>
          <w:rFonts w:ascii="Times New Roman" w:hAnsi="Times New Roman" w:cs="Times New Roman"/>
        </w:rPr>
        <w:t>2024</w:t>
      </w:r>
      <w:r w:rsidR="005D7128">
        <w:rPr>
          <w:rFonts w:ascii="Times New Roman" w:hAnsi="Times New Roman" w:cs="Times New Roman"/>
        </w:rPr>
        <w:t xml:space="preserve">; </w:t>
      </w:r>
      <w:r w:rsidR="005D7128" w:rsidRPr="00862AB3">
        <w:rPr>
          <w:rFonts w:ascii="Times New Roman" w:hAnsi="Times New Roman" w:cs="Times New Roman"/>
        </w:rPr>
        <w:t xml:space="preserve">Cowan </w:t>
      </w:r>
      <w:r w:rsidR="005D7128">
        <w:rPr>
          <w:rFonts w:ascii="Times New Roman" w:hAnsi="Times New Roman" w:cs="Times New Roman"/>
        </w:rPr>
        <w:t xml:space="preserve">and </w:t>
      </w:r>
      <w:r w:rsidR="005D7128" w:rsidRPr="00862AB3">
        <w:rPr>
          <w:rFonts w:ascii="Times New Roman" w:hAnsi="Times New Roman" w:cs="Times New Roman"/>
        </w:rPr>
        <w:t>Morris,</w:t>
      </w:r>
      <w:r w:rsidR="005D7128">
        <w:rPr>
          <w:rFonts w:ascii="Times New Roman" w:hAnsi="Times New Roman" w:cs="Times New Roman"/>
        </w:rPr>
        <w:t xml:space="preserve"> </w:t>
      </w:r>
      <w:r w:rsidR="005D7128">
        <w:rPr>
          <w:rFonts w:ascii="Times New Roman" w:hAnsi="Times New Roman" w:cs="Times New Roman"/>
        </w:rPr>
        <w:t>2022</w:t>
      </w:r>
      <w:r w:rsidR="005D7128">
        <w:rPr>
          <w:rFonts w:ascii="Times New Roman" w:hAnsi="Times New Roman" w:cs="Times New Roman"/>
        </w:rPr>
        <w:t xml:space="preserve">; </w:t>
      </w:r>
      <w:r w:rsidR="005D7128" w:rsidRPr="00862AB3">
        <w:rPr>
          <w:rFonts w:ascii="Times New Roman" w:hAnsi="Times New Roman" w:cs="Times New Roman"/>
        </w:rPr>
        <w:t>Mason</w:t>
      </w:r>
      <w:r w:rsidR="005D7128">
        <w:rPr>
          <w:rFonts w:ascii="Times New Roman" w:hAnsi="Times New Roman" w:cs="Times New Roman"/>
        </w:rPr>
        <w:t xml:space="preserve"> </w:t>
      </w:r>
      <w:r w:rsidR="005D7128" w:rsidRPr="00862AB3">
        <w:rPr>
          <w:rFonts w:ascii="Times New Roman" w:hAnsi="Times New Roman" w:cs="Times New Roman"/>
        </w:rPr>
        <w:t>and Minerva, 2022</w:t>
      </w:r>
      <w:r w:rsidR="005D7128" w:rsidRPr="008413BD">
        <w:rPr>
          <w:rFonts w:ascii="Times New Roman" w:hAnsi="Times New Roman" w:cs="Times New Roman"/>
        </w:rPr>
        <w:t xml:space="preserve">; </w:t>
      </w:r>
      <w:r w:rsidR="005D7128" w:rsidRPr="008413BD">
        <w:rPr>
          <w:rFonts w:ascii="Times New Roman" w:hAnsi="Times New Roman" w:cs="Times New Roman"/>
        </w:rPr>
        <w:t>Benn,</w:t>
      </w:r>
      <w:r w:rsidR="005D7128" w:rsidRPr="008413BD">
        <w:rPr>
          <w:rFonts w:ascii="Times New Roman" w:hAnsi="Times New Roman" w:cs="Times New Roman"/>
        </w:rPr>
        <w:t xml:space="preserve"> </w:t>
      </w:r>
      <w:r w:rsidR="005D7128" w:rsidRPr="008413BD">
        <w:rPr>
          <w:rFonts w:ascii="Times New Roman" w:hAnsi="Times New Roman" w:cs="Times New Roman"/>
        </w:rPr>
        <w:t>2020</w:t>
      </w:r>
      <w:r w:rsidR="005D7128" w:rsidRPr="008413BD">
        <w:rPr>
          <w:rFonts w:ascii="Times New Roman" w:hAnsi="Times New Roman" w:cs="Times New Roman"/>
        </w:rPr>
        <w:t>)</w:t>
      </w:r>
      <w:r w:rsidR="00D50668" w:rsidRPr="001846A4">
        <w:rPr>
          <w:rFonts w:ascii="Times New Roman" w:hAnsi="Times New Roman" w:cs="Times New Roman"/>
        </w:rPr>
        <w:t>.</w:t>
      </w:r>
      <w:r w:rsidR="00D50668" w:rsidRPr="008413BD">
        <w:rPr>
          <w:rFonts w:ascii="Times New Roman" w:hAnsi="Times New Roman" w:cs="Times New Roman"/>
        </w:rPr>
        <w:t xml:space="preserve"> As an example, women are overly judged on aspects unrelated to professional competence, including the way they look or perceived household duties</w:t>
      </w:r>
      <w:r w:rsidR="00C103FC" w:rsidRPr="008413BD">
        <w:rPr>
          <w:rFonts w:ascii="Times New Roman" w:hAnsi="Times New Roman" w:cs="Times New Roman"/>
        </w:rPr>
        <w:t xml:space="preserve"> (</w:t>
      </w:r>
      <w:r w:rsidR="00C103FC" w:rsidRPr="008413BD">
        <w:rPr>
          <w:rFonts w:ascii="Times New Roman" w:hAnsi="Times New Roman" w:cs="Times New Roman"/>
        </w:rPr>
        <w:t>Saunders, 2022</w:t>
      </w:r>
      <w:r w:rsidR="008413BD" w:rsidRPr="008413BD">
        <w:rPr>
          <w:rFonts w:ascii="Times New Roman" w:hAnsi="Times New Roman" w:cs="Times New Roman"/>
        </w:rPr>
        <w:t xml:space="preserve">; </w:t>
      </w:r>
      <w:r w:rsidR="008413BD" w:rsidRPr="008413BD">
        <w:rPr>
          <w:rFonts w:ascii="Times New Roman" w:hAnsi="Times New Roman" w:cs="Times New Roman"/>
        </w:rPr>
        <w:t>Mason</w:t>
      </w:r>
      <w:r w:rsidR="008413BD" w:rsidRPr="008413BD">
        <w:rPr>
          <w:rFonts w:ascii="Times New Roman" w:hAnsi="Times New Roman" w:cs="Times New Roman"/>
        </w:rPr>
        <w:t xml:space="preserve"> </w:t>
      </w:r>
      <w:r w:rsidR="008413BD" w:rsidRPr="008413BD">
        <w:rPr>
          <w:rFonts w:ascii="Times New Roman" w:hAnsi="Times New Roman" w:cs="Times New Roman"/>
        </w:rPr>
        <w:t>and Minerva, 2022</w:t>
      </w:r>
      <w:r w:rsidR="00C103FC" w:rsidRPr="008413BD">
        <w:rPr>
          <w:rFonts w:ascii="Times New Roman" w:hAnsi="Times New Roman" w:cs="Times New Roman"/>
        </w:rPr>
        <w:t>)</w:t>
      </w:r>
      <w:r w:rsidR="00D50668" w:rsidRPr="008413BD">
        <w:rPr>
          <w:rFonts w:ascii="Times New Roman" w:hAnsi="Times New Roman" w:cs="Times New Roman"/>
        </w:rPr>
        <w:t>, whereas males are often evaluated mostly on their talents, accomplishments, or potential</w:t>
      </w:r>
      <w:r w:rsidR="008413BD" w:rsidRPr="008413BD">
        <w:rPr>
          <w:rFonts w:ascii="Times New Roman" w:hAnsi="Times New Roman" w:cs="Times New Roman"/>
        </w:rPr>
        <w:t xml:space="preserve"> (</w:t>
      </w:r>
      <w:proofErr w:type="spellStart"/>
      <w:r w:rsidR="008413BD" w:rsidRPr="008413BD">
        <w:rPr>
          <w:rFonts w:ascii="Times New Roman" w:hAnsi="Times New Roman" w:cs="Times New Roman"/>
        </w:rPr>
        <w:t>Paustian-Underdahl</w:t>
      </w:r>
      <w:proofErr w:type="spellEnd"/>
      <w:r w:rsidR="008413BD" w:rsidRPr="008413BD">
        <w:rPr>
          <w:rFonts w:ascii="Times New Roman" w:hAnsi="Times New Roman" w:cs="Times New Roman"/>
        </w:rPr>
        <w:t xml:space="preserve">, </w:t>
      </w:r>
      <w:r w:rsidR="008413BD" w:rsidRPr="008413BD">
        <w:rPr>
          <w:rFonts w:ascii="Times New Roman" w:hAnsi="Times New Roman" w:cs="Times New Roman"/>
          <w:i/>
          <w:iCs/>
        </w:rPr>
        <w:t>et al</w:t>
      </w:r>
      <w:r w:rsidR="008413BD" w:rsidRPr="008413BD">
        <w:rPr>
          <w:rFonts w:ascii="Times New Roman" w:hAnsi="Times New Roman" w:cs="Times New Roman"/>
        </w:rPr>
        <w:t>, 2024)</w:t>
      </w:r>
      <w:r w:rsidR="00D50668" w:rsidRPr="008413BD">
        <w:rPr>
          <w:rFonts w:ascii="Times New Roman" w:hAnsi="Times New Roman" w:cs="Times New Roman"/>
        </w:rPr>
        <w:t>. The Act does not tackle these prejudices head-on because they are so ingrained in social norms and company cultures</w:t>
      </w:r>
      <w:r w:rsidR="008413BD" w:rsidRPr="008413BD">
        <w:rPr>
          <w:rFonts w:ascii="Times New Roman" w:hAnsi="Times New Roman" w:cs="Times New Roman"/>
        </w:rPr>
        <w:t xml:space="preserve"> (</w:t>
      </w:r>
      <w:r w:rsidR="008413BD" w:rsidRPr="008413BD">
        <w:rPr>
          <w:rFonts w:ascii="Times New Roman" w:hAnsi="Times New Roman" w:cs="Times New Roman"/>
        </w:rPr>
        <w:t>Cowan</w:t>
      </w:r>
      <w:r w:rsidR="008413BD" w:rsidRPr="00862AB3">
        <w:rPr>
          <w:rFonts w:ascii="Times New Roman" w:hAnsi="Times New Roman" w:cs="Times New Roman"/>
        </w:rPr>
        <w:t xml:space="preserve"> </w:t>
      </w:r>
      <w:r w:rsidR="008413BD">
        <w:rPr>
          <w:rFonts w:ascii="Times New Roman" w:hAnsi="Times New Roman" w:cs="Times New Roman"/>
        </w:rPr>
        <w:t xml:space="preserve">and </w:t>
      </w:r>
      <w:r w:rsidR="008413BD" w:rsidRPr="00862AB3">
        <w:rPr>
          <w:rFonts w:ascii="Times New Roman" w:hAnsi="Times New Roman" w:cs="Times New Roman"/>
        </w:rPr>
        <w:t>Morris,</w:t>
      </w:r>
      <w:r w:rsidR="008413BD">
        <w:rPr>
          <w:rFonts w:ascii="Times New Roman" w:hAnsi="Times New Roman" w:cs="Times New Roman"/>
        </w:rPr>
        <w:t xml:space="preserve"> 2022; </w:t>
      </w:r>
      <w:r w:rsidR="008413BD" w:rsidRPr="00862AB3">
        <w:rPr>
          <w:rFonts w:ascii="Times New Roman" w:hAnsi="Times New Roman" w:cs="Times New Roman"/>
        </w:rPr>
        <w:t>Mason</w:t>
      </w:r>
      <w:r w:rsidR="008413BD">
        <w:rPr>
          <w:rFonts w:ascii="Times New Roman" w:hAnsi="Times New Roman" w:cs="Times New Roman"/>
        </w:rPr>
        <w:t xml:space="preserve"> </w:t>
      </w:r>
      <w:r w:rsidR="008413BD" w:rsidRPr="00862AB3">
        <w:rPr>
          <w:rFonts w:ascii="Times New Roman" w:hAnsi="Times New Roman" w:cs="Times New Roman"/>
        </w:rPr>
        <w:t>and Minerva, 2022</w:t>
      </w:r>
      <w:r w:rsidR="008413BD" w:rsidRPr="008413BD">
        <w:rPr>
          <w:rFonts w:ascii="Times New Roman" w:hAnsi="Times New Roman" w:cs="Times New Roman"/>
        </w:rPr>
        <w:t>; Benn, 2020</w:t>
      </w:r>
      <w:r w:rsidR="008413BD">
        <w:rPr>
          <w:rFonts w:ascii="Times New Roman" w:hAnsi="Times New Roman" w:cs="Times New Roman"/>
        </w:rPr>
        <w:t>)</w:t>
      </w:r>
      <w:r w:rsidR="00D50668" w:rsidRPr="00D50668">
        <w:rPr>
          <w:rFonts w:ascii="Times New Roman" w:hAnsi="Times New Roman" w:cs="Times New Roman"/>
        </w:rPr>
        <w:t xml:space="preserve">. The </w:t>
      </w:r>
      <w:r w:rsidR="00123FAA" w:rsidRPr="00F35A8E">
        <w:rPr>
          <w:rFonts w:ascii="Times New Roman" w:hAnsi="Times New Roman" w:cs="Times New Roman"/>
        </w:rPr>
        <w:t>act</w:t>
      </w:r>
      <w:r w:rsidR="00D50668" w:rsidRPr="00F35A8E">
        <w:rPr>
          <w:rFonts w:ascii="Times New Roman" w:hAnsi="Times New Roman" w:cs="Times New Roman"/>
        </w:rPr>
        <w:t xml:space="preserve"> prohibits direct discrimination, like denying a woman a promotion because she is a woman</w:t>
      </w:r>
      <w:r w:rsidR="00DF19C1" w:rsidRPr="00F35A8E">
        <w:rPr>
          <w:rFonts w:ascii="Times New Roman" w:hAnsi="Times New Roman" w:cs="Times New Roman"/>
        </w:rPr>
        <w:t xml:space="preserve"> (The Equality Act, 2010</w:t>
      </w:r>
      <w:r w:rsidR="00F35A8E" w:rsidRPr="00F35A8E">
        <w:rPr>
          <w:rFonts w:ascii="Times New Roman" w:hAnsi="Times New Roman" w:cs="Times New Roman"/>
        </w:rPr>
        <w:t xml:space="preserve">; </w:t>
      </w:r>
      <w:r w:rsidR="00F35A8E" w:rsidRPr="00F35A8E">
        <w:rPr>
          <w:rFonts w:ascii="Times New Roman" w:hAnsi="Times New Roman" w:cs="Times New Roman"/>
        </w:rPr>
        <w:t>Hand, 2024</w:t>
      </w:r>
      <w:r w:rsidR="00F35A8E" w:rsidRPr="00F35A8E">
        <w:rPr>
          <w:rFonts w:ascii="Times New Roman" w:hAnsi="Times New Roman" w:cs="Times New Roman"/>
        </w:rPr>
        <w:t xml:space="preserve">; </w:t>
      </w:r>
      <w:r w:rsidR="00F35A8E" w:rsidRPr="00F35A8E">
        <w:rPr>
          <w:rFonts w:ascii="Times New Roman" w:hAnsi="Times New Roman" w:cs="Times New Roman"/>
        </w:rPr>
        <w:t>Mason and Minerva, 2020</w:t>
      </w:r>
      <w:r w:rsidR="00DF19C1" w:rsidRPr="00F35A8E">
        <w:rPr>
          <w:rFonts w:ascii="Times New Roman" w:hAnsi="Times New Roman" w:cs="Times New Roman"/>
        </w:rPr>
        <w:t>)</w:t>
      </w:r>
      <w:r w:rsidR="00D50668" w:rsidRPr="00F35A8E">
        <w:rPr>
          <w:rFonts w:ascii="Times New Roman" w:hAnsi="Times New Roman" w:cs="Times New Roman"/>
        </w:rPr>
        <w:t>, as well as indirect discrimination, like applying a standard that disproportionately disadvantages women without a justifiable reason</w:t>
      </w:r>
      <w:r w:rsidR="00DF19C1" w:rsidRPr="00F35A8E">
        <w:rPr>
          <w:rFonts w:ascii="Times New Roman" w:hAnsi="Times New Roman" w:cs="Times New Roman"/>
        </w:rPr>
        <w:t xml:space="preserve"> (</w:t>
      </w:r>
      <w:r w:rsidR="00DF19C1" w:rsidRPr="00F35A8E">
        <w:rPr>
          <w:rFonts w:ascii="Times New Roman" w:hAnsi="Times New Roman" w:cs="Times New Roman"/>
        </w:rPr>
        <w:t>The</w:t>
      </w:r>
      <w:r w:rsidR="00DF19C1">
        <w:rPr>
          <w:rFonts w:ascii="Times New Roman" w:hAnsi="Times New Roman" w:cs="Times New Roman"/>
        </w:rPr>
        <w:t xml:space="preserve"> Equality Act, 2010</w:t>
      </w:r>
      <w:r w:rsidR="00F35A8E">
        <w:rPr>
          <w:rFonts w:ascii="Times New Roman" w:hAnsi="Times New Roman" w:cs="Times New Roman"/>
        </w:rPr>
        <w:t xml:space="preserve">; </w:t>
      </w:r>
      <w:r w:rsidR="00F35A8E" w:rsidRPr="00F5600B">
        <w:rPr>
          <w:rFonts w:ascii="Times New Roman" w:hAnsi="Times New Roman" w:cs="Times New Roman"/>
        </w:rPr>
        <w:t>Hand, 2024</w:t>
      </w:r>
      <w:r w:rsidR="00F35A8E">
        <w:rPr>
          <w:rFonts w:ascii="Times New Roman" w:hAnsi="Times New Roman" w:cs="Times New Roman"/>
        </w:rPr>
        <w:t xml:space="preserve">; </w:t>
      </w:r>
      <w:r w:rsidR="00F35A8E" w:rsidRPr="00F5600B">
        <w:rPr>
          <w:rFonts w:ascii="Times New Roman" w:hAnsi="Times New Roman" w:cs="Times New Roman"/>
        </w:rPr>
        <w:t>Mason</w:t>
      </w:r>
      <w:r w:rsidR="00F35A8E">
        <w:rPr>
          <w:rFonts w:ascii="Times New Roman" w:hAnsi="Times New Roman" w:cs="Times New Roman"/>
        </w:rPr>
        <w:t xml:space="preserve"> </w:t>
      </w:r>
      <w:r w:rsidR="00F35A8E" w:rsidRPr="00F5600B">
        <w:rPr>
          <w:rFonts w:ascii="Times New Roman" w:hAnsi="Times New Roman" w:cs="Times New Roman"/>
        </w:rPr>
        <w:t xml:space="preserve">and </w:t>
      </w:r>
      <w:r w:rsidR="00F35A8E" w:rsidRPr="00C618F7">
        <w:rPr>
          <w:rFonts w:ascii="Times New Roman" w:hAnsi="Times New Roman" w:cs="Times New Roman"/>
        </w:rPr>
        <w:t>Minerva, 2020</w:t>
      </w:r>
      <w:r w:rsidR="00DF19C1" w:rsidRPr="00C618F7">
        <w:rPr>
          <w:rFonts w:ascii="Times New Roman" w:hAnsi="Times New Roman" w:cs="Times New Roman"/>
        </w:rPr>
        <w:t>)</w:t>
      </w:r>
      <w:r w:rsidR="00D50668" w:rsidRPr="00C618F7">
        <w:rPr>
          <w:rFonts w:ascii="Times New Roman" w:hAnsi="Times New Roman" w:cs="Times New Roman"/>
        </w:rPr>
        <w:t xml:space="preserve">, </w:t>
      </w:r>
      <w:r w:rsidR="00123FAA" w:rsidRPr="00C618F7">
        <w:rPr>
          <w:rFonts w:ascii="Times New Roman" w:hAnsi="Times New Roman" w:cs="Times New Roman"/>
        </w:rPr>
        <w:t>however</w:t>
      </w:r>
      <w:r w:rsidR="00D50668" w:rsidRPr="00C618F7">
        <w:rPr>
          <w:rFonts w:ascii="Times New Roman" w:hAnsi="Times New Roman" w:cs="Times New Roman"/>
        </w:rPr>
        <w:t xml:space="preserve"> it does not address more subtle gendered expectations that influence appraisals</w:t>
      </w:r>
      <w:r w:rsidR="00DF19C1" w:rsidRPr="00C618F7">
        <w:rPr>
          <w:rFonts w:ascii="Times New Roman" w:hAnsi="Times New Roman" w:cs="Times New Roman"/>
        </w:rPr>
        <w:t xml:space="preserve"> (</w:t>
      </w:r>
      <w:r w:rsidR="00DF19C1" w:rsidRPr="00C618F7">
        <w:rPr>
          <w:rFonts w:ascii="Times New Roman" w:hAnsi="Times New Roman" w:cs="Times New Roman"/>
        </w:rPr>
        <w:t>Hand and Hooton, 2024</w:t>
      </w:r>
      <w:r w:rsidR="00DF19C1" w:rsidRPr="00C618F7">
        <w:rPr>
          <w:rFonts w:ascii="Times New Roman" w:hAnsi="Times New Roman" w:cs="Times New Roman"/>
        </w:rPr>
        <w:t xml:space="preserve">; </w:t>
      </w:r>
      <w:proofErr w:type="spellStart"/>
      <w:r w:rsidR="00DF19C1" w:rsidRPr="00C618F7">
        <w:rPr>
          <w:rFonts w:ascii="Times New Roman" w:hAnsi="Times New Roman" w:cs="Times New Roman"/>
        </w:rPr>
        <w:t>Paustian-Underdahl</w:t>
      </w:r>
      <w:proofErr w:type="spellEnd"/>
      <w:r w:rsidR="00DF19C1" w:rsidRPr="00C618F7">
        <w:rPr>
          <w:rFonts w:ascii="Times New Roman" w:hAnsi="Times New Roman" w:cs="Times New Roman"/>
        </w:rPr>
        <w:t xml:space="preserve">, </w:t>
      </w:r>
      <w:r w:rsidR="00DF19C1" w:rsidRPr="00C618F7">
        <w:rPr>
          <w:rFonts w:ascii="Times New Roman" w:hAnsi="Times New Roman" w:cs="Times New Roman"/>
          <w:i/>
          <w:iCs/>
        </w:rPr>
        <w:t>et al</w:t>
      </w:r>
      <w:r w:rsidR="00DF19C1" w:rsidRPr="00C618F7">
        <w:rPr>
          <w:rFonts w:ascii="Times New Roman" w:hAnsi="Times New Roman" w:cs="Times New Roman"/>
        </w:rPr>
        <w:t>, 2024</w:t>
      </w:r>
      <w:r w:rsidR="00DF19C1" w:rsidRPr="00C618F7">
        <w:rPr>
          <w:rFonts w:ascii="Times New Roman" w:hAnsi="Times New Roman" w:cs="Times New Roman"/>
        </w:rPr>
        <w:t>)</w:t>
      </w:r>
      <w:r w:rsidR="00D50668" w:rsidRPr="00C618F7">
        <w:rPr>
          <w:rFonts w:ascii="Times New Roman" w:hAnsi="Times New Roman" w:cs="Times New Roman"/>
        </w:rPr>
        <w:t>. Women may face bias in leadership positions due to preconceived conceptions about their role as caretakers</w:t>
      </w:r>
      <w:r w:rsidR="00F35A8E" w:rsidRPr="00C618F7">
        <w:rPr>
          <w:rFonts w:ascii="Times New Roman" w:hAnsi="Times New Roman" w:cs="Times New Roman"/>
        </w:rPr>
        <w:t xml:space="preserve"> (</w:t>
      </w:r>
      <w:proofErr w:type="spellStart"/>
      <w:r w:rsidR="00F35A8E" w:rsidRPr="00C618F7">
        <w:rPr>
          <w:rFonts w:ascii="Times New Roman" w:hAnsi="Times New Roman" w:cs="Times New Roman"/>
        </w:rPr>
        <w:t>Paustian-Underdahl</w:t>
      </w:r>
      <w:proofErr w:type="spellEnd"/>
      <w:r w:rsidR="00F35A8E" w:rsidRPr="00C618F7">
        <w:rPr>
          <w:rFonts w:ascii="Times New Roman" w:hAnsi="Times New Roman" w:cs="Times New Roman"/>
        </w:rPr>
        <w:t xml:space="preserve">, </w:t>
      </w:r>
      <w:r w:rsidR="00F35A8E" w:rsidRPr="00C618F7">
        <w:rPr>
          <w:rFonts w:ascii="Times New Roman" w:hAnsi="Times New Roman" w:cs="Times New Roman"/>
          <w:i/>
          <w:iCs/>
        </w:rPr>
        <w:t>et al</w:t>
      </w:r>
      <w:r w:rsidR="00F35A8E" w:rsidRPr="00C618F7">
        <w:rPr>
          <w:rFonts w:ascii="Times New Roman" w:hAnsi="Times New Roman" w:cs="Times New Roman"/>
        </w:rPr>
        <w:t>, 2024</w:t>
      </w:r>
      <w:r w:rsid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F35A8E" w:rsidRPr="00C618F7">
        <w:rPr>
          <w:rFonts w:ascii="Times New Roman" w:hAnsi="Times New Roman" w:cs="Times New Roman"/>
        </w:rPr>
        <w:t>)</w:t>
      </w:r>
      <w:r w:rsidR="00D50668" w:rsidRPr="00C618F7">
        <w:rPr>
          <w:rFonts w:ascii="Times New Roman" w:hAnsi="Times New Roman" w:cs="Times New Roman"/>
        </w:rPr>
        <w:t xml:space="preserve"> or face harsher evaluations of their performance if they deviate from stereotypical perceptions of femininity</w:t>
      </w:r>
      <w:r w:rsidR="00F35A8E" w:rsidRPr="00C618F7">
        <w:rPr>
          <w:rFonts w:ascii="Times New Roman" w:hAnsi="Times New Roman" w:cs="Times New Roman"/>
        </w:rPr>
        <w:t xml:space="preserve"> (</w:t>
      </w:r>
      <w:proofErr w:type="spellStart"/>
      <w:r w:rsidR="00F35A8E" w:rsidRPr="00C618F7">
        <w:rPr>
          <w:rFonts w:ascii="Times New Roman" w:hAnsi="Times New Roman" w:cs="Times New Roman"/>
        </w:rPr>
        <w:t>Paustian-Underdahl</w:t>
      </w:r>
      <w:proofErr w:type="spellEnd"/>
      <w:r w:rsidR="00F35A8E" w:rsidRPr="00C618F7">
        <w:rPr>
          <w:rFonts w:ascii="Times New Roman" w:hAnsi="Times New Roman" w:cs="Times New Roman"/>
        </w:rPr>
        <w:t xml:space="preserve">, </w:t>
      </w:r>
      <w:r w:rsidR="00F35A8E" w:rsidRPr="00C618F7">
        <w:rPr>
          <w:rFonts w:ascii="Times New Roman" w:hAnsi="Times New Roman" w:cs="Times New Roman"/>
          <w:i/>
          <w:iCs/>
        </w:rPr>
        <w:t>et al</w:t>
      </w:r>
      <w:r w:rsidR="00F35A8E" w:rsidRPr="00C618F7">
        <w:rPr>
          <w:rFonts w:ascii="Times New Roman" w:hAnsi="Times New Roman" w:cs="Times New Roman"/>
        </w:rPr>
        <w:t>, 2024</w:t>
      </w:r>
      <w:r w:rsidR="00F35A8E" w:rsidRPr="00C618F7">
        <w:rPr>
          <w:rFonts w:ascii="Times New Roman" w:hAnsi="Times New Roman" w:cs="Times New Roman"/>
        </w:rPr>
        <w:t xml:space="preserve">; </w:t>
      </w:r>
      <w:r w:rsidR="00F35A8E" w:rsidRPr="007932A9">
        <w:rPr>
          <w:rFonts w:ascii="Times New Roman" w:hAnsi="Times New Roman" w:cs="Times New Roman"/>
        </w:rPr>
        <w:t>Heilman, </w:t>
      </w:r>
      <w:proofErr w:type="spellStart"/>
      <w:r w:rsidR="00F35A8E" w:rsidRPr="007932A9">
        <w:rPr>
          <w:rFonts w:ascii="Times New Roman" w:hAnsi="Times New Roman" w:cs="Times New Roman"/>
        </w:rPr>
        <w:t>Caleo</w:t>
      </w:r>
      <w:proofErr w:type="spellEnd"/>
      <w:r w:rsidR="00F35A8E" w:rsidRPr="007932A9">
        <w:rPr>
          <w:rFonts w:ascii="Times New Roman" w:hAnsi="Times New Roman" w:cs="Times New Roman"/>
        </w:rPr>
        <w:t> and</w:t>
      </w:r>
      <w:r w:rsidR="00F35A8E" w:rsidRPr="00C618F7">
        <w:rPr>
          <w:rFonts w:ascii="Times New Roman" w:hAnsi="Times New Roman" w:cs="Times New Roman"/>
        </w:rPr>
        <w:t xml:space="preserve"> </w:t>
      </w:r>
      <w:proofErr w:type="spellStart"/>
      <w:r w:rsidR="00F35A8E" w:rsidRPr="007932A9">
        <w:rPr>
          <w:rFonts w:ascii="Times New Roman" w:hAnsi="Times New Roman" w:cs="Times New Roman"/>
        </w:rPr>
        <w:t>Manzi</w:t>
      </w:r>
      <w:proofErr w:type="spellEnd"/>
      <w:r w:rsidR="00F35A8E" w:rsidRPr="00C618F7">
        <w:rPr>
          <w:rFonts w:ascii="Times New Roman" w:hAnsi="Times New Roman" w:cs="Times New Roman"/>
        </w:rPr>
        <w:t>, 2024</w:t>
      </w:r>
      <w:r w:rsidR="00F35A8E" w:rsidRPr="00C618F7">
        <w:rPr>
          <w:rFonts w:ascii="Times New Roman" w:hAnsi="Times New Roman" w:cs="Times New Roman"/>
        </w:rPr>
        <w:t>)</w:t>
      </w:r>
      <w:r w:rsidR="00D50668" w:rsidRPr="00C618F7">
        <w:rPr>
          <w:rFonts w:ascii="Times New Roman" w:hAnsi="Times New Roman" w:cs="Times New Roman"/>
        </w:rPr>
        <w:t>. The legislation does not address unconscious prejudices, which nevertheless affect decision-making</w:t>
      </w:r>
      <w:r w:rsidR="00C618F7" w:rsidRPr="00C618F7">
        <w:rPr>
          <w:rFonts w:ascii="Times New Roman" w:hAnsi="Times New Roman" w:cs="Times New Roman"/>
        </w:rPr>
        <w:t xml:space="preserve"> (</w:t>
      </w:r>
      <w:r w:rsidR="00C618F7" w:rsidRPr="00C618F7">
        <w:rPr>
          <w:rFonts w:ascii="Times New Roman" w:hAnsi="Times New Roman" w:cs="Times New Roman"/>
        </w:rPr>
        <w:t xml:space="preserve">Mason </w:t>
      </w:r>
      <w:r w:rsidR="00C618F7" w:rsidRPr="00C618F7">
        <w:rPr>
          <w:rFonts w:ascii="Times New Roman" w:hAnsi="Times New Roman" w:cs="Times New Roman"/>
        </w:rPr>
        <w:lastRenderedPageBreak/>
        <w:t>and Minerva, 2020</w:t>
      </w:r>
      <w:r w:rsidR="00C618F7" w:rsidRPr="00C618F7">
        <w:rPr>
          <w:rFonts w:ascii="Times New Roman" w:hAnsi="Times New Roman" w:cs="Times New Roman"/>
        </w:rPr>
        <w:t xml:space="preserve">; </w:t>
      </w:r>
      <w:r w:rsidR="00C618F7" w:rsidRPr="00C618F7">
        <w:rPr>
          <w:rFonts w:ascii="Times New Roman" w:hAnsi="Times New Roman" w:cs="Times New Roman"/>
        </w:rPr>
        <w:t>Department for Science, Innovation &amp; Technology</w:t>
      </w:r>
      <w:r w:rsidR="00C618F7" w:rsidRPr="00C618F7">
        <w:rPr>
          <w:rFonts w:ascii="Times New Roman" w:hAnsi="Times New Roman" w:cs="Times New Roman"/>
        </w:rPr>
        <w:t xml:space="preserve">, </w:t>
      </w:r>
      <w:r w:rsidR="00C618F7" w:rsidRPr="00C618F7">
        <w:rPr>
          <w:rFonts w:ascii="Times New Roman" w:hAnsi="Times New Roman" w:cs="Times New Roman"/>
        </w:rPr>
        <w:t>2020</w:t>
      </w:r>
      <w:r w:rsidR="00C618F7" w:rsidRPr="00C618F7">
        <w:rPr>
          <w:rFonts w:ascii="Times New Roman" w:hAnsi="Times New Roman" w:cs="Times New Roman"/>
        </w:rPr>
        <w:t>)</w:t>
      </w:r>
      <w:r w:rsidR="00D50668" w:rsidRPr="00C618F7">
        <w:rPr>
          <w:rFonts w:ascii="Times New Roman" w:hAnsi="Times New Roman" w:cs="Times New Roman"/>
        </w:rPr>
        <w:t>. Due of their subtlety, these prejudices may hold women to different standards than males</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 continuing a cycle of inequity that is hard to break</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 To address these deep-rooted inequities, workplace training on unconscious prejudice, cultural changes in assessment processes, and better accountability mechanisms are needed</w:t>
      </w:r>
      <w:r w:rsidR="00C618F7" w:rsidRPr="00C618F7">
        <w:rPr>
          <w:rFonts w:ascii="Times New Roman" w:hAnsi="Times New Roman" w:cs="Times New Roman"/>
        </w:rPr>
        <w:t xml:space="preserve"> (</w:t>
      </w:r>
      <w:proofErr w:type="spellStart"/>
      <w:r w:rsidR="00C618F7" w:rsidRPr="00C618F7">
        <w:rPr>
          <w:rFonts w:ascii="Times New Roman" w:hAnsi="Times New Roman" w:cs="Times New Roman"/>
        </w:rPr>
        <w:t>Paustian-Underdahl</w:t>
      </w:r>
      <w:proofErr w:type="spellEnd"/>
      <w:r w:rsidR="00C618F7" w:rsidRPr="00C618F7">
        <w:rPr>
          <w:rFonts w:ascii="Times New Roman" w:hAnsi="Times New Roman" w:cs="Times New Roman"/>
        </w:rPr>
        <w:t xml:space="preserve">, </w:t>
      </w:r>
      <w:r w:rsidR="00C618F7" w:rsidRPr="00C618F7">
        <w:rPr>
          <w:rFonts w:ascii="Times New Roman" w:hAnsi="Times New Roman" w:cs="Times New Roman"/>
          <w:i/>
          <w:iCs/>
        </w:rPr>
        <w:t>et al</w:t>
      </w:r>
      <w:r w:rsidR="00C618F7" w:rsidRPr="00C618F7">
        <w:rPr>
          <w:rFonts w:ascii="Times New Roman" w:hAnsi="Times New Roman" w:cs="Times New Roman"/>
        </w:rPr>
        <w:t>, 2024;</w:t>
      </w:r>
      <w:r w:rsidR="00C618F7" w:rsidRPr="00C618F7">
        <w:rPr>
          <w:rFonts w:ascii="Times New Roman" w:hAnsi="Times New Roman" w:cs="Times New Roman"/>
        </w:rPr>
        <w:t xml:space="preserve"> </w:t>
      </w:r>
      <w:r w:rsidR="00C618F7" w:rsidRPr="00C618F7">
        <w:rPr>
          <w:rFonts w:ascii="Times New Roman" w:hAnsi="Times New Roman" w:cs="Times New Roman"/>
        </w:rPr>
        <w:t>Mason and Minerva, 2020; Department for Science, Innovation &amp; Technology, 202</w:t>
      </w:r>
      <w:r w:rsidR="00C618F7" w:rsidRPr="00C618F7">
        <w:rPr>
          <w:rFonts w:ascii="Times New Roman" w:hAnsi="Times New Roman" w:cs="Times New Roman"/>
        </w:rPr>
        <w:t xml:space="preserve">; </w:t>
      </w:r>
      <w:r w:rsidR="00C618F7" w:rsidRPr="007932A9">
        <w:rPr>
          <w:rFonts w:ascii="Times New Roman" w:hAnsi="Times New Roman" w:cs="Times New Roman"/>
        </w:rPr>
        <w:t>Heilman, </w:t>
      </w:r>
      <w:proofErr w:type="spellStart"/>
      <w:r w:rsidR="00C618F7" w:rsidRPr="007932A9">
        <w:rPr>
          <w:rFonts w:ascii="Times New Roman" w:hAnsi="Times New Roman" w:cs="Times New Roman"/>
        </w:rPr>
        <w:t>Caleo</w:t>
      </w:r>
      <w:proofErr w:type="spellEnd"/>
      <w:r w:rsidR="00C618F7" w:rsidRPr="007932A9">
        <w:rPr>
          <w:rFonts w:ascii="Times New Roman" w:hAnsi="Times New Roman" w:cs="Times New Roman"/>
        </w:rPr>
        <w:t> and</w:t>
      </w:r>
      <w:r w:rsidR="00C618F7" w:rsidRPr="00C618F7">
        <w:rPr>
          <w:rFonts w:ascii="Times New Roman" w:hAnsi="Times New Roman" w:cs="Times New Roman"/>
        </w:rPr>
        <w:t xml:space="preserve"> </w:t>
      </w:r>
      <w:proofErr w:type="spellStart"/>
      <w:r w:rsidR="00C618F7" w:rsidRPr="007932A9">
        <w:rPr>
          <w:rFonts w:ascii="Times New Roman" w:hAnsi="Times New Roman" w:cs="Times New Roman"/>
        </w:rPr>
        <w:t>Manzi</w:t>
      </w:r>
      <w:proofErr w:type="spellEnd"/>
      <w:r w:rsidR="00C618F7" w:rsidRPr="00C618F7">
        <w:rPr>
          <w:rFonts w:ascii="Times New Roman" w:hAnsi="Times New Roman" w:cs="Times New Roman"/>
        </w:rPr>
        <w:t>, 2024</w:t>
      </w:r>
      <w:r w:rsidR="00C618F7" w:rsidRPr="00C618F7">
        <w:rPr>
          <w:rFonts w:ascii="Times New Roman" w:hAnsi="Times New Roman" w:cs="Times New Roman"/>
        </w:rPr>
        <w:t>)</w:t>
      </w:r>
      <w:r w:rsidR="00D50668" w:rsidRPr="00C618F7">
        <w:rPr>
          <w:rFonts w:ascii="Times New Roman" w:hAnsi="Times New Roman" w:cs="Times New Roman"/>
        </w:rPr>
        <w:t>.</w:t>
      </w:r>
      <w:r w:rsidR="00123FAA">
        <w:rPr>
          <w:rFonts w:ascii="Times New Roman" w:hAnsi="Times New Roman" w:cs="Times New Roman"/>
        </w:rPr>
        <w:t xml:space="preserve"> </w:t>
      </w:r>
    </w:p>
    <w:p w14:paraId="47028BC1" w14:textId="51E082AC" w:rsidR="00123FAA" w:rsidRPr="004B2D5C" w:rsidRDefault="00CC027E" w:rsidP="00D70E9F">
      <w:pPr>
        <w:spacing w:line="360" w:lineRule="auto"/>
        <w:jc w:val="both"/>
        <w:rPr>
          <w:rFonts w:ascii="Times New Roman" w:hAnsi="Times New Roman" w:cs="Times New Roman"/>
        </w:rPr>
      </w:pPr>
      <w:r w:rsidRPr="00CC027E">
        <w:rPr>
          <w:rFonts w:ascii="Times New Roman" w:hAnsi="Times New Roman" w:cs="Times New Roman"/>
        </w:rPr>
        <w:t>Women often get less money than men for doing same jobs, despite possessing similar educational backgrounds and job experience</w:t>
      </w:r>
      <w:r w:rsidR="00344D66" w:rsidRPr="003C2193">
        <w:rPr>
          <w:rFonts w:ascii="Times New Roman" w:hAnsi="Times New Roman" w:cs="Times New Roman"/>
        </w:rPr>
        <w:t xml:space="preserve"> (</w:t>
      </w:r>
      <w:r w:rsidR="00344D66" w:rsidRPr="003C2193">
        <w:rPr>
          <w:rFonts w:ascii="Times New Roman" w:hAnsi="Times New Roman" w:cs="Times New Roman"/>
        </w:rPr>
        <w:t>Williams, 2023</w:t>
      </w:r>
      <w:r w:rsidR="003C2193" w:rsidRPr="003C2193">
        <w:rPr>
          <w:rFonts w:ascii="Times New Roman" w:hAnsi="Times New Roman" w:cs="Times New Roman"/>
        </w:rPr>
        <w:t xml:space="preserve">; </w:t>
      </w:r>
      <w:proofErr w:type="spellStart"/>
      <w:r w:rsidR="003C2193" w:rsidRPr="003C2193">
        <w:rPr>
          <w:rFonts w:ascii="Times New Roman" w:hAnsi="Times New Roman" w:cs="Times New Roman"/>
        </w:rPr>
        <w:t>Quadlin</w:t>
      </w:r>
      <w:proofErr w:type="spellEnd"/>
      <w:r w:rsidR="003C2193" w:rsidRPr="003C2193">
        <w:rPr>
          <w:rFonts w:ascii="Times New Roman" w:hAnsi="Times New Roman" w:cs="Times New Roman"/>
        </w:rPr>
        <w:t>,</w:t>
      </w:r>
      <w:r w:rsidR="003C2193" w:rsidRPr="003C2193">
        <w:rPr>
          <w:rFonts w:ascii="Times New Roman" w:hAnsi="Times New Roman" w:cs="Times New Roman"/>
        </w:rPr>
        <w:t xml:space="preserve"> </w:t>
      </w:r>
      <w:r w:rsidR="003C2193" w:rsidRPr="003C2193">
        <w:rPr>
          <w:rFonts w:ascii="Times New Roman" w:hAnsi="Times New Roman" w:cs="Times New Roman"/>
        </w:rPr>
        <w:t>2018</w:t>
      </w:r>
      <w:r w:rsidR="003C2193" w:rsidRPr="003C2193">
        <w:rPr>
          <w:rFonts w:ascii="Times New Roman" w:hAnsi="Times New Roman" w:cs="Times New Roman"/>
        </w:rPr>
        <w:t xml:space="preserve">; </w:t>
      </w:r>
      <w:r w:rsidR="003C2193" w:rsidRPr="003C2193">
        <w:rPr>
          <w:rFonts w:ascii="Times New Roman" w:hAnsi="Times New Roman" w:cs="Times New Roman"/>
        </w:rPr>
        <w:t>Baron</w:t>
      </w:r>
      <w:r w:rsidR="003C2193" w:rsidRPr="003C2193">
        <w:rPr>
          <w:rFonts w:ascii="Times New Roman" w:hAnsi="Times New Roman" w:cs="Times New Roman"/>
        </w:rPr>
        <w:t xml:space="preserve"> </w:t>
      </w:r>
      <w:r w:rsidR="003C2193" w:rsidRPr="003C2193">
        <w:rPr>
          <w:rFonts w:ascii="Times New Roman" w:hAnsi="Times New Roman" w:cs="Times New Roman"/>
        </w:rPr>
        <w:t xml:space="preserve">and </w:t>
      </w:r>
      <w:proofErr w:type="spellStart"/>
      <w:r w:rsidR="003C2193" w:rsidRPr="003C2193">
        <w:rPr>
          <w:rFonts w:ascii="Times New Roman" w:hAnsi="Times New Roman" w:cs="Times New Roman"/>
        </w:rPr>
        <w:t>Bielby</w:t>
      </w:r>
      <w:proofErr w:type="spellEnd"/>
      <w:r w:rsidR="003C2193" w:rsidRPr="003C2193">
        <w:rPr>
          <w:rFonts w:ascii="Times New Roman" w:hAnsi="Times New Roman" w:cs="Times New Roman"/>
        </w:rPr>
        <w:t>,</w:t>
      </w:r>
      <w:r w:rsidR="003C2193" w:rsidRPr="003C2193">
        <w:rPr>
          <w:rFonts w:ascii="Times New Roman" w:hAnsi="Times New Roman" w:cs="Times New Roman"/>
        </w:rPr>
        <w:t xml:space="preserve"> </w:t>
      </w:r>
      <w:r w:rsidR="003C2193" w:rsidRPr="003C2193">
        <w:rPr>
          <w:rFonts w:ascii="Times New Roman" w:hAnsi="Times New Roman" w:cs="Times New Roman"/>
        </w:rPr>
        <w:t>2018</w:t>
      </w:r>
      <w:r w:rsidR="00344D66" w:rsidRPr="003C2193">
        <w:rPr>
          <w:rFonts w:ascii="Times New Roman" w:hAnsi="Times New Roman" w:cs="Times New Roman"/>
        </w:rPr>
        <w:t>)</w:t>
      </w:r>
      <w:r w:rsidR="00F0436A" w:rsidRPr="003C2193">
        <w:rPr>
          <w:rFonts w:ascii="Times New Roman" w:hAnsi="Times New Roman" w:cs="Times New Roman"/>
        </w:rPr>
        <w:t>. Women of colour, LGBTQ+ individuals, and those with disabilities face an even more pronounced disparity in this regard</w:t>
      </w:r>
      <w:r w:rsidR="003C2193" w:rsidRPr="003C2193">
        <w:rPr>
          <w:rFonts w:ascii="Times New Roman" w:hAnsi="Times New Roman" w:cs="Times New Roman"/>
        </w:rPr>
        <w:t xml:space="preserve"> (</w:t>
      </w:r>
      <w:r w:rsidR="003C2193" w:rsidRPr="003C2193">
        <w:rPr>
          <w:rFonts w:ascii="Times New Roman" w:hAnsi="Times New Roman" w:cs="Times New Roman"/>
        </w:rPr>
        <w:t xml:space="preserve">Baron </w:t>
      </w:r>
      <w:r w:rsidR="003C2193" w:rsidRPr="00CA36D1">
        <w:rPr>
          <w:rFonts w:ascii="Times New Roman" w:hAnsi="Times New Roman" w:cs="Times New Roman"/>
        </w:rPr>
        <w:t xml:space="preserve">and </w:t>
      </w:r>
      <w:proofErr w:type="spellStart"/>
      <w:r w:rsidR="003C2193" w:rsidRPr="00CA36D1">
        <w:rPr>
          <w:rFonts w:ascii="Times New Roman" w:hAnsi="Times New Roman" w:cs="Times New Roman"/>
        </w:rPr>
        <w:t>Bielby</w:t>
      </w:r>
      <w:proofErr w:type="spellEnd"/>
      <w:r w:rsidR="003C2193" w:rsidRPr="00CA36D1">
        <w:rPr>
          <w:rFonts w:ascii="Times New Roman" w:hAnsi="Times New Roman" w:cs="Times New Roman"/>
        </w:rPr>
        <w:t>, 2018</w:t>
      </w:r>
      <w:r w:rsidR="003C2193" w:rsidRPr="00CA36D1">
        <w:rPr>
          <w:rFonts w:ascii="Times New Roman" w:hAnsi="Times New Roman" w:cs="Times New Roman"/>
        </w:rPr>
        <w:t xml:space="preserve">; </w:t>
      </w:r>
      <w:r w:rsidR="003C2193" w:rsidRPr="00CA36D1">
        <w:rPr>
          <w:rFonts w:ascii="Times New Roman" w:hAnsi="Times New Roman" w:cs="Times New Roman"/>
        </w:rPr>
        <w:t>Williams, 2023</w:t>
      </w:r>
      <w:r w:rsidR="003C2193" w:rsidRPr="00CA36D1">
        <w:rPr>
          <w:rFonts w:ascii="Times New Roman" w:hAnsi="Times New Roman" w:cs="Times New Roman"/>
        </w:rPr>
        <w:t xml:space="preserve">; </w:t>
      </w:r>
      <w:r w:rsidR="003C2193" w:rsidRPr="00CA36D1">
        <w:rPr>
          <w:rFonts w:ascii="Times New Roman" w:hAnsi="Times New Roman" w:cs="Times New Roman"/>
        </w:rPr>
        <w:t>Saunders, 2022</w:t>
      </w:r>
      <w:r w:rsidR="003C2193" w:rsidRPr="00CA36D1">
        <w:rPr>
          <w:rFonts w:ascii="Times New Roman" w:hAnsi="Times New Roman" w:cs="Times New Roman"/>
        </w:rPr>
        <w:t>)</w:t>
      </w:r>
      <w:r w:rsidR="00123FAA" w:rsidRPr="00CA36D1">
        <w:rPr>
          <w:rFonts w:ascii="Times New Roman" w:hAnsi="Times New Roman" w:cs="Times New Roman"/>
        </w:rPr>
        <w:t xml:space="preserve">. </w:t>
      </w:r>
      <w:r w:rsidR="002A38EE" w:rsidRPr="00CA36D1">
        <w:rPr>
          <w:rFonts w:ascii="Times New Roman" w:hAnsi="Times New Roman" w:cs="Times New Roman"/>
        </w:rPr>
        <w:t>Research shows that Black women earn far less than white males, even with same education and experience</w:t>
      </w:r>
      <w:r w:rsidR="00CA36D1" w:rsidRPr="00CA36D1">
        <w:rPr>
          <w:rFonts w:ascii="Times New Roman" w:hAnsi="Times New Roman" w:cs="Times New Roman"/>
        </w:rPr>
        <w:t xml:space="preserve"> (</w:t>
      </w:r>
      <w:proofErr w:type="spellStart"/>
      <w:r w:rsidR="00CA36D1" w:rsidRPr="00CA36D1">
        <w:rPr>
          <w:rFonts w:ascii="Times New Roman" w:hAnsi="Times New Roman" w:cs="Times New Roman"/>
        </w:rPr>
        <w:t>Krivkovich</w:t>
      </w:r>
      <w:proofErr w:type="spellEnd"/>
      <w:r w:rsidR="00CA36D1" w:rsidRPr="00CA36D1">
        <w:rPr>
          <w:rFonts w:ascii="Times New Roman" w:hAnsi="Times New Roman" w:cs="Times New Roman"/>
        </w:rPr>
        <w:t xml:space="preserve"> </w:t>
      </w:r>
      <w:r w:rsidR="00CA36D1" w:rsidRPr="00CA36D1">
        <w:rPr>
          <w:rFonts w:ascii="Times New Roman" w:hAnsi="Times New Roman" w:cs="Times New Roman"/>
          <w:i/>
          <w:iCs/>
        </w:rPr>
        <w:t xml:space="preserve">et </w:t>
      </w:r>
      <w:r w:rsidR="00CA36D1" w:rsidRPr="00ED1CD5">
        <w:rPr>
          <w:rFonts w:ascii="Times New Roman" w:hAnsi="Times New Roman" w:cs="Times New Roman"/>
          <w:i/>
          <w:iCs/>
        </w:rPr>
        <w:t>al,</w:t>
      </w:r>
      <w:r w:rsidR="00CA36D1" w:rsidRPr="00ED1CD5">
        <w:rPr>
          <w:rFonts w:ascii="Times New Roman" w:hAnsi="Times New Roman" w:cs="Times New Roman"/>
        </w:rPr>
        <w:t xml:space="preserve"> 2024; </w:t>
      </w:r>
      <w:r w:rsidR="00CA36D1" w:rsidRPr="00ED1CD5">
        <w:rPr>
          <w:rFonts w:ascii="Times New Roman" w:hAnsi="Times New Roman" w:cs="Times New Roman"/>
        </w:rPr>
        <w:t>Lean In,</w:t>
      </w:r>
      <w:r w:rsidR="00CA36D1" w:rsidRPr="00ED1CD5">
        <w:rPr>
          <w:rFonts w:ascii="Times New Roman" w:hAnsi="Times New Roman" w:cs="Times New Roman"/>
        </w:rPr>
        <w:t xml:space="preserve"> </w:t>
      </w:r>
      <w:r w:rsidR="00CA36D1" w:rsidRPr="00ED1CD5">
        <w:rPr>
          <w:rFonts w:ascii="Times New Roman" w:hAnsi="Times New Roman" w:cs="Times New Roman"/>
        </w:rPr>
        <w:t>2024</w:t>
      </w:r>
      <w:r w:rsidR="00CA36D1" w:rsidRPr="00ED1CD5">
        <w:rPr>
          <w:rFonts w:ascii="Times New Roman" w:hAnsi="Times New Roman" w:cs="Times New Roman"/>
        </w:rPr>
        <w:t>)</w:t>
      </w:r>
      <w:r w:rsidR="002A38EE" w:rsidRPr="00ED1CD5">
        <w:rPr>
          <w:rFonts w:ascii="Times New Roman" w:hAnsi="Times New Roman" w:cs="Times New Roman"/>
        </w:rPr>
        <w:t>. LGBTQ+ women endure workplace prejudice that limits advancement prospects</w:t>
      </w:r>
      <w:r w:rsidR="00ED1CD5" w:rsidRPr="00ED1CD5">
        <w:rPr>
          <w:rFonts w:ascii="Times New Roman" w:hAnsi="Times New Roman" w:cs="Times New Roman"/>
        </w:rPr>
        <w:t xml:space="preserve"> (</w:t>
      </w:r>
      <w:proofErr w:type="spellStart"/>
      <w:r w:rsidR="00ED1CD5" w:rsidRPr="00ED1CD5">
        <w:rPr>
          <w:rFonts w:ascii="Times New Roman" w:hAnsi="Times New Roman" w:cs="Times New Roman"/>
        </w:rPr>
        <w:t>Bailinson</w:t>
      </w:r>
      <w:proofErr w:type="spellEnd"/>
      <w:r w:rsidR="00ED1CD5" w:rsidRPr="00ED1CD5">
        <w:rPr>
          <w:rFonts w:ascii="Times New Roman" w:hAnsi="Times New Roman" w:cs="Times New Roman"/>
        </w:rPr>
        <w:t xml:space="preserve">, </w:t>
      </w:r>
      <w:r w:rsidR="00ED1CD5" w:rsidRPr="00ED1CD5">
        <w:rPr>
          <w:rFonts w:ascii="Times New Roman" w:hAnsi="Times New Roman" w:cs="Times New Roman"/>
          <w:i/>
          <w:iCs/>
        </w:rPr>
        <w:t>et al,</w:t>
      </w:r>
      <w:r w:rsidR="00ED1CD5" w:rsidRPr="00ED1CD5">
        <w:rPr>
          <w:rFonts w:ascii="Times New Roman" w:hAnsi="Times New Roman" w:cs="Times New Roman"/>
        </w:rPr>
        <w:t xml:space="preserve"> </w:t>
      </w:r>
      <w:r w:rsidR="00ED1CD5" w:rsidRPr="00ED1CD5">
        <w:rPr>
          <w:rFonts w:ascii="Times New Roman" w:hAnsi="Times New Roman" w:cs="Times New Roman"/>
        </w:rPr>
        <w:t>2020</w:t>
      </w:r>
      <w:r w:rsidR="00ED1CD5" w:rsidRPr="00ED1CD5">
        <w:rPr>
          <w:rFonts w:ascii="Times New Roman" w:hAnsi="Times New Roman" w:cs="Times New Roman"/>
        </w:rPr>
        <w:t>)</w:t>
      </w:r>
      <w:r w:rsidR="002A38EE" w:rsidRPr="00ED1CD5">
        <w:rPr>
          <w:rFonts w:ascii="Times New Roman" w:hAnsi="Times New Roman" w:cs="Times New Roman"/>
        </w:rPr>
        <w:t xml:space="preserve">, and disabled women confront preconceptions about their </w:t>
      </w:r>
      <w:r w:rsidR="002A38EE" w:rsidRPr="00490FC7">
        <w:rPr>
          <w:rFonts w:ascii="Times New Roman" w:hAnsi="Times New Roman" w:cs="Times New Roman"/>
        </w:rPr>
        <w:t>ability</w:t>
      </w:r>
      <w:r w:rsidR="00ED1CD5" w:rsidRPr="00490FC7">
        <w:rPr>
          <w:rFonts w:ascii="Times New Roman" w:hAnsi="Times New Roman" w:cs="Times New Roman"/>
        </w:rPr>
        <w:t xml:space="preserve"> (</w:t>
      </w:r>
      <w:r w:rsidR="00ED1CD5" w:rsidRPr="00490FC7">
        <w:rPr>
          <w:rFonts w:ascii="Times New Roman" w:hAnsi="Times New Roman" w:cs="Times New Roman"/>
        </w:rPr>
        <w:t>Timmons, </w:t>
      </w:r>
      <w:proofErr w:type="spellStart"/>
      <w:r w:rsidR="00ED1CD5" w:rsidRPr="00490FC7">
        <w:rPr>
          <w:rFonts w:ascii="Times New Roman" w:hAnsi="Times New Roman" w:cs="Times New Roman"/>
        </w:rPr>
        <w:t>McGinnity</w:t>
      </w:r>
      <w:proofErr w:type="spellEnd"/>
      <w:r w:rsidR="00ED1CD5" w:rsidRPr="00490FC7">
        <w:rPr>
          <w:rFonts w:ascii="Times New Roman" w:hAnsi="Times New Roman" w:cs="Times New Roman"/>
        </w:rPr>
        <w:t xml:space="preserve"> </w:t>
      </w:r>
      <w:r w:rsidR="00ED1CD5" w:rsidRPr="00490FC7">
        <w:rPr>
          <w:rFonts w:ascii="Times New Roman" w:hAnsi="Times New Roman" w:cs="Times New Roman"/>
        </w:rPr>
        <w:t>and Carroll, 2024</w:t>
      </w:r>
      <w:r w:rsidR="00ED1CD5" w:rsidRPr="00490FC7">
        <w:rPr>
          <w:rFonts w:ascii="Times New Roman" w:hAnsi="Times New Roman" w:cs="Times New Roman"/>
        </w:rPr>
        <w:t>)</w:t>
      </w:r>
      <w:r w:rsidR="002A38EE" w:rsidRPr="00490FC7">
        <w:rPr>
          <w:rFonts w:ascii="Times New Roman" w:hAnsi="Times New Roman" w:cs="Times New Roman"/>
        </w:rPr>
        <w:t xml:space="preserve">. Despite their skills, these groups </w:t>
      </w:r>
      <w:r w:rsidR="002A38EE" w:rsidRPr="002870B5">
        <w:rPr>
          <w:rFonts w:ascii="Times New Roman" w:hAnsi="Times New Roman" w:cs="Times New Roman"/>
        </w:rPr>
        <w:t>continue to face economic inequality due to intersectionality</w:t>
      </w:r>
      <w:r w:rsidR="00490FC7" w:rsidRPr="002870B5">
        <w:rPr>
          <w:rFonts w:ascii="Times New Roman" w:hAnsi="Times New Roman" w:cs="Times New Roman"/>
        </w:rPr>
        <w:t xml:space="preserve"> (</w:t>
      </w:r>
      <w:r w:rsidR="00490FC7" w:rsidRPr="002870B5">
        <w:rPr>
          <w:rFonts w:ascii="Times New Roman" w:hAnsi="Times New Roman" w:cs="Times New Roman"/>
        </w:rPr>
        <w:t xml:space="preserve">Crenshaw, </w:t>
      </w:r>
      <w:r w:rsidR="00490FC7" w:rsidRPr="002870B5">
        <w:rPr>
          <w:rFonts w:ascii="Times New Roman" w:hAnsi="Times New Roman" w:cs="Times New Roman"/>
        </w:rPr>
        <w:t xml:space="preserve">1991; </w:t>
      </w:r>
      <w:r w:rsidR="00490FC7" w:rsidRPr="002870B5">
        <w:rPr>
          <w:rFonts w:ascii="Times New Roman" w:hAnsi="Times New Roman" w:cs="Times New Roman"/>
        </w:rPr>
        <w:t>Crenshaw, 1989)</w:t>
      </w:r>
      <w:r w:rsidR="002A38EE" w:rsidRPr="002870B5">
        <w:rPr>
          <w:rFonts w:ascii="Times New Roman" w:hAnsi="Times New Roman" w:cs="Times New Roman"/>
        </w:rPr>
        <w:t>, which makes it even more difficult for them to get employment and earn equal compensation for equal effort</w:t>
      </w:r>
      <w:r w:rsidR="002870B5" w:rsidRPr="002870B5">
        <w:rPr>
          <w:rFonts w:ascii="Times New Roman" w:hAnsi="Times New Roman" w:cs="Times New Roman"/>
        </w:rPr>
        <w:t xml:space="preserve"> (</w:t>
      </w:r>
      <w:r w:rsidR="002870B5" w:rsidRPr="002870B5">
        <w:rPr>
          <w:rFonts w:ascii="Times New Roman" w:hAnsi="Times New Roman" w:cs="Times New Roman"/>
        </w:rPr>
        <w:t>Timmons</w:t>
      </w:r>
      <w:r w:rsidR="002870B5" w:rsidRPr="00490FC7">
        <w:rPr>
          <w:rFonts w:ascii="Times New Roman" w:hAnsi="Times New Roman" w:cs="Times New Roman"/>
        </w:rPr>
        <w:t>, </w:t>
      </w:r>
      <w:proofErr w:type="spellStart"/>
      <w:r w:rsidR="002870B5" w:rsidRPr="00490FC7">
        <w:rPr>
          <w:rFonts w:ascii="Times New Roman" w:hAnsi="Times New Roman" w:cs="Times New Roman"/>
        </w:rPr>
        <w:t>McGinnity</w:t>
      </w:r>
      <w:proofErr w:type="spellEnd"/>
      <w:r w:rsidR="002870B5" w:rsidRPr="00490FC7">
        <w:rPr>
          <w:rFonts w:ascii="Times New Roman" w:hAnsi="Times New Roman" w:cs="Times New Roman"/>
        </w:rPr>
        <w:t xml:space="preserve"> and Carroll, 2024</w:t>
      </w:r>
      <w:r w:rsidR="002870B5">
        <w:rPr>
          <w:rFonts w:ascii="Times New Roman" w:hAnsi="Times New Roman" w:cs="Times New Roman"/>
        </w:rPr>
        <w:t xml:space="preserve">; </w:t>
      </w:r>
      <w:proofErr w:type="spellStart"/>
      <w:r w:rsidR="002870B5" w:rsidRPr="00ED1CD5">
        <w:rPr>
          <w:rFonts w:ascii="Times New Roman" w:hAnsi="Times New Roman" w:cs="Times New Roman"/>
        </w:rPr>
        <w:t>Bailinson</w:t>
      </w:r>
      <w:proofErr w:type="spellEnd"/>
      <w:r w:rsidR="002870B5" w:rsidRPr="00ED1CD5">
        <w:rPr>
          <w:rFonts w:ascii="Times New Roman" w:hAnsi="Times New Roman" w:cs="Times New Roman"/>
        </w:rPr>
        <w:t xml:space="preserve">, </w:t>
      </w:r>
      <w:r w:rsidR="002870B5" w:rsidRPr="00ED1CD5">
        <w:rPr>
          <w:rFonts w:ascii="Times New Roman" w:hAnsi="Times New Roman" w:cs="Times New Roman"/>
          <w:i/>
          <w:iCs/>
        </w:rPr>
        <w:t>et al,</w:t>
      </w:r>
      <w:r w:rsidR="002870B5" w:rsidRPr="00ED1CD5">
        <w:rPr>
          <w:rFonts w:ascii="Times New Roman" w:hAnsi="Times New Roman" w:cs="Times New Roman"/>
        </w:rPr>
        <w:t xml:space="preserve"> 2020</w:t>
      </w:r>
      <w:r w:rsidR="002870B5">
        <w:rPr>
          <w:rFonts w:ascii="Times New Roman" w:hAnsi="Times New Roman" w:cs="Times New Roman"/>
        </w:rPr>
        <w:t xml:space="preserve">; </w:t>
      </w:r>
      <w:proofErr w:type="spellStart"/>
      <w:r w:rsidR="002870B5" w:rsidRPr="00583406">
        <w:rPr>
          <w:rFonts w:ascii="Times New Roman" w:hAnsi="Times New Roman" w:cs="Times New Roman"/>
        </w:rPr>
        <w:t>Krivkovich</w:t>
      </w:r>
      <w:proofErr w:type="spellEnd"/>
      <w:r w:rsidR="002870B5" w:rsidRPr="00583406">
        <w:rPr>
          <w:rFonts w:ascii="Times New Roman" w:hAnsi="Times New Roman" w:cs="Times New Roman"/>
        </w:rPr>
        <w:t xml:space="preserve"> </w:t>
      </w:r>
      <w:r w:rsidR="002870B5" w:rsidRPr="00583406">
        <w:rPr>
          <w:rFonts w:ascii="Times New Roman" w:hAnsi="Times New Roman" w:cs="Times New Roman"/>
          <w:i/>
          <w:iCs/>
        </w:rPr>
        <w:t>et al,</w:t>
      </w:r>
      <w:r w:rsidR="002870B5" w:rsidRPr="00583406">
        <w:rPr>
          <w:rFonts w:ascii="Times New Roman" w:hAnsi="Times New Roman" w:cs="Times New Roman"/>
        </w:rPr>
        <w:t xml:space="preserve"> 2024; Lean In, 2024</w:t>
      </w:r>
      <w:r w:rsidR="002870B5" w:rsidRPr="00583406">
        <w:rPr>
          <w:rFonts w:ascii="Times New Roman" w:hAnsi="Times New Roman" w:cs="Times New Roman"/>
        </w:rPr>
        <w:t>)</w:t>
      </w:r>
      <w:r w:rsidR="002A38EE" w:rsidRPr="00583406">
        <w:rPr>
          <w:rFonts w:ascii="Times New Roman" w:hAnsi="Times New Roman" w:cs="Times New Roman"/>
        </w:rPr>
        <w:t>.</w:t>
      </w:r>
      <w:r w:rsidR="005A1F2F" w:rsidRPr="00583406">
        <w:rPr>
          <w:rFonts w:ascii="Times New Roman" w:hAnsi="Times New Roman" w:cs="Times New Roman"/>
        </w:rPr>
        <w:t xml:space="preserve"> </w:t>
      </w:r>
      <w:r w:rsidR="00F36BF1" w:rsidRPr="00583406">
        <w:rPr>
          <w:rFonts w:ascii="Times New Roman" w:hAnsi="Times New Roman" w:cs="Times New Roman"/>
        </w:rPr>
        <w:t xml:space="preserve"> </w:t>
      </w:r>
      <w:r w:rsidR="00F01078" w:rsidRPr="00F01078">
        <w:rPr>
          <w:rFonts w:ascii="Times New Roman" w:hAnsi="Times New Roman" w:cs="Times New Roman"/>
        </w:rPr>
        <w:t>Women are more predisposed than males to engage in lower-status occupations</w:t>
      </w:r>
      <w:r w:rsidR="002D3443" w:rsidRPr="00583406">
        <w:rPr>
          <w:rFonts w:ascii="Times New Roman" w:hAnsi="Times New Roman" w:cs="Times New Roman"/>
        </w:rPr>
        <w:t xml:space="preserve"> (</w:t>
      </w:r>
      <w:proofErr w:type="spellStart"/>
      <w:r w:rsidR="002D3443" w:rsidRPr="00583406">
        <w:rPr>
          <w:rFonts w:ascii="Times New Roman" w:hAnsi="Times New Roman" w:cs="Times New Roman"/>
        </w:rPr>
        <w:t>Krivkovich</w:t>
      </w:r>
      <w:proofErr w:type="spellEnd"/>
      <w:r w:rsidR="002D3443" w:rsidRPr="00583406">
        <w:rPr>
          <w:rFonts w:ascii="Times New Roman" w:hAnsi="Times New Roman" w:cs="Times New Roman"/>
        </w:rPr>
        <w:t xml:space="preserve"> </w:t>
      </w:r>
      <w:r w:rsidR="002D3443" w:rsidRPr="00583406">
        <w:rPr>
          <w:rFonts w:ascii="Times New Roman" w:hAnsi="Times New Roman" w:cs="Times New Roman"/>
          <w:i/>
          <w:iCs/>
        </w:rPr>
        <w:t>et al,</w:t>
      </w:r>
      <w:r w:rsidR="002D3443" w:rsidRPr="00583406">
        <w:rPr>
          <w:rFonts w:ascii="Times New Roman" w:hAnsi="Times New Roman" w:cs="Times New Roman"/>
        </w:rPr>
        <w:t xml:space="preserve"> 2024; Lean In, 2024)</w:t>
      </w:r>
      <w:r w:rsidR="00123FAA" w:rsidRPr="00583406">
        <w:rPr>
          <w:rFonts w:ascii="Times New Roman" w:hAnsi="Times New Roman" w:cs="Times New Roman"/>
        </w:rPr>
        <w:t>, and receive </w:t>
      </w:r>
      <w:r w:rsidR="00587DE8" w:rsidRPr="00583406">
        <w:rPr>
          <w:rFonts w:ascii="Times New Roman" w:hAnsi="Times New Roman" w:cs="Times New Roman"/>
        </w:rPr>
        <w:t xml:space="preserve">lower </w:t>
      </w:r>
      <w:r w:rsidR="00587DE8" w:rsidRPr="00005D41">
        <w:rPr>
          <w:rFonts w:ascii="Times New Roman" w:hAnsi="Times New Roman" w:cs="Times New Roman"/>
        </w:rPr>
        <w:t>earnings</w:t>
      </w:r>
      <w:r w:rsidR="002D3443" w:rsidRPr="00005D41">
        <w:rPr>
          <w:rFonts w:ascii="Times New Roman" w:hAnsi="Times New Roman" w:cs="Times New Roman"/>
        </w:rPr>
        <w:t xml:space="preserve"> (</w:t>
      </w:r>
      <w:proofErr w:type="spellStart"/>
      <w:r w:rsidR="002D3443" w:rsidRPr="00005D41">
        <w:rPr>
          <w:rFonts w:ascii="Times New Roman" w:hAnsi="Times New Roman" w:cs="Times New Roman"/>
        </w:rPr>
        <w:t>Krivkovich</w:t>
      </w:r>
      <w:proofErr w:type="spellEnd"/>
      <w:r w:rsidR="002D3443" w:rsidRPr="00005D41">
        <w:rPr>
          <w:rFonts w:ascii="Times New Roman" w:hAnsi="Times New Roman" w:cs="Times New Roman"/>
        </w:rPr>
        <w:t xml:space="preserve"> </w:t>
      </w:r>
      <w:r w:rsidR="002D3443" w:rsidRPr="00005D41">
        <w:rPr>
          <w:rFonts w:ascii="Times New Roman" w:hAnsi="Times New Roman" w:cs="Times New Roman"/>
          <w:i/>
          <w:iCs/>
        </w:rPr>
        <w:t>et al,</w:t>
      </w:r>
      <w:r w:rsidR="002D3443" w:rsidRPr="00005D41">
        <w:rPr>
          <w:rFonts w:ascii="Times New Roman" w:hAnsi="Times New Roman" w:cs="Times New Roman"/>
        </w:rPr>
        <w:t xml:space="preserve"> 2024; Lean In, 2024)</w:t>
      </w:r>
      <w:r w:rsidR="00123FAA" w:rsidRPr="00005D41">
        <w:rPr>
          <w:rFonts w:ascii="Times New Roman" w:hAnsi="Times New Roman" w:cs="Times New Roman"/>
        </w:rPr>
        <w:t>, which is sometimes referred to as pink-collar jobs</w:t>
      </w:r>
      <w:r w:rsidR="002D3443" w:rsidRPr="00005D41">
        <w:rPr>
          <w:rFonts w:ascii="Times New Roman" w:hAnsi="Times New Roman" w:cs="Times New Roman"/>
        </w:rPr>
        <w:t xml:space="preserve"> (</w:t>
      </w:r>
      <w:r w:rsidR="002D3443" w:rsidRPr="00005D41">
        <w:rPr>
          <w:rFonts w:ascii="Times New Roman" w:hAnsi="Times New Roman" w:cs="Times New Roman"/>
        </w:rPr>
        <w:t>OECD</w:t>
      </w:r>
      <w:r w:rsidR="002D3443" w:rsidRPr="00005D41">
        <w:rPr>
          <w:rFonts w:ascii="Times New Roman" w:hAnsi="Times New Roman" w:cs="Times New Roman"/>
        </w:rPr>
        <w:t xml:space="preserve">, </w:t>
      </w:r>
      <w:r w:rsidR="002D3443" w:rsidRPr="00005D41">
        <w:rPr>
          <w:rFonts w:ascii="Times New Roman" w:hAnsi="Times New Roman" w:cs="Times New Roman"/>
        </w:rPr>
        <w:t>2024</w:t>
      </w:r>
      <w:r w:rsidR="00583406" w:rsidRPr="00005D41">
        <w:rPr>
          <w:rFonts w:ascii="Times New Roman" w:hAnsi="Times New Roman" w:cs="Times New Roman"/>
        </w:rPr>
        <w:t xml:space="preserve">; </w:t>
      </w:r>
      <w:proofErr w:type="spellStart"/>
      <w:r w:rsidR="00583406" w:rsidRPr="00005D41">
        <w:rPr>
          <w:rFonts w:ascii="Times New Roman" w:hAnsi="Times New Roman" w:cs="Times New Roman"/>
        </w:rPr>
        <w:t>Masselos</w:t>
      </w:r>
      <w:proofErr w:type="spellEnd"/>
      <w:r w:rsidR="00583406" w:rsidRPr="00005D41">
        <w:rPr>
          <w:rFonts w:ascii="Times New Roman" w:hAnsi="Times New Roman" w:cs="Times New Roman"/>
        </w:rPr>
        <w:t>, 2024</w:t>
      </w:r>
      <w:r w:rsidR="002D3443" w:rsidRPr="00005D41">
        <w:rPr>
          <w:rFonts w:ascii="Times New Roman" w:hAnsi="Times New Roman" w:cs="Times New Roman"/>
        </w:rPr>
        <w:t>)</w:t>
      </w:r>
      <w:r w:rsidR="00123FAA" w:rsidRPr="00005D41">
        <w:rPr>
          <w:rFonts w:ascii="Times New Roman" w:hAnsi="Times New Roman" w:cs="Times New Roman"/>
        </w:rPr>
        <w:t>. </w:t>
      </w:r>
      <w:r w:rsidR="00F01078" w:rsidRPr="00F01078">
        <w:rPr>
          <w:rFonts w:ascii="Times New Roman" w:hAnsi="Times New Roman" w:cs="Times New Roman"/>
        </w:rPr>
        <w:t>This is partly because females are less inclined than males to bargain for higher salaries</w:t>
      </w:r>
      <w:r w:rsidR="00F01078">
        <w:rPr>
          <w:rFonts w:ascii="Times New Roman" w:hAnsi="Times New Roman" w:cs="Times New Roman"/>
        </w:rPr>
        <w:t xml:space="preserve"> </w:t>
      </w:r>
      <w:r w:rsidR="00005D41" w:rsidRPr="00005D41">
        <w:rPr>
          <w:rFonts w:ascii="Times New Roman" w:hAnsi="Times New Roman" w:cs="Times New Roman"/>
        </w:rPr>
        <w:t>(</w:t>
      </w:r>
      <w:proofErr w:type="spellStart"/>
      <w:r w:rsidR="00005D41" w:rsidRPr="00005D41">
        <w:rPr>
          <w:rFonts w:ascii="Times New Roman" w:hAnsi="Times New Roman" w:cs="Times New Roman"/>
        </w:rPr>
        <w:t>Krivkovich</w:t>
      </w:r>
      <w:proofErr w:type="spellEnd"/>
      <w:r w:rsidR="00005D41" w:rsidRPr="00005D41">
        <w:rPr>
          <w:rFonts w:ascii="Times New Roman" w:hAnsi="Times New Roman" w:cs="Times New Roman"/>
        </w:rPr>
        <w:t xml:space="preserve"> </w:t>
      </w:r>
      <w:r w:rsidR="00005D41" w:rsidRPr="00005D41">
        <w:rPr>
          <w:rFonts w:ascii="Times New Roman" w:hAnsi="Times New Roman" w:cs="Times New Roman"/>
          <w:i/>
          <w:iCs/>
        </w:rPr>
        <w:t>et al,</w:t>
      </w:r>
      <w:r w:rsidR="00005D41" w:rsidRPr="00005D41">
        <w:rPr>
          <w:rFonts w:ascii="Times New Roman" w:hAnsi="Times New Roman" w:cs="Times New Roman"/>
        </w:rPr>
        <w:t xml:space="preserve"> 2024; Lean In, 2024</w:t>
      </w:r>
      <w:r w:rsidR="00E423BC">
        <w:rPr>
          <w:rFonts w:ascii="Times New Roman" w:hAnsi="Times New Roman" w:cs="Times New Roman"/>
        </w:rPr>
        <w:t xml:space="preserve">; </w:t>
      </w:r>
      <w:r w:rsidR="00E423BC" w:rsidRPr="00621E75">
        <w:rPr>
          <w:rFonts w:ascii="Times New Roman" w:hAnsi="Times New Roman" w:cs="Times New Roman"/>
        </w:rPr>
        <w:t>Babcock and </w:t>
      </w:r>
      <w:proofErr w:type="spellStart"/>
      <w:r w:rsidR="00E423BC" w:rsidRPr="00621E75">
        <w:rPr>
          <w:rFonts w:ascii="Times New Roman" w:hAnsi="Times New Roman" w:cs="Times New Roman"/>
        </w:rPr>
        <w:t>Laschever</w:t>
      </w:r>
      <w:proofErr w:type="spellEnd"/>
      <w:r w:rsidR="00E423BC" w:rsidRPr="00621E75">
        <w:rPr>
          <w:rFonts w:ascii="Times New Roman" w:hAnsi="Times New Roman" w:cs="Times New Roman"/>
        </w:rPr>
        <w:t>, 2021</w:t>
      </w:r>
      <w:r w:rsidR="00005D41" w:rsidRPr="00005D41">
        <w:rPr>
          <w:rFonts w:ascii="Times New Roman" w:hAnsi="Times New Roman" w:cs="Times New Roman"/>
        </w:rPr>
        <w:t>)</w:t>
      </w:r>
      <w:r w:rsidR="00123FAA" w:rsidRPr="00005D41">
        <w:rPr>
          <w:rFonts w:ascii="Times New Roman" w:hAnsi="Times New Roman" w:cs="Times New Roman"/>
        </w:rPr>
        <w:t>, and they frequently take the minimal amount that is provided</w:t>
      </w:r>
      <w:r w:rsidR="00005D41" w:rsidRPr="00005D41">
        <w:rPr>
          <w:rFonts w:ascii="Times New Roman" w:hAnsi="Times New Roman" w:cs="Times New Roman"/>
        </w:rPr>
        <w:t xml:space="preserve"> (</w:t>
      </w:r>
      <w:proofErr w:type="spellStart"/>
      <w:r w:rsidR="00005D41" w:rsidRPr="00005D41">
        <w:rPr>
          <w:rFonts w:ascii="Times New Roman" w:hAnsi="Times New Roman" w:cs="Times New Roman"/>
        </w:rPr>
        <w:t>Krivkovich</w:t>
      </w:r>
      <w:proofErr w:type="spellEnd"/>
      <w:r w:rsidR="00005D41" w:rsidRPr="00005D41">
        <w:rPr>
          <w:rFonts w:ascii="Times New Roman" w:hAnsi="Times New Roman" w:cs="Times New Roman"/>
        </w:rPr>
        <w:t xml:space="preserve"> </w:t>
      </w:r>
      <w:r w:rsidR="00005D41" w:rsidRPr="00005D41">
        <w:rPr>
          <w:rFonts w:ascii="Times New Roman" w:hAnsi="Times New Roman" w:cs="Times New Roman"/>
          <w:i/>
          <w:iCs/>
        </w:rPr>
        <w:t>et al,</w:t>
      </w:r>
      <w:r w:rsidR="00005D41" w:rsidRPr="00005D41">
        <w:rPr>
          <w:rFonts w:ascii="Times New Roman" w:hAnsi="Times New Roman" w:cs="Times New Roman"/>
        </w:rPr>
        <w:t xml:space="preserve"> 2024; Lean In, 2024</w:t>
      </w:r>
      <w:r w:rsidR="00E423BC">
        <w:rPr>
          <w:rFonts w:ascii="Times New Roman" w:hAnsi="Times New Roman" w:cs="Times New Roman"/>
        </w:rPr>
        <w:t xml:space="preserve">; </w:t>
      </w:r>
      <w:r w:rsidR="00E423BC" w:rsidRPr="00621E75">
        <w:rPr>
          <w:rFonts w:ascii="Times New Roman" w:hAnsi="Times New Roman" w:cs="Times New Roman"/>
        </w:rPr>
        <w:t>Babcock and </w:t>
      </w:r>
      <w:proofErr w:type="spellStart"/>
      <w:r w:rsidR="00E423BC" w:rsidRPr="00621E75">
        <w:rPr>
          <w:rFonts w:ascii="Times New Roman" w:hAnsi="Times New Roman" w:cs="Times New Roman"/>
        </w:rPr>
        <w:t>Laschever</w:t>
      </w:r>
      <w:proofErr w:type="spellEnd"/>
      <w:r w:rsidR="00E423BC" w:rsidRPr="00621E75">
        <w:rPr>
          <w:rFonts w:ascii="Times New Roman" w:hAnsi="Times New Roman" w:cs="Times New Roman"/>
        </w:rPr>
        <w:t>, 2021</w:t>
      </w:r>
      <w:r w:rsidR="00005D41" w:rsidRPr="00005D41">
        <w:rPr>
          <w:rFonts w:ascii="Times New Roman" w:hAnsi="Times New Roman" w:cs="Times New Roman"/>
        </w:rPr>
        <w:t>)</w:t>
      </w:r>
      <w:r w:rsidR="00123FAA" w:rsidRPr="00005D41">
        <w:rPr>
          <w:rFonts w:ascii="Times New Roman" w:hAnsi="Times New Roman" w:cs="Times New Roman"/>
        </w:rPr>
        <w:t>.</w:t>
      </w:r>
      <w:r w:rsidR="00123FAA" w:rsidRPr="00005D41">
        <w:rPr>
          <w:rFonts w:ascii="Times New Roman" w:hAnsi="Times New Roman" w:cs="Times New Roman"/>
        </w:rPr>
        <w:t xml:space="preserve"> </w:t>
      </w:r>
      <w:r w:rsidR="00123FAA" w:rsidRPr="00005D41">
        <w:rPr>
          <w:rFonts w:ascii="Times New Roman" w:hAnsi="Times New Roman" w:cs="Times New Roman"/>
        </w:rPr>
        <w:t>W</w:t>
      </w:r>
      <w:r w:rsidR="00123FAA" w:rsidRPr="00005D41">
        <w:rPr>
          <w:rFonts w:ascii="Times New Roman" w:hAnsi="Times New Roman" w:cs="Times New Roman"/>
        </w:rPr>
        <w:t xml:space="preserve">hile males are more </w:t>
      </w:r>
      <w:r w:rsidR="00123FAA" w:rsidRPr="004B2D5C">
        <w:rPr>
          <w:rFonts w:ascii="Times New Roman" w:hAnsi="Times New Roman" w:cs="Times New Roman"/>
        </w:rPr>
        <w:t>likely to ask for higher wages during job interviews</w:t>
      </w:r>
      <w:r w:rsidR="00005D41" w:rsidRPr="004B2D5C">
        <w:rPr>
          <w:rFonts w:ascii="Times New Roman" w:hAnsi="Times New Roman" w:cs="Times New Roman"/>
        </w:rPr>
        <w:t xml:space="preserve"> (</w:t>
      </w:r>
      <w:proofErr w:type="spellStart"/>
      <w:r w:rsidR="00005D41" w:rsidRPr="004B2D5C">
        <w:rPr>
          <w:rFonts w:ascii="Times New Roman" w:hAnsi="Times New Roman" w:cs="Times New Roman"/>
        </w:rPr>
        <w:t>Krivkovich</w:t>
      </w:r>
      <w:proofErr w:type="spellEnd"/>
      <w:r w:rsidR="00005D41" w:rsidRPr="004B2D5C">
        <w:rPr>
          <w:rFonts w:ascii="Times New Roman" w:hAnsi="Times New Roman" w:cs="Times New Roman"/>
        </w:rPr>
        <w:t xml:space="preserve"> </w:t>
      </w:r>
      <w:r w:rsidR="00005D41" w:rsidRPr="004B2D5C">
        <w:rPr>
          <w:rFonts w:ascii="Times New Roman" w:hAnsi="Times New Roman" w:cs="Times New Roman"/>
          <w:i/>
          <w:iCs/>
        </w:rPr>
        <w:t>et al,</w:t>
      </w:r>
      <w:r w:rsidR="00005D41" w:rsidRPr="004B2D5C">
        <w:rPr>
          <w:rFonts w:ascii="Times New Roman" w:hAnsi="Times New Roman" w:cs="Times New Roman"/>
        </w:rPr>
        <w:t xml:space="preserve"> 2024; Lean In, 2024</w:t>
      </w:r>
      <w:r w:rsidR="00E423BC" w:rsidRPr="004B2D5C">
        <w:rPr>
          <w:rFonts w:ascii="Times New Roman" w:hAnsi="Times New Roman" w:cs="Times New Roman"/>
        </w:rPr>
        <w:t xml:space="preserve">; </w:t>
      </w:r>
      <w:r w:rsidR="00E423BC" w:rsidRPr="004B2D5C">
        <w:rPr>
          <w:rFonts w:ascii="Times New Roman" w:hAnsi="Times New Roman" w:cs="Times New Roman"/>
        </w:rPr>
        <w:t>Babcock and </w:t>
      </w:r>
      <w:proofErr w:type="spellStart"/>
      <w:r w:rsidR="00E423BC" w:rsidRPr="004B2D5C">
        <w:rPr>
          <w:rFonts w:ascii="Times New Roman" w:hAnsi="Times New Roman" w:cs="Times New Roman"/>
        </w:rPr>
        <w:t>Laschever</w:t>
      </w:r>
      <w:proofErr w:type="spellEnd"/>
      <w:r w:rsidR="00E423BC" w:rsidRPr="004B2D5C">
        <w:rPr>
          <w:rFonts w:ascii="Times New Roman" w:hAnsi="Times New Roman" w:cs="Times New Roman"/>
        </w:rPr>
        <w:t>, 2021</w:t>
      </w:r>
      <w:r w:rsidR="00005D41" w:rsidRPr="004B2D5C">
        <w:rPr>
          <w:rFonts w:ascii="Times New Roman" w:hAnsi="Times New Roman" w:cs="Times New Roman"/>
        </w:rPr>
        <w:t>)</w:t>
      </w:r>
      <w:r w:rsidR="00123FAA" w:rsidRPr="004B2D5C">
        <w:rPr>
          <w:rFonts w:ascii="Times New Roman" w:hAnsi="Times New Roman" w:cs="Times New Roman"/>
        </w:rPr>
        <w:t>. The persistent disparity in pay between men and women is exacerbated by this difference in attitude</w:t>
      </w:r>
      <w:r w:rsidR="00005D41" w:rsidRPr="004B2D5C">
        <w:rPr>
          <w:rFonts w:ascii="Times New Roman" w:hAnsi="Times New Roman" w:cs="Times New Roman"/>
        </w:rPr>
        <w:t xml:space="preserve"> (</w:t>
      </w:r>
      <w:proofErr w:type="spellStart"/>
      <w:r w:rsidR="00005D41" w:rsidRPr="004B2D5C">
        <w:rPr>
          <w:rFonts w:ascii="Times New Roman" w:hAnsi="Times New Roman" w:cs="Times New Roman"/>
        </w:rPr>
        <w:t>Krivkovich</w:t>
      </w:r>
      <w:proofErr w:type="spellEnd"/>
      <w:r w:rsidR="00005D41" w:rsidRPr="004B2D5C">
        <w:rPr>
          <w:rFonts w:ascii="Times New Roman" w:hAnsi="Times New Roman" w:cs="Times New Roman"/>
        </w:rPr>
        <w:t xml:space="preserve"> </w:t>
      </w:r>
      <w:r w:rsidR="00005D41" w:rsidRPr="004B2D5C">
        <w:rPr>
          <w:rFonts w:ascii="Times New Roman" w:hAnsi="Times New Roman" w:cs="Times New Roman"/>
          <w:i/>
          <w:iCs/>
        </w:rPr>
        <w:t>et al,</w:t>
      </w:r>
      <w:r w:rsidR="00005D41" w:rsidRPr="004B2D5C">
        <w:rPr>
          <w:rFonts w:ascii="Times New Roman" w:hAnsi="Times New Roman" w:cs="Times New Roman"/>
        </w:rPr>
        <w:t xml:space="preserve"> 2024; Lean In, 2024</w:t>
      </w:r>
      <w:r w:rsidR="00E423BC" w:rsidRPr="004B2D5C">
        <w:rPr>
          <w:rFonts w:ascii="Times New Roman" w:hAnsi="Times New Roman" w:cs="Times New Roman"/>
        </w:rPr>
        <w:t xml:space="preserve">; </w:t>
      </w:r>
      <w:r w:rsidR="00E423BC" w:rsidRPr="004B2D5C">
        <w:rPr>
          <w:rFonts w:ascii="Times New Roman" w:hAnsi="Times New Roman" w:cs="Times New Roman"/>
        </w:rPr>
        <w:t>Babcock and </w:t>
      </w:r>
      <w:proofErr w:type="spellStart"/>
      <w:r w:rsidR="00E423BC" w:rsidRPr="004B2D5C">
        <w:rPr>
          <w:rFonts w:ascii="Times New Roman" w:hAnsi="Times New Roman" w:cs="Times New Roman"/>
        </w:rPr>
        <w:t>Laschever</w:t>
      </w:r>
      <w:proofErr w:type="spellEnd"/>
      <w:r w:rsidR="00E423BC" w:rsidRPr="004B2D5C">
        <w:rPr>
          <w:rFonts w:ascii="Times New Roman" w:hAnsi="Times New Roman" w:cs="Times New Roman"/>
        </w:rPr>
        <w:t>, 2021</w:t>
      </w:r>
      <w:r w:rsidR="00005D41" w:rsidRPr="004B2D5C">
        <w:rPr>
          <w:rFonts w:ascii="Times New Roman" w:hAnsi="Times New Roman" w:cs="Times New Roman"/>
        </w:rPr>
        <w:t>)</w:t>
      </w:r>
      <w:r w:rsidR="00123FAA" w:rsidRPr="004B2D5C">
        <w:rPr>
          <w:rFonts w:ascii="Times New Roman" w:hAnsi="Times New Roman" w:cs="Times New Roman"/>
        </w:rPr>
        <w:t>.</w:t>
      </w:r>
    </w:p>
    <w:p w14:paraId="6527B043" w14:textId="1ACC5CDB" w:rsidR="000A3B37" w:rsidRDefault="00F0436A" w:rsidP="00D70E9F">
      <w:pPr>
        <w:spacing w:line="360" w:lineRule="auto"/>
        <w:jc w:val="both"/>
        <w:rPr>
          <w:rFonts w:ascii="Times New Roman" w:hAnsi="Times New Roman" w:cs="Times New Roman"/>
        </w:rPr>
      </w:pPr>
      <w:r w:rsidRPr="004B2D5C">
        <w:rPr>
          <w:rFonts w:ascii="Times New Roman" w:hAnsi="Times New Roman" w:cs="Times New Roman"/>
        </w:rPr>
        <w:t xml:space="preserve">As a result of society's bias towards males and their perceived reliability, men often obtain fatherhood bonuses after having </w:t>
      </w:r>
      <w:r w:rsidR="00F36BF1" w:rsidRPr="004B2D5C">
        <w:rPr>
          <w:rFonts w:ascii="Times New Roman" w:hAnsi="Times New Roman" w:cs="Times New Roman"/>
        </w:rPr>
        <w:t>children</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w:t>
      </w:r>
      <w:r w:rsidR="00A420D8" w:rsidRPr="004B2D5C">
        <w:rPr>
          <w:rFonts w:ascii="Times New Roman" w:hAnsi="Times New Roman" w:cs="Times New Roman"/>
        </w:rPr>
        <w:t xml:space="preserve"> 2017</w:t>
      </w:r>
      <w:r w:rsidR="00A420D8" w:rsidRPr="004B2D5C">
        <w:rPr>
          <w:rFonts w:ascii="Times New Roman" w:hAnsi="Times New Roman" w:cs="Times New Roman"/>
        </w:rPr>
        <w:t xml:space="preserve">; </w:t>
      </w:r>
      <w:r w:rsidR="00A420D8" w:rsidRPr="004B2D5C">
        <w:rPr>
          <w:rFonts w:ascii="Times New Roman" w:hAnsi="Times New Roman" w:cs="Times New Roman"/>
        </w:rPr>
        <w:lastRenderedPageBreak/>
        <w:t>Powell, 2018</w:t>
      </w:r>
      <w:r w:rsidR="00A420D8" w:rsidRPr="004B2D5C">
        <w:rPr>
          <w:rFonts w:ascii="Times New Roman" w:hAnsi="Times New Roman" w:cs="Times New Roman"/>
        </w:rPr>
        <w:t xml:space="preserve">). </w:t>
      </w:r>
      <w:r w:rsidR="00F3162D" w:rsidRPr="004B2D5C">
        <w:rPr>
          <w:rFonts w:ascii="Times New Roman" w:hAnsi="Times New Roman" w:cs="Times New Roman"/>
        </w:rPr>
        <w:t>Studies have shown that dads are more likely to get greater earnings or promotions than male colleagues without children</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A420D8" w:rsidRPr="004B2D5C">
        <w:rPr>
          <w:rFonts w:ascii="Times New Roman" w:hAnsi="Times New Roman" w:cs="Times New Roman"/>
        </w:rPr>
        <w:t>)</w:t>
      </w:r>
      <w:r w:rsidR="00F3162D" w:rsidRPr="004B2D5C">
        <w:rPr>
          <w:rFonts w:ascii="Times New Roman" w:hAnsi="Times New Roman" w:cs="Times New Roman"/>
        </w:rPr>
        <w:t>, because companies see them as more reliable and hard-working</w:t>
      </w:r>
      <w:r w:rsidR="00A420D8" w:rsidRPr="004B2D5C">
        <w:rPr>
          <w:rFonts w:ascii="Times New Roman" w:hAnsi="Times New Roman" w:cs="Times New Roman"/>
        </w:rPr>
        <w:t xml:space="preserve"> (</w:t>
      </w:r>
      <w:r w:rsidR="00A420D8" w:rsidRPr="004B2D5C">
        <w:rPr>
          <w:rFonts w:ascii="Times New Roman" w:hAnsi="Times New Roman" w:cs="Times New Roman"/>
        </w:rPr>
        <w:t>BBC, 2016</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A420D8" w:rsidRPr="004B2D5C">
        <w:rPr>
          <w:rFonts w:ascii="Times New Roman" w:hAnsi="Times New Roman" w:cs="Times New Roman"/>
        </w:rPr>
        <w:t>)</w:t>
      </w:r>
      <w:r w:rsidR="00F3162D" w:rsidRPr="004B2D5C">
        <w:rPr>
          <w:rFonts w:ascii="Times New Roman" w:hAnsi="Times New Roman" w:cs="Times New Roman"/>
        </w:rPr>
        <w:t>. The BBC published findings that found dads were given greater starting pay compared to non-fathers with same qualifications</w:t>
      </w:r>
      <w:r w:rsidR="00A420D8" w:rsidRPr="004B2D5C">
        <w:rPr>
          <w:rFonts w:ascii="Times New Roman" w:hAnsi="Times New Roman" w:cs="Times New Roman"/>
        </w:rPr>
        <w:t xml:space="preserve"> (</w:t>
      </w:r>
      <w:r w:rsidR="00A420D8" w:rsidRPr="004B2D5C">
        <w:rPr>
          <w:rFonts w:ascii="Times New Roman" w:hAnsi="Times New Roman" w:cs="Times New Roman"/>
        </w:rPr>
        <w:t>BBC,</w:t>
      </w:r>
      <w:r w:rsidR="00A420D8" w:rsidRPr="004B2D5C">
        <w:rPr>
          <w:rFonts w:ascii="Times New Roman" w:hAnsi="Times New Roman" w:cs="Times New Roman"/>
        </w:rPr>
        <w:t xml:space="preserve"> </w:t>
      </w:r>
      <w:r w:rsidR="00A420D8" w:rsidRPr="004B2D5C">
        <w:rPr>
          <w:rFonts w:ascii="Times New Roman" w:hAnsi="Times New Roman" w:cs="Times New Roman"/>
        </w:rPr>
        <w:t>2016</w:t>
      </w:r>
      <w:r w:rsidR="00A420D8" w:rsidRPr="004B2D5C">
        <w:rPr>
          <w:rFonts w:ascii="Times New Roman" w:hAnsi="Times New Roman" w:cs="Times New Roman"/>
        </w:rPr>
        <w:t>)</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00F3162D" w:rsidRPr="004B2D5C">
        <w:rPr>
          <w:rFonts w:ascii="Times New Roman" w:hAnsi="Times New Roman" w:cs="Times New Roman"/>
        </w:rPr>
        <w:t xml:space="preserve">Conversely, the motherhood penalty happens when women experience prejudice and financial difficulties </w:t>
      </w:r>
      <w:proofErr w:type="gramStart"/>
      <w:r w:rsidR="00F3162D" w:rsidRPr="004B2D5C">
        <w:rPr>
          <w:rFonts w:ascii="Times New Roman" w:hAnsi="Times New Roman" w:cs="Times New Roman"/>
        </w:rPr>
        <w:t>as a result of</w:t>
      </w:r>
      <w:proofErr w:type="gramEnd"/>
      <w:r w:rsidR="00F3162D" w:rsidRPr="004B2D5C">
        <w:rPr>
          <w:rFonts w:ascii="Times New Roman" w:hAnsi="Times New Roman" w:cs="Times New Roman"/>
        </w:rPr>
        <w:t xml:space="preserve"> having a child</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407B43" w:rsidRPr="004B2D5C">
        <w:rPr>
          <w:rFonts w:ascii="Times New Roman" w:hAnsi="Times New Roman" w:cs="Times New Roman"/>
        </w:rPr>
        <w:t xml:space="preserve">; </w:t>
      </w:r>
      <w:r w:rsidR="00407B43" w:rsidRPr="004B2D5C">
        <w:rPr>
          <w:rFonts w:ascii="Times New Roman" w:hAnsi="Times New Roman" w:cs="Times New Roman"/>
        </w:rPr>
        <w:t>Gurjar, 2021</w:t>
      </w:r>
      <w:r w:rsidR="00A420D8" w:rsidRPr="004B2D5C">
        <w:rPr>
          <w:rFonts w:ascii="Times New Roman" w:hAnsi="Times New Roman" w:cs="Times New Roman"/>
        </w:rPr>
        <w:t>)</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00F3162D" w:rsidRPr="004B2D5C">
        <w:rPr>
          <w:rFonts w:ascii="Times New Roman" w:hAnsi="Times New Roman" w:cs="Times New Roman"/>
        </w:rPr>
        <w:t>Mothers may face discrimination, lower pay, or fewer advancement opportunities if their employers believe they are less dedicated to their employment because of childcare commitments</w:t>
      </w:r>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Bygren</w:t>
      </w:r>
      <w:proofErr w:type="spellEnd"/>
      <w:r w:rsidR="00A420D8" w:rsidRPr="004B2D5C">
        <w:rPr>
          <w:rFonts w:ascii="Times New Roman" w:hAnsi="Times New Roman" w:cs="Times New Roman"/>
        </w:rPr>
        <w:t xml:space="preserve">, </w:t>
      </w:r>
      <w:proofErr w:type="spellStart"/>
      <w:r w:rsidR="00A420D8" w:rsidRPr="004B2D5C">
        <w:rPr>
          <w:rFonts w:ascii="Times New Roman" w:hAnsi="Times New Roman" w:cs="Times New Roman"/>
        </w:rPr>
        <w:t>Erlandsson</w:t>
      </w:r>
      <w:proofErr w:type="spellEnd"/>
      <w:r w:rsidR="00A420D8" w:rsidRPr="004B2D5C">
        <w:rPr>
          <w:rFonts w:ascii="Times New Roman" w:hAnsi="Times New Roman" w:cs="Times New Roman"/>
        </w:rPr>
        <w:t xml:space="preserve"> and </w:t>
      </w:r>
      <w:proofErr w:type="spellStart"/>
      <w:r w:rsidR="00A420D8" w:rsidRPr="004B2D5C">
        <w:rPr>
          <w:rFonts w:ascii="Times New Roman" w:hAnsi="Times New Roman" w:cs="Times New Roman"/>
        </w:rPr>
        <w:t>Gähler</w:t>
      </w:r>
      <w:proofErr w:type="spellEnd"/>
      <w:r w:rsidR="00A420D8" w:rsidRPr="004B2D5C">
        <w:rPr>
          <w:rFonts w:ascii="Times New Roman" w:hAnsi="Times New Roman" w:cs="Times New Roman"/>
        </w:rPr>
        <w:t>, 2017</w:t>
      </w:r>
      <w:r w:rsidR="00A420D8" w:rsidRPr="004B2D5C">
        <w:rPr>
          <w:rFonts w:ascii="Times New Roman" w:hAnsi="Times New Roman" w:cs="Times New Roman"/>
        </w:rPr>
        <w:t xml:space="preserve">; </w:t>
      </w:r>
      <w:r w:rsidR="00A420D8" w:rsidRPr="004B2D5C">
        <w:rPr>
          <w:rFonts w:ascii="Times New Roman" w:hAnsi="Times New Roman" w:cs="Times New Roman"/>
        </w:rPr>
        <w:t>Deming, 2022</w:t>
      </w:r>
      <w:r w:rsidR="00407B43" w:rsidRPr="004B2D5C">
        <w:rPr>
          <w:rFonts w:ascii="Times New Roman" w:hAnsi="Times New Roman" w:cs="Times New Roman"/>
        </w:rPr>
        <w:t xml:space="preserve">; </w:t>
      </w:r>
      <w:r w:rsidR="00407B43" w:rsidRPr="004B2D5C">
        <w:rPr>
          <w:rFonts w:ascii="Times New Roman" w:hAnsi="Times New Roman" w:cs="Times New Roman"/>
        </w:rPr>
        <w:t>Gurjar, 2021</w:t>
      </w:r>
      <w:r w:rsidR="00A420D8" w:rsidRPr="004B2D5C">
        <w:rPr>
          <w:rFonts w:ascii="Times New Roman" w:hAnsi="Times New Roman" w:cs="Times New Roman"/>
        </w:rPr>
        <w:t>)</w:t>
      </w:r>
      <w:r w:rsidR="00F3162D" w:rsidRPr="004B2D5C">
        <w:rPr>
          <w:rFonts w:ascii="Times New Roman" w:hAnsi="Times New Roman" w:cs="Times New Roman"/>
        </w:rPr>
        <w:t>. For example, research shows that mothers face discrimination in the hiring process compared to non-mothers with identical skills</w:t>
      </w:r>
      <w:r w:rsidR="00407B43" w:rsidRPr="004B2D5C">
        <w:rPr>
          <w:rFonts w:ascii="Times New Roman" w:hAnsi="Times New Roman" w:cs="Times New Roman"/>
        </w:rPr>
        <w:t xml:space="preserve"> (</w:t>
      </w:r>
      <w:r w:rsidR="00407B43" w:rsidRPr="004B2D5C">
        <w:rPr>
          <w:rFonts w:ascii="Times New Roman" w:hAnsi="Times New Roman" w:cs="Times New Roman"/>
        </w:rPr>
        <w:t>Cheung</w:t>
      </w:r>
      <w:r w:rsidR="00407B43" w:rsidRPr="004B2D5C">
        <w:rPr>
          <w:rFonts w:ascii="Times New Roman" w:hAnsi="Times New Roman" w:cs="Times New Roman"/>
        </w:rPr>
        <w:t xml:space="preserve">,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 xml:space="preserve">2022; </w:t>
      </w:r>
      <w:r w:rsidR="00407B43" w:rsidRPr="004B2D5C">
        <w:rPr>
          <w:rFonts w:ascii="Times New Roman" w:hAnsi="Times New Roman" w:cs="Times New Roman"/>
        </w:rPr>
        <w:t>Torres</w:t>
      </w:r>
      <w:r w:rsidR="00407B43" w:rsidRPr="004B2D5C">
        <w:rPr>
          <w:rFonts w:ascii="Times New Roman" w:hAnsi="Times New Roman" w:cs="Times New Roman"/>
        </w:rPr>
        <w:t xml:space="preserve">, </w:t>
      </w:r>
      <w:r w:rsidR="00407B43" w:rsidRPr="004B2D5C">
        <w:rPr>
          <w:rFonts w:ascii="Times New Roman" w:hAnsi="Times New Roman" w:cs="Times New Roman"/>
          <w:i/>
          <w:iCs/>
        </w:rPr>
        <w:t>et al,</w:t>
      </w:r>
      <w:r w:rsidR="00407B43" w:rsidRPr="004B2D5C">
        <w:rPr>
          <w:rFonts w:ascii="Times New Roman" w:hAnsi="Times New Roman" w:cs="Times New Roman"/>
        </w:rPr>
        <w:t xml:space="preserve"> 2024)</w:t>
      </w:r>
      <w:r w:rsidR="00F3162D" w:rsidRPr="004B2D5C">
        <w:rPr>
          <w:rFonts w:ascii="Times New Roman" w:hAnsi="Times New Roman" w:cs="Times New Roman"/>
        </w:rPr>
        <w:t>. Even when they do get employed, mothers often earn far less than men or women without children</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Cheung,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2022</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Torres, </w:t>
      </w:r>
      <w:r w:rsidR="00407B43" w:rsidRPr="004B2D5C">
        <w:rPr>
          <w:rFonts w:ascii="Times New Roman" w:hAnsi="Times New Roman" w:cs="Times New Roman"/>
          <w:i/>
          <w:iCs/>
        </w:rPr>
        <w:t>et al,</w:t>
      </w:r>
      <w:r w:rsidR="00407B43" w:rsidRPr="004B2D5C">
        <w:rPr>
          <w:rFonts w:ascii="Times New Roman" w:hAnsi="Times New Roman" w:cs="Times New Roman"/>
        </w:rPr>
        <w:t xml:space="preserve"> 2024)</w:t>
      </w:r>
      <w:r w:rsidR="00F3162D" w:rsidRPr="004B2D5C">
        <w:rPr>
          <w:rFonts w:ascii="Times New Roman" w:hAnsi="Times New Roman" w:cs="Times New Roman"/>
        </w:rPr>
        <w:t>.</w:t>
      </w:r>
      <w:r w:rsidR="00F3162D" w:rsidRPr="004B2D5C">
        <w:rPr>
          <w:rFonts w:ascii="Times New Roman" w:hAnsi="Times New Roman" w:cs="Times New Roman"/>
        </w:rPr>
        <w:t xml:space="preserve"> </w:t>
      </w:r>
      <w:r w:rsidRPr="004B2D5C">
        <w:rPr>
          <w:rFonts w:ascii="Times New Roman" w:hAnsi="Times New Roman" w:cs="Times New Roman"/>
        </w:rPr>
        <w:t>There are unseen hurdles that women face that hinder them from progressing to leadership roles</w:t>
      </w:r>
      <w:r w:rsidR="00407B43" w:rsidRPr="004B2D5C">
        <w:rPr>
          <w:rFonts w:ascii="Times New Roman" w:hAnsi="Times New Roman" w:cs="Times New Roman"/>
        </w:rPr>
        <w:t xml:space="preserve"> (</w:t>
      </w:r>
      <w:r w:rsidR="00407B43" w:rsidRPr="004B2D5C">
        <w:rPr>
          <w:rFonts w:ascii="Times New Roman" w:hAnsi="Times New Roman" w:cs="Times New Roman"/>
        </w:rPr>
        <w:t xml:space="preserve">Cheung, </w:t>
      </w:r>
      <w:r w:rsidR="00407B43" w:rsidRPr="004B2D5C">
        <w:rPr>
          <w:rFonts w:ascii="Times New Roman" w:hAnsi="Times New Roman" w:cs="Times New Roman"/>
          <w:i/>
          <w:iCs/>
        </w:rPr>
        <w:t xml:space="preserve">et al, </w:t>
      </w:r>
      <w:r w:rsidR="00407B43" w:rsidRPr="004B2D5C">
        <w:rPr>
          <w:rFonts w:ascii="Times New Roman" w:hAnsi="Times New Roman" w:cs="Times New Roman"/>
        </w:rPr>
        <w:t>2022</w:t>
      </w:r>
      <w:r w:rsidR="004B2D5C" w:rsidRPr="004B2D5C">
        <w:rPr>
          <w:rFonts w:ascii="Times New Roman" w:hAnsi="Times New Roman" w:cs="Times New Roman"/>
        </w:rPr>
        <w:t xml:space="preserve">; </w:t>
      </w:r>
      <w:r w:rsidR="004B2D5C" w:rsidRPr="004B2D5C">
        <w:rPr>
          <w:rFonts w:ascii="Times New Roman" w:hAnsi="Times New Roman" w:cs="Times New Roman"/>
        </w:rPr>
        <w:t xml:space="preserve">Torres, </w:t>
      </w:r>
      <w:r w:rsidR="004B2D5C" w:rsidRPr="004B2D5C">
        <w:rPr>
          <w:rFonts w:ascii="Times New Roman" w:hAnsi="Times New Roman" w:cs="Times New Roman"/>
          <w:i/>
          <w:iCs/>
        </w:rPr>
        <w:t>et al,</w:t>
      </w:r>
      <w:r w:rsidR="004B2D5C" w:rsidRPr="004B2D5C">
        <w:rPr>
          <w:rFonts w:ascii="Times New Roman" w:hAnsi="Times New Roman" w:cs="Times New Roman"/>
        </w:rPr>
        <w:t xml:space="preserve"> 2024</w:t>
      </w:r>
      <w:r w:rsidR="004B2D5C" w:rsidRPr="004B2D5C">
        <w:rPr>
          <w:rFonts w:ascii="Times New Roman" w:hAnsi="Times New Roman" w:cs="Times New Roman"/>
        </w:rPr>
        <w:t xml:space="preserve">; </w:t>
      </w:r>
      <w:proofErr w:type="spellStart"/>
      <w:r w:rsidR="004B2D5C" w:rsidRPr="004B2D5C">
        <w:rPr>
          <w:rFonts w:ascii="Times New Roman" w:hAnsi="Times New Roman" w:cs="Times New Roman"/>
        </w:rPr>
        <w:t>Krivkovich</w:t>
      </w:r>
      <w:proofErr w:type="spellEnd"/>
      <w:r w:rsidR="004B2D5C" w:rsidRPr="004B2D5C">
        <w:rPr>
          <w:rFonts w:ascii="Times New Roman" w:hAnsi="Times New Roman" w:cs="Times New Roman"/>
        </w:rPr>
        <w:t xml:space="preserve"> </w:t>
      </w:r>
      <w:r w:rsidR="004B2D5C" w:rsidRPr="004B2D5C">
        <w:rPr>
          <w:rFonts w:ascii="Times New Roman" w:hAnsi="Times New Roman" w:cs="Times New Roman"/>
          <w:i/>
          <w:iCs/>
        </w:rPr>
        <w:t>et al,</w:t>
      </w:r>
      <w:r w:rsidR="004B2D5C" w:rsidRPr="004B2D5C">
        <w:rPr>
          <w:rFonts w:ascii="Times New Roman" w:hAnsi="Times New Roman" w:cs="Times New Roman"/>
        </w:rPr>
        <w:t xml:space="preserve"> 2024; Lean In, 2024</w:t>
      </w:r>
      <w:r w:rsidR="00407B43" w:rsidRPr="004B2D5C">
        <w:rPr>
          <w:rFonts w:ascii="Times New Roman" w:hAnsi="Times New Roman" w:cs="Times New Roman"/>
        </w:rPr>
        <w:t>)</w:t>
      </w:r>
      <w:r w:rsidRPr="004B2D5C">
        <w:rPr>
          <w:rFonts w:ascii="Times New Roman" w:hAnsi="Times New Roman" w:cs="Times New Roman"/>
        </w:rPr>
        <w:t>,</w:t>
      </w:r>
      <w:r w:rsidRPr="00F0436A">
        <w:rPr>
          <w:rFonts w:ascii="Times New Roman" w:hAnsi="Times New Roman" w:cs="Times New Roman"/>
        </w:rPr>
        <w:t xml:space="preserve"> even in organisations that give a perception </w:t>
      </w:r>
      <w:r w:rsidRPr="00EE1CA4">
        <w:rPr>
          <w:rFonts w:ascii="Times New Roman" w:hAnsi="Times New Roman" w:cs="Times New Roman"/>
        </w:rPr>
        <w:t xml:space="preserve">that they respect diversity. There is a </w:t>
      </w:r>
      <w:r w:rsidRPr="00C42481">
        <w:rPr>
          <w:rFonts w:ascii="Times New Roman" w:hAnsi="Times New Roman" w:cs="Times New Roman"/>
        </w:rPr>
        <w:t xml:space="preserve">disproportionate number of women working </w:t>
      </w:r>
      <w:r w:rsidR="000A3B37" w:rsidRPr="00C42481">
        <w:rPr>
          <w:rFonts w:ascii="Times New Roman" w:hAnsi="Times New Roman" w:cs="Times New Roman"/>
        </w:rPr>
        <w:t>in</w:t>
      </w:r>
      <w:r w:rsidRPr="00C42481">
        <w:rPr>
          <w:rFonts w:ascii="Times New Roman" w:hAnsi="Times New Roman" w:cs="Times New Roman"/>
        </w:rPr>
        <w:t xml:space="preserve"> entry-level roles</w:t>
      </w:r>
      <w:r w:rsidR="000A3B37" w:rsidRPr="00C42481">
        <w:rPr>
          <w:rFonts w:ascii="Times New Roman" w:hAnsi="Times New Roman" w:cs="Times New Roman"/>
        </w:rPr>
        <w:t xml:space="preserve"> (</w:t>
      </w:r>
      <w:r w:rsidR="000A3B37" w:rsidRPr="00C42481">
        <w:rPr>
          <w:rFonts w:ascii="Times New Roman" w:hAnsi="Times New Roman" w:cs="Times New Roman"/>
        </w:rPr>
        <w:t>ORR, 2021</w:t>
      </w:r>
      <w:r w:rsidR="000A3B37" w:rsidRPr="00C42481">
        <w:rPr>
          <w:rFonts w:ascii="Times New Roman" w:hAnsi="Times New Roman" w:cs="Times New Roman"/>
        </w:rPr>
        <w:t xml:space="preserve">; </w:t>
      </w:r>
      <w:r w:rsidR="000A3B37" w:rsidRPr="00C42481">
        <w:rPr>
          <w:rFonts w:ascii="Times New Roman" w:hAnsi="Times New Roman" w:cs="Times New Roman"/>
        </w:rPr>
        <w:t>Srivastava</w:t>
      </w:r>
      <w:r w:rsidR="000A3B37" w:rsidRPr="00C42481">
        <w:rPr>
          <w:rFonts w:ascii="Times New Roman" w:hAnsi="Times New Roman" w:cs="Times New Roman"/>
        </w:rPr>
        <w:t xml:space="preserve"> </w:t>
      </w:r>
      <w:r w:rsidR="000A3B37" w:rsidRPr="00C42481">
        <w:rPr>
          <w:rFonts w:ascii="Times New Roman" w:hAnsi="Times New Roman" w:cs="Times New Roman"/>
        </w:rPr>
        <w:t xml:space="preserve">and </w:t>
      </w:r>
      <w:proofErr w:type="spellStart"/>
      <w:r w:rsidR="000A3B37" w:rsidRPr="00C42481">
        <w:rPr>
          <w:rFonts w:ascii="Times New Roman" w:hAnsi="Times New Roman" w:cs="Times New Roman"/>
        </w:rPr>
        <w:t>Nalawade</w:t>
      </w:r>
      <w:proofErr w:type="spellEnd"/>
      <w:r w:rsidR="000A3B37" w:rsidRPr="00C42481">
        <w:rPr>
          <w:rFonts w:ascii="Times New Roman" w:hAnsi="Times New Roman" w:cs="Times New Roman"/>
        </w:rPr>
        <w:t>, 2023</w:t>
      </w:r>
      <w:r w:rsidR="00EE1CA4" w:rsidRPr="00C42481">
        <w:rPr>
          <w:rFonts w:ascii="Times New Roman" w:hAnsi="Times New Roman" w:cs="Times New Roman"/>
        </w:rPr>
        <w:t xml:space="preserve">; </w:t>
      </w:r>
      <w:proofErr w:type="spellStart"/>
      <w:r w:rsidR="00EE1CA4" w:rsidRPr="00C42481">
        <w:rPr>
          <w:rFonts w:ascii="Times New Roman" w:hAnsi="Times New Roman" w:cs="Times New Roman"/>
        </w:rPr>
        <w:t>Ciminelli</w:t>
      </w:r>
      <w:proofErr w:type="spellEnd"/>
      <w:r w:rsidR="00EE1CA4" w:rsidRPr="00C42481">
        <w:rPr>
          <w:rFonts w:ascii="Times New Roman" w:hAnsi="Times New Roman" w:cs="Times New Roman"/>
        </w:rPr>
        <w:t xml:space="preserve">, </w:t>
      </w:r>
      <w:proofErr w:type="spellStart"/>
      <w:r w:rsidR="00EE1CA4" w:rsidRPr="00C42481">
        <w:rPr>
          <w:rFonts w:ascii="Times New Roman" w:hAnsi="Times New Roman" w:cs="Times New Roman"/>
        </w:rPr>
        <w:t>Schwellnus</w:t>
      </w:r>
      <w:proofErr w:type="spellEnd"/>
      <w:r w:rsidR="00EE1CA4" w:rsidRPr="00C42481">
        <w:rPr>
          <w:rFonts w:ascii="Times New Roman" w:hAnsi="Times New Roman" w:cs="Times New Roman"/>
        </w:rPr>
        <w:t xml:space="preserve"> and Stadler, 2021</w:t>
      </w:r>
      <w:r w:rsidR="000A3B37" w:rsidRPr="00C42481">
        <w:rPr>
          <w:rFonts w:ascii="Times New Roman" w:hAnsi="Times New Roman" w:cs="Times New Roman"/>
        </w:rPr>
        <w:t>),</w:t>
      </w:r>
      <w:r w:rsidR="00D2427B" w:rsidRPr="00C42481">
        <w:rPr>
          <w:rFonts w:ascii="Times New Roman" w:hAnsi="Times New Roman" w:cs="Times New Roman"/>
        </w:rPr>
        <w:t xml:space="preserve"> </w:t>
      </w:r>
      <w:r w:rsidR="000A3B37" w:rsidRPr="00C42481">
        <w:rPr>
          <w:rFonts w:ascii="Times New Roman" w:hAnsi="Times New Roman" w:cs="Times New Roman"/>
        </w:rPr>
        <w:t>w</w:t>
      </w:r>
      <w:r w:rsidRPr="00C42481">
        <w:rPr>
          <w:rFonts w:ascii="Times New Roman" w:hAnsi="Times New Roman" w:cs="Times New Roman"/>
        </w:rPr>
        <w:t xml:space="preserve">hich is often referred to as the sticky </w:t>
      </w:r>
      <w:r w:rsidRPr="00C42481">
        <w:rPr>
          <w:rFonts w:ascii="Times New Roman" w:hAnsi="Times New Roman" w:cs="Times New Roman"/>
        </w:rPr>
        <w:t>floor</w:t>
      </w:r>
      <w:r w:rsidR="000A3B37" w:rsidRPr="00C42481">
        <w:rPr>
          <w:rFonts w:ascii="Times New Roman" w:hAnsi="Times New Roman" w:cs="Times New Roman"/>
        </w:rPr>
        <w:t xml:space="preserve"> (</w:t>
      </w:r>
      <w:r w:rsidR="000A3B37" w:rsidRPr="00C42481">
        <w:rPr>
          <w:rFonts w:ascii="Times New Roman" w:hAnsi="Times New Roman" w:cs="Times New Roman"/>
        </w:rPr>
        <w:t>Srivastava</w:t>
      </w:r>
      <w:r w:rsidR="000A3B37">
        <w:rPr>
          <w:rFonts w:ascii="Times New Roman" w:hAnsi="Times New Roman" w:cs="Times New Roman"/>
        </w:rPr>
        <w:t xml:space="preserve"> and</w:t>
      </w:r>
      <w:r w:rsidR="000A3B37" w:rsidRPr="006D3B95">
        <w:rPr>
          <w:rFonts w:ascii="Times New Roman" w:hAnsi="Times New Roman" w:cs="Times New Roman"/>
        </w:rPr>
        <w:t xml:space="preserve"> </w:t>
      </w:r>
      <w:proofErr w:type="spellStart"/>
      <w:r w:rsidR="000A3B37" w:rsidRPr="006D3B95">
        <w:rPr>
          <w:rFonts w:ascii="Times New Roman" w:hAnsi="Times New Roman" w:cs="Times New Roman"/>
        </w:rPr>
        <w:t>Nalawade</w:t>
      </w:r>
      <w:proofErr w:type="spellEnd"/>
      <w:r w:rsidR="000A3B37" w:rsidRPr="006D3B95">
        <w:rPr>
          <w:rFonts w:ascii="Times New Roman" w:hAnsi="Times New Roman" w:cs="Times New Roman"/>
        </w:rPr>
        <w:t>, 2023</w:t>
      </w:r>
      <w:r w:rsidR="00EE1CA4">
        <w:rPr>
          <w:rFonts w:ascii="Times New Roman" w:hAnsi="Times New Roman" w:cs="Times New Roman"/>
        </w:rPr>
        <w:t xml:space="preserve">; </w:t>
      </w:r>
      <w:proofErr w:type="spellStart"/>
      <w:r w:rsidR="00EE1CA4" w:rsidRPr="00F60A19">
        <w:rPr>
          <w:rFonts w:ascii="Times New Roman" w:hAnsi="Times New Roman" w:cs="Times New Roman"/>
        </w:rPr>
        <w:t>Ciminelli</w:t>
      </w:r>
      <w:proofErr w:type="spellEnd"/>
      <w:r w:rsidR="00EE1CA4">
        <w:rPr>
          <w:rFonts w:ascii="Times New Roman" w:hAnsi="Times New Roman" w:cs="Times New Roman"/>
        </w:rPr>
        <w:t>,</w:t>
      </w:r>
      <w:r w:rsidR="00EE1CA4" w:rsidRPr="00F60A19">
        <w:rPr>
          <w:rFonts w:ascii="Times New Roman" w:hAnsi="Times New Roman" w:cs="Times New Roman"/>
        </w:rPr>
        <w:t xml:space="preserve"> </w:t>
      </w:r>
      <w:proofErr w:type="spellStart"/>
      <w:r w:rsidR="00EE1CA4" w:rsidRPr="00F60A19">
        <w:rPr>
          <w:rFonts w:ascii="Times New Roman" w:hAnsi="Times New Roman" w:cs="Times New Roman"/>
        </w:rPr>
        <w:t>Schwellnus</w:t>
      </w:r>
      <w:proofErr w:type="spellEnd"/>
      <w:r w:rsidR="00EE1CA4">
        <w:rPr>
          <w:rFonts w:ascii="Times New Roman" w:hAnsi="Times New Roman" w:cs="Times New Roman"/>
        </w:rPr>
        <w:t xml:space="preserve"> </w:t>
      </w:r>
      <w:r w:rsidR="00EE1CA4" w:rsidRPr="00F60A19">
        <w:rPr>
          <w:rFonts w:ascii="Times New Roman" w:hAnsi="Times New Roman" w:cs="Times New Roman"/>
        </w:rPr>
        <w:t>and Stadler</w:t>
      </w:r>
      <w:r w:rsidR="00EE1CA4">
        <w:rPr>
          <w:rFonts w:ascii="Times New Roman" w:hAnsi="Times New Roman" w:cs="Times New Roman"/>
        </w:rPr>
        <w:t xml:space="preserve">, </w:t>
      </w:r>
      <w:r w:rsidR="00EE1CA4" w:rsidRPr="00F60A19">
        <w:rPr>
          <w:rFonts w:ascii="Times New Roman" w:hAnsi="Times New Roman" w:cs="Times New Roman"/>
        </w:rPr>
        <w:t>2021</w:t>
      </w:r>
      <w:r w:rsidR="000A3B37">
        <w:rPr>
          <w:rFonts w:ascii="Times New Roman" w:hAnsi="Times New Roman" w:cs="Times New Roman"/>
        </w:rPr>
        <w:t>).</w:t>
      </w:r>
      <w:r w:rsidRPr="00F0436A">
        <w:rPr>
          <w:rFonts w:ascii="Times New Roman" w:hAnsi="Times New Roman" w:cs="Times New Roman"/>
        </w:rPr>
        <w:t xml:space="preserve"> </w:t>
      </w:r>
    </w:p>
    <w:p w14:paraId="74088440" w14:textId="28B4E1B3" w:rsidR="0027774A" w:rsidRDefault="000A3B37" w:rsidP="00D70E9F">
      <w:pPr>
        <w:spacing w:line="360" w:lineRule="auto"/>
        <w:jc w:val="both"/>
        <w:rPr>
          <w:rFonts w:ascii="Times New Roman" w:hAnsi="Times New Roman" w:cs="Times New Roman"/>
        </w:rPr>
      </w:pPr>
      <w:r>
        <w:rPr>
          <w:rFonts w:ascii="Times New Roman" w:hAnsi="Times New Roman" w:cs="Times New Roman"/>
        </w:rPr>
        <w:t xml:space="preserve">The </w:t>
      </w:r>
      <w:r w:rsidR="00D2427B" w:rsidRPr="00F3162D">
        <w:rPr>
          <w:rFonts w:ascii="Times New Roman" w:hAnsi="Times New Roman" w:cs="Times New Roman"/>
        </w:rPr>
        <w:t xml:space="preserve">ONS </w:t>
      </w:r>
      <w:r w:rsidR="00EE1CA4">
        <w:rPr>
          <w:rFonts w:ascii="Times New Roman" w:hAnsi="Times New Roman" w:cs="Times New Roman"/>
        </w:rPr>
        <w:t>(</w:t>
      </w:r>
      <w:r w:rsidR="00EE1CA4" w:rsidRPr="00A95693">
        <w:rPr>
          <w:rFonts w:ascii="Times New Roman" w:hAnsi="Times New Roman" w:cs="Times New Roman"/>
        </w:rPr>
        <w:t xml:space="preserve">2016) collected </w:t>
      </w:r>
      <w:r w:rsidR="00D2427B" w:rsidRPr="00A95693">
        <w:rPr>
          <w:rFonts w:ascii="Times New Roman" w:hAnsi="Times New Roman" w:cs="Times New Roman"/>
        </w:rPr>
        <w:t xml:space="preserve">data </w:t>
      </w:r>
      <w:r w:rsidR="00EE1CA4" w:rsidRPr="00A95693">
        <w:rPr>
          <w:rFonts w:ascii="Times New Roman" w:hAnsi="Times New Roman" w:cs="Times New Roman"/>
        </w:rPr>
        <w:t xml:space="preserve">that </w:t>
      </w:r>
      <w:r w:rsidR="00D2427B" w:rsidRPr="00A95693">
        <w:rPr>
          <w:rFonts w:ascii="Times New Roman" w:hAnsi="Times New Roman" w:cs="Times New Roman"/>
        </w:rPr>
        <w:t>found</w:t>
      </w:r>
      <w:r w:rsidR="00D2427B" w:rsidRPr="00A95693">
        <w:rPr>
          <w:rFonts w:ascii="Times New Roman" w:hAnsi="Times New Roman" w:cs="Times New Roman"/>
        </w:rPr>
        <w:t xml:space="preserve"> that females engage in an average of 60% more unpaid labour than males. </w:t>
      </w:r>
      <w:r w:rsidR="00F01078" w:rsidRPr="00F01078">
        <w:rPr>
          <w:rFonts w:ascii="Times New Roman" w:hAnsi="Times New Roman" w:cs="Times New Roman"/>
        </w:rPr>
        <w:t>Research indicates that women dedicate roughly around 26 hours per week to voluntary labour</w:t>
      </w:r>
      <w:r w:rsidR="00D2427B" w:rsidRPr="00D2427B">
        <w:rPr>
          <w:rFonts w:ascii="Times New Roman" w:hAnsi="Times New Roman" w:cs="Times New Roman"/>
        </w:rPr>
        <w:t xml:space="preserve"> as </w:t>
      </w:r>
      <w:r w:rsidR="00D2427B" w:rsidRPr="009A657D">
        <w:rPr>
          <w:rFonts w:ascii="Times New Roman" w:hAnsi="Times New Roman" w:cs="Times New Roman"/>
        </w:rPr>
        <w:t>opposed to men who spend around 16 hours a week</w:t>
      </w:r>
      <w:r w:rsidR="00EE1CA4" w:rsidRPr="009A657D">
        <w:rPr>
          <w:rFonts w:ascii="Times New Roman" w:hAnsi="Times New Roman" w:cs="Times New Roman"/>
        </w:rPr>
        <w:t xml:space="preserve"> (ONS, 2016</w:t>
      </w:r>
      <w:r w:rsidR="00A95693" w:rsidRPr="009A657D">
        <w:rPr>
          <w:rFonts w:ascii="Times New Roman" w:hAnsi="Times New Roman" w:cs="Times New Roman"/>
        </w:rPr>
        <w:t>;</w:t>
      </w:r>
      <w:r w:rsidR="00D63C3A">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A95693" w:rsidRPr="009A657D">
        <w:rPr>
          <w:rFonts w:ascii="Times New Roman" w:hAnsi="Times New Roman" w:cs="Times New Roman"/>
        </w:rPr>
        <w:t>, No Date</w:t>
      </w:r>
      <w:r w:rsidR="00EE1CA4" w:rsidRPr="009A657D">
        <w:rPr>
          <w:rFonts w:ascii="Times New Roman" w:hAnsi="Times New Roman" w:cs="Times New Roman"/>
        </w:rPr>
        <w:t>)</w:t>
      </w:r>
      <w:r w:rsidR="00D2427B" w:rsidRPr="009A657D">
        <w:rPr>
          <w:rFonts w:ascii="Times New Roman" w:hAnsi="Times New Roman" w:cs="Times New Roman"/>
        </w:rPr>
        <w:t>.</w:t>
      </w:r>
      <w:r w:rsidR="00D70E9F" w:rsidRPr="009A657D">
        <w:rPr>
          <w:rFonts w:ascii="Times New Roman" w:hAnsi="Times New Roman" w:cs="Times New Roman"/>
        </w:rPr>
        <w:t xml:space="preserve"> It is common for people to expect women to give up their career goals </w:t>
      </w:r>
      <w:proofErr w:type="gramStart"/>
      <w:r w:rsidR="00D70E9F" w:rsidRPr="009A657D">
        <w:rPr>
          <w:rFonts w:ascii="Times New Roman" w:hAnsi="Times New Roman" w:cs="Times New Roman"/>
        </w:rPr>
        <w:t>in order to</w:t>
      </w:r>
      <w:proofErr w:type="gramEnd"/>
      <w:r w:rsidR="00D70E9F" w:rsidRPr="009A657D">
        <w:rPr>
          <w:rFonts w:ascii="Times New Roman" w:hAnsi="Times New Roman" w:cs="Times New Roman"/>
        </w:rPr>
        <w:t xml:space="preserve"> focus on their family duties</w:t>
      </w:r>
      <w:r w:rsidR="00EE1CA4" w:rsidRPr="009A657D">
        <w:rPr>
          <w:rFonts w:ascii="Times New Roman" w:hAnsi="Times New Roman" w:cs="Times New Roman"/>
        </w:rPr>
        <w:t xml:space="preserve"> (</w:t>
      </w:r>
      <w:r w:rsidR="00EE1CA4" w:rsidRPr="009A657D">
        <w:rPr>
          <w:rFonts w:ascii="Times New Roman" w:hAnsi="Times New Roman" w:cs="Times New Roman"/>
        </w:rPr>
        <w:t>Work and Opportunities for Women,</w:t>
      </w:r>
      <w:r w:rsidR="00EE1CA4" w:rsidRPr="009A657D">
        <w:rPr>
          <w:rFonts w:ascii="Times New Roman" w:hAnsi="Times New Roman" w:cs="Times New Roman"/>
        </w:rPr>
        <w:t xml:space="preserve"> </w:t>
      </w:r>
      <w:r w:rsidR="00EE1CA4" w:rsidRPr="009A657D">
        <w:rPr>
          <w:rFonts w:ascii="Times New Roman" w:hAnsi="Times New Roman" w:cs="Times New Roman"/>
        </w:rPr>
        <w:t>2021</w:t>
      </w:r>
      <w:r w:rsidR="00A95693" w:rsidRPr="009A657D">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w:t>
      </w:r>
      <w:r w:rsidR="00D63C3A" w:rsidRPr="009A657D">
        <w:rPr>
          <w:rFonts w:ascii="Times New Roman" w:hAnsi="Times New Roman" w:cs="Times New Roman"/>
        </w:rPr>
        <w:t xml:space="preserve"> </w:t>
      </w:r>
      <w:r w:rsidR="00A95693" w:rsidRPr="009A657D">
        <w:rPr>
          <w:rFonts w:ascii="Times New Roman" w:hAnsi="Times New Roman" w:cs="Times New Roman"/>
        </w:rPr>
        <w:t>No Date</w:t>
      </w:r>
      <w:r w:rsidR="00EE1CA4" w:rsidRPr="009A657D">
        <w:rPr>
          <w:rFonts w:ascii="Times New Roman" w:hAnsi="Times New Roman" w:cs="Times New Roman"/>
        </w:rPr>
        <w:t>)</w:t>
      </w:r>
      <w:r w:rsidR="00D70E9F" w:rsidRPr="009A657D">
        <w:rPr>
          <w:rFonts w:ascii="Times New Roman" w:hAnsi="Times New Roman" w:cs="Times New Roman"/>
        </w:rPr>
        <w:t>.</w:t>
      </w:r>
      <w:r w:rsidR="00D70E9F" w:rsidRPr="009A657D">
        <w:rPr>
          <w:rFonts w:ascii="Times New Roman" w:hAnsi="Times New Roman" w:cs="Times New Roman"/>
        </w:rPr>
        <w:t xml:space="preserve"> </w:t>
      </w:r>
      <w:r w:rsidR="00D70E9F" w:rsidRPr="009A657D">
        <w:rPr>
          <w:rFonts w:ascii="Times New Roman" w:hAnsi="Times New Roman" w:cs="Times New Roman"/>
        </w:rPr>
        <w:t>When males are the breadwinners in the household, it keeps women economically dependent and restricts their career advancement opportunities</w:t>
      </w:r>
      <w:r w:rsidR="00EE1CA4" w:rsidRPr="009A657D">
        <w:rPr>
          <w:rFonts w:ascii="Times New Roman" w:hAnsi="Times New Roman" w:cs="Times New Roman"/>
        </w:rPr>
        <w:t xml:space="preserve"> (</w:t>
      </w:r>
      <w:r w:rsidR="00EE1CA4" w:rsidRPr="009A657D">
        <w:rPr>
          <w:rFonts w:ascii="Times New Roman" w:hAnsi="Times New Roman" w:cs="Times New Roman"/>
        </w:rPr>
        <w:t>Work and Opportunities for Women, 2021</w:t>
      </w:r>
      <w:r w:rsidR="00A95693" w:rsidRPr="009A657D">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A95693" w:rsidRPr="009A657D">
        <w:rPr>
          <w:rFonts w:ascii="Times New Roman" w:hAnsi="Times New Roman" w:cs="Times New Roman"/>
        </w:rPr>
        <w:t>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w:t>
      </w:r>
      <w:r w:rsidR="00A95693" w:rsidRPr="009A657D">
        <w:rPr>
          <w:rFonts w:ascii="Times New Roman" w:hAnsi="Times New Roman" w:cs="Times New Roman"/>
        </w:rPr>
        <w:t xml:space="preserve"> </w:t>
      </w:r>
      <w:r w:rsidR="00A95693" w:rsidRPr="009A657D">
        <w:rPr>
          <w:rFonts w:ascii="Times New Roman" w:hAnsi="Times New Roman" w:cs="Times New Roman"/>
        </w:rPr>
        <w:t>2021</w:t>
      </w:r>
      <w:r w:rsidR="00EE1CA4" w:rsidRPr="009A657D">
        <w:rPr>
          <w:rFonts w:ascii="Times New Roman" w:hAnsi="Times New Roman" w:cs="Times New Roman"/>
        </w:rPr>
        <w:t>)</w:t>
      </w:r>
      <w:r w:rsidR="00D2427B" w:rsidRPr="009A657D">
        <w:rPr>
          <w:rFonts w:ascii="Times New Roman" w:hAnsi="Times New Roman" w:cs="Times New Roman"/>
        </w:rPr>
        <w:t>.</w:t>
      </w:r>
      <w:r w:rsidR="00D70E9F" w:rsidRPr="009A657D">
        <w:rPr>
          <w:rFonts w:ascii="Times New Roman" w:hAnsi="Times New Roman" w:cs="Times New Roman"/>
        </w:rPr>
        <w:t xml:space="preserve"> </w:t>
      </w:r>
      <w:r w:rsidR="00D70E9F" w:rsidRPr="009A657D">
        <w:rPr>
          <w:rFonts w:ascii="Times New Roman" w:hAnsi="Times New Roman" w:cs="Times New Roman"/>
        </w:rPr>
        <w:t>Inequality will continue unabated as long as anti-discrimination laws are not effectively enforced</w:t>
      </w:r>
      <w:r w:rsidR="00A95693" w:rsidRPr="009A657D">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A95693" w:rsidRPr="009A657D">
        <w:rPr>
          <w:rFonts w:ascii="Times New Roman" w:hAnsi="Times New Roman" w:cs="Times New Roman"/>
        </w:rPr>
        <w:t>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D70E9F" w:rsidRPr="009A657D">
        <w:rPr>
          <w:rFonts w:ascii="Times New Roman" w:hAnsi="Times New Roman" w:cs="Times New Roman"/>
        </w:rPr>
        <w:t>.</w:t>
      </w:r>
      <w:r w:rsidR="00D70E9F" w:rsidRPr="009A657D">
        <w:rPr>
          <w:rFonts w:ascii="Times New Roman" w:hAnsi="Times New Roman" w:cs="Times New Roman"/>
        </w:rPr>
        <w:t xml:space="preserve"> </w:t>
      </w:r>
      <w:proofErr w:type="gramStart"/>
      <w:r w:rsidR="00D70E9F" w:rsidRPr="009A657D">
        <w:rPr>
          <w:rFonts w:ascii="Times New Roman" w:hAnsi="Times New Roman" w:cs="Times New Roman"/>
        </w:rPr>
        <w:t>In an attempt to</w:t>
      </w:r>
      <w:proofErr w:type="gramEnd"/>
      <w:r w:rsidR="00D70E9F" w:rsidRPr="009A657D">
        <w:rPr>
          <w:rFonts w:ascii="Times New Roman" w:hAnsi="Times New Roman" w:cs="Times New Roman"/>
        </w:rPr>
        <w:t xml:space="preserve"> be gender-neutral, policies often reinforce gender inequalities by ignoring the structural barriers that women confront</w:t>
      </w:r>
      <w:r w:rsidR="00A95693" w:rsidRPr="009A657D">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A95693" w:rsidRPr="009A657D">
        <w:rPr>
          <w:rFonts w:ascii="Times New Roman" w:hAnsi="Times New Roman" w:cs="Times New Roman"/>
        </w:rPr>
        <w:t>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D70E9F" w:rsidRPr="009A657D">
        <w:rPr>
          <w:rFonts w:ascii="Times New Roman" w:hAnsi="Times New Roman" w:cs="Times New Roman"/>
        </w:rPr>
        <w:t>.</w:t>
      </w:r>
      <w:r w:rsidR="00E215ED" w:rsidRPr="009A657D">
        <w:rPr>
          <w:rFonts w:ascii="Times New Roman" w:hAnsi="Times New Roman" w:cs="Times New Roman"/>
        </w:rPr>
        <w:t xml:space="preserve"> </w:t>
      </w:r>
      <w:r w:rsidR="00E215ED" w:rsidRPr="009A657D">
        <w:rPr>
          <w:rFonts w:ascii="Times New Roman" w:hAnsi="Times New Roman" w:cs="Times New Roman"/>
        </w:rPr>
        <w:t xml:space="preserve">Legislation and regulations aimed at </w:t>
      </w:r>
      <w:r w:rsidR="00E215ED" w:rsidRPr="009A657D">
        <w:rPr>
          <w:rFonts w:ascii="Times New Roman" w:hAnsi="Times New Roman" w:cs="Times New Roman"/>
        </w:rPr>
        <w:lastRenderedPageBreak/>
        <w:t>reducing gender disparity in the workplace often take a blanket approach</w:t>
      </w:r>
      <w:r w:rsidR="00A95693" w:rsidRPr="009A657D">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A95693" w:rsidRPr="009A657D">
        <w:rPr>
          <w:rFonts w:ascii="Times New Roman" w:hAnsi="Times New Roman" w:cs="Times New Roman"/>
        </w:rPr>
        <w:t>No Date</w:t>
      </w:r>
      <w:r w:rsidR="00A95693" w:rsidRPr="009A657D">
        <w:rPr>
          <w:rFonts w:ascii="Times New Roman" w:hAnsi="Times New Roman" w:cs="Times New Roman"/>
        </w:rPr>
        <w:t xml:space="preserve">; </w:t>
      </w:r>
      <w:proofErr w:type="spellStart"/>
      <w:r w:rsidR="00A95693" w:rsidRPr="009A657D">
        <w:rPr>
          <w:rFonts w:ascii="Times New Roman" w:hAnsi="Times New Roman" w:cs="Times New Roman"/>
        </w:rPr>
        <w:t>Gonalons</w:t>
      </w:r>
      <w:proofErr w:type="spellEnd"/>
      <w:r w:rsidR="00A95693" w:rsidRPr="009A657D">
        <w:rPr>
          <w:rFonts w:ascii="Times New Roman" w:hAnsi="Times New Roman" w:cs="Times New Roman"/>
        </w:rPr>
        <w:t>-Pons and </w:t>
      </w:r>
      <w:proofErr w:type="spellStart"/>
      <w:r w:rsidR="00A95693" w:rsidRPr="009A657D">
        <w:rPr>
          <w:rFonts w:ascii="Times New Roman" w:hAnsi="Times New Roman" w:cs="Times New Roman"/>
        </w:rPr>
        <w:t>Gangl</w:t>
      </w:r>
      <w:proofErr w:type="spellEnd"/>
      <w:r w:rsidR="00A95693" w:rsidRPr="009A657D">
        <w:rPr>
          <w:rFonts w:ascii="Times New Roman" w:hAnsi="Times New Roman" w:cs="Times New Roman"/>
        </w:rPr>
        <w:t>, 2021</w:t>
      </w:r>
      <w:r w:rsidR="00A95693" w:rsidRPr="009A657D">
        <w:rPr>
          <w:rFonts w:ascii="Times New Roman" w:hAnsi="Times New Roman" w:cs="Times New Roman"/>
        </w:rPr>
        <w:t>)</w:t>
      </w:r>
      <w:r w:rsidR="00E215ED" w:rsidRPr="009A657D">
        <w:rPr>
          <w:rFonts w:ascii="Times New Roman" w:hAnsi="Times New Roman" w:cs="Times New Roman"/>
        </w:rPr>
        <w:t>, disregarding the reality that gender is only one of many intersecting elements that exist</w:t>
      </w:r>
      <w:r w:rsidR="007C0384" w:rsidRPr="009A657D">
        <w:rPr>
          <w:rFonts w:ascii="Times New Roman" w:hAnsi="Times New Roman" w:cs="Times New Roman"/>
        </w:rPr>
        <w:t xml:space="preserve"> (equality act 2010</w:t>
      </w:r>
      <w:r w:rsidR="00A95693" w:rsidRPr="009A657D">
        <w:rPr>
          <w:rFonts w:ascii="Times New Roman" w:hAnsi="Times New Roman" w:cs="Times New Roman"/>
        </w:rPr>
        <w:t>; Crenshaw, 1991, Crenshaw, 1989</w:t>
      </w:r>
      <w:r w:rsidR="007C0384" w:rsidRPr="009A657D">
        <w:rPr>
          <w:rFonts w:ascii="Times New Roman" w:hAnsi="Times New Roman" w:cs="Times New Roman"/>
        </w:rPr>
        <w:t>)</w:t>
      </w:r>
      <w:r w:rsidR="00E215ED" w:rsidRPr="009A657D">
        <w:rPr>
          <w:rFonts w:ascii="Times New Roman" w:hAnsi="Times New Roman" w:cs="Times New Roman"/>
        </w:rPr>
        <w:t xml:space="preserve">. </w:t>
      </w:r>
      <w:r w:rsidR="00A64497" w:rsidRPr="009A657D">
        <w:rPr>
          <w:rFonts w:ascii="Times New Roman" w:hAnsi="Times New Roman" w:cs="Times New Roman"/>
        </w:rPr>
        <w:t>Policy efforts to reduce gender inequality often fail to tackle the specific challenges faced by women from marginalised groups</w:t>
      </w:r>
      <w:r w:rsidR="006E5739" w:rsidRPr="009A657D">
        <w:rPr>
          <w:rFonts w:ascii="Times New Roman" w:hAnsi="Times New Roman" w:cs="Times New Roman"/>
        </w:rPr>
        <w:t xml:space="preserve"> (</w:t>
      </w:r>
      <w:proofErr w:type="spellStart"/>
      <w:r w:rsidR="006E5739" w:rsidRPr="009A657D">
        <w:rPr>
          <w:rFonts w:ascii="Times New Roman" w:hAnsi="Times New Roman" w:cs="Times New Roman"/>
        </w:rPr>
        <w:t>Bailinson</w:t>
      </w:r>
      <w:proofErr w:type="spellEnd"/>
      <w:r w:rsidR="006E5739" w:rsidRPr="009A657D">
        <w:rPr>
          <w:rFonts w:ascii="Times New Roman" w:hAnsi="Times New Roman" w:cs="Times New Roman"/>
        </w:rPr>
        <w:t xml:space="preserve">, </w:t>
      </w:r>
      <w:r w:rsidR="006E5739" w:rsidRPr="009A657D">
        <w:rPr>
          <w:rFonts w:ascii="Times New Roman" w:hAnsi="Times New Roman" w:cs="Times New Roman"/>
          <w:i/>
          <w:iCs/>
        </w:rPr>
        <w:t>et al,</w:t>
      </w:r>
      <w:r w:rsidR="006E5739" w:rsidRPr="009A657D">
        <w:rPr>
          <w:rFonts w:ascii="Times New Roman" w:hAnsi="Times New Roman" w:cs="Times New Roman"/>
        </w:rPr>
        <w:t xml:space="preserve"> 2020</w:t>
      </w:r>
      <w:r w:rsidR="009A657D" w:rsidRPr="009A657D">
        <w:rPr>
          <w:rFonts w:ascii="Times New Roman" w:hAnsi="Times New Roman" w:cs="Times New Roman"/>
        </w:rPr>
        <w:t xml:space="preserve">; </w:t>
      </w:r>
      <w:r w:rsidR="009A657D" w:rsidRPr="009A657D">
        <w:rPr>
          <w:rFonts w:ascii="Times New Roman" w:hAnsi="Times New Roman" w:cs="Times New Roman"/>
        </w:rPr>
        <w:t xml:space="preserve">Baron and </w:t>
      </w:r>
      <w:proofErr w:type="spellStart"/>
      <w:r w:rsidR="009A657D" w:rsidRPr="009A657D">
        <w:rPr>
          <w:rFonts w:ascii="Times New Roman" w:hAnsi="Times New Roman" w:cs="Times New Roman"/>
        </w:rPr>
        <w:t>Bielby</w:t>
      </w:r>
      <w:proofErr w:type="spellEnd"/>
      <w:r w:rsidR="009A657D" w:rsidRPr="009A657D">
        <w:rPr>
          <w:rFonts w:ascii="Times New Roman" w:hAnsi="Times New Roman" w:cs="Times New Roman"/>
        </w:rPr>
        <w:t>, 2018; Williams, 2023; Saunders, 2022</w:t>
      </w:r>
      <w:r w:rsidR="006E5739" w:rsidRPr="009A657D">
        <w:rPr>
          <w:rFonts w:ascii="Times New Roman" w:hAnsi="Times New Roman" w:cs="Times New Roman"/>
        </w:rPr>
        <w:t>)</w:t>
      </w:r>
      <w:r w:rsidR="009A657D">
        <w:rPr>
          <w:rFonts w:ascii="Times New Roman" w:hAnsi="Times New Roman" w:cs="Times New Roman"/>
        </w:rPr>
        <w:t>.</w:t>
      </w:r>
    </w:p>
    <w:p w14:paraId="23183EF8" w14:textId="77777777" w:rsidR="00817504" w:rsidRPr="00817504" w:rsidRDefault="00817504" w:rsidP="00817504">
      <w:pPr>
        <w:rPr>
          <w:rFonts w:ascii="Times New Roman" w:hAnsi="Times New Roman" w:cs="Times New Roman"/>
          <w:b/>
          <w:bCs/>
          <w:vanish/>
        </w:rPr>
      </w:pPr>
      <w:r w:rsidRPr="00817504">
        <w:rPr>
          <w:rFonts w:ascii="Times New Roman" w:hAnsi="Times New Roman" w:cs="Times New Roman"/>
          <w:b/>
          <w:bCs/>
          <w:vanish/>
        </w:rPr>
        <w:t>Top of Form</w:t>
      </w:r>
    </w:p>
    <w:p w14:paraId="1AB41481" w14:textId="77777777" w:rsidR="00817504" w:rsidRPr="00817504" w:rsidRDefault="00817504" w:rsidP="00421372">
      <w:pPr>
        <w:spacing w:line="360" w:lineRule="auto"/>
        <w:jc w:val="both"/>
        <w:rPr>
          <w:rFonts w:ascii="Times New Roman" w:hAnsi="Times New Roman" w:cs="Times New Roman"/>
          <w:b/>
          <w:bCs/>
          <w:vanish/>
        </w:rPr>
      </w:pPr>
      <w:r w:rsidRPr="00817504">
        <w:rPr>
          <w:rFonts w:ascii="Times New Roman" w:hAnsi="Times New Roman" w:cs="Times New Roman"/>
          <w:b/>
          <w:bCs/>
          <w:vanish/>
        </w:rPr>
        <w:t>Bottom of Form</w:t>
      </w:r>
    </w:p>
    <w:p w14:paraId="550139C9" w14:textId="77777777" w:rsidR="00817504" w:rsidRPr="00817504" w:rsidRDefault="00817504" w:rsidP="00421372">
      <w:pPr>
        <w:spacing w:line="360" w:lineRule="auto"/>
        <w:jc w:val="both"/>
        <w:rPr>
          <w:rFonts w:ascii="Times New Roman" w:hAnsi="Times New Roman" w:cs="Times New Roman"/>
          <w:b/>
          <w:bCs/>
        </w:rPr>
      </w:pPr>
    </w:p>
    <w:p w14:paraId="0291E656" w14:textId="02BA712E" w:rsidR="00E215ED" w:rsidRPr="007D24EE" w:rsidRDefault="009A657D" w:rsidP="00421372">
      <w:pPr>
        <w:spacing w:line="360" w:lineRule="auto"/>
        <w:jc w:val="both"/>
        <w:rPr>
          <w:rFonts w:ascii="Times New Roman" w:hAnsi="Times New Roman" w:cs="Times New Roman"/>
        </w:rPr>
      </w:pPr>
      <w:r>
        <w:rPr>
          <w:rFonts w:ascii="Times New Roman" w:hAnsi="Times New Roman" w:cs="Times New Roman"/>
        </w:rPr>
        <w:t xml:space="preserve"> </w:t>
      </w:r>
      <w:r w:rsidR="00C925F0">
        <w:rPr>
          <w:rFonts w:ascii="Times New Roman" w:hAnsi="Times New Roman" w:cs="Times New Roman"/>
        </w:rPr>
        <w:t xml:space="preserve">Overall, </w:t>
      </w:r>
      <w:r w:rsidR="00C925F0" w:rsidRPr="00153627">
        <w:rPr>
          <w:rFonts w:ascii="Times New Roman" w:hAnsi="Times New Roman" w:cs="Times New Roman"/>
        </w:rPr>
        <w:t>the</w:t>
      </w:r>
      <w:r w:rsidR="003F1FED" w:rsidRPr="00153627">
        <w:rPr>
          <w:rFonts w:ascii="Times New Roman" w:hAnsi="Times New Roman" w:cs="Times New Roman"/>
        </w:rPr>
        <w:t xml:space="preserve"> family serves as both a microcosm and a mechanism for the reproduction of social inequality</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3F1FED" w:rsidRPr="00153627">
        <w:rPr>
          <w:rFonts w:ascii="Times New Roman" w:hAnsi="Times New Roman" w:cs="Times New Roman"/>
        </w:rPr>
        <w:t>. Change within the family</w:t>
      </w:r>
      <w:r w:rsidR="00C925F0" w:rsidRPr="00FB5EB3">
        <w:rPr>
          <w:rFonts w:ascii="Times New Roman" w:hAnsi="Times New Roman" w:cs="Times New Roman"/>
        </w:rPr>
        <w:t xml:space="preserve"> </w:t>
      </w:r>
      <w:r w:rsidR="003F1FED" w:rsidRPr="00153627">
        <w:rPr>
          <w:rFonts w:ascii="Times New Roman" w:hAnsi="Times New Roman" w:cs="Times New Roman"/>
        </w:rPr>
        <w:t>supported by broader systemic reforms</w:t>
      </w:r>
      <w:r w:rsidR="00715CD1" w:rsidRPr="00FB5EB3">
        <w:rPr>
          <w:rFonts w:ascii="Times New Roman" w:hAnsi="Times New Roman" w:cs="Times New Roman"/>
        </w:rPr>
        <w:t xml:space="preserve"> </w:t>
      </w:r>
      <w:r w:rsidR="003F1FED" w:rsidRPr="00153627">
        <w:rPr>
          <w:rFonts w:ascii="Times New Roman" w:hAnsi="Times New Roman" w:cs="Times New Roman"/>
        </w:rPr>
        <w:t>holds the potential to reduce inequality across generations</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3F1FED" w:rsidRPr="00153627">
        <w:rPr>
          <w:rFonts w:ascii="Times New Roman" w:hAnsi="Times New Roman" w:cs="Times New Roman"/>
        </w:rPr>
        <w:t>.</w:t>
      </w:r>
      <w:r w:rsidR="00D70E9F" w:rsidRPr="00FB5EB3">
        <w:rPr>
          <w:rFonts w:ascii="Times New Roman" w:hAnsi="Times New Roman" w:cs="Times New Roman"/>
        </w:rPr>
        <w:t xml:space="preserve"> </w:t>
      </w:r>
      <w:r w:rsidR="00D70E9F" w:rsidRPr="00FB5EB3">
        <w:rPr>
          <w:rFonts w:ascii="Times New Roman" w:hAnsi="Times New Roman" w:cs="Times New Roman"/>
        </w:rPr>
        <w:t>Gender inequality in the workplace has deep historical, cultural, and structural roots, and it is institutionalised and perpetuated in many ways</w:t>
      </w:r>
      <w:r w:rsidR="00FB5EB3" w:rsidRPr="00FB5EB3">
        <w:rPr>
          <w:rFonts w:ascii="Times New Roman" w:hAnsi="Times New Roman" w:cs="Times New Roman"/>
        </w:rPr>
        <w:t xml:space="preserve"> (</w:t>
      </w:r>
      <w:r w:rsidR="00FB5EB3" w:rsidRPr="00FB5EB3">
        <w:rPr>
          <w:rFonts w:ascii="Times New Roman" w:hAnsi="Times New Roman" w:cs="Times New Roman"/>
        </w:rPr>
        <w:t>Hand and Hooton, 2024; Cowan and Morris, 2022; Mason and Minerva, 2022; Benn, 2020</w:t>
      </w:r>
      <w:r w:rsidR="00FB5EB3" w:rsidRPr="00FB5EB3">
        <w:rPr>
          <w:rFonts w:ascii="Times New Roman" w:hAnsi="Times New Roman" w:cs="Times New Roman"/>
        </w:rPr>
        <w:t>)</w:t>
      </w:r>
      <w:r w:rsidR="00D70E9F" w:rsidRPr="00FB5EB3">
        <w:rPr>
          <w:rFonts w:ascii="Times New Roman" w:hAnsi="Times New Roman" w:cs="Times New Roman"/>
        </w:rPr>
        <w:t xml:space="preserve">. To combat these disparities </w:t>
      </w:r>
      <w:proofErr w:type="gramStart"/>
      <w:r w:rsidR="00C925F0" w:rsidRPr="00FB5EB3">
        <w:rPr>
          <w:rFonts w:ascii="Times New Roman" w:hAnsi="Times New Roman" w:cs="Times New Roman"/>
        </w:rPr>
        <w:t>things</w:t>
      </w:r>
      <w:proofErr w:type="gramEnd"/>
      <w:r w:rsidR="00D70E9F" w:rsidRPr="00FB5EB3">
        <w:rPr>
          <w:rFonts w:ascii="Times New Roman" w:hAnsi="Times New Roman" w:cs="Times New Roman"/>
        </w:rPr>
        <w:t xml:space="preserve"> need to</w:t>
      </w:r>
      <w:r w:rsidR="00C925F0" w:rsidRPr="00FB5EB3">
        <w:rPr>
          <w:rFonts w:ascii="Times New Roman" w:hAnsi="Times New Roman" w:cs="Times New Roman"/>
        </w:rPr>
        <w:t xml:space="preserve"> be</w:t>
      </w:r>
      <w:r w:rsidR="00D70E9F" w:rsidRPr="00FB5EB3">
        <w:rPr>
          <w:rFonts w:ascii="Times New Roman" w:hAnsi="Times New Roman" w:cs="Times New Roman"/>
        </w:rPr>
        <w:t xml:space="preserve"> shake</w:t>
      </w:r>
      <w:r w:rsidR="00C925F0" w:rsidRPr="00FB5EB3">
        <w:rPr>
          <w:rFonts w:ascii="Times New Roman" w:hAnsi="Times New Roman" w:cs="Times New Roman"/>
        </w:rPr>
        <w:t>n</w:t>
      </w:r>
      <w:r w:rsidR="00D70E9F" w:rsidRPr="00FB5EB3">
        <w:rPr>
          <w:rFonts w:ascii="Times New Roman" w:hAnsi="Times New Roman" w:cs="Times New Roman"/>
        </w:rPr>
        <w:t xml:space="preserve"> up</w:t>
      </w:r>
      <w:r w:rsidR="00C925F0" w:rsidRPr="00FB5EB3">
        <w:rPr>
          <w:rFonts w:ascii="Times New Roman" w:hAnsi="Times New Roman" w:cs="Times New Roman"/>
        </w:rPr>
        <w:t>, starting from the bottom</w:t>
      </w:r>
      <w:r w:rsidR="00FB5EB3" w:rsidRPr="00FB5EB3">
        <w:rPr>
          <w:rFonts w:ascii="Times New Roman" w:hAnsi="Times New Roman" w:cs="Times New Roman"/>
        </w:rPr>
        <w:t xml:space="preserve"> (</w:t>
      </w:r>
      <w:r w:rsidR="00FB5EB3" w:rsidRPr="00FB5EB3">
        <w:rPr>
          <w:rFonts w:ascii="Times New Roman" w:hAnsi="Times New Roman" w:cs="Times New Roman"/>
        </w:rPr>
        <w:t>Hand and Hooton, 2024; Cowan and Morris, 2022; Mason and Minerva, 2022; Benn, 2020</w:t>
      </w:r>
      <w:r w:rsidR="00FB5EB3" w:rsidRPr="00FB5EB3">
        <w:rPr>
          <w:rFonts w:ascii="Times New Roman" w:hAnsi="Times New Roman" w:cs="Times New Roman"/>
        </w:rPr>
        <w:t xml:space="preserve">; </w:t>
      </w:r>
      <w:r w:rsidR="00FB5EB3" w:rsidRPr="00FB5EB3">
        <w:rPr>
          <w:rFonts w:ascii="Times New Roman" w:hAnsi="Times New Roman" w:cs="Times New Roman"/>
        </w:rPr>
        <w:t xml:space="preserve">Tong and Botts, 2024; Barrett, 2014; </w:t>
      </w:r>
      <w:proofErr w:type="spellStart"/>
      <w:r w:rsidR="00FB5EB3" w:rsidRPr="00FB5EB3">
        <w:rPr>
          <w:rFonts w:ascii="Times New Roman" w:hAnsi="Times New Roman" w:cs="Times New Roman"/>
        </w:rPr>
        <w:t>Guptam</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Madabushi</w:t>
      </w:r>
      <w:proofErr w:type="spellEnd"/>
      <w:r w:rsidR="00FB5EB3" w:rsidRPr="00FB5EB3">
        <w:rPr>
          <w:rFonts w:ascii="Times New Roman" w:hAnsi="Times New Roman" w:cs="Times New Roman"/>
        </w:rPr>
        <w:t xml:space="preserve"> and Gupta, 2023</w:t>
      </w:r>
      <w:r w:rsidR="00FB5EB3" w:rsidRPr="00FB5EB3">
        <w:rPr>
          <w:rFonts w:ascii="Times New Roman" w:hAnsi="Times New Roman" w:cs="Times New Roman"/>
        </w:rPr>
        <w:t>)</w:t>
      </w:r>
      <w:r w:rsidR="00D70E9F" w:rsidRPr="00FB5EB3">
        <w:rPr>
          <w:rFonts w:ascii="Times New Roman" w:hAnsi="Times New Roman" w:cs="Times New Roman"/>
        </w:rPr>
        <w:t>. This includes enforcing fair regulations, creating more welcoming work environments</w:t>
      </w:r>
      <w:r w:rsidR="00FB5EB3" w:rsidRPr="00FB5EB3">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FB5EB3" w:rsidRPr="00FB5EB3">
        <w:rPr>
          <w:rFonts w:ascii="Times New Roman" w:hAnsi="Times New Roman" w:cs="Times New Roman"/>
        </w:rPr>
        <w:t xml:space="preserve">No Date; </w:t>
      </w:r>
      <w:proofErr w:type="spellStart"/>
      <w:r w:rsidR="00FB5EB3" w:rsidRPr="00FB5EB3">
        <w:rPr>
          <w:rFonts w:ascii="Times New Roman" w:hAnsi="Times New Roman" w:cs="Times New Roman"/>
        </w:rPr>
        <w:t>Gonalons</w:t>
      </w:r>
      <w:proofErr w:type="spellEnd"/>
      <w:r w:rsidR="00FB5EB3" w:rsidRPr="00FB5EB3">
        <w:rPr>
          <w:rFonts w:ascii="Times New Roman" w:hAnsi="Times New Roman" w:cs="Times New Roman"/>
        </w:rPr>
        <w:t>-Pons and </w:t>
      </w:r>
      <w:proofErr w:type="spellStart"/>
      <w:r w:rsidR="00FB5EB3" w:rsidRPr="00FB5EB3">
        <w:rPr>
          <w:rFonts w:ascii="Times New Roman" w:hAnsi="Times New Roman" w:cs="Times New Roman"/>
        </w:rPr>
        <w:t>Gangl</w:t>
      </w:r>
      <w:proofErr w:type="spellEnd"/>
      <w:r w:rsidR="00FB5EB3" w:rsidRPr="00FB5EB3">
        <w:rPr>
          <w:rFonts w:ascii="Times New Roman" w:hAnsi="Times New Roman" w:cs="Times New Roman"/>
        </w:rPr>
        <w:t>, 2021</w:t>
      </w:r>
      <w:r w:rsidR="00FB5EB3" w:rsidRPr="00FB5EB3">
        <w:rPr>
          <w:rFonts w:ascii="Times New Roman" w:hAnsi="Times New Roman" w:cs="Times New Roman"/>
        </w:rPr>
        <w:t>)</w:t>
      </w:r>
      <w:r w:rsidR="00D70E9F" w:rsidRPr="00FB5EB3">
        <w:rPr>
          <w:rFonts w:ascii="Times New Roman" w:hAnsi="Times New Roman" w:cs="Times New Roman"/>
        </w:rPr>
        <w:t>, fighting prejudice</w:t>
      </w:r>
      <w:r w:rsidR="00FB5EB3" w:rsidRPr="00FB5EB3">
        <w:rPr>
          <w:rFonts w:ascii="Times New Roman" w:hAnsi="Times New Roman" w:cs="Times New Roman"/>
        </w:rPr>
        <w:t xml:space="preserve"> (</w:t>
      </w:r>
      <w:r w:rsidR="00FB5EB3" w:rsidRPr="00FB5EB3">
        <w:rPr>
          <w:rFonts w:ascii="Times New Roman" w:hAnsi="Times New Roman" w:cs="Times New Roman"/>
        </w:rPr>
        <w:t>Mason and Minerva, 2020; Department for Science, Innovation &amp; Technology, 2020</w:t>
      </w:r>
      <w:r w:rsidR="00FB5EB3" w:rsidRPr="00FB5EB3">
        <w:rPr>
          <w:rFonts w:ascii="Times New Roman" w:hAnsi="Times New Roman" w:cs="Times New Roman"/>
        </w:rPr>
        <w:t>)</w:t>
      </w:r>
      <w:r w:rsidR="00D70E9F" w:rsidRPr="00FB5EB3">
        <w:rPr>
          <w:rFonts w:ascii="Times New Roman" w:hAnsi="Times New Roman" w:cs="Times New Roman"/>
        </w:rPr>
        <w:t>, and questioning the cultural standards that support traditional gender roles</w:t>
      </w:r>
      <w:r w:rsidR="00FB5EB3" w:rsidRPr="00FB5EB3">
        <w:rPr>
          <w:rFonts w:ascii="Times New Roman" w:hAnsi="Times New Roman" w:cs="Times New Roman"/>
        </w:rPr>
        <w:t xml:space="preserve"> (</w:t>
      </w:r>
      <w:r w:rsidR="00FB5EB3" w:rsidRPr="00FB5EB3">
        <w:rPr>
          <w:rFonts w:ascii="Times New Roman" w:hAnsi="Times New Roman" w:cs="Times New Roman"/>
        </w:rPr>
        <w:t>Ridgeway and Markus, 2022</w:t>
      </w:r>
      <w:r w:rsidR="00FB5EB3" w:rsidRPr="00FB5EB3">
        <w:rPr>
          <w:rFonts w:ascii="Times New Roman" w:hAnsi="Times New Roman" w:cs="Times New Roman"/>
        </w:rPr>
        <w:t>)</w:t>
      </w:r>
      <w:r w:rsidR="00D70E9F" w:rsidRPr="00FB5EB3">
        <w:rPr>
          <w:rFonts w:ascii="Times New Roman" w:hAnsi="Times New Roman" w:cs="Times New Roman"/>
        </w:rPr>
        <w:t>. Creating genuinely equal conditions in organisations requires a concerted and long-term commitment</w:t>
      </w:r>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Bygren</w:t>
      </w:r>
      <w:proofErr w:type="spellEnd"/>
      <w:r w:rsidR="00FB5EB3" w:rsidRPr="00FB5EB3">
        <w:rPr>
          <w:rFonts w:ascii="Times New Roman" w:hAnsi="Times New Roman" w:cs="Times New Roman"/>
        </w:rPr>
        <w:t xml:space="preserve">, </w:t>
      </w:r>
      <w:proofErr w:type="spellStart"/>
      <w:r w:rsidR="00FB5EB3" w:rsidRPr="00FB5EB3">
        <w:rPr>
          <w:rFonts w:ascii="Times New Roman" w:hAnsi="Times New Roman" w:cs="Times New Roman"/>
        </w:rPr>
        <w:t>Erlandsson</w:t>
      </w:r>
      <w:proofErr w:type="spellEnd"/>
      <w:r w:rsidR="00FB5EB3" w:rsidRPr="00FB5EB3">
        <w:rPr>
          <w:rFonts w:ascii="Times New Roman" w:hAnsi="Times New Roman" w:cs="Times New Roman"/>
        </w:rPr>
        <w:t xml:space="preserve"> and </w:t>
      </w:r>
      <w:proofErr w:type="spellStart"/>
      <w:r w:rsidR="00FB5EB3" w:rsidRPr="00FB5EB3">
        <w:rPr>
          <w:rFonts w:ascii="Times New Roman" w:hAnsi="Times New Roman" w:cs="Times New Roman"/>
        </w:rPr>
        <w:t>Gähler</w:t>
      </w:r>
      <w:proofErr w:type="spellEnd"/>
      <w:r w:rsidR="00FB5EB3" w:rsidRPr="00FB5EB3">
        <w:rPr>
          <w:rFonts w:ascii="Times New Roman" w:hAnsi="Times New Roman" w:cs="Times New Roman"/>
        </w:rPr>
        <w:t>, 2017; Deming, 2022; Gurjar, 2021)</w:t>
      </w:r>
      <w:r w:rsidR="00D70E9F" w:rsidRPr="00FB5EB3">
        <w:rPr>
          <w:rFonts w:ascii="Times New Roman" w:hAnsi="Times New Roman" w:cs="Times New Roman"/>
        </w:rPr>
        <w:t>.</w:t>
      </w:r>
      <w:r w:rsidR="00E215ED" w:rsidRPr="00FB5EB3">
        <w:rPr>
          <w:rFonts w:ascii="Times New Roman" w:hAnsi="Times New Roman" w:cs="Times New Roman"/>
        </w:rPr>
        <w:t xml:space="preserve"> </w:t>
      </w:r>
      <w:r w:rsidR="00E215ED" w:rsidRPr="007D24EE">
        <w:rPr>
          <w:rFonts w:ascii="Times New Roman" w:hAnsi="Times New Roman" w:cs="Times New Roman"/>
        </w:rPr>
        <w:t>Legislation and policies are essential tools for promoting gender equality in the workplace</w:t>
      </w:r>
      <w:r w:rsidR="00FB5EB3" w:rsidRPr="00FB5EB3">
        <w:rPr>
          <w:rFonts w:ascii="Times New Roman" w:hAnsi="Times New Roman" w:cs="Times New Roman"/>
        </w:rPr>
        <w:t xml:space="preserve"> </w:t>
      </w:r>
      <w:r w:rsidR="00FB5EB3" w:rsidRPr="006922A4">
        <w:rPr>
          <w:rFonts w:ascii="Times New Roman" w:hAnsi="Times New Roman" w:cs="Times New Roman"/>
        </w:rPr>
        <w:t>(</w:t>
      </w:r>
      <w:r w:rsidR="00FB5EB3" w:rsidRPr="006922A4">
        <w:rPr>
          <w:rFonts w:ascii="Times New Roman" w:hAnsi="Times New Roman" w:cs="Times New Roman"/>
        </w:rPr>
        <w:t>Mason and Minerva, 2020; Department for Science, Innovation &amp; Technology, 2020</w:t>
      </w:r>
      <w:r w:rsidR="00FB5EB3" w:rsidRPr="006922A4">
        <w:rPr>
          <w:rFonts w:ascii="Times New Roman" w:hAnsi="Times New Roman" w:cs="Times New Roman"/>
        </w:rPr>
        <w:t>)</w:t>
      </w:r>
      <w:r w:rsidR="00E215ED" w:rsidRPr="007D24EE">
        <w:rPr>
          <w:rFonts w:ascii="Times New Roman" w:hAnsi="Times New Roman" w:cs="Times New Roman"/>
        </w:rPr>
        <w:t>. However, their effectiveness depends on proper enforcement, cultural shifts, and addressing systemic barriers like unconscious bias and intersectionality</w:t>
      </w:r>
      <w:r w:rsidR="00FB5EB3" w:rsidRPr="006922A4">
        <w:rPr>
          <w:rFonts w:ascii="Times New Roman" w:hAnsi="Times New Roman" w:cs="Times New Roman"/>
        </w:rPr>
        <w:t xml:space="preserve"> (</w:t>
      </w:r>
      <w:r w:rsidR="00FB5EB3" w:rsidRPr="006922A4">
        <w:rPr>
          <w:rFonts w:ascii="Times New Roman" w:hAnsi="Times New Roman" w:cs="Times New Roman"/>
        </w:rPr>
        <w:t>Mason and Minerva, 2020; Department for Science, Innovation &amp; Technology, 2020</w:t>
      </w:r>
      <w:r w:rsidR="00FB5EB3" w:rsidRPr="006922A4">
        <w:rPr>
          <w:rFonts w:ascii="Times New Roman" w:hAnsi="Times New Roman" w:cs="Times New Roman"/>
        </w:rPr>
        <w:t>; Crenshaw, 1991, Crenshaw, 1989)</w:t>
      </w:r>
      <w:r w:rsidR="00E215ED" w:rsidRPr="007D24EE">
        <w:rPr>
          <w:rFonts w:ascii="Times New Roman" w:hAnsi="Times New Roman" w:cs="Times New Roman"/>
        </w:rPr>
        <w:t>. Combining robust laws with initiatives for education and awareness can create more equitable workplaces</w:t>
      </w:r>
      <w:r w:rsidR="006922A4" w:rsidRPr="006922A4">
        <w:rPr>
          <w:rFonts w:ascii="Times New Roman" w:hAnsi="Times New Roman" w:cs="Times New Roman"/>
        </w:rPr>
        <w:t xml:space="preserve"> (</w:t>
      </w:r>
      <w:r w:rsidR="006922A4" w:rsidRPr="006922A4">
        <w:rPr>
          <w:rFonts w:ascii="Times New Roman" w:hAnsi="Times New Roman" w:cs="Times New Roman"/>
        </w:rPr>
        <w:t>Mason and Minerva, 2020; Department for Science, Innovation &amp; Technology, 2020</w:t>
      </w:r>
      <w:r w:rsidR="006922A4" w:rsidRPr="006922A4">
        <w:rPr>
          <w:rFonts w:ascii="Times New Roman" w:hAnsi="Times New Roman" w:cs="Times New Roman"/>
        </w:rPr>
        <w:t>)</w:t>
      </w:r>
      <w:r w:rsidR="00715CD1" w:rsidRPr="006922A4">
        <w:rPr>
          <w:rFonts w:ascii="Times New Roman" w:hAnsi="Times New Roman" w:cs="Times New Roman"/>
        </w:rPr>
        <w:t>, contributing to the fight against inequality</w:t>
      </w:r>
      <w:r w:rsidR="006922A4" w:rsidRPr="006922A4">
        <w:rPr>
          <w:rFonts w:ascii="Times New Roman" w:hAnsi="Times New Roman" w:cs="Times New Roman"/>
        </w:rPr>
        <w:t xml:space="preserve"> (</w:t>
      </w:r>
      <w:r w:rsidR="006922A4" w:rsidRPr="006922A4">
        <w:rPr>
          <w:rFonts w:ascii="Times New Roman" w:hAnsi="Times New Roman" w:cs="Times New Roman"/>
        </w:rPr>
        <w:t>Mason and Minerva, 2020; Department for Science, Innovation &amp; Technology, 2020</w:t>
      </w:r>
      <w:r w:rsidR="006922A4" w:rsidRPr="006922A4">
        <w:rPr>
          <w:rFonts w:ascii="Times New Roman" w:hAnsi="Times New Roman" w:cs="Times New Roman"/>
        </w:rPr>
        <w:t xml:space="preserve">; </w:t>
      </w:r>
      <w:proofErr w:type="spellStart"/>
      <w:r w:rsidR="00D63C3A" w:rsidRPr="00592A4A">
        <w:rPr>
          <w:rFonts w:ascii="Times New Roman" w:hAnsi="Times New Roman" w:cs="Times New Roman"/>
        </w:rPr>
        <w:t>Turay</w:t>
      </w:r>
      <w:proofErr w:type="spellEnd"/>
      <w:r w:rsidR="00D63C3A" w:rsidRPr="00592A4A">
        <w:rPr>
          <w:rFonts w:ascii="Times New Roman" w:hAnsi="Times New Roman" w:cs="Times New Roman"/>
        </w:rPr>
        <w:t>, Crow and McNabb</w:t>
      </w:r>
      <w:r w:rsidR="00D63C3A">
        <w:rPr>
          <w:rFonts w:ascii="Times New Roman" w:hAnsi="Times New Roman" w:cs="Times New Roman"/>
        </w:rPr>
        <w:t xml:space="preserve">, </w:t>
      </w:r>
      <w:r w:rsidR="006922A4" w:rsidRPr="006922A4">
        <w:rPr>
          <w:rFonts w:ascii="Times New Roman" w:hAnsi="Times New Roman" w:cs="Times New Roman"/>
        </w:rPr>
        <w:t xml:space="preserve">No Date; </w:t>
      </w:r>
      <w:proofErr w:type="spellStart"/>
      <w:r w:rsidR="006922A4" w:rsidRPr="006922A4">
        <w:rPr>
          <w:rFonts w:ascii="Times New Roman" w:hAnsi="Times New Roman" w:cs="Times New Roman"/>
        </w:rPr>
        <w:t>Gonalons</w:t>
      </w:r>
      <w:proofErr w:type="spellEnd"/>
      <w:r w:rsidR="006922A4" w:rsidRPr="006922A4">
        <w:rPr>
          <w:rFonts w:ascii="Times New Roman" w:hAnsi="Times New Roman" w:cs="Times New Roman"/>
        </w:rPr>
        <w:t>-Pons and </w:t>
      </w:r>
      <w:proofErr w:type="spellStart"/>
      <w:r w:rsidR="006922A4" w:rsidRPr="006922A4">
        <w:rPr>
          <w:rFonts w:ascii="Times New Roman" w:hAnsi="Times New Roman" w:cs="Times New Roman"/>
        </w:rPr>
        <w:t>Gangl</w:t>
      </w:r>
      <w:proofErr w:type="spellEnd"/>
      <w:r w:rsidR="006922A4" w:rsidRPr="006922A4">
        <w:rPr>
          <w:rFonts w:ascii="Times New Roman" w:hAnsi="Times New Roman" w:cs="Times New Roman"/>
        </w:rPr>
        <w:t>, 2021</w:t>
      </w:r>
      <w:r w:rsidR="006922A4" w:rsidRPr="006922A4">
        <w:rPr>
          <w:rFonts w:ascii="Times New Roman" w:hAnsi="Times New Roman" w:cs="Times New Roman"/>
        </w:rPr>
        <w:t>)</w:t>
      </w:r>
      <w:r w:rsidR="00715CD1" w:rsidRPr="006922A4">
        <w:rPr>
          <w:rFonts w:ascii="Times New Roman" w:hAnsi="Times New Roman" w:cs="Times New Roman"/>
        </w:rPr>
        <w:t>.</w:t>
      </w:r>
      <w:r w:rsidR="00715CD1">
        <w:rPr>
          <w:rFonts w:ascii="Times New Roman" w:hAnsi="Times New Roman" w:cs="Times New Roman"/>
        </w:rPr>
        <w:t xml:space="preserve"> </w:t>
      </w:r>
    </w:p>
    <w:p w14:paraId="6C829AB9" w14:textId="77777777" w:rsidR="00592A4A" w:rsidRPr="00C3291A" w:rsidRDefault="00592A4A" w:rsidP="00592A4A">
      <w:pPr>
        <w:rPr>
          <w:rFonts w:ascii="Times New Roman" w:hAnsi="Times New Roman" w:cs="Times New Roman"/>
        </w:rPr>
      </w:pPr>
    </w:p>
    <w:p w14:paraId="54EA46EF" w14:textId="77777777" w:rsidR="00592A4A" w:rsidRPr="00A441BE"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Agha, N. (2021). Household Power Structure and Women’s Negotiation with Patriarchy. In: Kinship, Patriarchal Structure and Women’s Bargaining with Patriarchy in Rural Sindh, Pakistan. Gender, Sexualities and Culture in Asia. Palgrave Macmillan, Singapore. Available at: </w:t>
      </w:r>
      <w:hyperlink r:id="rId8" w:history="1">
        <w:r w:rsidRPr="00592A4A">
          <w:rPr>
            <w:rStyle w:val="Hyperlink"/>
            <w:rFonts w:ascii="Times New Roman" w:hAnsi="Times New Roman" w:cs="Times New Roman"/>
          </w:rPr>
          <w:t>https://link.springer.com/chapter/10.1007/978-981-16-6859-3_6]</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3AB00FBF"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Aguillon</w:t>
      </w:r>
      <w:proofErr w:type="spellEnd"/>
      <w:r w:rsidRPr="00592A4A">
        <w:rPr>
          <w:rFonts w:ascii="Times New Roman" w:hAnsi="Times New Roman" w:cs="Times New Roman"/>
        </w:rPr>
        <w:t xml:space="preserve">, S., </w:t>
      </w:r>
      <w:proofErr w:type="spellStart"/>
      <w:r w:rsidRPr="00592A4A">
        <w:rPr>
          <w:rFonts w:ascii="Times New Roman" w:hAnsi="Times New Roman" w:cs="Times New Roman"/>
        </w:rPr>
        <w:t>Siegmund</w:t>
      </w:r>
      <w:proofErr w:type="spellEnd"/>
      <w:r w:rsidRPr="00592A4A">
        <w:rPr>
          <w:rFonts w:ascii="Times New Roman" w:hAnsi="Times New Roman" w:cs="Times New Roman"/>
        </w:rPr>
        <w:t xml:space="preserve">, G, F., </w:t>
      </w:r>
      <w:proofErr w:type="spellStart"/>
      <w:r w:rsidRPr="00592A4A">
        <w:rPr>
          <w:rFonts w:ascii="Times New Roman" w:hAnsi="Times New Roman" w:cs="Times New Roman"/>
        </w:rPr>
        <w:t>Petipas</w:t>
      </w:r>
      <w:proofErr w:type="spellEnd"/>
      <w:r w:rsidRPr="00592A4A">
        <w:rPr>
          <w:rFonts w:ascii="Times New Roman" w:hAnsi="Times New Roman" w:cs="Times New Roman"/>
        </w:rPr>
        <w:t xml:space="preserve">, R., Drake, A., </w:t>
      </w:r>
      <w:proofErr w:type="spellStart"/>
      <w:r w:rsidRPr="00592A4A">
        <w:rPr>
          <w:rFonts w:ascii="Times New Roman" w:hAnsi="Times New Roman" w:cs="Times New Roman"/>
        </w:rPr>
        <w:t>Cotner</w:t>
      </w:r>
      <w:proofErr w:type="spellEnd"/>
      <w:r w:rsidRPr="00592A4A">
        <w:rPr>
          <w:rFonts w:ascii="Times New Roman" w:hAnsi="Times New Roman" w:cs="Times New Roman"/>
        </w:rPr>
        <w:t xml:space="preserve">, S., and </w:t>
      </w:r>
      <w:proofErr w:type="spellStart"/>
      <w:r w:rsidRPr="00592A4A">
        <w:rPr>
          <w:rFonts w:ascii="Times New Roman" w:hAnsi="Times New Roman" w:cs="Times New Roman"/>
        </w:rPr>
        <w:t>Ballen</w:t>
      </w:r>
      <w:proofErr w:type="spellEnd"/>
      <w:r w:rsidRPr="00592A4A">
        <w:rPr>
          <w:rFonts w:ascii="Times New Roman" w:hAnsi="Times New Roman" w:cs="Times New Roman"/>
        </w:rPr>
        <w:t xml:space="preserve">, C., (2020). Gender Differences in Student Participation in an Active-Learning Classroom. CBE life sciences education. 19. Available at: </w:t>
      </w:r>
      <w:hyperlink r:id="rId9" w:history="1">
        <w:r w:rsidRPr="00592A4A">
          <w:rPr>
            <w:rStyle w:val="Hyperlink"/>
            <w:rFonts w:ascii="Times New Roman" w:hAnsi="Times New Roman" w:cs="Times New Roman"/>
          </w:rPr>
          <w:t>https://www.researchgate.net/publication/341795864_Gender_Differences_in_Student_Participation_in_an_Active-Learning_Classroom</w:t>
        </w:r>
      </w:hyperlink>
      <w:r w:rsidRPr="00592A4A">
        <w:rPr>
          <w:rFonts w:ascii="Times New Roman" w:hAnsi="Times New Roman" w:cs="Times New Roman"/>
        </w:rPr>
        <w:t xml:space="preserve"> [Assessed on 26th November 2024. </w:t>
      </w:r>
    </w:p>
    <w:p w14:paraId="0F58F2D3" w14:textId="344B8AE2" w:rsidR="00592A4A" w:rsidRPr="001128EB" w:rsidRDefault="00592A4A" w:rsidP="00D63C3A">
      <w:pPr>
        <w:spacing w:line="360" w:lineRule="auto"/>
        <w:ind w:left="720" w:hanging="720"/>
        <w:rPr>
          <w:rFonts w:ascii="Times New Roman" w:hAnsi="Times New Roman" w:cs="Times New Roman"/>
        </w:rPr>
      </w:pPr>
      <w:proofErr w:type="spellStart"/>
      <w:r w:rsidRPr="00D63C3A">
        <w:rPr>
          <w:rFonts w:ascii="Times New Roman" w:hAnsi="Times New Roman" w:cs="Times New Roman"/>
        </w:rPr>
        <w:t>Akay</w:t>
      </w:r>
      <w:proofErr w:type="spellEnd"/>
      <w:r w:rsidRPr="00D63C3A">
        <w:rPr>
          <w:rFonts w:ascii="Times New Roman" w:hAnsi="Times New Roman" w:cs="Times New Roman"/>
        </w:rPr>
        <w:t xml:space="preserve"> </w:t>
      </w:r>
      <w:proofErr w:type="spellStart"/>
      <w:r w:rsidRPr="00D63C3A">
        <w:rPr>
          <w:rFonts w:ascii="Times New Roman" w:hAnsi="Times New Roman" w:cs="Times New Roman"/>
        </w:rPr>
        <w:t>Sahi̇n</w:t>
      </w:r>
      <w:proofErr w:type="spellEnd"/>
      <w:r w:rsidRPr="001128EB">
        <w:rPr>
          <w:rFonts w:ascii="Times New Roman" w:hAnsi="Times New Roman" w:cs="Times New Roman"/>
        </w:rPr>
        <w:t xml:space="preserve">, M and </w:t>
      </w:r>
      <w:proofErr w:type="spellStart"/>
      <w:r w:rsidRPr="00D63C3A">
        <w:rPr>
          <w:rFonts w:ascii="Times New Roman" w:hAnsi="Times New Roman" w:cs="Times New Roman"/>
        </w:rPr>
        <w:t>Açikalin</w:t>
      </w:r>
      <w:proofErr w:type="spellEnd"/>
      <w:r w:rsidRPr="00D63C3A">
        <w:rPr>
          <w:rFonts w:ascii="Times New Roman" w:hAnsi="Times New Roman" w:cs="Times New Roman"/>
        </w:rPr>
        <w:t xml:space="preserve">, </w:t>
      </w:r>
      <w:r w:rsidRPr="001128EB">
        <w:rPr>
          <w:rFonts w:ascii="Times New Roman" w:hAnsi="Times New Roman" w:cs="Times New Roman"/>
        </w:rPr>
        <w:t>M</w:t>
      </w:r>
      <w:r w:rsidRPr="00D63C3A">
        <w:rPr>
          <w:rFonts w:ascii="Times New Roman" w:hAnsi="Times New Roman" w:cs="Times New Roman"/>
        </w:rPr>
        <w:t>.,</w:t>
      </w:r>
      <w:r w:rsidRPr="001128EB">
        <w:rPr>
          <w:rFonts w:ascii="Times New Roman" w:hAnsi="Times New Roman" w:cs="Times New Roman"/>
        </w:rPr>
        <w:t xml:space="preserve"> (2021). Gender Representation in Elementary and Middle </w:t>
      </w:r>
      <w:r w:rsidR="00D63C3A" w:rsidRPr="001128EB">
        <w:rPr>
          <w:rFonts w:ascii="Times New Roman" w:hAnsi="Times New Roman" w:cs="Times New Roman"/>
        </w:rPr>
        <w:t xml:space="preserve">School Social Studies Textbooks in Turkey. Journal of International Women's Studies, 22(1), 417-445. Available at: </w:t>
      </w:r>
      <w:hyperlink r:id="rId10" w:history="1">
        <w:r w:rsidR="00D63C3A" w:rsidRPr="00D63C3A">
          <w:rPr>
            <w:rStyle w:val="Hyperlink"/>
            <w:rFonts w:ascii="Times New Roman" w:hAnsi="Times New Roman" w:cs="Times New Roman"/>
          </w:rPr>
          <w:t>https://vc.bridgew.</w:t>
        </w:r>
        <w:r w:rsidR="00D63C3A" w:rsidRPr="00D63C3A">
          <w:rPr>
            <w:rStyle w:val="Hyperlink"/>
            <w:rFonts w:ascii="Times New Roman" w:hAnsi="Times New Roman" w:cs="Times New Roman"/>
          </w:rPr>
          <w:t>e</w:t>
        </w:r>
        <w:r w:rsidR="00D63C3A" w:rsidRPr="00D63C3A">
          <w:rPr>
            <w:rStyle w:val="Hyperlink"/>
            <w:rFonts w:ascii="Times New Roman" w:hAnsi="Times New Roman" w:cs="Times New Roman"/>
          </w:rPr>
          <w:t>du/cgi/viewcontent.cgi?article=2382&amp;context=jiws</w:t>
        </w:r>
      </w:hyperlink>
      <w:r w:rsidR="00D63C3A" w:rsidRPr="00D63C3A">
        <w:rPr>
          <w:rFonts w:ascii="Times New Roman" w:hAnsi="Times New Roman" w:cs="Times New Roman"/>
        </w:rPr>
        <w:t xml:space="preserve"> [Assessed on 26</w:t>
      </w:r>
      <w:r w:rsidR="00D63C3A" w:rsidRPr="00D63C3A">
        <w:rPr>
          <w:rFonts w:ascii="Times New Roman" w:hAnsi="Times New Roman" w:cs="Times New Roman"/>
          <w:vertAlign w:val="superscript"/>
        </w:rPr>
        <w:t>th</w:t>
      </w:r>
      <w:r w:rsidR="00D63C3A" w:rsidRPr="00D63C3A">
        <w:rPr>
          <w:rFonts w:ascii="Times New Roman" w:hAnsi="Times New Roman" w:cs="Times New Roman"/>
        </w:rPr>
        <w:t xml:space="preserve"> November 2024].</w:t>
      </w:r>
    </w:p>
    <w:p w14:paraId="6268335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Amis, J, M., Mair, K., and Munir, K, A., (2020): The Organizational Reproduction of Inequality. </w:t>
      </w:r>
      <w:r w:rsidRPr="00592A4A">
        <w:rPr>
          <w:rFonts w:ascii="Times New Roman" w:hAnsi="Times New Roman" w:cs="Times New Roman"/>
          <w:i/>
          <w:iCs/>
        </w:rPr>
        <w:t>ANNALS,</w:t>
      </w:r>
      <w:r w:rsidRPr="00592A4A">
        <w:rPr>
          <w:rFonts w:ascii="Times New Roman" w:hAnsi="Times New Roman" w:cs="Times New Roman"/>
        </w:rPr>
        <w:t xml:space="preserve"> (14), 195–230, Available at: </w:t>
      </w:r>
      <w:hyperlink r:id="rId11" w:history="1">
        <w:r w:rsidRPr="00592A4A">
          <w:rPr>
            <w:rStyle w:val="Hyperlink"/>
            <w:rFonts w:ascii="Times New Roman" w:hAnsi="Times New Roman" w:cs="Times New Roman"/>
          </w:rPr>
          <w:t>https://journals.aom.org/doi/full/10.5465/annals.2017.0033</w:t>
        </w:r>
      </w:hyperlink>
      <w:r w:rsidRPr="00592A4A">
        <w:rPr>
          <w:rFonts w:ascii="Times New Roman" w:hAnsi="Times New Roman" w:cs="Times New Roman"/>
        </w:rPr>
        <w:t xml:space="preserve"> [Assessed on 25th November 2024]. </w:t>
      </w:r>
    </w:p>
    <w:p w14:paraId="52873ECA"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Andersen, K. (2023). Welfare That Works for Women? Mothers’ Experiences of the Conditionality Within Universal Credit. United Kingdom: Policy Press.</w:t>
      </w:r>
    </w:p>
    <w:p w14:paraId="2980BA94"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Babcock, L., and </w:t>
      </w:r>
      <w:proofErr w:type="spellStart"/>
      <w:r w:rsidRPr="00592A4A">
        <w:rPr>
          <w:rFonts w:ascii="Times New Roman" w:hAnsi="Times New Roman" w:cs="Times New Roman"/>
        </w:rPr>
        <w:t>Laschever</w:t>
      </w:r>
      <w:proofErr w:type="spellEnd"/>
      <w:r w:rsidRPr="00592A4A">
        <w:rPr>
          <w:rFonts w:ascii="Times New Roman" w:hAnsi="Times New Roman" w:cs="Times New Roman"/>
        </w:rPr>
        <w:t xml:space="preserve">, S., (2021). </w:t>
      </w:r>
      <w:r w:rsidRPr="00621E75">
        <w:rPr>
          <w:rFonts w:ascii="Times New Roman" w:hAnsi="Times New Roman" w:cs="Times New Roman"/>
        </w:rPr>
        <w:t>Women Don't Ask: Negotiation and the Gender Divide</w:t>
      </w:r>
      <w:r w:rsidRPr="00592A4A">
        <w:rPr>
          <w:rFonts w:ascii="Times New Roman" w:hAnsi="Times New Roman" w:cs="Times New Roman"/>
        </w:rPr>
        <w:t xml:space="preserve">. New Jersey: Princeton University Press. </w:t>
      </w:r>
    </w:p>
    <w:p w14:paraId="4A828885" w14:textId="0496184D"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Bahn, K., Cohen, J., </w:t>
      </w:r>
      <w:r w:rsidR="00D63C3A">
        <w:rPr>
          <w:rFonts w:ascii="Times New Roman" w:hAnsi="Times New Roman" w:cs="Times New Roman"/>
        </w:rPr>
        <w:t xml:space="preserve">and </w:t>
      </w:r>
      <w:r w:rsidRPr="00592A4A">
        <w:rPr>
          <w:rFonts w:ascii="Times New Roman" w:hAnsi="Times New Roman" w:cs="Times New Roman"/>
        </w:rPr>
        <w:t xml:space="preserve">Van der </w:t>
      </w:r>
      <w:proofErr w:type="spellStart"/>
      <w:r w:rsidRPr="00592A4A">
        <w:rPr>
          <w:rFonts w:ascii="Times New Roman" w:hAnsi="Times New Roman" w:cs="Times New Roman"/>
        </w:rPr>
        <w:t>Meulen</w:t>
      </w:r>
      <w:proofErr w:type="spellEnd"/>
      <w:r w:rsidRPr="00592A4A">
        <w:rPr>
          <w:rFonts w:ascii="Times New Roman" w:hAnsi="Times New Roman" w:cs="Times New Roman"/>
        </w:rPr>
        <w:t xml:space="preserve"> Rodgers Y.  (2020). ‘A feminist perspective on COVID-19 and the value of care work globally’. </w:t>
      </w:r>
      <w:r w:rsidRPr="00592A4A">
        <w:rPr>
          <w:rFonts w:ascii="Times New Roman" w:hAnsi="Times New Roman" w:cs="Times New Roman"/>
          <w:i/>
          <w:iCs/>
        </w:rPr>
        <w:t>Gender Work Organ</w:t>
      </w:r>
      <w:r w:rsidRPr="00592A4A">
        <w:rPr>
          <w:rFonts w:ascii="Times New Roman" w:hAnsi="Times New Roman" w:cs="Times New Roman"/>
        </w:rPr>
        <w:t xml:space="preserve">. (27), 695–699. Available at: </w:t>
      </w:r>
      <w:hyperlink r:id="rId12" w:history="1">
        <w:r w:rsidRPr="00592A4A">
          <w:rPr>
            <w:rStyle w:val="Hyperlink"/>
            <w:rFonts w:ascii="Times New Roman" w:hAnsi="Times New Roman" w:cs="Times New Roman"/>
          </w:rPr>
          <w:t>https://onlinelibrary.wiley.com/doi/abs/10.1111/gwao.12459?casa_token=a8FBF2jtKycAAAAA%3AQ2FJZv0HCogg_xN0zeLcM9VsTGiuOpkM5qVteg6A18OAdc-dGAOX5_6WXB6fkLqgwD3_wBC6EsrOdQ</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0CBC3E78"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Bailinson</w:t>
      </w:r>
      <w:proofErr w:type="spellEnd"/>
      <w:r w:rsidRPr="00592A4A">
        <w:rPr>
          <w:rFonts w:ascii="Times New Roman" w:hAnsi="Times New Roman" w:cs="Times New Roman"/>
        </w:rPr>
        <w:t xml:space="preserve">, P., Decherd, W., Ellsworth, D., and Guttman, M., (2020). LGBTQ+ Voices: Learning from Lived Experiences. </w:t>
      </w:r>
      <w:proofErr w:type="spellStart"/>
      <w:r w:rsidRPr="00592A4A">
        <w:rPr>
          <w:rFonts w:ascii="Times New Roman" w:hAnsi="Times New Roman" w:cs="Times New Roman"/>
        </w:rPr>
        <w:t>Mckinsey</w:t>
      </w:r>
      <w:proofErr w:type="spellEnd"/>
      <w:r w:rsidRPr="00592A4A">
        <w:rPr>
          <w:rFonts w:ascii="Times New Roman" w:hAnsi="Times New Roman" w:cs="Times New Roman"/>
        </w:rPr>
        <w:t xml:space="preserve"> and Company. [online]. Available at: </w:t>
      </w:r>
      <w:hyperlink r:id="rId13" w:history="1">
        <w:r w:rsidRPr="00592A4A">
          <w:rPr>
            <w:rStyle w:val="Hyperlink"/>
            <w:rFonts w:ascii="Times New Roman" w:hAnsi="Times New Roman" w:cs="Times New Roman"/>
          </w:rPr>
          <w:t>https://www.mckinsey.com/capabilities/people-and-organizational-performance/our-insights/lgbtq-plus-voices-learning-from-lived-experiences</w:t>
        </w:r>
      </w:hyperlink>
      <w:r w:rsidRPr="00592A4A">
        <w:rPr>
          <w:rFonts w:ascii="Times New Roman" w:hAnsi="Times New Roman" w:cs="Times New Roman"/>
        </w:rPr>
        <w:t xml:space="preserve"> [Assessed on 28th November 2024]. </w:t>
      </w:r>
    </w:p>
    <w:p w14:paraId="2CB54781"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Baron, J, N., and </w:t>
      </w:r>
      <w:proofErr w:type="spellStart"/>
      <w:r w:rsidRPr="00592A4A">
        <w:rPr>
          <w:rFonts w:ascii="Times New Roman" w:hAnsi="Times New Roman" w:cs="Times New Roman"/>
        </w:rPr>
        <w:t>Bielby</w:t>
      </w:r>
      <w:proofErr w:type="spellEnd"/>
      <w:r w:rsidRPr="00592A4A">
        <w:rPr>
          <w:rFonts w:ascii="Times New Roman" w:hAnsi="Times New Roman" w:cs="Times New Roman"/>
        </w:rPr>
        <w:t xml:space="preserve">, W, T., (2018). Organizational Barriers to Gender Equality: Sex Segregation of Jobs and Opportunities. London: Routledge. </w:t>
      </w:r>
    </w:p>
    <w:p w14:paraId="4184E56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Barrett, M. (2014). Women's Oppression Today: The Marxist/Feminist Encounter. London: Verso Books.</w:t>
      </w:r>
    </w:p>
    <w:p w14:paraId="2261431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BBC, (2016). Working fathers get 21% 'wage bonus', TUC study suggests. [online] Available at: </w:t>
      </w:r>
      <w:hyperlink r:id="rId14" w:history="1">
        <w:r w:rsidRPr="00592A4A">
          <w:rPr>
            <w:rStyle w:val="Hyperlink"/>
            <w:rFonts w:ascii="Times New Roman" w:hAnsi="Times New Roman" w:cs="Times New Roman"/>
          </w:rPr>
          <w:t>https://www.bbc.co.uk/news/business-36126584</w:t>
        </w:r>
      </w:hyperlink>
      <w:r w:rsidRPr="00592A4A">
        <w:rPr>
          <w:rFonts w:ascii="Times New Roman" w:hAnsi="Times New Roman" w:cs="Times New Roman"/>
        </w:rPr>
        <w:t xml:space="preserve"> [Assessed on 29th November 2024]. </w:t>
      </w:r>
    </w:p>
    <w:p w14:paraId="085866D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Beauvoir de, S., [1908-1986]. (2009). The second sex. London: Jonathan Cape. </w:t>
      </w:r>
    </w:p>
    <w:p w14:paraId="2DD5BA4B"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Becker, H. (1963) Outsiders; studies in the sociology of deviance. London: Free Press o</w:t>
      </w:r>
      <w:r w:rsidRPr="00592A4A">
        <w:rPr>
          <w:rFonts w:ascii="Times New Roman" w:hAnsi="Times New Roman" w:cs="Times New Roman"/>
        </w:rPr>
        <w:t xml:space="preserve">f </w:t>
      </w:r>
      <w:r w:rsidRPr="00592A4A">
        <w:rPr>
          <w:rFonts w:ascii="Times New Roman" w:hAnsi="Times New Roman" w:cs="Times New Roman"/>
        </w:rPr>
        <w:t xml:space="preserve">Glencoe. </w:t>
      </w:r>
    </w:p>
    <w:p w14:paraId="0A9799A8" w14:textId="7B4C012B"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Bender, S., Brown, K. S., Hensley </w:t>
      </w:r>
      <w:proofErr w:type="spellStart"/>
      <w:r w:rsidRPr="00592A4A">
        <w:rPr>
          <w:rFonts w:ascii="Times New Roman" w:hAnsi="Times New Roman" w:cs="Times New Roman"/>
        </w:rPr>
        <w:t>Kasitz</w:t>
      </w:r>
      <w:proofErr w:type="spellEnd"/>
      <w:r w:rsidRPr="00592A4A">
        <w:rPr>
          <w:rFonts w:ascii="Times New Roman" w:hAnsi="Times New Roman" w:cs="Times New Roman"/>
        </w:rPr>
        <w:t>, D. L., and Vega, O. (2022).  Academic women and their children: Parenting during COVID-19 and the impact on scholarly productivity. </w:t>
      </w:r>
      <w:r w:rsidRPr="00592A4A">
        <w:rPr>
          <w:rFonts w:ascii="Times New Roman" w:hAnsi="Times New Roman" w:cs="Times New Roman"/>
          <w:i/>
          <w:iCs/>
        </w:rPr>
        <w:t>Family Relations</w:t>
      </w:r>
      <w:r w:rsidRPr="00592A4A">
        <w:rPr>
          <w:rFonts w:ascii="Times New Roman" w:hAnsi="Times New Roman" w:cs="Times New Roman"/>
        </w:rPr>
        <w:t xml:space="preserve">, 71(1), 46–67. Available at: </w:t>
      </w:r>
      <w:hyperlink r:id="rId15" w:history="1">
        <w:r w:rsidRPr="00592A4A">
          <w:rPr>
            <w:rStyle w:val="Hyperlink"/>
            <w:rFonts w:ascii="Times New Roman" w:hAnsi="Times New Roman" w:cs="Times New Roman"/>
          </w:rPr>
          <w:t>https://psycnet.apa.org/record/2022-20175-004</w:t>
        </w:r>
      </w:hyperlink>
      <w:r w:rsidRPr="00592A4A">
        <w:rPr>
          <w:rFonts w:ascii="Times New Roman" w:hAnsi="Times New Roman" w:cs="Times New Roman"/>
        </w:rPr>
        <w:t xml:space="preserve"> [Assessed on 26th November 2024]. </w:t>
      </w:r>
    </w:p>
    <w:p w14:paraId="74EE7CFF"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Benn, A., (2020). The Big Gap in Discrimination Law: Class and the Equality Act 2010. 3(1) Oxford Human Rights Hub Journal 30, Available at: </w:t>
      </w:r>
      <w:hyperlink r:id="rId16" w:history="1">
        <w:r w:rsidRPr="00592A4A">
          <w:rPr>
            <w:rStyle w:val="Hyperlink"/>
            <w:rFonts w:ascii="Times New Roman" w:hAnsi="Times New Roman" w:cs="Times New Roman"/>
          </w:rPr>
          <w:t>https://papers.ssrn.com/sol3/papers.cfm?abstract_id=3696289</w:t>
        </w:r>
      </w:hyperlink>
      <w:r w:rsidRPr="00592A4A">
        <w:rPr>
          <w:rFonts w:ascii="Times New Roman" w:hAnsi="Times New Roman" w:cs="Times New Roman"/>
        </w:rPr>
        <w:t xml:space="preserve"> [Assessed on 27</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7C3E40F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Best, S. (2002). A Beginner′s Guide to Social Theory. New York: SAGE Publications.</w:t>
      </w:r>
    </w:p>
    <w:p w14:paraId="7B4F2702"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Borah Hazarika, O., and Das, S. (2020). Paid and unpaid work during the Covid-19 pandemic: a study of the gendered division of domestic responsibilities during lockdown. </w:t>
      </w:r>
      <w:r w:rsidRPr="00592A4A">
        <w:rPr>
          <w:rFonts w:ascii="Times New Roman" w:hAnsi="Times New Roman" w:cs="Times New Roman"/>
          <w:i/>
          <w:iCs/>
        </w:rPr>
        <w:t>Journal of Gender Studies</w:t>
      </w:r>
      <w:r w:rsidRPr="00592A4A">
        <w:rPr>
          <w:rFonts w:ascii="Times New Roman" w:hAnsi="Times New Roman" w:cs="Times New Roman"/>
        </w:rPr>
        <w:t>, </w:t>
      </w:r>
      <w:r w:rsidRPr="00592A4A">
        <w:rPr>
          <w:rFonts w:ascii="Times New Roman" w:hAnsi="Times New Roman" w:cs="Times New Roman"/>
          <w:i/>
          <w:iCs/>
        </w:rPr>
        <w:t>30</w:t>
      </w:r>
      <w:r w:rsidRPr="00592A4A">
        <w:rPr>
          <w:rFonts w:ascii="Times New Roman" w:hAnsi="Times New Roman" w:cs="Times New Roman"/>
        </w:rPr>
        <w:t xml:space="preserve">(4), 429–439. Available at: </w:t>
      </w:r>
      <w:hyperlink r:id="rId17" w:history="1">
        <w:r w:rsidRPr="00592A4A">
          <w:rPr>
            <w:rStyle w:val="Hyperlink"/>
            <w:rFonts w:ascii="Times New Roman" w:hAnsi="Times New Roman" w:cs="Times New Roman"/>
          </w:rPr>
          <w:t>https://www.tandfonline.com/doi/abs/10.1080/09589236.2020.1863202?casa_token=oeBs6Rdm3eQAAAAA:Y1C8Ha3MzNEAupEad66JIEHJcnxhBs3qnoUEAlSkXL01wwqqpN6sltbBYw-M33f24iozot-sRdA</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26986B7E"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Bourdieu, P. (1983). The Forms of Capital. In J. G. Richardson (Ed.), Handbook of Theory and Research for the Sociology of Education pp. 241-258. New York: Greenwood Press.</w:t>
      </w:r>
    </w:p>
    <w:p w14:paraId="40608CA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lastRenderedPageBreak/>
        <w:t>Boyle, G., Constantinou, G., and Garcia, R. (2023).  Does gender influence children's and young people's caring? A qualitative, systematic review and meta-ethnography. </w:t>
      </w:r>
      <w:r w:rsidRPr="00592A4A">
        <w:rPr>
          <w:rFonts w:ascii="Times New Roman" w:hAnsi="Times New Roman" w:cs="Times New Roman"/>
          <w:i/>
          <w:iCs/>
        </w:rPr>
        <w:t>Children &amp; Society</w:t>
      </w:r>
      <w:r w:rsidRPr="00592A4A">
        <w:rPr>
          <w:rFonts w:ascii="Times New Roman" w:hAnsi="Times New Roman" w:cs="Times New Roman"/>
        </w:rPr>
        <w:t xml:space="preserve">, 37, pp 404–423. Available at: </w:t>
      </w:r>
      <w:hyperlink r:id="rId18" w:history="1">
        <w:r w:rsidRPr="00592A4A">
          <w:rPr>
            <w:rStyle w:val="Hyperlink"/>
            <w:rFonts w:ascii="Times New Roman" w:hAnsi="Times New Roman" w:cs="Times New Roman"/>
          </w:rPr>
          <w:t>https://onlinelibrary.wiley.com/doi/full/10.1111/chso.12598</w:t>
        </w:r>
      </w:hyperlink>
      <w:r w:rsidRPr="00592A4A">
        <w:rPr>
          <w:rFonts w:ascii="Times New Roman" w:hAnsi="Times New Roman" w:cs="Times New Roman"/>
        </w:rPr>
        <w:t xml:space="preserve"> [Assessed on 25th November 2024]. </w:t>
      </w:r>
    </w:p>
    <w:p w14:paraId="5301A2C3"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Brands, R., </w:t>
      </w:r>
      <w:proofErr w:type="spellStart"/>
      <w:r w:rsidRPr="00592A4A">
        <w:rPr>
          <w:rFonts w:ascii="Times New Roman" w:hAnsi="Times New Roman" w:cs="Times New Roman"/>
        </w:rPr>
        <w:t>Ertug</w:t>
      </w:r>
      <w:proofErr w:type="spellEnd"/>
      <w:r w:rsidRPr="00592A4A">
        <w:rPr>
          <w:rFonts w:ascii="Times New Roman" w:hAnsi="Times New Roman" w:cs="Times New Roman"/>
        </w:rPr>
        <w:t>, G., Fonti, F., and </w:t>
      </w:r>
      <w:proofErr w:type="spellStart"/>
      <w:r w:rsidRPr="00592A4A">
        <w:rPr>
          <w:rFonts w:ascii="Times New Roman" w:hAnsi="Times New Roman" w:cs="Times New Roman"/>
        </w:rPr>
        <w:t>Tasselli</w:t>
      </w:r>
      <w:proofErr w:type="spellEnd"/>
      <w:r w:rsidRPr="00592A4A">
        <w:rPr>
          <w:rFonts w:ascii="Times New Roman" w:hAnsi="Times New Roman" w:cs="Times New Roman"/>
        </w:rPr>
        <w:t xml:space="preserve">, S, (2022): Theorizing Gender in Social Network Research: What We Do and What We Can Do Differently. </w:t>
      </w:r>
      <w:r w:rsidRPr="00592A4A">
        <w:rPr>
          <w:rFonts w:ascii="Times New Roman" w:hAnsi="Times New Roman" w:cs="Times New Roman"/>
          <w:i/>
          <w:iCs/>
        </w:rPr>
        <w:t>ANNALS,</w:t>
      </w:r>
      <w:r w:rsidRPr="00592A4A">
        <w:rPr>
          <w:rFonts w:ascii="Times New Roman" w:hAnsi="Times New Roman" w:cs="Times New Roman"/>
        </w:rPr>
        <w:t xml:space="preserve"> 16, 588–620. Available at: </w:t>
      </w:r>
      <w:hyperlink r:id="rId19" w:history="1">
        <w:r w:rsidRPr="00592A4A">
          <w:rPr>
            <w:rStyle w:val="Hyperlink"/>
            <w:rFonts w:ascii="Times New Roman" w:hAnsi="Times New Roman" w:cs="Times New Roman"/>
          </w:rPr>
          <w:t>https://journals.aom.org/doi/abs/10.5465/annals.2020.0370</w:t>
        </w:r>
      </w:hyperlink>
      <w:r w:rsidRPr="00592A4A">
        <w:rPr>
          <w:rFonts w:ascii="Times New Roman" w:hAnsi="Times New Roman" w:cs="Times New Roman"/>
        </w:rPr>
        <w:t xml:space="preserve"> [Assessed on 26th November 2024]. </w:t>
      </w:r>
    </w:p>
    <w:p w14:paraId="00CDEB7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Braunstein, E., (2022). ‘Feminist macroeconomics and monetary policy’. Economics 2022. Chapter 5. Pp, 107–127. Available at: </w:t>
      </w:r>
      <w:hyperlink r:id="rId20" w:history="1">
        <w:r w:rsidRPr="00592A4A">
          <w:rPr>
            <w:rStyle w:val="Hyperlink"/>
            <w:rFonts w:ascii="Times New Roman" w:hAnsi="Times New Roman" w:cs="Times New Roman"/>
          </w:rPr>
          <w:t>https://www.elgaronline.com/edcollchap/book/9781839100932/book-part-9781839100932-15.xml</w:t>
        </w:r>
      </w:hyperlink>
      <w:r w:rsidRPr="00592A4A">
        <w:rPr>
          <w:rFonts w:ascii="Times New Roman" w:hAnsi="Times New Roman" w:cs="Times New Roman"/>
        </w:rPr>
        <w:t xml:space="preserve"> [Assessed on 25th November 2024]. </w:t>
      </w:r>
    </w:p>
    <w:p w14:paraId="76CFA2F3"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Bronfen</w:t>
      </w:r>
      <w:proofErr w:type="spellEnd"/>
      <w:r w:rsidRPr="00592A4A">
        <w:rPr>
          <w:rFonts w:ascii="Times New Roman" w:hAnsi="Times New Roman" w:cs="Times New Roman"/>
        </w:rPr>
        <w:t xml:space="preserve">, E. and </w:t>
      </w:r>
      <w:proofErr w:type="spellStart"/>
      <w:r w:rsidRPr="00592A4A">
        <w:rPr>
          <w:rFonts w:ascii="Times New Roman" w:hAnsi="Times New Roman" w:cs="Times New Roman"/>
        </w:rPr>
        <w:t>Kavka</w:t>
      </w:r>
      <w:proofErr w:type="spellEnd"/>
      <w:r w:rsidRPr="00592A4A">
        <w:rPr>
          <w:rFonts w:ascii="Times New Roman" w:hAnsi="Times New Roman" w:cs="Times New Roman"/>
        </w:rPr>
        <w:t>, M. (2001). </w:t>
      </w:r>
      <w:r w:rsidRPr="00592A4A">
        <w:rPr>
          <w:rFonts w:ascii="Times New Roman" w:hAnsi="Times New Roman" w:cs="Times New Roman"/>
          <w:i/>
          <w:iCs/>
        </w:rPr>
        <w:t>Feminist Consequences: Theory for the New Century</w:t>
      </w:r>
      <w:r w:rsidRPr="00592A4A">
        <w:rPr>
          <w:rFonts w:ascii="Times New Roman" w:hAnsi="Times New Roman" w:cs="Times New Roman"/>
        </w:rPr>
        <w:t>. New York Chichester, West Sussex: Columbia University Press.</w:t>
      </w:r>
    </w:p>
    <w:p w14:paraId="16AB393F" w14:textId="77777777" w:rsidR="00592A4A" w:rsidRPr="00592A4A" w:rsidRDefault="00592A4A" w:rsidP="00D63C3A">
      <w:pPr>
        <w:spacing w:line="360" w:lineRule="auto"/>
        <w:ind w:left="720" w:hanging="720"/>
        <w:rPr>
          <w:rFonts w:ascii="Times New Roman" w:hAnsi="Times New Roman" w:cs="Times New Roman"/>
        </w:rPr>
      </w:pPr>
      <w:r w:rsidRPr="005A73D2">
        <w:rPr>
          <w:rFonts w:ascii="Times New Roman" w:hAnsi="Times New Roman" w:cs="Times New Roman"/>
        </w:rPr>
        <w:t>Bushell</w:t>
      </w:r>
      <w:r w:rsidRPr="00592A4A">
        <w:rPr>
          <w:rFonts w:ascii="Times New Roman" w:hAnsi="Times New Roman" w:cs="Times New Roman"/>
        </w:rPr>
        <w:t>, M.,</w:t>
      </w:r>
      <w:r w:rsidRPr="005A73D2">
        <w:rPr>
          <w:rFonts w:ascii="Times New Roman" w:hAnsi="Times New Roman" w:cs="Times New Roman"/>
        </w:rPr>
        <w:t> Hoque</w:t>
      </w:r>
      <w:r w:rsidRPr="00592A4A">
        <w:rPr>
          <w:rFonts w:ascii="Times New Roman" w:hAnsi="Times New Roman" w:cs="Times New Roman"/>
        </w:rPr>
        <w:t xml:space="preserve">, K., and Dean, D., (2020). The Network Trap. Singapore: Springer. </w:t>
      </w:r>
    </w:p>
    <w:p w14:paraId="41BFD338"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Butler, J., (2006). Gender Trouble: Feminism and the Subversion of Identity. London: Routledge.</w:t>
      </w:r>
    </w:p>
    <w:p w14:paraId="7716E10F"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Bygren</w:t>
      </w:r>
      <w:proofErr w:type="spellEnd"/>
      <w:r w:rsidRPr="00592A4A">
        <w:rPr>
          <w:rFonts w:ascii="Times New Roman" w:hAnsi="Times New Roman" w:cs="Times New Roman"/>
        </w:rPr>
        <w:t xml:space="preserve">, M., </w:t>
      </w:r>
      <w:proofErr w:type="spellStart"/>
      <w:r w:rsidRPr="00592A4A">
        <w:rPr>
          <w:rFonts w:ascii="Times New Roman" w:hAnsi="Times New Roman" w:cs="Times New Roman"/>
        </w:rPr>
        <w:t>Erlandsson</w:t>
      </w:r>
      <w:proofErr w:type="spellEnd"/>
      <w:r w:rsidRPr="00592A4A">
        <w:rPr>
          <w:rFonts w:ascii="Times New Roman" w:hAnsi="Times New Roman" w:cs="Times New Roman"/>
        </w:rPr>
        <w:t xml:space="preserve">, A., and </w:t>
      </w:r>
      <w:proofErr w:type="spellStart"/>
      <w:r w:rsidRPr="00592A4A">
        <w:rPr>
          <w:rFonts w:ascii="Times New Roman" w:hAnsi="Times New Roman" w:cs="Times New Roman"/>
        </w:rPr>
        <w:t>Gähler</w:t>
      </w:r>
      <w:proofErr w:type="spellEnd"/>
      <w:r w:rsidRPr="00592A4A">
        <w:rPr>
          <w:rFonts w:ascii="Times New Roman" w:hAnsi="Times New Roman" w:cs="Times New Roman"/>
        </w:rPr>
        <w:t>, M., (2017). Do Employers Prefer Fathers? Evidence from a Field Experiment Testing the Gender by Parenthood Interaction Effect on Callbacks to Job Applications, </w:t>
      </w:r>
      <w:r w:rsidRPr="00592A4A">
        <w:rPr>
          <w:rFonts w:ascii="Times New Roman" w:hAnsi="Times New Roman" w:cs="Times New Roman"/>
          <w:i/>
          <w:iCs/>
        </w:rPr>
        <w:t>European Sociological Review</w:t>
      </w:r>
      <w:r w:rsidRPr="00592A4A">
        <w:rPr>
          <w:rFonts w:ascii="Times New Roman" w:hAnsi="Times New Roman" w:cs="Times New Roman"/>
        </w:rPr>
        <w:t xml:space="preserve">, Volume 33, (3) Pp, 337–348. Available at: </w:t>
      </w:r>
      <w:hyperlink r:id="rId21" w:history="1">
        <w:r w:rsidRPr="00592A4A">
          <w:rPr>
            <w:rStyle w:val="Hyperlink"/>
            <w:rFonts w:ascii="Times New Roman" w:hAnsi="Times New Roman" w:cs="Times New Roman"/>
          </w:rPr>
          <w:t>https://academic.oup.com/esr/article/33/3/337/3852477</w:t>
        </w:r>
      </w:hyperlink>
      <w:r w:rsidRPr="00592A4A">
        <w:rPr>
          <w:rFonts w:ascii="Times New Roman" w:hAnsi="Times New Roman" w:cs="Times New Roman"/>
        </w:rPr>
        <w:t xml:space="preserve"> [Assessed on 29th November 2024]. </w:t>
      </w:r>
    </w:p>
    <w:p w14:paraId="43C4F4DC" w14:textId="77777777" w:rsidR="00592A4A" w:rsidRPr="00BD0912" w:rsidRDefault="00592A4A" w:rsidP="00D63C3A">
      <w:pPr>
        <w:spacing w:line="360" w:lineRule="auto"/>
        <w:ind w:left="720" w:hanging="720"/>
        <w:rPr>
          <w:rFonts w:ascii="Times New Roman" w:hAnsi="Times New Roman" w:cs="Times New Roman"/>
        </w:rPr>
      </w:pPr>
      <w:proofErr w:type="spellStart"/>
      <w:r w:rsidRPr="00BD0912">
        <w:rPr>
          <w:rFonts w:ascii="Times New Roman" w:hAnsi="Times New Roman" w:cs="Times New Roman"/>
        </w:rPr>
        <w:t>Bynder</w:t>
      </w:r>
      <w:proofErr w:type="spellEnd"/>
      <w:r w:rsidRPr="00BD0912">
        <w:rPr>
          <w:rFonts w:ascii="Times New Roman" w:hAnsi="Times New Roman" w:cs="Times New Roman"/>
        </w:rPr>
        <w:t>, H. (1969). Émile Durkheim and the Sociology of the Family. </w:t>
      </w:r>
      <w:r w:rsidRPr="00BD0912">
        <w:rPr>
          <w:rFonts w:ascii="Times New Roman" w:hAnsi="Times New Roman" w:cs="Times New Roman"/>
          <w:i/>
          <w:iCs/>
        </w:rPr>
        <w:t>Journal of Marriage and Family</w:t>
      </w:r>
      <w:r w:rsidRPr="00BD0912">
        <w:rPr>
          <w:rFonts w:ascii="Times New Roman" w:hAnsi="Times New Roman" w:cs="Times New Roman"/>
        </w:rPr>
        <w:t>, </w:t>
      </w:r>
      <w:r w:rsidRPr="00BD0912">
        <w:rPr>
          <w:rFonts w:ascii="Times New Roman" w:hAnsi="Times New Roman" w:cs="Times New Roman"/>
          <w:i/>
          <w:iCs/>
        </w:rPr>
        <w:t>31</w:t>
      </w:r>
      <w:r w:rsidRPr="00BD0912">
        <w:rPr>
          <w:rFonts w:ascii="Times New Roman" w:hAnsi="Times New Roman" w:cs="Times New Roman"/>
        </w:rPr>
        <w:t xml:space="preserve">(3), 527–533. </w:t>
      </w:r>
      <w:r w:rsidRPr="00592A4A">
        <w:rPr>
          <w:rFonts w:ascii="Times New Roman" w:hAnsi="Times New Roman" w:cs="Times New Roman"/>
        </w:rPr>
        <w:t xml:space="preserve">Available at: </w:t>
      </w:r>
      <w:hyperlink r:id="rId22" w:history="1">
        <w:r w:rsidRPr="00592A4A">
          <w:rPr>
            <w:rStyle w:val="Hyperlink"/>
            <w:rFonts w:ascii="Times New Roman" w:hAnsi="Times New Roman" w:cs="Times New Roman"/>
          </w:rPr>
          <w:t>https://www.jstor.org/stable/349776</w:t>
        </w:r>
      </w:hyperlink>
      <w:r w:rsidRPr="00592A4A">
        <w:rPr>
          <w:rFonts w:ascii="Times New Roman" w:hAnsi="Times New Roman" w:cs="Times New Roman"/>
        </w:rPr>
        <w:t xml:space="preserve"> [Assessed on 25th November 2024]. </w:t>
      </w:r>
    </w:p>
    <w:p w14:paraId="75F271D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Byrne, D., (2024). What is ‘control’ in business? Available at: Corporate Governance Institute. Available at: </w:t>
      </w:r>
      <w:hyperlink r:id="rId23" w:history="1">
        <w:r w:rsidRPr="00592A4A">
          <w:rPr>
            <w:rStyle w:val="Hyperlink"/>
            <w:rFonts w:ascii="Times New Roman" w:hAnsi="Times New Roman" w:cs="Times New Roman"/>
          </w:rPr>
          <w:t>https://www.thecorporategovernanceinstitute.com/insights/lexicon/what-is-control-in-business/?srsltid=AfmBOopeMvQirgT1FDrPwmXxrce7LBvIW6AUVbTRvBsOe4sxq6vImkpx</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23FA38C5" w14:textId="77777777" w:rsidR="00592A4A" w:rsidRPr="00592A4A" w:rsidRDefault="00592A4A" w:rsidP="00D63C3A">
      <w:pPr>
        <w:spacing w:line="360" w:lineRule="auto"/>
        <w:ind w:left="720" w:hanging="720"/>
        <w:rPr>
          <w:rFonts w:ascii="Times New Roman" w:hAnsi="Times New Roman" w:cs="Times New Roman"/>
        </w:rPr>
      </w:pPr>
      <w:r w:rsidRPr="00A441BE">
        <w:rPr>
          <w:rFonts w:ascii="Times New Roman" w:hAnsi="Times New Roman" w:cs="Times New Roman"/>
        </w:rPr>
        <w:lastRenderedPageBreak/>
        <w:t xml:space="preserve">Caroline </w:t>
      </w:r>
      <w:proofErr w:type="spellStart"/>
      <w:r w:rsidRPr="00A441BE">
        <w:rPr>
          <w:rFonts w:ascii="Times New Roman" w:hAnsi="Times New Roman" w:cs="Times New Roman"/>
        </w:rPr>
        <w:t>Fehl</w:t>
      </w:r>
      <w:proofErr w:type="spellEnd"/>
      <w:r w:rsidRPr="00A441BE">
        <w:rPr>
          <w:rFonts w:ascii="Times New Roman" w:hAnsi="Times New Roman" w:cs="Times New Roman"/>
        </w:rPr>
        <w:t xml:space="preserve"> </w:t>
      </w:r>
      <w:r w:rsidRPr="00592A4A">
        <w:rPr>
          <w:rFonts w:ascii="Times New Roman" w:hAnsi="Times New Roman" w:cs="Times New Roman"/>
        </w:rPr>
        <w:t>and</w:t>
      </w:r>
      <w:r w:rsidRPr="00A441BE">
        <w:rPr>
          <w:rFonts w:ascii="Times New Roman" w:hAnsi="Times New Roman" w:cs="Times New Roman"/>
        </w:rPr>
        <w:t xml:space="preserve"> Katja </w:t>
      </w:r>
      <w:proofErr w:type="spellStart"/>
      <w:r w:rsidRPr="00A441BE">
        <w:rPr>
          <w:rFonts w:ascii="Times New Roman" w:hAnsi="Times New Roman" w:cs="Times New Roman"/>
        </w:rPr>
        <w:t>Freistein</w:t>
      </w:r>
      <w:proofErr w:type="spellEnd"/>
      <w:r w:rsidRPr="00A441BE">
        <w:rPr>
          <w:rFonts w:ascii="Times New Roman" w:hAnsi="Times New Roman" w:cs="Times New Roman"/>
        </w:rPr>
        <w:t xml:space="preserve"> (2020) Organising Global Stratification: How International Organisations (Re)Produce Inequalities in International Society, Global Society, 34</w:t>
      </w:r>
      <w:r w:rsidRPr="00592A4A">
        <w:rPr>
          <w:rFonts w:ascii="Times New Roman" w:hAnsi="Times New Roman" w:cs="Times New Roman"/>
        </w:rPr>
        <w:t>, (3), Pp</w:t>
      </w:r>
      <w:r w:rsidRPr="00A441BE">
        <w:rPr>
          <w:rFonts w:ascii="Times New Roman" w:hAnsi="Times New Roman" w:cs="Times New Roman"/>
        </w:rPr>
        <w:t xml:space="preserve"> 285-303,</w:t>
      </w:r>
      <w:r w:rsidRPr="00592A4A">
        <w:rPr>
          <w:rFonts w:ascii="Times New Roman" w:hAnsi="Times New Roman" w:cs="Times New Roman"/>
        </w:rPr>
        <w:t xml:space="preserve"> Available at:</w:t>
      </w:r>
      <w:r w:rsidRPr="00A441BE">
        <w:rPr>
          <w:rFonts w:ascii="Times New Roman" w:hAnsi="Times New Roman" w:cs="Times New Roman"/>
        </w:rPr>
        <w:t xml:space="preserve"> </w:t>
      </w:r>
      <w:hyperlink r:id="rId24" w:history="1">
        <w:r w:rsidRPr="00592A4A">
          <w:rPr>
            <w:rStyle w:val="Hyperlink"/>
            <w:rFonts w:ascii="Times New Roman" w:hAnsi="Times New Roman" w:cs="Times New Roman"/>
          </w:rPr>
          <w:t>https://www.tandfonline.com/doi/abs/10.1080/13600826.2020.1739627</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r w:rsidRPr="00A441BE">
        <w:rPr>
          <w:rFonts w:ascii="Times New Roman" w:hAnsi="Times New Roman" w:cs="Times New Roman"/>
        </w:rPr>
        <w:t xml:space="preserve"> </w:t>
      </w:r>
    </w:p>
    <w:p w14:paraId="375377AA" w14:textId="06E540F9"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color w:val="000000" w:themeColor="text1"/>
          <w:shd w:val="clear" w:color="auto" w:fill="FFFFFF"/>
        </w:rPr>
        <w:t>Chambers, D., and Gracia, P. (2021). A Sociology of Family Life: Change and Diversity in Intimate Relations. United Kingdom: Polity Press.</w:t>
      </w:r>
    </w:p>
    <w:p w14:paraId="182295F1" w14:textId="32BD93D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Chetty, R., Jackson, M.O., </w:t>
      </w:r>
      <w:proofErr w:type="spellStart"/>
      <w:r w:rsidRPr="00592A4A">
        <w:rPr>
          <w:rFonts w:ascii="Times New Roman" w:hAnsi="Times New Roman" w:cs="Times New Roman"/>
        </w:rPr>
        <w:t>Kuchler</w:t>
      </w:r>
      <w:proofErr w:type="spellEnd"/>
      <w:r w:rsidRPr="00592A4A">
        <w:rPr>
          <w:rFonts w:ascii="Times New Roman" w:hAnsi="Times New Roman" w:cs="Times New Roman"/>
        </w:rPr>
        <w:t xml:space="preserve">, T., </w:t>
      </w:r>
      <w:proofErr w:type="spellStart"/>
      <w:r w:rsidRPr="00592A4A">
        <w:rPr>
          <w:rFonts w:ascii="Times New Roman" w:hAnsi="Times New Roman" w:cs="Times New Roman"/>
        </w:rPr>
        <w:t>Stroebel</w:t>
      </w:r>
      <w:proofErr w:type="spellEnd"/>
      <w:r w:rsidRPr="00592A4A">
        <w:rPr>
          <w:rFonts w:ascii="Times New Roman" w:hAnsi="Times New Roman" w:cs="Times New Roman"/>
        </w:rPr>
        <w:t>, J., </w:t>
      </w:r>
      <w:r w:rsidRPr="003F4C9F">
        <w:rPr>
          <w:rFonts w:ascii="Times New Roman" w:hAnsi="Times New Roman" w:cs="Times New Roman"/>
        </w:rPr>
        <w:t>Hendren,</w:t>
      </w:r>
      <w:r w:rsidRPr="00592A4A">
        <w:rPr>
          <w:rFonts w:ascii="Times New Roman" w:hAnsi="Times New Roman" w:cs="Times New Roman"/>
        </w:rPr>
        <w:t xml:space="preserve"> N.,</w:t>
      </w:r>
      <w:r w:rsidRPr="003F4C9F">
        <w:rPr>
          <w:rFonts w:ascii="Times New Roman" w:hAnsi="Times New Roman" w:cs="Times New Roman"/>
        </w:rPr>
        <w:t> </w:t>
      </w:r>
      <w:proofErr w:type="spellStart"/>
      <w:r w:rsidRPr="003F4C9F">
        <w:rPr>
          <w:rFonts w:ascii="Times New Roman" w:hAnsi="Times New Roman" w:cs="Times New Roman"/>
        </w:rPr>
        <w:t>Fluegge</w:t>
      </w:r>
      <w:proofErr w:type="spellEnd"/>
      <w:r w:rsidRPr="003F4C9F">
        <w:rPr>
          <w:rFonts w:ascii="Times New Roman" w:hAnsi="Times New Roman" w:cs="Times New Roman"/>
        </w:rPr>
        <w:t>,</w:t>
      </w:r>
      <w:r w:rsidRPr="00592A4A">
        <w:rPr>
          <w:rFonts w:ascii="Times New Roman" w:hAnsi="Times New Roman" w:cs="Times New Roman"/>
        </w:rPr>
        <w:t xml:space="preserve"> R, B.,</w:t>
      </w:r>
      <w:r w:rsidRPr="003F4C9F">
        <w:rPr>
          <w:rFonts w:ascii="Times New Roman" w:hAnsi="Times New Roman" w:cs="Times New Roman"/>
        </w:rPr>
        <w:t> Gong,</w:t>
      </w:r>
      <w:r w:rsidRPr="00592A4A">
        <w:rPr>
          <w:rFonts w:ascii="Times New Roman" w:hAnsi="Times New Roman" w:cs="Times New Roman"/>
        </w:rPr>
        <w:t xml:space="preserve"> S.,</w:t>
      </w:r>
      <w:r w:rsidRPr="003F4C9F">
        <w:rPr>
          <w:rFonts w:ascii="Times New Roman" w:hAnsi="Times New Roman" w:cs="Times New Roman"/>
        </w:rPr>
        <w:t> Gonzalez,</w:t>
      </w:r>
      <w:r w:rsidRPr="00592A4A">
        <w:rPr>
          <w:rFonts w:ascii="Times New Roman" w:hAnsi="Times New Roman" w:cs="Times New Roman"/>
        </w:rPr>
        <w:t xml:space="preserve"> F., </w:t>
      </w:r>
      <w:proofErr w:type="spellStart"/>
      <w:r w:rsidRPr="003F4C9F">
        <w:rPr>
          <w:rFonts w:ascii="Times New Roman" w:hAnsi="Times New Roman" w:cs="Times New Roman"/>
        </w:rPr>
        <w:t>Grondin</w:t>
      </w:r>
      <w:proofErr w:type="spellEnd"/>
      <w:r w:rsidRPr="003F4C9F">
        <w:rPr>
          <w:rFonts w:ascii="Times New Roman" w:hAnsi="Times New Roman" w:cs="Times New Roman"/>
        </w:rPr>
        <w:t>,</w:t>
      </w:r>
      <w:r w:rsidRPr="00592A4A">
        <w:rPr>
          <w:rFonts w:ascii="Times New Roman" w:hAnsi="Times New Roman" w:cs="Times New Roman"/>
        </w:rPr>
        <w:t xml:space="preserve"> A., </w:t>
      </w:r>
      <w:r w:rsidRPr="003F4C9F">
        <w:rPr>
          <w:rFonts w:ascii="Times New Roman" w:hAnsi="Times New Roman" w:cs="Times New Roman"/>
        </w:rPr>
        <w:t>Jacob,</w:t>
      </w:r>
      <w:r w:rsidRPr="00592A4A">
        <w:rPr>
          <w:rFonts w:ascii="Times New Roman" w:hAnsi="Times New Roman" w:cs="Times New Roman"/>
        </w:rPr>
        <w:t xml:space="preserve"> J., </w:t>
      </w:r>
      <w:r w:rsidRPr="003F4C9F">
        <w:rPr>
          <w:rFonts w:ascii="Times New Roman" w:hAnsi="Times New Roman" w:cs="Times New Roman"/>
        </w:rPr>
        <w:t>Johnston,</w:t>
      </w:r>
      <w:r w:rsidRPr="00592A4A">
        <w:rPr>
          <w:rFonts w:ascii="Times New Roman" w:hAnsi="Times New Roman" w:cs="Times New Roman"/>
        </w:rPr>
        <w:t xml:space="preserve"> D., </w:t>
      </w:r>
      <w:proofErr w:type="spellStart"/>
      <w:r w:rsidRPr="003F4C9F">
        <w:rPr>
          <w:rFonts w:ascii="Times New Roman" w:hAnsi="Times New Roman" w:cs="Times New Roman"/>
        </w:rPr>
        <w:t>Koenen</w:t>
      </w:r>
      <w:proofErr w:type="spellEnd"/>
      <w:r w:rsidRPr="003F4C9F">
        <w:rPr>
          <w:rFonts w:ascii="Times New Roman" w:hAnsi="Times New Roman" w:cs="Times New Roman"/>
        </w:rPr>
        <w:t>,</w:t>
      </w:r>
      <w:r w:rsidRPr="00592A4A">
        <w:rPr>
          <w:rFonts w:ascii="Times New Roman" w:hAnsi="Times New Roman" w:cs="Times New Roman"/>
        </w:rPr>
        <w:t xml:space="preserve"> M.,</w:t>
      </w:r>
      <w:r w:rsidRPr="003F4C9F">
        <w:rPr>
          <w:rFonts w:ascii="Times New Roman" w:hAnsi="Times New Roman" w:cs="Times New Roman"/>
        </w:rPr>
        <w:t> Laguna-</w:t>
      </w:r>
      <w:proofErr w:type="spellStart"/>
      <w:r w:rsidRPr="003F4C9F">
        <w:rPr>
          <w:rFonts w:ascii="Times New Roman" w:hAnsi="Times New Roman" w:cs="Times New Roman"/>
        </w:rPr>
        <w:t>Muggenburg</w:t>
      </w:r>
      <w:proofErr w:type="spellEnd"/>
      <w:r w:rsidRPr="003F4C9F">
        <w:rPr>
          <w:rFonts w:ascii="Times New Roman" w:hAnsi="Times New Roman" w:cs="Times New Roman"/>
        </w:rPr>
        <w:t>, </w:t>
      </w:r>
      <w:r w:rsidRPr="00592A4A">
        <w:rPr>
          <w:rFonts w:ascii="Times New Roman" w:hAnsi="Times New Roman" w:cs="Times New Roman"/>
        </w:rPr>
        <w:t xml:space="preserve">E., </w:t>
      </w:r>
      <w:proofErr w:type="spellStart"/>
      <w:r w:rsidRPr="003F4C9F">
        <w:rPr>
          <w:rFonts w:ascii="Times New Roman" w:hAnsi="Times New Roman" w:cs="Times New Roman"/>
        </w:rPr>
        <w:t>Mudekereza</w:t>
      </w:r>
      <w:proofErr w:type="spellEnd"/>
      <w:r w:rsidRPr="003F4C9F">
        <w:rPr>
          <w:rFonts w:ascii="Times New Roman" w:hAnsi="Times New Roman" w:cs="Times New Roman"/>
        </w:rPr>
        <w:t>,</w:t>
      </w:r>
      <w:r w:rsidRPr="00592A4A">
        <w:rPr>
          <w:rFonts w:ascii="Times New Roman" w:hAnsi="Times New Roman" w:cs="Times New Roman"/>
        </w:rPr>
        <w:t xml:space="preserve"> F., </w:t>
      </w:r>
      <w:r w:rsidRPr="003F4C9F">
        <w:rPr>
          <w:rFonts w:ascii="Times New Roman" w:hAnsi="Times New Roman" w:cs="Times New Roman"/>
        </w:rPr>
        <w:t>Rutter, </w:t>
      </w:r>
      <w:r w:rsidRPr="00592A4A">
        <w:rPr>
          <w:rFonts w:ascii="Times New Roman" w:hAnsi="Times New Roman" w:cs="Times New Roman"/>
        </w:rPr>
        <w:t xml:space="preserve">T., </w:t>
      </w:r>
      <w:r w:rsidRPr="003F4C9F">
        <w:rPr>
          <w:rFonts w:ascii="Times New Roman" w:hAnsi="Times New Roman" w:cs="Times New Roman"/>
        </w:rPr>
        <w:t>Thor,</w:t>
      </w:r>
      <w:r w:rsidRPr="00592A4A">
        <w:rPr>
          <w:rFonts w:ascii="Times New Roman" w:hAnsi="Times New Roman" w:cs="Times New Roman"/>
        </w:rPr>
        <w:t xml:space="preserve"> N., </w:t>
      </w:r>
      <w:r w:rsidRPr="003F4C9F">
        <w:rPr>
          <w:rFonts w:ascii="Times New Roman" w:hAnsi="Times New Roman" w:cs="Times New Roman"/>
        </w:rPr>
        <w:t>Townsend,</w:t>
      </w:r>
      <w:r w:rsidRPr="00592A4A">
        <w:rPr>
          <w:rFonts w:ascii="Times New Roman" w:hAnsi="Times New Roman" w:cs="Times New Roman"/>
        </w:rPr>
        <w:t xml:space="preserve"> W., </w:t>
      </w:r>
      <w:r w:rsidRPr="003F4C9F">
        <w:rPr>
          <w:rFonts w:ascii="Times New Roman" w:hAnsi="Times New Roman" w:cs="Times New Roman"/>
        </w:rPr>
        <w:t>Zhang,</w:t>
      </w:r>
      <w:r w:rsidRPr="00592A4A">
        <w:rPr>
          <w:rFonts w:ascii="Times New Roman" w:hAnsi="Times New Roman" w:cs="Times New Roman"/>
        </w:rPr>
        <w:t xml:space="preserve"> R., </w:t>
      </w:r>
      <w:r w:rsidRPr="003F4C9F">
        <w:rPr>
          <w:rFonts w:ascii="Times New Roman" w:hAnsi="Times New Roman" w:cs="Times New Roman"/>
        </w:rPr>
        <w:t>Bailey,</w:t>
      </w:r>
      <w:r w:rsidRPr="00592A4A">
        <w:rPr>
          <w:rFonts w:ascii="Times New Roman" w:hAnsi="Times New Roman" w:cs="Times New Roman"/>
        </w:rPr>
        <w:t xml:space="preserve"> M., </w:t>
      </w:r>
      <w:proofErr w:type="spellStart"/>
      <w:r w:rsidRPr="003F4C9F">
        <w:rPr>
          <w:rFonts w:ascii="Times New Roman" w:hAnsi="Times New Roman" w:cs="Times New Roman"/>
        </w:rPr>
        <w:t>Barberá</w:t>
      </w:r>
      <w:proofErr w:type="spellEnd"/>
      <w:r w:rsidRPr="003F4C9F">
        <w:rPr>
          <w:rFonts w:ascii="Times New Roman" w:hAnsi="Times New Roman" w:cs="Times New Roman"/>
        </w:rPr>
        <w:t>,</w:t>
      </w:r>
      <w:r w:rsidRPr="00592A4A">
        <w:rPr>
          <w:rFonts w:ascii="Times New Roman" w:hAnsi="Times New Roman" w:cs="Times New Roman"/>
        </w:rPr>
        <w:t xml:space="preserve"> P.,  </w:t>
      </w:r>
      <w:proofErr w:type="spellStart"/>
      <w:r w:rsidRPr="003F4C9F">
        <w:rPr>
          <w:rFonts w:ascii="Times New Roman" w:hAnsi="Times New Roman" w:cs="Times New Roman"/>
        </w:rPr>
        <w:t>Bhole</w:t>
      </w:r>
      <w:proofErr w:type="spellEnd"/>
      <w:r w:rsidRPr="00592A4A">
        <w:rPr>
          <w:rFonts w:ascii="Times New Roman" w:hAnsi="Times New Roman" w:cs="Times New Roman"/>
        </w:rPr>
        <w:t>, M.,</w:t>
      </w:r>
      <w:r w:rsidRPr="003F4C9F">
        <w:rPr>
          <w:rFonts w:ascii="Times New Roman" w:hAnsi="Times New Roman" w:cs="Times New Roman"/>
        </w:rPr>
        <w:t> </w:t>
      </w:r>
      <w:r w:rsidRPr="00592A4A">
        <w:rPr>
          <w:rFonts w:ascii="Times New Roman" w:hAnsi="Times New Roman" w:cs="Times New Roman"/>
        </w:rPr>
        <w:t>and</w:t>
      </w:r>
      <w:r w:rsidRPr="003F4C9F">
        <w:rPr>
          <w:rFonts w:ascii="Times New Roman" w:hAnsi="Times New Roman" w:cs="Times New Roman"/>
        </w:rPr>
        <w:t> </w:t>
      </w:r>
      <w:proofErr w:type="spellStart"/>
      <w:r w:rsidRPr="00592A4A">
        <w:rPr>
          <w:rFonts w:ascii="Times New Roman" w:hAnsi="Times New Roman" w:cs="Times New Roman"/>
        </w:rPr>
        <w:t>Wernerfelt</w:t>
      </w:r>
      <w:proofErr w:type="spellEnd"/>
      <w:r w:rsidRPr="00592A4A">
        <w:rPr>
          <w:rFonts w:ascii="Times New Roman" w:hAnsi="Times New Roman" w:cs="Times New Roman"/>
        </w:rPr>
        <w:t>, N., (2022). Social capital I: measurement and associations with economic mobility. </w:t>
      </w:r>
      <w:r w:rsidRPr="00592A4A">
        <w:rPr>
          <w:rFonts w:ascii="Times New Roman" w:hAnsi="Times New Roman" w:cs="Times New Roman"/>
          <w:i/>
          <w:iCs/>
        </w:rPr>
        <w:t>Nature</w:t>
      </w:r>
      <w:r w:rsidRPr="00592A4A">
        <w:rPr>
          <w:rFonts w:ascii="Times New Roman" w:hAnsi="Times New Roman" w:cs="Times New Roman"/>
        </w:rPr>
        <w:t xml:space="preserve"> 608, 108–121. Available at: </w:t>
      </w:r>
      <w:hyperlink r:id="rId25" w:history="1">
        <w:r w:rsidRPr="00592A4A">
          <w:rPr>
            <w:rStyle w:val="Hyperlink"/>
            <w:rFonts w:ascii="Times New Roman" w:hAnsi="Times New Roman" w:cs="Times New Roman"/>
          </w:rPr>
          <w:t>https://www.nature.com/articles/s41586-022-04996-4</w:t>
        </w:r>
      </w:hyperlink>
      <w:r w:rsidRPr="00592A4A">
        <w:rPr>
          <w:rFonts w:ascii="Times New Roman" w:hAnsi="Times New Roman" w:cs="Times New Roman"/>
        </w:rPr>
        <w:t xml:space="preserve"> [Assessed on 25th November 2024]. </w:t>
      </w:r>
    </w:p>
    <w:p w14:paraId="01DF089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Cheung, H.K., Anderson, A.J., King, E.B., </w:t>
      </w:r>
      <w:proofErr w:type="spellStart"/>
      <w:r w:rsidRPr="00F7599E">
        <w:rPr>
          <w:rFonts w:ascii="Times New Roman" w:hAnsi="Times New Roman" w:cs="Times New Roman"/>
        </w:rPr>
        <w:t>Mahabir</w:t>
      </w:r>
      <w:proofErr w:type="spellEnd"/>
      <w:r w:rsidRPr="00F7599E">
        <w:rPr>
          <w:rFonts w:ascii="Times New Roman" w:hAnsi="Times New Roman" w:cs="Times New Roman"/>
        </w:rPr>
        <w:t>,</w:t>
      </w:r>
      <w:r w:rsidRPr="00592A4A">
        <w:rPr>
          <w:rFonts w:ascii="Times New Roman" w:hAnsi="Times New Roman" w:cs="Times New Roman"/>
        </w:rPr>
        <w:t xml:space="preserve"> B.,</w:t>
      </w:r>
      <w:r w:rsidRPr="00F7599E">
        <w:rPr>
          <w:rFonts w:ascii="Times New Roman" w:hAnsi="Times New Roman" w:cs="Times New Roman"/>
        </w:rPr>
        <w:t> Warner</w:t>
      </w:r>
      <w:r w:rsidRPr="00592A4A">
        <w:rPr>
          <w:rFonts w:ascii="Times New Roman" w:hAnsi="Times New Roman" w:cs="Times New Roman"/>
        </w:rPr>
        <w:t>, K.,</w:t>
      </w:r>
      <w:r w:rsidRPr="00F7599E">
        <w:rPr>
          <w:rFonts w:ascii="Times New Roman" w:hAnsi="Times New Roman" w:cs="Times New Roman"/>
        </w:rPr>
        <w:t> </w:t>
      </w:r>
      <w:r w:rsidRPr="00592A4A">
        <w:rPr>
          <w:rFonts w:ascii="Times New Roman" w:hAnsi="Times New Roman" w:cs="Times New Roman"/>
        </w:rPr>
        <w:t>and</w:t>
      </w:r>
      <w:r w:rsidRPr="00F7599E">
        <w:rPr>
          <w:rFonts w:ascii="Times New Roman" w:hAnsi="Times New Roman" w:cs="Times New Roman"/>
        </w:rPr>
        <w:t> </w:t>
      </w:r>
      <w:r w:rsidRPr="00592A4A">
        <w:rPr>
          <w:rFonts w:ascii="Times New Roman" w:hAnsi="Times New Roman" w:cs="Times New Roman"/>
        </w:rPr>
        <w:t>Jones, K, P., (2022). Beyond the Baby Bump: Subtle Discrimination Against Working Mothers in the Hiring Process. </w:t>
      </w:r>
      <w:r w:rsidRPr="00592A4A">
        <w:rPr>
          <w:rFonts w:ascii="Times New Roman" w:hAnsi="Times New Roman" w:cs="Times New Roman"/>
          <w:i/>
          <w:iCs/>
        </w:rPr>
        <w:t xml:space="preserve">J Bus </w:t>
      </w:r>
      <w:proofErr w:type="spellStart"/>
      <w:r w:rsidRPr="00592A4A">
        <w:rPr>
          <w:rFonts w:ascii="Times New Roman" w:hAnsi="Times New Roman" w:cs="Times New Roman"/>
          <w:i/>
          <w:iCs/>
        </w:rPr>
        <w:t>Psychol</w:t>
      </w:r>
      <w:proofErr w:type="spellEnd"/>
      <w:r w:rsidRPr="00592A4A">
        <w:rPr>
          <w:rFonts w:ascii="Times New Roman" w:hAnsi="Times New Roman" w:cs="Times New Roman"/>
        </w:rPr>
        <w:t xml:space="preserve"> 37, pp, 1181–1198. Available at: </w:t>
      </w:r>
      <w:hyperlink r:id="rId26" w:anchor=":~:text=During%20resume%20screening%2C%20mothers%20were,to%20non%2Dmothers%20and%20fathers." w:history="1">
        <w:r w:rsidRPr="00592A4A">
          <w:rPr>
            <w:rStyle w:val="Hyperlink"/>
            <w:rFonts w:ascii="Times New Roman" w:hAnsi="Times New Roman" w:cs="Times New Roman"/>
          </w:rPr>
          <w:t xml:space="preserve">https://link.springer.com/article/10.1007/s10869-022-09790-7 - :~:text=During resume screening, mothers </w:t>
        </w:r>
        <w:proofErr w:type="spellStart"/>
        <w:r w:rsidRPr="00592A4A">
          <w:rPr>
            <w:rStyle w:val="Hyperlink"/>
            <w:rFonts w:ascii="Times New Roman" w:hAnsi="Times New Roman" w:cs="Times New Roman"/>
          </w:rPr>
          <w:t>were,to</w:t>
        </w:r>
        <w:proofErr w:type="spellEnd"/>
        <w:r w:rsidRPr="00592A4A">
          <w:rPr>
            <w:rStyle w:val="Hyperlink"/>
            <w:rFonts w:ascii="Times New Roman" w:hAnsi="Times New Roman" w:cs="Times New Roman"/>
          </w:rPr>
          <w:t xml:space="preserve"> non-mothers and fathers.</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64590149"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Ciminelli</w:t>
      </w:r>
      <w:proofErr w:type="spellEnd"/>
      <w:r w:rsidRPr="00592A4A">
        <w:rPr>
          <w:rFonts w:ascii="Times New Roman" w:hAnsi="Times New Roman" w:cs="Times New Roman"/>
        </w:rPr>
        <w:t xml:space="preserve">, G., </w:t>
      </w:r>
      <w:proofErr w:type="spellStart"/>
      <w:r w:rsidRPr="00592A4A">
        <w:rPr>
          <w:rFonts w:ascii="Times New Roman" w:hAnsi="Times New Roman" w:cs="Times New Roman"/>
        </w:rPr>
        <w:t>Schwellnus</w:t>
      </w:r>
      <w:proofErr w:type="spellEnd"/>
      <w:r w:rsidRPr="00592A4A">
        <w:rPr>
          <w:rFonts w:ascii="Times New Roman" w:hAnsi="Times New Roman" w:cs="Times New Roman"/>
        </w:rPr>
        <w:t>, C., and Stadler, B., (2021), ‘Sticky floors or glass ceilings? The role of human capital, working time flexibility and discrimination in the gender wage gap’, </w:t>
      </w:r>
      <w:r w:rsidRPr="00592A4A">
        <w:rPr>
          <w:rFonts w:ascii="Times New Roman" w:hAnsi="Times New Roman" w:cs="Times New Roman"/>
          <w:i/>
          <w:iCs/>
        </w:rPr>
        <w:t>OECD Economics Department Working Papers</w:t>
      </w:r>
      <w:r w:rsidRPr="00592A4A">
        <w:rPr>
          <w:rFonts w:ascii="Times New Roman" w:hAnsi="Times New Roman" w:cs="Times New Roman"/>
        </w:rPr>
        <w:t xml:space="preserve">, No. 1668, OECD Publishing, Paris, Available at: </w:t>
      </w:r>
      <w:hyperlink r:id="rId27" w:history="1">
        <w:r w:rsidRPr="00592A4A">
          <w:rPr>
            <w:rStyle w:val="Hyperlink"/>
            <w:rFonts w:ascii="Times New Roman" w:hAnsi="Times New Roman" w:cs="Times New Roman"/>
          </w:rPr>
          <w:t>https://www.oecd-ilibrary.org/economics/sticky-floors-or-glass-ceilings-the-role-of-human-capital-working-time-flexibility-and-discrimination-in-the-gender-wage-gap_02ef3235-en</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45934076"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Çineli</w:t>
      </w:r>
      <w:proofErr w:type="spellEnd"/>
      <w:r w:rsidRPr="00592A4A">
        <w:rPr>
          <w:rFonts w:ascii="Times New Roman" w:hAnsi="Times New Roman" w:cs="Times New Roman"/>
        </w:rPr>
        <w:t xml:space="preserve">, B. (2020), Money Management and Gender Equality: An Analysis of Dual-Earner Couples in Western Europe. Fam </w:t>
      </w:r>
      <w:proofErr w:type="spellStart"/>
      <w:r w:rsidRPr="00592A4A">
        <w:rPr>
          <w:rFonts w:ascii="Times New Roman" w:hAnsi="Times New Roman" w:cs="Times New Roman"/>
        </w:rPr>
        <w:t>Relat</w:t>
      </w:r>
      <w:proofErr w:type="spellEnd"/>
      <w:r w:rsidRPr="00592A4A">
        <w:rPr>
          <w:rFonts w:ascii="Times New Roman" w:hAnsi="Times New Roman" w:cs="Times New Roman"/>
        </w:rPr>
        <w:t xml:space="preserve">, 69: 803-819.Available at: </w:t>
      </w:r>
      <w:hyperlink r:id="rId28" w:history="1">
        <w:r w:rsidRPr="00592A4A">
          <w:rPr>
            <w:rStyle w:val="Hyperlink"/>
            <w:rFonts w:ascii="Times New Roman" w:hAnsi="Times New Roman" w:cs="Times New Roman"/>
          </w:rPr>
          <w:t>https://onlinelibrary.wiley.com/doi/abs/10.1111/fare.12465?casa_token=IWhsclT0fRkAAAAA%3AFE2VXeT-6INPAVGZULbrF-k5tI5lW9HQybJkmstzMdEqmF9fc9qdH_s_XCk8bl1mj-omtmWqxbsTng</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3D1CD1C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lastRenderedPageBreak/>
        <w:t>Coleman, J.S. (1990) Foundations of Social Theory. Harvard University Press, Cambridge.</w:t>
      </w:r>
    </w:p>
    <w:p w14:paraId="15A869C8"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Cowan, S., and Morris, S., (2022). Should ‘Gender Critical’ Views about Trans People Be Protected as Philosophical Beliefs in the Workplace? Lessons for the Future from </w:t>
      </w:r>
      <w:proofErr w:type="spellStart"/>
      <w:r w:rsidRPr="00592A4A">
        <w:rPr>
          <w:rFonts w:ascii="Times New Roman" w:hAnsi="Times New Roman" w:cs="Times New Roman"/>
          <w:i/>
          <w:iCs/>
        </w:rPr>
        <w:t>Forstater</w:t>
      </w:r>
      <w:proofErr w:type="spellEnd"/>
      <w:r w:rsidRPr="00592A4A">
        <w:rPr>
          <w:rFonts w:ascii="Times New Roman" w:hAnsi="Times New Roman" w:cs="Times New Roman"/>
        </w:rPr>
        <w:t>, </w:t>
      </w:r>
      <w:proofErr w:type="spellStart"/>
      <w:r w:rsidRPr="00592A4A">
        <w:rPr>
          <w:rFonts w:ascii="Times New Roman" w:hAnsi="Times New Roman" w:cs="Times New Roman"/>
          <w:i/>
          <w:iCs/>
        </w:rPr>
        <w:t>Mackereth</w:t>
      </w:r>
      <w:proofErr w:type="spellEnd"/>
      <w:r w:rsidRPr="00592A4A">
        <w:rPr>
          <w:rFonts w:ascii="Times New Roman" w:hAnsi="Times New Roman" w:cs="Times New Roman"/>
        </w:rPr>
        <w:t> and </w:t>
      </w:r>
      <w:r w:rsidRPr="00592A4A">
        <w:rPr>
          <w:rFonts w:ascii="Times New Roman" w:hAnsi="Times New Roman" w:cs="Times New Roman"/>
          <w:i/>
          <w:iCs/>
        </w:rPr>
        <w:t>Higgs</w:t>
      </w:r>
      <w:r w:rsidRPr="00592A4A">
        <w:rPr>
          <w:rFonts w:ascii="Times New Roman" w:hAnsi="Times New Roman" w:cs="Times New Roman"/>
        </w:rPr>
        <w:t>, </w:t>
      </w:r>
      <w:r w:rsidRPr="00592A4A">
        <w:rPr>
          <w:rFonts w:ascii="Times New Roman" w:hAnsi="Times New Roman" w:cs="Times New Roman"/>
          <w:i/>
          <w:iCs/>
        </w:rPr>
        <w:t>Industrial Law Journal</w:t>
      </w:r>
      <w:r w:rsidRPr="00592A4A">
        <w:rPr>
          <w:rFonts w:ascii="Times New Roman" w:hAnsi="Times New Roman" w:cs="Times New Roman"/>
        </w:rPr>
        <w:t xml:space="preserve">, Volume 51, (1), Pages 1–37, Available at: </w:t>
      </w:r>
      <w:hyperlink r:id="rId29" w:history="1">
        <w:r w:rsidRPr="00592A4A">
          <w:rPr>
            <w:rStyle w:val="Hyperlink"/>
            <w:rFonts w:ascii="Times New Roman" w:hAnsi="Times New Roman" w:cs="Times New Roman"/>
          </w:rPr>
          <w:t>https://academic.oup.com/ilj/article/51/1/1/6536993</w:t>
        </w:r>
      </w:hyperlink>
      <w:r w:rsidRPr="00592A4A">
        <w:rPr>
          <w:rFonts w:ascii="Times New Roman" w:hAnsi="Times New Roman" w:cs="Times New Roman"/>
        </w:rPr>
        <w:t xml:space="preserve"> [Assessed on 27th November 2024]. </w:t>
      </w:r>
    </w:p>
    <w:p w14:paraId="78EED0C1"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Crenshaw, K. (1991) Mapping the Margins Intersectionality, Identity Politics, and Violence against Women of </w:t>
      </w:r>
      <w:proofErr w:type="spellStart"/>
      <w:r w:rsidRPr="00592A4A">
        <w:rPr>
          <w:rFonts w:ascii="Times New Roman" w:hAnsi="Times New Roman" w:cs="Times New Roman"/>
        </w:rPr>
        <w:t>Color</w:t>
      </w:r>
      <w:proofErr w:type="spellEnd"/>
      <w:r w:rsidRPr="00592A4A">
        <w:rPr>
          <w:rFonts w:ascii="Times New Roman" w:hAnsi="Times New Roman" w:cs="Times New Roman"/>
        </w:rPr>
        <w:t xml:space="preserve">. Stanford Law Review, 43, 1241-1299. Available at: </w:t>
      </w:r>
      <w:hyperlink r:id="rId30" w:anchor=":~:text=Crenshaw%2C%20K.,%2C%2043%2C%201241%2D1299." w:history="1">
        <w:r w:rsidRPr="00592A4A">
          <w:rPr>
            <w:rStyle w:val="Hyperlink"/>
            <w:rFonts w:ascii="Times New Roman" w:hAnsi="Times New Roman" w:cs="Times New Roman"/>
          </w:rPr>
          <w:t>https://www.scirp.org/reference/referencespapers?referenceid=1770542 - :~:text=Crenshaw, K.,, 43, 1241-1299.</w:t>
        </w:r>
      </w:hyperlink>
      <w:r w:rsidRPr="00592A4A">
        <w:rPr>
          <w:rFonts w:ascii="Times New Roman" w:hAnsi="Times New Roman" w:cs="Times New Roman"/>
        </w:rPr>
        <w:t xml:space="preserve"> [Assessed on 28</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7CCB77AB"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Crenshaw, K., (1989). Demarginalizing the Intersection of Race and Sex, University of Chicago: Chicago. </w:t>
      </w:r>
    </w:p>
    <w:p w14:paraId="24BAC931"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Croizet</w:t>
      </w:r>
      <w:proofErr w:type="spellEnd"/>
      <w:r w:rsidRPr="00592A4A">
        <w:rPr>
          <w:rFonts w:ascii="Times New Roman" w:hAnsi="Times New Roman" w:cs="Times New Roman"/>
        </w:rPr>
        <w:t xml:space="preserve">, J, C., </w:t>
      </w:r>
      <w:proofErr w:type="spellStart"/>
      <w:r w:rsidRPr="00592A4A">
        <w:rPr>
          <w:rFonts w:ascii="Times New Roman" w:hAnsi="Times New Roman" w:cs="Times New Roman"/>
        </w:rPr>
        <w:t>Autin</w:t>
      </w:r>
      <w:proofErr w:type="spellEnd"/>
      <w:r w:rsidRPr="00592A4A">
        <w:rPr>
          <w:rFonts w:ascii="Times New Roman" w:hAnsi="Times New Roman" w:cs="Times New Roman"/>
        </w:rPr>
        <w:t xml:space="preserve">, F., Goudeau, S., Marot, M., and Millet, M., (2019). Education and Social Class: Highlighting How the Educational System Perpetuates Social Inequality. Available at: </w:t>
      </w:r>
      <w:hyperlink r:id="rId31" w:history="1">
        <w:r w:rsidRPr="00592A4A">
          <w:rPr>
            <w:rStyle w:val="Hyperlink"/>
            <w:rFonts w:ascii="Times New Roman" w:hAnsi="Times New Roman" w:cs="Times New Roman"/>
          </w:rPr>
          <w:t>https://www.researchgate.net/publication/336930460_Education_and_Social_Class_Highlighting_How_the_Educational_System_Perpetuates_Social_Inequality</w:t>
        </w:r>
      </w:hyperlink>
      <w:r w:rsidRPr="00592A4A">
        <w:rPr>
          <w:rFonts w:ascii="Times New Roman" w:hAnsi="Times New Roman" w:cs="Times New Roman"/>
        </w:rPr>
        <w:t xml:space="preserve"> [Assessed on 25th November 2024]. </w:t>
      </w:r>
    </w:p>
    <w:p w14:paraId="2CC53033" w14:textId="77777777" w:rsidR="00592A4A" w:rsidRPr="009F143F"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Cumming-Potvin, W., (2023). The politics of school dress codes and uniform policies: Towards gender diversity and gender equity in schools, International Journal of Educational Research, (122), Available at: </w:t>
      </w:r>
      <w:hyperlink r:id="rId32" w:history="1">
        <w:r w:rsidRPr="00592A4A">
          <w:rPr>
            <w:rStyle w:val="Hyperlink"/>
            <w:rFonts w:ascii="Times New Roman" w:hAnsi="Times New Roman" w:cs="Times New Roman"/>
          </w:rPr>
          <w:t>https://www.sciencedirect.com/science/article/pii/S0883035523001039</w:t>
        </w:r>
      </w:hyperlink>
      <w:r w:rsidRPr="00592A4A">
        <w:rPr>
          <w:rFonts w:ascii="Times New Roman" w:hAnsi="Times New Roman" w:cs="Times New Roman"/>
        </w:rPr>
        <w:t xml:space="preserve"> [Assessed on 26th November 2024]. </w:t>
      </w:r>
    </w:p>
    <w:p w14:paraId="23D6CE60"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De la Torre-Sierra, A, M., and </w:t>
      </w:r>
      <w:proofErr w:type="spellStart"/>
      <w:r w:rsidRPr="00592A4A">
        <w:rPr>
          <w:rFonts w:ascii="Times New Roman" w:hAnsi="Times New Roman" w:cs="Times New Roman"/>
        </w:rPr>
        <w:t>Guichot</w:t>
      </w:r>
      <w:proofErr w:type="spellEnd"/>
      <w:r w:rsidRPr="00592A4A">
        <w:rPr>
          <w:rFonts w:ascii="Times New Roman" w:hAnsi="Times New Roman" w:cs="Times New Roman"/>
        </w:rPr>
        <w:t xml:space="preserve">-Reina, V., (2022). ‘The influence of school textbooks on the configuration of gender identity: A study on the unequal representation of women and men in the school discourse during the Spanish democracy’, Teaching and Teacher Education, (117), Available at: </w:t>
      </w:r>
      <w:hyperlink r:id="rId33" w:history="1">
        <w:r w:rsidRPr="00592A4A">
          <w:rPr>
            <w:rStyle w:val="Hyperlink"/>
            <w:rFonts w:ascii="Times New Roman" w:hAnsi="Times New Roman" w:cs="Times New Roman"/>
          </w:rPr>
          <w:t>https://www.sciencedirect.com/science/article/pii/S0742051X22001846</w:t>
        </w:r>
      </w:hyperlink>
      <w:r w:rsidRPr="00592A4A">
        <w:rPr>
          <w:rFonts w:ascii="Times New Roman" w:hAnsi="Times New Roman" w:cs="Times New Roman"/>
        </w:rPr>
        <w:t xml:space="preserve"> [Assessed on 26th November 2024]. </w:t>
      </w:r>
    </w:p>
    <w:p w14:paraId="02B7F50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Dele-Ajayi, O., </w:t>
      </w:r>
      <w:proofErr w:type="spellStart"/>
      <w:r w:rsidRPr="00592A4A">
        <w:rPr>
          <w:rFonts w:ascii="Times New Roman" w:hAnsi="Times New Roman" w:cs="Times New Roman"/>
        </w:rPr>
        <w:t>Bradnum</w:t>
      </w:r>
      <w:proofErr w:type="spellEnd"/>
      <w:r w:rsidRPr="00592A4A">
        <w:rPr>
          <w:rFonts w:ascii="Times New Roman" w:hAnsi="Times New Roman" w:cs="Times New Roman"/>
        </w:rPr>
        <w:t xml:space="preserve">, J., Prickett, T., Strachan, B., </w:t>
      </w:r>
      <w:proofErr w:type="spellStart"/>
      <w:r w:rsidRPr="00592A4A">
        <w:rPr>
          <w:rFonts w:ascii="Times New Roman" w:hAnsi="Times New Roman" w:cs="Times New Roman"/>
        </w:rPr>
        <w:t>Alufa</w:t>
      </w:r>
      <w:proofErr w:type="spellEnd"/>
      <w:r w:rsidRPr="00592A4A">
        <w:rPr>
          <w:rFonts w:ascii="Times New Roman" w:hAnsi="Times New Roman" w:cs="Times New Roman"/>
        </w:rPr>
        <w:t xml:space="preserve">, F., and Ayodele, V., (2020) Tackling Gender Stereotypes in STEM Educational Resources. In: 2020 IEEE Frontiers in Education Conference (FIE). IEEE, Piscataway, NJ, pp. 1-7. Available at: </w:t>
      </w:r>
      <w:hyperlink r:id="rId34" w:history="1">
        <w:r w:rsidRPr="00592A4A">
          <w:rPr>
            <w:rStyle w:val="Hyperlink"/>
            <w:rFonts w:ascii="Times New Roman" w:hAnsi="Times New Roman" w:cs="Times New Roman"/>
          </w:rPr>
          <w:t>https://nrl.northumbria.ac.uk/id/eprint/44855/1/tGY3Cvo4Gtf4BKvfKbbJkDlCnigB9JDgpa8xaKIp.pdf</w:t>
        </w:r>
      </w:hyperlink>
      <w:r w:rsidRPr="00592A4A">
        <w:rPr>
          <w:rFonts w:ascii="Times New Roman" w:hAnsi="Times New Roman" w:cs="Times New Roman"/>
        </w:rPr>
        <w:t xml:space="preserve"> [Assessed on 26th November 2024]. </w:t>
      </w:r>
    </w:p>
    <w:p w14:paraId="66407B5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Deming, S. M. (2022).  Beyond measurement of the motherhood penalty: How social locations shape mothers' work decisions and stratify outcomes. </w:t>
      </w:r>
      <w:r w:rsidRPr="00592A4A">
        <w:rPr>
          <w:rFonts w:ascii="Times New Roman" w:hAnsi="Times New Roman" w:cs="Times New Roman"/>
          <w:i/>
          <w:iCs/>
        </w:rPr>
        <w:t>Sociology Compass</w:t>
      </w:r>
      <w:r w:rsidRPr="00592A4A">
        <w:rPr>
          <w:rFonts w:ascii="Times New Roman" w:hAnsi="Times New Roman" w:cs="Times New Roman"/>
        </w:rPr>
        <w:t xml:space="preserve">, 16(6), Available at: </w:t>
      </w:r>
      <w:hyperlink r:id="rId35" w:history="1">
        <w:r w:rsidRPr="00592A4A">
          <w:rPr>
            <w:rStyle w:val="Hyperlink"/>
            <w:rFonts w:ascii="Times New Roman" w:hAnsi="Times New Roman" w:cs="Times New Roman"/>
          </w:rPr>
          <w:t>https://compass.onlinelibrary.wiley.com/doi/10.1111/soc4.12988</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52C98CDB"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Department for Science, Innovation &amp; Technology. (2020). Review into bias in algorithmic decision-making. UK Government. Available at: </w:t>
      </w:r>
      <w:hyperlink r:id="rId36" w:history="1">
        <w:r w:rsidRPr="00592A4A">
          <w:rPr>
            <w:rStyle w:val="Hyperlink"/>
            <w:rFonts w:ascii="Times New Roman" w:hAnsi="Times New Roman" w:cs="Times New Roman"/>
          </w:rPr>
          <w:t>https://www.gov.uk/government/publications/cdei-publishes-review-into-bias-in-algorithmic-decision-making/main-report-cdei-review-into-bias-in-algorithmic-decision-making</w:t>
        </w:r>
      </w:hyperlink>
      <w:r w:rsidRPr="00592A4A">
        <w:rPr>
          <w:rFonts w:ascii="Times New Roman" w:hAnsi="Times New Roman" w:cs="Times New Roman"/>
        </w:rPr>
        <w:t xml:space="preserve"> [Assessed on 28th November 2024]. </w:t>
      </w:r>
    </w:p>
    <w:p w14:paraId="6CD7CA78" w14:textId="272918F4"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Dmytrenko</w:t>
      </w:r>
      <w:proofErr w:type="spellEnd"/>
      <w:r w:rsidRPr="00592A4A">
        <w:rPr>
          <w:rFonts w:ascii="Times New Roman" w:hAnsi="Times New Roman" w:cs="Times New Roman"/>
        </w:rPr>
        <w:t xml:space="preserve">, O. V., and </w:t>
      </w:r>
      <w:proofErr w:type="spellStart"/>
      <w:r w:rsidRPr="00592A4A">
        <w:rPr>
          <w:rFonts w:ascii="Times New Roman" w:hAnsi="Times New Roman" w:cs="Times New Roman"/>
        </w:rPr>
        <w:t>Demchenko</w:t>
      </w:r>
      <w:proofErr w:type="spellEnd"/>
      <w:r w:rsidRPr="00592A4A">
        <w:rPr>
          <w:rFonts w:ascii="Times New Roman" w:hAnsi="Times New Roman" w:cs="Times New Roman"/>
        </w:rPr>
        <w:t>, S. A. (2018). Institutional environment for reproduction of social inequality. </w:t>
      </w:r>
      <w:r w:rsidRPr="00592A4A">
        <w:rPr>
          <w:rFonts w:ascii="Times New Roman" w:hAnsi="Times New Roman" w:cs="Times New Roman"/>
          <w:i/>
          <w:iCs/>
        </w:rPr>
        <w:t>Bulletin of V. N. Karazin Kharkiv National University Economic Series</w:t>
      </w:r>
      <w:r w:rsidRPr="00592A4A">
        <w:rPr>
          <w:rFonts w:ascii="Times New Roman" w:hAnsi="Times New Roman" w:cs="Times New Roman"/>
        </w:rPr>
        <w:t xml:space="preserve">, (93), 162-169. Available at: </w:t>
      </w:r>
      <w:hyperlink r:id="rId37" w:history="1">
        <w:r w:rsidRPr="00592A4A">
          <w:rPr>
            <w:rStyle w:val="Hyperlink"/>
            <w:rFonts w:ascii="Times New Roman" w:hAnsi="Times New Roman" w:cs="Times New Roman"/>
          </w:rPr>
          <w:t>https://periodicals.karazin.ua/economy/article/view/10833</w:t>
        </w:r>
      </w:hyperlink>
      <w:r w:rsidRPr="00592A4A">
        <w:rPr>
          <w:rFonts w:ascii="Times New Roman" w:hAnsi="Times New Roman" w:cs="Times New Roman"/>
        </w:rPr>
        <w:t xml:space="preserve"> [Assessed on 25th November 2024].</w:t>
      </w:r>
    </w:p>
    <w:p w14:paraId="05288947" w14:textId="73C1CCB9"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Durkheim, E. (1893). The Division of Labor in Society. New York: Free Press.</w:t>
      </w:r>
    </w:p>
    <w:p w14:paraId="78B2A9AB"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Eagly</w:t>
      </w:r>
      <w:proofErr w:type="spellEnd"/>
      <w:r w:rsidRPr="00592A4A">
        <w:rPr>
          <w:rFonts w:ascii="Times New Roman" w:hAnsi="Times New Roman" w:cs="Times New Roman"/>
        </w:rPr>
        <w:t xml:space="preserve">, A., (2016). Social Role Theory of Sex Differences. Available at: </w:t>
      </w:r>
      <w:hyperlink r:id="rId38" w:history="1">
        <w:r w:rsidRPr="00592A4A">
          <w:rPr>
            <w:rStyle w:val="Hyperlink"/>
            <w:rFonts w:ascii="Times New Roman" w:hAnsi="Times New Roman" w:cs="Times New Roman"/>
          </w:rPr>
          <w:t>https://www.researchgate.net/publication/316364132_Social_Role_Theory_of_Sex_Differences</w:t>
        </w:r>
      </w:hyperlink>
      <w:r w:rsidRPr="00592A4A">
        <w:rPr>
          <w:rFonts w:ascii="Times New Roman" w:hAnsi="Times New Roman" w:cs="Times New Roman"/>
        </w:rPr>
        <w:t xml:space="preserve"> [Assessed on 25th November 2024]. </w:t>
      </w:r>
    </w:p>
    <w:p w14:paraId="1C7F7D34" w14:textId="048B8D26"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color w:val="000000" w:themeColor="text1"/>
          <w:shd w:val="clear" w:color="auto" w:fill="FFFFFF"/>
        </w:rPr>
        <w:t xml:space="preserve">Engels, F., and Marx, K. (1848). The communist manifesto. London; J E </w:t>
      </w:r>
      <w:proofErr w:type="spellStart"/>
      <w:r w:rsidRPr="00592A4A">
        <w:rPr>
          <w:rFonts w:ascii="Times New Roman" w:hAnsi="Times New Roman" w:cs="Times New Roman"/>
          <w:color w:val="000000" w:themeColor="text1"/>
          <w:shd w:val="clear" w:color="auto" w:fill="FFFFFF"/>
        </w:rPr>
        <w:t>Burghard</w:t>
      </w:r>
      <w:proofErr w:type="spellEnd"/>
      <w:r w:rsidRPr="00592A4A">
        <w:rPr>
          <w:rFonts w:ascii="Times New Roman" w:hAnsi="Times New Roman" w:cs="Times New Roman"/>
          <w:color w:val="000000" w:themeColor="text1"/>
          <w:shd w:val="clear" w:color="auto" w:fill="FFFFFF"/>
        </w:rPr>
        <w:t>.</w:t>
      </w:r>
    </w:p>
    <w:p w14:paraId="61F2F82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Ferrari, F, (2019). ‘In the mother’s shadow: exploring power dynamics in family </w:t>
      </w:r>
      <w:proofErr w:type="spellStart"/>
      <w:r w:rsidRPr="00592A4A">
        <w:rPr>
          <w:rFonts w:ascii="Times New Roman" w:hAnsi="Times New Roman" w:cs="Times New Roman"/>
        </w:rPr>
        <w:t>businesssuccession</w:t>
      </w:r>
      <w:proofErr w:type="spellEnd"/>
      <w:r w:rsidRPr="00592A4A">
        <w:rPr>
          <w:rFonts w:ascii="Times New Roman" w:hAnsi="Times New Roman" w:cs="Times New Roman"/>
        </w:rPr>
        <w:t xml:space="preserve">’, Gender in Management: An International </w:t>
      </w:r>
      <w:proofErr w:type="spellStart"/>
      <w:r w:rsidRPr="00592A4A">
        <w:rPr>
          <w:rFonts w:ascii="Times New Roman" w:hAnsi="Times New Roman" w:cs="Times New Roman"/>
        </w:rPr>
        <w:t>Journa</w:t>
      </w:r>
      <w:proofErr w:type="spellEnd"/>
      <w:r w:rsidRPr="00592A4A">
        <w:rPr>
          <w:rFonts w:ascii="Times New Roman" w:hAnsi="Times New Roman" w:cs="Times New Roman"/>
        </w:rPr>
        <w:t xml:space="preserve"> </w:t>
      </w:r>
      <w:r w:rsidRPr="00592A4A">
        <w:rPr>
          <w:rFonts w:ascii="Times New Roman" w:hAnsi="Times New Roman" w:cs="Times New Roman"/>
          <w:i/>
          <w:iCs/>
        </w:rPr>
        <w:t>(PDF) In the mother’s shadow: exploring power dynamics in family business succession</w:t>
      </w:r>
      <w:r w:rsidRPr="00592A4A">
        <w:rPr>
          <w:rFonts w:ascii="Times New Roman" w:hAnsi="Times New Roman" w:cs="Times New Roman"/>
        </w:rPr>
        <w:t>. Available at: </w:t>
      </w:r>
      <w:hyperlink r:id="rId39" w:history="1">
        <w:r w:rsidRPr="00592A4A">
          <w:rPr>
            <w:rStyle w:val="Hyperlink"/>
            <w:rFonts w:ascii="Times New Roman" w:hAnsi="Times New Roman" w:cs="Times New Roman"/>
          </w:rPr>
          <w:t>https://www.researchgate.net/publication/331743784_In_the_mother's_shadow_exploring_power_dynamics_in_family_business_succession</w:t>
        </w:r>
      </w:hyperlink>
      <w:r w:rsidRPr="00592A4A">
        <w:rPr>
          <w:rFonts w:ascii="Times New Roman" w:hAnsi="Times New Roman" w:cs="Times New Roman"/>
        </w:rPr>
        <w:t xml:space="preserve"> [Assessed on 25th November 2024].</w:t>
      </w:r>
    </w:p>
    <w:p w14:paraId="4126B5DA"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Foucault, M, (1988). Power Knowledge. New York: Random House.</w:t>
      </w:r>
    </w:p>
    <w:p w14:paraId="051B4331"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Gajda</w:t>
      </w:r>
      <w:proofErr w:type="spellEnd"/>
      <w:r w:rsidRPr="00592A4A">
        <w:rPr>
          <w:rFonts w:ascii="Times New Roman" w:hAnsi="Times New Roman" w:cs="Times New Roman"/>
        </w:rPr>
        <w:t xml:space="preserve">, A., </w:t>
      </w:r>
      <w:proofErr w:type="spellStart"/>
      <w:r w:rsidRPr="00592A4A">
        <w:rPr>
          <w:rFonts w:ascii="Times New Roman" w:hAnsi="Times New Roman" w:cs="Times New Roman"/>
        </w:rPr>
        <w:t>Bójko</w:t>
      </w:r>
      <w:proofErr w:type="spellEnd"/>
      <w:r w:rsidRPr="00592A4A">
        <w:rPr>
          <w:rFonts w:ascii="Times New Roman" w:hAnsi="Times New Roman" w:cs="Times New Roman"/>
        </w:rPr>
        <w:t xml:space="preserve">, A., and </w:t>
      </w:r>
      <w:proofErr w:type="spellStart"/>
      <w:r w:rsidRPr="00592A4A">
        <w:rPr>
          <w:rFonts w:ascii="Times New Roman" w:hAnsi="Times New Roman" w:cs="Times New Roman"/>
        </w:rPr>
        <w:t>Stoecker</w:t>
      </w:r>
      <w:proofErr w:type="spellEnd"/>
      <w:r w:rsidRPr="00592A4A">
        <w:rPr>
          <w:rFonts w:ascii="Times New Roman" w:hAnsi="Times New Roman" w:cs="Times New Roman"/>
        </w:rPr>
        <w:t>, E. (2022). The vicious circle of stereotypes: Teachers' awareness of and responses to students' gender-stereotypical behaviour. </w:t>
      </w:r>
      <w:proofErr w:type="spellStart"/>
      <w:r w:rsidRPr="00592A4A">
        <w:rPr>
          <w:rFonts w:ascii="Times New Roman" w:hAnsi="Times New Roman" w:cs="Times New Roman"/>
          <w:i/>
          <w:iCs/>
        </w:rPr>
        <w:t>PloS</w:t>
      </w:r>
      <w:proofErr w:type="spellEnd"/>
      <w:r w:rsidRPr="00592A4A">
        <w:rPr>
          <w:rFonts w:ascii="Times New Roman" w:hAnsi="Times New Roman" w:cs="Times New Roman"/>
          <w:i/>
          <w:iCs/>
        </w:rPr>
        <w:t xml:space="preserve"> </w:t>
      </w:r>
      <w:r w:rsidRPr="00592A4A">
        <w:rPr>
          <w:rFonts w:ascii="Times New Roman" w:hAnsi="Times New Roman" w:cs="Times New Roman"/>
          <w:i/>
          <w:iCs/>
        </w:rPr>
        <w:lastRenderedPageBreak/>
        <w:t>one</w:t>
      </w:r>
      <w:r w:rsidRPr="00592A4A">
        <w:rPr>
          <w:rFonts w:ascii="Times New Roman" w:hAnsi="Times New Roman" w:cs="Times New Roman"/>
        </w:rPr>
        <w:t>, </w:t>
      </w:r>
      <w:r w:rsidRPr="00592A4A">
        <w:rPr>
          <w:rFonts w:ascii="Times New Roman" w:hAnsi="Times New Roman" w:cs="Times New Roman"/>
          <w:i/>
          <w:iCs/>
        </w:rPr>
        <w:t>17</w:t>
      </w:r>
      <w:r w:rsidRPr="00592A4A">
        <w:rPr>
          <w:rFonts w:ascii="Times New Roman" w:hAnsi="Times New Roman" w:cs="Times New Roman"/>
        </w:rPr>
        <w:t xml:space="preserve">(6), Available at: </w:t>
      </w:r>
      <w:hyperlink r:id="rId40" w:history="1">
        <w:r w:rsidRPr="00592A4A">
          <w:rPr>
            <w:rStyle w:val="Hyperlink"/>
            <w:rFonts w:ascii="Times New Roman" w:hAnsi="Times New Roman" w:cs="Times New Roman"/>
          </w:rPr>
          <w:t>https://pmc.ncbi.nlm.nih.gov/articles/PMC9200163/</w:t>
        </w:r>
      </w:hyperlink>
      <w:r w:rsidRPr="00592A4A">
        <w:rPr>
          <w:rFonts w:ascii="Times New Roman" w:hAnsi="Times New Roman" w:cs="Times New Roman"/>
        </w:rPr>
        <w:t xml:space="preserve"> [Assessed on 26</w:t>
      </w:r>
      <w:r w:rsidRPr="00592A4A">
        <w:rPr>
          <w:rFonts w:ascii="Times New Roman" w:hAnsi="Times New Roman" w:cs="Times New Roman"/>
          <w:vertAlign w:val="superscript"/>
        </w:rPr>
        <w:t>th</w:t>
      </w:r>
      <w:r w:rsidRPr="00592A4A">
        <w:rPr>
          <w:rFonts w:ascii="Times New Roman" w:hAnsi="Times New Roman" w:cs="Times New Roman"/>
        </w:rPr>
        <w:t xml:space="preserve"> </w:t>
      </w:r>
      <w:proofErr w:type="spellStart"/>
      <w:r w:rsidRPr="00592A4A">
        <w:rPr>
          <w:rFonts w:ascii="Times New Roman" w:hAnsi="Times New Roman" w:cs="Times New Roman"/>
        </w:rPr>
        <w:t>Novemebr</w:t>
      </w:r>
      <w:proofErr w:type="spellEnd"/>
      <w:r w:rsidRPr="00592A4A">
        <w:rPr>
          <w:rFonts w:ascii="Times New Roman" w:hAnsi="Times New Roman" w:cs="Times New Roman"/>
        </w:rPr>
        <w:t xml:space="preserve"> 2024]. </w:t>
      </w:r>
    </w:p>
    <w:p w14:paraId="01ED5DD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Goffman, E. (1963). Stigma: Notes on the Management of Spoiled Identity. New York: Simon &amp; Schuster.</w:t>
      </w:r>
    </w:p>
    <w:p w14:paraId="0A367719"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Gonalons</w:t>
      </w:r>
      <w:proofErr w:type="spellEnd"/>
      <w:r w:rsidRPr="00592A4A">
        <w:rPr>
          <w:rFonts w:ascii="Times New Roman" w:hAnsi="Times New Roman" w:cs="Times New Roman"/>
        </w:rPr>
        <w:t>-Pons, P., and </w:t>
      </w:r>
      <w:proofErr w:type="spellStart"/>
      <w:r w:rsidRPr="00592A4A">
        <w:rPr>
          <w:rFonts w:ascii="Times New Roman" w:hAnsi="Times New Roman" w:cs="Times New Roman"/>
        </w:rPr>
        <w:t>Gangl</w:t>
      </w:r>
      <w:proofErr w:type="spellEnd"/>
      <w:r w:rsidRPr="00592A4A">
        <w:rPr>
          <w:rFonts w:ascii="Times New Roman" w:hAnsi="Times New Roman" w:cs="Times New Roman"/>
        </w:rPr>
        <w:t xml:space="preserve">, M., (2021). Marriage and Masculinity: Male-Breadwinner Culture, Unemployment, and Separation Risk in 29 Countries. American Sociological Association. Vol 86, (3). Available at: </w:t>
      </w:r>
      <w:hyperlink r:id="rId41" w:history="1">
        <w:r w:rsidRPr="00592A4A">
          <w:rPr>
            <w:rStyle w:val="Hyperlink"/>
            <w:rFonts w:ascii="Times New Roman" w:hAnsi="Times New Roman" w:cs="Times New Roman"/>
          </w:rPr>
          <w:t>https://journals.sagepub.com/doi/full/10.1177/00031224211012442</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6683BA12"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Griffin, H. (2018). Gender Equality in Primary Schools: A Guide for Teachers. London: Jessica Kingsley Publishers.</w:t>
      </w:r>
    </w:p>
    <w:p w14:paraId="66863A04"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Groves, G., and Finch, J., (2022). A Labour of Love: Women, Work and Caring. London: Taylor &amp; Francis.</w:t>
      </w:r>
    </w:p>
    <w:p w14:paraId="466C952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Gupta, M., </w:t>
      </w:r>
      <w:proofErr w:type="spellStart"/>
      <w:r w:rsidRPr="00592A4A">
        <w:rPr>
          <w:rFonts w:ascii="Times New Roman" w:hAnsi="Times New Roman" w:cs="Times New Roman"/>
        </w:rPr>
        <w:t>Madabushi</w:t>
      </w:r>
      <w:proofErr w:type="spellEnd"/>
      <w:r w:rsidRPr="00592A4A">
        <w:rPr>
          <w:rFonts w:ascii="Times New Roman" w:hAnsi="Times New Roman" w:cs="Times New Roman"/>
        </w:rPr>
        <w:t xml:space="preserve">, J. S., and Gupta, N. (2023). Critical Overview of Patriarchy, Its Interferences </w:t>
      </w:r>
      <w:proofErr w:type="gramStart"/>
      <w:r w:rsidRPr="00592A4A">
        <w:rPr>
          <w:rFonts w:ascii="Times New Roman" w:hAnsi="Times New Roman" w:cs="Times New Roman"/>
        </w:rPr>
        <w:t>With</w:t>
      </w:r>
      <w:proofErr w:type="gramEnd"/>
      <w:r w:rsidRPr="00592A4A">
        <w:rPr>
          <w:rFonts w:ascii="Times New Roman" w:hAnsi="Times New Roman" w:cs="Times New Roman"/>
        </w:rPr>
        <w:t xml:space="preserve"> Psychological Development, and Risks for Mental Health. </w:t>
      </w:r>
      <w:proofErr w:type="spellStart"/>
      <w:r w:rsidRPr="00592A4A">
        <w:rPr>
          <w:rFonts w:ascii="Times New Roman" w:hAnsi="Times New Roman" w:cs="Times New Roman"/>
          <w:i/>
          <w:iCs/>
        </w:rPr>
        <w:t>Cureus</w:t>
      </w:r>
      <w:proofErr w:type="spellEnd"/>
      <w:r w:rsidRPr="00592A4A">
        <w:rPr>
          <w:rFonts w:ascii="Times New Roman" w:hAnsi="Times New Roman" w:cs="Times New Roman"/>
        </w:rPr>
        <w:t>, </w:t>
      </w:r>
      <w:r w:rsidRPr="00592A4A">
        <w:rPr>
          <w:rFonts w:ascii="Times New Roman" w:hAnsi="Times New Roman" w:cs="Times New Roman"/>
          <w:i/>
          <w:iCs/>
        </w:rPr>
        <w:t>15</w:t>
      </w:r>
      <w:r w:rsidRPr="00592A4A">
        <w:rPr>
          <w:rFonts w:ascii="Times New Roman" w:hAnsi="Times New Roman" w:cs="Times New Roman"/>
        </w:rPr>
        <w:t xml:space="preserve">(6) Available at: </w:t>
      </w:r>
      <w:hyperlink r:id="rId42" w:history="1">
        <w:r w:rsidRPr="00592A4A">
          <w:rPr>
            <w:rStyle w:val="Hyperlink"/>
            <w:rFonts w:ascii="Times New Roman" w:hAnsi="Times New Roman" w:cs="Times New Roman"/>
          </w:rPr>
          <w:t>https://www.ncbi.nlm.nih.gov/pmc/articles/PMC10332384/]</w:t>
        </w:r>
      </w:hyperlink>
      <w:r w:rsidRPr="00592A4A">
        <w:rPr>
          <w:rFonts w:ascii="Times New Roman" w:hAnsi="Times New Roman" w:cs="Times New Roman"/>
        </w:rPr>
        <w:t xml:space="preserve"> [Assessed on25th November 2024]. </w:t>
      </w:r>
    </w:p>
    <w:p w14:paraId="4EA3C480" w14:textId="76795119"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Gurjar, H., (2021). ‘A Study on the Feat of Motherhood Penalty Negatively Impacting Career Trajectory of Women.’ </w:t>
      </w:r>
      <w:r w:rsidRPr="00592A4A">
        <w:rPr>
          <w:rFonts w:ascii="Times New Roman" w:hAnsi="Times New Roman" w:cs="Times New Roman"/>
          <w:i/>
          <w:iCs/>
        </w:rPr>
        <w:t>International Journal of Law Management &amp; Humanities</w:t>
      </w:r>
      <w:r w:rsidRPr="00592A4A">
        <w:rPr>
          <w:rFonts w:ascii="Times New Roman" w:hAnsi="Times New Roman" w:cs="Times New Roman"/>
        </w:rPr>
        <w:t xml:space="preserve">. Vol. 4 (3); p, 26711. Available at: </w:t>
      </w:r>
      <w:hyperlink r:id="rId43" w:history="1">
        <w:r w:rsidRPr="00592A4A">
          <w:rPr>
            <w:rStyle w:val="Hyperlink"/>
            <w:rFonts w:ascii="Times New Roman" w:hAnsi="Times New Roman" w:cs="Times New Roman"/>
          </w:rPr>
          <w:t>https://heinonline.org/HOL/LandingPage?handle=hein.journals/ijlmhs11&amp;div=249&amp;id=&amp;page=</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7BB64494"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Hand, J., (2024). ‘The Equality Act 2010 - changes in 2024 including Brexit-related codification’. International Journal of Discrimination and the Law 2024, (0) 1–14. Available at: </w:t>
      </w:r>
      <w:hyperlink r:id="rId44" w:history="1">
        <w:r w:rsidRPr="00592A4A">
          <w:rPr>
            <w:rStyle w:val="Hyperlink"/>
            <w:rFonts w:ascii="Times New Roman" w:hAnsi="Times New Roman" w:cs="Times New Roman"/>
          </w:rPr>
          <w:t>https://pure.port.ac.uk/ws/portalfiles/portal/82969402/The_Equality_Act_2010.pdf</w:t>
        </w:r>
      </w:hyperlink>
      <w:r w:rsidRPr="00592A4A">
        <w:rPr>
          <w:rFonts w:ascii="Times New Roman" w:hAnsi="Times New Roman" w:cs="Times New Roman"/>
        </w:rPr>
        <w:t xml:space="preserve"> [Assessed on 28th November 2024]. </w:t>
      </w:r>
    </w:p>
    <w:p w14:paraId="1A71D90E"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Hand, J., and Hooton, V. (2024). Equal Pay and the Equality Act 2010: An Accidental Paradox in Need of Change? </w:t>
      </w:r>
      <w:r w:rsidRPr="00592A4A">
        <w:rPr>
          <w:rFonts w:ascii="Times New Roman" w:hAnsi="Times New Roman" w:cs="Times New Roman"/>
          <w:i/>
          <w:iCs/>
        </w:rPr>
        <w:t>Liverpool Law Rev</w:t>
      </w:r>
      <w:r w:rsidRPr="00592A4A">
        <w:rPr>
          <w:rFonts w:ascii="Times New Roman" w:hAnsi="Times New Roman" w:cs="Times New Roman"/>
        </w:rPr>
        <w:t> </w:t>
      </w:r>
      <w:r w:rsidRPr="00592A4A">
        <w:rPr>
          <w:rFonts w:ascii="Times New Roman" w:hAnsi="Times New Roman" w:cs="Times New Roman"/>
          <w:b/>
          <w:bCs/>
        </w:rPr>
        <w:t>45</w:t>
      </w:r>
      <w:r w:rsidRPr="00592A4A">
        <w:rPr>
          <w:rFonts w:ascii="Times New Roman" w:hAnsi="Times New Roman" w:cs="Times New Roman"/>
        </w:rPr>
        <w:t xml:space="preserve">, pp,105–123 Available at: </w:t>
      </w:r>
      <w:hyperlink r:id="rId45" w:anchor="citeas" w:history="1">
        <w:r w:rsidRPr="00592A4A">
          <w:rPr>
            <w:rStyle w:val="Hyperlink"/>
            <w:rFonts w:ascii="Times New Roman" w:hAnsi="Times New Roman" w:cs="Times New Roman"/>
          </w:rPr>
          <w:t>https://link.springer.com/article/10</w:t>
        </w:r>
        <w:r w:rsidRPr="00592A4A">
          <w:rPr>
            <w:rStyle w:val="Hyperlink"/>
            <w:rFonts w:ascii="Times New Roman" w:hAnsi="Times New Roman" w:cs="Times New Roman"/>
          </w:rPr>
          <w:t>.</w:t>
        </w:r>
        <w:r w:rsidRPr="00592A4A">
          <w:rPr>
            <w:rStyle w:val="Hyperlink"/>
            <w:rFonts w:ascii="Times New Roman" w:hAnsi="Times New Roman" w:cs="Times New Roman"/>
          </w:rPr>
          <w:t xml:space="preserve">1007/s10991-023-09339-5 - </w:t>
        </w:r>
        <w:proofErr w:type="spellStart"/>
        <w:r w:rsidRPr="00592A4A">
          <w:rPr>
            <w:rStyle w:val="Hyperlink"/>
            <w:rFonts w:ascii="Times New Roman" w:hAnsi="Times New Roman" w:cs="Times New Roman"/>
          </w:rPr>
          <w:t>citeas</w:t>
        </w:r>
        <w:proofErr w:type="spellEnd"/>
      </w:hyperlink>
      <w:r w:rsidRPr="00592A4A">
        <w:rPr>
          <w:rFonts w:ascii="Times New Roman" w:hAnsi="Times New Roman" w:cs="Times New Roman"/>
        </w:rPr>
        <w:t xml:space="preserve"> [Assessed on 27</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1CA0A828"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lastRenderedPageBreak/>
        <w:t xml:space="preserve">Hayward, C, R., (2018). On Structural Power. ‘Journal of Political Power’. Routledge, Taylor and Francis Group. Available at: </w:t>
      </w:r>
      <w:hyperlink r:id="rId46" w:history="1">
        <w:r w:rsidRPr="00592A4A">
          <w:rPr>
            <w:rStyle w:val="Hyperlink"/>
            <w:rFonts w:ascii="Times New Roman" w:hAnsi="Times New Roman" w:cs="Times New Roman"/>
          </w:rPr>
          <w:t>https://clarissahayward.com/wp-content/uploads/2022/09/On-Structural-Power-2.pdf</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6CC2FEE3" w14:textId="77777777" w:rsidR="00592A4A" w:rsidRPr="00592A4A" w:rsidRDefault="00592A4A" w:rsidP="00D63C3A">
      <w:pPr>
        <w:spacing w:line="360" w:lineRule="auto"/>
        <w:ind w:left="720" w:hanging="720"/>
        <w:rPr>
          <w:rFonts w:ascii="Times New Roman" w:hAnsi="Times New Roman" w:cs="Times New Roman"/>
        </w:rPr>
      </w:pPr>
      <w:r w:rsidRPr="007932A9">
        <w:rPr>
          <w:rFonts w:ascii="Times New Roman" w:hAnsi="Times New Roman" w:cs="Times New Roman"/>
        </w:rPr>
        <w:t>Heilman,</w:t>
      </w:r>
      <w:r w:rsidRPr="00592A4A">
        <w:rPr>
          <w:rFonts w:ascii="Times New Roman" w:hAnsi="Times New Roman" w:cs="Times New Roman"/>
        </w:rPr>
        <w:t xml:space="preserve"> M, E.,</w:t>
      </w:r>
      <w:r w:rsidRPr="007932A9">
        <w:rPr>
          <w:rFonts w:ascii="Times New Roman" w:hAnsi="Times New Roman" w:cs="Times New Roman"/>
        </w:rPr>
        <w:t> </w:t>
      </w:r>
      <w:proofErr w:type="spellStart"/>
      <w:r w:rsidRPr="007932A9">
        <w:rPr>
          <w:rFonts w:ascii="Times New Roman" w:hAnsi="Times New Roman" w:cs="Times New Roman"/>
        </w:rPr>
        <w:t>Caleo</w:t>
      </w:r>
      <w:proofErr w:type="spellEnd"/>
      <w:r w:rsidRPr="00592A4A">
        <w:rPr>
          <w:rFonts w:ascii="Times New Roman" w:hAnsi="Times New Roman" w:cs="Times New Roman"/>
        </w:rPr>
        <w:t>, S.,</w:t>
      </w:r>
      <w:r w:rsidRPr="007932A9">
        <w:rPr>
          <w:rFonts w:ascii="Times New Roman" w:hAnsi="Times New Roman" w:cs="Times New Roman"/>
        </w:rPr>
        <w:t> and</w:t>
      </w:r>
      <w:r w:rsidRPr="00592A4A">
        <w:rPr>
          <w:rFonts w:ascii="Times New Roman" w:hAnsi="Times New Roman" w:cs="Times New Roman"/>
        </w:rPr>
        <w:t xml:space="preserve"> </w:t>
      </w:r>
      <w:proofErr w:type="spellStart"/>
      <w:r w:rsidRPr="007932A9">
        <w:rPr>
          <w:rFonts w:ascii="Times New Roman" w:hAnsi="Times New Roman" w:cs="Times New Roman"/>
        </w:rPr>
        <w:t>Manzi</w:t>
      </w:r>
      <w:proofErr w:type="spellEnd"/>
      <w:r w:rsidRPr="00592A4A">
        <w:rPr>
          <w:rFonts w:ascii="Times New Roman" w:hAnsi="Times New Roman" w:cs="Times New Roman"/>
        </w:rPr>
        <w:t xml:space="preserve">, F., (2024). ‘Women at Work: Pathways from Gender Stereotypes to Gender Bias and Discrimination.’ Vol. 11, Pp, 165-192. Available at: </w:t>
      </w:r>
      <w:hyperlink r:id="rId47" w:anchor="cited" w:history="1">
        <w:r w:rsidRPr="00592A4A">
          <w:rPr>
            <w:rStyle w:val="Hyperlink"/>
            <w:rFonts w:ascii="Times New Roman" w:hAnsi="Times New Roman" w:cs="Times New Roman"/>
          </w:rPr>
          <w:t>https://www.annualreviews.org/content/journals/10.1146/annurev-orgpsych-110721-034105?crawler=true - cited</w:t>
        </w:r>
      </w:hyperlink>
      <w:r w:rsidRPr="00592A4A">
        <w:rPr>
          <w:rFonts w:ascii="Times New Roman" w:hAnsi="Times New Roman" w:cs="Times New Roman"/>
        </w:rPr>
        <w:t xml:space="preserve"> [Assessed on 28</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29DF1D51" w14:textId="1139AD88"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Howard, T. (2023). Practical, professional or patriarchal? An investigation into the socio-cultural impacts of gendered school sports uniform and the role uniform plays in shaping female experiences of school sport. </w:t>
      </w:r>
      <w:r w:rsidRPr="00592A4A">
        <w:rPr>
          <w:rFonts w:ascii="Times New Roman" w:hAnsi="Times New Roman" w:cs="Times New Roman"/>
          <w:i/>
          <w:iCs/>
        </w:rPr>
        <w:t>Sport, Education and Society</w:t>
      </w:r>
      <w:r w:rsidRPr="00592A4A">
        <w:rPr>
          <w:rFonts w:ascii="Times New Roman" w:hAnsi="Times New Roman" w:cs="Times New Roman"/>
        </w:rPr>
        <w:t>, </w:t>
      </w:r>
      <w:r w:rsidRPr="00592A4A">
        <w:rPr>
          <w:rFonts w:ascii="Times New Roman" w:hAnsi="Times New Roman" w:cs="Times New Roman"/>
          <w:i/>
          <w:iCs/>
        </w:rPr>
        <w:t>29</w:t>
      </w:r>
      <w:r w:rsidRPr="00592A4A">
        <w:rPr>
          <w:rFonts w:ascii="Times New Roman" w:hAnsi="Times New Roman" w:cs="Times New Roman"/>
        </w:rPr>
        <w:t xml:space="preserve">(6), 726–743. Available at: </w:t>
      </w:r>
      <w:hyperlink r:id="rId48" w:history="1">
        <w:r w:rsidRPr="00592A4A">
          <w:rPr>
            <w:rStyle w:val="Hyperlink"/>
            <w:rFonts w:ascii="Times New Roman" w:hAnsi="Times New Roman" w:cs="Times New Roman"/>
          </w:rPr>
          <w:t>https://www.tandfonline.com/doi/full/10.1080/13573322.2023.2189232</w:t>
        </w:r>
      </w:hyperlink>
      <w:r w:rsidRPr="00592A4A">
        <w:rPr>
          <w:rFonts w:ascii="Times New Roman" w:hAnsi="Times New Roman" w:cs="Times New Roman"/>
        </w:rPr>
        <w:t xml:space="preserve"> [Assessed on 26th November 2024]. </w:t>
      </w:r>
    </w:p>
    <w:p w14:paraId="6F747541"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Islam, K. M. M., and Asadullah, M. N. (2018). Gender stereotypes and education: comparative content analysis of Malaysian, Indonesian, Pakistani and Bangladeshi school textbooks. </w:t>
      </w:r>
      <w:proofErr w:type="spellStart"/>
      <w:r w:rsidRPr="00592A4A">
        <w:rPr>
          <w:rFonts w:ascii="Times New Roman" w:hAnsi="Times New Roman" w:cs="Times New Roman"/>
        </w:rPr>
        <w:t>PloS</w:t>
      </w:r>
      <w:proofErr w:type="spellEnd"/>
      <w:r w:rsidRPr="00592A4A">
        <w:rPr>
          <w:rFonts w:ascii="Times New Roman" w:hAnsi="Times New Roman" w:cs="Times New Roman"/>
        </w:rPr>
        <w:t xml:space="preserve"> one, 13(1) Available at: </w:t>
      </w:r>
      <w:hyperlink r:id="rId49" w:history="1">
        <w:r w:rsidRPr="00592A4A">
          <w:rPr>
            <w:rStyle w:val="Hyperlink"/>
            <w:rFonts w:ascii="Times New Roman" w:hAnsi="Times New Roman" w:cs="Times New Roman"/>
          </w:rPr>
          <w:t>https://pmc.ncbi.nlm.nih.gov/articles/PMC5774688/</w:t>
        </w:r>
      </w:hyperlink>
      <w:r w:rsidRPr="00592A4A">
        <w:rPr>
          <w:rFonts w:ascii="Times New Roman" w:hAnsi="Times New Roman" w:cs="Times New Roman"/>
        </w:rPr>
        <w:t xml:space="preserve"> [Assessed on 26th November 2024]. </w:t>
      </w:r>
    </w:p>
    <w:p w14:paraId="61C32DBB"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Kennaway</w:t>
      </w:r>
      <w:proofErr w:type="spellEnd"/>
      <w:r w:rsidRPr="00592A4A">
        <w:rPr>
          <w:rFonts w:ascii="Times New Roman" w:hAnsi="Times New Roman" w:cs="Times New Roman"/>
        </w:rPr>
        <w:t xml:space="preserve">, R., (2020). Control Systems. The Interdisciplinary Handbook of Perceptual Control Theory. Available at: </w:t>
      </w:r>
      <w:hyperlink r:id="rId50" w:history="1">
        <w:r w:rsidRPr="00592A4A">
          <w:rPr>
            <w:rStyle w:val="Hyperlink"/>
            <w:rFonts w:ascii="Times New Roman" w:hAnsi="Times New Roman" w:cs="Times New Roman"/>
          </w:rPr>
          <w:t>The Interdisciplinary Handbook of Perceptual Control Theory , 2020</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17BE4729"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Krivkovich</w:t>
      </w:r>
      <w:proofErr w:type="spellEnd"/>
      <w:r w:rsidRPr="00592A4A">
        <w:rPr>
          <w:rFonts w:ascii="Times New Roman" w:hAnsi="Times New Roman" w:cs="Times New Roman"/>
        </w:rPr>
        <w:t xml:space="preserve">, A., Field, E., Yee, L., and McConnell, M., and Smith, H., (2024). Women in the Workplace Report 2024. Available at: </w:t>
      </w:r>
      <w:hyperlink r:id="rId51" w:history="1">
        <w:r w:rsidRPr="00592A4A">
          <w:rPr>
            <w:rStyle w:val="Hyperlink"/>
            <w:rFonts w:ascii="Times New Roman" w:hAnsi="Times New Roman" w:cs="Times New Roman"/>
          </w:rPr>
          <w:t>https://www.flipsnack.com/78C9ACFF8D6/women-in-the-workplace-2024/full-view.html?_gl=1*1rp0iff*_ga*MTMzNTA3MTAwMy4xNzMzMDY0NTI5*_ga_RZ0T01GPJF*MTczMzA2NDUyOS4xLjEuMTczMzA2NDY1OC4wLjAuMA..</w:t>
        </w:r>
      </w:hyperlink>
      <w:r w:rsidRPr="00592A4A">
        <w:rPr>
          <w:rFonts w:ascii="Times New Roman" w:hAnsi="Times New Roman" w:cs="Times New Roman"/>
        </w:rPr>
        <w:t xml:space="preserve"> [Assessed on 28</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79BCBCC5"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Le Lean, M, A., (2022) </w:t>
      </w:r>
      <w:r w:rsidRPr="00592A4A">
        <w:rPr>
          <w:rFonts w:ascii="Times New Roman" w:hAnsi="Times New Roman" w:cs="Times New Roman"/>
          <w:i/>
          <w:iCs/>
        </w:rPr>
        <w:t>Gender parity at executive level: non-</w:t>
      </w:r>
      <w:proofErr w:type="spellStart"/>
      <w:r w:rsidRPr="00592A4A">
        <w:rPr>
          <w:rFonts w:ascii="Times New Roman" w:hAnsi="Times New Roman" w:cs="Times New Roman"/>
          <w:i/>
          <w:iCs/>
        </w:rPr>
        <w:t>homophilous</w:t>
      </w:r>
      <w:proofErr w:type="spellEnd"/>
      <w:r w:rsidRPr="00592A4A">
        <w:rPr>
          <w:rFonts w:ascii="Times New Roman" w:hAnsi="Times New Roman" w:cs="Times New Roman"/>
          <w:i/>
          <w:iCs/>
        </w:rPr>
        <w:t xml:space="preserve"> networks and executive appointments in UK publicly subsidised arts organisations.</w:t>
      </w:r>
      <w:r w:rsidRPr="00592A4A">
        <w:rPr>
          <w:rFonts w:ascii="Times New Roman" w:hAnsi="Times New Roman" w:cs="Times New Roman"/>
        </w:rPr>
        <w:t> PhD thesis, University of Warwick.</w:t>
      </w:r>
    </w:p>
    <w:p w14:paraId="58A2B957"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lastRenderedPageBreak/>
        <w:t xml:space="preserve">Lean In, (2024). Black Women Aren’t Paid Fairly. [online]. Available at: </w:t>
      </w:r>
      <w:hyperlink r:id="rId52" w:history="1">
        <w:r w:rsidRPr="00592A4A">
          <w:rPr>
            <w:rStyle w:val="Hyperlink"/>
            <w:rFonts w:ascii="Times New Roman" w:hAnsi="Times New Roman" w:cs="Times New Roman"/>
          </w:rPr>
          <w:t>https://leanin.org/data-about-the-gender-pay-gap-for-black-women</w:t>
        </w:r>
      </w:hyperlink>
      <w:r w:rsidRPr="00592A4A">
        <w:rPr>
          <w:rFonts w:ascii="Times New Roman" w:hAnsi="Times New Roman" w:cs="Times New Roman"/>
        </w:rPr>
        <w:t xml:space="preserve"> [Assessed on 28th November 2024]. </w:t>
      </w:r>
    </w:p>
    <w:p w14:paraId="2B17EE37"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Lee, M. C. and Thackeray, L. (2023) ‘Relational processes and power dynamics in psychoanalytic group supervision: a discourse analysis’, </w:t>
      </w:r>
      <w:r w:rsidRPr="00592A4A">
        <w:rPr>
          <w:rFonts w:ascii="Times New Roman" w:hAnsi="Times New Roman" w:cs="Times New Roman"/>
          <w:i/>
          <w:iCs/>
        </w:rPr>
        <w:t>The Clinical Supervisor</w:t>
      </w:r>
      <w:r w:rsidRPr="00592A4A">
        <w:rPr>
          <w:rFonts w:ascii="Times New Roman" w:hAnsi="Times New Roman" w:cs="Times New Roman"/>
        </w:rPr>
        <w:t xml:space="preserve">, 42(1), pp. 123–144. Available at: </w:t>
      </w:r>
      <w:hyperlink r:id="rId53" w:history="1">
        <w:r w:rsidRPr="00592A4A">
          <w:rPr>
            <w:rStyle w:val="Hyperlink"/>
            <w:rFonts w:ascii="Times New Roman" w:hAnsi="Times New Roman" w:cs="Times New Roman"/>
          </w:rPr>
          <w:t>https://www.tandfonline.com/doi/citedby/10.1080/07325223.2022.2164537?scroll=top&amp;needAccess=true</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0FDCB911" w14:textId="6F80610C"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Lukes, S. (1974). Power: A Radical View. London: Macmillan.</w:t>
      </w:r>
    </w:p>
    <w:p w14:paraId="21B4843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Magda, I., </w:t>
      </w:r>
      <w:proofErr w:type="spellStart"/>
      <w:r w:rsidRPr="00592A4A">
        <w:rPr>
          <w:rFonts w:ascii="Times New Roman" w:hAnsi="Times New Roman" w:cs="Times New Roman"/>
        </w:rPr>
        <w:t>Cukrowska-Torzewska</w:t>
      </w:r>
      <w:proofErr w:type="spellEnd"/>
      <w:r w:rsidRPr="00592A4A">
        <w:rPr>
          <w:rFonts w:ascii="Times New Roman" w:hAnsi="Times New Roman" w:cs="Times New Roman"/>
        </w:rPr>
        <w:t xml:space="preserve">, E. and </w:t>
      </w:r>
      <w:proofErr w:type="spellStart"/>
      <w:r w:rsidRPr="00592A4A">
        <w:rPr>
          <w:rFonts w:ascii="Times New Roman" w:hAnsi="Times New Roman" w:cs="Times New Roman"/>
        </w:rPr>
        <w:t>Palczyńska</w:t>
      </w:r>
      <w:proofErr w:type="spellEnd"/>
      <w:r w:rsidRPr="00592A4A">
        <w:rPr>
          <w:rFonts w:ascii="Times New Roman" w:hAnsi="Times New Roman" w:cs="Times New Roman"/>
        </w:rPr>
        <w:t>, M. (2024). What if She Earns More? Gender Norms, Income Inequality, and the Division of Housework. </w:t>
      </w:r>
      <w:r w:rsidRPr="00592A4A">
        <w:rPr>
          <w:rFonts w:ascii="Times New Roman" w:hAnsi="Times New Roman" w:cs="Times New Roman"/>
          <w:i/>
          <w:iCs/>
        </w:rPr>
        <w:t xml:space="preserve">J Fam Econ </w:t>
      </w:r>
      <w:proofErr w:type="spellStart"/>
      <w:r w:rsidRPr="00592A4A">
        <w:rPr>
          <w:rFonts w:ascii="Times New Roman" w:hAnsi="Times New Roman" w:cs="Times New Roman"/>
          <w:i/>
          <w:iCs/>
        </w:rPr>
        <w:t>Iss</w:t>
      </w:r>
      <w:proofErr w:type="spellEnd"/>
      <w:r w:rsidRPr="00592A4A">
        <w:rPr>
          <w:rFonts w:ascii="Times New Roman" w:hAnsi="Times New Roman" w:cs="Times New Roman"/>
        </w:rPr>
        <w:t xml:space="preserve"> 45, pp,1–20, Available at: </w:t>
      </w:r>
      <w:hyperlink r:id="rId54" w:history="1">
        <w:r w:rsidRPr="00592A4A">
          <w:rPr>
            <w:rStyle w:val="Hyperlink"/>
            <w:rFonts w:ascii="Times New Roman" w:hAnsi="Times New Roman" w:cs="Times New Roman"/>
          </w:rPr>
          <w:t>https://link.springer.com/article/10.1007/s10834-023-09893-0</w:t>
        </w:r>
      </w:hyperlink>
      <w:r w:rsidRPr="00592A4A">
        <w:rPr>
          <w:rFonts w:ascii="Times New Roman" w:hAnsi="Times New Roman" w:cs="Times New Roman"/>
        </w:rPr>
        <w:t xml:space="preserve"> [Assessed on 25th November 2024]. </w:t>
      </w:r>
    </w:p>
    <w:p w14:paraId="2541E171"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Mason, A., and Minerva, F., (2020). ‘Should the Equality Act 2010 Be Extended to Prohibit Appearance Discrimination?’ Political Studies Association. Vol, 70, (2) Available at: </w:t>
      </w:r>
      <w:hyperlink r:id="rId55" w:history="1">
        <w:r w:rsidRPr="00592A4A">
          <w:rPr>
            <w:rStyle w:val="Hyperlink"/>
            <w:rFonts w:ascii="Times New Roman" w:hAnsi="Times New Roman" w:cs="Times New Roman"/>
          </w:rPr>
          <w:t>https://journals.sagepub.com/doi/10.1177/0032321720966480</w:t>
        </w:r>
      </w:hyperlink>
      <w:r w:rsidRPr="00592A4A">
        <w:rPr>
          <w:rFonts w:ascii="Times New Roman" w:hAnsi="Times New Roman" w:cs="Times New Roman"/>
        </w:rPr>
        <w:t xml:space="preserve"> [Assessed on 28th November 2024].     </w:t>
      </w:r>
    </w:p>
    <w:p w14:paraId="6B727840"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Mason, A., and Minerva, F., (2022) </w:t>
      </w:r>
      <w:r w:rsidRPr="00592A4A">
        <w:rPr>
          <w:rFonts w:ascii="Times New Roman" w:hAnsi="Times New Roman" w:cs="Times New Roman"/>
          <w:i/>
          <w:iCs/>
        </w:rPr>
        <w:t>Should the Equality Act 2010 be extended to prohibit appearance discrimination.</w:t>
      </w:r>
      <w:r w:rsidRPr="00592A4A">
        <w:rPr>
          <w:rFonts w:ascii="Times New Roman" w:hAnsi="Times New Roman" w:cs="Times New Roman"/>
        </w:rPr>
        <w:t xml:space="preserve"> Political Studies, 70 (2). pp. 425-442. Available at: </w:t>
      </w:r>
      <w:hyperlink r:id="rId56" w:history="1">
        <w:r w:rsidRPr="00592A4A">
          <w:rPr>
            <w:rStyle w:val="Hyperlink"/>
            <w:rFonts w:ascii="Times New Roman" w:hAnsi="Times New Roman" w:cs="Times New Roman"/>
          </w:rPr>
          <w:t>https://wrap.warwick.ac.uk/id/eprint/142284/</w:t>
        </w:r>
      </w:hyperlink>
      <w:r w:rsidRPr="00592A4A">
        <w:rPr>
          <w:rFonts w:ascii="Times New Roman" w:hAnsi="Times New Roman" w:cs="Times New Roman"/>
        </w:rPr>
        <w:t xml:space="preserve"> [Assessed on 27</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217C250A"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Masselos</w:t>
      </w:r>
      <w:proofErr w:type="spellEnd"/>
      <w:r w:rsidRPr="00592A4A">
        <w:rPr>
          <w:rFonts w:ascii="Times New Roman" w:hAnsi="Times New Roman" w:cs="Times New Roman"/>
        </w:rPr>
        <w:t xml:space="preserve">, J., (2024). What Are Pink Collar Jobs? A Hiring Guide. Toggl Blog. Available at: </w:t>
      </w:r>
      <w:hyperlink r:id="rId57" w:history="1">
        <w:r w:rsidRPr="00592A4A">
          <w:rPr>
            <w:rStyle w:val="Hyperlink"/>
            <w:rFonts w:ascii="Times New Roman" w:hAnsi="Times New Roman" w:cs="Times New Roman"/>
          </w:rPr>
          <w:t>https://toggl.com/blog/pink-collar-jobs</w:t>
        </w:r>
      </w:hyperlink>
      <w:r w:rsidRPr="00592A4A">
        <w:rPr>
          <w:rFonts w:ascii="Times New Roman" w:hAnsi="Times New Roman" w:cs="Times New Roman"/>
        </w:rPr>
        <w:t xml:space="preserve"> [Assessed on 28th November 2024]. </w:t>
      </w:r>
    </w:p>
    <w:p w14:paraId="32A5B8CA"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May, C, (1996). ‘Strange fruit: Susan </w:t>
      </w:r>
      <w:proofErr w:type="spellStart"/>
      <w:r w:rsidRPr="00592A4A">
        <w:rPr>
          <w:rFonts w:ascii="Times New Roman" w:hAnsi="Times New Roman" w:cs="Times New Roman"/>
        </w:rPr>
        <w:t>Strange's</w:t>
      </w:r>
      <w:proofErr w:type="spellEnd"/>
      <w:r w:rsidRPr="00592A4A">
        <w:rPr>
          <w:rFonts w:ascii="Times New Roman" w:hAnsi="Times New Roman" w:cs="Times New Roman"/>
        </w:rPr>
        <w:t xml:space="preserve"> theory of structural power in the international political economy’, Global Society, (10), 2, pp. 167-189. Available at: </w:t>
      </w:r>
      <w:hyperlink r:id="rId58" w:history="1">
        <w:r w:rsidRPr="00592A4A">
          <w:rPr>
            <w:rStyle w:val="Hyperlink"/>
            <w:rFonts w:ascii="Times New Roman" w:hAnsi="Times New Roman" w:cs="Times New Roman"/>
          </w:rPr>
          <w:t>https://www.tandfonline.com/doi/abs/10.1080/13600829608443105</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3A76671E" w14:textId="77777777" w:rsidR="00592A4A" w:rsidRPr="00547471" w:rsidRDefault="00592A4A" w:rsidP="00D63C3A">
      <w:pPr>
        <w:spacing w:line="360" w:lineRule="auto"/>
        <w:ind w:left="720" w:hanging="720"/>
        <w:rPr>
          <w:rFonts w:ascii="Times New Roman" w:hAnsi="Times New Roman" w:cs="Times New Roman"/>
        </w:rPr>
      </w:pPr>
      <w:r w:rsidRPr="00E8714C">
        <w:rPr>
          <w:rFonts w:ascii="Times New Roman" w:hAnsi="Times New Roman" w:cs="Times New Roman"/>
        </w:rPr>
        <w:t>McAdams, J.</w:t>
      </w:r>
      <w:r w:rsidRPr="00592A4A">
        <w:rPr>
          <w:rFonts w:ascii="Times New Roman" w:hAnsi="Times New Roman" w:cs="Times New Roman"/>
        </w:rPr>
        <w:t xml:space="preserve"> (2015).</w:t>
      </w:r>
      <w:r w:rsidRPr="00E8714C">
        <w:rPr>
          <w:rFonts w:ascii="Times New Roman" w:hAnsi="Times New Roman" w:cs="Times New Roman"/>
        </w:rPr>
        <w:t xml:space="preserve"> Portrayals and Presence of Adult Female Characters in Children’s </w:t>
      </w:r>
      <w:r w:rsidRPr="00547471">
        <w:rPr>
          <w:rFonts w:ascii="Times New Roman" w:hAnsi="Times New Roman" w:cs="Times New Roman"/>
        </w:rPr>
        <w:t>Picture Books: A Content Analysis of Bestsellers from the Past Five Years. A Master’s paper for the M.S. in L.S. degre</w:t>
      </w:r>
      <w:r w:rsidRPr="00592A4A">
        <w:rPr>
          <w:rFonts w:ascii="Times New Roman" w:hAnsi="Times New Roman" w:cs="Times New Roman"/>
        </w:rPr>
        <w:t>e</w:t>
      </w:r>
      <w:r w:rsidRPr="00547471">
        <w:rPr>
          <w:rFonts w:ascii="Times New Roman" w:hAnsi="Times New Roman" w:cs="Times New Roman"/>
        </w:rPr>
        <w:t xml:space="preserve">. 55 pages. </w:t>
      </w:r>
      <w:r w:rsidRPr="00592A4A">
        <w:rPr>
          <w:rFonts w:ascii="Times New Roman" w:hAnsi="Times New Roman" w:cs="Times New Roman"/>
        </w:rPr>
        <w:t xml:space="preserve">Available at: </w:t>
      </w:r>
      <w:hyperlink r:id="rId59" w:history="1">
        <w:r w:rsidRPr="00592A4A">
          <w:rPr>
            <w:rStyle w:val="Hyperlink"/>
            <w:rFonts w:ascii="Times New Roman" w:hAnsi="Times New Roman" w:cs="Times New Roman"/>
          </w:rPr>
          <w:t>https://cdr.lib.unc.edu/downlo</w:t>
        </w:r>
        <w:r w:rsidRPr="00592A4A">
          <w:rPr>
            <w:rStyle w:val="Hyperlink"/>
            <w:rFonts w:ascii="Times New Roman" w:hAnsi="Times New Roman" w:cs="Times New Roman"/>
          </w:rPr>
          <w:t>a</w:t>
        </w:r>
        <w:r w:rsidRPr="00592A4A">
          <w:rPr>
            <w:rStyle w:val="Hyperlink"/>
            <w:rFonts w:ascii="Times New Roman" w:hAnsi="Times New Roman" w:cs="Times New Roman"/>
          </w:rPr>
          <w:t>ds/0z70911</w:t>
        </w:r>
        <w:r w:rsidRPr="00592A4A">
          <w:rPr>
            <w:rStyle w:val="Hyperlink"/>
            <w:rFonts w:ascii="Times New Roman" w:hAnsi="Times New Roman" w:cs="Times New Roman"/>
          </w:rPr>
          <w:t>7</w:t>
        </w:r>
        <w:r w:rsidRPr="00592A4A">
          <w:rPr>
            <w:rStyle w:val="Hyperlink"/>
            <w:rFonts w:ascii="Times New Roman" w:hAnsi="Times New Roman" w:cs="Times New Roman"/>
          </w:rPr>
          <w:t>k?locale=en</w:t>
        </w:r>
      </w:hyperlink>
      <w:r w:rsidRPr="00592A4A">
        <w:rPr>
          <w:rFonts w:ascii="Times New Roman" w:hAnsi="Times New Roman" w:cs="Times New Roman"/>
        </w:rPr>
        <w:t xml:space="preserve"> [Assessed on 26</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44D93CAE"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lastRenderedPageBreak/>
        <w:t>Mertkan</w:t>
      </w:r>
      <w:proofErr w:type="spellEnd"/>
      <w:r w:rsidRPr="00592A4A">
        <w:rPr>
          <w:rFonts w:ascii="Times New Roman" w:hAnsi="Times New Roman" w:cs="Times New Roman"/>
        </w:rPr>
        <w:t xml:space="preserve">, S., and </w:t>
      </w:r>
      <w:proofErr w:type="spellStart"/>
      <w:r w:rsidRPr="00592A4A">
        <w:rPr>
          <w:rFonts w:ascii="Times New Roman" w:hAnsi="Times New Roman" w:cs="Times New Roman"/>
        </w:rPr>
        <w:t>Bayrakli</w:t>
      </w:r>
      <w:proofErr w:type="spellEnd"/>
      <w:r w:rsidRPr="00592A4A">
        <w:rPr>
          <w:rFonts w:ascii="Times New Roman" w:hAnsi="Times New Roman" w:cs="Times New Roman"/>
        </w:rPr>
        <w:t>, H. (2017). Re-inventing researcher identity: when the individual interacts with the contextual power dynamics. </w:t>
      </w:r>
      <w:r w:rsidRPr="00592A4A">
        <w:rPr>
          <w:rFonts w:ascii="Times New Roman" w:hAnsi="Times New Roman" w:cs="Times New Roman"/>
          <w:i/>
          <w:iCs/>
        </w:rPr>
        <w:t>Higher Education Research &amp; Development</w:t>
      </w:r>
      <w:r w:rsidRPr="00592A4A">
        <w:rPr>
          <w:rFonts w:ascii="Times New Roman" w:hAnsi="Times New Roman" w:cs="Times New Roman"/>
        </w:rPr>
        <w:t>, </w:t>
      </w:r>
      <w:r w:rsidRPr="00592A4A">
        <w:rPr>
          <w:rFonts w:ascii="Times New Roman" w:hAnsi="Times New Roman" w:cs="Times New Roman"/>
          <w:i/>
          <w:iCs/>
        </w:rPr>
        <w:t>37</w:t>
      </w:r>
      <w:r w:rsidRPr="00592A4A">
        <w:rPr>
          <w:rFonts w:ascii="Times New Roman" w:hAnsi="Times New Roman" w:cs="Times New Roman"/>
        </w:rPr>
        <w:t xml:space="preserve">(2), 316–327. Available at: </w:t>
      </w:r>
      <w:hyperlink r:id="rId60" w:history="1">
        <w:r w:rsidRPr="00592A4A">
          <w:rPr>
            <w:rStyle w:val="Hyperlink"/>
            <w:rFonts w:ascii="Times New Roman" w:hAnsi="Times New Roman" w:cs="Times New Roman"/>
          </w:rPr>
          <w:t>https://www.tandfonline.com/doi/abs/10.1080/07294360.2017.1355891</w:t>
        </w:r>
      </w:hyperlink>
      <w:r w:rsidRPr="00592A4A">
        <w:rPr>
          <w:rFonts w:ascii="Times New Roman" w:hAnsi="Times New Roman" w:cs="Times New Roman"/>
        </w:rPr>
        <w:t xml:space="preserve"> [Assessed on 25th November 2024].</w:t>
      </w:r>
    </w:p>
    <w:p w14:paraId="5CF9C81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O Donnell, D., Davies, C., Christophers, L., </w:t>
      </w:r>
      <w:proofErr w:type="spellStart"/>
      <w:r w:rsidRPr="00592A4A">
        <w:rPr>
          <w:rFonts w:ascii="Times New Roman" w:hAnsi="Times New Roman" w:cs="Times New Roman"/>
        </w:rPr>
        <w:t>Ní</w:t>
      </w:r>
      <w:proofErr w:type="spellEnd"/>
      <w:r w:rsidRPr="00592A4A">
        <w:rPr>
          <w:rFonts w:ascii="Times New Roman" w:hAnsi="Times New Roman" w:cs="Times New Roman"/>
        </w:rPr>
        <w:t xml:space="preserve"> </w:t>
      </w:r>
      <w:proofErr w:type="spellStart"/>
      <w:r w:rsidRPr="00592A4A">
        <w:rPr>
          <w:rFonts w:ascii="Times New Roman" w:hAnsi="Times New Roman" w:cs="Times New Roman"/>
        </w:rPr>
        <w:t>Shé</w:t>
      </w:r>
      <w:proofErr w:type="spellEnd"/>
      <w:r w:rsidRPr="00592A4A">
        <w:rPr>
          <w:rFonts w:ascii="Times New Roman" w:hAnsi="Times New Roman" w:cs="Times New Roman"/>
        </w:rPr>
        <w:t>, É., Donnelly, S., and Kroll, T. (2023). An examination of relational dynamics of power in the context of supported (assisted) decision-making with older people and those with disabilities in an acute healthcare setting. </w:t>
      </w:r>
      <w:r w:rsidRPr="00592A4A">
        <w:rPr>
          <w:rFonts w:ascii="Times New Roman" w:hAnsi="Times New Roman" w:cs="Times New Roman"/>
          <w:i/>
          <w:iCs/>
        </w:rPr>
        <w:t>Health expectations: an international journal of public participation in health care and health policy</w:t>
      </w:r>
      <w:r w:rsidRPr="00592A4A">
        <w:rPr>
          <w:rFonts w:ascii="Times New Roman" w:hAnsi="Times New Roman" w:cs="Times New Roman"/>
        </w:rPr>
        <w:t>, </w:t>
      </w:r>
      <w:r w:rsidRPr="00592A4A">
        <w:rPr>
          <w:rFonts w:ascii="Times New Roman" w:hAnsi="Times New Roman" w:cs="Times New Roman"/>
          <w:i/>
          <w:iCs/>
        </w:rPr>
        <w:t>26</w:t>
      </w:r>
      <w:r w:rsidRPr="00592A4A">
        <w:rPr>
          <w:rFonts w:ascii="Times New Roman" w:hAnsi="Times New Roman" w:cs="Times New Roman"/>
        </w:rPr>
        <w:t xml:space="preserve">(3), 1339–1348. Available at: </w:t>
      </w:r>
      <w:hyperlink r:id="rId61" w:history="1">
        <w:r w:rsidRPr="00592A4A">
          <w:rPr>
            <w:rStyle w:val="Hyperlink"/>
            <w:rFonts w:ascii="Times New Roman" w:hAnsi="Times New Roman" w:cs="Times New Roman"/>
          </w:rPr>
          <w:t>https://doi.org/10.1111/hex.1375</w:t>
        </w:r>
        <w:r w:rsidRPr="00592A4A">
          <w:rPr>
            <w:rStyle w:val="Hyperlink"/>
            <w:rFonts w:ascii="Times New Roman" w:hAnsi="Times New Roman" w:cs="Times New Roman"/>
          </w:rPr>
          <w:t>0</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757EBF6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Office of National Statistics (ONS), (2016). Women shoulder the responsibility of 'unpaid work'. Available at: </w:t>
      </w:r>
      <w:hyperlink r:id="rId62" w:history="1">
        <w:r w:rsidRPr="00592A4A">
          <w:rPr>
            <w:rStyle w:val="Hyperlink"/>
            <w:rFonts w:ascii="Times New Roman" w:hAnsi="Times New Roman" w:cs="Times New Roman"/>
          </w:rPr>
          <w:t>https://www.ons.gov.uk/employmentandlabourmarket/peopleinwork/earningsandworkinghours/articles/womenshouldertheresponsibilityofunpaidwork/2016-11-10</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31699453"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ORR, A., (2021). </w:t>
      </w:r>
      <w:r w:rsidRPr="00592A4A">
        <w:rPr>
          <w:rFonts w:ascii="Times New Roman" w:hAnsi="Times New Roman" w:cs="Times New Roman"/>
          <w:i/>
          <w:iCs/>
        </w:rPr>
        <w:t>The Role of Women in Achieving Workplace Diversity</w:t>
      </w:r>
      <w:r w:rsidRPr="00592A4A">
        <w:rPr>
          <w:rFonts w:ascii="Times New Roman" w:hAnsi="Times New Roman" w:cs="Times New Roman"/>
        </w:rPr>
        <w:t xml:space="preserve">, The Chicago School of Professional Psychology. Available at: </w:t>
      </w:r>
      <w:hyperlink r:id="rId63" w:history="1">
        <w:r w:rsidRPr="00592A4A">
          <w:rPr>
            <w:rStyle w:val="Hyperlink"/>
            <w:rFonts w:ascii="Times New Roman" w:hAnsi="Times New Roman" w:cs="Times New Roman"/>
          </w:rPr>
          <w:t>https://www.proquest.com/docview/2546060608?pq-origsite=gscholar&amp;fromopenview=true&amp;sourcetype=Dissertations &amp; Theses</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7841F99B" w14:textId="5F14861B"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color w:val="000000" w:themeColor="text1"/>
          <w:shd w:val="clear" w:color="auto" w:fill="FFFFFF"/>
        </w:rPr>
        <w:t xml:space="preserve">Parsons, T. (1937). The structure of social action. New York: </w:t>
      </w:r>
      <w:proofErr w:type="spellStart"/>
      <w:r w:rsidRPr="00592A4A">
        <w:rPr>
          <w:rFonts w:ascii="Times New Roman" w:hAnsi="Times New Roman" w:cs="Times New Roman"/>
          <w:color w:val="000000" w:themeColor="text1"/>
          <w:shd w:val="clear" w:color="auto" w:fill="FFFFFF"/>
        </w:rPr>
        <w:t>McGrawHill</w:t>
      </w:r>
      <w:proofErr w:type="spellEnd"/>
      <w:r w:rsidRPr="00592A4A">
        <w:rPr>
          <w:rFonts w:ascii="Times New Roman" w:hAnsi="Times New Roman" w:cs="Times New Roman"/>
          <w:color w:val="000000" w:themeColor="text1"/>
          <w:shd w:val="clear" w:color="auto" w:fill="FFFFFF"/>
        </w:rPr>
        <w:t>.</w:t>
      </w:r>
    </w:p>
    <w:p w14:paraId="1611B67B"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Paustian-Underdahl</w:t>
      </w:r>
      <w:proofErr w:type="spellEnd"/>
      <w:r w:rsidRPr="00592A4A">
        <w:rPr>
          <w:rFonts w:ascii="Times New Roman" w:hAnsi="Times New Roman" w:cs="Times New Roman"/>
        </w:rPr>
        <w:t xml:space="preserve">, S, C., Smith </w:t>
      </w:r>
      <w:proofErr w:type="spellStart"/>
      <w:r w:rsidRPr="00592A4A">
        <w:rPr>
          <w:rFonts w:ascii="Times New Roman" w:hAnsi="Times New Roman" w:cs="Times New Roman"/>
        </w:rPr>
        <w:t>Sockbeson</w:t>
      </w:r>
      <w:proofErr w:type="spellEnd"/>
      <w:r w:rsidRPr="00592A4A">
        <w:rPr>
          <w:rFonts w:ascii="Times New Roman" w:hAnsi="Times New Roman" w:cs="Times New Roman"/>
        </w:rPr>
        <w:t xml:space="preserve">, C, E., Hall, A, V., and Halliday, C, S., (2024). Gender and evaluations of leadership </w:t>
      </w:r>
      <w:proofErr w:type="spellStart"/>
      <w:r w:rsidRPr="00592A4A">
        <w:rPr>
          <w:rFonts w:ascii="Times New Roman" w:hAnsi="Times New Roman" w:cs="Times New Roman"/>
        </w:rPr>
        <w:t>behaviors</w:t>
      </w:r>
      <w:proofErr w:type="spellEnd"/>
      <w:r w:rsidRPr="00592A4A">
        <w:rPr>
          <w:rFonts w:ascii="Times New Roman" w:hAnsi="Times New Roman" w:cs="Times New Roman"/>
        </w:rPr>
        <w:t xml:space="preserve">: A meta-analytic review of 50 years of research, The Leadership Quarterly, 35, (6), available at: </w:t>
      </w:r>
      <w:hyperlink r:id="rId64" w:anchor=":~:text=The%20meta%2Danalytic%20results%20suggest,leadership%20behavior%2C%20compared%20to%20women." w:history="1">
        <w:r w:rsidRPr="00592A4A">
          <w:rPr>
            <w:rStyle w:val="Hyperlink"/>
            <w:rFonts w:ascii="Times New Roman" w:hAnsi="Times New Roman" w:cs="Times New Roman"/>
          </w:rPr>
          <w:t xml:space="preserve">https://www.sciencedirect.com/science/article/abs/pii/S1048984324000511 - :~:text=The meta-analytic results </w:t>
        </w:r>
        <w:proofErr w:type="spellStart"/>
        <w:r w:rsidRPr="00592A4A">
          <w:rPr>
            <w:rStyle w:val="Hyperlink"/>
            <w:rFonts w:ascii="Times New Roman" w:hAnsi="Times New Roman" w:cs="Times New Roman"/>
          </w:rPr>
          <w:t>suggest,leadership</w:t>
        </w:r>
        <w:proofErr w:type="spellEnd"/>
        <w:r w:rsidRPr="00592A4A">
          <w:rPr>
            <w:rStyle w:val="Hyperlink"/>
            <w:rFonts w:ascii="Times New Roman" w:hAnsi="Times New Roman" w:cs="Times New Roman"/>
          </w:rPr>
          <w:t xml:space="preserve"> </w:t>
        </w:r>
        <w:proofErr w:type="spellStart"/>
        <w:r w:rsidRPr="00592A4A">
          <w:rPr>
            <w:rStyle w:val="Hyperlink"/>
            <w:rFonts w:ascii="Times New Roman" w:hAnsi="Times New Roman" w:cs="Times New Roman"/>
          </w:rPr>
          <w:t>behavior</w:t>
        </w:r>
        <w:proofErr w:type="spellEnd"/>
        <w:r w:rsidRPr="00592A4A">
          <w:rPr>
            <w:rStyle w:val="Hyperlink"/>
            <w:rFonts w:ascii="Times New Roman" w:hAnsi="Times New Roman" w:cs="Times New Roman"/>
          </w:rPr>
          <w:t>, compared to women.</w:t>
        </w:r>
      </w:hyperlink>
      <w:r w:rsidRPr="00592A4A">
        <w:rPr>
          <w:rFonts w:ascii="Times New Roman" w:hAnsi="Times New Roman" w:cs="Times New Roman"/>
        </w:rPr>
        <w:t xml:space="preserve"> [Assessed on 27</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499C8990"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Pinho, M., and Gaunt, R. (2021). Biological essentialism, gender ideologies, and the division of housework and childcare: comparing male carer/female breadwinner and traditional families. </w:t>
      </w:r>
      <w:r w:rsidRPr="00592A4A">
        <w:rPr>
          <w:rFonts w:ascii="Times New Roman" w:hAnsi="Times New Roman" w:cs="Times New Roman"/>
          <w:i/>
          <w:iCs/>
        </w:rPr>
        <w:t>The Journal of Social Psychology</w:t>
      </w:r>
      <w:r w:rsidRPr="00592A4A">
        <w:rPr>
          <w:rFonts w:ascii="Times New Roman" w:hAnsi="Times New Roman" w:cs="Times New Roman"/>
        </w:rPr>
        <w:t>, </w:t>
      </w:r>
      <w:r w:rsidRPr="00592A4A">
        <w:rPr>
          <w:rFonts w:ascii="Times New Roman" w:hAnsi="Times New Roman" w:cs="Times New Roman"/>
          <w:i/>
          <w:iCs/>
        </w:rPr>
        <w:t>164</w:t>
      </w:r>
      <w:r w:rsidRPr="00592A4A">
        <w:rPr>
          <w:rFonts w:ascii="Times New Roman" w:hAnsi="Times New Roman" w:cs="Times New Roman"/>
        </w:rPr>
        <w:t xml:space="preserve">(1), 59–75. Available at: </w:t>
      </w:r>
      <w:hyperlink r:id="rId65" w:history="1">
        <w:r w:rsidRPr="00592A4A">
          <w:rPr>
            <w:rStyle w:val="Hyperlink"/>
            <w:rFonts w:ascii="Times New Roman" w:hAnsi="Times New Roman" w:cs="Times New Roman"/>
          </w:rPr>
          <w:t>https://www.tandfonline.com/doi/full/10.1080/00224545.2021.1983508</w:t>
        </w:r>
      </w:hyperlink>
      <w:r w:rsidRPr="00592A4A">
        <w:rPr>
          <w:rFonts w:ascii="Times New Roman" w:hAnsi="Times New Roman" w:cs="Times New Roman"/>
        </w:rPr>
        <w:t xml:space="preserve"> [Assessed on 25th November 2024]. </w:t>
      </w:r>
    </w:p>
    <w:p w14:paraId="15562405"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Powell, G. N. (2018). Women and Men in Management. United States: SAGE Publications. </w:t>
      </w:r>
    </w:p>
    <w:p w14:paraId="24B08AF7"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Quadlin</w:t>
      </w:r>
      <w:proofErr w:type="spellEnd"/>
      <w:r w:rsidRPr="00592A4A">
        <w:rPr>
          <w:rFonts w:ascii="Times New Roman" w:hAnsi="Times New Roman" w:cs="Times New Roman"/>
        </w:rPr>
        <w:t xml:space="preserve">, N., (2018). ‘The Mark of a Woman’s Record: Gender and Academic Performance in Hiring’. American Sociological Association. Vol 83, (2). Available at: </w:t>
      </w:r>
      <w:hyperlink r:id="rId66" w:history="1">
        <w:r w:rsidRPr="00592A4A">
          <w:rPr>
            <w:rStyle w:val="Hyperlink"/>
            <w:rFonts w:ascii="Times New Roman" w:hAnsi="Times New Roman" w:cs="Times New Roman"/>
          </w:rPr>
          <w:t>https://journals.sagepub.com/doi/full/10.1177/0003122418762291</w:t>
        </w:r>
      </w:hyperlink>
      <w:r w:rsidRPr="00592A4A">
        <w:rPr>
          <w:rFonts w:ascii="Times New Roman" w:hAnsi="Times New Roman" w:cs="Times New Roman"/>
        </w:rPr>
        <w:t xml:space="preserve"> [Assessed on 28th November 2024].  </w:t>
      </w:r>
    </w:p>
    <w:p w14:paraId="23CFF395"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Raxlen</w:t>
      </w:r>
      <w:proofErr w:type="spellEnd"/>
      <w:r w:rsidRPr="00592A4A">
        <w:rPr>
          <w:rFonts w:ascii="Times New Roman" w:hAnsi="Times New Roman" w:cs="Times New Roman"/>
        </w:rPr>
        <w:t>, J.D.S. and Sherman, R. (2020). Labor, Lifestyle, and the “Ladies Who Lunch’: Work and Worth Among Elite STAY-AT-HOME Mothers", Gorman, E.H. and </w:t>
      </w:r>
      <w:proofErr w:type="spellStart"/>
      <w:r w:rsidRPr="00592A4A">
        <w:rPr>
          <w:rFonts w:ascii="Times New Roman" w:hAnsi="Times New Roman" w:cs="Times New Roman"/>
        </w:rPr>
        <w:t>Vallas</w:t>
      </w:r>
      <w:proofErr w:type="spellEnd"/>
      <w:r w:rsidRPr="00592A4A">
        <w:rPr>
          <w:rFonts w:ascii="Times New Roman" w:hAnsi="Times New Roman" w:cs="Times New Roman"/>
        </w:rPr>
        <w:t>, S.P. (Ed.) </w:t>
      </w:r>
      <w:r w:rsidRPr="00592A4A">
        <w:rPr>
          <w:rFonts w:ascii="Times New Roman" w:hAnsi="Times New Roman" w:cs="Times New Roman"/>
          <w:i/>
          <w:iCs/>
        </w:rPr>
        <w:t xml:space="preserve">Professional Work: Knowledge, Power and Social Inequalities </w:t>
      </w:r>
      <w:r w:rsidRPr="00592A4A">
        <w:rPr>
          <w:rFonts w:ascii="Times New Roman" w:hAnsi="Times New Roman" w:cs="Times New Roman"/>
        </w:rPr>
        <w:t>(</w:t>
      </w:r>
      <w:r w:rsidRPr="00592A4A">
        <w:rPr>
          <w:rFonts w:ascii="Times New Roman" w:hAnsi="Times New Roman" w:cs="Times New Roman"/>
          <w:i/>
          <w:iCs/>
        </w:rPr>
        <w:t>Research in the Sociology of Work, Vol. 34</w:t>
      </w:r>
      <w:r w:rsidRPr="00592A4A">
        <w:rPr>
          <w:rFonts w:ascii="Times New Roman" w:hAnsi="Times New Roman" w:cs="Times New Roman"/>
        </w:rPr>
        <w:t xml:space="preserve">), Emerald Publishing Limited, Leeds, pp. 195-220. Available at: </w:t>
      </w:r>
      <w:hyperlink r:id="rId67" w:history="1">
        <w:r w:rsidRPr="00592A4A">
          <w:rPr>
            <w:rStyle w:val="Hyperlink"/>
            <w:rFonts w:ascii="Times New Roman" w:hAnsi="Times New Roman" w:cs="Times New Roman"/>
          </w:rPr>
          <w:t>https://www.emerald.com/insight</w:t>
        </w:r>
        <w:r w:rsidRPr="00592A4A">
          <w:rPr>
            <w:rStyle w:val="Hyperlink"/>
            <w:rFonts w:ascii="Times New Roman" w:hAnsi="Times New Roman" w:cs="Times New Roman"/>
          </w:rPr>
          <w:t>/</w:t>
        </w:r>
        <w:r w:rsidRPr="00592A4A">
          <w:rPr>
            <w:rStyle w:val="Hyperlink"/>
            <w:rFonts w:ascii="Times New Roman" w:hAnsi="Times New Roman" w:cs="Times New Roman"/>
          </w:rPr>
          <w:t>content/doi/10.1108/s0277-283320200000034012/full/html</w:t>
        </w:r>
      </w:hyperlink>
      <w:r w:rsidRPr="00592A4A">
        <w:rPr>
          <w:rFonts w:ascii="Times New Roman" w:hAnsi="Times New Roman" w:cs="Times New Roman"/>
        </w:rPr>
        <w:t xml:space="preserve"> [Assessed on 25th November 2024]. </w:t>
      </w:r>
    </w:p>
    <w:p w14:paraId="7BC06A66"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Ridgeway, C, L., and Markus, H, R., (2022). The Significance of Status: What It Is and How It Shapes Inequality. The Russell Sage Foundation Journal of the Social Sciences. 8 (7) 1-25. Available at: </w:t>
      </w:r>
      <w:hyperlink r:id="rId68" w:history="1">
        <w:r w:rsidRPr="00592A4A">
          <w:rPr>
            <w:rStyle w:val="Hyperlink"/>
            <w:rFonts w:ascii="Times New Roman" w:hAnsi="Times New Roman" w:cs="Times New Roman"/>
          </w:rPr>
          <w:t>https://www.rsfjournal.org/content/rsfjss/8/7/1.full.pdf</w:t>
        </w:r>
      </w:hyperlink>
      <w:r w:rsidRPr="00592A4A">
        <w:rPr>
          <w:rFonts w:ascii="Times New Roman" w:hAnsi="Times New Roman" w:cs="Times New Roman"/>
        </w:rPr>
        <w:t xml:space="preserve"> [Assessed on 25th November 2024]. </w:t>
      </w:r>
    </w:p>
    <w:p w14:paraId="1FBED201" w14:textId="353CBF0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Sarrasanti</w:t>
      </w:r>
      <w:proofErr w:type="spellEnd"/>
      <w:r w:rsidRPr="00592A4A">
        <w:rPr>
          <w:rFonts w:ascii="Times New Roman" w:hAnsi="Times New Roman" w:cs="Times New Roman"/>
        </w:rPr>
        <w:t xml:space="preserve">, N., Donkor, F, K., Santos, C., </w:t>
      </w:r>
      <w:proofErr w:type="spellStart"/>
      <w:r w:rsidRPr="00592A4A">
        <w:rPr>
          <w:rFonts w:ascii="Times New Roman" w:hAnsi="Times New Roman" w:cs="Times New Roman"/>
        </w:rPr>
        <w:t>Tsagkari</w:t>
      </w:r>
      <w:proofErr w:type="spellEnd"/>
      <w:r w:rsidRPr="00592A4A">
        <w:rPr>
          <w:rFonts w:ascii="Times New Roman" w:hAnsi="Times New Roman" w:cs="Times New Roman"/>
        </w:rPr>
        <w:t xml:space="preserve">, M., and </w:t>
      </w:r>
      <w:proofErr w:type="spellStart"/>
      <w:r w:rsidRPr="00592A4A">
        <w:rPr>
          <w:rFonts w:ascii="Times New Roman" w:hAnsi="Times New Roman" w:cs="Times New Roman"/>
        </w:rPr>
        <w:t>Wannous</w:t>
      </w:r>
      <w:proofErr w:type="spellEnd"/>
      <w:r w:rsidRPr="00592A4A">
        <w:rPr>
          <w:rFonts w:ascii="Times New Roman" w:hAnsi="Times New Roman" w:cs="Times New Roman"/>
        </w:rPr>
        <w:t>, C., (2020). "</w:t>
      </w:r>
      <w:r w:rsidR="00D63C3A" w:rsidRPr="00592A4A">
        <w:rPr>
          <w:rFonts w:ascii="Times New Roman" w:hAnsi="Times New Roman" w:cs="Times New Roman"/>
        </w:rPr>
        <w:t>It’s</w:t>
      </w:r>
      <w:r w:rsidRPr="00592A4A">
        <w:rPr>
          <w:rFonts w:ascii="Times New Roman" w:hAnsi="Times New Roman" w:cs="Times New Roman"/>
        </w:rPr>
        <w:t xml:space="preserve"> About Time We Care About an Equitable World: Women's Unpaid Care Work and COVID-19," in </w:t>
      </w:r>
      <w:r w:rsidRPr="00592A4A">
        <w:rPr>
          <w:rFonts w:ascii="Times New Roman" w:hAnsi="Times New Roman" w:cs="Times New Roman"/>
          <w:i/>
          <w:iCs/>
        </w:rPr>
        <w:t>IEEE Engineering Management Review</w:t>
      </w:r>
      <w:r w:rsidRPr="00592A4A">
        <w:rPr>
          <w:rFonts w:ascii="Times New Roman" w:hAnsi="Times New Roman" w:cs="Times New Roman"/>
        </w:rPr>
        <w:t xml:space="preserve">, vol. 48, no. 4, pp. 37-45, Available at: </w:t>
      </w:r>
      <w:hyperlink r:id="rId69" w:history="1">
        <w:r w:rsidRPr="00592A4A">
          <w:rPr>
            <w:rStyle w:val="Hyperlink"/>
            <w:rFonts w:ascii="Times New Roman" w:hAnsi="Times New Roman" w:cs="Times New Roman"/>
          </w:rPr>
          <w:t>https://ieeexplore.ieee.org/abstract/document/9234603?casa_token=LuzZgdRcvEMAAAAA:04Nlzlk9xBTtCBTBM53six5fnsLopj1-yZ1djVPo6Chh5PkFZZuiSFGqWc3fn7uLIX1Brhg0MWs</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w:t>
      </w:r>
      <w:proofErr w:type="spellStart"/>
      <w:r w:rsidRPr="00592A4A">
        <w:rPr>
          <w:rFonts w:ascii="Times New Roman" w:hAnsi="Times New Roman" w:cs="Times New Roman"/>
        </w:rPr>
        <w:t>Novemeber</w:t>
      </w:r>
      <w:proofErr w:type="spellEnd"/>
      <w:r w:rsidRPr="00592A4A">
        <w:rPr>
          <w:rFonts w:ascii="Times New Roman" w:hAnsi="Times New Roman" w:cs="Times New Roman"/>
        </w:rPr>
        <w:t xml:space="preserve"> 2024]. </w:t>
      </w:r>
    </w:p>
    <w:p w14:paraId="768B2915"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Saunders, H., (2022) ‘Appearance, harassment and the Equality Act 2010’, UK Labour Law Blog, available at: </w:t>
      </w:r>
      <w:hyperlink r:id="rId70" w:history="1">
        <w:r w:rsidRPr="00592A4A">
          <w:rPr>
            <w:rStyle w:val="Hyperlink"/>
            <w:rFonts w:ascii="Times New Roman" w:hAnsi="Times New Roman" w:cs="Times New Roman"/>
          </w:rPr>
          <w:t>https://uklabourlawblog.com/2022/09/15/appearance-harassment-and-the-equality-act-2010-by-dr-hannah-saunders/</w:t>
        </w:r>
      </w:hyperlink>
      <w:r w:rsidRPr="00592A4A">
        <w:rPr>
          <w:rFonts w:ascii="Times New Roman" w:hAnsi="Times New Roman" w:cs="Times New Roman"/>
        </w:rPr>
        <w:t xml:space="preserve"> [Assessed on 27</w:t>
      </w:r>
      <w:r w:rsidRPr="00592A4A">
        <w:rPr>
          <w:rFonts w:ascii="Times New Roman" w:hAnsi="Times New Roman" w:cs="Times New Roman"/>
          <w:vertAlign w:val="superscript"/>
        </w:rPr>
        <w:t>th</w:t>
      </w:r>
      <w:r w:rsidRPr="00592A4A">
        <w:rPr>
          <w:rFonts w:ascii="Times New Roman" w:hAnsi="Times New Roman" w:cs="Times New Roman"/>
        </w:rPr>
        <w:t xml:space="preserve"> November 2024].</w:t>
      </w:r>
    </w:p>
    <w:p w14:paraId="53B3F7B9"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Schmader</w:t>
      </w:r>
      <w:proofErr w:type="spellEnd"/>
      <w:r w:rsidRPr="00592A4A">
        <w:rPr>
          <w:rFonts w:ascii="Times New Roman" w:hAnsi="Times New Roman" w:cs="Times New Roman"/>
        </w:rPr>
        <w:t xml:space="preserve">, T., (2023). Gender Inclusion and Fit in STEM </w:t>
      </w:r>
      <w:r w:rsidRPr="009F143F">
        <w:rPr>
          <w:rFonts w:ascii="Times New Roman" w:hAnsi="Times New Roman" w:cs="Times New Roman"/>
        </w:rPr>
        <w:t xml:space="preserve">Source: Annual Review of Psychology 74, pp. 219 </w:t>
      </w:r>
      <w:r w:rsidRPr="00592A4A">
        <w:rPr>
          <w:rFonts w:ascii="Times New Roman" w:hAnsi="Times New Roman" w:cs="Times New Roman"/>
        </w:rPr>
        <w:t>–</w:t>
      </w:r>
      <w:r w:rsidRPr="009F143F">
        <w:rPr>
          <w:rFonts w:ascii="Times New Roman" w:hAnsi="Times New Roman" w:cs="Times New Roman"/>
        </w:rPr>
        <w:t xml:space="preserve"> 243</w:t>
      </w:r>
      <w:r w:rsidRPr="00592A4A">
        <w:rPr>
          <w:rFonts w:ascii="Times New Roman" w:hAnsi="Times New Roman" w:cs="Times New Roman"/>
        </w:rPr>
        <w:t xml:space="preserve">. Available at: </w:t>
      </w:r>
      <w:hyperlink r:id="rId71" w:history="1">
        <w:r w:rsidRPr="00592A4A">
          <w:rPr>
            <w:rStyle w:val="Hyperlink"/>
            <w:rFonts w:ascii="Times New Roman" w:hAnsi="Times New Roman" w:cs="Times New Roman"/>
          </w:rPr>
          <w:t>https://www.annualreviews.org/docserver/fulltext/psych/74/1/annurev-psych-032720-</w:t>
        </w:r>
        <w:r w:rsidRPr="00592A4A">
          <w:rPr>
            <w:rStyle w:val="Hyperlink"/>
            <w:rFonts w:ascii="Times New Roman" w:hAnsi="Times New Roman" w:cs="Times New Roman"/>
          </w:rPr>
          <w:lastRenderedPageBreak/>
          <w:t>043052.pdf?expires=1732889932&amp;id=id&amp;accname=guest&amp;checksum=138A2F128D89E5BECE84E990D01D9AD2</w:t>
        </w:r>
      </w:hyperlink>
      <w:r w:rsidRPr="00592A4A">
        <w:rPr>
          <w:rFonts w:ascii="Times New Roman" w:hAnsi="Times New Roman" w:cs="Times New Roman"/>
        </w:rPr>
        <w:t xml:space="preserve"> [Assessed on 26</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5FF7D4FE"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Scott, J, (2018). Power. Cambridge: Polity Press.</w:t>
      </w:r>
    </w:p>
    <w:p w14:paraId="41B2F60E"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Sedacca</w:t>
      </w:r>
      <w:proofErr w:type="spellEnd"/>
      <w:r w:rsidRPr="00592A4A">
        <w:rPr>
          <w:rFonts w:ascii="Times New Roman" w:hAnsi="Times New Roman" w:cs="Times New Roman"/>
        </w:rPr>
        <w:t>, N., (2022). ‘Domestic work and the gig economy’.</w:t>
      </w:r>
      <w:r w:rsidRPr="00592A4A">
        <w:rPr>
          <w:rFonts w:ascii="Times New Roman" w:eastAsia="Times New Roman" w:hAnsi="Times New Roman" w:cs="Times New Roman"/>
          <w:color w:val="18110A"/>
          <w:kern w:val="0"/>
          <w:lang w:eastAsia="en-GB"/>
          <w14:ligatures w14:val="none"/>
        </w:rPr>
        <w:t xml:space="preserve"> </w:t>
      </w:r>
      <w:r w:rsidRPr="00592A4A">
        <w:rPr>
          <w:rFonts w:ascii="Times New Roman" w:hAnsi="Times New Roman" w:cs="Times New Roman"/>
        </w:rPr>
        <w:t xml:space="preserve">Sociology, Social Policy and Education 2022. Chapter 9. Pp, 149–166. Available at: </w:t>
      </w:r>
      <w:hyperlink r:id="rId72" w:history="1">
        <w:r w:rsidRPr="00592A4A">
          <w:rPr>
            <w:rStyle w:val="Hyperlink"/>
            <w:rFonts w:ascii="Times New Roman" w:hAnsi="Times New Roman" w:cs="Times New Roman"/>
          </w:rPr>
          <w:t>https://www.elgaronline.com/edcollcha</w:t>
        </w:r>
        <w:r w:rsidRPr="00592A4A">
          <w:rPr>
            <w:rStyle w:val="Hyperlink"/>
            <w:rFonts w:ascii="Times New Roman" w:hAnsi="Times New Roman" w:cs="Times New Roman"/>
          </w:rPr>
          <w:t>p</w:t>
        </w:r>
        <w:r w:rsidRPr="00592A4A">
          <w:rPr>
            <w:rStyle w:val="Hyperlink"/>
            <w:rFonts w:ascii="Times New Roman" w:hAnsi="Times New Roman" w:cs="Times New Roman"/>
          </w:rPr>
          <w:t>/book/9781800883512/book-part-9781800883512-16.xml</w:t>
        </w:r>
      </w:hyperlink>
      <w:r w:rsidRPr="00592A4A">
        <w:rPr>
          <w:rFonts w:ascii="Times New Roman" w:hAnsi="Times New Roman" w:cs="Times New Roman"/>
        </w:rPr>
        <w:t xml:space="preserve"> [Assessed on 25th November 2024]. </w:t>
      </w:r>
    </w:p>
    <w:p w14:paraId="2D71DDB9"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Sibanda, M, M. and Lues, L., (2021). ‘Public participation power dynamics in strategic development planning in a metropolitan municipality: Eastern Cape Province’, </w:t>
      </w:r>
      <w:r w:rsidRPr="00592A4A">
        <w:rPr>
          <w:rFonts w:ascii="Times New Roman" w:hAnsi="Times New Roman" w:cs="Times New Roman"/>
          <w:i/>
          <w:iCs/>
        </w:rPr>
        <w:t>Journal of Local Government Research and Innovation</w:t>
      </w:r>
      <w:r w:rsidRPr="00592A4A">
        <w:rPr>
          <w:rFonts w:ascii="Times New Roman" w:hAnsi="Times New Roman" w:cs="Times New Roman"/>
        </w:rPr>
        <w:t xml:space="preserve"> 2(0), Available at: </w:t>
      </w:r>
      <w:hyperlink r:id="rId73" w:anchor=":~:text=Conclusion%3A%20Public%20participation%20in%20municipal,public%20participation%20platforms%20and%20spaces." w:history="1">
        <w:r w:rsidRPr="00592A4A">
          <w:rPr>
            <w:rStyle w:val="Hyperlink"/>
            <w:rFonts w:ascii="Times New Roman" w:hAnsi="Times New Roman" w:cs="Times New Roman"/>
          </w:rPr>
          <w:t xml:space="preserve">https://jolgri.org/index.php/jolgri/article/view/44/120 - :~:text=Conclusion%3A Public participation in </w:t>
        </w:r>
        <w:proofErr w:type="spellStart"/>
        <w:r w:rsidRPr="00592A4A">
          <w:rPr>
            <w:rStyle w:val="Hyperlink"/>
            <w:rFonts w:ascii="Times New Roman" w:hAnsi="Times New Roman" w:cs="Times New Roman"/>
          </w:rPr>
          <w:t>municipal,public</w:t>
        </w:r>
        <w:proofErr w:type="spellEnd"/>
        <w:r w:rsidRPr="00592A4A">
          <w:rPr>
            <w:rStyle w:val="Hyperlink"/>
            <w:rFonts w:ascii="Times New Roman" w:hAnsi="Times New Roman" w:cs="Times New Roman"/>
          </w:rPr>
          <w:t xml:space="preserve"> participation platforms and spaces.</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66E7C30D" w14:textId="6C4EFDF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Smelser, N. J. (1956). The Social Structures of the Economy. New York: Free Press.</w:t>
      </w:r>
    </w:p>
    <w:p w14:paraId="6432BFA8" w14:textId="77777777" w:rsidR="00592A4A" w:rsidRPr="00592A4A" w:rsidRDefault="00592A4A" w:rsidP="00D63C3A">
      <w:pPr>
        <w:spacing w:line="360" w:lineRule="auto"/>
        <w:ind w:left="720" w:hanging="720"/>
        <w:rPr>
          <w:rFonts w:ascii="Times New Roman" w:hAnsi="Times New Roman" w:cs="Times New Roman"/>
        </w:rPr>
      </w:pPr>
      <w:r w:rsidRPr="00EE1DD7">
        <w:rPr>
          <w:rFonts w:ascii="Times New Roman" w:hAnsi="Times New Roman" w:cs="Times New Roman"/>
        </w:rPr>
        <w:t xml:space="preserve">Sri </w:t>
      </w:r>
      <w:proofErr w:type="spellStart"/>
      <w:r w:rsidRPr="00EE1DD7">
        <w:rPr>
          <w:rFonts w:ascii="Times New Roman" w:hAnsi="Times New Roman" w:cs="Times New Roman"/>
        </w:rPr>
        <w:t>Gugan</w:t>
      </w:r>
      <w:proofErr w:type="spellEnd"/>
      <w:r w:rsidRPr="00EE1DD7">
        <w:rPr>
          <w:rFonts w:ascii="Times New Roman" w:hAnsi="Times New Roman" w:cs="Times New Roman"/>
        </w:rPr>
        <w:t>, S.,</w:t>
      </w:r>
      <w:r w:rsidRPr="00592A4A">
        <w:rPr>
          <w:rFonts w:ascii="Times New Roman" w:hAnsi="Times New Roman" w:cs="Times New Roman"/>
        </w:rPr>
        <w:t xml:space="preserve"> </w:t>
      </w:r>
      <w:proofErr w:type="spellStart"/>
      <w:r w:rsidRPr="00592A4A">
        <w:rPr>
          <w:rFonts w:ascii="Times New Roman" w:hAnsi="Times New Roman" w:cs="Times New Roman"/>
        </w:rPr>
        <w:t>Stuward</w:t>
      </w:r>
      <w:proofErr w:type="spellEnd"/>
      <w:r w:rsidRPr="00592A4A">
        <w:rPr>
          <w:rFonts w:ascii="Times New Roman" w:hAnsi="Times New Roman" w:cs="Times New Roman"/>
        </w:rPr>
        <w:t>, J, J., and Subhashini, A., (2024). ‘</w:t>
      </w:r>
      <w:r w:rsidRPr="00EE1DD7">
        <w:rPr>
          <w:rFonts w:ascii="Times New Roman" w:hAnsi="Times New Roman" w:cs="Times New Roman"/>
        </w:rPr>
        <w:t>The Role of Women in Economic Development.</w:t>
      </w:r>
      <w:r w:rsidRPr="00592A4A">
        <w:rPr>
          <w:rFonts w:ascii="Times New Roman" w:hAnsi="Times New Roman" w:cs="Times New Roman"/>
        </w:rPr>
        <w:t>’</w:t>
      </w:r>
      <w:r w:rsidRPr="00EE1DD7">
        <w:rPr>
          <w:rFonts w:ascii="Times New Roman" w:hAnsi="Times New Roman" w:cs="Times New Roman"/>
        </w:rPr>
        <w:t xml:space="preserve"> </w:t>
      </w:r>
      <w:proofErr w:type="spellStart"/>
      <w:r w:rsidRPr="00EE1DD7">
        <w:rPr>
          <w:rFonts w:ascii="Times New Roman" w:hAnsi="Times New Roman" w:cs="Times New Roman"/>
          <w:i/>
          <w:iCs/>
        </w:rPr>
        <w:t>Shanlax</w:t>
      </w:r>
      <w:proofErr w:type="spellEnd"/>
      <w:r w:rsidRPr="00EE1DD7">
        <w:rPr>
          <w:rFonts w:ascii="Times New Roman" w:hAnsi="Times New Roman" w:cs="Times New Roman"/>
          <w:i/>
          <w:iCs/>
        </w:rPr>
        <w:t xml:space="preserve"> International Journal of Economics</w:t>
      </w:r>
      <w:r w:rsidRPr="00EE1DD7">
        <w:rPr>
          <w:rFonts w:ascii="Times New Roman" w:hAnsi="Times New Roman" w:cs="Times New Roman"/>
        </w:rPr>
        <w:t xml:space="preserve">, vol. 12, </w:t>
      </w:r>
      <w:r w:rsidRPr="00592A4A">
        <w:rPr>
          <w:rFonts w:ascii="Times New Roman" w:hAnsi="Times New Roman" w:cs="Times New Roman"/>
        </w:rPr>
        <w:t>(</w:t>
      </w:r>
      <w:r w:rsidRPr="00EE1DD7">
        <w:rPr>
          <w:rFonts w:ascii="Times New Roman" w:hAnsi="Times New Roman" w:cs="Times New Roman"/>
        </w:rPr>
        <w:t>2</w:t>
      </w:r>
      <w:r w:rsidRPr="00592A4A">
        <w:rPr>
          <w:rFonts w:ascii="Times New Roman" w:hAnsi="Times New Roman" w:cs="Times New Roman"/>
        </w:rPr>
        <w:t xml:space="preserve">), </w:t>
      </w:r>
      <w:r w:rsidRPr="00EE1DD7">
        <w:rPr>
          <w:rFonts w:ascii="Times New Roman" w:hAnsi="Times New Roman" w:cs="Times New Roman"/>
        </w:rPr>
        <w:t>pp. 94–103</w:t>
      </w:r>
      <w:r w:rsidRPr="00592A4A">
        <w:rPr>
          <w:rFonts w:ascii="Times New Roman" w:hAnsi="Times New Roman" w:cs="Times New Roman"/>
        </w:rPr>
        <w:t xml:space="preserve"> Available at: </w:t>
      </w:r>
      <w:hyperlink r:id="rId74" w:history="1">
        <w:r w:rsidRPr="00592A4A">
          <w:rPr>
            <w:rStyle w:val="Hyperlink"/>
            <w:rFonts w:ascii="Times New Roman" w:hAnsi="Times New Roman" w:cs="Times New Roman"/>
          </w:rPr>
          <w:t>https://pdfs.semanticscholar.org/5027/c8</w:t>
        </w:r>
        <w:r w:rsidRPr="00592A4A">
          <w:rPr>
            <w:rStyle w:val="Hyperlink"/>
            <w:rFonts w:ascii="Times New Roman" w:hAnsi="Times New Roman" w:cs="Times New Roman"/>
          </w:rPr>
          <w:t>0</w:t>
        </w:r>
        <w:r w:rsidRPr="00592A4A">
          <w:rPr>
            <w:rStyle w:val="Hyperlink"/>
            <w:rFonts w:ascii="Times New Roman" w:hAnsi="Times New Roman" w:cs="Times New Roman"/>
          </w:rPr>
          <w:t>2d2d88713423ef174dddb981a53873e1c.pdf</w:t>
        </w:r>
      </w:hyperlink>
      <w:r w:rsidRPr="00592A4A">
        <w:rPr>
          <w:rFonts w:ascii="Times New Roman" w:hAnsi="Times New Roman" w:cs="Times New Roman"/>
        </w:rPr>
        <w:t xml:space="preserve"> [Assessed on 25th November 2024]. </w:t>
      </w:r>
    </w:p>
    <w:p w14:paraId="09EF8C7E"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Srivastava, N., and </w:t>
      </w:r>
      <w:proofErr w:type="spellStart"/>
      <w:r w:rsidRPr="00592A4A">
        <w:rPr>
          <w:rFonts w:ascii="Times New Roman" w:hAnsi="Times New Roman" w:cs="Times New Roman"/>
        </w:rPr>
        <w:t>Nalawade</w:t>
      </w:r>
      <w:proofErr w:type="spellEnd"/>
      <w:r w:rsidRPr="00592A4A">
        <w:rPr>
          <w:rFonts w:ascii="Times New Roman" w:hAnsi="Times New Roman" w:cs="Times New Roman"/>
        </w:rPr>
        <w:t>, R. (2023). Glass Ceiling to Sticky Floor: Analogies of Women Leadership. </w:t>
      </w:r>
      <w:r w:rsidRPr="00592A4A">
        <w:rPr>
          <w:rFonts w:ascii="Times New Roman" w:hAnsi="Times New Roman" w:cs="Times New Roman"/>
          <w:i/>
          <w:iCs/>
        </w:rPr>
        <w:t>International Journal of Professional Business Review</w:t>
      </w:r>
      <w:r w:rsidRPr="00592A4A">
        <w:rPr>
          <w:rFonts w:ascii="Times New Roman" w:hAnsi="Times New Roman" w:cs="Times New Roman"/>
        </w:rPr>
        <w:t>, </w:t>
      </w:r>
      <w:r w:rsidRPr="00592A4A">
        <w:rPr>
          <w:rFonts w:ascii="Times New Roman" w:hAnsi="Times New Roman" w:cs="Times New Roman"/>
          <w:i/>
          <w:iCs/>
        </w:rPr>
        <w:t>8</w:t>
      </w:r>
      <w:r w:rsidRPr="00592A4A">
        <w:rPr>
          <w:rFonts w:ascii="Times New Roman" w:hAnsi="Times New Roman" w:cs="Times New Roman"/>
        </w:rPr>
        <w:t xml:space="preserve">(4) Available at: </w:t>
      </w:r>
      <w:hyperlink r:id="rId75" w:history="1">
        <w:r w:rsidRPr="00592A4A">
          <w:rPr>
            <w:rStyle w:val="Hyperlink"/>
            <w:rFonts w:ascii="Times New Roman" w:hAnsi="Times New Roman" w:cs="Times New Roman"/>
          </w:rPr>
          <w:t>https://openaccessojs.com/JBReview/article/view/1300</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45ED65EF"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Stanford Seed, (2022). The Psychology of Power and Influence. Stanford Business School. Available at: </w:t>
      </w:r>
      <w:hyperlink r:id="rId76" w:history="1">
        <w:r w:rsidRPr="00592A4A">
          <w:rPr>
            <w:rStyle w:val="Hyperlink"/>
            <w:rFonts w:ascii="Times New Roman" w:hAnsi="Times New Roman" w:cs="Times New Roman"/>
          </w:rPr>
          <w:t>https://www.gsb.</w:t>
        </w:r>
        <w:r w:rsidRPr="00592A4A">
          <w:rPr>
            <w:rStyle w:val="Hyperlink"/>
            <w:rFonts w:ascii="Times New Roman" w:hAnsi="Times New Roman" w:cs="Times New Roman"/>
          </w:rPr>
          <w:t>s</w:t>
        </w:r>
        <w:r w:rsidRPr="00592A4A">
          <w:rPr>
            <w:rStyle w:val="Hyperlink"/>
            <w:rFonts w:ascii="Times New Roman" w:hAnsi="Times New Roman" w:cs="Times New Roman"/>
          </w:rPr>
          <w:t>tanford.edu/insights/psychology-power-influence</w:t>
        </w:r>
      </w:hyperlink>
      <w:r w:rsidRPr="00592A4A">
        <w:rPr>
          <w:rFonts w:ascii="Times New Roman" w:hAnsi="Times New Roman" w:cs="Times New Roman"/>
        </w:rPr>
        <w:t xml:space="preserve"> [Assessed on 25th November 2024]. </w:t>
      </w:r>
    </w:p>
    <w:p w14:paraId="3F6C6973" w14:textId="77777777" w:rsidR="00592A4A" w:rsidRPr="00592A4A" w:rsidRDefault="00592A4A" w:rsidP="00D63C3A">
      <w:pPr>
        <w:spacing w:line="360" w:lineRule="auto"/>
        <w:ind w:left="720" w:hanging="720"/>
        <w:rPr>
          <w:rFonts w:ascii="Times New Roman" w:hAnsi="Times New Roman" w:cs="Times New Roman"/>
        </w:rPr>
      </w:pPr>
      <w:r w:rsidRPr="00D63C3A">
        <w:rPr>
          <w:rFonts w:ascii="Times New Roman" w:hAnsi="Times New Roman" w:cs="Times New Roman"/>
          <w:i/>
          <w:iCs/>
        </w:rPr>
        <w:t>The Equality Act 2010</w:t>
      </w:r>
      <w:r w:rsidRPr="00592A4A">
        <w:rPr>
          <w:rFonts w:ascii="Times New Roman" w:hAnsi="Times New Roman" w:cs="Times New Roman"/>
        </w:rPr>
        <w:t xml:space="preserve">: Charles III. Chapter (1). Part 2. London: The Stationary Office. Available at: </w:t>
      </w:r>
      <w:hyperlink r:id="rId77" w:history="1">
        <w:r w:rsidRPr="00592A4A">
          <w:rPr>
            <w:rStyle w:val="Hyperlink"/>
            <w:rFonts w:ascii="Times New Roman" w:hAnsi="Times New Roman" w:cs="Times New Roman"/>
          </w:rPr>
          <w:t>https://www.legislation.gov.uk/ukpga/2010/15/part/2</w:t>
        </w:r>
      </w:hyperlink>
      <w:r w:rsidRPr="00592A4A">
        <w:rPr>
          <w:rFonts w:ascii="Times New Roman" w:hAnsi="Times New Roman" w:cs="Times New Roman"/>
        </w:rPr>
        <w:t xml:space="preserve"> [Assessed on 26th November 2024]. </w:t>
      </w:r>
    </w:p>
    <w:p w14:paraId="3D1642A2"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The Organization for Economic Cooperation and Development (OECD), (2024). Beyond pink-collar jobs for women and the social economy. OECD Global Action Promoting</w:t>
      </w:r>
      <w:r w:rsidRPr="00592A4A">
        <w:rPr>
          <w:rFonts w:ascii="Times New Roman" w:hAnsi="Times New Roman" w:cs="Times New Roman"/>
        </w:rPr>
        <w:br/>
        <w:t xml:space="preserve">Social &amp; Solidarity Economy Ecosystems. Available at: </w:t>
      </w:r>
      <w:hyperlink r:id="rId78" w:history="1">
        <w:r w:rsidRPr="00592A4A">
          <w:rPr>
            <w:rStyle w:val="Hyperlink"/>
            <w:rFonts w:ascii="Times New Roman" w:hAnsi="Times New Roman" w:cs="Times New Roman"/>
          </w:rPr>
          <w:t>https://www.serni.ie/wp-</w:t>
        </w:r>
        <w:r w:rsidRPr="00592A4A">
          <w:rPr>
            <w:rStyle w:val="Hyperlink"/>
            <w:rFonts w:ascii="Times New Roman" w:hAnsi="Times New Roman" w:cs="Times New Roman"/>
          </w:rPr>
          <w:lastRenderedPageBreak/>
          <w:t>content/uploads/2023/05/Beyond-pink-collar-jobs-for-women-and-the-social-economy-OECD-2023.pdf</w:t>
        </w:r>
      </w:hyperlink>
      <w:r w:rsidRPr="00592A4A">
        <w:rPr>
          <w:rFonts w:ascii="Times New Roman" w:hAnsi="Times New Roman" w:cs="Times New Roman"/>
        </w:rPr>
        <w:t xml:space="preserve"> [Assessed on 28th November 2024].  </w:t>
      </w:r>
    </w:p>
    <w:p w14:paraId="1A07233C"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Thomson, P., and Hall, C. (2022). Cultural capitals matter, differentially: a </w:t>
      </w:r>
      <w:proofErr w:type="spellStart"/>
      <w:r w:rsidRPr="00592A4A">
        <w:rPr>
          <w:rFonts w:ascii="Times New Roman" w:hAnsi="Times New Roman" w:cs="Times New Roman"/>
        </w:rPr>
        <w:t>Bourdieusian</w:t>
      </w:r>
      <w:proofErr w:type="spellEnd"/>
      <w:r w:rsidRPr="00592A4A">
        <w:rPr>
          <w:rFonts w:ascii="Times New Roman" w:hAnsi="Times New Roman" w:cs="Times New Roman"/>
        </w:rPr>
        <w:t xml:space="preserve"> reading of perspectives from senior secondary students in England. </w:t>
      </w:r>
      <w:r w:rsidRPr="00592A4A">
        <w:rPr>
          <w:rFonts w:ascii="Times New Roman" w:hAnsi="Times New Roman" w:cs="Times New Roman"/>
          <w:i/>
          <w:iCs/>
        </w:rPr>
        <w:t>British Journal of Sociology of Education</w:t>
      </w:r>
      <w:r w:rsidRPr="00592A4A">
        <w:rPr>
          <w:rFonts w:ascii="Times New Roman" w:hAnsi="Times New Roman" w:cs="Times New Roman"/>
        </w:rPr>
        <w:t>, </w:t>
      </w:r>
      <w:r w:rsidRPr="00592A4A">
        <w:rPr>
          <w:rFonts w:ascii="Times New Roman" w:hAnsi="Times New Roman" w:cs="Times New Roman"/>
          <w:i/>
          <w:iCs/>
        </w:rPr>
        <w:t>43</w:t>
      </w:r>
      <w:r w:rsidRPr="00592A4A">
        <w:rPr>
          <w:rFonts w:ascii="Times New Roman" w:hAnsi="Times New Roman" w:cs="Times New Roman"/>
        </w:rPr>
        <w:t xml:space="preserve">(6), 860–877. Available at: </w:t>
      </w:r>
      <w:hyperlink r:id="rId79" w:history="1">
        <w:r w:rsidRPr="00592A4A">
          <w:rPr>
            <w:rStyle w:val="Hyperlink"/>
            <w:rFonts w:ascii="Times New Roman" w:hAnsi="Times New Roman" w:cs="Times New Roman"/>
          </w:rPr>
          <w:t>https://www.tandfonline.com/doi/full/10.1080/01425692.2022.2083582</w:t>
        </w:r>
      </w:hyperlink>
      <w:r w:rsidRPr="00592A4A">
        <w:rPr>
          <w:rFonts w:ascii="Times New Roman" w:hAnsi="Times New Roman" w:cs="Times New Roman"/>
        </w:rPr>
        <w:t xml:space="preserve"> [Assessed on 25th November 2024]. </w:t>
      </w:r>
    </w:p>
    <w:p w14:paraId="1EDF7B3B"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Timmons, S., </w:t>
      </w:r>
      <w:proofErr w:type="spellStart"/>
      <w:r w:rsidRPr="00592A4A">
        <w:rPr>
          <w:rFonts w:ascii="Times New Roman" w:hAnsi="Times New Roman" w:cs="Times New Roman"/>
        </w:rPr>
        <w:t>McGinnity</w:t>
      </w:r>
      <w:proofErr w:type="spellEnd"/>
      <w:r w:rsidRPr="00592A4A">
        <w:rPr>
          <w:rFonts w:ascii="Times New Roman" w:hAnsi="Times New Roman" w:cs="Times New Roman"/>
        </w:rPr>
        <w:t>, F., and Carroll, E. (2024). Ableism differs by disability, gender and social context: Evidence from vignette experiments. </w:t>
      </w:r>
      <w:r w:rsidRPr="00592A4A">
        <w:rPr>
          <w:rFonts w:ascii="Times New Roman" w:hAnsi="Times New Roman" w:cs="Times New Roman"/>
          <w:i/>
          <w:iCs/>
        </w:rPr>
        <w:t>British Journal of Social Psychology</w:t>
      </w:r>
      <w:r w:rsidRPr="00592A4A">
        <w:rPr>
          <w:rFonts w:ascii="Times New Roman" w:hAnsi="Times New Roman" w:cs="Times New Roman"/>
        </w:rPr>
        <w:t xml:space="preserve">, 63, pp, 637–657. Available at: </w:t>
      </w:r>
      <w:hyperlink r:id="rId80" w:history="1">
        <w:r w:rsidRPr="00592A4A">
          <w:rPr>
            <w:rStyle w:val="Hyperlink"/>
            <w:rFonts w:ascii="Times New Roman" w:hAnsi="Times New Roman" w:cs="Times New Roman"/>
          </w:rPr>
          <w:t>https://bpspsychub.onlinelibrary.wiley.com/doi/10.1111/bjso.12696</w:t>
        </w:r>
      </w:hyperlink>
      <w:r w:rsidRPr="00592A4A">
        <w:rPr>
          <w:rFonts w:ascii="Times New Roman" w:hAnsi="Times New Roman" w:cs="Times New Roman"/>
        </w:rPr>
        <w:t xml:space="preserve"> [Assessed on 28th November 2024]. </w:t>
      </w:r>
    </w:p>
    <w:p w14:paraId="7E875661"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Tong, R., and Botts, T. F. (2024). Feminist Thought: A More Comprehensive Introduction. London: Taylor &amp; Francis.</w:t>
      </w:r>
    </w:p>
    <w:p w14:paraId="2909C02D"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Torres, A. J. C., Barbosa-Silva, L., Oliveira-Silva, L. C., </w:t>
      </w:r>
      <w:proofErr w:type="spellStart"/>
      <w:r w:rsidRPr="00592A4A">
        <w:rPr>
          <w:rFonts w:ascii="Times New Roman" w:hAnsi="Times New Roman" w:cs="Times New Roman"/>
        </w:rPr>
        <w:t>Miziara</w:t>
      </w:r>
      <w:proofErr w:type="spellEnd"/>
      <w:r w:rsidRPr="00592A4A">
        <w:rPr>
          <w:rFonts w:ascii="Times New Roman" w:hAnsi="Times New Roman" w:cs="Times New Roman"/>
        </w:rPr>
        <w:t xml:space="preserve">, O. P. P., </w:t>
      </w:r>
      <w:proofErr w:type="spellStart"/>
      <w:r w:rsidRPr="00592A4A">
        <w:rPr>
          <w:rFonts w:ascii="Times New Roman" w:hAnsi="Times New Roman" w:cs="Times New Roman"/>
        </w:rPr>
        <w:t>Guahy</w:t>
      </w:r>
      <w:proofErr w:type="spellEnd"/>
      <w:r w:rsidRPr="00592A4A">
        <w:rPr>
          <w:rFonts w:ascii="Times New Roman" w:hAnsi="Times New Roman" w:cs="Times New Roman"/>
        </w:rPr>
        <w:t>, U. C. R., Fisher, A. N., and Ryan, M. K. (2024). The Impact of Motherhood on Women's Career Progression: A Scoping Review of Evidence-Based Interventions. </w:t>
      </w:r>
      <w:proofErr w:type="spellStart"/>
      <w:r w:rsidRPr="00592A4A">
        <w:rPr>
          <w:rFonts w:ascii="Times New Roman" w:hAnsi="Times New Roman" w:cs="Times New Roman"/>
          <w:i/>
          <w:iCs/>
        </w:rPr>
        <w:t>Behavioral</w:t>
      </w:r>
      <w:proofErr w:type="spellEnd"/>
      <w:r w:rsidRPr="00592A4A">
        <w:rPr>
          <w:rFonts w:ascii="Times New Roman" w:hAnsi="Times New Roman" w:cs="Times New Roman"/>
          <w:i/>
          <w:iCs/>
        </w:rPr>
        <w:t xml:space="preserve"> sciences (Basel, Switzerland)</w:t>
      </w:r>
      <w:r w:rsidRPr="00592A4A">
        <w:rPr>
          <w:rFonts w:ascii="Times New Roman" w:hAnsi="Times New Roman" w:cs="Times New Roman"/>
        </w:rPr>
        <w:t>, </w:t>
      </w:r>
      <w:r w:rsidRPr="00592A4A">
        <w:rPr>
          <w:rFonts w:ascii="Times New Roman" w:hAnsi="Times New Roman" w:cs="Times New Roman"/>
          <w:i/>
          <w:iCs/>
        </w:rPr>
        <w:t>14</w:t>
      </w:r>
      <w:r w:rsidRPr="00592A4A">
        <w:rPr>
          <w:rFonts w:ascii="Times New Roman" w:hAnsi="Times New Roman" w:cs="Times New Roman"/>
        </w:rPr>
        <w:t xml:space="preserve">(4), 275. Available at: </w:t>
      </w:r>
      <w:hyperlink r:id="rId81" w:history="1">
        <w:r w:rsidRPr="00592A4A">
          <w:rPr>
            <w:rStyle w:val="Hyperlink"/>
            <w:rFonts w:ascii="Times New Roman" w:hAnsi="Times New Roman" w:cs="Times New Roman"/>
          </w:rPr>
          <w:t>https://pmc.ncbi.nlm.nih.gov/articles/PMC11047346/</w:t>
        </w:r>
      </w:hyperlink>
      <w:r w:rsidRPr="00592A4A">
        <w:rPr>
          <w:rFonts w:ascii="Times New Roman" w:hAnsi="Times New Roman" w:cs="Times New Roman"/>
        </w:rPr>
        <w:t xml:space="preserve"> [Assessed on 29</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761E3844" w14:textId="77777777" w:rsidR="00592A4A" w:rsidRPr="00592A4A" w:rsidRDefault="00592A4A" w:rsidP="00D63C3A">
      <w:pPr>
        <w:spacing w:line="360" w:lineRule="auto"/>
        <w:ind w:left="720" w:hanging="720"/>
        <w:rPr>
          <w:rFonts w:ascii="Times New Roman" w:hAnsi="Times New Roman" w:cs="Times New Roman"/>
        </w:rPr>
      </w:pPr>
      <w:proofErr w:type="spellStart"/>
      <w:r w:rsidRPr="00592A4A">
        <w:rPr>
          <w:rFonts w:ascii="Times New Roman" w:hAnsi="Times New Roman" w:cs="Times New Roman"/>
        </w:rPr>
        <w:t>Turay</w:t>
      </w:r>
      <w:proofErr w:type="spellEnd"/>
      <w:r w:rsidRPr="00592A4A">
        <w:rPr>
          <w:rFonts w:ascii="Times New Roman" w:hAnsi="Times New Roman" w:cs="Times New Roman"/>
        </w:rPr>
        <w:t xml:space="preserve">, T., Crow, V., and McNabb, M., (No Date). Valuing Young </w:t>
      </w:r>
      <w:proofErr w:type="spellStart"/>
      <w:r w:rsidRPr="00592A4A">
        <w:rPr>
          <w:rFonts w:ascii="Times New Roman" w:hAnsi="Times New Roman" w:cs="Times New Roman"/>
        </w:rPr>
        <w:t>Womens</w:t>
      </w:r>
      <w:proofErr w:type="spellEnd"/>
      <w:r w:rsidRPr="00592A4A">
        <w:rPr>
          <w:rFonts w:ascii="Times New Roman" w:hAnsi="Times New Roman" w:cs="Times New Roman"/>
        </w:rPr>
        <w:t xml:space="preserve"> Unpaid Work.  Young </w:t>
      </w:r>
      <w:proofErr w:type="spellStart"/>
      <w:r w:rsidRPr="00592A4A">
        <w:rPr>
          <w:rFonts w:ascii="Times New Roman" w:hAnsi="Times New Roman" w:cs="Times New Roman"/>
        </w:rPr>
        <w:t>Womens</w:t>
      </w:r>
      <w:proofErr w:type="spellEnd"/>
      <w:r w:rsidRPr="00592A4A">
        <w:rPr>
          <w:rFonts w:ascii="Times New Roman" w:hAnsi="Times New Roman" w:cs="Times New Roman"/>
        </w:rPr>
        <w:t xml:space="preserve"> Trust. Available at: </w:t>
      </w:r>
      <w:hyperlink r:id="rId82" w:history="1">
        <w:r w:rsidRPr="00592A4A">
          <w:rPr>
            <w:rStyle w:val="Hyperlink"/>
            <w:rFonts w:ascii="Times New Roman" w:hAnsi="Times New Roman" w:cs="Times New Roman"/>
          </w:rPr>
          <w:t>https://www.youngwomenstrust.org/wp-content/uploads/2020/11/Valuing-young-womens-unpaid-work.pdf</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00617235" w14:textId="77777777" w:rsidR="00592A4A" w:rsidRPr="00EE1DD7"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 xml:space="preserve">Wang, W., Lan, Y., and Wang, X., (2021). Impact of livelihood capital endowment on poverty alleviation of households under rural land consolidation, Land Use Policy, Volume 109, Available at: </w:t>
      </w:r>
      <w:hyperlink r:id="rId83" w:history="1">
        <w:r w:rsidRPr="00592A4A">
          <w:rPr>
            <w:rStyle w:val="Hyperlink"/>
            <w:rFonts w:ascii="Times New Roman" w:hAnsi="Times New Roman" w:cs="Times New Roman"/>
          </w:rPr>
          <w:t>https://www.sciencedirect.com/science/article/pii/S0264837721003318?casa_token=KTu8Rh0t0PgAAAAA:YTv0yQnLzMRfLyosUPsNj8JBKHuecg7qrZl8LP11sqjsX-Y73D-Uz_XXnDmUGJXb4qoNu5wFMA</w:t>
        </w:r>
      </w:hyperlink>
      <w:r w:rsidRPr="00592A4A">
        <w:rPr>
          <w:rFonts w:ascii="Times New Roman" w:hAnsi="Times New Roman" w:cs="Times New Roman"/>
        </w:rPr>
        <w:t xml:space="preserve"> [Assessed on 25</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p>
    <w:p w14:paraId="35670524"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t>Williams, C. L. (2023). Still a Man's World: Men Who Do Women's Work. United States: University of California Press.</w:t>
      </w:r>
    </w:p>
    <w:p w14:paraId="4C3CFE29" w14:textId="77777777" w:rsidR="00592A4A" w:rsidRPr="00592A4A" w:rsidRDefault="00592A4A" w:rsidP="00D63C3A">
      <w:pPr>
        <w:spacing w:line="360" w:lineRule="auto"/>
        <w:ind w:left="720" w:hanging="720"/>
        <w:rPr>
          <w:rFonts w:ascii="Times New Roman" w:hAnsi="Times New Roman" w:cs="Times New Roman"/>
        </w:rPr>
      </w:pPr>
      <w:r w:rsidRPr="00592A4A">
        <w:rPr>
          <w:rFonts w:ascii="Times New Roman" w:hAnsi="Times New Roman" w:cs="Times New Roman"/>
        </w:rPr>
        <w:lastRenderedPageBreak/>
        <w:t>Work and Opportunities for Women, (2021).</w:t>
      </w:r>
      <w:r w:rsidRPr="00592A4A">
        <w:rPr>
          <w:rFonts w:ascii="Times New Roman" w:eastAsia="Times New Roman" w:hAnsi="Times New Roman" w:cs="Times New Roman"/>
          <w:color w:val="FFFFFF"/>
          <w:kern w:val="0"/>
          <w:lang w:eastAsia="en-GB"/>
          <w14:ligatures w14:val="none"/>
        </w:rPr>
        <w:t xml:space="preserve"> </w:t>
      </w:r>
      <w:r w:rsidRPr="00592A4A">
        <w:rPr>
          <w:rFonts w:ascii="Times New Roman" w:hAnsi="Times New Roman" w:cs="Times New Roman"/>
        </w:rPr>
        <w:t xml:space="preserve">Unpaid and unrecognised. </w:t>
      </w:r>
      <w:r w:rsidRPr="00F60A19">
        <w:rPr>
          <w:rFonts w:ascii="Times New Roman" w:hAnsi="Times New Roman" w:cs="Times New Roman"/>
        </w:rPr>
        <w:t>How business can realise the benefits of tackling women’s invisible labour</w:t>
      </w:r>
      <w:r w:rsidRPr="00592A4A">
        <w:rPr>
          <w:rFonts w:ascii="Times New Roman" w:hAnsi="Times New Roman" w:cs="Times New Roman"/>
        </w:rPr>
        <w:t xml:space="preserve">. UK Government. Available at: </w:t>
      </w:r>
      <w:hyperlink r:id="rId84" w:history="1">
        <w:r w:rsidRPr="00592A4A">
          <w:rPr>
            <w:rStyle w:val="Hyperlink"/>
            <w:rFonts w:ascii="Times New Roman" w:hAnsi="Times New Roman" w:cs="Times New Roman"/>
          </w:rPr>
          <w:t>https://assets.publishing.service.gov.uk/media/60ae4501d3bf7f7383db35fc/Unpaid-and-Unrecognised1.pdf</w:t>
        </w:r>
      </w:hyperlink>
      <w:r w:rsidRPr="00592A4A">
        <w:rPr>
          <w:rFonts w:ascii="Times New Roman" w:hAnsi="Times New Roman" w:cs="Times New Roman"/>
        </w:rPr>
        <w:t xml:space="preserve"> [Assessed on 30</w:t>
      </w:r>
      <w:r w:rsidRPr="00592A4A">
        <w:rPr>
          <w:rFonts w:ascii="Times New Roman" w:hAnsi="Times New Roman" w:cs="Times New Roman"/>
          <w:vertAlign w:val="superscript"/>
        </w:rPr>
        <w:t>th</w:t>
      </w:r>
      <w:r w:rsidRPr="00592A4A">
        <w:rPr>
          <w:rFonts w:ascii="Times New Roman" w:hAnsi="Times New Roman" w:cs="Times New Roman"/>
        </w:rPr>
        <w:t xml:space="preserve"> November 2024]. </w:t>
      </w:r>
      <w:r w:rsidRPr="00F60A19">
        <w:rPr>
          <w:rFonts w:ascii="Times New Roman" w:hAnsi="Times New Roman" w:cs="Times New Roman"/>
        </w:rPr>
        <w:t xml:space="preserve"> </w:t>
      </w:r>
      <w:r w:rsidRPr="00592A4A">
        <w:rPr>
          <w:rFonts w:ascii="Times New Roman" w:hAnsi="Times New Roman" w:cs="Times New Roman"/>
        </w:rPr>
        <w:t xml:space="preserve"> </w:t>
      </w:r>
    </w:p>
    <w:p w14:paraId="6B3E904A" w14:textId="77777777" w:rsidR="003F1FED" w:rsidRPr="00B049FB" w:rsidRDefault="003F1FED" w:rsidP="00D63C3A">
      <w:pPr>
        <w:ind w:left="720"/>
        <w:rPr>
          <w:rFonts w:ascii="Times New Roman" w:hAnsi="Times New Roman" w:cs="Times New Roman"/>
        </w:rPr>
      </w:pPr>
    </w:p>
    <w:sectPr w:rsidR="003F1FED" w:rsidRPr="00B049FB">
      <w:head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5308E0" w14:textId="77777777" w:rsidR="00E130B8" w:rsidRDefault="00E130B8" w:rsidP="00B049FB">
      <w:r>
        <w:separator/>
      </w:r>
    </w:p>
  </w:endnote>
  <w:endnote w:type="continuationSeparator" w:id="0">
    <w:p w14:paraId="12674D4E" w14:textId="77777777" w:rsidR="00E130B8" w:rsidRDefault="00E130B8" w:rsidP="00B04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BB3B34" w14:textId="77777777" w:rsidR="00E130B8" w:rsidRDefault="00E130B8" w:rsidP="00B049FB">
      <w:r>
        <w:separator/>
      </w:r>
    </w:p>
  </w:footnote>
  <w:footnote w:type="continuationSeparator" w:id="0">
    <w:p w14:paraId="5CD30724" w14:textId="77777777" w:rsidR="00E130B8" w:rsidRDefault="00E130B8" w:rsidP="00B049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4307C" w14:textId="1DEA5506"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ECED7009</w:t>
    </w:r>
    <w:r w:rsidRPr="00B049FB">
      <w:rPr>
        <w:rFonts w:ascii="Times New Roman" w:hAnsi="Times New Roman" w:cs="Times New Roman"/>
      </w:rPr>
      <w:t>; Assessment 2</w:t>
    </w:r>
  </w:p>
  <w:p w14:paraId="5C4553CE" w14:textId="2E0CA6EB"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Jessica Rowe; 2108311</w:t>
    </w:r>
  </w:p>
  <w:p w14:paraId="3382AF03" w14:textId="44AF1E63" w:rsidR="00B049FB" w:rsidRPr="00B049FB" w:rsidRDefault="00B049FB" w:rsidP="00B049FB">
    <w:pPr>
      <w:spacing w:line="276" w:lineRule="auto"/>
      <w:jc w:val="center"/>
      <w:rPr>
        <w:rFonts w:ascii="Times New Roman" w:hAnsi="Times New Roman" w:cs="Times New Roman"/>
      </w:rPr>
    </w:pPr>
    <w:r w:rsidRPr="00B049FB">
      <w:rPr>
        <w:rFonts w:ascii="Times New Roman" w:hAnsi="Times New Roman" w:cs="Times New Roman"/>
      </w:rPr>
      <w:t>Critically consider the role played by power and control in the</w:t>
    </w:r>
  </w:p>
  <w:p w14:paraId="27971DF1" w14:textId="39295FDA" w:rsidR="00B049FB" w:rsidRPr="00B049FB" w:rsidRDefault="00B049FB" w:rsidP="006922A4">
    <w:pPr>
      <w:spacing w:line="276" w:lineRule="auto"/>
      <w:jc w:val="center"/>
      <w:rPr>
        <w:rFonts w:ascii="Times New Roman" w:hAnsi="Times New Roman" w:cs="Times New Roman"/>
      </w:rPr>
    </w:pPr>
    <w:r w:rsidRPr="00B049FB">
      <w:rPr>
        <w:rFonts w:ascii="Times New Roman" w:hAnsi="Times New Roman" w:cs="Times New Roman"/>
      </w:rPr>
      <w:t>(re)production of inequality for a group of your choosing.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B0C04"/>
    <w:multiLevelType w:val="multilevel"/>
    <w:tmpl w:val="67C6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E81D57"/>
    <w:multiLevelType w:val="multilevel"/>
    <w:tmpl w:val="86502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6B65B8"/>
    <w:multiLevelType w:val="hybridMultilevel"/>
    <w:tmpl w:val="9ABEF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73BA4"/>
    <w:multiLevelType w:val="multilevel"/>
    <w:tmpl w:val="7294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3409EC"/>
    <w:multiLevelType w:val="multilevel"/>
    <w:tmpl w:val="81BE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CA1EE1"/>
    <w:multiLevelType w:val="multilevel"/>
    <w:tmpl w:val="97E00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D2447"/>
    <w:multiLevelType w:val="multilevel"/>
    <w:tmpl w:val="BFE2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526312">
    <w:abstractNumId w:val="3"/>
  </w:num>
  <w:num w:numId="2" w16cid:durableId="1451901998">
    <w:abstractNumId w:val="1"/>
  </w:num>
  <w:num w:numId="3" w16cid:durableId="319500622">
    <w:abstractNumId w:val="6"/>
  </w:num>
  <w:num w:numId="4" w16cid:durableId="392168207">
    <w:abstractNumId w:val="4"/>
  </w:num>
  <w:num w:numId="5" w16cid:durableId="1084953230">
    <w:abstractNumId w:val="0"/>
  </w:num>
  <w:num w:numId="6" w16cid:durableId="1245869936">
    <w:abstractNumId w:val="2"/>
  </w:num>
  <w:num w:numId="7" w16cid:durableId="6371467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9FB"/>
    <w:rsid w:val="00005D41"/>
    <w:rsid w:val="00092B3F"/>
    <w:rsid w:val="00093FA5"/>
    <w:rsid w:val="000A22CB"/>
    <w:rsid w:val="000A3B37"/>
    <w:rsid w:val="000C0E6A"/>
    <w:rsid w:val="000C10D2"/>
    <w:rsid w:val="000F39CB"/>
    <w:rsid w:val="00104C87"/>
    <w:rsid w:val="00110AEA"/>
    <w:rsid w:val="00123FAA"/>
    <w:rsid w:val="00125A2F"/>
    <w:rsid w:val="0013360B"/>
    <w:rsid w:val="00153A60"/>
    <w:rsid w:val="00206D8D"/>
    <w:rsid w:val="00210C08"/>
    <w:rsid w:val="00266780"/>
    <w:rsid w:val="0027774A"/>
    <w:rsid w:val="0028097D"/>
    <w:rsid w:val="002870B5"/>
    <w:rsid w:val="002A36BA"/>
    <w:rsid w:val="002A38EE"/>
    <w:rsid w:val="002D26BC"/>
    <w:rsid w:val="002D284B"/>
    <w:rsid w:val="002D3443"/>
    <w:rsid w:val="00344D66"/>
    <w:rsid w:val="0038137D"/>
    <w:rsid w:val="003C2091"/>
    <w:rsid w:val="003C2193"/>
    <w:rsid w:val="003F1FED"/>
    <w:rsid w:val="00407B43"/>
    <w:rsid w:val="00421372"/>
    <w:rsid w:val="0044262E"/>
    <w:rsid w:val="00443A02"/>
    <w:rsid w:val="0048608A"/>
    <w:rsid w:val="00490FC7"/>
    <w:rsid w:val="004A489C"/>
    <w:rsid w:val="004B2D5C"/>
    <w:rsid w:val="004B632B"/>
    <w:rsid w:val="004B7783"/>
    <w:rsid w:val="005214C0"/>
    <w:rsid w:val="00583406"/>
    <w:rsid w:val="00587DE8"/>
    <w:rsid w:val="005921F5"/>
    <w:rsid w:val="00592A4A"/>
    <w:rsid w:val="00596518"/>
    <w:rsid w:val="005A1F2F"/>
    <w:rsid w:val="005A3345"/>
    <w:rsid w:val="005D7128"/>
    <w:rsid w:val="005E605E"/>
    <w:rsid w:val="00625132"/>
    <w:rsid w:val="00632C85"/>
    <w:rsid w:val="00663B74"/>
    <w:rsid w:val="006922A4"/>
    <w:rsid w:val="006E5739"/>
    <w:rsid w:val="00715CD1"/>
    <w:rsid w:val="007473D5"/>
    <w:rsid w:val="00760E9F"/>
    <w:rsid w:val="007C0384"/>
    <w:rsid w:val="007E5AEB"/>
    <w:rsid w:val="007F007C"/>
    <w:rsid w:val="00817504"/>
    <w:rsid w:val="00832602"/>
    <w:rsid w:val="008413BD"/>
    <w:rsid w:val="00860F17"/>
    <w:rsid w:val="008838AC"/>
    <w:rsid w:val="008D2FFB"/>
    <w:rsid w:val="008D5823"/>
    <w:rsid w:val="008D7CF4"/>
    <w:rsid w:val="008F47F4"/>
    <w:rsid w:val="0092163C"/>
    <w:rsid w:val="0092181B"/>
    <w:rsid w:val="00957A9F"/>
    <w:rsid w:val="00961466"/>
    <w:rsid w:val="0096487A"/>
    <w:rsid w:val="00997EA4"/>
    <w:rsid w:val="009A5E19"/>
    <w:rsid w:val="009A657D"/>
    <w:rsid w:val="009F04A8"/>
    <w:rsid w:val="009F14CD"/>
    <w:rsid w:val="00A420D8"/>
    <w:rsid w:val="00A45DA3"/>
    <w:rsid w:val="00A5094A"/>
    <w:rsid w:val="00A57917"/>
    <w:rsid w:val="00A64497"/>
    <w:rsid w:val="00A846D1"/>
    <w:rsid w:val="00A95693"/>
    <w:rsid w:val="00AA34B4"/>
    <w:rsid w:val="00AD509A"/>
    <w:rsid w:val="00AE63C4"/>
    <w:rsid w:val="00B049FB"/>
    <w:rsid w:val="00B050E4"/>
    <w:rsid w:val="00B27926"/>
    <w:rsid w:val="00B36A35"/>
    <w:rsid w:val="00B53626"/>
    <w:rsid w:val="00B669F8"/>
    <w:rsid w:val="00B83CBD"/>
    <w:rsid w:val="00BF5544"/>
    <w:rsid w:val="00C103FC"/>
    <w:rsid w:val="00C354A1"/>
    <w:rsid w:val="00C42481"/>
    <w:rsid w:val="00C618F7"/>
    <w:rsid w:val="00C925F0"/>
    <w:rsid w:val="00C96013"/>
    <w:rsid w:val="00CA36D1"/>
    <w:rsid w:val="00CC027E"/>
    <w:rsid w:val="00CD0D96"/>
    <w:rsid w:val="00D15D75"/>
    <w:rsid w:val="00D2427B"/>
    <w:rsid w:val="00D42930"/>
    <w:rsid w:val="00D50668"/>
    <w:rsid w:val="00D63C3A"/>
    <w:rsid w:val="00D670BA"/>
    <w:rsid w:val="00D677B3"/>
    <w:rsid w:val="00D70E9F"/>
    <w:rsid w:val="00D8108A"/>
    <w:rsid w:val="00DD25C8"/>
    <w:rsid w:val="00DF19C1"/>
    <w:rsid w:val="00DF7315"/>
    <w:rsid w:val="00E130B8"/>
    <w:rsid w:val="00E215ED"/>
    <w:rsid w:val="00E423BC"/>
    <w:rsid w:val="00E878DE"/>
    <w:rsid w:val="00EC4A5B"/>
    <w:rsid w:val="00ED1CD5"/>
    <w:rsid w:val="00EE1CA4"/>
    <w:rsid w:val="00EE637E"/>
    <w:rsid w:val="00F01078"/>
    <w:rsid w:val="00F0436A"/>
    <w:rsid w:val="00F132C8"/>
    <w:rsid w:val="00F3162D"/>
    <w:rsid w:val="00F35A8E"/>
    <w:rsid w:val="00F36BF1"/>
    <w:rsid w:val="00F6092E"/>
    <w:rsid w:val="00F73788"/>
    <w:rsid w:val="00FB5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38526"/>
  <w15:chartTrackingRefBased/>
  <w15:docId w15:val="{CD879BAB-6F65-9A43-AB2F-7CD12ABC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9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49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49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49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49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49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49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49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49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9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49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49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49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49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49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49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49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49FB"/>
    <w:rPr>
      <w:rFonts w:eastAsiaTheme="majorEastAsia" w:cstheme="majorBidi"/>
      <w:color w:val="272727" w:themeColor="text1" w:themeTint="D8"/>
    </w:rPr>
  </w:style>
  <w:style w:type="paragraph" w:styleId="Title">
    <w:name w:val="Title"/>
    <w:basedOn w:val="Normal"/>
    <w:next w:val="Normal"/>
    <w:link w:val="TitleChar"/>
    <w:uiPriority w:val="10"/>
    <w:qFormat/>
    <w:rsid w:val="00B049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49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49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49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49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49FB"/>
    <w:rPr>
      <w:i/>
      <w:iCs/>
      <w:color w:val="404040" w:themeColor="text1" w:themeTint="BF"/>
    </w:rPr>
  </w:style>
  <w:style w:type="paragraph" w:styleId="ListParagraph">
    <w:name w:val="List Paragraph"/>
    <w:basedOn w:val="Normal"/>
    <w:uiPriority w:val="34"/>
    <w:qFormat/>
    <w:rsid w:val="00B049FB"/>
    <w:pPr>
      <w:ind w:left="720"/>
      <w:contextualSpacing/>
    </w:pPr>
  </w:style>
  <w:style w:type="character" w:styleId="IntenseEmphasis">
    <w:name w:val="Intense Emphasis"/>
    <w:basedOn w:val="DefaultParagraphFont"/>
    <w:uiPriority w:val="21"/>
    <w:qFormat/>
    <w:rsid w:val="00B049FB"/>
    <w:rPr>
      <w:i/>
      <w:iCs/>
      <w:color w:val="0F4761" w:themeColor="accent1" w:themeShade="BF"/>
    </w:rPr>
  </w:style>
  <w:style w:type="paragraph" w:styleId="IntenseQuote">
    <w:name w:val="Intense Quote"/>
    <w:basedOn w:val="Normal"/>
    <w:next w:val="Normal"/>
    <w:link w:val="IntenseQuoteChar"/>
    <w:uiPriority w:val="30"/>
    <w:qFormat/>
    <w:rsid w:val="00B049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49FB"/>
    <w:rPr>
      <w:i/>
      <w:iCs/>
      <w:color w:val="0F4761" w:themeColor="accent1" w:themeShade="BF"/>
    </w:rPr>
  </w:style>
  <w:style w:type="character" w:styleId="IntenseReference">
    <w:name w:val="Intense Reference"/>
    <w:basedOn w:val="DefaultParagraphFont"/>
    <w:uiPriority w:val="32"/>
    <w:qFormat/>
    <w:rsid w:val="00B049FB"/>
    <w:rPr>
      <w:b/>
      <w:bCs/>
      <w:smallCaps/>
      <w:color w:val="0F4761" w:themeColor="accent1" w:themeShade="BF"/>
      <w:spacing w:val="5"/>
    </w:rPr>
  </w:style>
  <w:style w:type="paragraph" w:styleId="Header">
    <w:name w:val="header"/>
    <w:basedOn w:val="Normal"/>
    <w:link w:val="HeaderChar"/>
    <w:uiPriority w:val="99"/>
    <w:unhideWhenUsed/>
    <w:rsid w:val="00B049FB"/>
    <w:pPr>
      <w:tabs>
        <w:tab w:val="center" w:pos="4513"/>
        <w:tab w:val="right" w:pos="9026"/>
      </w:tabs>
    </w:pPr>
  </w:style>
  <w:style w:type="character" w:customStyle="1" w:styleId="HeaderChar">
    <w:name w:val="Header Char"/>
    <w:basedOn w:val="DefaultParagraphFont"/>
    <w:link w:val="Header"/>
    <w:uiPriority w:val="99"/>
    <w:rsid w:val="00B049FB"/>
  </w:style>
  <w:style w:type="paragraph" w:styleId="Footer">
    <w:name w:val="footer"/>
    <w:basedOn w:val="Normal"/>
    <w:link w:val="FooterChar"/>
    <w:uiPriority w:val="99"/>
    <w:unhideWhenUsed/>
    <w:rsid w:val="00B049FB"/>
    <w:pPr>
      <w:tabs>
        <w:tab w:val="center" w:pos="4513"/>
        <w:tab w:val="right" w:pos="9026"/>
      </w:tabs>
    </w:pPr>
  </w:style>
  <w:style w:type="character" w:customStyle="1" w:styleId="FooterChar">
    <w:name w:val="Footer Char"/>
    <w:basedOn w:val="DefaultParagraphFont"/>
    <w:link w:val="Footer"/>
    <w:uiPriority w:val="99"/>
    <w:rsid w:val="00B049FB"/>
  </w:style>
  <w:style w:type="character" w:customStyle="1" w:styleId="ui-provider">
    <w:name w:val="ui-provider"/>
    <w:basedOn w:val="DefaultParagraphFont"/>
    <w:rsid w:val="00B049FB"/>
  </w:style>
  <w:style w:type="character" w:styleId="Hyperlink">
    <w:name w:val="Hyperlink"/>
    <w:basedOn w:val="DefaultParagraphFont"/>
    <w:uiPriority w:val="99"/>
    <w:unhideWhenUsed/>
    <w:rsid w:val="00592A4A"/>
    <w:rPr>
      <w:color w:val="467886" w:themeColor="hyperlink"/>
      <w:u w:val="single"/>
    </w:rPr>
  </w:style>
  <w:style w:type="character" w:styleId="UnresolvedMention">
    <w:name w:val="Unresolved Mention"/>
    <w:basedOn w:val="DefaultParagraphFont"/>
    <w:uiPriority w:val="99"/>
    <w:semiHidden/>
    <w:unhideWhenUsed/>
    <w:rsid w:val="00592A4A"/>
    <w:rPr>
      <w:color w:val="605E5C"/>
      <w:shd w:val="clear" w:color="auto" w:fill="E1DFDD"/>
    </w:rPr>
  </w:style>
  <w:style w:type="character" w:styleId="FollowedHyperlink">
    <w:name w:val="FollowedHyperlink"/>
    <w:basedOn w:val="DefaultParagraphFont"/>
    <w:uiPriority w:val="99"/>
    <w:semiHidden/>
    <w:unhideWhenUsed/>
    <w:rsid w:val="00592A4A"/>
    <w:rPr>
      <w:color w:val="96607D" w:themeColor="followedHyperlink"/>
      <w:u w:val="single"/>
    </w:rPr>
  </w:style>
  <w:style w:type="paragraph" w:styleId="NormalWeb">
    <w:name w:val="Normal (Web)"/>
    <w:basedOn w:val="Normal"/>
    <w:uiPriority w:val="99"/>
    <w:semiHidden/>
    <w:unhideWhenUsed/>
    <w:rsid w:val="00592A4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4593021">
      <w:bodyDiv w:val="1"/>
      <w:marLeft w:val="0"/>
      <w:marRight w:val="0"/>
      <w:marTop w:val="0"/>
      <w:marBottom w:val="0"/>
      <w:divBdr>
        <w:top w:val="none" w:sz="0" w:space="0" w:color="auto"/>
        <w:left w:val="none" w:sz="0" w:space="0" w:color="auto"/>
        <w:bottom w:val="none" w:sz="0" w:space="0" w:color="auto"/>
        <w:right w:val="none" w:sz="0" w:space="0" w:color="auto"/>
      </w:divBdr>
    </w:div>
    <w:div w:id="1250966304">
      <w:bodyDiv w:val="1"/>
      <w:marLeft w:val="0"/>
      <w:marRight w:val="0"/>
      <w:marTop w:val="0"/>
      <w:marBottom w:val="0"/>
      <w:divBdr>
        <w:top w:val="none" w:sz="0" w:space="0" w:color="auto"/>
        <w:left w:val="none" w:sz="0" w:space="0" w:color="auto"/>
        <w:bottom w:val="none" w:sz="0" w:space="0" w:color="auto"/>
        <w:right w:val="none" w:sz="0" w:space="0" w:color="auto"/>
      </w:divBdr>
    </w:div>
    <w:div w:id="1442332683">
      <w:bodyDiv w:val="1"/>
      <w:marLeft w:val="0"/>
      <w:marRight w:val="0"/>
      <w:marTop w:val="0"/>
      <w:marBottom w:val="0"/>
      <w:divBdr>
        <w:top w:val="none" w:sz="0" w:space="0" w:color="auto"/>
        <w:left w:val="none" w:sz="0" w:space="0" w:color="auto"/>
        <w:bottom w:val="none" w:sz="0" w:space="0" w:color="auto"/>
        <w:right w:val="none" w:sz="0" w:space="0" w:color="auto"/>
      </w:divBdr>
      <w:divsChild>
        <w:div w:id="899172466">
          <w:marLeft w:val="0"/>
          <w:marRight w:val="0"/>
          <w:marTop w:val="0"/>
          <w:marBottom w:val="0"/>
          <w:divBdr>
            <w:top w:val="none" w:sz="0" w:space="0" w:color="auto"/>
            <w:left w:val="none" w:sz="0" w:space="0" w:color="auto"/>
            <w:bottom w:val="none" w:sz="0" w:space="0" w:color="auto"/>
            <w:right w:val="none" w:sz="0" w:space="0" w:color="auto"/>
          </w:divBdr>
          <w:divsChild>
            <w:div w:id="672950017">
              <w:marLeft w:val="0"/>
              <w:marRight w:val="0"/>
              <w:marTop w:val="0"/>
              <w:marBottom w:val="0"/>
              <w:divBdr>
                <w:top w:val="none" w:sz="0" w:space="0" w:color="auto"/>
                <w:left w:val="none" w:sz="0" w:space="0" w:color="auto"/>
                <w:bottom w:val="none" w:sz="0" w:space="0" w:color="auto"/>
                <w:right w:val="none" w:sz="0" w:space="0" w:color="auto"/>
              </w:divBdr>
              <w:divsChild>
                <w:div w:id="351805233">
                  <w:marLeft w:val="0"/>
                  <w:marRight w:val="0"/>
                  <w:marTop w:val="0"/>
                  <w:marBottom w:val="0"/>
                  <w:divBdr>
                    <w:top w:val="none" w:sz="0" w:space="0" w:color="auto"/>
                    <w:left w:val="none" w:sz="0" w:space="0" w:color="auto"/>
                    <w:bottom w:val="none" w:sz="0" w:space="0" w:color="auto"/>
                    <w:right w:val="none" w:sz="0" w:space="0" w:color="auto"/>
                  </w:divBdr>
                  <w:divsChild>
                    <w:div w:id="1208302807">
                      <w:marLeft w:val="0"/>
                      <w:marRight w:val="0"/>
                      <w:marTop w:val="0"/>
                      <w:marBottom w:val="0"/>
                      <w:divBdr>
                        <w:top w:val="none" w:sz="0" w:space="0" w:color="auto"/>
                        <w:left w:val="none" w:sz="0" w:space="0" w:color="auto"/>
                        <w:bottom w:val="none" w:sz="0" w:space="0" w:color="auto"/>
                        <w:right w:val="none" w:sz="0" w:space="0" w:color="auto"/>
                      </w:divBdr>
                      <w:divsChild>
                        <w:div w:id="1316688072">
                          <w:marLeft w:val="0"/>
                          <w:marRight w:val="0"/>
                          <w:marTop w:val="0"/>
                          <w:marBottom w:val="0"/>
                          <w:divBdr>
                            <w:top w:val="none" w:sz="0" w:space="0" w:color="auto"/>
                            <w:left w:val="none" w:sz="0" w:space="0" w:color="auto"/>
                            <w:bottom w:val="none" w:sz="0" w:space="0" w:color="auto"/>
                            <w:right w:val="none" w:sz="0" w:space="0" w:color="auto"/>
                          </w:divBdr>
                          <w:divsChild>
                            <w:div w:id="869952118">
                              <w:marLeft w:val="0"/>
                              <w:marRight w:val="0"/>
                              <w:marTop w:val="0"/>
                              <w:marBottom w:val="0"/>
                              <w:divBdr>
                                <w:top w:val="none" w:sz="0" w:space="0" w:color="auto"/>
                                <w:left w:val="none" w:sz="0" w:space="0" w:color="auto"/>
                                <w:bottom w:val="none" w:sz="0" w:space="0" w:color="auto"/>
                                <w:right w:val="none" w:sz="0" w:space="0" w:color="auto"/>
                              </w:divBdr>
                              <w:divsChild>
                                <w:div w:id="1088233292">
                                  <w:marLeft w:val="0"/>
                                  <w:marRight w:val="0"/>
                                  <w:marTop w:val="0"/>
                                  <w:marBottom w:val="0"/>
                                  <w:divBdr>
                                    <w:top w:val="none" w:sz="0" w:space="0" w:color="auto"/>
                                    <w:left w:val="none" w:sz="0" w:space="0" w:color="auto"/>
                                    <w:bottom w:val="none" w:sz="0" w:space="0" w:color="auto"/>
                                    <w:right w:val="none" w:sz="0" w:space="0" w:color="auto"/>
                                  </w:divBdr>
                                  <w:divsChild>
                                    <w:div w:id="1766997685">
                                      <w:marLeft w:val="0"/>
                                      <w:marRight w:val="0"/>
                                      <w:marTop w:val="0"/>
                                      <w:marBottom w:val="0"/>
                                      <w:divBdr>
                                        <w:top w:val="none" w:sz="0" w:space="0" w:color="auto"/>
                                        <w:left w:val="none" w:sz="0" w:space="0" w:color="auto"/>
                                        <w:bottom w:val="none" w:sz="0" w:space="0" w:color="auto"/>
                                        <w:right w:val="none" w:sz="0" w:space="0" w:color="auto"/>
                                      </w:divBdr>
                                      <w:divsChild>
                                        <w:div w:id="1417632780">
                                          <w:marLeft w:val="0"/>
                                          <w:marRight w:val="0"/>
                                          <w:marTop w:val="0"/>
                                          <w:marBottom w:val="0"/>
                                          <w:divBdr>
                                            <w:top w:val="none" w:sz="0" w:space="0" w:color="auto"/>
                                            <w:left w:val="none" w:sz="0" w:space="0" w:color="auto"/>
                                            <w:bottom w:val="none" w:sz="0" w:space="0" w:color="auto"/>
                                            <w:right w:val="none" w:sz="0" w:space="0" w:color="auto"/>
                                          </w:divBdr>
                                          <w:divsChild>
                                            <w:div w:id="1328702819">
                                              <w:marLeft w:val="0"/>
                                              <w:marRight w:val="0"/>
                                              <w:marTop w:val="0"/>
                                              <w:marBottom w:val="0"/>
                                              <w:divBdr>
                                                <w:top w:val="none" w:sz="0" w:space="0" w:color="auto"/>
                                                <w:left w:val="none" w:sz="0" w:space="0" w:color="auto"/>
                                                <w:bottom w:val="none" w:sz="0" w:space="0" w:color="auto"/>
                                                <w:right w:val="none" w:sz="0" w:space="0" w:color="auto"/>
                                              </w:divBdr>
                                              <w:divsChild>
                                                <w:div w:id="1000542711">
                                                  <w:marLeft w:val="0"/>
                                                  <w:marRight w:val="0"/>
                                                  <w:marTop w:val="0"/>
                                                  <w:marBottom w:val="0"/>
                                                  <w:divBdr>
                                                    <w:top w:val="none" w:sz="0" w:space="0" w:color="auto"/>
                                                    <w:left w:val="none" w:sz="0" w:space="0" w:color="auto"/>
                                                    <w:bottom w:val="none" w:sz="0" w:space="0" w:color="auto"/>
                                                    <w:right w:val="none" w:sz="0" w:space="0" w:color="auto"/>
                                                  </w:divBdr>
                                                  <w:divsChild>
                                                    <w:div w:id="1429888949">
                                                      <w:marLeft w:val="0"/>
                                                      <w:marRight w:val="0"/>
                                                      <w:marTop w:val="0"/>
                                                      <w:marBottom w:val="0"/>
                                                      <w:divBdr>
                                                        <w:top w:val="none" w:sz="0" w:space="0" w:color="auto"/>
                                                        <w:left w:val="none" w:sz="0" w:space="0" w:color="auto"/>
                                                        <w:bottom w:val="none" w:sz="0" w:space="0" w:color="auto"/>
                                                        <w:right w:val="none" w:sz="0" w:space="0" w:color="auto"/>
                                                      </w:divBdr>
                                                      <w:divsChild>
                                                        <w:div w:id="213601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06904">
                                              <w:marLeft w:val="0"/>
                                              <w:marRight w:val="0"/>
                                              <w:marTop w:val="0"/>
                                              <w:marBottom w:val="0"/>
                                              <w:divBdr>
                                                <w:top w:val="none" w:sz="0" w:space="0" w:color="auto"/>
                                                <w:left w:val="none" w:sz="0" w:space="0" w:color="auto"/>
                                                <w:bottom w:val="none" w:sz="0" w:space="0" w:color="auto"/>
                                                <w:right w:val="none" w:sz="0" w:space="0" w:color="auto"/>
                                              </w:divBdr>
                                              <w:divsChild>
                                                <w:div w:id="607195897">
                                                  <w:marLeft w:val="0"/>
                                                  <w:marRight w:val="0"/>
                                                  <w:marTop w:val="0"/>
                                                  <w:marBottom w:val="0"/>
                                                  <w:divBdr>
                                                    <w:top w:val="none" w:sz="0" w:space="0" w:color="auto"/>
                                                    <w:left w:val="none" w:sz="0" w:space="0" w:color="auto"/>
                                                    <w:bottom w:val="none" w:sz="0" w:space="0" w:color="auto"/>
                                                    <w:right w:val="none" w:sz="0" w:space="0" w:color="auto"/>
                                                  </w:divBdr>
                                                  <w:divsChild>
                                                    <w:div w:id="20321729">
                                                      <w:marLeft w:val="0"/>
                                                      <w:marRight w:val="0"/>
                                                      <w:marTop w:val="0"/>
                                                      <w:marBottom w:val="0"/>
                                                      <w:divBdr>
                                                        <w:top w:val="none" w:sz="0" w:space="0" w:color="auto"/>
                                                        <w:left w:val="none" w:sz="0" w:space="0" w:color="auto"/>
                                                        <w:bottom w:val="none" w:sz="0" w:space="0" w:color="auto"/>
                                                        <w:right w:val="none" w:sz="0" w:space="0" w:color="auto"/>
                                                      </w:divBdr>
                                                      <w:divsChild>
                                                        <w:div w:id="86698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1227994">
          <w:marLeft w:val="0"/>
          <w:marRight w:val="0"/>
          <w:marTop w:val="0"/>
          <w:marBottom w:val="0"/>
          <w:divBdr>
            <w:top w:val="none" w:sz="0" w:space="0" w:color="auto"/>
            <w:left w:val="none" w:sz="0" w:space="0" w:color="auto"/>
            <w:bottom w:val="none" w:sz="0" w:space="0" w:color="auto"/>
            <w:right w:val="none" w:sz="0" w:space="0" w:color="auto"/>
          </w:divBdr>
          <w:divsChild>
            <w:div w:id="1015571190">
              <w:marLeft w:val="0"/>
              <w:marRight w:val="0"/>
              <w:marTop w:val="0"/>
              <w:marBottom w:val="0"/>
              <w:divBdr>
                <w:top w:val="none" w:sz="0" w:space="0" w:color="auto"/>
                <w:left w:val="none" w:sz="0" w:space="0" w:color="auto"/>
                <w:bottom w:val="none" w:sz="0" w:space="0" w:color="auto"/>
                <w:right w:val="none" w:sz="0" w:space="0" w:color="auto"/>
              </w:divBdr>
              <w:divsChild>
                <w:div w:id="1429889503">
                  <w:marLeft w:val="0"/>
                  <w:marRight w:val="0"/>
                  <w:marTop w:val="0"/>
                  <w:marBottom w:val="0"/>
                  <w:divBdr>
                    <w:top w:val="none" w:sz="0" w:space="0" w:color="auto"/>
                    <w:left w:val="none" w:sz="0" w:space="0" w:color="auto"/>
                    <w:bottom w:val="none" w:sz="0" w:space="0" w:color="auto"/>
                    <w:right w:val="none" w:sz="0" w:space="0" w:color="auto"/>
                  </w:divBdr>
                  <w:divsChild>
                    <w:div w:id="1775126885">
                      <w:marLeft w:val="0"/>
                      <w:marRight w:val="0"/>
                      <w:marTop w:val="0"/>
                      <w:marBottom w:val="0"/>
                      <w:divBdr>
                        <w:top w:val="none" w:sz="0" w:space="0" w:color="auto"/>
                        <w:left w:val="none" w:sz="0" w:space="0" w:color="auto"/>
                        <w:bottom w:val="none" w:sz="0" w:space="0" w:color="auto"/>
                        <w:right w:val="none" w:sz="0" w:space="0" w:color="auto"/>
                      </w:divBdr>
                      <w:divsChild>
                        <w:div w:id="480973871">
                          <w:marLeft w:val="0"/>
                          <w:marRight w:val="0"/>
                          <w:marTop w:val="0"/>
                          <w:marBottom w:val="0"/>
                          <w:divBdr>
                            <w:top w:val="none" w:sz="0" w:space="0" w:color="auto"/>
                            <w:left w:val="none" w:sz="0" w:space="0" w:color="auto"/>
                            <w:bottom w:val="none" w:sz="0" w:space="0" w:color="auto"/>
                            <w:right w:val="none" w:sz="0" w:space="0" w:color="auto"/>
                          </w:divBdr>
                          <w:divsChild>
                            <w:div w:id="1895117411">
                              <w:marLeft w:val="0"/>
                              <w:marRight w:val="0"/>
                              <w:marTop w:val="0"/>
                              <w:marBottom w:val="0"/>
                              <w:divBdr>
                                <w:top w:val="none" w:sz="0" w:space="0" w:color="auto"/>
                                <w:left w:val="none" w:sz="0" w:space="0" w:color="auto"/>
                                <w:bottom w:val="none" w:sz="0" w:space="0" w:color="auto"/>
                                <w:right w:val="none" w:sz="0" w:space="0" w:color="auto"/>
                              </w:divBdr>
                              <w:divsChild>
                                <w:div w:id="1872839154">
                                  <w:marLeft w:val="0"/>
                                  <w:marRight w:val="0"/>
                                  <w:marTop w:val="0"/>
                                  <w:marBottom w:val="0"/>
                                  <w:divBdr>
                                    <w:top w:val="none" w:sz="0" w:space="0" w:color="auto"/>
                                    <w:left w:val="none" w:sz="0" w:space="0" w:color="auto"/>
                                    <w:bottom w:val="none" w:sz="0" w:space="0" w:color="auto"/>
                                    <w:right w:val="none" w:sz="0" w:space="0" w:color="auto"/>
                                  </w:divBdr>
                                  <w:divsChild>
                                    <w:div w:id="1852404567">
                                      <w:marLeft w:val="0"/>
                                      <w:marRight w:val="0"/>
                                      <w:marTop w:val="0"/>
                                      <w:marBottom w:val="0"/>
                                      <w:divBdr>
                                        <w:top w:val="none" w:sz="0" w:space="0" w:color="auto"/>
                                        <w:left w:val="none" w:sz="0" w:space="0" w:color="auto"/>
                                        <w:bottom w:val="none" w:sz="0" w:space="0" w:color="auto"/>
                                        <w:right w:val="none" w:sz="0" w:space="0" w:color="auto"/>
                                      </w:divBdr>
                                      <w:divsChild>
                                        <w:div w:id="912545137">
                                          <w:marLeft w:val="0"/>
                                          <w:marRight w:val="0"/>
                                          <w:marTop w:val="0"/>
                                          <w:marBottom w:val="0"/>
                                          <w:divBdr>
                                            <w:top w:val="none" w:sz="0" w:space="0" w:color="auto"/>
                                            <w:left w:val="none" w:sz="0" w:space="0" w:color="auto"/>
                                            <w:bottom w:val="none" w:sz="0" w:space="0" w:color="auto"/>
                                            <w:right w:val="none" w:sz="0" w:space="0" w:color="auto"/>
                                          </w:divBdr>
                                          <w:divsChild>
                                            <w:div w:id="1194419295">
                                              <w:marLeft w:val="0"/>
                                              <w:marRight w:val="0"/>
                                              <w:marTop w:val="0"/>
                                              <w:marBottom w:val="0"/>
                                              <w:divBdr>
                                                <w:top w:val="none" w:sz="0" w:space="0" w:color="auto"/>
                                                <w:left w:val="none" w:sz="0" w:space="0" w:color="auto"/>
                                                <w:bottom w:val="none" w:sz="0" w:space="0" w:color="auto"/>
                                                <w:right w:val="none" w:sz="0" w:space="0" w:color="auto"/>
                                              </w:divBdr>
                                              <w:divsChild>
                                                <w:div w:id="146886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78566015">
      <w:bodyDiv w:val="1"/>
      <w:marLeft w:val="0"/>
      <w:marRight w:val="0"/>
      <w:marTop w:val="0"/>
      <w:marBottom w:val="0"/>
      <w:divBdr>
        <w:top w:val="none" w:sz="0" w:space="0" w:color="auto"/>
        <w:left w:val="none" w:sz="0" w:space="0" w:color="auto"/>
        <w:bottom w:val="none" w:sz="0" w:space="0" w:color="auto"/>
        <w:right w:val="none" w:sz="0" w:space="0" w:color="auto"/>
      </w:divBdr>
      <w:divsChild>
        <w:div w:id="449669837">
          <w:marLeft w:val="0"/>
          <w:marRight w:val="0"/>
          <w:marTop w:val="0"/>
          <w:marBottom w:val="0"/>
          <w:divBdr>
            <w:top w:val="none" w:sz="0" w:space="0" w:color="auto"/>
            <w:left w:val="none" w:sz="0" w:space="0" w:color="auto"/>
            <w:bottom w:val="none" w:sz="0" w:space="0" w:color="auto"/>
            <w:right w:val="none" w:sz="0" w:space="0" w:color="auto"/>
          </w:divBdr>
          <w:divsChild>
            <w:div w:id="1755205264">
              <w:marLeft w:val="0"/>
              <w:marRight w:val="0"/>
              <w:marTop w:val="0"/>
              <w:marBottom w:val="0"/>
              <w:divBdr>
                <w:top w:val="none" w:sz="0" w:space="0" w:color="auto"/>
                <w:left w:val="none" w:sz="0" w:space="0" w:color="auto"/>
                <w:bottom w:val="none" w:sz="0" w:space="0" w:color="auto"/>
                <w:right w:val="none" w:sz="0" w:space="0" w:color="auto"/>
              </w:divBdr>
              <w:divsChild>
                <w:div w:id="649139257">
                  <w:marLeft w:val="0"/>
                  <w:marRight w:val="0"/>
                  <w:marTop w:val="0"/>
                  <w:marBottom w:val="0"/>
                  <w:divBdr>
                    <w:top w:val="none" w:sz="0" w:space="0" w:color="auto"/>
                    <w:left w:val="none" w:sz="0" w:space="0" w:color="auto"/>
                    <w:bottom w:val="none" w:sz="0" w:space="0" w:color="auto"/>
                    <w:right w:val="none" w:sz="0" w:space="0" w:color="auto"/>
                  </w:divBdr>
                  <w:divsChild>
                    <w:div w:id="122425366">
                      <w:marLeft w:val="0"/>
                      <w:marRight w:val="0"/>
                      <w:marTop w:val="0"/>
                      <w:marBottom w:val="0"/>
                      <w:divBdr>
                        <w:top w:val="none" w:sz="0" w:space="0" w:color="auto"/>
                        <w:left w:val="none" w:sz="0" w:space="0" w:color="auto"/>
                        <w:bottom w:val="none" w:sz="0" w:space="0" w:color="auto"/>
                        <w:right w:val="none" w:sz="0" w:space="0" w:color="auto"/>
                      </w:divBdr>
                      <w:divsChild>
                        <w:div w:id="116991953">
                          <w:marLeft w:val="0"/>
                          <w:marRight w:val="0"/>
                          <w:marTop w:val="0"/>
                          <w:marBottom w:val="0"/>
                          <w:divBdr>
                            <w:top w:val="none" w:sz="0" w:space="0" w:color="auto"/>
                            <w:left w:val="none" w:sz="0" w:space="0" w:color="auto"/>
                            <w:bottom w:val="none" w:sz="0" w:space="0" w:color="auto"/>
                            <w:right w:val="none" w:sz="0" w:space="0" w:color="auto"/>
                          </w:divBdr>
                          <w:divsChild>
                            <w:div w:id="139345694">
                              <w:marLeft w:val="0"/>
                              <w:marRight w:val="0"/>
                              <w:marTop w:val="0"/>
                              <w:marBottom w:val="0"/>
                              <w:divBdr>
                                <w:top w:val="none" w:sz="0" w:space="0" w:color="auto"/>
                                <w:left w:val="none" w:sz="0" w:space="0" w:color="auto"/>
                                <w:bottom w:val="none" w:sz="0" w:space="0" w:color="auto"/>
                                <w:right w:val="none" w:sz="0" w:space="0" w:color="auto"/>
                              </w:divBdr>
                              <w:divsChild>
                                <w:div w:id="219097791">
                                  <w:marLeft w:val="0"/>
                                  <w:marRight w:val="0"/>
                                  <w:marTop w:val="0"/>
                                  <w:marBottom w:val="0"/>
                                  <w:divBdr>
                                    <w:top w:val="none" w:sz="0" w:space="0" w:color="auto"/>
                                    <w:left w:val="none" w:sz="0" w:space="0" w:color="auto"/>
                                    <w:bottom w:val="none" w:sz="0" w:space="0" w:color="auto"/>
                                    <w:right w:val="none" w:sz="0" w:space="0" w:color="auto"/>
                                  </w:divBdr>
                                  <w:divsChild>
                                    <w:div w:id="1639995882">
                                      <w:marLeft w:val="0"/>
                                      <w:marRight w:val="0"/>
                                      <w:marTop w:val="0"/>
                                      <w:marBottom w:val="0"/>
                                      <w:divBdr>
                                        <w:top w:val="none" w:sz="0" w:space="0" w:color="auto"/>
                                        <w:left w:val="none" w:sz="0" w:space="0" w:color="auto"/>
                                        <w:bottom w:val="none" w:sz="0" w:space="0" w:color="auto"/>
                                        <w:right w:val="none" w:sz="0" w:space="0" w:color="auto"/>
                                      </w:divBdr>
                                      <w:divsChild>
                                        <w:div w:id="303193541">
                                          <w:marLeft w:val="0"/>
                                          <w:marRight w:val="0"/>
                                          <w:marTop w:val="0"/>
                                          <w:marBottom w:val="0"/>
                                          <w:divBdr>
                                            <w:top w:val="none" w:sz="0" w:space="0" w:color="auto"/>
                                            <w:left w:val="none" w:sz="0" w:space="0" w:color="auto"/>
                                            <w:bottom w:val="none" w:sz="0" w:space="0" w:color="auto"/>
                                            <w:right w:val="none" w:sz="0" w:space="0" w:color="auto"/>
                                          </w:divBdr>
                                          <w:divsChild>
                                            <w:div w:id="1229151087">
                                              <w:marLeft w:val="0"/>
                                              <w:marRight w:val="0"/>
                                              <w:marTop w:val="0"/>
                                              <w:marBottom w:val="0"/>
                                              <w:divBdr>
                                                <w:top w:val="none" w:sz="0" w:space="0" w:color="auto"/>
                                                <w:left w:val="none" w:sz="0" w:space="0" w:color="auto"/>
                                                <w:bottom w:val="none" w:sz="0" w:space="0" w:color="auto"/>
                                                <w:right w:val="none" w:sz="0" w:space="0" w:color="auto"/>
                                              </w:divBdr>
                                              <w:divsChild>
                                                <w:div w:id="1603151233">
                                                  <w:marLeft w:val="0"/>
                                                  <w:marRight w:val="0"/>
                                                  <w:marTop w:val="0"/>
                                                  <w:marBottom w:val="0"/>
                                                  <w:divBdr>
                                                    <w:top w:val="none" w:sz="0" w:space="0" w:color="auto"/>
                                                    <w:left w:val="none" w:sz="0" w:space="0" w:color="auto"/>
                                                    <w:bottom w:val="none" w:sz="0" w:space="0" w:color="auto"/>
                                                    <w:right w:val="none" w:sz="0" w:space="0" w:color="auto"/>
                                                  </w:divBdr>
                                                  <w:divsChild>
                                                    <w:div w:id="1663510533">
                                                      <w:marLeft w:val="0"/>
                                                      <w:marRight w:val="0"/>
                                                      <w:marTop w:val="0"/>
                                                      <w:marBottom w:val="0"/>
                                                      <w:divBdr>
                                                        <w:top w:val="none" w:sz="0" w:space="0" w:color="auto"/>
                                                        <w:left w:val="none" w:sz="0" w:space="0" w:color="auto"/>
                                                        <w:bottom w:val="none" w:sz="0" w:space="0" w:color="auto"/>
                                                        <w:right w:val="none" w:sz="0" w:space="0" w:color="auto"/>
                                                      </w:divBdr>
                                                      <w:divsChild>
                                                        <w:div w:id="82728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199258">
                                              <w:marLeft w:val="0"/>
                                              <w:marRight w:val="0"/>
                                              <w:marTop w:val="0"/>
                                              <w:marBottom w:val="0"/>
                                              <w:divBdr>
                                                <w:top w:val="none" w:sz="0" w:space="0" w:color="auto"/>
                                                <w:left w:val="none" w:sz="0" w:space="0" w:color="auto"/>
                                                <w:bottom w:val="none" w:sz="0" w:space="0" w:color="auto"/>
                                                <w:right w:val="none" w:sz="0" w:space="0" w:color="auto"/>
                                              </w:divBdr>
                                              <w:divsChild>
                                                <w:div w:id="819538272">
                                                  <w:marLeft w:val="0"/>
                                                  <w:marRight w:val="0"/>
                                                  <w:marTop w:val="0"/>
                                                  <w:marBottom w:val="0"/>
                                                  <w:divBdr>
                                                    <w:top w:val="none" w:sz="0" w:space="0" w:color="auto"/>
                                                    <w:left w:val="none" w:sz="0" w:space="0" w:color="auto"/>
                                                    <w:bottom w:val="none" w:sz="0" w:space="0" w:color="auto"/>
                                                    <w:right w:val="none" w:sz="0" w:space="0" w:color="auto"/>
                                                  </w:divBdr>
                                                  <w:divsChild>
                                                    <w:div w:id="382217023">
                                                      <w:marLeft w:val="0"/>
                                                      <w:marRight w:val="0"/>
                                                      <w:marTop w:val="0"/>
                                                      <w:marBottom w:val="0"/>
                                                      <w:divBdr>
                                                        <w:top w:val="none" w:sz="0" w:space="0" w:color="auto"/>
                                                        <w:left w:val="none" w:sz="0" w:space="0" w:color="auto"/>
                                                        <w:bottom w:val="none" w:sz="0" w:space="0" w:color="auto"/>
                                                        <w:right w:val="none" w:sz="0" w:space="0" w:color="auto"/>
                                                      </w:divBdr>
                                                      <w:divsChild>
                                                        <w:div w:id="131865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5981736">
          <w:marLeft w:val="0"/>
          <w:marRight w:val="0"/>
          <w:marTop w:val="0"/>
          <w:marBottom w:val="0"/>
          <w:divBdr>
            <w:top w:val="none" w:sz="0" w:space="0" w:color="auto"/>
            <w:left w:val="none" w:sz="0" w:space="0" w:color="auto"/>
            <w:bottom w:val="none" w:sz="0" w:space="0" w:color="auto"/>
            <w:right w:val="none" w:sz="0" w:space="0" w:color="auto"/>
          </w:divBdr>
          <w:divsChild>
            <w:div w:id="145127376">
              <w:marLeft w:val="0"/>
              <w:marRight w:val="0"/>
              <w:marTop w:val="0"/>
              <w:marBottom w:val="0"/>
              <w:divBdr>
                <w:top w:val="none" w:sz="0" w:space="0" w:color="auto"/>
                <w:left w:val="none" w:sz="0" w:space="0" w:color="auto"/>
                <w:bottom w:val="none" w:sz="0" w:space="0" w:color="auto"/>
                <w:right w:val="none" w:sz="0" w:space="0" w:color="auto"/>
              </w:divBdr>
              <w:divsChild>
                <w:div w:id="252132677">
                  <w:marLeft w:val="0"/>
                  <w:marRight w:val="0"/>
                  <w:marTop w:val="0"/>
                  <w:marBottom w:val="0"/>
                  <w:divBdr>
                    <w:top w:val="none" w:sz="0" w:space="0" w:color="auto"/>
                    <w:left w:val="none" w:sz="0" w:space="0" w:color="auto"/>
                    <w:bottom w:val="none" w:sz="0" w:space="0" w:color="auto"/>
                    <w:right w:val="none" w:sz="0" w:space="0" w:color="auto"/>
                  </w:divBdr>
                  <w:divsChild>
                    <w:div w:id="687217843">
                      <w:marLeft w:val="0"/>
                      <w:marRight w:val="0"/>
                      <w:marTop w:val="0"/>
                      <w:marBottom w:val="0"/>
                      <w:divBdr>
                        <w:top w:val="none" w:sz="0" w:space="0" w:color="auto"/>
                        <w:left w:val="none" w:sz="0" w:space="0" w:color="auto"/>
                        <w:bottom w:val="none" w:sz="0" w:space="0" w:color="auto"/>
                        <w:right w:val="none" w:sz="0" w:space="0" w:color="auto"/>
                      </w:divBdr>
                      <w:divsChild>
                        <w:div w:id="6178972">
                          <w:marLeft w:val="0"/>
                          <w:marRight w:val="0"/>
                          <w:marTop w:val="0"/>
                          <w:marBottom w:val="0"/>
                          <w:divBdr>
                            <w:top w:val="none" w:sz="0" w:space="0" w:color="auto"/>
                            <w:left w:val="none" w:sz="0" w:space="0" w:color="auto"/>
                            <w:bottom w:val="none" w:sz="0" w:space="0" w:color="auto"/>
                            <w:right w:val="none" w:sz="0" w:space="0" w:color="auto"/>
                          </w:divBdr>
                          <w:divsChild>
                            <w:div w:id="1398893912">
                              <w:marLeft w:val="0"/>
                              <w:marRight w:val="0"/>
                              <w:marTop w:val="0"/>
                              <w:marBottom w:val="0"/>
                              <w:divBdr>
                                <w:top w:val="none" w:sz="0" w:space="0" w:color="auto"/>
                                <w:left w:val="none" w:sz="0" w:space="0" w:color="auto"/>
                                <w:bottom w:val="none" w:sz="0" w:space="0" w:color="auto"/>
                                <w:right w:val="none" w:sz="0" w:space="0" w:color="auto"/>
                              </w:divBdr>
                              <w:divsChild>
                                <w:div w:id="1064059287">
                                  <w:marLeft w:val="0"/>
                                  <w:marRight w:val="0"/>
                                  <w:marTop w:val="0"/>
                                  <w:marBottom w:val="0"/>
                                  <w:divBdr>
                                    <w:top w:val="none" w:sz="0" w:space="0" w:color="auto"/>
                                    <w:left w:val="none" w:sz="0" w:space="0" w:color="auto"/>
                                    <w:bottom w:val="none" w:sz="0" w:space="0" w:color="auto"/>
                                    <w:right w:val="none" w:sz="0" w:space="0" w:color="auto"/>
                                  </w:divBdr>
                                  <w:divsChild>
                                    <w:div w:id="683559169">
                                      <w:marLeft w:val="0"/>
                                      <w:marRight w:val="0"/>
                                      <w:marTop w:val="0"/>
                                      <w:marBottom w:val="0"/>
                                      <w:divBdr>
                                        <w:top w:val="none" w:sz="0" w:space="0" w:color="auto"/>
                                        <w:left w:val="none" w:sz="0" w:space="0" w:color="auto"/>
                                        <w:bottom w:val="none" w:sz="0" w:space="0" w:color="auto"/>
                                        <w:right w:val="none" w:sz="0" w:space="0" w:color="auto"/>
                                      </w:divBdr>
                                      <w:divsChild>
                                        <w:div w:id="493106798">
                                          <w:marLeft w:val="0"/>
                                          <w:marRight w:val="0"/>
                                          <w:marTop w:val="0"/>
                                          <w:marBottom w:val="0"/>
                                          <w:divBdr>
                                            <w:top w:val="none" w:sz="0" w:space="0" w:color="auto"/>
                                            <w:left w:val="none" w:sz="0" w:space="0" w:color="auto"/>
                                            <w:bottom w:val="none" w:sz="0" w:space="0" w:color="auto"/>
                                            <w:right w:val="none" w:sz="0" w:space="0" w:color="auto"/>
                                          </w:divBdr>
                                          <w:divsChild>
                                            <w:div w:id="1456365946">
                                              <w:marLeft w:val="0"/>
                                              <w:marRight w:val="0"/>
                                              <w:marTop w:val="0"/>
                                              <w:marBottom w:val="0"/>
                                              <w:divBdr>
                                                <w:top w:val="none" w:sz="0" w:space="0" w:color="auto"/>
                                                <w:left w:val="none" w:sz="0" w:space="0" w:color="auto"/>
                                                <w:bottom w:val="none" w:sz="0" w:space="0" w:color="auto"/>
                                                <w:right w:val="none" w:sz="0" w:space="0" w:color="auto"/>
                                              </w:divBdr>
                                              <w:divsChild>
                                                <w:div w:id="154640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article/10.1007/s10869-022-09790-7" TargetMode="External"/><Relationship Id="rId21" Type="http://schemas.openxmlformats.org/officeDocument/2006/relationships/hyperlink" Target="https://academic.oup.com/esr/article/33/3/337/3852477" TargetMode="External"/><Relationship Id="rId42" Type="http://schemas.openxmlformats.org/officeDocument/2006/relationships/hyperlink" Target="https://www.ncbi.nlm.nih.gov/pmc/articles/PMC10332384/%5d" TargetMode="External"/><Relationship Id="rId47" Type="http://schemas.openxmlformats.org/officeDocument/2006/relationships/hyperlink" Target="https://www.annualreviews.org/content/journals/10.1146/annurev-orgpsych-110721-034105?crawler=true" TargetMode="External"/><Relationship Id="rId63" Type="http://schemas.openxmlformats.org/officeDocument/2006/relationships/hyperlink" Target="https://www.proquest.com/docview/2546060608?pq-origsite=gscholar&amp;fromopenview=true&amp;sourcetype=Dissertations%20&amp;%20Theses" TargetMode="External"/><Relationship Id="rId68" Type="http://schemas.openxmlformats.org/officeDocument/2006/relationships/hyperlink" Target="https://www.rsfjournal.org/content/rsfjss/8/7/1.full.pdf" TargetMode="External"/><Relationship Id="rId84" Type="http://schemas.openxmlformats.org/officeDocument/2006/relationships/hyperlink" Target="https://assets.publishing.service.gov.uk/media/60ae4501d3bf7f7383db35fc/Unpaid-and-Unrecognised1.pdf" TargetMode="External"/><Relationship Id="rId16" Type="http://schemas.openxmlformats.org/officeDocument/2006/relationships/hyperlink" Target="https://papers.ssrn.com/sol3/papers.cfm?abstract_id=3696289" TargetMode="External"/><Relationship Id="rId11" Type="http://schemas.openxmlformats.org/officeDocument/2006/relationships/hyperlink" Target="https://journals.aom.org/doi/full/10.5465/annals.2017.0033" TargetMode="External"/><Relationship Id="rId32" Type="http://schemas.openxmlformats.org/officeDocument/2006/relationships/hyperlink" Target="https://www.sciencedirect.com/science/article/pii/S0883035523001039" TargetMode="External"/><Relationship Id="rId37" Type="http://schemas.openxmlformats.org/officeDocument/2006/relationships/hyperlink" Target="https://periodicals.karazin.ua/economy/article/view/10833" TargetMode="External"/><Relationship Id="rId53" Type="http://schemas.openxmlformats.org/officeDocument/2006/relationships/hyperlink" Target="https://www.tandfonline.com/doi/citedby/10.1080/07325223.2022.2164537?scroll=top&amp;needAccess=true" TargetMode="External"/><Relationship Id="rId58" Type="http://schemas.openxmlformats.org/officeDocument/2006/relationships/hyperlink" Target="https://www.tandfonline.com/doi/abs/10.1080/13600829608443105" TargetMode="External"/><Relationship Id="rId74" Type="http://schemas.openxmlformats.org/officeDocument/2006/relationships/hyperlink" Target="https://pdfs.semanticscholar.org/5027/c802d2d88713423ef174dddb981a53873e1c.pdf" TargetMode="External"/><Relationship Id="rId79" Type="http://schemas.openxmlformats.org/officeDocument/2006/relationships/hyperlink" Target="https://www.tandfonline.com/doi/full/10.1080/01425692.2022.2083582" TargetMode="External"/><Relationship Id="rId5" Type="http://schemas.openxmlformats.org/officeDocument/2006/relationships/webSettings" Target="webSettings.xml"/><Relationship Id="rId19" Type="http://schemas.openxmlformats.org/officeDocument/2006/relationships/hyperlink" Target="https://journals.aom.org/doi/abs/10.5465/annals.2020.0370" TargetMode="External"/><Relationship Id="rId14" Type="http://schemas.openxmlformats.org/officeDocument/2006/relationships/hyperlink" Target="https://www.bbc.co.uk/news/business-36126584" TargetMode="External"/><Relationship Id="rId22" Type="http://schemas.openxmlformats.org/officeDocument/2006/relationships/hyperlink" Target="https://www.jstor.org/stable/349776" TargetMode="External"/><Relationship Id="rId27" Type="http://schemas.openxmlformats.org/officeDocument/2006/relationships/hyperlink" Target="https://www.oecd-ilibrary.org/economics/sticky-floors-or-glass-ceilings-the-role-of-human-capital-working-time-flexibility-and-discrimination-in-the-gender-wage-gap_02ef3235-en" TargetMode="External"/><Relationship Id="rId30" Type="http://schemas.openxmlformats.org/officeDocument/2006/relationships/hyperlink" Target="https://www.scirp.org/reference/referencespapers?referenceid=1770542" TargetMode="External"/><Relationship Id="rId35" Type="http://schemas.openxmlformats.org/officeDocument/2006/relationships/hyperlink" Target="https://compass.onlinelibrary.wiley.com/doi/10.1111/soc4.12988" TargetMode="External"/><Relationship Id="rId43" Type="http://schemas.openxmlformats.org/officeDocument/2006/relationships/hyperlink" Target="https://heinonline.org/HOL/LandingPage?handle=hein.journals/ijlmhs11&amp;div=249&amp;id=&amp;page=" TargetMode="External"/><Relationship Id="rId48" Type="http://schemas.openxmlformats.org/officeDocument/2006/relationships/hyperlink" Target="https://www.tandfonline.com/doi/full/10.1080/13573322.2023.2189232" TargetMode="External"/><Relationship Id="rId56" Type="http://schemas.openxmlformats.org/officeDocument/2006/relationships/hyperlink" Target="https://wrap.warwick.ac.uk/id/eprint/142284/" TargetMode="External"/><Relationship Id="rId64" Type="http://schemas.openxmlformats.org/officeDocument/2006/relationships/hyperlink" Target="https://www.sciencedirect.com/science/article/abs/pii/S1048984324000511" TargetMode="External"/><Relationship Id="rId69" Type="http://schemas.openxmlformats.org/officeDocument/2006/relationships/hyperlink" Target="https://ieeexplore.ieee.org/abstract/document/9234603?casa_token=LuzZgdRcvEMAAAAA:04Nlzlk9xBTtCBTBM53six5fnsLopj1-yZ1djVPo6Chh5PkFZZuiSFGqWc3fn7uLIX1Brhg0MWs" TargetMode="External"/><Relationship Id="rId77" Type="http://schemas.openxmlformats.org/officeDocument/2006/relationships/hyperlink" Target="https://www.legislation.gov.uk/ukpga/2010/15/part/2" TargetMode="External"/><Relationship Id="rId8" Type="http://schemas.openxmlformats.org/officeDocument/2006/relationships/hyperlink" Target="https://link.springer.com/chapter/10.1007/978-981-16-6859-3_6%5d" TargetMode="External"/><Relationship Id="rId51" Type="http://schemas.openxmlformats.org/officeDocument/2006/relationships/hyperlink" Target="https://www.flipsnack.com/78C9ACFF8D6/women-in-the-workplace-2024/full-view.html?_gl=1*1rp0iff*_ga*MTMzNTA3MTAwMy4xNzMzMDY0NTI5*_ga_RZ0T01GPJF*MTczMzA2NDUyOS4xLjEuMTczMzA2NDY1OC4wLjAuMA.." TargetMode="External"/><Relationship Id="rId72" Type="http://schemas.openxmlformats.org/officeDocument/2006/relationships/hyperlink" Target="https://www.elgaronline.com/edcollchap/book/9781800883512/book-part-9781800883512-16.xml" TargetMode="External"/><Relationship Id="rId80" Type="http://schemas.openxmlformats.org/officeDocument/2006/relationships/hyperlink" Target="https://bpspsychub.onlinelibrary.wiley.com/doi/10.1111/bjso.12696"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onlinelibrary.wiley.com/doi/abs/10.1111/gwao.12459?casa_token=a8FBF2jtKycAAAAA%3AQ2FJZv0HCogg_xN0zeLcM9VsTGiuOpkM5qVteg6A18OAdc-dGAOX5_6WXB6fkLqgwD3_wBC6EsrOdQ" TargetMode="External"/><Relationship Id="rId17" Type="http://schemas.openxmlformats.org/officeDocument/2006/relationships/hyperlink" Target="https://www.tandfonline.com/doi/abs/10.1080/09589236.2020.1863202?casa_token=oeBs6Rdm3eQAAAAA:Y1C8Ha3MzNEAupEad66JIEHJcnxhBs3qnoUEAlSkXL01wwqqpN6sltbBYw-M33f24iozot-sRdA" TargetMode="External"/><Relationship Id="rId25" Type="http://schemas.openxmlformats.org/officeDocument/2006/relationships/hyperlink" Target="https://www.nature.com/articles/s41586-022-04996-4" TargetMode="External"/><Relationship Id="rId33" Type="http://schemas.openxmlformats.org/officeDocument/2006/relationships/hyperlink" Target="https://www.sciencedirect.com/science/article/pii/S0742051X22001846" TargetMode="External"/><Relationship Id="rId38" Type="http://schemas.openxmlformats.org/officeDocument/2006/relationships/hyperlink" Target="https://www.researchgate.net/publication/316364132_Social_Role_Theory_of_Sex_Differences" TargetMode="External"/><Relationship Id="rId46" Type="http://schemas.openxmlformats.org/officeDocument/2006/relationships/hyperlink" Target="https://clarissahayward.com/wp-content/uploads/2022/09/On-Structural-Power-2.pdf" TargetMode="External"/><Relationship Id="rId59" Type="http://schemas.openxmlformats.org/officeDocument/2006/relationships/hyperlink" Target="https://cdr.lib.unc.edu/downloads/0z709117k?locale=en" TargetMode="External"/><Relationship Id="rId67" Type="http://schemas.openxmlformats.org/officeDocument/2006/relationships/hyperlink" Target="https://www.emerald.com/insight/content/doi/10.1108/s0277-283320200000034012/full/html" TargetMode="External"/><Relationship Id="rId20" Type="http://schemas.openxmlformats.org/officeDocument/2006/relationships/hyperlink" Target="https://www.elgaronline.com/edcollchap/book/9781839100932/book-part-9781839100932-15.xml" TargetMode="External"/><Relationship Id="rId41" Type="http://schemas.openxmlformats.org/officeDocument/2006/relationships/hyperlink" Target="https://journals.sagepub.com/doi/full/10.1177/00031224211012442" TargetMode="External"/><Relationship Id="rId54" Type="http://schemas.openxmlformats.org/officeDocument/2006/relationships/hyperlink" Target="https://link.springer.com/article/10.1007/s10834-023-09893-0" TargetMode="External"/><Relationship Id="rId62" Type="http://schemas.openxmlformats.org/officeDocument/2006/relationships/hyperlink" Target="https://www.ons.gov.uk/employmentandlabourmarket/peopleinwork/earningsandworkinghours/articles/womenshouldertheresponsibilityofunpaidwork/2016-11-10" TargetMode="External"/><Relationship Id="rId70" Type="http://schemas.openxmlformats.org/officeDocument/2006/relationships/hyperlink" Target="https://uklabourlawblog.com/2022/09/15/appearance-harassment-and-the-equality-act-2010-by-dr-hannah-saunders/" TargetMode="External"/><Relationship Id="rId75" Type="http://schemas.openxmlformats.org/officeDocument/2006/relationships/hyperlink" Target="https://openaccessojs.com/JBReview/article/view/1300" TargetMode="External"/><Relationship Id="rId83" Type="http://schemas.openxmlformats.org/officeDocument/2006/relationships/hyperlink" Target="https://www.sciencedirect.com/science/article/pii/S0264837721003318?casa_token=KTu8Rh0t0PgAAAAA:YTv0yQnLzMRfLyosUPsNj8JBKHuecg7qrZl8LP11sqjsX-Y73D-Uz_XXnDmUGJXb4qoNu5wFM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ycnet.apa.org/record/2022-20175-004" TargetMode="External"/><Relationship Id="rId23" Type="http://schemas.openxmlformats.org/officeDocument/2006/relationships/hyperlink" Target="https://www.thecorporategovernanceinstitute.com/insights/lexicon/what-is-control-in-business/?srsltid=AfmBOopeMvQirgT1FDrPwmXxrce7LBvIW6AUVbTRvBsOe4sxq6vImkpx" TargetMode="External"/><Relationship Id="rId28" Type="http://schemas.openxmlformats.org/officeDocument/2006/relationships/hyperlink" Target="https://onlinelibrary.wiley.com/doi/abs/10.1111/fare.12465?casa_token=IWhsclT0fRkAAAAA%3AFE2VXeT-6INPAVGZULbrF-k5tI5lW9HQybJkmstzMdEqmF9fc9qdH_s_XCk8bl1mj-omtmWqxbsTng" TargetMode="External"/><Relationship Id="rId36" Type="http://schemas.openxmlformats.org/officeDocument/2006/relationships/hyperlink" Target="https://www.gov.uk/government/publications/cdei-publishes-review-into-bias-in-algorithmic-decision-making/main-report-cdei-review-into-bias-in-algorithmic-decision-making" TargetMode="External"/><Relationship Id="rId49" Type="http://schemas.openxmlformats.org/officeDocument/2006/relationships/hyperlink" Target="https://pmc.ncbi.nlm.nih.gov/articles/PMC5774688/" TargetMode="External"/><Relationship Id="rId57" Type="http://schemas.openxmlformats.org/officeDocument/2006/relationships/hyperlink" Target="https://toggl.com/blog/pink-collar-jobs" TargetMode="External"/><Relationship Id="rId10" Type="http://schemas.openxmlformats.org/officeDocument/2006/relationships/hyperlink" Target="https://vc.bridgew.edu/cgi/viewcontent.cgi?article=2382&amp;context=jiws" TargetMode="External"/><Relationship Id="rId31" Type="http://schemas.openxmlformats.org/officeDocument/2006/relationships/hyperlink" Target="https://www.researchgate.net/publication/336930460_Education_and_Social_Class_Highlighting_How_the_Educational_System_Perpetuates_Social_Inequality" TargetMode="External"/><Relationship Id="rId44" Type="http://schemas.openxmlformats.org/officeDocument/2006/relationships/hyperlink" Target="https://pure.port.ac.uk/ws/portalfiles/portal/82969402/The_Equality_Act_2010.pdf" TargetMode="External"/><Relationship Id="rId52" Type="http://schemas.openxmlformats.org/officeDocument/2006/relationships/hyperlink" Target="https://leanin.org/data-about-the-gender-pay-gap-for-black-women" TargetMode="External"/><Relationship Id="rId60" Type="http://schemas.openxmlformats.org/officeDocument/2006/relationships/hyperlink" Target="https://www.tandfonline.com/doi/abs/10.1080/07294360.2017.1355891" TargetMode="External"/><Relationship Id="rId65" Type="http://schemas.openxmlformats.org/officeDocument/2006/relationships/hyperlink" Target="https://www.tandfonline.com/doi/full/10.1080/00224545.2021.1983508" TargetMode="External"/><Relationship Id="rId73" Type="http://schemas.openxmlformats.org/officeDocument/2006/relationships/hyperlink" Target="https://jolgri.org/index.php/jolgri/article/view/44/120" TargetMode="External"/><Relationship Id="rId78" Type="http://schemas.openxmlformats.org/officeDocument/2006/relationships/hyperlink" Target="https://www.serni.ie/wp-content/uploads/2023/05/Beyond-pink-collar-jobs-for-women-and-the-social-economy-OECD-2023.pdf" TargetMode="External"/><Relationship Id="rId81" Type="http://schemas.openxmlformats.org/officeDocument/2006/relationships/hyperlink" Target="https://pmc.ncbi.nlm.nih.gov/articles/PMC11047346/"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41795864_Gender_Differences_in_Student_Participation_in_an_Active-Learning_Classroom" TargetMode="External"/><Relationship Id="rId13" Type="http://schemas.openxmlformats.org/officeDocument/2006/relationships/hyperlink" Target="https://www.mckinsey.com/capabilities/people-and-organizational-performance/our-insights/lgbtq-plus-voices-learning-from-lived-experiences" TargetMode="External"/><Relationship Id="rId18" Type="http://schemas.openxmlformats.org/officeDocument/2006/relationships/hyperlink" Target="https://onlinelibrary.wiley.com/doi/full/10.1111/chso.12598" TargetMode="External"/><Relationship Id="rId39" Type="http://schemas.openxmlformats.org/officeDocument/2006/relationships/hyperlink" Target="https://www.researchgate.net/publication/331743784_In_the_mother's_shadow_exploring_power_dynamics_in_family_business_succession" TargetMode="External"/><Relationship Id="rId34" Type="http://schemas.openxmlformats.org/officeDocument/2006/relationships/hyperlink" Target="https://nrl.northumbria.ac.uk/id/eprint/44855/1/tGY3Cvo4Gtf4BKvfKbbJkDlCnigB9JDgpa8xaKIp.pdf" TargetMode="External"/><Relationship Id="rId50" Type="http://schemas.openxmlformats.org/officeDocument/2006/relationships/hyperlink" Target="The%20Interdisciplinary%20Handbook%20of%20Perceptual%20Control%20Theory%20,%202020" TargetMode="External"/><Relationship Id="rId55" Type="http://schemas.openxmlformats.org/officeDocument/2006/relationships/hyperlink" Target="https://journals.sagepub.com/doi/10.1177/0032321720966480" TargetMode="External"/><Relationship Id="rId76" Type="http://schemas.openxmlformats.org/officeDocument/2006/relationships/hyperlink" Target="https://www.gsb.stanford.edu/insights/psychology-power-influence" TargetMode="External"/><Relationship Id="rId7" Type="http://schemas.openxmlformats.org/officeDocument/2006/relationships/endnotes" Target="endnotes.xml"/><Relationship Id="rId71" Type="http://schemas.openxmlformats.org/officeDocument/2006/relationships/hyperlink" Target="https://www.annualreviews.org/docserver/fulltext/psych/74/1/annurev-psych-032720-043052.pdf?expires=1732889932&amp;id=id&amp;accname=guest&amp;checksum=138A2F128D89E5BECE84E990D01D9AD2" TargetMode="External"/><Relationship Id="rId2" Type="http://schemas.openxmlformats.org/officeDocument/2006/relationships/numbering" Target="numbering.xml"/><Relationship Id="rId29" Type="http://schemas.openxmlformats.org/officeDocument/2006/relationships/hyperlink" Target="https://academic.oup.com/ilj/article/51/1/1/6536993" TargetMode="External"/><Relationship Id="rId24" Type="http://schemas.openxmlformats.org/officeDocument/2006/relationships/hyperlink" Target="https://www.tandfonline.com/doi/abs/10.1080/13600826.2020.1739627" TargetMode="External"/><Relationship Id="rId40" Type="http://schemas.openxmlformats.org/officeDocument/2006/relationships/hyperlink" Target="https://pmc.ncbi.nlm.nih.gov/articles/PMC9200163/" TargetMode="External"/><Relationship Id="rId45" Type="http://schemas.openxmlformats.org/officeDocument/2006/relationships/hyperlink" Target="https://link.springer.com/article/10.1007/s10991-023-09339-5" TargetMode="External"/><Relationship Id="rId66" Type="http://schemas.openxmlformats.org/officeDocument/2006/relationships/hyperlink" Target="https://journals.sagepub.com/doi/full/10.1177/0003122418762291" TargetMode="External"/><Relationship Id="rId87" Type="http://schemas.openxmlformats.org/officeDocument/2006/relationships/theme" Target="theme/theme1.xml"/><Relationship Id="rId61" Type="http://schemas.openxmlformats.org/officeDocument/2006/relationships/hyperlink" Target="https://doi.org/10.1111/hex.13750" TargetMode="External"/><Relationship Id="rId82" Type="http://schemas.openxmlformats.org/officeDocument/2006/relationships/hyperlink" Target="https://www.youngwomenstrust.org/wp-content/uploads/2020/11/Valuing-young-womens-unpaid-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7FAA1C-BC1C-F54A-BA28-C06F2E318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23</Pages>
  <Words>9013</Words>
  <Characters>51377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Rowe</dc:creator>
  <cp:keywords/>
  <dc:description/>
  <cp:lastModifiedBy>Jessica Rowe (2108311)</cp:lastModifiedBy>
  <cp:revision>10</cp:revision>
  <dcterms:created xsi:type="dcterms:W3CDTF">2024-12-02T09:06:00Z</dcterms:created>
  <dcterms:modified xsi:type="dcterms:W3CDTF">2024-12-02T10:23:00Z</dcterms:modified>
</cp:coreProperties>
</file>