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F43F1" w14:textId="0E699A13" w:rsidR="005E2BE0" w:rsidRDefault="005E2BE0" w:rsidP="00FA69E8">
      <w:pPr>
        <w:pStyle w:val="Nornal"/>
        <w:rPr>
          <w:rStyle w:val="ui-provider"/>
          <w:rFonts w:ascii="Trebuchet MS" w:hAnsi="Trebuchet MS"/>
          <w:b/>
          <w:bCs/>
        </w:rPr>
      </w:pPr>
      <w:r w:rsidRPr="009C1B86">
        <w:rPr>
          <w:rStyle w:val="ui-provider"/>
          <w:rFonts w:ascii="Trebuchet MS" w:hAnsi="Trebuchet MS"/>
          <w:b/>
          <w:bCs/>
        </w:rPr>
        <w:t>AC 1.1</w:t>
      </w:r>
    </w:p>
    <w:p w14:paraId="1BF25AC4" w14:textId="0D7C8341" w:rsidR="005E2BE0" w:rsidRPr="00794C40" w:rsidRDefault="005E2BE0">
      <w:r w:rsidRPr="00794C40">
        <w:t xml:space="preserve">To remain competitive in the UK parcel delivery market, </w:t>
      </w:r>
      <w:proofErr w:type="spellStart"/>
      <w:r w:rsidRPr="00794C40">
        <w:t>ParcelCare</w:t>
      </w:r>
      <w:proofErr w:type="spellEnd"/>
      <w:r w:rsidRPr="00794C40">
        <w:t xml:space="preserve"> must adopt a </w:t>
      </w:r>
      <w:r w:rsidR="00310FBC">
        <w:t>varied</w:t>
      </w:r>
      <w:r w:rsidRPr="00794C40">
        <w:t xml:space="preserve"> strategy that strengthens its employer brand and operational resilience. Rising national insurance contributions, increases in the national minimum wage, and a decline in vacancies have in</w:t>
      </w:r>
      <w:r w:rsidR="00310FBC">
        <w:t>creased</w:t>
      </w:r>
      <w:r w:rsidRPr="00794C40">
        <w:t xml:space="preserve"> competition for talent, with 56% of employers expressing </w:t>
      </w:r>
      <w:r w:rsidR="00794C40" w:rsidRPr="00794C40">
        <w:t>retention</w:t>
      </w:r>
      <w:r w:rsidRPr="00794C40">
        <w:t xml:space="preserve"> concerns. Additionally, the ease of online information sharing means poor reputations can spread quickly, making differentiation critical. (CIPD, 2025</w:t>
      </w:r>
      <w:r w:rsidR="00107F20">
        <w:t>a</w:t>
      </w:r>
      <w:r w:rsidRPr="00794C40">
        <w:t>).</w:t>
      </w:r>
    </w:p>
    <w:p w14:paraId="1C17A0B5" w14:textId="5C3BCE0A" w:rsidR="005E2BE0" w:rsidRPr="00794C40" w:rsidRDefault="005E2BE0">
      <w:r w:rsidRPr="00794C40">
        <w:t xml:space="preserve">A PESTLE analysis of competitors can identify opportunities, </w:t>
      </w:r>
      <w:r w:rsidR="00794C40" w:rsidRPr="00794C40">
        <w:t>threats,</w:t>
      </w:r>
      <w:r w:rsidRPr="00794C40">
        <w:t xml:space="preserve"> and collaboration potential by examining pay structures, marketing approaches, and technology adoption. This insight will help </w:t>
      </w:r>
      <w:proofErr w:type="spellStart"/>
      <w:r w:rsidRPr="00794C40">
        <w:t>ParcelCare</w:t>
      </w:r>
      <w:proofErr w:type="spellEnd"/>
      <w:r w:rsidRPr="00794C40">
        <w:t xml:space="preserve"> position itself effectively. Emphasis should also be placed on people analytics, as 77% of HR leaders consider data essential for understanding talent attraction, retention, and attrition trends. (People Management, 2022).</w:t>
      </w:r>
    </w:p>
    <w:p w14:paraId="0660056F" w14:textId="7CC41F04" w:rsidR="005E2BE0" w:rsidRPr="00794C40" w:rsidRDefault="00794C40">
      <w:r w:rsidRPr="00794C40">
        <w:t>Competitors</w:t>
      </w:r>
      <w:r w:rsidR="005E2BE0" w:rsidRPr="00794C40">
        <w:t xml:space="preserve"> like EVRI have invested in technology such as real time route planners, introduced career development programs like advanced driver training, and offered benefits including flexible working and electric vehicle adoption to attract and retain staff. (P West, 2025). </w:t>
      </w:r>
      <w:proofErr w:type="spellStart"/>
      <w:r w:rsidR="005E2BE0" w:rsidRPr="00794C40">
        <w:t>ParcelCare</w:t>
      </w:r>
      <w:proofErr w:type="spellEnd"/>
      <w:r w:rsidR="005E2BE0" w:rsidRPr="00794C40">
        <w:t xml:space="preserve"> </w:t>
      </w:r>
      <w:r w:rsidRPr="00794C40">
        <w:t>could implement</w:t>
      </w:r>
      <w:r w:rsidR="005E2BE0" w:rsidRPr="00794C40">
        <w:t xml:space="preserve"> similar initiatives by offering competitive wages, performance incentives (</w:t>
      </w:r>
      <w:proofErr w:type="spellStart"/>
      <w:r w:rsidR="005E2BE0" w:rsidRPr="00794C40">
        <w:t>e.g</w:t>
      </w:r>
      <w:proofErr w:type="spellEnd"/>
      <w:r w:rsidR="00697A22">
        <w:t xml:space="preserve">- </w:t>
      </w:r>
      <w:r w:rsidR="00697A22" w:rsidRPr="00794C40">
        <w:t>bonuses</w:t>
      </w:r>
      <w:r w:rsidR="005E2BE0" w:rsidRPr="00794C40">
        <w:t xml:space="preserve"> for parcel delivery targets) and </w:t>
      </w:r>
      <w:r w:rsidRPr="00794C40">
        <w:t>ecofriendly</w:t>
      </w:r>
      <w:r w:rsidR="005E2BE0" w:rsidRPr="00794C40">
        <w:t xml:space="preserve"> car lease schemes</w:t>
      </w:r>
      <w:r>
        <w:t xml:space="preserve"> </w:t>
      </w:r>
      <w:r w:rsidR="005E2BE0" w:rsidRPr="00794C40">
        <w:t xml:space="preserve">to support sustainability goals. Flexible working </w:t>
      </w:r>
      <w:r w:rsidRPr="00794C40">
        <w:t>options</w:t>
      </w:r>
      <w:r w:rsidR="005E2BE0" w:rsidRPr="00794C40">
        <w:t>, including part time and casual contracts, and tailoring benefits to diverse workforce needs would further enhance appeal. (CIPD, 2025</w:t>
      </w:r>
      <w:r w:rsidR="00107F20">
        <w:t>a</w:t>
      </w:r>
      <w:r w:rsidR="005E2BE0" w:rsidRPr="00794C40">
        <w:t>).</w:t>
      </w:r>
    </w:p>
    <w:p w14:paraId="20DB0EEC" w14:textId="75752B1E" w:rsidR="005E2BE0" w:rsidRPr="00794C40" w:rsidRDefault="005E2BE0">
      <w:r w:rsidRPr="00794C40">
        <w:t xml:space="preserve">Activating </w:t>
      </w:r>
      <w:proofErr w:type="spellStart"/>
      <w:r w:rsidRPr="00794C40">
        <w:t>ParcelCare’s</w:t>
      </w:r>
      <w:proofErr w:type="spellEnd"/>
      <w:r w:rsidRPr="00794C40">
        <w:t xml:space="preserve"> employee brand is vital. Omni recommends five key </w:t>
      </w:r>
      <w:r w:rsidR="00794C40" w:rsidRPr="00794C40">
        <w:t>elements</w:t>
      </w:r>
      <w:r w:rsidRPr="00794C40">
        <w:t xml:space="preserve"> – unify communication with HR for consistency across the employee </w:t>
      </w:r>
      <w:r w:rsidR="00794C40" w:rsidRPr="00794C40">
        <w:t>lifecycle</w:t>
      </w:r>
      <w:r w:rsidRPr="00794C40">
        <w:t xml:space="preserve">, gathering insights through surveys and exit interviews, promote advocacy programs to encourage staff engagement, </w:t>
      </w:r>
      <w:r w:rsidR="00794C40" w:rsidRPr="00794C40">
        <w:t>maintaining</w:t>
      </w:r>
      <w:r w:rsidRPr="00794C40">
        <w:t xml:space="preserve"> clear communication throughout the recruitment process and leverage technology </w:t>
      </w:r>
      <w:r w:rsidR="00794C40" w:rsidRPr="00794C40">
        <w:t>such</w:t>
      </w:r>
      <w:r w:rsidRPr="00794C40">
        <w:t xml:space="preserve"> as Applicant Tracking Systems (ATS) and candidate Relationship Management (CRM) tools to improve onboarding and candidate experience. </w:t>
      </w:r>
      <w:r w:rsidR="00794C40" w:rsidRPr="00794C40">
        <w:t>Exploring</w:t>
      </w:r>
      <w:r w:rsidRPr="00794C40">
        <w:t xml:space="preserve"> digital platforms to access wider talent pools can also strengthen</w:t>
      </w:r>
      <w:r w:rsidR="00794C40" w:rsidRPr="00794C40">
        <w:t xml:space="preserve"> recruitment efforts. (CIPD, 2022).</w:t>
      </w:r>
    </w:p>
    <w:p w14:paraId="58757872" w14:textId="6759EA3C" w:rsidR="00794C40" w:rsidRDefault="00794C40">
      <w:r w:rsidRPr="00794C40">
        <w:t>By combining competitive rewards, flexible working, sustainability initiatives and strong employer brand supported by data driven</w:t>
      </w:r>
      <w:r>
        <w:t xml:space="preserve"> </w:t>
      </w:r>
      <w:r w:rsidRPr="00794C40">
        <w:t xml:space="preserve">insights and technology, </w:t>
      </w:r>
      <w:proofErr w:type="spellStart"/>
      <w:r w:rsidRPr="00794C40">
        <w:t>ParcelCare</w:t>
      </w:r>
      <w:proofErr w:type="spellEnd"/>
      <w:r w:rsidRPr="00794C40">
        <w:t xml:space="preserve"> can differentiate itself in a challenging labour market and position as an employer of choice.</w:t>
      </w:r>
    </w:p>
    <w:p w14:paraId="61D0A6BF" w14:textId="77777777" w:rsidR="008E7438" w:rsidRDefault="008E7438"/>
    <w:p w14:paraId="731746B3" w14:textId="782582B2" w:rsidR="008E7438" w:rsidRPr="005C406E" w:rsidRDefault="008E7438" w:rsidP="00FA69E8">
      <w:pPr>
        <w:pStyle w:val="Nornal"/>
        <w:rPr>
          <w:rFonts w:ascii="Trebuchet MS" w:hAnsi="Trebuchet MS"/>
          <w:b/>
          <w:bCs/>
        </w:rPr>
      </w:pPr>
      <w:r w:rsidRPr="005C406E">
        <w:rPr>
          <w:rStyle w:val="ui-provider"/>
          <w:rFonts w:ascii="Trebuchet MS" w:hAnsi="Trebuchet MS"/>
          <w:b/>
          <w:bCs/>
        </w:rPr>
        <w:t>AC 1.2</w:t>
      </w:r>
    </w:p>
    <w:p w14:paraId="55067083" w14:textId="0AE6C475" w:rsidR="008E7438" w:rsidRDefault="008E7438">
      <w:proofErr w:type="spellStart"/>
      <w:r>
        <w:t>ParcelCare</w:t>
      </w:r>
      <w:proofErr w:type="spellEnd"/>
      <w:r>
        <w:t xml:space="preserve"> faces significant resourcing challenges due to evolving </w:t>
      </w:r>
      <w:r w:rsidR="00224344">
        <w:t>labour</w:t>
      </w:r>
      <w:r>
        <w:t xml:space="preserve"> market conditions, which impact demand, cost control and service quality. Labour market </w:t>
      </w:r>
      <w:r>
        <w:lastRenderedPageBreak/>
        <w:t>conditions measured employment levels and unfilled roles are critical for determining talent pools and shaping recruitment strategies and workforce planning. (CIPD, 2025</w:t>
      </w:r>
      <w:r w:rsidR="00107F20">
        <w:t>d</w:t>
      </w:r>
      <w:r>
        <w:t>).</w:t>
      </w:r>
    </w:p>
    <w:p w14:paraId="1898B96D" w14:textId="520B7479" w:rsidR="008E7438" w:rsidRDefault="008E7438">
      <w:r>
        <w:t xml:space="preserve">Rising wages have intensified these pressures, with the minimum wage increasing by 40% since 2020, alongside higher living costs and national </w:t>
      </w:r>
      <w:r w:rsidR="00224344">
        <w:t>insurance</w:t>
      </w:r>
      <w:r>
        <w:t xml:space="preserve"> contributions. Fuel price increases</w:t>
      </w:r>
      <w:r w:rsidR="00AE4DE1">
        <w:t xml:space="preserve"> further strain operational budgets, reducing profit margins. (GOV, 2025). Demographic changes also influence resourcing decisions. An aging population reduces the availability of younger workers, </w:t>
      </w:r>
      <w:r w:rsidR="00224344">
        <w:t>complicating</w:t>
      </w:r>
      <w:r w:rsidR="00AE4DE1">
        <w:t xml:space="preserve"> recruitment efforts. </w:t>
      </w:r>
      <w:r w:rsidR="00224344">
        <w:t>Legislative</w:t>
      </w:r>
      <w:r w:rsidR="00AE4DE1">
        <w:t xml:space="preserve"> changes such as the forthcoming Employment Rights Bill (2025), will require employers to offer guaranteed hours to </w:t>
      </w:r>
      <w:r w:rsidR="00224344">
        <w:t>zero-hour</w:t>
      </w:r>
      <w:r w:rsidR="00AE4DE1">
        <w:t xml:space="preserve"> staff working regular shifts, impacting flexibility and cost structures. Royal Mail has already adapted by revising its contracts. (CIPD, 2025</w:t>
      </w:r>
      <w:r w:rsidR="00107F20">
        <w:t>f</w:t>
      </w:r>
      <w:r w:rsidR="00AE4DE1">
        <w:t>).</w:t>
      </w:r>
    </w:p>
    <w:p w14:paraId="07A84CBA" w14:textId="6C59C006" w:rsidR="00AE4DE1" w:rsidRDefault="00AE4DE1">
      <w:r>
        <w:t xml:space="preserve">To remain competitive, </w:t>
      </w:r>
      <w:proofErr w:type="spellStart"/>
      <w:r>
        <w:t>ParcelCare</w:t>
      </w:r>
      <w:proofErr w:type="spellEnd"/>
      <w:r>
        <w:t xml:space="preserve"> must position itself </w:t>
      </w:r>
      <w:r w:rsidR="00224344">
        <w:t>strategically</w:t>
      </w:r>
      <w:r>
        <w:t xml:space="preserve"> in the labour market. Developing a strong Employee Value Proposition (EVP is essential, </w:t>
      </w:r>
      <w:r w:rsidR="00224344">
        <w:t>incorporating</w:t>
      </w:r>
      <w:r>
        <w:t xml:space="preserve"> competitive pay, benefits, and shift bonuses. Career pathways for existing staff and inclusive recruitment strategies can enhance attraction and retention. Operational improvement, such as optimising delivery routes through technology and investing in electric vehicles can offset rising costs and support sustainability goals. (Woods, 2023). Competitors like Amazon leverage mobile apps for scheduling and flexible shifts, an approach </w:t>
      </w:r>
      <w:proofErr w:type="spellStart"/>
      <w:r>
        <w:t>ParcelCare</w:t>
      </w:r>
      <w:proofErr w:type="spellEnd"/>
      <w:r>
        <w:t xml:space="preserve"> could replicate, particularly in warehouse operations.</w:t>
      </w:r>
    </w:p>
    <w:p w14:paraId="654070A7" w14:textId="44DA1317" w:rsidR="00AE4DE1" w:rsidRDefault="00AE4DE1">
      <w:r>
        <w:t xml:space="preserve">Employer branding also plays a vital role. Recruitment </w:t>
      </w:r>
      <w:r w:rsidR="00224344">
        <w:t>efforts</w:t>
      </w:r>
      <w:r>
        <w:t xml:space="preserve"> should highlight an inclusive, engaging culture that promotes diversity. Royal Mails adjustments to accommodate candidates with </w:t>
      </w:r>
      <w:r w:rsidR="00224344">
        <w:t>disabilities</w:t>
      </w:r>
      <w:r>
        <w:t xml:space="preserve"> </w:t>
      </w:r>
      <w:r w:rsidR="00224344">
        <w:t>exemplify</w:t>
      </w:r>
      <w:r>
        <w:t xml:space="preserve"> best practice in inclusive hiring (Jamie, K 2025). By combining competitive rewards, technological innovation, and a strong, inclusive employer brand, </w:t>
      </w:r>
      <w:proofErr w:type="spellStart"/>
      <w:r>
        <w:t>ParcelCare</w:t>
      </w:r>
      <w:proofErr w:type="spellEnd"/>
      <w:r>
        <w:t xml:space="preserve"> can navigate labour market challenges and secure its position as an employer of choice.</w:t>
      </w:r>
    </w:p>
    <w:p w14:paraId="3544791C" w14:textId="77777777" w:rsidR="007225BF" w:rsidRDefault="007225BF"/>
    <w:p w14:paraId="180F0D3B" w14:textId="47EF92C4" w:rsidR="007225BF" w:rsidRDefault="007225BF" w:rsidP="00FA69E8">
      <w:pPr>
        <w:pStyle w:val="Nornal"/>
        <w:rPr>
          <w:rStyle w:val="ui-provider"/>
          <w:rFonts w:ascii="Trebuchet MS" w:hAnsi="Trebuchet MS"/>
          <w:b/>
          <w:bCs/>
        </w:rPr>
      </w:pPr>
      <w:r w:rsidRPr="00994E85">
        <w:rPr>
          <w:rStyle w:val="ui-provider"/>
          <w:rFonts w:ascii="Trebuchet MS" w:hAnsi="Trebuchet MS"/>
          <w:b/>
          <w:bCs/>
        </w:rPr>
        <w:t>AC 2.1</w:t>
      </w:r>
    </w:p>
    <w:p w14:paraId="425EE9C2" w14:textId="77777777" w:rsidR="007225BF" w:rsidRDefault="007225BF"/>
    <w:p w14:paraId="34BDE670" w14:textId="1C803A19" w:rsidR="007225BF" w:rsidRDefault="007225BF">
      <w:r>
        <w:t xml:space="preserve">Workforce planning is a critical process for aligning business needs with people strategies, ensuring smooth operations through effective staffing, skills gap identification, and development initiatives. For </w:t>
      </w:r>
      <w:proofErr w:type="spellStart"/>
      <w:r>
        <w:t>ParcelCare</w:t>
      </w:r>
      <w:proofErr w:type="spellEnd"/>
      <w:r>
        <w:t xml:space="preserve"> presenting a strong business case to senior leadership using data and forecasting can demonstrate potential savings and improvements in performance and retention. (CIPD, 2025</w:t>
      </w:r>
      <w:r w:rsidR="00107F20">
        <w:t>j</w:t>
      </w:r>
      <w:r>
        <w:t>).</w:t>
      </w:r>
    </w:p>
    <w:p w14:paraId="01E8F2DA" w14:textId="3D1C3548" w:rsidR="007225BF" w:rsidRDefault="007225BF">
      <w:proofErr w:type="spellStart"/>
      <w:r>
        <w:t>ParcelCare</w:t>
      </w:r>
      <w:proofErr w:type="spellEnd"/>
      <w:r>
        <w:t xml:space="preserve"> should adopt proactive workforce planning to avoid reactive recruitment, which has previously led to staff shortages. Identifying peak periods, such as Christmas and </w:t>
      </w:r>
      <w:r w:rsidR="00E4070F">
        <w:t>planning</w:t>
      </w:r>
      <w:r>
        <w:t xml:space="preserve"> of temporary </w:t>
      </w:r>
      <w:r w:rsidR="00E4070F">
        <w:t>staffing</w:t>
      </w:r>
      <w:r>
        <w:t xml:space="preserve"> needs will prevent last minute hiring and service </w:t>
      </w:r>
      <w:r>
        <w:lastRenderedPageBreak/>
        <w:t>delays. A proactive approach considers service demand, retirements and technological changes, enabling better resource allocation. (CIPDPROS, 2025).</w:t>
      </w:r>
      <w:r w:rsidR="00252320">
        <w:t xml:space="preserve"> However, proactive planning can be resource intensive and relies heavily on accurate forecasting</w:t>
      </w:r>
      <w:r w:rsidR="00C15673">
        <w:t xml:space="preserve">, if this isn’t considered then can lead to over or understaffing. </w:t>
      </w:r>
    </w:p>
    <w:p w14:paraId="0E9D43C4" w14:textId="35A64FAB" w:rsidR="00C15673" w:rsidRPr="00252320" w:rsidRDefault="007225BF" w:rsidP="00C15673">
      <w:pPr>
        <w:pStyle w:val="Nornal"/>
        <w:spacing w:after="0" w:line="240" w:lineRule="auto"/>
        <w:rPr>
          <w:rFonts w:asciiTheme="minorHAnsi" w:hAnsiTheme="minorHAnsi"/>
          <w:sz w:val="24"/>
          <w:szCs w:val="24"/>
        </w:rPr>
      </w:pPr>
      <w:r w:rsidRPr="00252320">
        <w:rPr>
          <w:rFonts w:asciiTheme="minorHAnsi" w:hAnsiTheme="minorHAnsi"/>
          <w:sz w:val="24"/>
          <w:szCs w:val="24"/>
        </w:rPr>
        <w:t xml:space="preserve">Recruitment strategies must also ensure </w:t>
      </w:r>
      <w:r w:rsidR="00C15673" w:rsidRPr="00252320">
        <w:rPr>
          <w:rFonts w:asciiTheme="minorHAnsi" w:hAnsiTheme="minorHAnsi"/>
          <w:sz w:val="24"/>
          <w:szCs w:val="24"/>
        </w:rPr>
        <w:t>employees’</w:t>
      </w:r>
      <w:r w:rsidRPr="00252320">
        <w:rPr>
          <w:rFonts w:asciiTheme="minorHAnsi" w:hAnsiTheme="minorHAnsi"/>
          <w:sz w:val="24"/>
          <w:szCs w:val="24"/>
        </w:rPr>
        <w:t xml:space="preserve"> skills are assessed and matched </w:t>
      </w:r>
      <w:proofErr w:type="gramStart"/>
      <w:r w:rsidRPr="00252320">
        <w:rPr>
          <w:rFonts w:asciiTheme="minorHAnsi" w:hAnsiTheme="minorHAnsi"/>
          <w:sz w:val="24"/>
          <w:szCs w:val="24"/>
        </w:rPr>
        <w:t>to</w:t>
      </w:r>
      <w:proofErr w:type="gramEnd"/>
      <w:r w:rsidRPr="00252320">
        <w:rPr>
          <w:rFonts w:asciiTheme="minorHAnsi" w:hAnsiTheme="minorHAnsi"/>
          <w:sz w:val="24"/>
          <w:szCs w:val="24"/>
        </w:rPr>
        <w:t xml:space="preserve"> roles that suit their </w:t>
      </w:r>
      <w:r w:rsidR="00E4070F" w:rsidRPr="00252320">
        <w:rPr>
          <w:rFonts w:asciiTheme="minorHAnsi" w:hAnsiTheme="minorHAnsi"/>
          <w:sz w:val="24"/>
          <w:szCs w:val="24"/>
        </w:rPr>
        <w:t>capabilities</w:t>
      </w:r>
      <w:r w:rsidRPr="00252320">
        <w:rPr>
          <w:rFonts w:asciiTheme="minorHAnsi" w:hAnsiTheme="minorHAnsi"/>
          <w:sz w:val="24"/>
          <w:szCs w:val="24"/>
        </w:rPr>
        <w:t xml:space="preserve"> and availability, improving </w:t>
      </w:r>
      <w:r w:rsidR="00E4070F" w:rsidRPr="00252320">
        <w:rPr>
          <w:rFonts w:asciiTheme="minorHAnsi" w:hAnsiTheme="minorHAnsi"/>
          <w:sz w:val="24"/>
          <w:szCs w:val="24"/>
        </w:rPr>
        <w:t>delivery</w:t>
      </w:r>
      <w:r w:rsidRPr="00252320">
        <w:rPr>
          <w:rFonts w:asciiTheme="minorHAnsi" w:hAnsiTheme="minorHAnsi"/>
          <w:sz w:val="24"/>
          <w:szCs w:val="24"/>
        </w:rPr>
        <w:t xml:space="preserve"> speed and satisfaction for both customers and staff. Where gaps exist, development opportunities should</w:t>
      </w:r>
      <w:r w:rsidR="00E4070F" w:rsidRPr="00252320">
        <w:rPr>
          <w:rFonts w:asciiTheme="minorHAnsi" w:hAnsiTheme="minorHAnsi"/>
          <w:sz w:val="24"/>
          <w:szCs w:val="24"/>
        </w:rPr>
        <w:t xml:space="preserve"> </w:t>
      </w:r>
      <w:r w:rsidRPr="00252320">
        <w:rPr>
          <w:rFonts w:asciiTheme="minorHAnsi" w:hAnsiTheme="minorHAnsi"/>
          <w:sz w:val="24"/>
          <w:szCs w:val="24"/>
        </w:rPr>
        <w:t xml:space="preserve">be offered creating </w:t>
      </w:r>
      <w:r w:rsidR="00E4070F" w:rsidRPr="00252320">
        <w:rPr>
          <w:rFonts w:asciiTheme="minorHAnsi" w:hAnsiTheme="minorHAnsi"/>
          <w:sz w:val="24"/>
          <w:szCs w:val="24"/>
        </w:rPr>
        <w:t>career</w:t>
      </w:r>
      <w:r w:rsidRPr="00252320">
        <w:rPr>
          <w:rFonts w:asciiTheme="minorHAnsi" w:hAnsiTheme="minorHAnsi"/>
          <w:sz w:val="24"/>
          <w:szCs w:val="24"/>
        </w:rPr>
        <w:t xml:space="preserve"> pathways that boost engagement and retention. Succession planning further ensures continuity and minimises disruption. </w:t>
      </w:r>
      <w:r w:rsidR="00F873CD" w:rsidRPr="00252320">
        <w:rPr>
          <w:rFonts w:asciiTheme="minorHAnsi" w:hAnsiTheme="minorHAnsi"/>
          <w:sz w:val="24"/>
          <w:szCs w:val="24"/>
        </w:rPr>
        <w:t xml:space="preserve">There is a fine line between incorporating new employees and developing current staff however </w:t>
      </w:r>
      <w:r w:rsidR="00111B4B" w:rsidRPr="00252320">
        <w:rPr>
          <w:rFonts w:asciiTheme="minorHAnsi" w:hAnsiTheme="minorHAnsi"/>
          <w:sz w:val="24"/>
          <w:szCs w:val="24"/>
        </w:rPr>
        <w:t>(</w:t>
      </w:r>
      <w:r w:rsidR="00F873CD" w:rsidRPr="00252320">
        <w:rPr>
          <w:rFonts w:asciiTheme="minorHAnsi" w:hAnsiTheme="minorHAnsi"/>
          <w:sz w:val="24"/>
          <w:szCs w:val="24"/>
        </w:rPr>
        <w:t>CIPD</w:t>
      </w:r>
      <w:r w:rsidR="00111B4B" w:rsidRPr="00252320">
        <w:rPr>
          <w:rFonts w:asciiTheme="minorHAnsi" w:hAnsiTheme="minorHAnsi"/>
          <w:sz w:val="24"/>
          <w:szCs w:val="24"/>
        </w:rPr>
        <w:t>,</w:t>
      </w:r>
      <w:r w:rsidR="00F873CD" w:rsidRPr="00252320">
        <w:rPr>
          <w:rFonts w:asciiTheme="minorHAnsi" w:hAnsiTheme="minorHAnsi"/>
          <w:sz w:val="24"/>
          <w:szCs w:val="24"/>
        </w:rPr>
        <w:t xml:space="preserve"> 202</w:t>
      </w:r>
      <w:r w:rsidR="00107F20">
        <w:rPr>
          <w:rFonts w:asciiTheme="minorHAnsi" w:hAnsiTheme="minorHAnsi"/>
          <w:sz w:val="24"/>
          <w:szCs w:val="24"/>
        </w:rPr>
        <w:t>5</w:t>
      </w:r>
      <w:r w:rsidR="00F873CD" w:rsidRPr="00252320">
        <w:rPr>
          <w:rFonts w:asciiTheme="minorHAnsi" w:hAnsiTheme="minorHAnsi"/>
          <w:sz w:val="24"/>
          <w:szCs w:val="24"/>
        </w:rPr>
        <w:t>a</w:t>
      </w:r>
      <w:r w:rsidR="00111B4B" w:rsidRPr="00252320">
        <w:rPr>
          <w:rFonts w:asciiTheme="minorHAnsi" w:hAnsiTheme="minorHAnsi"/>
          <w:sz w:val="24"/>
          <w:szCs w:val="24"/>
        </w:rPr>
        <w:t>)</w:t>
      </w:r>
      <w:r w:rsidR="00F873CD" w:rsidRPr="00252320">
        <w:rPr>
          <w:rFonts w:asciiTheme="minorHAnsi" w:hAnsiTheme="minorHAnsi"/>
          <w:sz w:val="24"/>
          <w:szCs w:val="24"/>
        </w:rPr>
        <w:t xml:space="preserve"> suggest that a balance between this is </w:t>
      </w:r>
      <w:r w:rsidR="00C15673" w:rsidRPr="00252320">
        <w:rPr>
          <w:rFonts w:asciiTheme="minorHAnsi" w:hAnsiTheme="minorHAnsi"/>
          <w:sz w:val="24"/>
          <w:szCs w:val="24"/>
        </w:rPr>
        <w:t>key, however,</w:t>
      </w:r>
      <w:r w:rsidR="00F873CD" w:rsidRPr="00252320">
        <w:rPr>
          <w:rFonts w:asciiTheme="minorHAnsi" w:hAnsiTheme="minorHAnsi"/>
          <w:sz w:val="24"/>
          <w:szCs w:val="24"/>
        </w:rPr>
        <w:t xml:space="preserve"> that </w:t>
      </w:r>
      <w:r w:rsidR="00111B4B" w:rsidRPr="00252320">
        <w:rPr>
          <w:rFonts w:asciiTheme="minorHAnsi" w:hAnsiTheme="minorHAnsi"/>
          <w:sz w:val="24"/>
          <w:szCs w:val="24"/>
        </w:rPr>
        <w:t>we should avoid appointing outsiders a board level due to the importance of knowledge of culture at this level</w:t>
      </w:r>
      <w:r w:rsidR="00C15673">
        <w:rPr>
          <w:rFonts w:asciiTheme="minorHAnsi" w:hAnsiTheme="minorHAnsi"/>
          <w:sz w:val="24"/>
          <w:szCs w:val="24"/>
        </w:rPr>
        <w:t xml:space="preserve">. Succession planning can be costly and </w:t>
      </w:r>
      <w:r w:rsidR="00697A22">
        <w:rPr>
          <w:rFonts w:asciiTheme="minorHAnsi" w:hAnsiTheme="minorHAnsi"/>
          <w:sz w:val="24"/>
          <w:szCs w:val="24"/>
        </w:rPr>
        <w:t>time-consuming</w:t>
      </w:r>
      <w:r w:rsidR="00C15673">
        <w:rPr>
          <w:rFonts w:asciiTheme="minorHAnsi" w:hAnsiTheme="minorHAnsi"/>
          <w:sz w:val="24"/>
          <w:szCs w:val="24"/>
        </w:rPr>
        <w:t xml:space="preserve"> and </w:t>
      </w:r>
      <w:proofErr w:type="gramStart"/>
      <w:r w:rsidR="00C15673">
        <w:rPr>
          <w:rFonts w:asciiTheme="minorHAnsi" w:hAnsiTheme="minorHAnsi"/>
          <w:sz w:val="24"/>
          <w:szCs w:val="24"/>
        </w:rPr>
        <w:t>if</w:t>
      </w:r>
      <w:proofErr w:type="gramEnd"/>
      <w:r w:rsidR="00C15673">
        <w:rPr>
          <w:rFonts w:asciiTheme="minorHAnsi" w:hAnsiTheme="minorHAnsi"/>
          <w:sz w:val="24"/>
          <w:szCs w:val="24"/>
        </w:rPr>
        <w:t xml:space="preserve"> rely on internal candidates too heavily this could lead to a limit on diversity.</w:t>
      </w:r>
    </w:p>
    <w:p w14:paraId="28926127" w14:textId="423D6DF3" w:rsidR="00252320" w:rsidRPr="00252320" w:rsidRDefault="00252320" w:rsidP="00252320">
      <w:pPr>
        <w:pStyle w:val="Nornal"/>
        <w:spacing w:after="0" w:line="240" w:lineRule="auto"/>
        <w:rPr>
          <w:rFonts w:asciiTheme="minorHAnsi" w:hAnsiTheme="minorHAnsi"/>
          <w:sz w:val="24"/>
          <w:szCs w:val="24"/>
        </w:rPr>
      </w:pPr>
      <w:r w:rsidRPr="00252320">
        <w:rPr>
          <w:rFonts w:asciiTheme="minorHAnsi" w:hAnsiTheme="minorHAnsi"/>
          <w:sz w:val="24"/>
          <w:szCs w:val="24"/>
        </w:rPr>
        <w:t xml:space="preserve"> (Taylor &amp; Woodhams, 2022).</w:t>
      </w:r>
      <w:r w:rsidR="00C15673">
        <w:rPr>
          <w:rFonts w:asciiTheme="minorHAnsi" w:hAnsiTheme="minorHAnsi"/>
          <w:sz w:val="24"/>
          <w:szCs w:val="24"/>
        </w:rPr>
        <w:t xml:space="preserve"> </w:t>
      </w:r>
    </w:p>
    <w:p w14:paraId="5294780F" w14:textId="77777777" w:rsidR="00252320" w:rsidRDefault="00252320"/>
    <w:p w14:paraId="7E09998C" w14:textId="46D41E1F" w:rsidR="007225BF" w:rsidRDefault="007225BF">
      <w:r>
        <w:t xml:space="preserve">Collaboration with senior leadership is essential to </w:t>
      </w:r>
      <w:r w:rsidR="00E4070F">
        <w:t>align</w:t>
      </w:r>
      <w:r>
        <w:t xml:space="preserve"> workforce planning with long term business gals </w:t>
      </w:r>
      <w:r w:rsidR="00E4070F">
        <w:t>such</w:t>
      </w:r>
      <w:r>
        <w:t xml:space="preserve"> as expansion, and to secure the necessary skill sets to support growth. (University of Cambridge, 2022).</w:t>
      </w:r>
    </w:p>
    <w:p w14:paraId="254B825A" w14:textId="37AB2E4B" w:rsidR="007225BF" w:rsidRDefault="00E4070F">
      <w:r>
        <w:t>Competitors provide useful benchmarks. Royal Mail, for example faced challenges with an ageing workforce and poor recruitment but improved its brand reputation and hiring outcomes through strategic workforce planning and refreshed Employee Value Proposition (EVP). (</w:t>
      </w:r>
      <w:proofErr w:type="spellStart"/>
      <w:r>
        <w:t>Donwest</w:t>
      </w:r>
      <w:proofErr w:type="spellEnd"/>
      <w:r>
        <w:t xml:space="preserve">, 2025). </w:t>
      </w:r>
      <w:proofErr w:type="spellStart"/>
      <w:r>
        <w:t>ParcelCare</w:t>
      </w:r>
      <w:proofErr w:type="spellEnd"/>
      <w:r>
        <w:t xml:space="preserve"> can adopt similar strategies by integrating career development, inclusive recruitment, and operational efficiency measures. Leveraging technology to optimise delivery routes and investing in electric vehicles can enhance sustainability and reduce costs. Additionally, implementing flexible scheduling tools as used by Amazon could improve workforce agility, particularly in warehouse operations.</w:t>
      </w:r>
      <w:r w:rsidR="00C15673">
        <w:t xml:space="preserve"> </w:t>
      </w:r>
      <w:r w:rsidR="00697A22">
        <w:t>However,</w:t>
      </w:r>
      <w:r w:rsidR="000A153D">
        <w:t xml:space="preserve"> adopting</w:t>
      </w:r>
      <w:r w:rsidR="00C15673">
        <w:t xml:space="preserve"> technology can be costly and would require significant training which may take a strain on the organisations budget in the short term.</w:t>
      </w:r>
    </w:p>
    <w:p w14:paraId="042C423B" w14:textId="581CC41D" w:rsidR="00E4070F" w:rsidRDefault="00E4070F">
      <w:r>
        <w:t xml:space="preserve">By combining proactive planning, skills development, and technological innovation with a strong EVP and inclusive employer branding, </w:t>
      </w:r>
      <w:proofErr w:type="spellStart"/>
      <w:r>
        <w:t>ParcelCare</w:t>
      </w:r>
      <w:proofErr w:type="spellEnd"/>
      <w:r>
        <w:t xml:space="preserve"> can strengthen its workforce strategy, improve retention and position itself competitively in a challenging labour market.</w:t>
      </w:r>
    </w:p>
    <w:p w14:paraId="3417E3CF" w14:textId="3EE5A0EC" w:rsidR="00B91B00" w:rsidRDefault="00B91B00" w:rsidP="00FA69E8">
      <w:pPr>
        <w:pStyle w:val="Nornal"/>
        <w:rPr>
          <w:rStyle w:val="ui-provider"/>
          <w:rFonts w:ascii="Trebuchet MS" w:hAnsi="Trebuchet MS"/>
          <w:b/>
          <w:bCs/>
        </w:rPr>
      </w:pPr>
      <w:r w:rsidRPr="005F28E5">
        <w:rPr>
          <w:rStyle w:val="ui-provider"/>
          <w:rFonts w:ascii="Trebuchet MS" w:hAnsi="Trebuchet MS"/>
          <w:b/>
          <w:bCs/>
        </w:rPr>
        <w:t>AC 2.2</w:t>
      </w:r>
    </w:p>
    <w:p w14:paraId="09BD4EDD" w14:textId="62347535" w:rsidR="00AE4DE1" w:rsidRDefault="0074031F">
      <w:r>
        <w:t>To</w:t>
      </w:r>
      <w:r w:rsidR="002B52F8">
        <w:t xml:space="preserve"> ensure positively incorporat</w:t>
      </w:r>
      <w:r w:rsidR="003B0E23">
        <w:t>ing</w:t>
      </w:r>
      <w:r w:rsidR="002B52F8">
        <w:t xml:space="preserve"> workforce planning</w:t>
      </w:r>
      <w:r w:rsidR="00F85EB1">
        <w:t>,</w:t>
      </w:r>
      <w:r w:rsidR="002B52F8">
        <w:t xml:space="preserve"> it is important to enforce positive techniques </w:t>
      </w:r>
      <w:proofErr w:type="spellStart"/>
      <w:r w:rsidR="002B52F8">
        <w:t>ParcelCare</w:t>
      </w:r>
      <w:proofErr w:type="spellEnd"/>
      <w:r w:rsidR="002B52F8">
        <w:t xml:space="preserve"> should consider </w:t>
      </w:r>
      <w:r w:rsidR="003B0E23">
        <w:t>ensuring</w:t>
      </w:r>
      <w:r w:rsidR="002B52F8">
        <w:t xml:space="preserve"> that any workforce plan used is structured and data driven.</w:t>
      </w:r>
    </w:p>
    <w:p w14:paraId="30FBAB91" w14:textId="484B31C1" w:rsidR="00080357" w:rsidRDefault="002B52F8" w:rsidP="00080357">
      <w:pPr>
        <w:pStyle w:val="Nornal"/>
        <w:spacing w:after="0" w:line="240" w:lineRule="auto"/>
        <w:rPr>
          <w:rFonts w:asciiTheme="minorHAnsi" w:hAnsiTheme="minorHAnsi"/>
          <w:sz w:val="24"/>
          <w:szCs w:val="24"/>
        </w:rPr>
      </w:pPr>
      <w:r w:rsidRPr="00080357">
        <w:rPr>
          <w:rFonts w:asciiTheme="minorHAnsi" w:hAnsiTheme="minorHAnsi"/>
          <w:sz w:val="24"/>
          <w:szCs w:val="24"/>
        </w:rPr>
        <w:lastRenderedPageBreak/>
        <w:t xml:space="preserve">Workforce planning will always vary </w:t>
      </w:r>
      <w:r w:rsidR="003B0E23" w:rsidRPr="00080357">
        <w:rPr>
          <w:rFonts w:asciiTheme="minorHAnsi" w:hAnsiTheme="minorHAnsi"/>
          <w:sz w:val="24"/>
          <w:szCs w:val="24"/>
        </w:rPr>
        <w:t>depending</w:t>
      </w:r>
      <w:r w:rsidRPr="00080357">
        <w:rPr>
          <w:rFonts w:asciiTheme="minorHAnsi" w:hAnsiTheme="minorHAnsi"/>
          <w:sz w:val="24"/>
          <w:szCs w:val="24"/>
        </w:rPr>
        <w:t xml:space="preserve"> on things such as time constraints and </w:t>
      </w:r>
      <w:r w:rsidR="0074031F" w:rsidRPr="00080357">
        <w:rPr>
          <w:rFonts w:asciiTheme="minorHAnsi" w:hAnsiTheme="minorHAnsi"/>
          <w:sz w:val="24"/>
          <w:szCs w:val="24"/>
        </w:rPr>
        <w:t>departments’</w:t>
      </w:r>
      <w:r w:rsidRPr="00080357">
        <w:rPr>
          <w:rFonts w:asciiTheme="minorHAnsi" w:hAnsiTheme="minorHAnsi"/>
          <w:sz w:val="24"/>
          <w:szCs w:val="24"/>
        </w:rPr>
        <w:t xml:space="preserve"> availability however the recommendation is that 4 key stages should be followed.</w:t>
      </w:r>
      <w:r w:rsidR="004503B8" w:rsidRPr="00080357">
        <w:rPr>
          <w:rFonts w:asciiTheme="minorHAnsi" w:hAnsiTheme="minorHAnsi"/>
          <w:sz w:val="24"/>
          <w:szCs w:val="24"/>
        </w:rPr>
        <w:t xml:space="preserve"> The first stage is forecasting the demand where operational requirements will need to be identified including any intention of growth and potential peaks within the business. </w:t>
      </w:r>
      <w:r w:rsidR="00080357" w:rsidRPr="00080357">
        <w:rPr>
          <w:rFonts w:asciiTheme="minorHAnsi" w:hAnsiTheme="minorHAnsi"/>
          <w:sz w:val="24"/>
          <w:szCs w:val="24"/>
        </w:rPr>
        <w:t xml:space="preserve">(Taylor &amp; Woodhams, 2022).  </w:t>
      </w:r>
      <w:r w:rsidR="00F85EB1">
        <w:rPr>
          <w:rFonts w:asciiTheme="minorHAnsi" w:hAnsiTheme="minorHAnsi"/>
          <w:sz w:val="24"/>
          <w:szCs w:val="24"/>
        </w:rPr>
        <w:t>This can be done by conducting a workforce analysis, capturing information such as current workforce skills, capabilities and demographics. (CIPD, 2025</w:t>
      </w:r>
      <w:r w:rsidR="00107F20">
        <w:rPr>
          <w:rFonts w:asciiTheme="minorHAnsi" w:hAnsiTheme="minorHAnsi"/>
          <w:sz w:val="24"/>
          <w:szCs w:val="24"/>
        </w:rPr>
        <w:t>g</w:t>
      </w:r>
      <w:r w:rsidR="00F85EB1">
        <w:rPr>
          <w:rFonts w:asciiTheme="minorHAnsi" w:hAnsiTheme="minorHAnsi"/>
          <w:sz w:val="24"/>
          <w:szCs w:val="24"/>
        </w:rPr>
        <w:t>).</w:t>
      </w:r>
    </w:p>
    <w:p w14:paraId="701EE505" w14:textId="77777777" w:rsidR="00080357" w:rsidRDefault="00080357" w:rsidP="00080357">
      <w:pPr>
        <w:pStyle w:val="Nornal"/>
        <w:spacing w:after="0" w:line="240" w:lineRule="auto"/>
        <w:rPr>
          <w:rFonts w:asciiTheme="minorHAnsi" w:hAnsiTheme="minorHAnsi"/>
          <w:sz w:val="24"/>
          <w:szCs w:val="24"/>
        </w:rPr>
      </w:pPr>
    </w:p>
    <w:p w14:paraId="68A8E72F" w14:textId="1F80DEF6" w:rsidR="002B52F8" w:rsidRDefault="004503B8" w:rsidP="00080357">
      <w:pPr>
        <w:pStyle w:val="Nornal"/>
        <w:spacing w:after="0" w:line="240" w:lineRule="auto"/>
        <w:rPr>
          <w:rFonts w:asciiTheme="minorHAnsi" w:hAnsiTheme="minorHAnsi"/>
          <w:sz w:val="24"/>
          <w:szCs w:val="24"/>
        </w:rPr>
      </w:pPr>
      <w:r w:rsidRPr="00080357">
        <w:rPr>
          <w:rFonts w:asciiTheme="minorHAnsi" w:hAnsiTheme="minorHAnsi"/>
          <w:sz w:val="24"/>
          <w:szCs w:val="24"/>
        </w:rPr>
        <w:t xml:space="preserve">Within </w:t>
      </w:r>
      <w:proofErr w:type="spellStart"/>
      <w:r w:rsidRPr="00080357">
        <w:rPr>
          <w:rFonts w:asciiTheme="minorHAnsi" w:hAnsiTheme="minorHAnsi"/>
          <w:sz w:val="24"/>
          <w:szCs w:val="24"/>
        </w:rPr>
        <w:t>ParcelCare</w:t>
      </w:r>
      <w:proofErr w:type="spellEnd"/>
      <w:r w:rsidRPr="00080357">
        <w:rPr>
          <w:rFonts w:asciiTheme="minorHAnsi" w:hAnsiTheme="minorHAnsi"/>
          <w:sz w:val="24"/>
          <w:szCs w:val="24"/>
        </w:rPr>
        <w:t xml:space="preserve"> it would be prominent to include the efficiency of staff within busy periods such as Christmas. This would also reduce the cost of recruitment by being proactive rather than </w:t>
      </w:r>
      <w:r w:rsidR="00080357" w:rsidRPr="00080357">
        <w:rPr>
          <w:rFonts w:asciiTheme="minorHAnsi" w:hAnsiTheme="minorHAnsi"/>
          <w:sz w:val="24"/>
          <w:szCs w:val="24"/>
        </w:rPr>
        <w:t>reactive</w:t>
      </w:r>
      <w:r w:rsidRPr="00080357">
        <w:rPr>
          <w:rFonts w:asciiTheme="minorHAnsi" w:hAnsiTheme="minorHAnsi"/>
          <w:sz w:val="24"/>
          <w:szCs w:val="24"/>
        </w:rPr>
        <w:t>.</w:t>
      </w:r>
      <w:r w:rsidR="00080357" w:rsidRPr="00080357">
        <w:rPr>
          <w:rFonts w:asciiTheme="minorHAnsi" w:hAnsiTheme="minorHAnsi"/>
          <w:sz w:val="24"/>
          <w:szCs w:val="24"/>
        </w:rPr>
        <w:t xml:space="preserve"> Also looking into different departments such as warehouse staff and </w:t>
      </w:r>
      <w:r w:rsidR="00080357">
        <w:rPr>
          <w:rFonts w:asciiTheme="minorHAnsi" w:hAnsiTheme="minorHAnsi"/>
          <w:sz w:val="24"/>
          <w:szCs w:val="24"/>
        </w:rPr>
        <w:t>drivers and exploring the type of role that best suits that line of work. Collating this information can be done by using systematic techniques such as looking at trends in peaks from the past.</w:t>
      </w:r>
      <w:r w:rsidR="00F85EB1">
        <w:rPr>
          <w:rFonts w:asciiTheme="minorHAnsi" w:hAnsiTheme="minorHAnsi"/>
          <w:sz w:val="24"/>
          <w:szCs w:val="24"/>
        </w:rPr>
        <w:t xml:space="preserve"> </w:t>
      </w:r>
      <w:r w:rsidR="003239B6">
        <w:rPr>
          <w:rFonts w:asciiTheme="minorHAnsi" w:hAnsiTheme="minorHAnsi"/>
          <w:sz w:val="24"/>
          <w:szCs w:val="24"/>
        </w:rPr>
        <w:t>However,</w:t>
      </w:r>
      <w:r w:rsidR="00F85EB1">
        <w:rPr>
          <w:rFonts w:asciiTheme="minorHAnsi" w:hAnsiTheme="minorHAnsi"/>
          <w:sz w:val="24"/>
          <w:szCs w:val="24"/>
        </w:rPr>
        <w:t xml:space="preserve"> this can be time consuming and relays on accurate data recorded.</w:t>
      </w:r>
    </w:p>
    <w:p w14:paraId="68E4307F" w14:textId="77777777" w:rsidR="00F85EB1" w:rsidRDefault="00F85EB1" w:rsidP="00080357">
      <w:pPr>
        <w:pStyle w:val="Nornal"/>
        <w:spacing w:after="0" w:line="240" w:lineRule="auto"/>
        <w:rPr>
          <w:rFonts w:asciiTheme="minorHAnsi" w:hAnsiTheme="minorHAnsi"/>
          <w:sz w:val="24"/>
          <w:szCs w:val="24"/>
        </w:rPr>
      </w:pPr>
    </w:p>
    <w:p w14:paraId="27E1DA3B" w14:textId="14D49949" w:rsidR="003239B6" w:rsidRDefault="00F85EB1" w:rsidP="00080357">
      <w:pPr>
        <w:pStyle w:val="Nornal"/>
        <w:spacing w:after="0" w:line="240" w:lineRule="auto"/>
        <w:rPr>
          <w:rFonts w:asciiTheme="minorHAnsi" w:hAnsiTheme="minorHAnsi"/>
          <w:sz w:val="24"/>
          <w:szCs w:val="24"/>
        </w:rPr>
      </w:pPr>
      <w:r>
        <w:rPr>
          <w:rFonts w:asciiTheme="minorHAnsi" w:hAnsiTheme="minorHAnsi"/>
          <w:sz w:val="24"/>
          <w:szCs w:val="24"/>
        </w:rPr>
        <w:t xml:space="preserve">Stage 2 would be forecasting the </w:t>
      </w:r>
      <w:r w:rsidR="003239B6">
        <w:rPr>
          <w:rFonts w:asciiTheme="minorHAnsi" w:hAnsiTheme="minorHAnsi"/>
          <w:sz w:val="24"/>
          <w:szCs w:val="24"/>
        </w:rPr>
        <w:t>supply by</w:t>
      </w:r>
      <w:r>
        <w:rPr>
          <w:rFonts w:asciiTheme="minorHAnsi" w:hAnsiTheme="minorHAnsi"/>
          <w:sz w:val="24"/>
          <w:szCs w:val="24"/>
        </w:rPr>
        <w:t xml:space="preserve"> </w:t>
      </w:r>
      <w:r w:rsidR="003239B6">
        <w:rPr>
          <w:rFonts w:asciiTheme="minorHAnsi" w:hAnsiTheme="minorHAnsi"/>
          <w:sz w:val="24"/>
          <w:szCs w:val="24"/>
        </w:rPr>
        <w:t xml:space="preserve">assessing current workforce within </w:t>
      </w:r>
      <w:proofErr w:type="spellStart"/>
      <w:r>
        <w:rPr>
          <w:rFonts w:asciiTheme="minorHAnsi" w:hAnsiTheme="minorHAnsi"/>
          <w:sz w:val="24"/>
          <w:szCs w:val="24"/>
        </w:rPr>
        <w:t>ParcelCare</w:t>
      </w:r>
      <w:proofErr w:type="spellEnd"/>
      <w:r>
        <w:rPr>
          <w:rFonts w:asciiTheme="minorHAnsi" w:hAnsiTheme="minorHAnsi"/>
          <w:sz w:val="24"/>
          <w:szCs w:val="24"/>
        </w:rPr>
        <w:t xml:space="preserve"> </w:t>
      </w:r>
      <w:r w:rsidR="003239B6">
        <w:rPr>
          <w:rFonts w:asciiTheme="minorHAnsi" w:hAnsiTheme="minorHAnsi"/>
          <w:sz w:val="24"/>
          <w:szCs w:val="24"/>
        </w:rPr>
        <w:t xml:space="preserve">what skills they currently possess, their turnover trends which will highlight succession planning needs and areas of development, which can be done by using </w:t>
      </w:r>
      <w:r w:rsidR="00C85C6B">
        <w:rPr>
          <w:rFonts w:asciiTheme="minorHAnsi" w:hAnsiTheme="minorHAnsi"/>
          <w:sz w:val="24"/>
          <w:szCs w:val="24"/>
        </w:rPr>
        <w:t>internal analysis or</w:t>
      </w:r>
      <w:r w:rsidR="003239B6">
        <w:rPr>
          <w:rFonts w:asciiTheme="minorHAnsi" w:hAnsiTheme="minorHAnsi"/>
          <w:sz w:val="24"/>
          <w:szCs w:val="24"/>
        </w:rPr>
        <w:t xml:space="preserve"> </w:t>
      </w:r>
      <w:proofErr w:type="spellStart"/>
      <w:r w:rsidR="003239B6">
        <w:rPr>
          <w:rFonts w:asciiTheme="minorHAnsi" w:hAnsiTheme="minorHAnsi"/>
          <w:sz w:val="24"/>
          <w:szCs w:val="24"/>
        </w:rPr>
        <w:t>Labour</w:t>
      </w:r>
      <w:proofErr w:type="spellEnd"/>
      <w:r w:rsidR="003239B6">
        <w:rPr>
          <w:rFonts w:asciiTheme="minorHAnsi" w:hAnsiTheme="minorHAnsi"/>
          <w:sz w:val="24"/>
          <w:szCs w:val="24"/>
        </w:rPr>
        <w:t xml:space="preserve"> Market Report</w:t>
      </w:r>
      <w:r w:rsidR="00C85C6B">
        <w:rPr>
          <w:rFonts w:asciiTheme="minorHAnsi" w:hAnsiTheme="minorHAnsi"/>
          <w:sz w:val="24"/>
          <w:szCs w:val="24"/>
        </w:rPr>
        <w:t>s</w:t>
      </w:r>
      <w:r w:rsidR="003239B6">
        <w:rPr>
          <w:rFonts w:asciiTheme="minorHAnsi" w:hAnsiTheme="minorHAnsi"/>
          <w:sz w:val="24"/>
          <w:szCs w:val="24"/>
        </w:rPr>
        <w:t xml:space="preserve"> to benchmark competitors which can however also be time consuming to collate and would also rely heavily on correct data being inputted.</w:t>
      </w:r>
      <w:r w:rsidR="00C85C6B">
        <w:rPr>
          <w:rFonts w:asciiTheme="minorHAnsi" w:hAnsiTheme="minorHAnsi"/>
          <w:sz w:val="24"/>
          <w:szCs w:val="24"/>
        </w:rPr>
        <w:t xml:space="preserve"> </w:t>
      </w:r>
      <w:r w:rsidR="00C85C6B" w:rsidRPr="00080357">
        <w:rPr>
          <w:rFonts w:asciiTheme="minorHAnsi" w:hAnsiTheme="minorHAnsi"/>
          <w:sz w:val="24"/>
          <w:szCs w:val="24"/>
        </w:rPr>
        <w:t xml:space="preserve">(Taylor &amp; Woodhams, 2022).  </w:t>
      </w:r>
    </w:p>
    <w:p w14:paraId="6E7FE1EA" w14:textId="77777777" w:rsidR="00C85C6B" w:rsidRDefault="00C85C6B" w:rsidP="00080357">
      <w:pPr>
        <w:pStyle w:val="Nornal"/>
        <w:spacing w:after="0" w:line="240" w:lineRule="auto"/>
        <w:rPr>
          <w:rFonts w:asciiTheme="minorHAnsi" w:hAnsiTheme="minorHAnsi"/>
          <w:sz w:val="24"/>
          <w:szCs w:val="24"/>
        </w:rPr>
      </w:pPr>
    </w:p>
    <w:p w14:paraId="271D303C" w14:textId="07C0A2C4" w:rsidR="00C85C6B" w:rsidRDefault="00C85C6B" w:rsidP="00080357">
      <w:pPr>
        <w:pStyle w:val="Nornal"/>
        <w:spacing w:after="0" w:line="240" w:lineRule="auto"/>
        <w:rPr>
          <w:rFonts w:asciiTheme="minorHAnsi" w:hAnsiTheme="minorHAnsi"/>
          <w:sz w:val="24"/>
          <w:szCs w:val="24"/>
        </w:rPr>
      </w:pPr>
      <w:proofErr w:type="spellStart"/>
      <w:r>
        <w:rPr>
          <w:rFonts w:asciiTheme="minorHAnsi" w:hAnsiTheme="minorHAnsi"/>
          <w:sz w:val="24"/>
          <w:szCs w:val="24"/>
        </w:rPr>
        <w:t>ParcelCare</w:t>
      </w:r>
      <w:proofErr w:type="spellEnd"/>
      <w:r>
        <w:rPr>
          <w:rFonts w:asciiTheme="minorHAnsi" w:hAnsiTheme="minorHAnsi"/>
          <w:sz w:val="24"/>
          <w:szCs w:val="24"/>
        </w:rPr>
        <w:t xml:space="preserve"> would then need to identify gaps between demand and supply which could be done by using a SWOT analysis framework which is a tool used to evaluate both internal and external factors that could affect </w:t>
      </w:r>
      <w:proofErr w:type="spellStart"/>
      <w:r>
        <w:rPr>
          <w:rFonts w:asciiTheme="minorHAnsi" w:hAnsiTheme="minorHAnsi"/>
          <w:sz w:val="24"/>
          <w:szCs w:val="24"/>
        </w:rPr>
        <w:t>ParcelCare</w:t>
      </w:r>
      <w:r w:rsidR="006E40BC">
        <w:rPr>
          <w:rFonts w:asciiTheme="minorHAnsi" w:hAnsiTheme="minorHAnsi"/>
          <w:sz w:val="24"/>
          <w:szCs w:val="24"/>
        </w:rPr>
        <w:t>’</w:t>
      </w:r>
      <w:r>
        <w:rPr>
          <w:rFonts w:asciiTheme="minorHAnsi" w:hAnsiTheme="minorHAnsi"/>
          <w:sz w:val="24"/>
          <w:szCs w:val="24"/>
        </w:rPr>
        <w:t>s</w:t>
      </w:r>
      <w:proofErr w:type="spellEnd"/>
      <w:r>
        <w:rPr>
          <w:rFonts w:asciiTheme="minorHAnsi" w:hAnsiTheme="minorHAnsi"/>
          <w:sz w:val="24"/>
          <w:szCs w:val="24"/>
        </w:rPr>
        <w:t xml:space="preserve"> capabilities which also highlights risks or mitigating </w:t>
      </w:r>
      <w:r w:rsidR="006E40BC">
        <w:rPr>
          <w:rFonts w:asciiTheme="minorHAnsi" w:hAnsiTheme="minorHAnsi"/>
          <w:sz w:val="24"/>
          <w:szCs w:val="24"/>
        </w:rPr>
        <w:t>factors</w:t>
      </w:r>
      <w:r>
        <w:rPr>
          <w:rFonts w:asciiTheme="minorHAnsi" w:hAnsiTheme="minorHAnsi"/>
          <w:sz w:val="24"/>
          <w:szCs w:val="24"/>
        </w:rPr>
        <w:t xml:space="preserve"> to consider prior to implementing anything and can identify positive changes such as training, recruitment or technological </w:t>
      </w:r>
      <w:r w:rsidR="006E40BC">
        <w:rPr>
          <w:rFonts w:asciiTheme="minorHAnsi" w:hAnsiTheme="minorHAnsi"/>
          <w:sz w:val="24"/>
          <w:szCs w:val="24"/>
        </w:rPr>
        <w:t>opportunities</w:t>
      </w:r>
      <w:r>
        <w:rPr>
          <w:rFonts w:asciiTheme="minorHAnsi" w:hAnsiTheme="minorHAnsi"/>
          <w:sz w:val="24"/>
          <w:szCs w:val="24"/>
        </w:rPr>
        <w:t xml:space="preserve"> which is a good tool to utilize </w:t>
      </w:r>
      <w:r w:rsidR="00562C5D">
        <w:rPr>
          <w:rFonts w:asciiTheme="minorHAnsi" w:hAnsiTheme="minorHAnsi"/>
          <w:sz w:val="24"/>
          <w:szCs w:val="24"/>
        </w:rPr>
        <w:t xml:space="preserve">to ensure informed decision making </w:t>
      </w:r>
      <w:r>
        <w:rPr>
          <w:rFonts w:asciiTheme="minorHAnsi" w:hAnsiTheme="minorHAnsi"/>
          <w:sz w:val="24"/>
          <w:szCs w:val="24"/>
        </w:rPr>
        <w:t xml:space="preserve"> however it would require  constant updates.</w:t>
      </w:r>
      <w:r w:rsidR="00562C5D">
        <w:rPr>
          <w:rFonts w:asciiTheme="minorHAnsi" w:hAnsiTheme="minorHAnsi"/>
          <w:sz w:val="24"/>
          <w:szCs w:val="24"/>
        </w:rPr>
        <w:t xml:space="preserve"> (CIPD, 2025</w:t>
      </w:r>
      <w:r w:rsidR="00107F20">
        <w:rPr>
          <w:rFonts w:asciiTheme="minorHAnsi" w:hAnsiTheme="minorHAnsi"/>
          <w:sz w:val="24"/>
          <w:szCs w:val="24"/>
        </w:rPr>
        <w:t>i</w:t>
      </w:r>
      <w:r w:rsidR="00562C5D">
        <w:rPr>
          <w:rFonts w:asciiTheme="minorHAnsi" w:hAnsiTheme="minorHAnsi"/>
          <w:sz w:val="24"/>
          <w:szCs w:val="24"/>
        </w:rPr>
        <w:t>).</w:t>
      </w:r>
    </w:p>
    <w:p w14:paraId="5028B9B7" w14:textId="77777777" w:rsidR="00C85C6B" w:rsidRDefault="00C85C6B" w:rsidP="00080357">
      <w:pPr>
        <w:pStyle w:val="Nornal"/>
        <w:spacing w:after="0" w:line="240" w:lineRule="auto"/>
        <w:rPr>
          <w:rFonts w:asciiTheme="minorHAnsi" w:hAnsiTheme="minorHAnsi"/>
          <w:sz w:val="24"/>
          <w:szCs w:val="24"/>
        </w:rPr>
      </w:pPr>
    </w:p>
    <w:p w14:paraId="79D81407" w14:textId="0430F107" w:rsidR="00C85C6B" w:rsidRDefault="007335E4" w:rsidP="00080357">
      <w:pPr>
        <w:pStyle w:val="Nornal"/>
        <w:spacing w:after="0" w:line="240" w:lineRule="auto"/>
        <w:rPr>
          <w:rFonts w:asciiTheme="minorHAnsi" w:hAnsiTheme="minorHAnsi"/>
          <w:sz w:val="24"/>
          <w:szCs w:val="24"/>
        </w:rPr>
      </w:pPr>
      <w:proofErr w:type="gramStart"/>
      <w:r>
        <w:rPr>
          <w:rFonts w:asciiTheme="minorHAnsi" w:hAnsiTheme="minorHAnsi"/>
          <w:sz w:val="24"/>
          <w:szCs w:val="24"/>
        </w:rPr>
        <w:t>Finally</w:t>
      </w:r>
      <w:proofErr w:type="gramEnd"/>
      <w:r>
        <w:rPr>
          <w:rFonts w:asciiTheme="minorHAnsi" w:hAnsiTheme="minorHAnsi"/>
          <w:sz w:val="24"/>
          <w:szCs w:val="24"/>
        </w:rPr>
        <w:t xml:space="preserve"> you would need to collate an action plan using </w:t>
      </w:r>
      <w:proofErr w:type="gramStart"/>
      <w:r>
        <w:rPr>
          <w:rFonts w:asciiTheme="minorHAnsi" w:hAnsiTheme="minorHAnsi"/>
          <w:sz w:val="24"/>
          <w:szCs w:val="24"/>
        </w:rPr>
        <w:t>all of</w:t>
      </w:r>
      <w:proofErr w:type="gramEnd"/>
      <w:r>
        <w:rPr>
          <w:rFonts w:asciiTheme="minorHAnsi" w:hAnsiTheme="minorHAnsi"/>
          <w:sz w:val="24"/>
          <w:szCs w:val="24"/>
        </w:rPr>
        <w:t xml:space="preserve"> the above information which should incorporate research and </w:t>
      </w:r>
      <w:proofErr w:type="gramStart"/>
      <w:r>
        <w:rPr>
          <w:rFonts w:asciiTheme="minorHAnsi" w:hAnsiTheme="minorHAnsi"/>
          <w:sz w:val="24"/>
          <w:szCs w:val="24"/>
        </w:rPr>
        <w:t>addressing</w:t>
      </w:r>
      <w:proofErr w:type="gramEnd"/>
      <w:r>
        <w:rPr>
          <w:rFonts w:asciiTheme="minorHAnsi" w:hAnsiTheme="minorHAnsi"/>
          <w:sz w:val="24"/>
          <w:szCs w:val="24"/>
        </w:rPr>
        <w:t xml:space="preserve"> skills gaps, optimizing recruitment opportunities and succession planning and if </w:t>
      </w:r>
      <w:r w:rsidR="008E1CF3">
        <w:rPr>
          <w:rFonts w:asciiTheme="minorHAnsi" w:hAnsiTheme="minorHAnsi"/>
          <w:sz w:val="24"/>
          <w:szCs w:val="24"/>
        </w:rPr>
        <w:t>necessary,</w:t>
      </w:r>
      <w:r>
        <w:rPr>
          <w:rFonts w:asciiTheme="minorHAnsi" w:hAnsiTheme="minorHAnsi"/>
          <w:sz w:val="24"/>
          <w:szCs w:val="24"/>
        </w:rPr>
        <w:t xml:space="preserve"> could incorporate varied contract types depending on the needs highlighted.  </w:t>
      </w:r>
      <w:bookmarkStart w:id="0" w:name="_Hlk214114967"/>
      <w:r w:rsidR="008E1CF3" w:rsidRPr="00080357">
        <w:rPr>
          <w:rFonts w:asciiTheme="minorHAnsi" w:hAnsiTheme="minorHAnsi"/>
          <w:sz w:val="24"/>
          <w:szCs w:val="24"/>
        </w:rPr>
        <w:t xml:space="preserve">(Taylor &amp; Woodhams, 2022).  </w:t>
      </w:r>
      <w:bookmarkEnd w:id="0"/>
      <w:r w:rsidR="008E1CF3">
        <w:rPr>
          <w:rFonts w:asciiTheme="minorHAnsi" w:hAnsiTheme="minorHAnsi"/>
          <w:sz w:val="24"/>
          <w:szCs w:val="24"/>
        </w:rPr>
        <w:t>Overall,</w:t>
      </w:r>
      <w:r>
        <w:rPr>
          <w:rFonts w:asciiTheme="minorHAnsi" w:hAnsiTheme="minorHAnsi"/>
          <w:sz w:val="24"/>
          <w:szCs w:val="24"/>
        </w:rPr>
        <w:t xml:space="preserve"> even though this process can be timely and costly this will provide a comprehensive plan to enforce positive changes within </w:t>
      </w:r>
      <w:proofErr w:type="spellStart"/>
      <w:r>
        <w:rPr>
          <w:rFonts w:asciiTheme="minorHAnsi" w:hAnsiTheme="minorHAnsi"/>
          <w:sz w:val="24"/>
          <w:szCs w:val="24"/>
        </w:rPr>
        <w:t>ParcelCare</w:t>
      </w:r>
      <w:proofErr w:type="spellEnd"/>
      <w:r>
        <w:rPr>
          <w:rFonts w:asciiTheme="minorHAnsi" w:hAnsiTheme="minorHAnsi"/>
          <w:sz w:val="24"/>
          <w:szCs w:val="24"/>
        </w:rPr>
        <w:t xml:space="preserve"> and in the long run can save the organization money.</w:t>
      </w:r>
      <w:r w:rsidRPr="007335E4">
        <w:rPr>
          <w:rFonts w:asciiTheme="minorHAnsi" w:hAnsiTheme="minorHAnsi"/>
          <w:sz w:val="24"/>
          <w:szCs w:val="24"/>
        </w:rPr>
        <w:t xml:space="preserve"> </w:t>
      </w:r>
      <w:r>
        <w:rPr>
          <w:rFonts w:asciiTheme="minorHAnsi" w:hAnsiTheme="minorHAnsi"/>
          <w:sz w:val="24"/>
          <w:szCs w:val="24"/>
        </w:rPr>
        <w:t>(CIPD, 2025</w:t>
      </w:r>
      <w:r w:rsidR="00107F20">
        <w:rPr>
          <w:rFonts w:asciiTheme="minorHAnsi" w:hAnsiTheme="minorHAnsi"/>
          <w:sz w:val="24"/>
          <w:szCs w:val="24"/>
        </w:rPr>
        <w:t>g</w:t>
      </w:r>
      <w:r>
        <w:rPr>
          <w:rFonts w:asciiTheme="minorHAnsi" w:hAnsiTheme="minorHAnsi"/>
          <w:sz w:val="24"/>
          <w:szCs w:val="24"/>
        </w:rPr>
        <w:t>).</w:t>
      </w:r>
    </w:p>
    <w:p w14:paraId="5BA7C714" w14:textId="77777777" w:rsidR="003239B6" w:rsidRDefault="003239B6" w:rsidP="00080357">
      <w:pPr>
        <w:pStyle w:val="Nornal"/>
        <w:spacing w:after="0" w:line="240" w:lineRule="auto"/>
        <w:rPr>
          <w:rFonts w:asciiTheme="minorHAnsi" w:hAnsiTheme="minorHAnsi"/>
          <w:sz w:val="24"/>
          <w:szCs w:val="24"/>
        </w:rPr>
      </w:pPr>
    </w:p>
    <w:p w14:paraId="6F175880" w14:textId="16012C86" w:rsidR="000B5DC2" w:rsidRDefault="000B5DC2" w:rsidP="00FA69E8">
      <w:pPr>
        <w:pStyle w:val="Nornal"/>
        <w:rPr>
          <w:rStyle w:val="ui-provider"/>
          <w:rFonts w:ascii="Trebuchet MS" w:hAnsi="Trebuchet MS"/>
          <w:b/>
          <w:bCs/>
        </w:rPr>
      </w:pPr>
      <w:r w:rsidRPr="00773244">
        <w:rPr>
          <w:rStyle w:val="ui-provider"/>
          <w:rFonts w:ascii="Trebuchet MS" w:hAnsi="Trebuchet MS"/>
          <w:b/>
          <w:bCs/>
        </w:rPr>
        <w:t>AC 2.3</w:t>
      </w:r>
    </w:p>
    <w:p w14:paraId="123DFCC9" w14:textId="7488BC35" w:rsidR="000B5DC2" w:rsidRDefault="000B5DC2" w:rsidP="00080357">
      <w:pPr>
        <w:pStyle w:val="Nornal"/>
        <w:spacing w:after="0" w:line="240" w:lineRule="auto"/>
        <w:rPr>
          <w:rFonts w:asciiTheme="minorHAnsi" w:hAnsiTheme="minorHAnsi"/>
          <w:sz w:val="24"/>
          <w:szCs w:val="24"/>
        </w:rPr>
      </w:pPr>
      <w:proofErr w:type="spellStart"/>
      <w:r>
        <w:rPr>
          <w:rFonts w:asciiTheme="minorHAnsi" w:hAnsiTheme="minorHAnsi"/>
          <w:sz w:val="24"/>
          <w:szCs w:val="24"/>
        </w:rPr>
        <w:t>ParcelCare</w:t>
      </w:r>
      <w:proofErr w:type="spellEnd"/>
      <w:r>
        <w:rPr>
          <w:rFonts w:asciiTheme="minorHAnsi" w:hAnsiTheme="minorHAnsi"/>
          <w:sz w:val="24"/>
          <w:szCs w:val="24"/>
        </w:rPr>
        <w:t xml:space="preserve"> currently recruits by advertising vacancies on its website and interviewing shortlisted candidates. Whilst this method is cost effective, avoiding agency fees and giving full control over the advert and its cultural messages, it also has its limitations. Advertising internally may attract candidates with relevant skills and streamline the process however visibility is also restricted, which will limit external interest. Managing adverts internally will also be time-consuming.</w:t>
      </w:r>
      <w:r w:rsidR="004F4350">
        <w:rPr>
          <w:rFonts w:asciiTheme="minorHAnsi" w:hAnsiTheme="minorHAnsi"/>
          <w:sz w:val="24"/>
          <w:szCs w:val="24"/>
        </w:rPr>
        <w:t xml:space="preserve"> </w:t>
      </w:r>
    </w:p>
    <w:p w14:paraId="7E6E3D6F" w14:textId="77777777" w:rsidR="000B5DC2" w:rsidRDefault="000B5DC2" w:rsidP="00080357">
      <w:pPr>
        <w:pStyle w:val="Nornal"/>
        <w:spacing w:after="0" w:line="240" w:lineRule="auto"/>
        <w:rPr>
          <w:rFonts w:asciiTheme="minorHAnsi" w:hAnsiTheme="minorHAnsi"/>
          <w:sz w:val="24"/>
          <w:szCs w:val="24"/>
        </w:rPr>
      </w:pPr>
    </w:p>
    <w:p w14:paraId="062024DD" w14:textId="4D821EFD" w:rsidR="000B5DC2" w:rsidRDefault="000B5DC2" w:rsidP="00080357">
      <w:pPr>
        <w:pStyle w:val="Nornal"/>
        <w:spacing w:after="0" w:line="240" w:lineRule="auto"/>
        <w:rPr>
          <w:rFonts w:asciiTheme="minorHAnsi" w:hAnsiTheme="minorHAnsi"/>
          <w:sz w:val="24"/>
          <w:szCs w:val="24"/>
        </w:rPr>
      </w:pPr>
      <w:r>
        <w:rPr>
          <w:rFonts w:asciiTheme="minorHAnsi" w:hAnsiTheme="minorHAnsi"/>
          <w:sz w:val="24"/>
          <w:szCs w:val="24"/>
        </w:rPr>
        <w:lastRenderedPageBreak/>
        <w:t xml:space="preserve">To reach a wider talent pool, </w:t>
      </w:r>
      <w:proofErr w:type="spellStart"/>
      <w:r>
        <w:rPr>
          <w:rFonts w:asciiTheme="minorHAnsi" w:hAnsiTheme="minorHAnsi"/>
          <w:sz w:val="24"/>
          <w:szCs w:val="24"/>
        </w:rPr>
        <w:t>ParcelCare</w:t>
      </w:r>
      <w:proofErr w:type="spellEnd"/>
      <w:r>
        <w:rPr>
          <w:rFonts w:asciiTheme="minorHAnsi" w:hAnsiTheme="minorHAnsi"/>
          <w:sz w:val="24"/>
          <w:szCs w:val="24"/>
        </w:rPr>
        <w:t xml:space="preserve"> could explore alternative recruitment methods such as social media – advertising on platforms such as LinkedIn or Facebook. These channels are low cost and allow </w:t>
      </w:r>
      <w:proofErr w:type="spellStart"/>
      <w:r>
        <w:rPr>
          <w:rFonts w:asciiTheme="minorHAnsi" w:hAnsiTheme="minorHAnsi"/>
          <w:sz w:val="24"/>
          <w:szCs w:val="24"/>
        </w:rPr>
        <w:t>ParcelCare</w:t>
      </w:r>
      <w:proofErr w:type="spellEnd"/>
      <w:r>
        <w:rPr>
          <w:rFonts w:asciiTheme="minorHAnsi" w:hAnsiTheme="minorHAnsi"/>
          <w:sz w:val="24"/>
          <w:szCs w:val="24"/>
        </w:rPr>
        <w:t xml:space="preserve"> to showcase its culture, attracting both active and passive candidates which broadens the demographic pool. (Cassidy, Hoermann, D’Souza, 2021). However social media recruitment can generate a high volume of unqualified applicants, making shortlisting potentially time consuming. Poorly managed campaigns may also harm </w:t>
      </w:r>
      <w:proofErr w:type="spellStart"/>
      <w:r>
        <w:rPr>
          <w:rFonts w:asciiTheme="minorHAnsi" w:hAnsiTheme="minorHAnsi"/>
          <w:sz w:val="24"/>
          <w:szCs w:val="24"/>
        </w:rPr>
        <w:t>ParcelCare’s</w:t>
      </w:r>
      <w:proofErr w:type="spellEnd"/>
      <w:r>
        <w:rPr>
          <w:rFonts w:asciiTheme="minorHAnsi" w:hAnsiTheme="minorHAnsi"/>
          <w:sz w:val="24"/>
          <w:szCs w:val="24"/>
        </w:rPr>
        <w:t xml:space="preserve"> reputation, so it requires constant monitoring to prevent this. (Indeed, 2025).</w:t>
      </w:r>
    </w:p>
    <w:p w14:paraId="53B0B2DA" w14:textId="77777777" w:rsidR="000B5DC2" w:rsidRDefault="000B5DC2" w:rsidP="00080357">
      <w:pPr>
        <w:pStyle w:val="Nornal"/>
        <w:spacing w:after="0" w:line="240" w:lineRule="auto"/>
        <w:rPr>
          <w:rFonts w:asciiTheme="minorHAnsi" w:hAnsiTheme="minorHAnsi"/>
          <w:sz w:val="24"/>
          <w:szCs w:val="24"/>
        </w:rPr>
      </w:pPr>
    </w:p>
    <w:p w14:paraId="33B4BB5B" w14:textId="2D289FCE" w:rsidR="000B5DC2" w:rsidRDefault="009009B4" w:rsidP="00080357">
      <w:pPr>
        <w:pStyle w:val="Nornal"/>
        <w:spacing w:after="0" w:line="240" w:lineRule="auto"/>
        <w:rPr>
          <w:rFonts w:asciiTheme="minorHAnsi" w:hAnsiTheme="minorHAnsi"/>
          <w:sz w:val="24"/>
          <w:szCs w:val="24"/>
        </w:rPr>
      </w:pPr>
      <w:r>
        <w:rPr>
          <w:rFonts w:asciiTheme="minorHAnsi" w:hAnsiTheme="minorHAnsi"/>
          <w:sz w:val="24"/>
          <w:szCs w:val="24"/>
        </w:rPr>
        <w:t xml:space="preserve">Currently </w:t>
      </w:r>
      <w:proofErr w:type="spellStart"/>
      <w:r>
        <w:rPr>
          <w:rFonts w:asciiTheme="minorHAnsi" w:hAnsiTheme="minorHAnsi"/>
          <w:sz w:val="24"/>
          <w:szCs w:val="24"/>
        </w:rPr>
        <w:t>ParcelCare</w:t>
      </w:r>
      <w:proofErr w:type="spellEnd"/>
      <w:r>
        <w:rPr>
          <w:rFonts w:asciiTheme="minorHAnsi" w:hAnsiTheme="minorHAnsi"/>
          <w:sz w:val="24"/>
          <w:szCs w:val="24"/>
        </w:rPr>
        <w:t xml:space="preserve"> relies </w:t>
      </w:r>
      <w:r w:rsidR="001B0F9A">
        <w:rPr>
          <w:rFonts w:asciiTheme="minorHAnsi" w:hAnsiTheme="minorHAnsi"/>
          <w:sz w:val="24"/>
          <w:szCs w:val="24"/>
        </w:rPr>
        <w:t>solely</w:t>
      </w:r>
      <w:r>
        <w:rPr>
          <w:rFonts w:asciiTheme="minorHAnsi" w:hAnsiTheme="minorHAnsi"/>
          <w:sz w:val="24"/>
          <w:szCs w:val="24"/>
        </w:rPr>
        <w:t xml:space="preserve"> on interviews for its selection process. Interviews </w:t>
      </w:r>
      <w:r w:rsidR="00B84DFD">
        <w:rPr>
          <w:rFonts w:asciiTheme="minorHAnsi" w:hAnsiTheme="minorHAnsi"/>
          <w:sz w:val="24"/>
          <w:szCs w:val="24"/>
        </w:rPr>
        <w:t>are</w:t>
      </w:r>
      <w:r>
        <w:rPr>
          <w:rFonts w:asciiTheme="minorHAnsi" w:hAnsiTheme="minorHAnsi"/>
          <w:sz w:val="24"/>
          <w:szCs w:val="24"/>
        </w:rPr>
        <w:t xml:space="preserve"> effective for assessing communication skills, measuring cultural fi</w:t>
      </w:r>
      <w:r w:rsidR="001B0F9A">
        <w:rPr>
          <w:rFonts w:asciiTheme="minorHAnsi" w:hAnsiTheme="minorHAnsi"/>
          <w:sz w:val="24"/>
          <w:szCs w:val="24"/>
        </w:rPr>
        <w:t xml:space="preserve">t, adaptability and can be tailored to specific roles such as incorporating safety or compliance questions for example. However, interviews can also be biased towards confident speakers which may overlook quieter but capable candidates. Interviews are also time-consuming and often fail to test practical skills which are often essential for roles which for </w:t>
      </w:r>
      <w:proofErr w:type="spellStart"/>
      <w:r w:rsidR="001B0F9A">
        <w:rPr>
          <w:rFonts w:asciiTheme="minorHAnsi" w:hAnsiTheme="minorHAnsi"/>
          <w:sz w:val="24"/>
          <w:szCs w:val="24"/>
        </w:rPr>
        <w:t>ParcelCare</w:t>
      </w:r>
      <w:proofErr w:type="spellEnd"/>
      <w:r w:rsidR="001B0F9A">
        <w:rPr>
          <w:rFonts w:asciiTheme="minorHAnsi" w:hAnsiTheme="minorHAnsi"/>
          <w:sz w:val="24"/>
          <w:szCs w:val="24"/>
        </w:rPr>
        <w:t xml:space="preserve"> could include driving and route navigation.</w:t>
      </w:r>
      <w:r w:rsidR="00B84DFD" w:rsidRPr="00B84DFD">
        <w:rPr>
          <w:rFonts w:asciiTheme="minorHAnsi" w:hAnsiTheme="minorHAnsi"/>
          <w:sz w:val="24"/>
          <w:szCs w:val="24"/>
        </w:rPr>
        <w:t xml:space="preserve"> </w:t>
      </w:r>
      <w:r w:rsidR="00B84DFD">
        <w:rPr>
          <w:rFonts w:asciiTheme="minorHAnsi" w:hAnsiTheme="minorHAnsi"/>
          <w:sz w:val="24"/>
          <w:szCs w:val="24"/>
        </w:rPr>
        <w:t>(CIPD, 2024</w:t>
      </w:r>
      <w:r w:rsidR="00107F20">
        <w:rPr>
          <w:rFonts w:asciiTheme="minorHAnsi" w:hAnsiTheme="minorHAnsi"/>
          <w:sz w:val="24"/>
          <w:szCs w:val="24"/>
        </w:rPr>
        <w:t>c</w:t>
      </w:r>
      <w:r w:rsidR="00B84DFD">
        <w:rPr>
          <w:rFonts w:asciiTheme="minorHAnsi" w:hAnsiTheme="minorHAnsi"/>
          <w:sz w:val="24"/>
          <w:szCs w:val="24"/>
        </w:rPr>
        <w:t>).</w:t>
      </w:r>
    </w:p>
    <w:p w14:paraId="454EC818" w14:textId="77777777" w:rsidR="001B0F9A" w:rsidRDefault="001B0F9A" w:rsidP="00080357">
      <w:pPr>
        <w:pStyle w:val="Nornal"/>
        <w:spacing w:after="0" w:line="240" w:lineRule="auto"/>
        <w:rPr>
          <w:rFonts w:asciiTheme="minorHAnsi" w:hAnsiTheme="minorHAnsi"/>
          <w:sz w:val="24"/>
          <w:szCs w:val="24"/>
        </w:rPr>
      </w:pPr>
    </w:p>
    <w:p w14:paraId="2BF283FD" w14:textId="0A875F22" w:rsidR="001B0F9A" w:rsidRDefault="001B0F9A" w:rsidP="00080357">
      <w:pPr>
        <w:pStyle w:val="Nornal"/>
        <w:spacing w:after="0" w:line="240" w:lineRule="auto"/>
        <w:rPr>
          <w:rFonts w:asciiTheme="minorHAnsi" w:hAnsiTheme="minorHAnsi"/>
          <w:sz w:val="24"/>
          <w:szCs w:val="24"/>
        </w:rPr>
      </w:pPr>
      <w:r>
        <w:rPr>
          <w:rFonts w:asciiTheme="minorHAnsi" w:hAnsiTheme="minorHAnsi"/>
          <w:sz w:val="24"/>
          <w:szCs w:val="24"/>
        </w:rPr>
        <w:t xml:space="preserve">An alternative selection method </w:t>
      </w:r>
      <w:proofErr w:type="spellStart"/>
      <w:r>
        <w:rPr>
          <w:rFonts w:asciiTheme="minorHAnsi" w:hAnsiTheme="minorHAnsi"/>
          <w:sz w:val="24"/>
          <w:szCs w:val="24"/>
        </w:rPr>
        <w:t>ParcelCare</w:t>
      </w:r>
      <w:proofErr w:type="spellEnd"/>
      <w:r>
        <w:rPr>
          <w:rFonts w:asciiTheme="minorHAnsi" w:hAnsiTheme="minorHAnsi"/>
          <w:sz w:val="24"/>
          <w:szCs w:val="24"/>
        </w:rPr>
        <w:t xml:space="preserve"> could use could be practical assessments </w:t>
      </w:r>
      <w:r w:rsidR="00B84DFD">
        <w:rPr>
          <w:rFonts w:asciiTheme="minorHAnsi" w:hAnsiTheme="minorHAnsi"/>
          <w:sz w:val="24"/>
          <w:szCs w:val="24"/>
        </w:rPr>
        <w:t xml:space="preserve">which can include work sample tasks, situational judgement tests or assessment </w:t>
      </w:r>
      <w:proofErr w:type="spellStart"/>
      <w:proofErr w:type="gramStart"/>
      <w:r w:rsidR="00B84DFD">
        <w:rPr>
          <w:rFonts w:asciiTheme="minorHAnsi" w:hAnsiTheme="minorHAnsi"/>
          <w:sz w:val="24"/>
          <w:szCs w:val="24"/>
        </w:rPr>
        <w:t>centre’s</w:t>
      </w:r>
      <w:proofErr w:type="spellEnd"/>
      <w:proofErr w:type="gramEnd"/>
      <w:r w:rsidR="00B84DFD">
        <w:rPr>
          <w:rFonts w:asciiTheme="minorHAnsi" w:hAnsiTheme="minorHAnsi"/>
          <w:sz w:val="24"/>
          <w:szCs w:val="24"/>
        </w:rPr>
        <w:t>. (CIPD, 2024</w:t>
      </w:r>
      <w:r w:rsidR="00107F20">
        <w:rPr>
          <w:rFonts w:asciiTheme="minorHAnsi" w:hAnsiTheme="minorHAnsi"/>
          <w:sz w:val="24"/>
          <w:szCs w:val="24"/>
        </w:rPr>
        <w:t>c</w:t>
      </w:r>
      <w:r w:rsidR="00B84DFD">
        <w:rPr>
          <w:rFonts w:asciiTheme="minorHAnsi" w:hAnsiTheme="minorHAnsi"/>
          <w:sz w:val="24"/>
          <w:szCs w:val="24"/>
        </w:rPr>
        <w:t xml:space="preserve">).  For </w:t>
      </w:r>
      <w:proofErr w:type="spellStart"/>
      <w:r w:rsidR="00B84DFD">
        <w:rPr>
          <w:rFonts w:asciiTheme="minorHAnsi" w:hAnsiTheme="minorHAnsi"/>
          <w:sz w:val="24"/>
          <w:szCs w:val="24"/>
        </w:rPr>
        <w:t>ParcelCare</w:t>
      </w:r>
      <w:proofErr w:type="spellEnd"/>
      <w:r w:rsidR="00B84DFD">
        <w:rPr>
          <w:rFonts w:asciiTheme="minorHAnsi" w:hAnsiTheme="minorHAnsi"/>
          <w:sz w:val="24"/>
          <w:szCs w:val="24"/>
        </w:rPr>
        <w:t xml:space="preserve"> they could use tasks </w:t>
      </w:r>
      <w:r>
        <w:rPr>
          <w:rFonts w:asciiTheme="minorHAnsi" w:hAnsiTheme="minorHAnsi"/>
          <w:sz w:val="24"/>
          <w:szCs w:val="24"/>
        </w:rPr>
        <w:t xml:space="preserve">such as driving tests, parcel sorting tasks and route planning exercises. This would validate candidates’ job-related skills and reduce bias, ensuring suitability for operational roles. However practical assessments require space, additional staff and resources, making them costly and time-consuming, these tasks may also not be applicable to all roles within </w:t>
      </w:r>
      <w:proofErr w:type="spellStart"/>
      <w:r>
        <w:rPr>
          <w:rFonts w:asciiTheme="minorHAnsi" w:hAnsiTheme="minorHAnsi"/>
          <w:sz w:val="24"/>
          <w:szCs w:val="24"/>
        </w:rPr>
        <w:t>ParcelCare</w:t>
      </w:r>
      <w:proofErr w:type="spellEnd"/>
      <w:r>
        <w:rPr>
          <w:rFonts w:asciiTheme="minorHAnsi" w:hAnsiTheme="minorHAnsi"/>
          <w:sz w:val="24"/>
          <w:szCs w:val="24"/>
        </w:rPr>
        <w:t>.</w:t>
      </w:r>
    </w:p>
    <w:p w14:paraId="61A056D2" w14:textId="77777777" w:rsidR="001B0F9A" w:rsidRDefault="001B0F9A" w:rsidP="00080357">
      <w:pPr>
        <w:pStyle w:val="Nornal"/>
        <w:spacing w:after="0" w:line="240" w:lineRule="auto"/>
        <w:rPr>
          <w:rFonts w:asciiTheme="minorHAnsi" w:hAnsiTheme="minorHAnsi"/>
          <w:sz w:val="24"/>
          <w:szCs w:val="24"/>
        </w:rPr>
      </w:pPr>
    </w:p>
    <w:p w14:paraId="42DAE411" w14:textId="2C427795" w:rsidR="001B0F9A" w:rsidRDefault="001B0F9A" w:rsidP="00080357">
      <w:pPr>
        <w:pStyle w:val="Nornal"/>
        <w:spacing w:after="0" w:line="240" w:lineRule="auto"/>
        <w:rPr>
          <w:rFonts w:asciiTheme="minorHAnsi" w:hAnsiTheme="minorHAnsi"/>
          <w:sz w:val="24"/>
          <w:szCs w:val="24"/>
        </w:rPr>
      </w:pPr>
      <w:r>
        <w:rPr>
          <w:rFonts w:asciiTheme="minorHAnsi" w:hAnsiTheme="minorHAnsi"/>
          <w:sz w:val="24"/>
          <w:szCs w:val="24"/>
        </w:rPr>
        <w:t xml:space="preserve">By combining traditional interviews with practical assessments and expanding recruitment channels to include social media </w:t>
      </w:r>
      <w:proofErr w:type="spellStart"/>
      <w:r>
        <w:rPr>
          <w:rFonts w:asciiTheme="minorHAnsi" w:hAnsiTheme="minorHAnsi"/>
          <w:sz w:val="24"/>
          <w:szCs w:val="24"/>
        </w:rPr>
        <w:t>ParcelCare</w:t>
      </w:r>
      <w:proofErr w:type="spellEnd"/>
      <w:r>
        <w:rPr>
          <w:rFonts w:asciiTheme="minorHAnsi" w:hAnsiTheme="minorHAnsi"/>
          <w:sz w:val="24"/>
          <w:szCs w:val="24"/>
        </w:rPr>
        <w:t xml:space="preserve"> can then create a more robust and inclusive recruitment process. This approach will improve candidate quality, reduce bias and attract a wider talent pool though this requires careful management to balance cost, time and reputation risks.</w:t>
      </w:r>
    </w:p>
    <w:p w14:paraId="17564396" w14:textId="77777777" w:rsidR="000B5DC2" w:rsidRDefault="000B5DC2" w:rsidP="00080357">
      <w:pPr>
        <w:pStyle w:val="Nornal"/>
        <w:spacing w:after="0" w:line="240" w:lineRule="auto"/>
        <w:rPr>
          <w:rFonts w:asciiTheme="minorHAnsi" w:hAnsiTheme="minorHAnsi"/>
          <w:sz w:val="24"/>
          <w:szCs w:val="24"/>
        </w:rPr>
      </w:pPr>
    </w:p>
    <w:p w14:paraId="32768620" w14:textId="77777777" w:rsidR="000B5DC2" w:rsidRDefault="000B5DC2" w:rsidP="00080357">
      <w:pPr>
        <w:pStyle w:val="Nornal"/>
        <w:spacing w:after="0" w:line="240" w:lineRule="auto"/>
        <w:rPr>
          <w:rFonts w:asciiTheme="minorHAnsi" w:hAnsiTheme="minorHAnsi"/>
          <w:sz w:val="24"/>
          <w:szCs w:val="24"/>
        </w:rPr>
      </w:pPr>
    </w:p>
    <w:p w14:paraId="4BA8DA15" w14:textId="7A057847" w:rsidR="00F3060F" w:rsidRDefault="00FA69E8" w:rsidP="00FA69E8">
      <w:pPr>
        <w:pStyle w:val="Nornal"/>
        <w:rPr>
          <w:rStyle w:val="ui-provider"/>
          <w:rFonts w:ascii="Trebuchet MS" w:hAnsi="Trebuchet MS"/>
          <w:b/>
          <w:bCs/>
        </w:rPr>
      </w:pPr>
      <w:r>
        <w:rPr>
          <w:rStyle w:val="ui-provider"/>
          <w:rFonts w:ascii="Trebuchet MS" w:hAnsi="Trebuchet MS"/>
          <w:b/>
          <w:bCs/>
        </w:rPr>
        <w:t>AC 3.1</w:t>
      </w:r>
    </w:p>
    <w:p w14:paraId="2F0225A4" w14:textId="06593ECC" w:rsidR="00F3060F" w:rsidRPr="00F3060F" w:rsidRDefault="00F3060F" w:rsidP="00F3060F">
      <w:pPr>
        <w:spacing w:before="100" w:beforeAutospacing="1" w:after="100" w:afterAutospacing="1" w:line="240" w:lineRule="auto"/>
        <w:rPr>
          <w:rFonts w:eastAsia="Times New Roman" w:cs="Times New Roman"/>
          <w:kern w:val="0"/>
          <w:lang w:eastAsia="en-GB"/>
          <w14:ligatures w14:val="none"/>
        </w:rPr>
      </w:pPr>
      <w:r w:rsidRPr="00F3060F">
        <w:rPr>
          <w:rFonts w:eastAsia="Times New Roman" w:cs="Times New Roman"/>
          <w:kern w:val="0"/>
          <w:lang w:eastAsia="en-GB"/>
          <w14:ligatures w14:val="none"/>
        </w:rPr>
        <w:t xml:space="preserve">Within </w:t>
      </w:r>
      <w:proofErr w:type="spellStart"/>
      <w:r w:rsidRPr="00F3060F">
        <w:rPr>
          <w:rFonts w:eastAsia="Times New Roman" w:cs="Times New Roman"/>
          <w:kern w:val="0"/>
          <w:lang w:eastAsia="en-GB"/>
          <w14:ligatures w14:val="none"/>
        </w:rPr>
        <w:t>ParcelCare</w:t>
      </w:r>
      <w:proofErr w:type="spellEnd"/>
      <w:r w:rsidRPr="00F3060F">
        <w:rPr>
          <w:rFonts w:eastAsia="Times New Roman" w:cs="Times New Roman"/>
          <w:kern w:val="0"/>
          <w:lang w:eastAsia="en-GB"/>
          <w14:ligatures w14:val="none"/>
        </w:rPr>
        <w:t>, the turnover rate is higher than should be. Monitoring and understanding turnover are important as can highlight issues and improve employees experience and therefore performance. This can be done exploring avoidable and unavoidable turnover and push and pull factors which are both frameworks in which can provide rationale to why employees leave organisations. CIPD found that in 2022 only 12% of organisations collected data linked to retention. (CIPD, 2024</w:t>
      </w:r>
      <w:r w:rsidR="00107F20">
        <w:rPr>
          <w:rFonts w:eastAsia="Times New Roman" w:cs="Times New Roman"/>
          <w:kern w:val="0"/>
          <w:lang w:eastAsia="en-GB"/>
          <w14:ligatures w14:val="none"/>
        </w:rPr>
        <w:t>d</w:t>
      </w:r>
      <w:r w:rsidRPr="00F3060F">
        <w:rPr>
          <w:rFonts w:eastAsia="Times New Roman" w:cs="Times New Roman"/>
          <w:kern w:val="0"/>
          <w:lang w:eastAsia="en-GB"/>
          <w14:ligatures w14:val="none"/>
        </w:rPr>
        <w:t>).</w:t>
      </w:r>
    </w:p>
    <w:p w14:paraId="006AC10D" w14:textId="649B5961" w:rsidR="00F3060F" w:rsidRPr="00F3060F" w:rsidRDefault="00F3060F" w:rsidP="00F3060F">
      <w:pPr>
        <w:spacing w:before="100" w:beforeAutospacing="1" w:after="100" w:afterAutospacing="1" w:line="240" w:lineRule="auto"/>
        <w:rPr>
          <w:rFonts w:eastAsia="Times New Roman" w:cs="Times New Roman"/>
          <w:kern w:val="0"/>
          <w:lang w:eastAsia="en-GB"/>
          <w14:ligatures w14:val="none"/>
        </w:rPr>
      </w:pPr>
      <w:r w:rsidRPr="00F3060F">
        <w:rPr>
          <w:rFonts w:eastAsia="Times New Roman" w:cs="Times New Roman"/>
          <w:kern w:val="0"/>
          <w:lang w:eastAsia="en-GB"/>
          <w14:ligatures w14:val="none"/>
        </w:rPr>
        <w:t xml:space="preserve">Avoidable turnover is when an employee leaves due to a situation which could have been prevented if the organisation had managed a situation differently such as lack of career progression, poor management practices or lack of benefits. Within </w:t>
      </w:r>
      <w:proofErr w:type="spellStart"/>
      <w:r w:rsidRPr="00F3060F">
        <w:rPr>
          <w:rFonts w:eastAsia="Times New Roman" w:cs="Times New Roman"/>
          <w:kern w:val="0"/>
          <w:lang w:eastAsia="en-GB"/>
          <w14:ligatures w14:val="none"/>
        </w:rPr>
        <w:t>ParcelCare</w:t>
      </w:r>
      <w:proofErr w:type="spellEnd"/>
      <w:r w:rsidRPr="00F3060F">
        <w:rPr>
          <w:rFonts w:eastAsia="Times New Roman" w:cs="Times New Roman"/>
          <w:kern w:val="0"/>
          <w:lang w:eastAsia="en-GB"/>
          <w14:ligatures w14:val="none"/>
        </w:rPr>
        <w:t xml:space="preserve"> these situations could be managed better if they invested in robust HR practices, leadership development for managers to deal with issues more productively or even </w:t>
      </w:r>
      <w:r w:rsidRPr="00F3060F">
        <w:rPr>
          <w:rFonts w:eastAsia="Times New Roman" w:cs="Times New Roman"/>
          <w:kern w:val="0"/>
          <w:lang w:eastAsia="en-GB"/>
          <w14:ligatures w14:val="none"/>
        </w:rPr>
        <w:lastRenderedPageBreak/>
        <w:t xml:space="preserve">employee engagement initiatives. Then there is unavoidable turnover whereby an employee leaves an organisation due to circumstances out of both the employee and the employers’ hands such as retirement, relocation or health issues. These reasons are unavoidable however it is still helpful for </w:t>
      </w:r>
      <w:proofErr w:type="spellStart"/>
      <w:r w:rsidRPr="00F3060F">
        <w:rPr>
          <w:rFonts w:eastAsia="Times New Roman" w:cs="Times New Roman"/>
          <w:kern w:val="0"/>
          <w:lang w:eastAsia="en-GB"/>
          <w14:ligatures w14:val="none"/>
        </w:rPr>
        <w:t>ParcelCare</w:t>
      </w:r>
      <w:proofErr w:type="spellEnd"/>
      <w:r w:rsidRPr="00F3060F">
        <w:rPr>
          <w:rFonts w:eastAsia="Times New Roman" w:cs="Times New Roman"/>
          <w:kern w:val="0"/>
          <w:lang w:eastAsia="en-GB"/>
          <w14:ligatures w14:val="none"/>
        </w:rPr>
        <w:t xml:space="preserve"> to record these as can help distinguish between the two. (CIPD, 2025</w:t>
      </w:r>
      <w:r w:rsidR="00107F20">
        <w:rPr>
          <w:rFonts w:eastAsia="Times New Roman" w:cs="Times New Roman"/>
          <w:kern w:val="0"/>
          <w:lang w:eastAsia="en-GB"/>
          <w14:ligatures w14:val="none"/>
        </w:rPr>
        <w:t>b</w:t>
      </w:r>
      <w:r w:rsidRPr="00F3060F">
        <w:rPr>
          <w:rFonts w:eastAsia="Times New Roman" w:cs="Times New Roman"/>
          <w:kern w:val="0"/>
          <w:lang w:eastAsia="en-GB"/>
          <w14:ligatures w14:val="none"/>
        </w:rPr>
        <w:t>)</w:t>
      </w:r>
    </w:p>
    <w:p w14:paraId="1A7CB33E" w14:textId="77777777" w:rsidR="00F3060F" w:rsidRPr="00F3060F" w:rsidRDefault="00F3060F" w:rsidP="00F3060F">
      <w:pPr>
        <w:spacing w:before="100" w:beforeAutospacing="1" w:after="100" w:afterAutospacing="1" w:line="240" w:lineRule="auto"/>
        <w:rPr>
          <w:rFonts w:eastAsia="Times New Roman" w:cs="Times New Roman"/>
          <w:kern w:val="0"/>
          <w:lang w:eastAsia="en-GB"/>
          <w14:ligatures w14:val="none"/>
        </w:rPr>
      </w:pPr>
      <w:r w:rsidRPr="00F3060F">
        <w:rPr>
          <w:rFonts w:eastAsia="Times New Roman" w:cs="Times New Roman"/>
          <w:kern w:val="0"/>
          <w:lang w:eastAsia="en-GB"/>
          <w14:ligatures w14:val="none"/>
        </w:rPr>
        <w:t xml:space="preserve">Then you have Push and pull factors, a push factor means when pressures internally lead to employee exiting the organisation and is often linked to avoidable turnover and include feeling undervalued or unrecognised, poor work life balance, conflict with management or lack of training. These dissatisfaction’s if captured early on using tools such as staff surveys, regular appraisals and leadership programmes then these issues can be addressed before employee makes decision to leave. A pull factor are things that entice employees to alternative organisations such as those alternatives offering, better pay or benefits, flexible working, or career progression. Even though </w:t>
      </w:r>
      <w:proofErr w:type="spellStart"/>
      <w:r w:rsidRPr="00F3060F">
        <w:rPr>
          <w:rFonts w:eastAsia="Times New Roman" w:cs="Times New Roman"/>
          <w:kern w:val="0"/>
          <w:lang w:eastAsia="en-GB"/>
          <w14:ligatures w14:val="none"/>
        </w:rPr>
        <w:t>ParcelCare</w:t>
      </w:r>
      <w:proofErr w:type="spellEnd"/>
      <w:r w:rsidRPr="00F3060F">
        <w:rPr>
          <w:rFonts w:eastAsia="Times New Roman" w:cs="Times New Roman"/>
          <w:kern w:val="0"/>
          <w:lang w:eastAsia="en-GB"/>
          <w14:ligatures w14:val="none"/>
        </w:rPr>
        <w:t xml:space="preserve"> cannot control these factors that can explore what competitors offer and align this by introducing additional benefits, offering hybrid working were possible and enhancing the employer brand. (Thomas, J. 2019)</w:t>
      </w:r>
    </w:p>
    <w:p w14:paraId="01C0AFC8" w14:textId="4667BE84" w:rsidR="003706F6" w:rsidRDefault="00F3060F" w:rsidP="00F3060F">
      <w:pPr>
        <w:spacing w:before="100" w:beforeAutospacing="1" w:after="100" w:afterAutospacing="1" w:line="240" w:lineRule="auto"/>
        <w:rPr>
          <w:rFonts w:eastAsia="Times New Roman" w:cs="Times New Roman"/>
          <w:kern w:val="0"/>
          <w:lang w:eastAsia="en-GB"/>
          <w14:ligatures w14:val="none"/>
        </w:rPr>
      </w:pPr>
      <w:r w:rsidRPr="00F3060F">
        <w:rPr>
          <w:rFonts w:eastAsia="Times New Roman" w:cs="Times New Roman"/>
          <w:kern w:val="0"/>
          <w:lang w:eastAsia="en-GB"/>
          <w14:ligatures w14:val="none"/>
        </w:rPr>
        <w:t xml:space="preserve">If </w:t>
      </w:r>
      <w:proofErr w:type="spellStart"/>
      <w:r w:rsidRPr="00F3060F">
        <w:rPr>
          <w:rFonts w:eastAsia="Times New Roman" w:cs="Times New Roman"/>
          <w:kern w:val="0"/>
          <w:lang w:eastAsia="en-GB"/>
          <w14:ligatures w14:val="none"/>
        </w:rPr>
        <w:t>ParcelCare</w:t>
      </w:r>
      <w:proofErr w:type="spellEnd"/>
      <w:r w:rsidRPr="00F3060F">
        <w:rPr>
          <w:rFonts w:eastAsia="Times New Roman" w:cs="Times New Roman"/>
          <w:kern w:val="0"/>
          <w:lang w:eastAsia="en-GB"/>
          <w14:ligatures w14:val="none"/>
        </w:rPr>
        <w:t xml:space="preserve"> analyses reasoning for turnover this will help them identify what changes to adapt within the organisation, this </w:t>
      </w:r>
      <w:r>
        <w:rPr>
          <w:rFonts w:eastAsia="Times New Roman" w:cs="Times New Roman"/>
          <w:kern w:val="0"/>
          <w:lang w:eastAsia="en-GB"/>
          <w14:ligatures w14:val="none"/>
        </w:rPr>
        <w:t xml:space="preserve">can be done by conducting exit interviews to identify key issues which monitored, and issues identified </w:t>
      </w:r>
      <w:r w:rsidRPr="00F3060F">
        <w:rPr>
          <w:rFonts w:eastAsia="Times New Roman" w:cs="Times New Roman"/>
          <w:kern w:val="0"/>
          <w:lang w:eastAsia="en-GB"/>
          <w14:ligatures w14:val="none"/>
        </w:rPr>
        <w:t>over time</w:t>
      </w:r>
      <w:r>
        <w:rPr>
          <w:rFonts w:eastAsia="Times New Roman" w:cs="Times New Roman"/>
          <w:kern w:val="0"/>
          <w:lang w:eastAsia="en-GB"/>
          <w14:ligatures w14:val="none"/>
        </w:rPr>
        <w:t xml:space="preserve"> are addressed this can</w:t>
      </w:r>
      <w:r w:rsidRPr="00F3060F">
        <w:rPr>
          <w:rFonts w:eastAsia="Times New Roman" w:cs="Times New Roman"/>
          <w:kern w:val="0"/>
          <w:lang w:eastAsia="en-GB"/>
          <w14:ligatures w14:val="none"/>
        </w:rPr>
        <w:t xml:space="preserve"> promote effective retention for </w:t>
      </w:r>
      <w:proofErr w:type="spellStart"/>
      <w:r w:rsidRPr="00F3060F">
        <w:rPr>
          <w:rFonts w:eastAsia="Times New Roman" w:cs="Times New Roman"/>
          <w:kern w:val="0"/>
          <w:lang w:eastAsia="en-GB"/>
          <w14:ligatures w14:val="none"/>
        </w:rPr>
        <w:t>ParcelCare</w:t>
      </w:r>
      <w:proofErr w:type="spellEnd"/>
      <w:r w:rsidRPr="00F3060F">
        <w:rPr>
          <w:rFonts w:eastAsia="Times New Roman" w:cs="Times New Roman"/>
          <w:kern w:val="0"/>
          <w:lang w:eastAsia="en-GB"/>
          <w14:ligatures w14:val="none"/>
        </w:rPr>
        <w:t>.</w:t>
      </w:r>
      <w:r w:rsidR="003706F6">
        <w:rPr>
          <w:rFonts w:eastAsia="Times New Roman" w:cs="Times New Roman"/>
          <w:kern w:val="0"/>
          <w:lang w:eastAsia="en-GB"/>
          <w14:ligatures w14:val="none"/>
        </w:rPr>
        <w:t xml:space="preserve"> </w:t>
      </w:r>
      <w:r w:rsidR="003706F6" w:rsidRPr="00080357">
        <w:rPr>
          <w:color w:val="000000"/>
        </w:rPr>
        <w:t>(Taylor &amp; Woodhams, 2022).</w:t>
      </w:r>
      <w:r w:rsidR="003706F6" w:rsidRPr="00080357">
        <w:t xml:space="preserve">  </w:t>
      </w:r>
    </w:p>
    <w:p w14:paraId="3CF508BF" w14:textId="7160B144" w:rsidR="00F3060F" w:rsidRDefault="00F3060F" w:rsidP="00F3060F">
      <w:pPr>
        <w:spacing w:before="100" w:beforeAutospacing="1" w:after="100" w:afterAutospacing="1" w:line="240" w:lineRule="auto"/>
        <w:rPr>
          <w:rFonts w:eastAsia="Times New Roman" w:cs="Times New Roman"/>
          <w:kern w:val="0"/>
          <w:lang w:eastAsia="en-GB"/>
          <w14:ligatures w14:val="none"/>
        </w:rPr>
      </w:pPr>
      <w:r w:rsidRPr="00F3060F">
        <w:rPr>
          <w:rFonts w:eastAsia="Times New Roman" w:cs="Times New Roman"/>
          <w:kern w:val="0"/>
          <w:lang w:eastAsia="en-GB"/>
          <w14:ligatures w14:val="none"/>
        </w:rPr>
        <w:t xml:space="preserve"> It is important to highlight that if cannot retain staff then may have to close business as cannot meet internal targets therefore convincing management that these changes are crucial to the running of the business is paramount.</w:t>
      </w:r>
      <w:r>
        <w:rPr>
          <w:rFonts w:eastAsia="Times New Roman" w:cs="Times New Roman"/>
          <w:kern w:val="0"/>
          <w:lang w:eastAsia="en-GB"/>
          <w14:ligatures w14:val="none"/>
        </w:rPr>
        <w:t xml:space="preserve"> </w:t>
      </w:r>
    </w:p>
    <w:p w14:paraId="1591B10E" w14:textId="0828F94E" w:rsidR="00FA69E8" w:rsidRPr="00FA69E8" w:rsidRDefault="00FA69E8" w:rsidP="00F3060F">
      <w:pPr>
        <w:spacing w:before="100" w:beforeAutospacing="1" w:after="100" w:afterAutospacing="1" w:line="240" w:lineRule="auto"/>
        <w:rPr>
          <w:rFonts w:eastAsia="Times New Roman" w:cs="Times New Roman"/>
          <w:b/>
          <w:bCs/>
          <w:kern w:val="0"/>
          <w:lang w:eastAsia="en-GB"/>
          <w14:ligatures w14:val="none"/>
        </w:rPr>
      </w:pPr>
      <w:r w:rsidRPr="00FA69E8">
        <w:rPr>
          <w:rFonts w:eastAsia="Times New Roman" w:cs="Times New Roman"/>
          <w:b/>
          <w:bCs/>
          <w:kern w:val="0"/>
          <w:lang w:eastAsia="en-GB"/>
          <w14:ligatures w14:val="none"/>
        </w:rPr>
        <w:t>AC 3.2</w:t>
      </w:r>
    </w:p>
    <w:p w14:paraId="75299A54" w14:textId="59D9F87C" w:rsidR="000B5DC2" w:rsidRDefault="00FD2F43" w:rsidP="00080357">
      <w:pPr>
        <w:pStyle w:val="Nornal"/>
        <w:spacing w:after="0" w:line="240" w:lineRule="auto"/>
        <w:rPr>
          <w:rFonts w:asciiTheme="minorHAnsi" w:hAnsiTheme="minorHAnsi"/>
          <w:sz w:val="24"/>
          <w:szCs w:val="24"/>
        </w:rPr>
      </w:pPr>
      <w:r>
        <w:rPr>
          <w:rFonts w:asciiTheme="minorHAnsi" w:hAnsiTheme="minorHAnsi"/>
          <w:sz w:val="24"/>
          <w:szCs w:val="24"/>
        </w:rPr>
        <w:t xml:space="preserve">Retention within </w:t>
      </w:r>
      <w:proofErr w:type="spellStart"/>
      <w:r>
        <w:rPr>
          <w:rFonts w:asciiTheme="minorHAnsi" w:hAnsiTheme="minorHAnsi"/>
          <w:sz w:val="24"/>
          <w:szCs w:val="24"/>
        </w:rPr>
        <w:t>ParcelCare</w:t>
      </w:r>
      <w:proofErr w:type="spellEnd"/>
      <w:r>
        <w:rPr>
          <w:rFonts w:asciiTheme="minorHAnsi" w:hAnsiTheme="minorHAnsi"/>
          <w:sz w:val="24"/>
          <w:szCs w:val="24"/>
        </w:rPr>
        <w:t xml:space="preserve"> is a growing concern, particularly for crucial roles </w:t>
      </w:r>
      <w:r w:rsidR="00111EE8">
        <w:rPr>
          <w:rFonts w:asciiTheme="minorHAnsi" w:hAnsiTheme="minorHAnsi"/>
          <w:sz w:val="24"/>
          <w:szCs w:val="24"/>
        </w:rPr>
        <w:t>such</w:t>
      </w:r>
      <w:r>
        <w:rPr>
          <w:rFonts w:asciiTheme="minorHAnsi" w:hAnsiTheme="minorHAnsi"/>
          <w:sz w:val="24"/>
          <w:szCs w:val="24"/>
        </w:rPr>
        <w:t xml:space="preserve"> as warehouse positions. To address this, several strategies can be implemented, including </w:t>
      </w:r>
      <w:r w:rsidR="00111EE8">
        <w:rPr>
          <w:rFonts w:asciiTheme="minorHAnsi" w:hAnsiTheme="minorHAnsi"/>
          <w:sz w:val="24"/>
          <w:szCs w:val="24"/>
        </w:rPr>
        <w:t>realistic</w:t>
      </w:r>
      <w:r>
        <w:rPr>
          <w:rFonts w:asciiTheme="minorHAnsi" w:hAnsiTheme="minorHAnsi"/>
          <w:sz w:val="24"/>
          <w:szCs w:val="24"/>
        </w:rPr>
        <w:t xml:space="preserve"> job previews, structured induction, job enrichment, and </w:t>
      </w:r>
      <w:r w:rsidR="00111EE8">
        <w:rPr>
          <w:rFonts w:asciiTheme="minorHAnsi" w:hAnsiTheme="minorHAnsi"/>
          <w:sz w:val="24"/>
          <w:szCs w:val="24"/>
        </w:rPr>
        <w:t>rewards</w:t>
      </w:r>
      <w:r>
        <w:rPr>
          <w:rFonts w:asciiTheme="minorHAnsi" w:hAnsiTheme="minorHAnsi"/>
          <w:sz w:val="24"/>
          <w:szCs w:val="24"/>
        </w:rPr>
        <w:t xml:space="preserve"> </w:t>
      </w:r>
      <w:r w:rsidR="00111EE8">
        <w:rPr>
          <w:rFonts w:asciiTheme="minorHAnsi" w:hAnsiTheme="minorHAnsi"/>
          <w:sz w:val="24"/>
          <w:szCs w:val="24"/>
        </w:rPr>
        <w:t>systems. These</w:t>
      </w:r>
      <w:r>
        <w:rPr>
          <w:rFonts w:asciiTheme="minorHAnsi" w:hAnsiTheme="minorHAnsi"/>
          <w:sz w:val="24"/>
          <w:szCs w:val="24"/>
        </w:rPr>
        <w:t xml:space="preserve"> approaches target different stages of the employee experience but are equally important.</w:t>
      </w:r>
    </w:p>
    <w:p w14:paraId="02C1E541" w14:textId="77777777" w:rsidR="00FD2F43" w:rsidRDefault="00FD2F43" w:rsidP="00080357">
      <w:pPr>
        <w:pStyle w:val="Nornal"/>
        <w:spacing w:after="0" w:line="240" w:lineRule="auto"/>
        <w:rPr>
          <w:rFonts w:asciiTheme="minorHAnsi" w:hAnsiTheme="minorHAnsi"/>
          <w:sz w:val="24"/>
          <w:szCs w:val="24"/>
        </w:rPr>
      </w:pPr>
    </w:p>
    <w:p w14:paraId="734532C7" w14:textId="14F4E70E" w:rsidR="00FD2F43" w:rsidRDefault="00FD2F43" w:rsidP="00080357">
      <w:pPr>
        <w:pStyle w:val="Nornal"/>
        <w:spacing w:after="0" w:line="240" w:lineRule="auto"/>
        <w:rPr>
          <w:rFonts w:asciiTheme="minorHAnsi" w:hAnsiTheme="minorHAnsi"/>
          <w:sz w:val="24"/>
          <w:szCs w:val="24"/>
        </w:rPr>
      </w:pPr>
      <w:r>
        <w:rPr>
          <w:rFonts w:asciiTheme="minorHAnsi" w:hAnsiTheme="minorHAnsi"/>
          <w:sz w:val="24"/>
          <w:szCs w:val="24"/>
        </w:rPr>
        <w:t xml:space="preserve">Realistic Job Previews (RJP’s) provide candidates with </w:t>
      </w:r>
      <w:r w:rsidR="00111EE8">
        <w:rPr>
          <w:rFonts w:asciiTheme="minorHAnsi" w:hAnsiTheme="minorHAnsi"/>
          <w:sz w:val="24"/>
          <w:szCs w:val="24"/>
        </w:rPr>
        <w:t>a transparent</w:t>
      </w:r>
      <w:r>
        <w:rPr>
          <w:rFonts w:asciiTheme="minorHAnsi" w:hAnsiTheme="minorHAnsi"/>
          <w:sz w:val="24"/>
          <w:szCs w:val="24"/>
        </w:rPr>
        <w:t xml:space="preserve"> understanding of the role before joining. By outlining both positive and negative aspects such as pay, working hours, tasks and culture</w:t>
      </w:r>
      <w:r w:rsidR="00647F50">
        <w:rPr>
          <w:rFonts w:asciiTheme="minorHAnsi" w:hAnsiTheme="minorHAnsi"/>
          <w:sz w:val="24"/>
          <w:szCs w:val="24"/>
        </w:rPr>
        <w:t xml:space="preserve">, candidates can make informed </w:t>
      </w:r>
      <w:r w:rsidR="00111EE8">
        <w:rPr>
          <w:rFonts w:asciiTheme="minorHAnsi" w:hAnsiTheme="minorHAnsi"/>
          <w:sz w:val="24"/>
          <w:szCs w:val="24"/>
        </w:rPr>
        <w:t>decisions</w:t>
      </w:r>
      <w:r w:rsidR="00647F50">
        <w:rPr>
          <w:rFonts w:asciiTheme="minorHAnsi" w:hAnsiTheme="minorHAnsi"/>
          <w:sz w:val="24"/>
          <w:szCs w:val="24"/>
        </w:rPr>
        <w:t>.</w:t>
      </w:r>
      <w:r w:rsidR="00BD76D6">
        <w:rPr>
          <w:rFonts w:asciiTheme="minorHAnsi" w:hAnsiTheme="minorHAnsi"/>
          <w:sz w:val="24"/>
          <w:szCs w:val="24"/>
        </w:rPr>
        <w:t xml:space="preserve"> (Robson, 2024).</w:t>
      </w:r>
      <w:r w:rsidR="00647F50">
        <w:rPr>
          <w:rFonts w:asciiTheme="minorHAnsi" w:hAnsiTheme="minorHAnsi"/>
          <w:sz w:val="24"/>
          <w:szCs w:val="24"/>
        </w:rPr>
        <w:t xml:space="preserve"> For </w:t>
      </w:r>
      <w:proofErr w:type="spellStart"/>
      <w:r w:rsidR="00647F50">
        <w:rPr>
          <w:rFonts w:asciiTheme="minorHAnsi" w:hAnsiTheme="minorHAnsi"/>
          <w:sz w:val="24"/>
          <w:szCs w:val="24"/>
        </w:rPr>
        <w:t>ParcelCare</w:t>
      </w:r>
      <w:proofErr w:type="spellEnd"/>
      <w:r w:rsidR="00647F50">
        <w:rPr>
          <w:rFonts w:asciiTheme="minorHAnsi" w:hAnsiTheme="minorHAnsi"/>
          <w:sz w:val="24"/>
          <w:szCs w:val="24"/>
        </w:rPr>
        <w:t xml:space="preserve"> – highlighting </w:t>
      </w:r>
      <w:r w:rsidR="00111EE8">
        <w:rPr>
          <w:rFonts w:asciiTheme="minorHAnsi" w:hAnsiTheme="minorHAnsi"/>
          <w:sz w:val="24"/>
          <w:szCs w:val="24"/>
        </w:rPr>
        <w:t>physical</w:t>
      </w:r>
      <w:r w:rsidR="00647F50">
        <w:rPr>
          <w:rFonts w:asciiTheme="minorHAnsi" w:hAnsiTheme="minorHAnsi"/>
          <w:sz w:val="24"/>
          <w:szCs w:val="24"/>
        </w:rPr>
        <w:t xml:space="preserve"> demands and shift patterns upfront would help set accurate expectations, reducing early turnover caused by mismatched expectations. Whilst RJP’s may deter some applicants, they ultimately improve retention by ensuring better job fit.</w:t>
      </w:r>
    </w:p>
    <w:p w14:paraId="30BF900A" w14:textId="77777777" w:rsidR="00647F50" w:rsidRDefault="00647F50" w:rsidP="00080357">
      <w:pPr>
        <w:pStyle w:val="Nornal"/>
        <w:spacing w:after="0" w:line="240" w:lineRule="auto"/>
        <w:rPr>
          <w:rFonts w:asciiTheme="minorHAnsi" w:hAnsiTheme="minorHAnsi"/>
          <w:sz w:val="24"/>
          <w:szCs w:val="24"/>
        </w:rPr>
      </w:pPr>
    </w:p>
    <w:p w14:paraId="317A78B4" w14:textId="28CAC85D" w:rsidR="00647F50" w:rsidRDefault="00647F50" w:rsidP="00080357">
      <w:pPr>
        <w:pStyle w:val="Nornal"/>
        <w:spacing w:after="0" w:line="240" w:lineRule="auto"/>
        <w:rPr>
          <w:rFonts w:asciiTheme="minorHAnsi" w:hAnsiTheme="minorHAnsi"/>
          <w:sz w:val="24"/>
          <w:szCs w:val="24"/>
        </w:rPr>
      </w:pPr>
      <w:r>
        <w:rPr>
          <w:rFonts w:asciiTheme="minorHAnsi" w:hAnsiTheme="minorHAnsi"/>
          <w:sz w:val="24"/>
          <w:szCs w:val="24"/>
        </w:rPr>
        <w:t xml:space="preserve">A robust induction process is another key </w:t>
      </w:r>
      <w:r w:rsidR="00111EE8">
        <w:rPr>
          <w:rFonts w:asciiTheme="minorHAnsi" w:hAnsiTheme="minorHAnsi"/>
          <w:sz w:val="24"/>
          <w:szCs w:val="24"/>
        </w:rPr>
        <w:t>strategy.</w:t>
      </w:r>
      <w:r>
        <w:rPr>
          <w:rFonts w:asciiTheme="minorHAnsi" w:hAnsiTheme="minorHAnsi"/>
          <w:sz w:val="24"/>
          <w:szCs w:val="24"/>
        </w:rPr>
        <w:t xml:space="preserve"> </w:t>
      </w:r>
      <w:r w:rsidR="00111EE8">
        <w:rPr>
          <w:rFonts w:asciiTheme="minorHAnsi" w:hAnsiTheme="minorHAnsi"/>
          <w:sz w:val="24"/>
          <w:szCs w:val="24"/>
        </w:rPr>
        <w:t>Induction</w:t>
      </w:r>
      <w:r>
        <w:rPr>
          <w:rFonts w:asciiTheme="minorHAnsi" w:hAnsiTheme="minorHAnsi"/>
          <w:sz w:val="24"/>
          <w:szCs w:val="24"/>
        </w:rPr>
        <w:t xml:space="preserve"> integrates new employees into the organization by familiarizing them with their roles, responsibilities, workplace and company culture. A well structured on boarding process promotes engagement, </w:t>
      </w:r>
      <w:r w:rsidR="00111EE8">
        <w:rPr>
          <w:rFonts w:asciiTheme="minorHAnsi" w:hAnsiTheme="minorHAnsi"/>
          <w:sz w:val="24"/>
          <w:szCs w:val="24"/>
        </w:rPr>
        <w:t>reduces</w:t>
      </w:r>
      <w:r>
        <w:rPr>
          <w:rFonts w:asciiTheme="minorHAnsi" w:hAnsiTheme="minorHAnsi"/>
          <w:sz w:val="24"/>
          <w:szCs w:val="24"/>
        </w:rPr>
        <w:t xml:space="preserve"> </w:t>
      </w:r>
      <w:r w:rsidR="00111EE8">
        <w:rPr>
          <w:rFonts w:asciiTheme="minorHAnsi" w:hAnsiTheme="minorHAnsi"/>
          <w:sz w:val="24"/>
          <w:szCs w:val="24"/>
        </w:rPr>
        <w:t>productivity</w:t>
      </w:r>
      <w:r>
        <w:rPr>
          <w:rFonts w:asciiTheme="minorHAnsi" w:hAnsiTheme="minorHAnsi"/>
          <w:sz w:val="24"/>
          <w:szCs w:val="24"/>
        </w:rPr>
        <w:t xml:space="preserve"> and makes employees feel supported. Conversely poor induction </w:t>
      </w:r>
      <w:r>
        <w:rPr>
          <w:rFonts w:asciiTheme="minorHAnsi" w:hAnsiTheme="minorHAnsi"/>
          <w:sz w:val="24"/>
          <w:szCs w:val="24"/>
        </w:rPr>
        <w:lastRenderedPageBreak/>
        <w:t>can lead to disengagement and early turnover</w:t>
      </w:r>
      <w:r w:rsidR="0081337E">
        <w:rPr>
          <w:rFonts w:asciiTheme="minorHAnsi" w:hAnsiTheme="minorHAnsi"/>
          <w:sz w:val="24"/>
          <w:szCs w:val="24"/>
        </w:rPr>
        <w:t xml:space="preserve"> and can lead to an ‘induction crisis’. </w:t>
      </w:r>
      <w:r>
        <w:rPr>
          <w:rFonts w:asciiTheme="minorHAnsi" w:hAnsiTheme="minorHAnsi"/>
          <w:sz w:val="24"/>
          <w:szCs w:val="24"/>
        </w:rPr>
        <w:t xml:space="preserve"> </w:t>
      </w:r>
      <w:r w:rsidR="0081337E" w:rsidRPr="00080357">
        <w:t xml:space="preserve">(Taylor &amp; Woodhams, 2022).  </w:t>
      </w:r>
      <w:r>
        <w:rPr>
          <w:rFonts w:asciiTheme="minorHAnsi" w:hAnsiTheme="minorHAnsi"/>
          <w:sz w:val="24"/>
          <w:szCs w:val="24"/>
        </w:rPr>
        <w:t>Research by Gallup shows that only 12% of employees rate their onboarding as effective, yet a positive experience can boost retention by 82% (</w:t>
      </w:r>
      <w:proofErr w:type="spellStart"/>
      <w:r>
        <w:rPr>
          <w:rFonts w:asciiTheme="minorHAnsi" w:hAnsiTheme="minorHAnsi"/>
          <w:sz w:val="24"/>
          <w:szCs w:val="24"/>
        </w:rPr>
        <w:t>Mazimann</w:t>
      </w:r>
      <w:proofErr w:type="spellEnd"/>
      <w:r>
        <w:rPr>
          <w:rFonts w:asciiTheme="minorHAnsi" w:hAnsiTheme="minorHAnsi"/>
          <w:sz w:val="24"/>
          <w:szCs w:val="24"/>
        </w:rPr>
        <w:t xml:space="preserve">, 2025). CIPD also </w:t>
      </w:r>
      <w:r w:rsidR="00111EE8">
        <w:rPr>
          <w:rFonts w:asciiTheme="minorHAnsi" w:hAnsiTheme="minorHAnsi"/>
          <w:sz w:val="24"/>
          <w:szCs w:val="24"/>
        </w:rPr>
        <w:t>emphasis</w:t>
      </w:r>
      <w:r>
        <w:rPr>
          <w:rFonts w:asciiTheme="minorHAnsi" w:hAnsiTheme="minorHAnsi"/>
          <w:sz w:val="24"/>
          <w:szCs w:val="24"/>
        </w:rPr>
        <w:t xml:space="preserve"> that strong inductions and clear communication are vital in a competitive </w:t>
      </w:r>
      <w:proofErr w:type="spellStart"/>
      <w:r w:rsidR="00111EE8">
        <w:rPr>
          <w:rFonts w:asciiTheme="minorHAnsi" w:hAnsiTheme="minorHAnsi"/>
          <w:sz w:val="24"/>
          <w:szCs w:val="24"/>
        </w:rPr>
        <w:t>labour</w:t>
      </w:r>
      <w:proofErr w:type="spellEnd"/>
      <w:r>
        <w:rPr>
          <w:rFonts w:asciiTheme="minorHAnsi" w:hAnsiTheme="minorHAnsi"/>
          <w:sz w:val="24"/>
          <w:szCs w:val="24"/>
        </w:rPr>
        <w:t xml:space="preserve"> market (CIPD, 2024</w:t>
      </w:r>
      <w:r w:rsidR="00107F20">
        <w:rPr>
          <w:rFonts w:asciiTheme="minorHAnsi" w:hAnsiTheme="minorHAnsi"/>
          <w:sz w:val="24"/>
          <w:szCs w:val="24"/>
        </w:rPr>
        <w:t>a</w:t>
      </w:r>
      <w:r>
        <w:rPr>
          <w:rFonts w:asciiTheme="minorHAnsi" w:hAnsiTheme="minorHAnsi"/>
          <w:sz w:val="24"/>
          <w:szCs w:val="24"/>
        </w:rPr>
        <w:t>).</w:t>
      </w:r>
    </w:p>
    <w:p w14:paraId="6FBAC143" w14:textId="77777777" w:rsidR="00647F50" w:rsidRDefault="00647F50" w:rsidP="00080357">
      <w:pPr>
        <w:pStyle w:val="Nornal"/>
        <w:spacing w:after="0" w:line="240" w:lineRule="auto"/>
        <w:rPr>
          <w:rFonts w:asciiTheme="minorHAnsi" w:hAnsiTheme="minorHAnsi"/>
          <w:sz w:val="24"/>
          <w:szCs w:val="24"/>
        </w:rPr>
      </w:pPr>
    </w:p>
    <w:p w14:paraId="748E4E86" w14:textId="5FAB964D" w:rsidR="00647F50" w:rsidRDefault="00647F50" w:rsidP="00080357">
      <w:pPr>
        <w:pStyle w:val="Nornal"/>
        <w:spacing w:after="0" w:line="240" w:lineRule="auto"/>
        <w:rPr>
          <w:rFonts w:asciiTheme="minorHAnsi" w:hAnsiTheme="minorHAnsi"/>
          <w:sz w:val="24"/>
          <w:szCs w:val="24"/>
        </w:rPr>
      </w:pPr>
      <w:r>
        <w:rPr>
          <w:rFonts w:asciiTheme="minorHAnsi" w:hAnsiTheme="minorHAnsi"/>
          <w:sz w:val="24"/>
          <w:szCs w:val="24"/>
        </w:rPr>
        <w:t xml:space="preserve">Job Enrichment </w:t>
      </w:r>
      <w:r w:rsidR="00111EE8">
        <w:rPr>
          <w:rFonts w:asciiTheme="minorHAnsi" w:hAnsiTheme="minorHAnsi"/>
          <w:sz w:val="24"/>
          <w:szCs w:val="24"/>
        </w:rPr>
        <w:t>further enhances retention by increasing job satisfaction through added responsibilities and autonomy</w:t>
      </w:r>
      <w:r w:rsidR="0081337E">
        <w:rPr>
          <w:rFonts w:asciiTheme="minorHAnsi" w:hAnsiTheme="minorHAnsi"/>
          <w:sz w:val="24"/>
          <w:szCs w:val="24"/>
        </w:rPr>
        <w:t xml:space="preserve">, concentrating on </w:t>
      </w:r>
      <w:r w:rsidR="00BD76D6">
        <w:rPr>
          <w:rFonts w:asciiTheme="minorHAnsi" w:hAnsiTheme="minorHAnsi"/>
          <w:sz w:val="24"/>
          <w:szCs w:val="24"/>
        </w:rPr>
        <w:t>employee’s</w:t>
      </w:r>
      <w:r w:rsidR="0081337E">
        <w:rPr>
          <w:rFonts w:asciiTheme="minorHAnsi" w:hAnsiTheme="minorHAnsi"/>
          <w:sz w:val="24"/>
          <w:szCs w:val="24"/>
        </w:rPr>
        <w:t xml:space="preserve"> health and wellbeing</w:t>
      </w:r>
      <w:r w:rsidR="00111EE8">
        <w:rPr>
          <w:rFonts w:asciiTheme="minorHAnsi" w:hAnsiTheme="minorHAnsi"/>
          <w:sz w:val="24"/>
          <w:szCs w:val="24"/>
        </w:rPr>
        <w:t xml:space="preserve">. </w:t>
      </w:r>
      <w:r w:rsidR="0081337E">
        <w:rPr>
          <w:rFonts w:asciiTheme="minorHAnsi" w:hAnsiTheme="minorHAnsi"/>
          <w:sz w:val="24"/>
          <w:szCs w:val="24"/>
        </w:rPr>
        <w:t xml:space="preserve">Hackman and Oldham came up with this theory in 1975 whereby a good job is linked to the </w:t>
      </w:r>
      <w:r w:rsidR="00BD76D6">
        <w:rPr>
          <w:rFonts w:asciiTheme="minorHAnsi" w:hAnsiTheme="minorHAnsi"/>
          <w:sz w:val="24"/>
          <w:szCs w:val="24"/>
        </w:rPr>
        <w:t>individual’s</w:t>
      </w:r>
      <w:r w:rsidR="0081337E">
        <w:rPr>
          <w:rFonts w:asciiTheme="minorHAnsi" w:hAnsiTheme="minorHAnsi"/>
          <w:sz w:val="24"/>
          <w:szCs w:val="24"/>
        </w:rPr>
        <w:t xml:space="preserve"> wellbeing they believed that any role requires five dimensions </w:t>
      </w:r>
      <w:proofErr w:type="gramStart"/>
      <w:r w:rsidR="0081337E">
        <w:rPr>
          <w:rFonts w:asciiTheme="minorHAnsi" w:hAnsiTheme="minorHAnsi"/>
          <w:sz w:val="24"/>
          <w:szCs w:val="24"/>
        </w:rPr>
        <w:t>in order for</w:t>
      </w:r>
      <w:proofErr w:type="gramEnd"/>
      <w:r w:rsidR="0081337E">
        <w:rPr>
          <w:rFonts w:asciiTheme="minorHAnsi" w:hAnsiTheme="minorHAnsi"/>
          <w:sz w:val="24"/>
          <w:szCs w:val="24"/>
        </w:rPr>
        <w:t xml:space="preserve"> them to have fulfillment. These include – </w:t>
      </w:r>
      <w:r w:rsidR="00BD76D6">
        <w:rPr>
          <w:rFonts w:asciiTheme="minorHAnsi" w:hAnsiTheme="minorHAnsi"/>
          <w:sz w:val="24"/>
          <w:szCs w:val="24"/>
        </w:rPr>
        <w:t>variety</w:t>
      </w:r>
      <w:r w:rsidR="0081337E">
        <w:rPr>
          <w:rFonts w:asciiTheme="minorHAnsi" w:hAnsiTheme="minorHAnsi"/>
          <w:sz w:val="24"/>
          <w:szCs w:val="24"/>
        </w:rPr>
        <w:t xml:space="preserve"> of skills, given tasks that have a clear objective, any tasks given have clear </w:t>
      </w:r>
      <w:r w:rsidR="00BD76D6">
        <w:rPr>
          <w:rFonts w:asciiTheme="minorHAnsi" w:hAnsiTheme="minorHAnsi"/>
          <w:sz w:val="24"/>
          <w:szCs w:val="24"/>
        </w:rPr>
        <w:t xml:space="preserve">outline of how this will affect colleagues and organization, autonomy of task and feedback on task once completed.  </w:t>
      </w:r>
      <w:r w:rsidR="00BD76D6" w:rsidRPr="00080357">
        <w:t xml:space="preserve">(Taylor &amp; Woodhams, 2022).  </w:t>
      </w:r>
      <w:r w:rsidR="00111EE8">
        <w:rPr>
          <w:rFonts w:asciiTheme="minorHAnsi" w:hAnsiTheme="minorHAnsi"/>
          <w:sz w:val="24"/>
          <w:szCs w:val="24"/>
        </w:rPr>
        <w:t xml:space="preserve">For </w:t>
      </w:r>
      <w:proofErr w:type="spellStart"/>
      <w:r w:rsidR="00111EE8">
        <w:rPr>
          <w:rFonts w:asciiTheme="minorHAnsi" w:hAnsiTheme="minorHAnsi"/>
          <w:sz w:val="24"/>
          <w:szCs w:val="24"/>
        </w:rPr>
        <w:t>ParcelCare</w:t>
      </w:r>
      <w:proofErr w:type="spellEnd"/>
      <w:r w:rsidR="00111EE8">
        <w:rPr>
          <w:rFonts w:asciiTheme="minorHAnsi" w:hAnsiTheme="minorHAnsi"/>
          <w:sz w:val="24"/>
          <w:szCs w:val="24"/>
        </w:rPr>
        <w:t xml:space="preserve"> this could involve cross-training employees </w:t>
      </w:r>
      <w:r w:rsidR="00BD76D6">
        <w:rPr>
          <w:rFonts w:asciiTheme="minorHAnsi" w:hAnsiTheme="minorHAnsi"/>
          <w:sz w:val="24"/>
          <w:szCs w:val="24"/>
        </w:rPr>
        <w:t>in</w:t>
      </w:r>
      <w:r w:rsidR="00111EE8">
        <w:rPr>
          <w:rFonts w:asciiTheme="minorHAnsi" w:hAnsiTheme="minorHAnsi"/>
          <w:sz w:val="24"/>
          <w:szCs w:val="24"/>
        </w:rPr>
        <w:t xml:space="preserve"> various warehouse tasks, introducing technological responsibilities, or granting autonomy over shift patterns. Such initiatives foster development, engagement, and performance. Studies confirm that job enrichment correlates strongly with job satisfaction, which in turn improves retention. (Indeed, 2025).</w:t>
      </w:r>
    </w:p>
    <w:p w14:paraId="519E7123" w14:textId="77777777" w:rsidR="00111EE8" w:rsidRDefault="00111EE8" w:rsidP="00080357">
      <w:pPr>
        <w:pStyle w:val="Nornal"/>
        <w:spacing w:after="0" w:line="240" w:lineRule="auto"/>
        <w:rPr>
          <w:rFonts w:asciiTheme="minorHAnsi" w:hAnsiTheme="minorHAnsi"/>
          <w:sz w:val="24"/>
          <w:szCs w:val="24"/>
        </w:rPr>
      </w:pPr>
    </w:p>
    <w:p w14:paraId="7D609288" w14:textId="7E68F180" w:rsidR="00111EE8" w:rsidRDefault="00111EE8" w:rsidP="00080357">
      <w:pPr>
        <w:pStyle w:val="Nornal"/>
        <w:spacing w:after="0" w:line="240" w:lineRule="auto"/>
        <w:rPr>
          <w:rFonts w:asciiTheme="minorHAnsi" w:hAnsiTheme="minorHAnsi"/>
          <w:sz w:val="24"/>
          <w:szCs w:val="24"/>
        </w:rPr>
      </w:pPr>
      <w:r>
        <w:rPr>
          <w:rFonts w:asciiTheme="minorHAnsi" w:hAnsiTheme="minorHAnsi"/>
          <w:sz w:val="24"/>
          <w:szCs w:val="24"/>
        </w:rPr>
        <w:t xml:space="preserve">In summary, combining these strategies setting clear expectations through RJP’s, supporting employees with structured induction, and enriching roles can significantly improve retention in a competitive </w:t>
      </w:r>
      <w:proofErr w:type="spellStart"/>
      <w:r>
        <w:rPr>
          <w:rFonts w:asciiTheme="minorHAnsi" w:hAnsiTheme="minorHAnsi"/>
          <w:sz w:val="24"/>
          <w:szCs w:val="24"/>
        </w:rPr>
        <w:t>labour</w:t>
      </w:r>
      <w:proofErr w:type="spellEnd"/>
      <w:r>
        <w:rPr>
          <w:rFonts w:asciiTheme="minorHAnsi" w:hAnsiTheme="minorHAnsi"/>
          <w:sz w:val="24"/>
          <w:szCs w:val="24"/>
        </w:rPr>
        <w:t xml:space="preserve"> market. Each approach addresses different aspects of the employee lifecycle, but together they create more engaging and sustainable work environment. </w:t>
      </w:r>
    </w:p>
    <w:p w14:paraId="6F29E1F2" w14:textId="77777777" w:rsidR="00DE58C8" w:rsidRDefault="00DE58C8" w:rsidP="00080357">
      <w:pPr>
        <w:pStyle w:val="Nornal"/>
        <w:spacing w:after="0" w:line="240" w:lineRule="auto"/>
        <w:rPr>
          <w:rFonts w:asciiTheme="minorHAnsi" w:hAnsiTheme="minorHAnsi"/>
          <w:sz w:val="24"/>
          <w:szCs w:val="24"/>
        </w:rPr>
      </w:pPr>
    </w:p>
    <w:p w14:paraId="51BB3867" w14:textId="6B98BC90" w:rsidR="00DE58C8" w:rsidRDefault="00DE58C8" w:rsidP="00FA69E8">
      <w:pPr>
        <w:pStyle w:val="Nornal"/>
        <w:rPr>
          <w:rStyle w:val="ui-provider"/>
          <w:rFonts w:ascii="Trebuchet MS" w:hAnsi="Trebuchet MS"/>
          <w:b/>
          <w:bCs/>
        </w:rPr>
      </w:pPr>
      <w:r w:rsidRPr="00F96F57">
        <w:rPr>
          <w:rStyle w:val="ui-provider"/>
          <w:rFonts w:ascii="Trebuchet MS" w:hAnsi="Trebuchet MS"/>
          <w:b/>
          <w:bCs/>
        </w:rPr>
        <w:t>AC 3.3</w:t>
      </w:r>
    </w:p>
    <w:p w14:paraId="4870870C" w14:textId="77777777" w:rsidR="00DE58C8" w:rsidRDefault="00DE58C8" w:rsidP="00DE58C8">
      <w:pPr>
        <w:pStyle w:val="Nornal"/>
        <w:ind w:left="360"/>
        <w:rPr>
          <w:rStyle w:val="ui-provider"/>
          <w:rFonts w:ascii="Trebuchet MS" w:hAnsi="Trebuchet MS"/>
          <w:b/>
          <w:bCs/>
        </w:rPr>
      </w:pPr>
    </w:p>
    <w:p w14:paraId="1FF9B133" w14:textId="5FAC3D77" w:rsidR="00DE58C8" w:rsidRPr="00DE58C8" w:rsidRDefault="00DE58C8" w:rsidP="00FA69E8">
      <w:pPr>
        <w:pStyle w:val="Nornal"/>
        <w:rPr>
          <w:rStyle w:val="ui-provider"/>
          <w:rFonts w:asciiTheme="minorHAnsi" w:hAnsiTheme="minorHAnsi"/>
          <w:sz w:val="24"/>
          <w:szCs w:val="24"/>
        </w:rPr>
      </w:pPr>
      <w:r w:rsidRPr="00DE58C8">
        <w:rPr>
          <w:rStyle w:val="ui-provider"/>
          <w:rFonts w:asciiTheme="minorHAnsi" w:hAnsiTheme="minorHAnsi"/>
          <w:sz w:val="24"/>
          <w:szCs w:val="24"/>
        </w:rPr>
        <w:t xml:space="preserve">Some turnover in an organization is healthy as it </w:t>
      </w:r>
      <w:r w:rsidR="004D48FD" w:rsidRPr="00DE58C8">
        <w:rPr>
          <w:rStyle w:val="ui-provider"/>
          <w:rFonts w:asciiTheme="minorHAnsi" w:hAnsiTheme="minorHAnsi"/>
          <w:sz w:val="24"/>
          <w:szCs w:val="24"/>
        </w:rPr>
        <w:t>exists</w:t>
      </w:r>
      <w:r w:rsidRPr="00DE58C8">
        <w:rPr>
          <w:rStyle w:val="ui-provider"/>
          <w:rFonts w:asciiTheme="minorHAnsi" w:hAnsiTheme="minorHAnsi"/>
          <w:sz w:val="24"/>
          <w:szCs w:val="24"/>
        </w:rPr>
        <w:t xml:space="preserve"> the under performers which then </w:t>
      </w:r>
      <w:r w:rsidR="004D48FD">
        <w:rPr>
          <w:rStyle w:val="ui-provider"/>
          <w:rFonts w:asciiTheme="minorHAnsi" w:hAnsiTheme="minorHAnsi"/>
          <w:sz w:val="24"/>
          <w:szCs w:val="24"/>
        </w:rPr>
        <w:t>creates</w:t>
      </w:r>
      <w:r w:rsidR="00DA7C7C">
        <w:rPr>
          <w:rStyle w:val="ui-provider"/>
          <w:rFonts w:asciiTheme="minorHAnsi" w:hAnsiTheme="minorHAnsi"/>
          <w:sz w:val="24"/>
          <w:szCs w:val="24"/>
        </w:rPr>
        <w:t xml:space="preserve"> opportunities for others to develop</w:t>
      </w:r>
      <w:r w:rsidRPr="00DE58C8">
        <w:rPr>
          <w:rStyle w:val="ui-provider"/>
          <w:rFonts w:asciiTheme="minorHAnsi" w:hAnsiTheme="minorHAnsi"/>
          <w:sz w:val="24"/>
          <w:szCs w:val="24"/>
        </w:rPr>
        <w:t xml:space="preserve">. </w:t>
      </w:r>
      <w:r w:rsidRPr="00DE58C8">
        <w:rPr>
          <w:rStyle w:val="ui-provider"/>
          <w:rFonts w:asciiTheme="minorHAnsi" w:hAnsiTheme="minorHAnsi"/>
          <w:sz w:val="24"/>
          <w:szCs w:val="24"/>
        </w:rPr>
        <w:t>However,</w:t>
      </w:r>
      <w:r w:rsidRPr="00DE58C8">
        <w:rPr>
          <w:rStyle w:val="ui-provider"/>
          <w:rFonts w:asciiTheme="minorHAnsi" w:hAnsiTheme="minorHAnsi"/>
          <w:sz w:val="24"/>
          <w:szCs w:val="24"/>
        </w:rPr>
        <w:t xml:space="preserve"> dysfunctional turnover is when valuable employees leave the organization </w:t>
      </w:r>
      <w:r w:rsidRPr="00DE58C8">
        <w:rPr>
          <w:rStyle w:val="ui-provider"/>
          <w:rFonts w:asciiTheme="minorHAnsi" w:hAnsiTheme="minorHAnsi"/>
          <w:sz w:val="24"/>
          <w:szCs w:val="24"/>
        </w:rPr>
        <w:t>because of</w:t>
      </w:r>
      <w:r w:rsidRPr="00DE58C8">
        <w:rPr>
          <w:rStyle w:val="ui-provider"/>
          <w:rFonts w:asciiTheme="minorHAnsi" w:hAnsiTheme="minorHAnsi"/>
          <w:sz w:val="24"/>
          <w:szCs w:val="24"/>
        </w:rPr>
        <w:t xml:space="preserve"> </w:t>
      </w:r>
      <w:r w:rsidR="00DA7C7C">
        <w:rPr>
          <w:rStyle w:val="ui-provider"/>
          <w:rFonts w:asciiTheme="minorHAnsi" w:hAnsiTheme="minorHAnsi"/>
          <w:sz w:val="24"/>
          <w:szCs w:val="24"/>
        </w:rPr>
        <w:t xml:space="preserve">unresolved issues </w:t>
      </w:r>
      <w:r w:rsidR="004D48FD">
        <w:rPr>
          <w:rStyle w:val="ui-provider"/>
          <w:rFonts w:asciiTheme="minorHAnsi" w:hAnsiTheme="minorHAnsi"/>
          <w:sz w:val="24"/>
          <w:szCs w:val="24"/>
        </w:rPr>
        <w:t>previously</w:t>
      </w:r>
      <w:r w:rsidR="00DA7C7C">
        <w:rPr>
          <w:rStyle w:val="ui-provider"/>
          <w:rFonts w:asciiTheme="minorHAnsi" w:hAnsiTheme="minorHAnsi"/>
          <w:sz w:val="24"/>
          <w:szCs w:val="24"/>
        </w:rPr>
        <w:t xml:space="preserve"> raised with the employer resulting in</w:t>
      </w:r>
      <w:r w:rsidRPr="00DE58C8">
        <w:rPr>
          <w:rStyle w:val="ui-provider"/>
          <w:rFonts w:asciiTheme="minorHAnsi" w:hAnsiTheme="minorHAnsi"/>
          <w:sz w:val="24"/>
          <w:szCs w:val="24"/>
        </w:rPr>
        <w:t xml:space="preserve"> significant disruption to the organization</w:t>
      </w:r>
      <w:r w:rsidR="00DA7C7C">
        <w:rPr>
          <w:rStyle w:val="ui-provider"/>
          <w:rFonts w:asciiTheme="minorHAnsi" w:hAnsiTheme="minorHAnsi"/>
          <w:sz w:val="24"/>
          <w:szCs w:val="24"/>
        </w:rPr>
        <w:t xml:space="preserve"> </w:t>
      </w:r>
      <w:bookmarkStart w:id="1" w:name="_Hlk214187552"/>
      <w:r w:rsidR="00DA7C7C">
        <w:rPr>
          <w:rStyle w:val="ui-provider"/>
          <w:rFonts w:asciiTheme="minorHAnsi" w:hAnsiTheme="minorHAnsi"/>
          <w:sz w:val="24"/>
          <w:szCs w:val="24"/>
        </w:rPr>
        <w:t>(Taylor &amp; Woodhams, 2022).</w:t>
      </w:r>
      <w:r w:rsidRPr="00DE58C8">
        <w:rPr>
          <w:rStyle w:val="ui-provider"/>
          <w:rFonts w:asciiTheme="minorHAnsi" w:hAnsiTheme="minorHAnsi"/>
          <w:sz w:val="24"/>
          <w:szCs w:val="24"/>
        </w:rPr>
        <w:t xml:space="preserve"> </w:t>
      </w:r>
      <w:bookmarkEnd w:id="1"/>
    </w:p>
    <w:p w14:paraId="490FC333" w14:textId="6006822A" w:rsidR="00DE58C8" w:rsidRPr="00DE58C8" w:rsidRDefault="00DE58C8" w:rsidP="00FA69E8">
      <w:pPr>
        <w:pStyle w:val="Nornal"/>
        <w:rPr>
          <w:rStyle w:val="ui-provider"/>
          <w:rFonts w:asciiTheme="minorHAnsi" w:hAnsiTheme="minorHAnsi"/>
          <w:sz w:val="24"/>
          <w:szCs w:val="24"/>
        </w:rPr>
      </w:pPr>
      <w:r w:rsidRPr="00DE58C8">
        <w:rPr>
          <w:rStyle w:val="ui-provider"/>
          <w:rFonts w:asciiTheme="minorHAnsi" w:hAnsiTheme="minorHAnsi"/>
          <w:sz w:val="24"/>
          <w:szCs w:val="24"/>
        </w:rPr>
        <w:t>There are two types of dysfunctional turnover which include – avoidable turnover this is when there are factors such as improving management practices and enhancing better work life balance that could be changed which would retain the employee, and unavoidable turnover which usually occurs when personal circumstances such as ill health or relocation affect the employees ability to remain in work.</w:t>
      </w:r>
      <w:r w:rsidR="00DA7C7C">
        <w:rPr>
          <w:rStyle w:val="ui-provider"/>
          <w:rFonts w:asciiTheme="minorHAnsi" w:hAnsiTheme="minorHAnsi"/>
          <w:sz w:val="24"/>
          <w:szCs w:val="24"/>
        </w:rPr>
        <w:t xml:space="preserve"> (</w:t>
      </w:r>
      <w:r w:rsidR="00DA7C7C" w:rsidRPr="00196FFD">
        <w:rPr>
          <w:rStyle w:val="ui-provider"/>
          <w:rFonts w:asciiTheme="minorHAnsi" w:hAnsiTheme="minorHAnsi"/>
          <w:sz w:val="24"/>
          <w:szCs w:val="24"/>
        </w:rPr>
        <w:t>CIPD, 202</w:t>
      </w:r>
      <w:r w:rsidR="00196FFD" w:rsidRPr="00196FFD">
        <w:rPr>
          <w:rStyle w:val="ui-provider"/>
          <w:rFonts w:asciiTheme="minorHAnsi" w:hAnsiTheme="minorHAnsi"/>
          <w:sz w:val="24"/>
          <w:szCs w:val="24"/>
        </w:rPr>
        <w:t>5b</w:t>
      </w:r>
      <w:r w:rsidR="00DA7C7C" w:rsidRPr="00196FFD">
        <w:rPr>
          <w:rStyle w:val="ui-provider"/>
          <w:rFonts w:asciiTheme="minorHAnsi" w:hAnsiTheme="minorHAnsi"/>
          <w:sz w:val="24"/>
          <w:szCs w:val="24"/>
        </w:rPr>
        <w:t>).</w:t>
      </w:r>
    </w:p>
    <w:p w14:paraId="7CC054EA" w14:textId="139F9B0B" w:rsidR="00DE58C8" w:rsidRPr="00DE58C8" w:rsidRDefault="00DA7C7C" w:rsidP="00FA69E8">
      <w:pPr>
        <w:pStyle w:val="Nornal"/>
        <w:rPr>
          <w:rStyle w:val="ui-provider"/>
          <w:rFonts w:asciiTheme="minorHAnsi" w:hAnsiTheme="minorHAnsi"/>
          <w:sz w:val="24"/>
          <w:szCs w:val="24"/>
        </w:rPr>
      </w:pPr>
      <w:r>
        <w:rPr>
          <w:rStyle w:val="ui-provider"/>
          <w:rFonts w:asciiTheme="minorHAnsi" w:hAnsiTheme="minorHAnsi"/>
          <w:sz w:val="24"/>
          <w:szCs w:val="24"/>
        </w:rPr>
        <w:t xml:space="preserve">For </w:t>
      </w:r>
      <w:proofErr w:type="spellStart"/>
      <w:r>
        <w:rPr>
          <w:rStyle w:val="ui-provider"/>
          <w:rFonts w:asciiTheme="minorHAnsi" w:hAnsiTheme="minorHAnsi"/>
          <w:sz w:val="24"/>
          <w:szCs w:val="24"/>
        </w:rPr>
        <w:t>ParcelCare</w:t>
      </w:r>
      <w:proofErr w:type="spellEnd"/>
      <w:r>
        <w:rPr>
          <w:rStyle w:val="ui-provider"/>
          <w:rFonts w:asciiTheme="minorHAnsi" w:hAnsiTheme="minorHAnsi"/>
          <w:sz w:val="24"/>
          <w:szCs w:val="24"/>
        </w:rPr>
        <w:t xml:space="preserve"> d</w:t>
      </w:r>
      <w:r w:rsidR="00DE58C8" w:rsidRPr="00DE58C8">
        <w:rPr>
          <w:rStyle w:val="ui-provider"/>
          <w:rFonts w:asciiTheme="minorHAnsi" w:hAnsiTheme="minorHAnsi"/>
          <w:sz w:val="24"/>
          <w:szCs w:val="24"/>
        </w:rPr>
        <w:t xml:space="preserve">ysfunctional turnover can affect numerous aspects of the organization, it can be expensive, </w:t>
      </w:r>
      <w:r w:rsidR="00DE58C8" w:rsidRPr="00196FFD">
        <w:rPr>
          <w:rStyle w:val="ui-provider"/>
          <w:rFonts w:asciiTheme="minorHAnsi" w:hAnsiTheme="minorHAnsi"/>
          <w:sz w:val="24"/>
          <w:szCs w:val="24"/>
        </w:rPr>
        <w:t>CIPD (202</w:t>
      </w:r>
      <w:r w:rsidR="00196FFD" w:rsidRPr="00196FFD">
        <w:rPr>
          <w:rStyle w:val="ui-provider"/>
          <w:rFonts w:asciiTheme="minorHAnsi" w:hAnsiTheme="minorHAnsi"/>
          <w:sz w:val="24"/>
          <w:szCs w:val="24"/>
        </w:rPr>
        <w:t>4</w:t>
      </w:r>
      <w:r w:rsidR="00DE58C8" w:rsidRPr="00196FFD">
        <w:rPr>
          <w:rStyle w:val="ui-provider"/>
          <w:rFonts w:asciiTheme="minorHAnsi" w:hAnsiTheme="minorHAnsi"/>
          <w:sz w:val="24"/>
          <w:szCs w:val="24"/>
        </w:rPr>
        <w:t>a)</w:t>
      </w:r>
      <w:r w:rsidR="00DE58C8" w:rsidRPr="00DE58C8">
        <w:rPr>
          <w:rStyle w:val="ui-provider"/>
          <w:rFonts w:asciiTheme="minorHAnsi" w:hAnsiTheme="minorHAnsi"/>
          <w:sz w:val="24"/>
          <w:szCs w:val="24"/>
        </w:rPr>
        <w:t xml:space="preserve"> discovered that only 20% of </w:t>
      </w:r>
      <w:proofErr w:type="spellStart"/>
      <w:r w:rsidR="00DE58C8" w:rsidRPr="00DE58C8">
        <w:rPr>
          <w:rStyle w:val="ui-provider"/>
          <w:rFonts w:asciiTheme="minorHAnsi" w:hAnsiTheme="minorHAnsi"/>
          <w:sz w:val="24"/>
          <w:szCs w:val="24"/>
        </w:rPr>
        <w:t>organisations</w:t>
      </w:r>
      <w:proofErr w:type="spellEnd"/>
      <w:r w:rsidR="00DE58C8" w:rsidRPr="00DE58C8">
        <w:rPr>
          <w:rStyle w:val="ui-provider"/>
          <w:rFonts w:asciiTheme="minorHAnsi" w:hAnsiTheme="minorHAnsi"/>
          <w:sz w:val="24"/>
          <w:szCs w:val="24"/>
        </w:rPr>
        <w:t xml:space="preserve"> factored in the cost of </w:t>
      </w:r>
      <w:proofErr w:type="spellStart"/>
      <w:r w:rsidR="00DE58C8" w:rsidRPr="00DE58C8">
        <w:rPr>
          <w:rStyle w:val="ui-provider"/>
          <w:rFonts w:asciiTheme="minorHAnsi" w:hAnsiTheme="minorHAnsi"/>
          <w:sz w:val="24"/>
          <w:szCs w:val="24"/>
        </w:rPr>
        <w:t>labour</w:t>
      </w:r>
      <w:proofErr w:type="spellEnd"/>
      <w:r w:rsidR="00DE58C8" w:rsidRPr="00DE58C8">
        <w:rPr>
          <w:rStyle w:val="ui-provider"/>
          <w:rFonts w:asciiTheme="minorHAnsi" w:hAnsiTheme="minorHAnsi"/>
          <w:sz w:val="24"/>
          <w:szCs w:val="24"/>
        </w:rPr>
        <w:t xml:space="preserve"> turnover. According to CIPD the average cost to hire an employee in the UK is £6,125. During the time that an employee hands in their notice and the replacement is fully trained up the productivity will drop and therefore there will be gaps in the workflow. Losing the knowledge base will also impact </w:t>
      </w:r>
      <w:r w:rsidR="00DE58C8" w:rsidRPr="00DE58C8">
        <w:rPr>
          <w:rStyle w:val="ui-provider"/>
          <w:rFonts w:asciiTheme="minorHAnsi" w:hAnsiTheme="minorHAnsi"/>
          <w:sz w:val="24"/>
          <w:szCs w:val="24"/>
        </w:rPr>
        <w:lastRenderedPageBreak/>
        <w:t>on the organization which will all come to a financial cost to the business. (CIPD, 2025</w:t>
      </w:r>
      <w:r w:rsidR="00196FFD">
        <w:rPr>
          <w:rStyle w:val="ui-provider"/>
          <w:rFonts w:asciiTheme="minorHAnsi" w:hAnsiTheme="minorHAnsi"/>
          <w:sz w:val="24"/>
          <w:szCs w:val="24"/>
        </w:rPr>
        <w:t>j</w:t>
      </w:r>
      <w:r w:rsidR="00DE58C8" w:rsidRPr="00DE58C8">
        <w:rPr>
          <w:rStyle w:val="ui-provider"/>
          <w:rFonts w:asciiTheme="minorHAnsi" w:hAnsiTheme="minorHAnsi"/>
          <w:sz w:val="24"/>
          <w:szCs w:val="24"/>
        </w:rPr>
        <w:t>).</w:t>
      </w:r>
    </w:p>
    <w:p w14:paraId="79868998" w14:textId="438C0C06" w:rsidR="00DE58C8" w:rsidRPr="00DE58C8" w:rsidRDefault="00DE58C8" w:rsidP="00FA69E8">
      <w:pPr>
        <w:pStyle w:val="Nornal"/>
        <w:rPr>
          <w:rStyle w:val="ui-provider"/>
          <w:rFonts w:asciiTheme="minorHAnsi" w:hAnsiTheme="minorHAnsi"/>
          <w:sz w:val="24"/>
          <w:szCs w:val="24"/>
        </w:rPr>
      </w:pPr>
      <w:r w:rsidRPr="00DE58C8">
        <w:rPr>
          <w:rStyle w:val="ui-provider"/>
          <w:rFonts w:asciiTheme="minorHAnsi" w:hAnsiTheme="minorHAnsi"/>
          <w:sz w:val="24"/>
          <w:szCs w:val="24"/>
        </w:rPr>
        <w:t xml:space="preserve">Dysfunctional turnover can also </w:t>
      </w:r>
      <w:r w:rsidRPr="00DE58C8">
        <w:rPr>
          <w:rStyle w:val="ui-provider"/>
          <w:rFonts w:asciiTheme="minorHAnsi" w:hAnsiTheme="minorHAnsi"/>
          <w:sz w:val="24"/>
          <w:szCs w:val="24"/>
        </w:rPr>
        <w:t>impact on</w:t>
      </w:r>
      <w:r w:rsidRPr="00DE58C8">
        <w:rPr>
          <w:rStyle w:val="ui-provider"/>
          <w:rFonts w:asciiTheme="minorHAnsi" w:hAnsiTheme="minorHAnsi"/>
          <w:sz w:val="24"/>
          <w:szCs w:val="24"/>
        </w:rPr>
        <w:t xml:space="preserve"> the </w:t>
      </w:r>
      <w:r w:rsidRPr="00DE58C8">
        <w:rPr>
          <w:rStyle w:val="ui-provider"/>
          <w:rFonts w:asciiTheme="minorHAnsi" w:hAnsiTheme="minorHAnsi"/>
          <w:sz w:val="24"/>
          <w:szCs w:val="24"/>
        </w:rPr>
        <w:t>team’s</w:t>
      </w:r>
      <w:r w:rsidRPr="00DE58C8">
        <w:rPr>
          <w:rStyle w:val="ui-provider"/>
          <w:rFonts w:asciiTheme="minorHAnsi" w:hAnsiTheme="minorHAnsi"/>
          <w:sz w:val="24"/>
          <w:szCs w:val="24"/>
        </w:rPr>
        <w:t xml:space="preserve"> performance, if employees are leaving frequently then this can lead to disengagement and lower performance. Often if employees are not replaced or takes time for them to be replaced then the employees left have increased workload which can lead to increased pressures and often burnout.</w:t>
      </w:r>
      <w:r w:rsidR="00793810">
        <w:rPr>
          <w:rStyle w:val="ui-provider"/>
          <w:rFonts w:asciiTheme="minorHAnsi" w:hAnsiTheme="minorHAnsi"/>
          <w:sz w:val="24"/>
          <w:szCs w:val="24"/>
        </w:rPr>
        <w:t xml:space="preserve"> (CIPD HR Inform, 2023).</w:t>
      </w:r>
    </w:p>
    <w:p w14:paraId="39597E56" w14:textId="43E89753" w:rsidR="00DE58C8" w:rsidRPr="00DE58C8" w:rsidRDefault="00DE58C8" w:rsidP="00FA69E8">
      <w:pPr>
        <w:pStyle w:val="Nornal"/>
        <w:rPr>
          <w:rStyle w:val="ui-provider"/>
          <w:rFonts w:asciiTheme="minorHAnsi" w:hAnsiTheme="minorHAnsi"/>
          <w:sz w:val="24"/>
          <w:szCs w:val="24"/>
        </w:rPr>
      </w:pPr>
      <w:r w:rsidRPr="00DE58C8">
        <w:rPr>
          <w:rStyle w:val="ui-provider"/>
          <w:rFonts w:asciiTheme="minorHAnsi" w:hAnsiTheme="minorHAnsi"/>
          <w:sz w:val="24"/>
          <w:szCs w:val="24"/>
        </w:rPr>
        <w:t>A study conducted by UK Healthcare Sector in 2024 found that a high turnover in the healthcare teams has led to workplace stress and low morale, and employees remaining having increased intention to leave. (Alkan et al, 2024).</w:t>
      </w:r>
      <w:r w:rsidR="00DA7C7C">
        <w:rPr>
          <w:rStyle w:val="ui-provider"/>
          <w:rFonts w:asciiTheme="minorHAnsi" w:hAnsiTheme="minorHAnsi"/>
          <w:sz w:val="24"/>
          <w:szCs w:val="24"/>
        </w:rPr>
        <w:t xml:space="preserve"> Similar patterns could emerge in </w:t>
      </w:r>
      <w:proofErr w:type="spellStart"/>
      <w:r w:rsidR="00DA7C7C">
        <w:rPr>
          <w:rStyle w:val="ui-provider"/>
          <w:rFonts w:asciiTheme="minorHAnsi" w:hAnsiTheme="minorHAnsi"/>
          <w:sz w:val="24"/>
          <w:szCs w:val="24"/>
        </w:rPr>
        <w:t>ParcelCare’s</w:t>
      </w:r>
      <w:proofErr w:type="spellEnd"/>
      <w:r w:rsidR="00DA7C7C">
        <w:rPr>
          <w:rStyle w:val="ui-provider"/>
          <w:rFonts w:asciiTheme="minorHAnsi" w:hAnsiTheme="minorHAnsi"/>
          <w:sz w:val="24"/>
          <w:szCs w:val="24"/>
        </w:rPr>
        <w:t xml:space="preserve"> warehouse teams, where operational continuity is critical.</w:t>
      </w:r>
    </w:p>
    <w:p w14:paraId="3950754C" w14:textId="66F97F15" w:rsidR="00DE58C8" w:rsidRPr="00DE58C8" w:rsidRDefault="00876B6D" w:rsidP="00FA69E8">
      <w:pPr>
        <w:pStyle w:val="Nornal"/>
        <w:rPr>
          <w:rFonts w:asciiTheme="minorHAnsi" w:hAnsiTheme="minorHAnsi"/>
          <w:b/>
          <w:bCs/>
          <w:sz w:val="24"/>
          <w:szCs w:val="24"/>
        </w:rPr>
      </w:pPr>
      <w:r>
        <w:rPr>
          <w:rStyle w:val="ui-provider"/>
          <w:rFonts w:asciiTheme="minorHAnsi" w:hAnsiTheme="minorHAnsi"/>
          <w:sz w:val="24"/>
          <w:szCs w:val="24"/>
        </w:rPr>
        <w:t xml:space="preserve">In summary, dysfunctional turnover negatively impacts costs, productivity, team morale and customer experience. By addressing avoidable factors such as improving management practices and offering better work life balance </w:t>
      </w:r>
      <w:proofErr w:type="spellStart"/>
      <w:r>
        <w:rPr>
          <w:rStyle w:val="ui-provider"/>
          <w:rFonts w:asciiTheme="minorHAnsi" w:hAnsiTheme="minorHAnsi"/>
          <w:sz w:val="24"/>
          <w:szCs w:val="24"/>
        </w:rPr>
        <w:t>ParcelCare</w:t>
      </w:r>
      <w:proofErr w:type="spellEnd"/>
      <w:r>
        <w:rPr>
          <w:rStyle w:val="ui-provider"/>
          <w:rFonts w:asciiTheme="minorHAnsi" w:hAnsiTheme="minorHAnsi"/>
          <w:sz w:val="24"/>
          <w:szCs w:val="24"/>
        </w:rPr>
        <w:t xml:space="preserve"> could mitigate these risks and strengthen retention in a competitive </w:t>
      </w:r>
      <w:proofErr w:type="spellStart"/>
      <w:r>
        <w:rPr>
          <w:rStyle w:val="ui-provider"/>
          <w:rFonts w:asciiTheme="minorHAnsi" w:hAnsiTheme="minorHAnsi"/>
          <w:sz w:val="24"/>
          <w:szCs w:val="24"/>
        </w:rPr>
        <w:t>labour</w:t>
      </w:r>
      <w:proofErr w:type="spellEnd"/>
      <w:r>
        <w:rPr>
          <w:rStyle w:val="ui-provider"/>
          <w:rFonts w:asciiTheme="minorHAnsi" w:hAnsiTheme="minorHAnsi"/>
          <w:sz w:val="24"/>
          <w:szCs w:val="24"/>
        </w:rPr>
        <w:t xml:space="preserve"> market.</w:t>
      </w:r>
    </w:p>
    <w:p w14:paraId="1BBF17B7" w14:textId="4AF9CE11" w:rsidR="00EC2756" w:rsidRPr="00FA69E8" w:rsidRDefault="00EC2756" w:rsidP="00FA69E8">
      <w:pPr>
        <w:pBdr>
          <w:top w:val="nil"/>
          <w:left w:val="nil"/>
          <w:bottom w:val="nil"/>
          <w:right w:val="nil"/>
          <w:between w:val="nil"/>
          <w:bar w:val="nil"/>
        </w:pBdr>
        <w:spacing w:after="0" w:line="259" w:lineRule="auto"/>
        <w:rPr>
          <w:rStyle w:val="ui-provider"/>
          <w:rFonts w:ascii="Trebuchet MS" w:hAnsi="Trebuchet MS"/>
          <w:b/>
          <w:bCs/>
        </w:rPr>
      </w:pPr>
      <w:r w:rsidRPr="00FA69E8">
        <w:rPr>
          <w:rStyle w:val="ui-provider"/>
          <w:rFonts w:ascii="Trebuchet MS" w:hAnsi="Trebuchet MS"/>
          <w:b/>
          <w:bCs/>
        </w:rPr>
        <w:t>AC 4.1</w:t>
      </w:r>
    </w:p>
    <w:p w14:paraId="12120EFA" w14:textId="77777777" w:rsidR="001B048D" w:rsidRPr="00EC2756" w:rsidRDefault="001B048D" w:rsidP="001B048D">
      <w:pPr>
        <w:pStyle w:val="ListParagraph"/>
        <w:pBdr>
          <w:top w:val="nil"/>
          <w:left w:val="nil"/>
          <w:bottom w:val="nil"/>
          <w:right w:val="nil"/>
          <w:between w:val="nil"/>
          <w:bar w:val="nil"/>
        </w:pBdr>
        <w:spacing w:after="0" w:line="259" w:lineRule="auto"/>
        <w:rPr>
          <w:rFonts w:ascii="Trebuchet MS" w:hAnsi="Trebuchet MS"/>
          <w:b/>
          <w:bCs/>
        </w:rPr>
      </w:pPr>
    </w:p>
    <w:p w14:paraId="5E21CCD0" w14:textId="067570BB" w:rsidR="00DE58C8" w:rsidRDefault="001B048D" w:rsidP="00080357">
      <w:pPr>
        <w:pStyle w:val="Nornal"/>
        <w:spacing w:after="0" w:line="240" w:lineRule="auto"/>
        <w:rPr>
          <w:rFonts w:asciiTheme="minorHAnsi" w:hAnsiTheme="minorHAnsi"/>
          <w:sz w:val="24"/>
          <w:szCs w:val="24"/>
        </w:rPr>
      </w:pPr>
      <w:r>
        <w:rPr>
          <w:rFonts w:asciiTheme="minorHAnsi" w:hAnsiTheme="minorHAnsi"/>
          <w:sz w:val="24"/>
          <w:szCs w:val="24"/>
        </w:rPr>
        <w:t xml:space="preserve">As it </w:t>
      </w:r>
      <w:r w:rsidR="00EF6EF5">
        <w:rPr>
          <w:rFonts w:asciiTheme="minorHAnsi" w:hAnsiTheme="minorHAnsi"/>
          <w:sz w:val="24"/>
          <w:szCs w:val="24"/>
        </w:rPr>
        <w:t>stands,</w:t>
      </w:r>
      <w:r>
        <w:rPr>
          <w:rFonts w:asciiTheme="minorHAnsi" w:hAnsiTheme="minorHAnsi"/>
          <w:sz w:val="24"/>
          <w:szCs w:val="24"/>
        </w:rPr>
        <w:t xml:space="preserve"> </w:t>
      </w:r>
      <w:proofErr w:type="spellStart"/>
      <w:r>
        <w:rPr>
          <w:rFonts w:asciiTheme="minorHAnsi" w:hAnsiTheme="minorHAnsi"/>
          <w:sz w:val="24"/>
          <w:szCs w:val="24"/>
        </w:rPr>
        <w:t>Pa</w:t>
      </w:r>
      <w:r w:rsidR="00EF6EF5">
        <w:rPr>
          <w:rFonts w:asciiTheme="minorHAnsi" w:hAnsiTheme="minorHAnsi"/>
          <w:sz w:val="24"/>
          <w:szCs w:val="24"/>
        </w:rPr>
        <w:t>r</w:t>
      </w:r>
      <w:r>
        <w:rPr>
          <w:rFonts w:asciiTheme="minorHAnsi" w:hAnsiTheme="minorHAnsi"/>
          <w:sz w:val="24"/>
          <w:szCs w:val="24"/>
        </w:rPr>
        <w:t>celCare</w:t>
      </w:r>
      <w:proofErr w:type="spellEnd"/>
      <w:r>
        <w:rPr>
          <w:rFonts w:asciiTheme="minorHAnsi" w:hAnsiTheme="minorHAnsi"/>
          <w:sz w:val="24"/>
          <w:szCs w:val="24"/>
        </w:rPr>
        <w:t xml:space="preserve"> currently </w:t>
      </w:r>
      <w:r w:rsidR="00EF6EF5">
        <w:rPr>
          <w:rFonts w:asciiTheme="minorHAnsi" w:hAnsiTheme="minorHAnsi"/>
          <w:sz w:val="24"/>
          <w:szCs w:val="24"/>
        </w:rPr>
        <w:t>utilities</w:t>
      </w:r>
      <w:r>
        <w:rPr>
          <w:rFonts w:asciiTheme="minorHAnsi" w:hAnsiTheme="minorHAnsi"/>
          <w:sz w:val="24"/>
          <w:szCs w:val="24"/>
        </w:rPr>
        <w:t xml:space="preserve"> </w:t>
      </w:r>
      <w:r w:rsidR="00EF6EF5">
        <w:rPr>
          <w:rFonts w:asciiTheme="minorHAnsi" w:hAnsiTheme="minorHAnsi"/>
          <w:sz w:val="24"/>
          <w:szCs w:val="24"/>
        </w:rPr>
        <w:t>permanent</w:t>
      </w:r>
      <w:r>
        <w:rPr>
          <w:rFonts w:asciiTheme="minorHAnsi" w:hAnsiTheme="minorHAnsi"/>
          <w:sz w:val="24"/>
          <w:szCs w:val="24"/>
        </w:rPr>
        <w:t xml:space="preserve"> </w:t>
      </w:r>
      <w:r w:rsidR="00EF6EF5">
        <w:rPr>
          <w:rFonts w:asciiTheme="minorHAnsi" w:hAnsiTheme="minorHAnsi"/>
          <w:sz w:val="24"/>
          <w:szCs w:val="24"/>
        </w:rPr>
        <w:t>full-time</w:t>
      </w:r>
      <w:r>
        <w:rPr>
          <w:rFonts w:asciiTheme="minorHAnsi" w:hAnsiTheme="minorHAnsi"/>
          <w:sz w:val="24"/>
          <w:szCs w:val="24"/>
        </w:rPr>
        <w:t xml:space="preserve"> </w:t>
      </w:r>
      <w:r w:rsidR="00EF6EF5">
        <w:rPr>
          <w:rFonts w:asciiTheme="minorHAnsi" w:hAnsiTheme="minorHAnsi"/>
          <w:sz w:val="24"/>
          <w:szCs w:val="24"/>
        </w:rPr>
        <w:t>contracts,</w:t>
      </w:r>
      <w:r>
        <w:rPr>
          <w:rFonts w:asciiTheme="minorHAnsi" w:hAnsiTheme="minorHAnsi"/>
          <w:sz w:val="24"/>
          <w:szCs w:val="24"/>
        </w:rPr>
        <w:t xml:space="preserve"> which is good as it offers stability, predictability and loyalty. They ensure </w:t>
      </w:r>
      <w:r w:rsidR="00EF6EF5">
        <w:rPr>
          <w:rFonts w:asciiTheme="minorHAnsi" w:hAnsiTheme="minorHAnsi"/>
          <w:sz w:val="24"/>
          <w:szCs w:val="24"/>
        </w:rPr>
        <w:t>consistency which</w:t>
      </w:r>
      <w:r>
        <w:rPr>
          <w:rFonts w:asciiTheme="minorHAnsi" w:hAnsiTheme="minorHAnsi"/>
          <w:sz w:val="24"/>
          <w:szCs w:val="24"/>
        </w:rPr>
        <w:t xml:space="preserve"> would enable</w:t>
      </w:r>
      <w:r w:rsidR="00EF6EF5">
        <w:rPr>
          <w:rFonts w:asciiTheme="minorHAnsi" w:hAnsiTheme="minorHAnsi"/>
          <w:sz w:val="24"/>
          <w:szCs w:val="24"/>
        </w:rPr>
        <w:t xml:space="preserve"> </w:t>
      </w:r>
      <w:r>
        <w:rPr>
          <w:rFonts w:asciiTheme="minorHAnsi" w:hAnsiTheme="minorHAnsi"/>
          <w:sz w:val="24"/>
          <w:szCs w:val="24"/>
        </w:rPr>
        <w:t xml:space="preserve">drivers to build relationships with the customers. From an </w:t>
      </w:r>
      <w:proofErr w:type="spellStart"/>
      <w:r>
        <w:rPr>
          <w:rFonts w:asciiTheme="minorHAnsi" w:hAnsiTheme="minorHAnsi"/>
          <w:sz w:val="24"/>
          <w:szCs w:val="24"/>
        </w:rPr>
        <w:t>organisations</w:t>
      </w:r>
      <w:proofErr w:type="spellEnd"/>
      <w:r>
        <w:rPr>
          <w:rFonts w:asciiTheme="minorHAnsi" w:hAnsiTheme="minorHAnsi"/>
          <w:sz w:val="24"/>
          <w:szCs w:val="24"/>
        </w:rPr>
        <w:t xml:space="preserve"> point of view this would also allow ease with workforce planning and compliance of regulations linked to employment law. </w:t>
      </w:r>
      <w:r w:rsidR="00EF6EF5">
        <w:rPr>
          <w:rFonts w:asciiTheme="minorHAnsi" w:hAnsiTheme="minorHAnsi"/>
          <w:sz w:val="24"/>
          <w:szCs w:val="24"/>
        </w:rPr>
        <w:t>However,</w:t>
      </w:r>
      <w:r>
        <w:rPr>
          <w:rFonts w:asciiTheme="minorHAnsi" w:hAnsiTheme="minorHAnsi"/>
          <w:sz w:val="24"/>
          <w:szCs w:val="24"/>
        </w:rPr>
        <w:t xml:space="preserve"> using </w:t>
      </w:r>
      <w:r w:rsidR="00EF6EF5">
        <w:rPr>
          <w:rFonts w:asciiTheme="minorHAnsi" w:hAnsiTheme="minorHAnsi"/>
          <w:sz w:val="24"/>
          <w:szCs w:val="24"/>
        </w:rPr>
        <w:t>permanent</w:t>
      </w:r>
      <w:r>
        <w:rPr>
          <w:rFonts w:asciiTheme="minorHAnsi" w:hAnsiTheme="minorHAnsi"/>
          <w:sz w:val="24"/>
          <w:szCs w:val="24"/>
        </w:rPr>
        <w:t xml:space="preserve"> </w:t>
      </w:r>
      <w:r w:rsidR="00EF6EF5">
        <w:rPr>
          <w:rFonts w:asciiTheme="minorHAnsi" w:hAnsiTheme="minorHAnsi"/>
          <w:sz w:val="24"/>
          <w:szCs w:val="24"/>
        </w:rPr>
        <w:t>full-time</w:t>
      </w:r>
      <w:r>
        <w:rPr>
          <w:rFonts w:asciiTheme="minorHAnsi" w:hAnsiTheme="minorHAnsi"/>
          <w:sz w:val="24"/>
          <w:szCs w:val="24"/>
        </w:rPr>
        <w:t xml:space="preserve"> contracts can also be costly and inflexible as there would be </w:t>
      </w:r>
      <w:r w:rsidR="0063343F">
        <w:rPr>
          <w:rFonts w:asciiTheme="minorHAnsi" w:hAnsiTheme="minorHAnsi"/>
          <w:sz w:val="24"/>
          <w:szCs w:val="24"/>
        </w:rPr>
        <w:t xml:space="preserve">fluctuations in demand such as </w:t>
      </w:r>
      <w:r w:rsidR="00EF6EF5">
        <w:rPr>
          <w:rFonts w:asciiTheme="minorHAnsi" w:hAnsiTheme="minorHAnsi"/>
          <w:sz w:val="24"/>
          <w:szCs w:val="24"/>
        </w:rPr>
        <w:t>peak periods</w:t>
      </w:r>
      <w:r>
        <w:rPr>
          <w:rFonts w:asciiTheme="minorHAnsi" w:hAnsiTheme="minorHAnsi"/>
          <w:sz w:val="24"/>
          <w:szCs w:val="24"/>
        </w:rPr>
        <w:t xml:space="preserve"> </w:t>
      </w:r>
      <w:r w:rsidR="0063343F">
        <w:rPr>
          <w:rFonts w:asciiTheme="minorHAnsi" w:hAnsiTheme="minorHAnsi"/>
          <w:sz w:val="24"/>
          <w:szCs w:val="24"/>
        </w:rPr>
        <w:t>like</w:t>
      </w:r>
      <w:r>
        <w:rPr>
          <w:rFonts w:asciiTheme="minorHAnsi" w:hAnsiTheme="minorHAnsi"/>
          <w:sz w:val="24"/>
          <w:szCs w:val="24"/>
        </w:rPr>
        <w:t xml:space="preserve"> Christmas and quieter periods also.</w:t>
      </w:r>
      <w:r w:rsidR="00EF6EF5">
        <w:rPr>
          <w:rFonts w:asciiTheme="minorHAnsi" w:hAnsiTheme="minorHAnsi"/>
          <w:sz w:val="24"/>
          <w:szCs w:val="24"/>
        </w:rPr>
        <w:t xml:space="preserve"> Therefore, by using these contracts </w:t>
      </w:r>
      <w:proofErr w:type="spellStart"/>
      <w:r w:rsidR="00EF6EF5">
        <w:rPr>
          <w:rFonts w:asciiTheme="minorHAnsi" w:hAnsiTheme="minorHAnsi"/>
          <w:sz w:val="24"/>
          <w:szCs w:val="24"/>
        </w:rPr>
        <w:t>ParcelCare</w:t>
      </w:r>
      <w:proofErr w:type="spellEnd"/>
      <w:r w:rsidR="00EF6EF5">
        <w:rPr>
          <w:rFonts w:asciiTheme="minorHAnsi" w:hAnsiTheme="minorHAnsi"/>
          <w:sz w:val="24"/>
          <w:szCs w:val="24"/>
        </w:rPr>
        <w:t xml:space="preserve"> must pay full salary regardless of</w:t>
      </w:r>
      <w:r w:rsidR="0063343F">
        <w:rPr>
          <w:rFonts w:asciiTheme="minorHAnsi" w:hAnsiTheme="minorHAnsi"/>
          <w:sz w:val="24"/>
          <w:szCs w:val="24"/>
        </w:rPr>
        <w:t xml:space="preserve"> these factors which</w:t>
      </w:r>
      <w:r w:rsidR="00EF6EF5">
        <w:rPr>
          <w:rFonts w:asciiTheme="minorHAnsi" w:hAnsiTheme="minorHAnsi"/>
          <w:sz w:val="24"/>
          <w:szCs w:val="24"/>
        </w:rPr>
        <w:t xml:space="preserve"> can impact on the profit margins of the organization and overtime can lead to not meeting demands, overtime costs and service delays.</w:t>
      </w:r>
      <w:r w:rsidR="00AE7CB1">
        <w:rPr>
          <w:rFonts w:asciiTheme="minorHAnsi" w:hAnsiTheme="minorHAnsi"/>
          <w:sz w:val="24"/>
          <w:szCs w:val="24"/>
        </w:rPr>
        <w:t xml:space="preserve"> (CIPD 2024</w:t>
      </w:r>
      <w:r w:rsidR="00107F20">
        <w:rPr>
          <w:rFonts w:asciiTheme="minorHAnsi" w:hAnsiTheme="minorHAnsi"/>
          <w:sz w:val="24"/>
          <w:szCs w:val="24"/>
        </w:rPr>
        <w:t>b</w:t>
      </w:r>
      <w:r w:rsidR="00AE7CB1">
        <w:rPr>
          <w:rFonts w:asciiTheme="minorHAnsi" w:hAnsiTheme="minorHAnsi"/>
          <w:sz w:val="24"/>
          <w:szCs w:val="24"/>
        </w:rPr>
        <w:t>).</w:t>
      </w:r>
    </w:p>
    <w:p w14:paraId="67A6BDB7" w14:textId="77777777" w:rsidR="00B03E17" w:rsidRDefault="00B03E17" w:rsidP="00080357">
      <w:pPr>
        <w:pStyle w:val="Nornal"/>
        <w:spacing w:after="0" w:line="240" w:lineRule="auto"/>
        <w:rPr>
          <w:rFonts w:asciiTheme="minorHAnsi" w:hAnsiTheme="minorHAnsi"/>
          <w:sz w:val="24"/>
          <w:szCs w:val="24"/>
        </w:rPr>
      </w:pPr>
    </w:p>
    <w:p w14:paraId="72C5809F" w14:textId="53EB7DE2" w:rsidR="00B03E17" w:rsidRDefault="00AD2674" w:rsidP="00080357">
      <w:pPr>
        <w:pStyle w:val="Nornal"/>
        <w:spacing w:after="0" w:line="240" w:lineRule="auto"/>
        <w:rPr>
          <w:rFonts w:asciiTheme="minorHAnsi" w:hAnsiTheme="minorHAnsi"/>
          <w:sz w:val="24"/>
          <w:szCs w:val="24"/>
        </w:rPr>
      </w:pPr>
      <w:r>
        <w:rPr>
          <w:rFonts w:asciiTheme="minorHAnsi" w:hAnsiTheme="minorHAnsi"/>
          <w:sz w:val="24"/>
          <w:szCs w:val="24"/>
        </w:rPr>
        <w:t>To</w:t>
      </w:r>
      <w:r w:rsidR="00B03E17">
        <w:rPr>
          <w:rFonts w:asciiTheme="minorHAnsi" w:hAnsiTheme="minorHAnsi"/>
          <w:sz w:val="24"/>
          <w:szCs w:val="24"/>
        </w:rPr>
        <w:t xml:space="preserve"> address these </w:t>
      </w:r>
      <w:r>
        <w:rPr>
          <w:rFonts w:asciiTheme="minorHAnsi" w:hAnsiTheme="minorHAnsi"/>
          <w:sz w:val="24"/>
          <w:szCs w:val="24"/>
        </w:rPr>
        <w:t>challenges,</w:t>
      </w:r>
      <w:r w:rsidR="00B03E17">
        <w:rPr>
          <w:rFonts w:asciiTheme="minorHAnsi" w:hAnsiTheme="minorHAnsi"/>
          <w:sz w:val="24"/>
          <w:szCs w:val="24"/>
        </w:rPr>
        <w:t xml:space="preserve"> they could consider using alternative contracts with some </w:t>
      </w:r>
      <w:r w:rsidR="00E27519">
        <w:rPr>
          <w:rFonts w:asciiTheme="minorHAnsi" w:hAnsiTheme="minorHAnsi"/>
          <w:sz w:val="24"/>
          <w:szCs w:val="24"/>
        </w:rPr>
        <w:t>employees,</w:t>
      </w:r>
      <w:r w:rsidR="00B03E17">
        <w:rPr>
          <w:rFonts w:asciiTheme="minorHAnsi" w:hAnsiTheme="minorHAnsi"/>
          <w:sz w:val="24"/>
          <w:szCs w:val="24"/>
        </w:rPr>
        <w:t xml:space="preserve"> one being fixed term contracts, these are useful for short term periods which would help during seasonal peaks, allowing </w:t>
      </w:r>
      <w:proofErr w:type="spellStart"/>
      <w:r w:rsidR="00B03E17">
        <w:rPr>
          <w:rFonts w:asciiTheme="minorHAnsi" w:hAnsiTheme="minorHAnsi"/>
          <w:sz w:val="24"/>
          <w:szCs w:val="24"/>
        </w:rPr>
        <w:t>ParcelCare</w:t>
      </w:r>
      <w:proofErr w:type="spellEnd"/>
      <w:r w:rsidR="00B03E17">
        <w:rPr>
          <w:rFonts w:asciiTheme="minorHAnsi" w:hAnsiTheme="minorHAnsi"/>
          <w:sz w:val="24"/>
          <w:szCs w:val="24"/>
        </w:rPr>
        <w:t xml:space="preserve"> to scale the workforce temporarily without committing to </w:t>
      </w:r>
      <w:r>
        <w:rPr>
          <w:rFonts w:asciiTheme="minorHAnsi" w:hAnsiTheme="minorHAnsi"/>
          <w:sz w:val="24"/>
          <w:szCs w:val="24"/>
        </w:rPr>
        <w:t>long-term</w:t>
      </w:r>
      <w:r w:rsidR="00B03E17">
        <w:rPr>
          <w:rFonts w:asciiTheme="minorHAnsi" w:hAnsiTheme="minorHAnsi"/>
          <w:sz w:val="24"/>
          <w:szCs w:val="24"/>
        </w:rPr>
        <w:t xml:space="preserve"> financial commitments. This contract type allows for clarity for both employee and employee for the timescale and expectations within this. </w:t>
      </w:r>
      <w:r>
        <w:rPr>
          <w:rFonts w:asciiTheme="minorHAnsi" w:hAnsiTheme="minorHAnsi"/>
          <w:sz w:val="24"/>
          <w:szCs w:val="24"/>
        </w:rPr>
        <w:t>However,</w:t>
      </w:r>
      <w:r w:rsidR="00B03E17">
        <w:rPr>
          <w:rFonts w:asciiTheme="minorHAnsi" w:hAnsiTheme="minorHAnsi"/>
          <w:sz w:val="24"/>
          <w:szCs w:val="24"/>
        </w:rPr>
        <w:t xml:space="preserve"> by using these contracts this could also lead to a decline in employee </w:t>
      </w:r>
      <w:r>
        <w:rPr>
          <w:rFonts w:asciiTheme="minorHAnsi" w:hAnsiTheme="minorHAnsi"/>
          <w:sz w:val="24"/>
          <w:szCs w:val="24"/>
        </w:rPr>
        <w:t>loyalty</w:t>
      </w:r>
      <w:r w:rsidR="00B03E17">
        <w:rPr>
          <w:rFonts w:asciiTheme="minorHAnsi" w:hAnsiTheme="minorHAnsi"/>
          <w:sz w:val="24"/>
          <w:szCs w:val="24"/>
        </w:rPr>
        <w:t xml:space="preserve"> and engagement as employees would know the employment is not </w:t>
      </w:r>
      <w:r>
        <w:rPr>
          <w:rFonts w:asciiTheme="minorHAnsi" w:hAnsiTheme="minorHAnsi"/>
          <w:sz w:val="24"/>
          <w:szCs w:val="24"/>
        </w:rPr>
        <w:t>permanent</w:t>
      </w:r>
      <w:r w:rsidR="00B03E17">
        <w:rPr>
          <w:rFonts w:asciiTheme="minorHAnsi" w:hAnsiTheme="minorHAnsi"/>
          <w:sz w:val="24"/>
          <w:szCs w:val="24"/>
        </w:rPr>
        <w:t xml:space="preserve">, this also then promotes </w:t>
      </w:r>
      <w:r>
        <w:rPr>
          <w:rFonts w:asciiTheme="minorHAnsi" w:hAnsiTheme="minorHAnsi"/>
          <w:sz w:val="24"/>
          <w:szCs w:val="24"/>
        </w:rPr>
        <w:t xml:space="preserve">higher turnover which could therefore lead to additional costs for recruitment exercises if the roles are not managed </w:t>
      </w:r>
      <w:r w:rsidR="00B201CC">
        <w:rPr>
          <w:rFonts w:asciiTheme="minorHAnsi" w:hAnsiTheme="minorHAnsi"/>
          <w:sz w:val="24"/>
          <w:szCs w:val="24"/>
        </w:rPr>
        <w:t>effectively. (</w:t>
      </w:r>
      <w:r w:rsidR="00A0303C">
        <w:rPr>
          <w:rFonts w:asciiTheme="minorHAnsi" w:hAnsiTheme="minorHAnsi"/>
          <w:sz w:val="24"/>
          <w:szCs w:val="24"/>
        </w:rPr>
        <w:t xml:space="preserve">CIPD, 2023). </w:t>
      </w:r>
    </w:p>
    <w:p w14:paraId="483BCA48" w14:textId="77777777" w:rsidR="00B01968" w:rsidRDefault="00B01968" w:rsidP="00080357">
      <w:pPr>
        <w:pStyle w:val="Nornal"/>
        <w:spacing w:after="0" w:line="240" w:lineRule="auto"/>
        <w:rPr>
          <w:rFonts w:asciiTheme="minorHAnsi" w:hAnsiTheme="minorHAnsi"/>
          <w:sz w:val="24"/>
          <w:szCs w:val="24"/>
        </w:rPr>
      </w:pPr>
    </w:p>
    <w:p w14:paraId="07B5664D" w14:textId="3689B14B" w:rsidR="00B01968" w:rsidRDefault="00B01968" w:rsidP="00080357">
      <w:pPr>
        <w:pStyle w:val="Nornal"/>
        <w:spacing w:after="0" w:line="240" w:lineRule="auto"/>
        <w:rPr>
          <w:rFonts w:asciiTheme="minorHAnsi" w:hAnsiTheme="minorHAnsi"/>
          <w:sz w:val="24"/>
          <w:szCs w:val="24"/>
        </w:rPr>
      </w:pPr>
      <w:r>
        <w:rPr>
          <w:rFonts w:asciiTheme="minorHAnsi" w:hAnsiTheme="minorHAnsi"/>
          <w:sz w:val="24"/>
          <w:szCs w:val="24"/>
        </w:rPr>
        <w:t xml:space="preserve">An alternative contract type that </w:t>
      </w:r>
      <w:proofErr w:type="spellStart"/>
      <w:r>
        <w:rPr>
          <w:rFonts w:asciiTheme="minorHAnsi" w:hAnsiTheme="minorHAnsi"/>
          <w:sz w:val="24"/>
          <w:szCs w:val="24"/>
        </w:rPr>
        <w:t>ParcelCare</w:t>
      </w:r>
      <w:proofErr w:type="spellEnd"/>
      <w:r>
        <w:rPr>
          <w:rFonts w:asciiTheme="minorHAnsi" w:hAnsiTheme="minorHAnsi"/>
          <w:sz w:val="24"/>
          <w:szCs w:val="24"/>
        </w:rPr>
        <w:t xml:space="preserve"> could utilize could be casual contracts, whereby the employer is not obliged to provide hours for the employee and the employee is also no obliged to work any hours which offers full flexibility for both </w:t>
      </w:r>
      <w:r>
        <w:rPr>
          <w:rFonts w:asciiTheme="minorHAnsi" w:hAnsiTheme="minorHAnsi"/>
          <w:sz w:val="24"/>
          <w:szCs w:val="24"/>
        </w:rPr>
        <w:lastRenderedPageBreak/>
        <w:t xml:space="preserve">parties, this may work for </w:t>
      </w:r>
      <w:proofErr w:type="spellStart"/>
      <w:r>
        <w:rPr>
          <w:rFonts w:asciiTheme="minorHAnsi" w:hAnsiTheme="minorHAnsi"/>
          <w:sz w:val="24"/>
          <w:szCs w:val="24"/>
        </w:rPr>
        <w:t>ParcelCare</w:t>
      </w:r>
      <w:proofErr w:type="spellEnd"/>
      <w:r>
        <w:rPr>
          <w:rFonts w:asciiTheme="minorHAnsi" w:hAnsiTheme="minorHAnsi"/>
          <w:sz w:val="24"/>
          <w:szCs w:val="24"/>
        </w:rPr>
        <w:t xml:space="preserve"> as drivers can then be called to work only when needed which would be useful in periods of low demand. This could work if the employee has other commitments outside of this role and can decline if necessary.</w:t>
      </w:r>
      <w:r w:rsidR="00E27519">
        <w:rPr>
          <w:rFonts w:asciiTheme="minorHAnsi" w:hAnsiTheme="minorHAnsi"/>
          <w:sz w:val="24"/>
          <w:szCs w:val="24"/>
        </w:rPr>
        <w:t xml:space="preserve"> However, this can lead to insecurities with income, employees’ rights and can also decline the employees’ job satisfaction. If </w:t>
      </w:r>
      <w:proofErr w:type="spellStart"/>
      <w:r w:rsidR="00E27519">
        <w:rPr>
          <w:rFonts w:asciiTheme="minorHAnsi" w:hAnsiTheme="minorHAnsi"/>
          <w:sz w:val="24"/>
          <w:szCs w:val="24"/>
        </w:rPr>
        <w:t>ParcelCare</w:t>
      </w:r>
      <w:proofErr w:type="spellEnd"/>
      <w:r w:rsidR="00E27519">
        <w:rPr>
          <w:rFonts w:asciiTheme="minorHAnsi" w:hAnsiTheme="minorHAnsi"/>
          <w:sz w:val="24"/>
          <w:szCs w:val="24"/>
        </w:rPr>
        <w:t xml:space="preserve"> decides to take on casual employees and does not ensure fair treatment, then this could impair their reputation if not handled ethically. (CIPD, 202</w:t>
      </w:r>
      <w:r w:rsidR="00A0303C">
        <w:rPr>
          <w:rFonts w:asciiTheme="minorHAnsi" w:hAnsiTheme="minorHAnsi"/>
          <w:sz w:val="24"/>
          <w:szCs w:val="24"/>
        </w:rPr>
        <w:t>5</w:t>
      </w:r>
      <w:r w:rsidR="00107F20">
        <w:rPr>
          <w:rFonts w:asciiTheme="minorHAnsi" w:hAnsiTheme="minorHAnsi"/>
          <w:sz w:val="24"/>
          <w:szCs w:val="24"/>
        </w:rPr>
        <w:t>c</w:t>
      </w:r>
      <w:r w:rsidR="00E27519">
        <w:rPr>
          <w:rFonts w:asciiTheme="minorHAnsi" w:hAnsiTheme="minorHAnsi"/>
          <w:sz w:val="24"/>
          <w:szCs w:val="24"/>
        </w:rPr>
        <w:t xml:space="preserve">). </w:t>
      </w:r>
    </w:p>
    <w:p w14:paraId="5E1ACD1D" w14:textId="77777777" w:rsidR="002A0E72" w:rsidRDefault="002A0E72" w:rsidP="00080357">
      <w:pPr>
        <w:pStyle w:val="Nornal"/>
        <w:spacing w:after="0" w:line="240" w:lineRule="auto"/>
        <w:rPr>
          <w:rFonts w:asciiTheme="minorHAnsi" w:hAnsiTheme="minorHAnsi"/>
          <w:sz w:val="24"/>
          <w:szCs w:val="24"/>
        </w:rPr>
      </w:pPr>
    </w:p>
    <w:p w14:paraId="1FD674C5" w14:textId="6B35A292" w:rsidR="002A0E72" w:rsidRDefault="00B201CC" w:rsidP="00080357">
      <w:pPr>
        <w:pStyle w:val="Nornal"/>
        <w:spacing w:after="0" w:line="240" w:lineRule="auto"/>
        <w:rPr>
          <w:rFonts w:asciiTheme="minorHAnsi" w:hAnsiTheme="minorHAnsi"/>
          <w:sz w:val="24"/>
          <w:szCs w:val="24"/>
        </w:rPr>
      </w:pPr>
      <w:r>
        <w:rPr>
          <w:rFonts w:asciiTheme="minorHAnsi" w:hAnsiTheme="minorHAnsi"/>
          <w:sz w:val="24"/>
          <w:szCs w:val="24"/>
        </w:rPr>
        <w:t>Utilizing</w:t>
      </w:r>
      <w:r w:rsidR="002A0E72">
        <w:rPr>
          <w:rFonts w:asciiTheme="minorHAnsi" w:hAnsiTheme="minorHAnsi"/>
          <w:sz w:val="24"/>
          <w:szCs w:val="24"/>
        </w:rPr>
        <w:t xml:space="preserve"> </w:t>
      </w:r>
      <w:r w:rsidR="005C37AE">
        <w:rPr>
          <w:rFonts w:asciiTheme="minorHAnsi" w:hAnsiTheme="minorHAnsi"/>
          <w:sz w:val="24"/>
          <w:szCs w:val="24"/>
        </w:rPr>
        <w:t>full-time</w:t>
      </w:r>
      <w:r w:rsidR="002A0E72">
        <w:rPr>
          <w:rFonts w:asciiTheme="minorHAnsi" w:hAnsiTheme="minorHAnsi"/>
          <w:sz w:val="24"/>
          <w:szCs w:val="24"/>
        </w:rPr>
        <w:t xml:space="preserve"> contracts is paramount for a stable core </w:t>
      </w:r>
      <w:r>
        <w:rPr>
          <w:rFonts w:asciiTheme="minorHAnsi" w:hAnsiTheme="minorHAnsi"/>
          <w:sz w:val="24"/>
          <w:szCs w:val="24"/>
        </w:rPr>
        <w:t>workforce,</w:t>
      </w:r>
      <w:r w:rsidR="002A0E72">
        <w:rPr>
          <w:rFonts w:asciiTheme="minorHAnsi" w:hAnsiTheme="minorHAnsi"/>
          <w:sz w:val="24"/>
          <w:szCs w:val="24"/>
        </w:rPr>
        <w:t xml:space="preserve"> however </w:t>
      </w:r>
      <w:proofErr w:type="spellStart"/>
      <w:r w:rsidR="002A0E72">
        <w:rPr>
          <w:rFonts w:asciiTheme="minorHAnsi" w:hAnsiTheme="minorHAnsi"/>
          <w:sz w:val="24"/>
          <w:szCs w:val="24"/>
        </w:rPr>
        <w:t>ParcelCare</w:t>
      </w:r>
      <w:proofErr w:type="spellEnd"/>
      <w:r w:rsidR="002A0E72">
        <w:rPr>
          <w:rFonts w:asciiTheme="minorHAnsi" w:hAnsiTheme="minorHAnsi"/>
          <w:sz w:val="24"/>
          <w:szCs w:val="24"/>
        </w:rPr>
        <w:t xml:space="preserve"> should consider combining the workforce with a mixture of fixed term and casual contracts which will enable ease of managing the variation in demand. This blended approach will then provide flexibility, control costs and maintain operational resilience whilst remaining compliant and </w:t>
      </w:r>
      <w:r>
        <w:rPr>
          <w:rFonts w:asciiTheme="minorHAnsi" w:hAnsiTheme="minorHAnsi"/>
          <w:sz w:val="24"/>
          <w:szCs w:val="24"/>
        </w:rPr>
        <w:t>enforcing</w:t>
      </w:r>
      <w:r w:rsidR="002A0E72">
        <w:rPr>
          <w:rFonts w:asciiTheme="minorHAnsi" w:hAnsiTheme="minorHAnsi"/>
          <w:sz w:val="24"/>
          <w:szCs w:val="24"/>
        </w:rPr>
        <w:t xml:space="preserve"> employee engagement.</w:t>
      </w:r>
    </w:p>
    <w:p w14:paraId="565EFD91" w14:textId="77777777" w:rsidR="00AD2674" w:rsidRDefault="00AD2674" w:rsidP="00080357">
      <w:pPr>
        <w:pStyle w:val="Nornal"/>
        <w:spacing w:after="0" w:line="240" w:lineRule="auto"/>
        <w:rPr>
          <w:rFonts w:asciiTheme="minorHAnsi" w:hAnsiTheme="minorHAnsi"/>
          <w:sz w:val="24"/>
          <w:szCs w:val="24"/>
        </w:rPr>
      </w:pPr>
    </w:p>
    <w:p w14:paraId="4FA0E49F" w14:textId="77777777" w:rsidR="00AD2674" w:rsidRDefault="00AD2674" w:rsidP="00080357">
      <w:pPr>
        <w:pStyle w:val="Nornal"/>
        <w:spacing w:after="0" w:line="240" w:lineRule="auto"/>
        <w:rPr>
          <w:rFonts w:asciiTheme="minorHAnsi" w:hAnsiTheme="minorHAnsi"/>
          <w:sz w:val="24"/>
          <w:szCs w:val="24"/>
        </w:rPr>
      </w:pPr>
    </w:p>
    <w:p w14:paraId="657C6760" w14:textId="77777777" w:rsidR="00EF6EF5" w:rsidRDefault="00EF6EF5" w:rsidP="00080357">
      <w:pPr>
        <w:pStyle w:val="Nornal"/>
        <w:spacing w:after="0" w:line="240" w:lineRule="auto"/>
        <w:rPr>
          <w:rFonts w:asciiTheme="minorHAnsi" w:hAnsiTheme="minorHAnsi"/>
          <w:sz w:val="24"/>
          <w:szCs w:val="24"/>
        </w:rPr>
      </w:pPr>
    </w:p>
    <w:p w14:paraId="5C335F47" w14:textId="0FFE19C1" w:rsidR="00B440F5" w:rsidRDefault="00B440F5" w:rsidP="00FA69E8">
      <w:pPr>
        <w:pStyle w:val="Nornal"/>
        <w:rPr>
          <w:rStyle w:val="ui-provider"/>
          <w:rFonts w:ascii="Trebuchet MS" w:hAnsi="Trebuchet MS"/>
          <w:b/>
          <w:bCs/>
        </w:rPr>
      </w:pPr>
      <w:r w:rsidRPr="00B440F5">
        <w:rPr>
          <w:rStyle w:val="ui-provider"/>
          <w:rFonts w:ascii="Trebuchet MS" w:hAnsi="Trebuchet MS"/>
          <w:b/>
          <w:bCs/>
        </w:rPr>
        <w:t>AC 4.2</w:t>
      </w:r>
    </w:p>
    <w:p w14:paraId="50A20130" w14:textId="37980D8E" w:rsidR="00B440F5" w:rsidRDefault="00B440F5" w:rsidP="00B440F5">
      <w:pPr>
        <w:pStyle w:val="Nornal"/>
        <w:rPr>
          <w:rStyle w:val="ui-provider"/>
          <w:rFonts w:asciiTheme="minorHAnsi" w:hAnsiTheme="minorHAnsi"/>
          <w:sz w:val="24"/>
          <w:szCs w:val="24"/>
        </w:rPr>
      </w:pPr>
      <w:proofErr w:type="spellStart"/>
      <w:r w:rsidRPr="00B440F5">
        <w:rPr>
          <w:rStyle w:val="ui-provider"/>
          <w:rFonts w:asciiTheme="minorHAnsi" w:hAnsiTheme="minorHAnsi"/>
          <w:sz w:val="24"/>
          <w:szCs w:val="24"/>
        </w:rPr>
        <w:t>ParcelCare</w:t>
      </w:r>
      <w:proofErr w:type="spellEnd"/>
      <w:r w:rsidRPr="00B440F5">
        <w:rPr>
          <w:rStyle w:val="ui-provider"/>
          <w:rFonts w:asciiTheme="minorHAnsi" w:hAnsiTheme="minorHAnsi"/>
          <w:sz w:val="24"/>
          <w:szCs w:val="24"/>
        </w:rPr>
        <w:t xml:space="preserve"> currently uses an ad hoc approach to onboarding whereby line management </w:t>
      </w:r>
      <w:r w:rsidR="002F5FFD" w:rsidRPr="00B440F5">
        <w:rPr>
          <w:rStyle w:val="ui-provider"/>
          <w:rFonts w:asciiTheme="minorHAnsi" w:hAnsiTheme="minorHAnsi"/>
          <w:sz w:val="24"/>
          <w:szCs w:val="24"/>
        </w:rPr>
        <w:t>completes</w:t>
      </w:r>
      <w:r w:rsidRPr="00B440F5">
        <w:rPr>
          <w:rStyle w:val="ui-provider"/>
          <w:rFonts w:asciiTheme="minorHAnsi" w:hAnsiTheme="minorHAnsi"/>
          <w:sz w:val="24"/>
          <w:szCs w:val="24"/>
        </w:rPr>
        <w:t xml:space="preserve"> all aspects of the onboarding process from new starter forms to training. This approach does ensure compliance however </w:t>
      </w:r>
      <w:r>
        <w:rPr>
          <w:rStyle w:val="ui-provider"/>
          <w:rFonts w:asciiTheme="minorHAnsi" w:hAnsiTheme="minorHAnsi"/>
          <w:sz w:val="24"/>
          <w:szCs w:val="24"/>
        </w:rPr>
        <w:t xml:space="preserve">this ad hoc approach leaves room for mistakes, lacks structure and does not promote engagement. </w:t>
      </w:r>
    </w:p>
    <w:p w14:paraId="7ADF597D" w14:textId="1D43CBCA" w:rsidR="009215FD" w:rsidRDefault="009215FD" w:rsidP="00B440F5">
      <w:pPr>
        <w:pStyle w:val="Nornal"/>
        <w:rPr>
          <w:rStyle w:val="ui-provider"/>
          <w:rFonts w:asciiTheme="minorHAnsi" w:hAnsiTheme="minorHAnsi"/>
          <w:sz w:val="24"/>
          <w:szCs w:val="24"/>
        </w:rPr>
      </w:pPr>
      <w:r>
        <w:rPr>
          <w:rStyle w:val="ui-provider"/>
          <w:rFonts w:asciiTheme="minorHAnsi" w:hAnsiTheme="minorHAnsi"/>
          <w:sz w:val="24"/>
          <w:szCs w:val="24"/>
        </w:rPr>
        <w:t xml:space="preserve">The idea of an onboarding process is that it welcomes new employees, ensures they settle into </w:t>
      </w:r>
      <w:r w:rsidR="00DE4E14">
        <w:rPr>
          <w:rStyle w:val="ui-provider"/>
          <w:rFonts w:asciiTheme="minorHAnsi" w:hAnsiTheme="minorHAnsi"/>
          <w:sz w:val="24"/>
          <w:szCs w:val="24"/>
        </w:rPr>
        <w:t>their</w:t>
      </w:r>
      <w:r>
        <w:rPr>
          <w:rStyle w:val="ui-provider"/>
          <w:rFonts w:asciiTheme="minorHAnsi" w:hAnsiTheme="minorHAnsi"/>
          <w:sz w:val="24"/>
          <w:szCs w:val="24"/>
        </w:rPr>
        <w:t xml:space="preserve"> role whilst </w:t>
      </w:r>
      <w:r w:rsidR="002F5FFD">
        <w:rPr>
          <w:rStyle w:val="ui-provider"/>
          <w:rFonts w:asciiTheme="minorHAnsi" w:hAnsiTheme="minorHAnsi"/>
          <w:sz w:val="24"/>
          <w:szCs w:val="24"/>
        </w:rPr>
        <w:t>performing</w:t>
      </w:r>
      <w:r>
        <w:rPr>
          <w:rStyle w:val="ui-provider"/>
          <w:rFonts w:asciiTheme="minorHAnsi" w:hAnsiTheme="minorHAnsi"/>
          <w:sz w:val="24"/>
          <w:szCs w:val="24"/>
        </w:rPr>
        <w:t xml:space="preserve"> within this to the best of </w:t>
      </w:r>
      <w:r w:rsidR="00DE4E14">
        <w:rPr>
          <w:rStyle w:val="ui-provider"/>
          <w:rFonts w:asciiTheme="minorHAnsi" w:hAnsiTheme="minorHAnsi"/>
          <w:sz w:val="24"/>
          <w:szCs w:val="24"/>
        </w:rPr>
        <w:t>their</w:t>
      </w:r>
      <w:r>
        <w:rPr>
          <w:rStyle w:val="ui-provider"/>
          <w:rFonts w:asciiTheme="minorHAnsi" w:hAnsiTheme="minorHAnsi"/>
          <w:sz w:val="24"/>
          <w:szCs w:val="24"/>
        </w:rPr>
        <w:t xml:space="preserve"> ability as early as possible.</w:t>
      </w:r>
      <w:r w:rsidRPr="009215FD">
        <w:rPr>
          <w:rStyle w:val="ui-provider"/>
          <w:rFonts w:asciiTheme="minorHAnsi" w:hAnsiTheme="minorHAnsi"/>
          <w:sz w:val="24"/>
          <w:szCs w:val="24"/>
        </w:rPr>
        <w:t xml:space="preserve"> </w:t>
      </w:r>
      <w:r>
        <w:rPr>
          <w:rStyle w:val="ui-provider"/>
          <w:rFonts w:asciiTheme="minorHAnsi" w:hAnsiTheme="minorHAnsi"/>
          <w:sz w:val="24"/>
          <w:szCs w:val="24"/>
        </w:rPr>
        <w:t>(Taylor &amp; Woodhams, 2022).</w:t>
      </w:r>
      <w:r>
        <w:rPr>
          <w:rStyle w:val="ui-provider"/>
          <w:rFonts w:asciiTheme="minorHAnsi" w:hAnsiTheme="minorHAnsi"/>
          <w:sz w:val="24"/>
          <w:szCs w:val="24"/>
        </w:rPr>
        <w:t xml:space="preserve"> Employees are more likely to perform well </w:t>
      </w:r>
      <w:r w:rsidR="00DE4E14">
        <w:rPr>
          <w:rStyle w:val="ui-provider"/>
          <w:rFonts w:asciiTheme="minorHAnsi" w:hAnsiTheme="minorHAnsi"/>
          <w:sz w:val="24"/>
          <w:szCs w:val="24"/>
        </w:rPr>
        <w:t>when having relevant training</w:t>
      </w:r>
      <w:r w:rsidR="00346580">
        <w:rPr>
          <w:rStyle w:val="ui-provider"/>
          <w:rFonts w:asciiTheme="minorHAnsi" w:hAnsiTheme="minorHAnsi"/>
          <w:sz w:val="24"/>
          <w:szCs w:val="24"/>
        </w:rPr>
        <w:t xml:space="preserve"> from</w:t>
      </w:r>
      <w:r w:rsidR="00DE4E14">
        <w:rPr>
          <w:rStyle w:val="ui-provider"/>
          <w:rFonts w:asciiTheme="minorHAnsi" w:hAnsiTheme="minorHAnsi"/>
          <w:sz w:val="24"/>
          <w:szCs w:val="24"/>
        </w:rPr>
        <w:t xml:space="preserve"> the beginning (CIPD HR – Inform, 2025).</w:t>
      </w:r>
      <w:r w:rsidR="00390CB7">
        <w:rPr>
          <w:rStyle w:val="ui-provider"/>
          <w:rFonts w:asciiTheme="minorHAnsi" w:hAnsiTheme="minorHAnsi"/>
          <w:sz w:val="24"/>
          <w:szCs w:val="24"/>
        </w:rPr>
        <w:t xml:space="preserve"> Research has shown that a robust onboarding process can improve retention by up to 82% </w:t>
      </w:r>
      <w:r w:rsidR="002F5FFD">
        <w:rPr>
          <w:rStyle w:val="ui-provider"/>
          <w:rFonts w:asciiTheme="minorHAnsi" w:hAnsiTheme="minorHAnsi"/>
          <w:sz w:val="24"/>
          <w:szCs w:val="24"/>
        </w:rPr>
        <w:t>and</w:t>
      </w:r>
      <w:r w:rsidR="00390CB7">
        <w:rPr>
          <w:rStyle w:val="ui-provider"/>
          <w:rFonts w:asciiTheme="minorHAnsi" w:hAnsiTheme="minorHAnsi"/>
          <w:sz w:val="24"/>
          <w:szCs w:val="24"/>
        </w:rPr>
        <w:t xml:space="preserve"> </w:t>
      </w:r>
      <w:r w:rsidR="002F5FFD">
        <w:rPr>
          <w:rStyle w:val="ui-provider"/>
          <w:rFonts w:asciiTheme="minorHAnsi" w:hAnsiTheme="minorHAnsi"/>
          <w:sz w:val="24"/>
          <w:szCs w:val="24"/>
        </w:rPr>
        <w:t>promote</w:t>
      </w:r>
      <w:r w:rsidR="00390CB7">
        <w:rPr>
          <w:rStyle w:val="ui-provider"/>
          <w:rFonts w:asciiTheme="minorHAnsi" w:hAnsiTheme="minorHAnsi"/>
          <w:sz w:val="24"/>
          <w:szCs w:val="24"/>
        </w:rPr>
        <w:t xml:space="preserve"> productivity (Gallup, 2025). Within </w:t>
      </w:r>
      <w:proofErr w:type="spellStart"/>
      <w:r w:rsidR="00390CB7">
        <w:rPr>
          <w:rStyle w:val="ui-provider"/>
          <w:rFonts w:asciiTheme="minorHAnsi" w:hAnsiTheme="minorHAnsi"/>
          <w:sz w:val="24"/>
          <w:szCs w:val="24"/>
        </w:rPr>
        <w:t>ParcelCare</w:t>
      </w:r>
      <w:proofErr w:type="spellEnd"/>
      <w:r w:rsidR="00390CB7">
        <w:rPr>
          <w:rStyle w:val="ui-provider"/>
          <w:rFonts w:asciiTheme="minorHAnsi" w:hAnsiTheme="minorHAnsi"/>
          <w:sz w:val="24"/>
          <w:szCs w:val="24"/>
        </w:rPr>
        <w:t xml:space="preserve"> it is paramount for operational efficiency and customer satisfaction</w:t>
      </w:r>
      <w:r w:rsidR="002F5FFD">
        <w:rPr>
          <w:rStyle w:val="ui-provider"/>
          <w:rFonts w:asciiTheme="minorHAnsi" w:hAnsiTheme="minorHAnsi"/>
          <w:sz w:val="24"/>
          <w:szCs w:val="24"/>
        </w:rPr>
        <w:t xml:space="preserve"> therefore effective onboarding will ensure new employees are productive as soon as possible therefore not overburdening current staff in the meantime.</w:t>
      </w:r>
    </w:p>
    <w:p w14:paraId="14DACE7F" w14:textId="05C287D8" w:rsidR="00DE4E14" w:rsidRDefault="009215FD" w:rsidP="00B440F5">
      <w:pPr>
        <w:pStyle w:val="Nornal"/>
        <w:rPr>
          <w:rStyle w:val="ui-provider"/>
          <w:rFonts w:asciiTheme="minorHAnsi" w:hAnsiTheme="minorHAnsi"/>
          <w:sz w:val="24"/>
          <w:szCs w:val="24"/>
        </w:rPr>
      </w:pPr>
      <w:r>
        <w:rPr>
          <w:rStyle w:val="ui-provider"/>
          <w:rFonts w:asciiTheme="minorHAnsi" w:hAnsiTheme="minorHAnsi"/>
          <w:sz w:val="24"/>
          <w:szCs w:val="24"/>
        </w:rPr>
        <w:t xml:space="preserve"> </w:t>
      </w:r>
      <w:r w:rsidR="00B440F5">
        <w:rPr>
          <w:rStyle w:val="ui-provider"/>
          <w:rFonts w:asciiTheme="minorHAnsi" w:hAnsiTheme="minorHAnsi"/>
          <w:sz w:val="24"/>
          <w:szCs w:val="24"/>
        </w:rPr>
        <w:t xml:space="preserve">Integrating a formal onboarding process would </w:t>
      </w:r>
      <w:r>
        <w:rPr>
          <w:rStyle w:val="ui-provider"/>
          <w:rFonts w:asciiTheme="minorHAnsi" w:hAnsiTheme="minorHAnsi"/>
          <w:sz w:val="24"/>
          <w:szCs w:val="24"/>
        </w:rPr>
        <w:t xml:space="preserve">promote </w:t>
      </w:r>
      <w:r w:rsidR="00DE4E14">
        <w:rPr>
          <w:rStyle w:val="ui-provider"/>
          <w:rFonts w:asciiTheme="minorHAnsi" w:hAnsiTheme="minorHAnsi"/>
          <w:sz w:val="24"/>
          <w:szCs w:val="24"/>
        </w:rPr>
        <w:t xml:space="preserve">consistency therefore would have equal access to all relevant </w:t>
      </w:r>
      <w:r w:rsidR="00390CB7">
        <w:rPr>
          <w:rStyle w:val="ui-provider"/>
          <w:rFonts w:asciiTheme="minorHAnsi" w:hAnsiTheme="minorHAnsi"/>
          <w:sz w:val="24"/>
          <w:szCs w:val="24"/>
        </w:rPr>
        <w:t>training</w:t>
      </w:r>
      <w:r w:rsidR="00346580">
        <w:rPr>
          <w:rStyle w:val="ui-provider"/>
          <w:rFonts w:asciiTheme="minorHAnsi" w:hAnsiTheme="minorHAnsi"/>
          <w:sz w:val="24"/>
          <w:szCs w:val="24"/>
        </w:rPr>
        <w:t>,</w:t>
      </w:r>
      <w:r w:rsidR="00DE4E14">
        <w:rPr>
          <w:rStyle w:val="ui-provider"/>
          <w:rFonts w:asciiTheme="minorHAnsi" w:hAnsiTheme="minorHAnsi"/>
          <w:sz w:val="24"/>
          <w:szCs w:val="24"/>
        </w:rPr>
        <w:t xml:space="preserve"> this would eliminate risk of discrimination.</w:t>
      </w:r>
      <w:r w:rsidR="00390CB7">
        <w:rPr>
          <w:rStyle w:val="ui-provider"/>
          <w:rFonts w:asciiTheme="minorHAnsi" w:hAnsiTheme="minorHAnsi"/>
          <w:sz w:val="24"/>
          <w:szCs w:val="24"/>
        </w:rPr>
        <w:t xml:space="preserve"> If </w:t>
      </w:r>
      <w:r w:rsidR="00346580">
        <w:rPr>
          <w:rStyle w:val="ui-provider"/>
          <w:rFonts w:asciiTheme="minorHAnsi" w:hAnsiTheme="minorHAnsi"/>
          <w:sz w:val="24"/>
          <w:szCs w:val="24"/>
        </w:rPr>
        <w:t xml:space="preserve">onboarding </w:t>
      </w:r>
      <w:r w:rsidR="00390CB7">
        <w:rPr>
          <w:rStyle w:val="ui-provider"/>
          <w:rFonts w:asciiTheme="minorHAnsi" w:hAnsiTheme="minorHAnsi"/>
          <w:sz w:val="24"/>
          <w:szCs w:val="24"/>
        </w:rPr>
        <w:t>is not fairly applied to</w:t>
      </w:r>
      <w:r w:rsidR="00346580">
        <w:rPr>
          <w:rStyle w:val="ui-provider"/>
          <w:rFonts w:asciiTheme="minorHAnsi" w:hAnsiTheme="minorHAnsi"/>
          <w:sz w:val="24"/>
          <w:szCs w:val="24"/>
        </w:rPr>
        <w:t xml:space="preserve"> all staff</w:t>
      </w:r>
      <w:r w:rsidR="00390CB7">
        <w:rPr>
          <w:rStyle w:val="ui-provider"/>
          <w:rFonts w:asciiTheme="minorHAnsi" w:hAnsiTheme="minorHAnsi"/>
          <w:sz w:val="24"/>
          <w:szCs w:val="24"/>
        </w:rPr>
        <w:t xml:space="preserve"> </w:t>
      </w:r>
      <w:proofErr w:type="spellStart"/>
      <w:r w:rsidR="00390CB7">
        <w:rPr>
          <w:rStyle w:val="ui-provider"/>
          <w:rFonts w:asciiTheme="minorHAnsi" w:hAnsiTheme="minorHAnsi"/>
          <w:sz w:val="24"/>
          <w:szCs w:val="24"/>
        </w:rPr>
        <w:t>ParcelCare</w:t>
      </w:r>
      <w:proofErr w:type="spellEnd"/>
      <w:r w:rsidR="00390CB7">
        <w:rPr>
          <w:rStyle w:val="ui-provider"/>
          <w:rFonts w:asciiTheme="minorHAnsi" w:hAnsiTheme="minorHAnsi"/>
          <w:sz w:val="24"/>
          <w:szCs w:val="24"/>
        </w:rPr>
        <w:t xml:space="preserve"> could </w:t>
      </w:r>
      <w:r w:rsidR="00346580">
        <w:rPr>
          <w:rStyle w:val="ui-provider"/>
          <w:rFonts w:asciiTheme="minorHAnsi" w:hAnsiTheme="minorHAnsi"/>
          <w:sz w:val="24"/>
          <w:szCs w:val="24"/>
        </w:rPr>
        <w:t>be accused of</w:t>
      </w:r>
      <w:r w:rsidR="00390CB7">
        <w:rPr>
          <w:rStyle w:val="ui-provider"/>
          <w:rFonts w:asciiTheme="minorHAnsi" w:hAnsiTheme="minorHAnsi"/>
          <w:sz w:val="24"/>
          <w:szCs w:val="24"/>
        </w:rPr>
        <w:t xml:space="preserve"> directly or indirectly treating some employees less favorable than others</w:t>
      </w:r>
      <w:r w:rsidR="00346580">
        <w:rPr>
          <w:rStyle w:val="ui-provider"/>
          <w:rFonts w:asciiTheme="minorHAnsi" w:hAnsiTheme="minorHAnsi"/>
          <w:sz w:val="24"/>
          <w:szCs w:val="24"/>
        </w:rPr>
        <w:t>,</w:t>
      </w:r>
      <w:r w:rsidR="00390CB7">
        <w:rPr>
          <w:rStyle w:val="ui-provider"/>
          <w:rFonts w:asciiTheme="minorHAnsi" w:hAnsiTheme="minorHAnsi"/>
          <w:sz w:val="24"/>
          <w:szCs w:val="24"/>
        </w:rPr>
        <w:t xml:space="preserve"> </w:t>
      </w:r>
      <w:r w:rsidR="002F5FFD">
        <w:rPr>
          <w:rStyle w:val="ui-provider"/>
          <w:rFonts w:asciiTheme="minorHAnsi" w:hAnsiTheme="minorHAnsi"/>
          <w:sz w:val="24"/>
          <w:szCs w:val="24"/>
        </w:rPr>
        <w:t>considering</w:t>
      </w:r>
      <w:r w:rsidR="00390CB7">
        <w:rPr>
          <w:rStyle w:val="ui-provider"/>
          <w:rFonts w:asciiTheme="minorHAnsi" w:hAnsiTheme="minorHAnsi"/>
          <w:sz w:val="24"/>
          <w:szCs w:val="24"/>
        </w:rPr>
        <w:t xml:space="preserve"> employees potential protected characteristics in accordance </w:t>
      </w:r>
      <w:r w:rsidR="00346580">
        <w:rPr>
          <w:rStyle w:val="ui-provider"/>
          <w:rFonts w:asciiTheme="minorHAnsi" w:hAnsiTheme="minorHAnsi"/>
          <w:sz w:val="24"/>
          <w:szCs w:val="24"/>
        </w:rPr>
        <w:t>with</w:t>
      </w:r>
      <w:r w:rsidR="00390CB7">
        <w:rPr>
          <w:rStyle w:val="ui-provider"/>
          <w:rFonts w:asciiTheme="minorHAnsi" w:hAnsiTheme="minorHAnsi"/>
          <w:sz w:val="24"/>
          <w:szCs w:val="24"/>
        </w:rPr>
        <w:t xml:space="preserve"> the Equality Act 2010. </w:t>
      </w:r>
      <w:r w:rsidR="00BB4882">
        <w:rPr>
          <w:rStyle w:val="ui-provider"/>
          <w:rFonts w:asciiTheme="minorHAnsi" w:hAnsiTheme="minorHAnsi"/>
          <w:sz w:val="24"/>
          <w:szCs w:val="24"/>
        </w:rPr>
        <w:t>(Taylor &amp; Woodhams, 2022).</w:t>
      </w:r>
    </w:p>
    <w:p w14:paraId="59E5DFA7" w14:textId="5B6359E5" w:rsidR="002F5FFD" w:rsidRDefault="00DE4E14" w:rsidP="00B440F5">
      <w:pPr>
        <w:pStyle w:val="Nornal"/>
        <w:rPr>
          <w:rStyle w:val="ui-provider"/>
          <w:rFonts w:asciiTheme="minorHAnsi" w:hAnsiTheme="minorHAnsi"/>
          <w:sz w:val="24"/>
          <w:szCs w:val="24"/>
        </w:rPr>
      </w:pPr>
      <w:r>
        <w:rPr>
          <w:rStyle w:val="ui-provider"/>
          <w:rFonts w:asciiTheme="minorHAnsi" w:hAnsiTheme="minorHAnsi"/>
          <w:sz w:val="24"/>
          <w:szCs w:val="24"/>
        </w:rPr>
        <w:t xml:space="preserve">Making a robust induction process </w:t>
      </w:r>
      <w:r w:rsidR="002F5FFD">
        <w:rPr>
          <w:rStyle w:val="ui-provider"/>
          <w:rFonts w:asciiTheme="minorHAnsi" w:hAnsiTheme="minorHAnsi"/>
          <w:sz w:val="24"/>
          <w:szCs w:val="24"/>
        </w:rPr>
        <w:t xml:space="preserve">will promote employee engagement, research conducted by Gallup found that 85% of employees are disengaged (Taylor &amp; Woodhams, 2022). Therefore, ensuring that employees are engaged will promote </w:t>
      </w:r>
      <w:r w:rsidR="00346580">
        <w:rPr>
          <w:rStyle w:val="ui-provider"/>
          <w:rFonts w:asciiTheme="minorHAnsi" w:hAnsiTheme="minorHAnsi"/>
          <w:sz w:val="24"/>
          <w:szCs w:val="24"/>
        </w:rPr>
        <w:t>retention,</w:t>
      </w:r>
      <w:r w:rsidR="002F5FFD">
        <w:rPr>
          <w:rStyle w:val="ui-provider"/>
          <w:rFonts w:asciiTheme="minorHAnsi" w:hAnsiTheme="minorHAnsi"/>
          <w:sz w:val="24"/>
          <w:szCs w:val="24"/>
        </w:rPr>
        <w:t xml:space="preserve"> which will also then reduce recruitment costs. CIPD, (2024</w:t>
      </w:r>
      <w:r w:rsidR="00107F20">
        <w:rPr>
          <w:rStyle w:val="ui-provider"/>
          <w:rFonts w:asciiTheme="minorHAnsi" w:hAnsiTheme="minorHAnsi"/>
          <w:sz w:val="24"/>
          <w:szCs w:val="24"/>
        </w:rPr>
        <w:t>d</w:t>
      </w:r>
      <w:r w:rsidR="002F5FFD">
        <w:rPr>
          <w:rStyle w:val="ui-provider"/>
          <w:rFonts w:asciiTheme="minorHAnsi" w:hAnsiTheme="minorHAnsi"/>
          <w:sz w:val="24"/>
          <w:szCs w:val="24"/>
        </w:rPr>
        <w:t>) states that a weak onboarding process leads to early attrition and cultural disconnect.</w:t>
      </w:r>
    </w:p>
    <w:p w14:paraId="0411DEB4" w14:textId="2FFC2053" w:rsidR="002F5FFD" w:rsidRDefault="002F5FFD" w:rsidP="00B440F5">
      <w:pPr>
        <w:pStyle w:val="Nornal"/>
        <w:rPr>
          <w:rStyle w:val="ui-provider"/>
          <w:rFonts w:asciiTheme="minorHAnsi" w:hAnsiTheme="minorHAnsi"/>
          <w:sz w:val="24"/>
          <w:szCs w:val="24"/>
        </w:rPr>
      </w:pPr>
      <w:r>
        <w:rPr>
          <w:rStyle w:val="ui-provider"/>
          <w:rFonts w:asciiTheme="minorHAnsi" w:hAnsiTheme="minorHAnsi"/>
          <w:sz w:val="24"/>
          <w:szCs w:val="24"/>
        </w:rPr>
        <w:lastRenderedPageBreak/>
        <w:t xml:space="preserve">Roles within </w:t>
      </w:r>
      <w:proofErr w:type="spellStart"/>
      <w:r>
        <w:rPr>
          <w:rStyle w:val="ui-provider"/>
          <w:rFonts w:asciiTheme="minorHAnsi" w:hAnsiTheme="minorHAnsi"/>
          <w:sz w:val="24"/>
          <w:szCs w:val="24"/>
        </w:rPr>
        <w:t>ParcelCare</w:t>
      </w:r>
      <w:r w:rsidR="00346580">
        <w:rPr>
          <w:rStyle w:val="ui-provider"/>
          <w:rFonts w:asciiTheme="minorHAnsi" w:hAnsiTheme="minorHAnsi"/>
          <w:sz w:val="24"/>
          <w:szCs w:val="24"/>
        </w:rPr>
        <w:t>’</w:t>
      </w:r>
      <w:r>
        <w:rPr>
          <w:rStyle w:val="ui-provider"/>
          <w:rFonts w:asciiTheme="minorHAnsi" w:hAnsiTheme="minorHAnsi"/>
          <w:sz w:val="24"/>
          <w:szCs w:val="24"/>
        </w:rPr>
        <w:t>s</w:t>
      </w:r>
      <w:proofErr w:type="spellEnd"/>
      <w:r>
        <w:rPr>
          <w:rStyle w:val="ui-provider"/>
          <w:rFonts w:asciiTheme="minorHAnsi" w:hAnsiTheme="minorHAnsi"/>
          <w:sz w:val="24"/>
          <w:szCs w:val="24"/>
        </w:rPr>
        <w:t xml:space="preserve"> warehouse would rely on compliance and robust safety training therefore implementing an effective onboarding process will ensure compliance which would reduce accidents and liability </w:t>
      </w:r>
      <w:r w:rsidR="00346580">
        <w:rPr>
          <w:rStyle w:val="ui-provider"/>
          <w:rFonts w:asciiTheme="minorHAnsi" w:hAnsiTheme="minorHAnsi"/>
          <w:sz w:val="24"/>
          <w:szCs w:val="24"/>
        </w:rPr>
        <w:t>risks,</w:t>
      </w:r>
      <w:r>
        <w:rPr>
          <w:rStyle w:val="ui-provider"/>
          <w:rFonts w:asciiTheme="minorHAnsi" w:hAnsiTheme="minorHAnsi"/>
          <w:sz w:val="24"/>
          <w:szCs w:val="24"/>
        </w:rPr>
        <w:t xml:space="preserve"> </w:t>
      </w:r>
      <w:r w:rsidR="00483DB9">
        <w:rPr>
          <w:rStyle w:val="ui-provider"/>
          <w:rFonts w:asciiTheme="minorHAnsi" w:hAnsiTheme="minorHAnsi"/>
          <w:sz w:val="24"/>
          <w:szCs w:val="24"/>
        </w:rPr>
        <w:t>and</w:t>
      </w:r>
      <w:r>
        <w:rPr>
          <w:rStyle w:val="ui-provider"/>
          <w:rFonts w:asciiTheme="minorHAnsi" w:hAnsiTheme="minorHAnsi"/>
          <w:sz w:val="24"/>
          <w:szCs w:val="24"/>
        </w:rPr>
        <w:t xml:space="preserve"> would ensure consistency, </w:t>
      </w:r>
      <w:proofErr w:type="gramStart"/>
      <w:r w:rsidR="00346580">
        <w:rPr>
          <w:rStyle w:val="ui-provider"/>
          <w:rFonts w:asciiTheme="minorHAnsi" w:hAnsiTheme="minorHAnsi"/>
          <w:sz w:val="24"/>
          <w:szCs w:val="24"/>
        </w:rPr>
        <w:t>eliminat</w:t>
      </w:r>
      <w:r w:rsidR="00483DB9">
        <w:rPr>
          <w:rStyle w:val="ui-provider"/>
          <w:rFonts w:asciiTheme="minorHAnsi" w:hAnsiTheme="minorHAnsi"/>
          <w:sz w:val="24"/>
          <w:szCs w:val="24"/>
        </w:rPr>
        <w:t>ing</w:t>
      </w:r>
      <w:proofErr w:type="gramEnd"/>
      <w:r>
        <w:rPr>
          <w:rStyle w:val="ui-provider"/>
          <w:rFonts w:asciiTheme="minorHAnsi" w:hAnsiTheme="minorHAnsi"/>
          <w:sz w:val="24"/>
          <w:szCs w:val="24"/>
        </w:rPr>
        <w:t xml:space="preserve"> </w:t>
      </w:r>
      <w:r w:rsidR="00346580">
        <w:rPr>
          <w:rStyle w:val="ui-provider"/>
          <w:rFonts w:asciiTheme="minorHAnsi" w:hAnsiTheme="minorHAnsi"/>
          <w:sz w:val="24"/>
          <w:szCs w:val="24"/>
        </w:rPr>
        <w:t>oversight</w:t>
      </w:r>
      <w:r>
        <w:rPr>
          <w:rStyle w:val="ui-provider"/>
          <w:rFonts w:asciiTheme="minorHAnsi" w:hAnsiTheme="minorHAnsi"/>
          <w:sz w:val="24"/>
          <w:szCs w:val="24"/>
        </w:rPr>
        <w:t xml:space="preserve"> and therefore protect </w:t>
      </w:r>
      <w:proofErr w:type="spellStart"/>
      <w:r>
        <w:rPr>
          <w:rStyle w:val="ui-provider"/>
          <w:rFonts w:asciiTheme="minorHAnsi" w:hAnsiTheme="minorHAnsi"/>
          <w:sz w:val="24"/>
          <w:szCs w:val="24"/>
        </w:rPr>
        <w:t>ParcelCare’s</w:t>
      </w:r>
      <w:proofErr w:type="spellEnd"/>
      <w:r>
        <w:rPr>
          <w:rStyle w:val="ui-provider"/>
          <w:rFonts w:asciiTheme="minorHAnsi" w:hAnsiTheme="minorHAnsi"/>
          <w:sz w:val="24"/>
          <w:szCs w:val="24"/>
        </w:rPr>
        <w:t xml:space="preserve"> </w:t>
      </w:r>
      <w:r w:rsidR="00346580">
        <w:rPr>
          <w:rStyle w:val="ui-provider"/>
          <w:rFonts w:asciiTheme="minorHAnsi" w:hAnsiTheme="minorHAnsi"/>
          <w:sz w:val="24"/>
          <w:szCs w:val="24"/>
        </w:rPr>
        <w:t>reputation</w:t>
      </w:r>
      <w:r>
        <w:rPr>
          <w:rStyle w:val="ui-provider"/>
          <w:rFonts w:asciiTheme="minorHAnsi" w:hAnsiTheme="minorHAnsi"/>
          <w:sz w:val="24"/>
          <w:szCs w:val="24"/>
        </w:rPr>
        <w:t>.</w:t>
      </w:r>
    </w:p>
    <w:p w14:paraId="4B4DAAA9" w14:textId="5B3C5B0B" w:rsidR="00B440F5" w:rsidRPr="00B440F5" w:rsidRDefault="00346580" w:rsidP="00B440F5">
      <w:pPr>
        <w:pStyle w:val="Nornal"/>
        <w:rPr>
          <w:rFonts w:asciiTheme="minorHAnsi" w:hAnsiTheme="minorHAnsi"/>
          <w:sz w:val="24"/>
          <w:szCs w:val="24"/>
        </w:rPr>
      </w:pPr>
      <w:r>
        <w:rPr>
          <w:rStyle w:val="ui-provider"/>
          <w:rFonts w:asciiTheme="minorHAnsi" w:hAnsiTheme="minorHAnsi"/>
          <w:sz w:val="24"/>
          <w:szCs w:val="24"/>
        </w:rPr>
        <w:t>A robust</w:t>
      </w:r>
      <w:r w:rsidR="00DE4E14">
        <w:rPr>
          <w:rStyle w:val="ui-provider"/>
          <w:rFonts w:asciiTheme="minorHAnsi" w:hAnsiTheme="minorHAnsi"/>
          <w:sz w:val="24"/>
          <w:szCs w:val="24"/>
        </w:rPr>
        <w:t xml:space="preserve"> onboarding</w:t>
      </w:r>
      <w:r>
        <w:rPr>
          <w:rStyle w:val="ui-provider"/>
          <w:rFonts w:asciiTheme="minorHAnsi" w:hAnsiTheme="minorHAnsi"/>
          <w:sz w:val="24"/>
          <w:szCs w:val="24"/>
        </w:rPr>
        <w:t xml:space="preserve"> program</w:t>
      </w:r>
      <w:r w:rsidR="00DE4E14">
        <w:rPr>
          <w:rStyle w:val="ui-provider"/>
          <w:rFonts w:asciiTheme="minorHAnsi" w:hAnsiTheme="minorHAnsi"/>
          <w:sz w:val="24"/>
          <w:szCs w:val="24"/>
        </w:rPr>
        <w:t xml:space="preserve"> will </w:t>
      </w:r>
      <w:r>
        <w:rPr>
          <w:rStyle w:val="ui-provider"/>
          <w:rFonts w:asciiTheme="minorHAnsi" w:hAnsiTheme="minorHAnsi"/>
          <w:sz w:val="24"/>
          <w:szCs w:val="24"/>
        </w:rPr>
        <w:t xml:space="preserve">therefore </w:t>
      </w:r>
      <w:r w:rsidR="00DE4E14">
        <w:rPr>
          <w:rStyle w:val="ui-provider"/>
          <w:rFonts w:asciiTheme="minorHAnsi" w:hAnsiTheme="minorHAnsi"/>
          <w:sz w:val="24"/>
          <w:szCs w:val="24"/>
        </w:rPr>
        <w:t xml:space="preserve">ensure new employees build relationships with </w:t>
      </w:r>
      <w:r>
        <w:rPr>
          <w:rStyle w:val="ui-provider"/>
          <w:rFonts w:asciiTheme="minorHAnsi" w:hAnsiTheme="minorHAnsi"/>
          <w:sz w:val="24"/>
          <w:szCs w:val="24"/>
        </w:rPr>
        <w:t>colleagues</w:t>
      </w:r>
      <w:r w:rsidR="00DE4E14">
        <w:rPr>
          <w:rStyle w:val="ui-provider"/>
          <w:rFonts w:asciiTheme="minorHAnsi" w:hAnsiTheme="minorHAnsi"/>
          <w:sz w:val="24"/>
          <w:szCs w:val="24"/>
        </w:rPr>
        <w:t xml:space="preserve">, understand the culture, values, policies and procedures which affect </w:t>
      </w:r>
      <w:r w:rsidR="00390CB7">
        <w:rPr>
          <w:rStyle w:val="ui-provider"/>
          <w:rFonts w:asciiTheme="minorHAnsi" w:hAnsiTheme="minorHAnsi"/>
          <w:sz w:val="24"/>
          <w:szCs w:val="24"/>
        </w:rPr>
        <w:t>their</w:t>
      </w:r>
      <w:r w:rsidR="00DE4E14">
        <w:rPr>
          <w:rStyle w:val="ui-provider"/>
          <w:rFonts w:asciiTheme="minorHAnsi" w:hAnsiTheme="minorHAnsi"/>
          <w:sz w:val="24"/>
          <w:szCs w:val="24"/>
        </w:rPr>
        <w:t xml:space="preserve"> work within </w:t>
      </w:r>
      <w:proofErr w:type="spellStart"/>
      <w:r w:rsidR="00DE4E14">
        <w:rPr>
          <w:rStyle w:val="ui-provider"/>
          <w:rFonts w:asciiTheme="minorHAnsi" w:hAnsiTheme="minorHAnsi"/>
          <w:sz w:val="24"/>
          <w:szCs w:val="24"/>
        </w:rPr>
        <w:t>ParcelCare</w:t>
      </w:r>
      <w:proofErr w:type="spellEnd"/>
      <w:r w:rsidR="00390CB7">
        <w:rPr>
          <w:rStyle w:val="ui-provider"/>
          <w:rFonts w:asciiTheme="minorHAnsi" w:hAnsiTheme="minorHAnsi"/>
          <w:sz w:val="24"/>
          <w:szCs w:val="24"/>
        </w:rPr>
        <w:t xml:space="preserve"> and will ensure that they </w:t>
      </w:r>
      <w:r>
        <w:rPr>
          <w:rStyle w:val="ui-provider"/>
          <w:rFonts w:asciiTheme="minorHAnsi" w:hAnsiTheme="minorHAnsi"/>
          <w:sz w:val="24"/>
          <w:szCs w:val="24"/>
        </w:rPr>
        <w:t xml:space="preserve">form </w:t>
      </w:r>
      <w:r w:rsidR="009215FD">
        <w:rPr>
          <w:rStyle w:val="ui-provider"/>
          <w:rFonts w:asciiTheme="minorHAnsi" w:hAnsiTheme="minorHAnsi"/>
          <w:sz w:val="24"/>
          <w:szCs w:val="24"/>
        </w:rPr>
        <w:t>engagement</w:t>
      </w:r>
      <w:r>
        <w:rPr>
          <w:rStyle w:val="ui-provider"/>
          <w:rFonts w:asciiTheme="minorHAnsi" w:hAnsiTheme="minorHAnsi"/>
          <w:sz w:val="24"/>
          <w:szCs w:val="24"/>
        </w:rPr>
        <w:t xml:space="preserve"> and build</w:t>
      </w:r>
      <w:r w:rsidR="009215FD">
        <w:rPr>
          <w:rStyle w:val="ui-provider"/>
          <w:rFonts w:asciiTheme="minorHAnsi" w:hAnsiTheme="minorHAnsi"/>
          <w:sz w:val="24"/>
          <w:szCs w:val="24"/>
        </w:rPr>
        <w:t xml:space="preserve"> </w:t>
      </w:r>
      <w:r>
        <w:rPr>
          <w:rStyle w:val="ui-provider"/>
          <w:rFonts w:asciiTheme="minorHAnsi" w:hAnsiTheme="minorHAnsi"/>
          <w:sz w:val="24"/>
          <w:szCs w:val="24"/>
        </w:rPr>
        <w:t xml:space="preserve">confidence within </w:t>
      </w:r>
      <w:proofErr w:type="spellStart"/>
      <w:r w:rsidR="009215FD">
        <w:rPr>
          <w:rStyle w:val="ui-provider"/>
          <w:rFonts w:asciiTheme="minorHAnsi" w:hAnsiTheme="minorHAnsi"/>
          <w:sz w:val="24"/>
          <w:szCs w:val="24"/>
        </w:rPr>
        <w:t>ParcelCare</w:t>
      </w:r>
      <w:proofErr w:type="spellEnd"/>
      <w:r>
        <w:rPr>
          <w:rStyle w:val="ui-provider"/>
          <w:rFonts w:asciiTheme="minorHAnsi" w:hAnsiTheme="minorHAnsi"/>
          <w:sz w:val="24"/>
          <w:szCs w:val="24"/>
        </w:rPr>
        <w:t>.</w:t>
      </w:r>
    </w:p>
    <w:p w14:paraId="608A13AF" w14:textId="77777777" w:rsidR="00EF6EF5" w:rsidRDefault="00EF6EF5" w:rsidP="00080357">
      <w:pPr>
        <w:pStyle w:val="Nornal"/>
        <w:spacing w:after="0" w:line="240" w:lineRule="auto"/>
        <w:rPr>
          <w:rFonts w:asciiTheme="minorHAnsi" w:hAnsiTheme="minorHAnsi"/>
          <w:sz w:val="24"/>
          <w:szCs w:val="24"/>
        </w:rPr>
      </w:pPr>
    </w:p>
    <w:p w14:paraId="6A08A168" w14:textId="77777777" w:rsidR="00611351" w:rsidRDefault="00611351" w:rsidP="00080357">
      <w:pPr>
        <w:pStyle w:val="Nornal"/>
        <w:spacing w:after="0" w:line="240" w:lineRule="auto"/>
        <w:rPr>
          <w:rFonts w:asciiTheme="minorHAnsi" w:hAnsiTheme="minorHAnsi"/>
          <w:sz w:val="24"/>
          <w:szCs w:val="24"/>
        </w:rPr>
      </w:pPr>
    </w:p>
    <w:p w14:paraId="6FE62FC5" w14:textId="77777777" w:rsidR="00611351" w:rsidRDefault="00611351" w:rsidP="00080357">
      <w:pPr>
        <w:pStyle w:val="Nornal"/>
        <w:spacing w:after="0" w:line="240" w:lineRule="auto"/>
        <w:rPr>
          <w:rFonts w:asciiTheme="minorHAnsi" w:hAnsiTheme="minorHAnsi"/>
          <w:sz w:val="24"/>
          <w:szCs w:val="24"/>
        </w:rPr>
      </w:pPr>
    </w:p>
    <w:p w14:paraId="254760A5" w14:textId="77777777" w:rsidR="00611351" w:rsidRDefault="00611351" w:rsidP="00080357">
      <w:pPr>
        <w:pStyle w:val="Nornal"/>
        <w:spacing w:after="0" w:line="240" w:lineRule="auto"/>
        <w:rPr>
          <w:rFonts w:asciiTheme="minorHAnsi" w:hAnsiTheme="minorHAnsi"/>
          <w:sz w:val="24"/>
          <w:szCs w:val="24"/>
        </w:rPr>
      </w:pPr>
    </w:p>
    <w:p w14:paraId="200F6E0A" w14:textId="77777777" w:rsidR="00611351" w:rsidRDefault="00611351" w:rsidP="00080357">
      <w:pPr>
        <w:pStyle w:val="Nornal"/>
        <w:spacing w:after="0" w:line="240" w:lineRule="auto"/>
        <w:rPr>
          <w:rFonts w:asciiTheme="minorHAnsi" w:hAnsiTheme="minorHAnsi"/>
          <w:sz w:val="24"/>
          <w:szCs w:val="24"/>
        </w:rPr>
      </w:pPr>
    </w:p>
    <w:p w14:paraId="31ED317E" w14:textId="77777777" w:rsidR="00611351" w:rsidRDefault="00611351" w:rsidP="00080357">
      <w:pPr>
        <w:pStyle w:val="Nornal"/>
        <w:spacing w:after="0" w:line="240" w:lineRule="auto"/>
        <w:rPr>
          <w:rFonts w:asciiTheme="minorHAnsi" w:hAnsiTheme="minorHAnsi"/>
          <w:sz w:val="24"/>
          <w:szCs w:val="24"/>
        </w:rPr>
      </w:pPr>
    </w:p>
    <w:p w14:paraId="0AE6FFEF" w14:textId="77777777" w:rsidR="00611351" w:rsidRDefault="00611351" w:rsidP="00080357">
      <w:pPr>
        <w:pStyle w:val="Nornal"/>
        <w:spacing w:after="0" w:line="240" w:lineRule="auto"/>
        <w:rPr>
          <w:rFonts w:asciiTheme="minorHAnsi" w:hAnsiTheme="minorHAnsi"/>
          <w:sz w:val="24"/>
          <w:szCs w:val="24"/>
        </w:rPr>
      </w:pPr>
    </w:p>
    <w:p w14:paraId="0BEB6FE3" w14:textId="77777777" w:rsidR="00611351" w:rsidRDefault="00611351" w:rsidP="00080357">
      <w:pPr>
        <w:pStyle w:val="Nornal"/>
        <w:spacing w:after="0" w:line="240" w:lineRule="auto"/>
        <w:rPr>
          <w:rFonts w:asciiTheme="minorHAnsi" w:hAnsiTheme="minorHAnsi"/>
          <w:sz w:val="24"/>
          <w:szCs w:val="24"/>
        </w:rPr>
      </w:pPr>
    </w:p>
    <w:p w14:paraId="68994BCA" w14:textId="77777777" w:rsidR="00611351" w:rsidRDefault="00611351" w:rsidP="00080357">
      <w:pPr>
        <w:pStyle w:val="Nornal"/>
        <w:spacing w:after="0" w:line="240" w:lineRule="auto"/>
        <w:rPr>
          <w:rFonts w:asciiTheme="minorHAnsi" w:hAnsiTheme="minorHAnsi"/>
          <w:sz w:val="24"/>
          <w:szCs w:val="24"/>
        </w:rPr>
      </w:pPr>
    </w:p>
    <w:p w14:paraId="24D1E2D3" w14:textId="77777777" w:rsidR="00611351" w:rsidRDefault="00611351" w:rsidP="00080357">
      <w:pPr>
        <w:pStyle w:val="Nornal"/>
        <w:spacing w:after="0" w:line="240" w:lineRule="auto"/>
        <w:rPr>
          <w:rFonts w:asciiTheme="minorHAnsi" w:hAnsiTheme="minorHAnsi"/>
          <w:sz w:val="24"/>
          <w:szCs w:val="24"/>
        </w:rPr>
      </w:pPr>
    </w:p>
    <w:p w14:paraId="0D740C31" w14:textId="77777777" w:rsidR="00611351" w:rsidRDefault="00611351" w:rsidP="00080357">
      <w:pPr>
        <w:pStyle w:val="Nornal"/>
        <w:spacing w:after="0" w:line="240" w:lineRule="auto"/>
        <w:rPr>
          <w:rFonts w:asciiTheme="minorHAnsi" w:hAnsiTheme="minorHAnsi"/>
          <w:sz w:val="24"/>
          <w:szCs w:val="24"/>
        </w:rPr>
      </w:pPr>
    </w:p>
    <w:p w14:paraId="1D53D0F3" w14:textId="77777777" w:rsidR="00611351" w:rsidRDefault="00611351" w:rsidP="00080357">
      <w:pPr>
        <w:pStyle w:val="Nornal"/>
        <w:spacing w:after="0" w:line="240" w:lineRule="auto"/>
        <w:rPr>
          <w:rFonts w:asciiTheme="minorHAnsi" w:hAnsiTheme="minorHAnsi"/>
          <w:sz w:val="24"/>
          <w:szCs w:val="24"/>
        </w:rPr>
      </w:pPr>
    </w:p>
    <w:p w14:paraId="5E3D5051" w14:textId="77777777" w:rsidR="00611351" w:rsidRDefault="00611351" w:rsidP="00080357">
      <w:pPr>
        <w:pStyle w:val="Nornal"/>
        <w:spacing w:after="0" w:line="240" w:lineRule="auto"/>
        <w:rPr>
          <w:rFonts w:asciiTheme="minorHAnsi" w:hAnsiTheme="minorHAnsi"/>
          <w:sz w:val="24"/>
          <w:szCs w:val="24"/>
        </w:rPr>
      </w:pPr>
    </w:p>
    <w:p w14:paraId="1E791283" w14:textId="77777777" w:rsidR="00611351" w:rsidRDefault="00611351" w:rsidP="00080357">
      <w:pPr>
        <w:pStyle w:val="Nornal"/>
        <w:spacing w:after="0" w:line="240" w:lineRule="auto"/>
        <w:rPr>
          <w:rFonts w:asciiTheme="minorHAnsi" w:hAnsiTheme="minorHAnsi"/>
          <w:sz w:val="24"/>
          <w:szCs w:val="24"/>
        </w:rPr>
      </w:pPr>
    </w:p>
    <w:p w14:paraId="000A5DBF" w14:textId="77777777" w:rsidR="00611351" w:rsidRDefault="00611351" w:rsidP="00080357">
      <w:pPr>
        <w:pStyle w:val="Nornal"/>
        <w:spacing w:after="0" w:line="240" w:lineRule="auto"/>
        <w:rPr>
          <w:rFonts w:asciiTheme="minorHAnsi" w:hAnsiTheme="minorHAnsi"/>
          <w:sz w:val="24"/>
          <w:szCs w:val="24"/>
        </w:rPr>
      </w:pPr>
    </w:p>
    <w:p w14:paraId="2F8463CD" w14:textId="77777777" w:rsidR="00611351" w:rsidRDefault="00611351" w:rsidP="00080357">
      <w:pPr>
        <w:pStyle w:val="Nornal"/>
        <w:spacing w:after="0" w:line="240" w:lineRule="auto"/>
        <w:rPr>
          <w:rFonts w:asciiTheme="minorHAnsi" w:hAnsiTheme="minorHAnsi"/>
          <w:sz w:val="24"/>
          <w:szCs w:val="24"/>
        </w:rPr>
      </w:pPr>
    </w:p>
    <w:p w14:paraId="596561F5" w14:textId="77777777" w:rsidR="00611351" w:rsidRDefault="00611351" w:rsidP="00080357">
      <w:pPr>
        <w:pStyle w:val="Nornal"/>
        <w:spacing w:after="0" w:line="240" w:lineRule="auto"/>
        <w:rPr>
          <w:rFonts w:asciiTheme="minorHAnsi" w:hAnsiTheme="minorHAnsi"/>
          <w:sz w:val="24"/>
          <w:szCs w:val="24"/>
        </w:rPr>
      </w:pPr>
    </w:p>
    <w:p w14:paraId="4464F3DC" w14:textId="77777777" w:rsidR="00611351" w:rsidRDefault="00611351" w:rsidP="00080357">
      <w:pPr>
        <w:pStyle w:val="Nornal"/>
        <w:spacing w:after="0" w:line="240" w:lineRule="auto"/>
        <w:rPr>
          <w:rFonts w:asciiTheme="minorHAnsi" w:hAnsiTheme="minorHAnsi"/>
          <w:sz w:val="24"/>
          <w:szCs w:val="24"/>
        </w:rPr>
      </w:pPr>
    </w:p>
    <w:p w14:paraId="4DF2145C" w14:textId="77777777" w:rsidR="00611351" w:rsidRDefault="00611351" w:rsidP="00080357">
      <w:pPr>
        <w:pStyle w:val="Nornal"/>
        <w:spacing w:after="0" w:line="240" w:lineRule="auto"/>
        <w:rPr>
          <w:rFonts w:asciiTheme="minorHAnsi" w:hAnsiTheme="minorHAnsi"/>
          <w:sz w:val="24"/>
          <w:szCs w:val="24"/>
        </w:rPr>
      </w:pPr>
    </w:p>
    <w:p w14:paraId="3EB7D36D" w14:textId="77777777" w:rsidR="00611351" w:rsidRDefault="00611351" w:rsidP="00080357">
      <w:pPr>
        <w:pStyle w:val="Nornal"/>
        <w:spacing w:after="0" w:line="240" w:lineRule="auto"/>
        <w:rPr>
          <w:rFonts w:asciiTheme="minorHAnsi" w:hAnsiTheme="minorHAnsi"/>
          <w:sz w:val="24"/>
          <w:szCs w:val="24"/>
        </w:rPr>
      </w:pPr>
    </w:p>
    <w:p w14:paraId="2D880472" w14:textId="77777777" w:rsidR="00611351" w:rsidRDefault="00611351" w:rsidP="00080357">
      <w:pPr>
        <w:pStyle w:val="Nornal"/>
        <w:spacing w:after="0" w:line="240" w:lineRule="auto"/>
        <w:rPr>
          <w:rFonts w:asciiTheme="minorHAnsi" w:hAnsiTheme="minorHAnsi"/>
          <w:sz w:val="24"/>
          <w:szCs w:val="24"/>
        </w:rPr>
      </w:pPr>
    </w:p>
    <w:p w14:paraId="09FF2B04" w14:textId="77777777" w:rsidR="00611351" w:rsidRDefault="00611351" w:rsidP="00080357">
      <w:pPr>
        <w:pStyle w:val="Nornal"/>
        <w:spacing w:after="0" w:line="240" w:lineRule="auto"/>
        <w:rPr>
          <w:rFonts w:asciiTheme="minorHAnsi" w:hAnsiTheme="minorHAnsi"/>
          <w:sz w:val="24"/>
          <w:szCs w:val="24"/>
        </w:rPr>
      </w:pPr>
    </w:p>
    <w:p w14:paraId="3C3EFA49" w14:textId="77777777" w:rsidR="00611351" w:rsidRDefault="00611351" w:rsidP="00080357">
      <w:pPr>
        <w:pStyle w:val="Nornal"/>
        <w:spacing w:after="0" w:line="240" w:lineRule="auto"/>
        <w:rPr>
          <w:rFonts w:asciiTheme="minorHAnsi" w:hAnsiTheme="minorHAnsi"/>
          <w:sz w:val="24"/>
          <w:szCs w:val="24"/>
        </w:rPr>
      </w:pPr>
    </w:p>
    <w:p w14:paraId="4B0A5AC0" w14:textId="77777777" w:rsidR="00611351" w:rsidRDefault="00611351" w:rsidP="00080357">
      <w:pPr>
        <w:pStyle w:val="Nornal"/>
        <w:spacing w:after="0" w:line="240" w:lineRule="auto"/>
        <w:rPr>
          <w:rFonts w:asciiTheme="minorHAnsi" w:hAnsiTheme="minorHAnsi"/>
          <w:sz w:val="24"/>
          <w:szCs w:val="24"/>
        </w:rPr>
      </w:pPr>
    </w:p>
    <w:p w14:paraId="5E408A93" w14:textId="77777777" w:rsidR="00611351" w:rsidRDefault="00611351" w:rsidP="00080357">
      <w:pPr>
        <w:pStyle w:val="Nornal"/>
        <w:spacing w:after="0" w:line="240" w:lineRule="auto"/>
        <w:rPr>
          <w:rFonts w:asciiTheme="minorHAnsi" w:hAnsiTheme="minorHAnsi"/>
          <w:sz w:val="24"/>
          <w:szCs w:val="24"/>
        </w:rPr>
      </w:pPr>
    </w:p>
    <w:p w14:paraId="44148C66" w14:textId="77777777" w:rsidR="00611351" w:rsidRDefault="00611351" w:rsidP="00080357">
      <w:pPr>
        <w:pStyle w:val="Nornal"/>
        <w:spacing w:after="0" w:line="240" w:lineRule="auto"/>
        <w:rPr>
          <w:rFonts w:asciiTheme="minorHAnsi" w:hAnsiTheme="minorHAnsi"/>
          <w:sz w:val="24"/>
          <w:szCs w:val="24"/>
        </w:rPr>
      </w:pPr>
    </w:p>
    <w:p w14:paraId="33987862" w14:textId="77777777" w:rsidR="00611351" w:rsidRDefault="00611351" w:rsidP="00080357">
      <w:pPr>
        <w:pStyle w:val="Nornal"/>
        <w:spacing w:after="0" w:line="240" w:lineRule="auto"/>
        <w:rPr>
          <w:rFonts w:asciiTheme="minorHAnsi" w:hAnsiTheme="minorHAnsi"/>
          <w:sz w:val="24"/>
          <w:szCs w:val="24"/>
        </w:rPr>
      </w:pPr>
    </w:p>
    <w:p w14:paraId="251085BE" w14:textId="77777777" w:rsidR="00611351" w:rsidRDefault="00611351" w:rsidP="00080357">
      <w:pPr>
        <w:pStyle w:val="Nornal"/>
        <w:spacing w:after="0" w:line="240" w:lineRule="auto"/>
        <w:rPr>
          <w:rFonts w:asciiTheme="minorHAnsi" w:hAnsiTheme="minorHAnsi"/>
          <w:sz w:val="24"/>
          <w:szCs w:val="24"/>
        </w:rPr>
      </w:pPr>
    </w:p>
    <w:p w14:paraId="2080BE3D" w14:textId="77777777" w:rsidR="00611351" w:rsidRDefault="00611351" w:rsidP="00080357">
      <w:pPr>
        <w:pStyle w:val="Nornal"/>
        <w:spacing w:after="0" w:line="240" w:lineRule="auto"/>
        <w:rPr>
          <w:rFonts w:asciiTheme="minorHAnsi" w:hAnsiTheme="minorHAnsi"/>
          <w:sz w:val="24"/>
          <w:szCs w:val="24"/>
        </w:rPr>
      </w:pPr>
    </w:p>
    <w:p w14:paraId="0536B26C" w14:textId="77777777" w:rsidR="00611351" w:rsidRDefault="00611351" w:rsidP="00080357">
      <w:pPr>
        <w:pStyle w:val="Nornal"/>
        <w:spacing w:after="0" w:line="240" w:lineRule="auto"/>
        <w:rPr>
          <w:rFonts w:asciiTheme="minorHAnsi" w:hAnsiTheme="minorHAnsi"/>
          <w:sz w:val="24"/>
          <w:szCs w:val="24"/>
        </w:rPr>
      </w:pPr>
    </w:p>
    <w:p w14:paraId="0673E972" w14:textId="77777777" w:rsidR="00611351" w:rsidRDefault="00611351" w:rsidP="00080357">
      <w:pPr>
        <w:pStyle w:val="Nornal"/>
        <w:spacing w:after="0" w:line="240" w:lineRule="auto"/>
        <w:rPr>
          <w:rFonts w:asciiTheme="minorHAnsi" w:hAnsiTheme="minorHAnsi"/>
          <w:sz w:val="24"/>
          <w:szCs w:val="24"/>
        </w:rPr>
      </w:pPr>
    </w:p>
    <w:p w14:paraId="5DFC3B60" w14:textId="77777777" w:rsidR="00611351" w:rsidRDefault="00611351" w:rsidP="00080357">
      <w:pPr>
        <w:pStyle w:val="Nornal"/>
        <w:spacing w:after="0" w:line="240" w:lineRule="auto"/>
        <w:rPr>
          <w:rFonts w:asciiTheme="minorHAnsi" w:hAnsiTheme="minorHAnsi"/>
          <w:sz w:val="24"/>
          <w:szCs w:val="24"/>
        </w:rPr>
      </w:pPr>
    </w:p>
    <w:p w14:paraId="0837CA04" w14:textId="77777777" w:rsidR="00611351" w:rsidRDefault="00611351" w:rsidP="00080357">
      <w:pPr>
        <w:pStyle w:val="Nornal"/>
        <w:spacing w:after="0" w:line="240" w:lineRule="auto"/>
        <w:rPr>
          <w:rFonts w:asciiTheme="minorHAnsi" w:hAnsiTheme="minorHAnsi"/>
          <w:sz w:val="24"/>
          <w:szCs w:val="24"/>
        </w:rPr>
      </w:pPr>
    </w:p>
    <w:p w14:paraId="42C0EC2F" w14:textId="77777777" w:rsidR="00611351" w:rsidRDefault="00611351" w:rsidP="00080357">
      <w:pPr>
        <w:pStyle w:val="Nornal"/>
        <w:spacing w:after="0" w:line="240" w:lineRule="auto"/>
        <w:rPr>
          <w:rFonts w:asciiTheme="minorHAnsi" w:hAnsiTheme="minorHAnsi"/>
          <w:sz w:val="24"/>
          <w:szCs w:val="24"/>
        </w:rPr>
      </w:pPr>
    </w:p>
    <w:p w14:paraId="513BFF93" w14:textId="77777777" w:rsidR="00611351" w:rsidRDefault="00611351" w:rsidP="00080357">
      <w:pPr>
        <w:pStyle w:val="Nornal"/>
        <w:spacing w:after="0" w:line="240" w:lineRule="auto"/>
        <w:rPr>
          <w:rFonts w:asciiTheme="minorHAnsi" w:hAnsiTheme="minorHAnsi"/>
          <w:sz w:val="24"/>
          <w:szCs w:val="24"/>
        </w:rPr>
      </w:pPr>
    </w:p>
    <w:p w14:paraId="7AE774C6" w14:textId="77777777" w:rsidR="00611351" w:rsidRDefault="00611351" w:rsidP="00080357">
      <w:pPr>
        <w:pStyle w:val="Nornal"/>
        <w:spacing w:after="0" w:line="240" w:lineRule="auto"/>
        <w:rPr>
          <w:rFonts w:asciiTheme="minorHAnsi" w:hAnsiTheme="minorHAnsi"/>
          <w:sz w:val="24"/>
          <w:szCs w:val="24"/>
        </w:rPr>
      </w:pPr>
    </w:p>
    <w:p w14:paraId="3CB4ABDF" w14:textId="77777777" w:rsidR="00611351" w:rsidRDefault="00611351" w:rsidP="00080357">
      <w:pPr>
        <w:pStyle w:val="Nornal"/>
        <w:spacing w:after="0" w:line="240" w:lineRule="auto"/>
        <w:rPr>
          <w:rFonts w:asciiTheme="minorHAnsi" w:hAnsiTheme="minorHAnsi"/>
          <w:sz w:val="24"/>
          <w:szCs w:val="24"/>
        </w:rPr>
      </w:pPr>
    </w:p>
    <w:p w14:paraId="6FAD9286" w14:textId="095A05FB" w:rsidR="00611351" w:rsidRDefault="00611351" w:rsidP="00080357">
      <w:pPr>
        <w:pStyle w:val="Nornal"/>
        <w:spacing w:after="0" w:line="240" w:lineRule="auto"/>
        <w:rPr>
          <w:rFonts w:asciiTheme="minorHAnsi" w:hAnsiTheme="minorHAnsi"/>
          <w:b/>
          <w:bCs/>
          <w:color w:val="auto"/>
          <w:sz w:val="24"/>
          <w:szCs w:val="24"/>
          <w:u w:val="single"/>
        </w:rPr>
      </w:pPr>
      <w:r w:rsidRPr="00611351">
        <w:rPr>
          <w:rFonts w:asciiTheme="minorHAnsi" w:hAnsiTheme="minorHAnsi"/>
          <w:b/>
          <w:bCs/>
          <w:color w:val="auto"/>
          <w:sz w:val="24"/>
          <w:szCs w:val="24"/>
          <w:u w:val="single"/>
        </w:rPr>
        <w:lastRenderedPageBreak/>
        <w:t>Bibliography</w:t>
      </w:r>
    </w:p>
    <w:p w14:paraId="7E614DDF" w14:textId="77777777" w:rsidR="00611351" w:rsidRDefault="00611351" w:rsidP="00080357">
      <w:pPr>
        <w:pStyle w:val="Nornal"/>
        <w:spacing w:after="0" w:line="240" w:lineRule="auto"/>
        <w:rPr>
          <w:rFonts w:asciiTheme="minorHAnsi" w:hAnsiTheme="minorHAnsi"/>
          <w:b/>
          <w:bCs/>
          <w:color w:val="auto"/>
          <w:sz w:val="24"/>
          <w:szCs w:val="24"/>
          <w:u w:val="single"/>
        </w:rPr>
      </w:pPr>
    </w:p>
    <w:p w14:paraId="7EFB3322"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Alkan, E., Cushen-Brewster, N. and Anyanwu, P. (2024) </w:t>
      </w:r>
      <w:r w:rsidRPr="00790501">
        <w:rPr>
          <w:rFonts w:asciiTheme="minorHAnsi" w:hAnsiTheme="minorHAnsi"/>
          <w:i/>
          <w:iCs/>
        </w:rPr>
        <w:t>Organisational factors associated with healthcare workforce development, recruitment, and retention in the United Kingdom: A systematic review - BMC nursing</w:t>
      </w:r>
      <w:r w:rsidRPr="00790501">
        <w:rPr>
          <w:rFonts w:asciiTheme="minorHAnsi" w:hAnsiTheme="minorHAnsi"/>
        </w:rPr>
        <w:t xml:space="preserve">, </w:t>
      </w:r>
      <w:r w:rsidRPr="00790501">
        <w:rPr>
          <w:rFonts w:asciiTheme="minorHAnsi" w:hAnsiTheme="minorHAnsi"/>
          <w:i/>
          <w:iCs/>
        </w:rPr>
        <w:t>BioMed Central</w:t>
      </w:r>
      <w:r w:rsidRPr="00790501">
        <w:rPr>
          <w:rFonts w:asciiTheme="minorHAnsi" w:hAnsiTheme="minorHAnsi"/>
        </w:rPr>
        <w:t xml:space="preserve">. Available at: https://bmcnurs.biomedcentral.com/articles/10.1186/s12912-024-02216-0 (Accessed: 08 November 2025). </w:t>
      </w:r>
    </w:p>
    <w:p w14:paraId="05E5997D" w14:textId="77777777" w:rsidR="00611351" w:rsidRPr="00790501" w:rsidRDefault="00611351" w:rsidP="00611351">
      <w:pPr>
        <w:spacing w:before="100" w:beforeAutospacing="1" w:after="100" w:afterAutospacing="1" w:line="240" w:lineRule="auto"/>
        <w:ind w:left="567" w:hanging="567"/>
        <w:rPr>
          <w:rFonts w:eastAsia="Times New Roman" w:cs="Arial"/>
          <w:kern w:val="0"/>
          <w:lang w:eastAsia="en-GB"/>
          <w14:ligatures w14:val="none"/>
        </w:rPr>
      </w:pPr>
      <w:r w:rsidRPr="00790501">
        <w:rPr>
          <w:rFonts w:eastAsia="Times New Roman" w:cs="Arial"/>
          <w:kern w:val="0"/>
          <w:lang w:eastAsia="en-GB"/>
          <w14:ligatures w14:val="none"/>
        </w:rPr>
        <w:t xml:space="preserve">Armstrong, M. and Taylor, S. (2014) </w:t>
      </w:r>
      <w:r w:rsidRPr="00790501">
        <w:rPr>
          <w:rFonts w:eastAsia="Times New Roman" w:cs="Arial"/>
          <w:i/>
          <w:iCs/>
          <w:kern w:val="0"/>
          <w:lang w:eastAsia="en-GB"/>
          <w14:ligatures w14:val="none"/>
        </w:rPr>
        <w:t>Armstrong’s Handbook of Human Resource Management Practice</w:t>
      </w:r>
      <w:r w:rsidRPr="00790501">
        <w:rPr>
          <w:rFonts w:eastAsia="Times New Roman" w:cs="Arial"/>
          <w:kern w:val="0"/>
          <w:lang w:eastAsia="en-GB"/>
          <w14:ligatures w14:val="none"/>
        </w:rPr>
        <w:t xml:space="preserve">. London: Kogan Page. </w:t>
      </w:r>
    </w:p>
    <w:p w14:paraId="543E06E2"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BBC Bitesize (2023) </w:t>
      </w:r>
      <w:r w:rsidRPr="00790501">
        <w:rPr>
          <w:rFonts w:asciiTheme="minorHAnsi" w:hAnsiTheme="minorHAnsi"/>
          <w:i/>
          <w:iCs/>
        </w:rPr>
        <w:t xml:space="preserve">Different methods of recruitment - recruitment - </w:t>
      </w:r>
      <w:proofErr w:type="spellStart"/>
      <w:r w:rsidRPr="00790501">
        <w:rPr>
          <w:rFonts w:asciiTheme="minorHAnsi" w:hAnsiTheme="minorHAnsi"/>
          <w:i/>
          <w:iCs/>
        </w:rPr>
        <w:t>eduqas</w:t>
      </w:r>
      <w:proofErr w:type="spellEnd"/>
      <w:r w:rsidRPr="00790501">
        <w:rPr>
          <w:rFonts w:asciiTheme="minorHAnsi" w:hAnsiTheme="minorHAnsi"/>
          <w:i/>
          <w:iCs/>
        </w:rPr>
        <w:t xml:space="preserve"> - GCSE business revision - </w:t>
      </w:r>
      <w:proofErr w:type="spellStart"/>
      <w:r w:rsidRPr="00790501">
        <w:rPr>
          <w:rFonts w:asciiTheme="minorHAnsi" w:hAnsiTheme="minorHAnsi"/>
          <w:i/>
          <w:iCs/>
        </w:rPr>
        <w:t>eduqas</w:t>
      </w:r>
      <w:proofErr w:type="spellEnd"/>
      <w:r w:rsidRPr="00790501">
        <w:rPr>
          <w:rFonts w:asciiTheme="minorHAnsi" w:hAnsiTheme="minorHAnsi"/>
          <w:i/>
          <w:iCs/>
        </w:rPr>
        <w:t xml:space="preserve"> - BBC bitesize</w:t>
      </w:r>
      <w:r w:rsidRPr="00790501">
        <w:rPr>
          <w:rFonts w:asciiTheme="minorHAnsi" w:hAnsiTheme="minorHAnsi"/>
        </w:rPr>
        <w:t xml:space="preserve">, </w:t>
      </w:r>
      <w:r w:rsidRPr="00790501">
        <w:rPr>
          <w:rFonts w:asciiTheme="minorHAnsi" w:hAnsiTheme="minorHAnsi"/>
          <w:i/>
          <w:iCs/>
        </w:rPr>
        <w:t>BBC News</w:t>
      </w:r>
      <w:r w:rsidRPr="00790501">
        <w:rPr>
          <w:rFonts w:asciiTheme="minorHAnsi" w:hAnsiTheme="minorHAnsi"/>
        </w:rPr>
        <w:t xml:space="preserve">. Available at: https://www.bbc.co.uk/bitesize/guides/zm3jjhv/revision/2 (Accessed: 14 October 2025). </w:t>
      </w:r>
    </w:p>
    <w:p w14:paraId="6A9AE7F6"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Buckner, L. (2025) </w:t>
      </w:r>
      <w:r w:rsidRPr="00790501">
        <w:rPr>
          <w:rFonts w:asciiTheme="minorHAnsi" w:hAnsiTheme="minorHAnsi"/>
          <w:i/>
          <w:iCs/>
        </w:rPr>
        <w:t>Workforce planning: Definition, process and principles | indeed.com</w:t>
      </w:r>
      <w:r w:rsidRPr="00790501">
        <w:rPr>
          <w:rFonts w:asciiTheme="minorHAnsi" w:hAnsiTheme="minorHAnsi"/>
        </w:rPr>
        <w:t xml:space="preserve">, </w:t>
      </w:r>
      <w:r w:rsidRPr="00790501">
        <w:rPr>
          <w:rFonts w:asciiTheme="minorHAnsi" w:hAnsiTheme="minorHAnsi"/>
          <w:i/>
          <w:iCs/>
        </w:rPr>
        <w:t>Workforce Planning: Definition, Process and Principles</w:t>
      </w:r>
      <w:r w:rsidRPr="00790501">
        <w:rPr>
          <w:rFonts w:asciiTheme="minorHAnsi" w:hAnsiTheme="minorHAnsi"/>
        </w:rPr>
        <w:t xml:space="preserve">. Available at: https://www.indeed.com/career-advice/career-development/workforce-planning (Accessed: 11 October 2025). </w:t>
      </w:r>
    </w:p>
    <w:p w14:paraId="53C1BCBB" w14:textId="77777777" w:rsidR="00611351" w:rsidRPr="00790501" w:rsidRDefault="00611351" w:rsidP="00611351">
      <w:r w:rsidRPr="00790501">
        <w:t>Cassidy, N, Hoermann, C, D’Souza, D. (2021) ‘Recruitment in the social media age’ {Podcast} 5</w:t>
      </w:r>
      <w:r w:rsidRPr="00790501">
        <w:rPr>
          <w:vertAlign w:val="superscript"/>
        </w:rPr>
        <w:t>th</w:t>
      </w:r>
      <w:r w:rsidRPr="00790501">
        <w:t xml:space="preserve"> October 2021. Available at:</w:t>
      </w:r>
      <w:r w:rsidRPr="00790501">
        <w:rPr>
          <w:b/>
          <w:bCs/>
        </w:rPr>
        <w:t xml:space="preserve"> </w:t>
      </w:r>
      <w:hyperlink r:id="rId5" w:history="1">
        <w:r w:rsidRPr="00790501">
          <w:rPr>
            <w:rStyle w:val="Hyperlink"/>
            <w:color w:val="auto"/>
            <w:u w:val="none"/>
          </w:rPr>
          <w:t>Recruitment in the social media age | Podcast | CIPD</w:t>
        </w:r>
      </w:hyperlink>
    </w:p>
    <w:p w14:paraId="4A722F25"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CIPD (2022) </w:t>
      </w:r>
      <w:r w:rsidRPr="00790501">
        <w:rPr>
          <w:rFonts w:asciiTheme="minorHAnsi" w:hAnsiTheme="minorHAnsi"/>
          <w:i/>
          <w:iCs/>
        </w:rPr>
        <w:t>Build your impact and career in the people profession</w:t>
      </w:r>
      <w:r w:rsidRPr="00790501">
        <w:rPr>
          <w:rFonts w:asciiTheme="minorHAnsi" w:hAnsiTheme="minorHAnsi"/>
        </w:rPr>
        <w:t xml:space="preserve">, </w:t>
      </w:r>
      <w:r w:rsidRPr="00790501">
        <w:rPr>
          <w:rFonts w:asciiTheme="minorHAnsi" w:hAnsiTheme="minorHAnsi"/>
          <w:i/>
          <w:iCs/>
        </w:rPr>
        <w:t>CIPD</w:t>
      </w:r>
      <w:r w:rsidRPr="00790501">
        <w:rPr>
          <w:rFonts w:asciiTheme="minorHAnsi" w:hAnsiTheme="minorHAnsi"/>
        </w:rPr>
        <w:t xml:space="preserve">. Available at: https://www.cipd.org/en/ (Accessed: 04 October 2025). </w:t>
      </w:r>
    </w:p>
    <w:p w14:paraId="198776C9"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CIPD (2023) </w:t>
      </w:r>
      <w:r w:rsidRPr="00790501">
        <w:rPr>
          <w:rFonts w:asciiTheme="minorHAnsi" w:hAnsiTheme="minorHAnsi"/>
          <w:i/>
          <w:iCs/>
        </w:rPr>
        <w:t xml:space="preserve">Fixed Term Contracts: A Guide </w:t>
      </w:r>
      <w:proofErr w:type="gramStart"/>
      <w:r w:rsidRPr="00790501">
        <w:rPr>
          <w:rFonts w:asciiTheme="minorHAnsi" w:hAnsiTheme="minorHAnsi"/>
          <w:i/>
          <w:iCs/>
        </w:rPr>
        <w:t>For</w:t>
      </w:r>
      <w:proofErr w:type="gramEnd"/>
      <w:r w:rsidRPr="00790501">
        <w:rPr>
          <w:rFonts w:asciiTheme="minorHAnsi" w:hAnsiTheme="minorHAnsi"/>
          <w:i/>
          <w:iCs/>
        </w:rPr>
        <w:t xml:space="preserve"> Employers</w:t>
      </w:r>
      <w:r w:rsidRPr="00790501">
        <w:rPr>
          <w:rFonts w:asciiTheme="minorHAnsi" w:hAnsiTheme="minorHAnsi"/>
        </w:rPr>
        <w:t xml:space="preserve">, </w:t>
      </w:r>
      <w:r w:rsidRPr="00790501">
        <w:rPr>
          <w:rFonts w:asciiTheme="minorHAnsi" w:hAnsiTheme="minorHAnsi"/>
          <w:i/>
          <w:iCs/>
        </w:rPr>
        <w:t>CIPD</w:t>
      </w:r>
      <w:r w:rsidRPr="00790501">
        <w:rPr>
          <w:rFonts w:asciiTheme="minorHAnsi" w:hAnsiTheme="minorHAnsi"/>
        </w:rPr>
        <w:t xml:space="preserve">. Available at:  </w:t>
      </w:r>
      <w:hyperlink r:id="rId6" w:anchor="types-of-fixedterm-contract" w:history="1">
        <w:r w:rsidRPr="00790501">
          <w:rPr>
            <w:rFonts w:asciiTheme="minorHAnsi" w:eastAsiaTheme="minorHAnsi" w:hAnsiTheme="minorHAnsi" w:cstheme="minorBidi"/>
            <w:kern w:val="2"/>
            <w:lang w:eastAsia="en-US"/>
            <w14:ligatures w14:val="standardContextual"/>
          </w:rPr>
          <w:t>https://www.cipd.org/uk/knowledge/guides/fixed-term-contracts-guide/#types-of-fixedterm-contract</w:t>
        </w:r>
      </w:hyperlink>
      <w:r w:rsidRPr="00790501">
        <w:rPr>
          <w:rFonts w:asciiTheme="minorHAnsi" w:hAnsiTheme="minorHAnsi"/>
        </w:rPr>
        <w:t xml:space="preserve"> (Accessed: 16 November 2025). </w:t>
      </w:r>
    </w:p>
    <w:p w14:paraId="7CE4B669"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CIPD (2024a) </w:t>
      </w:r>
      <w:r w:rsidRPr="00790501">
        <w:rPr>
          <w:rFonts w:asciiTheme="minorHAnsi" w:hAnsiTheme="minorHAnsi"/>
          <w:i/>
          <w:iCs/>
        </w:rPr>
        <w:t xml:space="preserve">Benchmarking employee turnover: What are the latest trends and </w:t>
      </w:r>
      <w:proofErr w:type="gramStart"/>
      <w:r w:rsidRPr="00790501">
        <w:rPr>
          <w:rFonts w:asciiTheme="minorHAnsi" w:hAnsiTheme="minorHAnsi"/>
          <w:i/>
          <w:iCs/>
        </w:rPr>
        <w:t>insights?</w:t>
      </w:r>
      <w:r w:rsidRPr="00790501">
        <w:rPr>
          <w:rFonts w:asciiTheme="minorHAnsi" w:hAnsiTheme="minorHAnsi"/>
        </w:rPr>
        <w:t>,</w:t>
      </w:r>
      <w:proofErr w:type="gramEnd"/>
      <w:r w:rsidRPr="00790501">
        <w:rPr>
          <w:rFonts w:asciiTheme="minorHAnsi" w:hAnsiTheme="minorHAnsi"/>
        </w:rPr>
        <w:t xml:space="preserve"> </w:t>
      </w:r>
      <w:r w:rsidRPr="00790501">
        <w:rPr>
          <w:rFonts w:asciiTheme="minorHAnsi" w:hAnsiTheme="minorHAnsi"/>
          <w:i/>
          <w:iCs/>
        </w:rPr>
        <w:t>CIPD</w:t>
      </w:r>
      <w:r w:rsidRPr="00790501">
        <w:rPr>
          <w:rFonts w:asciiTheme="minorHAnsi" w:hAnsiTheme="minorHAnsi"/>
        </w:rPr>
        <w:t xml:space="preserve">. Available at: https://www.cipd.org/uk/views-and-insights/thought-leadership/cipd-voice/benchmarking-employee-turnover/ (Accessed: 26 October 2025). </w:t>
      </w:r>
    </w:p>
    <w:p w14:paraId="6D36DF97" w14:textId="77777777" w:rsidR="00611351" w:rsidRPr="00790501" w:rsidRDefault="00611351" w:rsidP="00611351">
      <w:pPr>
        <w:pStyle w:val="NormalWeb"/>
        <w:ind w:left="567" w:hanging="567"/>
        <w:rPr>
          <w:rFonts w:asciiTheme="minorHAnsi" w:eastAsiaTheme="minorHAnsi" w:hAnsiTheme="minorHAnsi" w:cstheme="minorBidi"/>
          <w:kern w:val="2"/>
          <w:lang w:eastAsia="en-US"/>
          <w14:ligatures w14:val="standardContextual"/>
        </w:rPr>
      </w:pPr>
      <w:r w:rsidRPr="00790501">
        <w:rPr>
          <w:rFonts w:asciiTheme="minorHAnsi" w:hAnsiTheme="minorHAnsi"/>
        </w:rPr>
        <w:t xml:space="preserve">CIPD (2024b) </w:t>
      </w:r>
      <w:r w:rsidRPr="00790501">
        <w:rPr>
          <w:rFonts w:asciiTheme="minorHAnsi" w:hAnsiTheme="minorHAnsi"/>
          <w:i/>
          <w:iCs/>
        </w:rPr>
        <w:t xml:space="preserve">Contracts </w:t>
      </w:r>
      <w:proofErr w:type="gramStart"/>
      <w:r w:rsidRPr="00790501">
        <w:rPr>
          <w:rFonts w:asciiTheme="minorHAnsi" w:hAnsiTheme="minorHAnsi"/>
          <w:i/>
          <w:iCs/>
        </w:rPr>
        <w:t>Of</w:t>
      </w:r>
      <w:proofErr w:type="gramEnd"/>
      <w:r w:rsidRPr="00790501">
        <w:rPr>
          <w:rFonts w:asciiTheme="minorHAnsi" w:hAnsiTheme="minorHAnsi"/>
          <w:i/>
          <w:iCs/>
        </w:rPr>
        <w:t xml:space="preserve"> Employment, CIPD. </w:t>
      </w:r>
      <w:r w:rsidRPr="00790501">
        <w:rPr>
          <w:rFonts w:asciiTheme="minorHAnsi" w:hAnsiTheme="minorHAnsi"/>
        </w:rPr>
        <w:t xml:space="preserve">Available at: </w:t>
      </w:r>
      <w:hyperlink r:id="rId7" w:history="1">
        <w:r w:rsidRPr="00790501">
          <w:rPr>
            <w:rFonts w:asciiTheme="minorHAnsi" w:eastAsiaTheme="minorHAnsi" w:hAnsiTheme="minorHAnsi" w:cstheme="minorBidi"/>
            <w:kern w:val="2"/>
            <w:lang w:eastAsia="en-US"/>
            <w14:ligatures w14:val="standardContextual"/>
          </w:rPr>
          <w:t>https://www.cipd.org/uk/knowledge/factsheets/terms-conditions-contracts-factsheet/</w:t>
        </w:r>
      </w:hyperlink>
      <w:r w:rsidRPr="00790501">
        <w:rPr>
          <w:rFonts w:asciiTheme="minorHAnsi" w:eastAsiaTheme="minorHAnsi" w:hAnsiTheme="minorHAnsi" w:cstheme="minorBidi"/>
          <w:kern w:val="2"/>
          <w:lang w:eastAsia="en-US"/>
          <w14:ligatures w14:val="standardContextual"/>
        </w:rPr>
        <w:t xml:space="preserve"> (Accessed: 16 November 2025).</w:t>
      </w:r>
    </w:p>
    <w:p w14:paraId="6D2C9106"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CIPD (2024c) </w:t>
      </w:r>
      <w:r w:rsidRPr="00790501">
        <w:rPr>
          <w:rFonts w:asciiTheme="minorHAnsi" w:hAnsiTheme="minorHAnsi"/>
          <w:i/>
          <w:iCs/>
        </w:rPr>
        <w:t>Selection Methods: Factsheets</w:t>
      </w:r>
      <w:r w:rsidRPr="00790501">
        <w:rPr>
          <w:rFonts w:asciiTheme="minorHAnsi" w:hAnsiTheme="minorHAnsi"/>
        </w:rPr>
        <w:t xml:space="preserve">, </w:t>
      </w:r>
      <w:r w:rsidRPr="00790501">
        <w:rPr>
          <w:rFonts w:asciiTheme="minorHAnsi" w:hAnsiTheme="minorHAnsi"/>
          <w:i/>
          <w:iCs/>
        </w:rPr>
        <w:t>CIPD</w:t>
      </w:r>
      <w:r w:rsidRPr="00790501">
        <w:rPr>
          <w:rFonts w:asciiTheme="minorHAnsi" w:hAnsiTheme="minorHAnsi"/>
        </w:rPr>
        <w:t xml:space="preserve">. Available at: </w:t>
      </w:r>
      <w:hyperlink r:id="rId8" w:history="1">
        <w:r w:rsidRPr="00790501">
          <w:rPr>
            <w:rFonts w:asciiTheme="minorHAnsi" w:eastAsiaTheme="minorHAnsi" w:hAnsiTheme="minorHAnsi" w:cstheme="minorBidi"/>
            <w:kern w:val="2"/>
            <w:lang w:eastAsia="en-US"/>
            <w14:ligatures w14:val="standardContextual"/>
          </w:rPr>
          <w:t>https://www.cipd.org/uk/knowledge/factsheets/selection-factsheet/</w:t>
        </w:r>
      </w:hyperlink>
      <w:r w:rsidRPr="00790501">
        <w:rPr>
          <w:rFonts w:asciiTheme="minorHAnsi" w:hAnsiTheme="minorHAnsi"/>
        </w:rPr>
        <w:t xml:space="preserve"> (Accessed: 15 November 2025). </w:t>
      </w:r>
    </w:p>
    <w:p w14:paraId="61C4860B" w14:textId="77777777" w:rsidR="00611351" w:rsidRPr="00790501" w:rsidRDefault="00611351" w:rsidP="00611351">
      <w:pPr>
        <w:pStyle w:val="NormalWeb"/>
        <w:ind w:left="567" w:hanging="567"/>
        <w:rPr>
          <w:rFonts w:asciiTheme="minorHAnsi" w:hAnsiTheme="minorHAnsi"/>
        </w:rPr>
      </w:pPr>
      <w:bookmarkStart w:id="2" w:name="_Hlk214185987"/>
      <w:r w:rsidRPr="00790501">
        <w:rPr>
          <w:rFonts w:asciiTheme="minorHAnsi" w:hAnsiTheme="minorHAnsi"/>
        </w:rPr>
        <w:lastRenderedPageBreak/>
        <w:t xml:space="preserve">CIPD (2024d) </w:t>
      </w:r>
      <w:r w:rsidRPr="00790501">
        <w:rPr>
          <w:rFonts w:asciiTheme="minorHAnsi" w:hAnsiTheme="minorHAnsi"/>
          <w:i/>
          <w:iCs/>
        </w:rPr>
        <w:t>New data highlights need to step up recruitment and Retention Strategies</w:t>
      </w:r>
      <w:r w:rsidRPr="00790501">
        <w:rPr>
          <w:rFonts w:asciiTheme="minorHAnsi" w:hAnsiTheme="minorHAnsi"/>
        </w:rPr>
        <w:t xml:space="preserve">, </w:t>
      </w:r>
      <w:r w:rsidRPr="00790501">
        <w:rPr>
          <w:rFonts w:asciiTheme="minorHAnsi" w:hAnsiTheme="minorHAnsi"/>
          <w:i/>
          <w:iCs/>
        </w:rPr>
        <w:t>CIPD</w:t>
      </w:r>
      <w:r w:rsidRPr="00790501">
        <w:rPr>
          <w:rFonts w:asciiTheme="minorHAnsi" w:hAnsiTheme="minorHAnsi"/>
        </w:rPr>
        <w:t xml:space="preserve">. Available at: https://www.cipd.org/uk/about/news/cipd-omni-rms-recruitment-retention-report-2024/ (Accessed: 01 November 2025). </w:t>
      </w:r>
    </w:p>
    <w:bookmarkEnd w:id="2"/>
    <w:p w14:paraId="4B573F5E"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CIPD (2025a) </w:t>
      </w:r>
      <w:r w:rsidRPr="00790501">
        <w:rPr>
          <w:rFonts w:asciiTheme="minorHAnsi" w:hAnsiTheme="minorHAnsi"/>
          <w:i/>
          <w:iCs/>
        </w:rPr>
        <w:t>Analysis: Activating your employer brand to recruit and retain in a challenging climate</w:t>
      </w:r>
      <w:r w:rsidRPr="00790501">
        <w:rPr>
          <w:rFonts w:asciiTheme="minorHAnsi" w:hAnsiTheme="minorHAnsi"/>
        </w:rPr>
        <w:t xml:space="preserve">, </w:t>
      </w:r>
      <w:r w:rsidRPr="00790501">
        <w:rPr>
          <w:rFonts w:asciiTheme="minorHAnsi" w:hAnsiTheme="minorHAnsi"/>
          <w:i/>
          <w:iCs/>
        </w:rPr>
        <w:t>CIPD</w:t>
      </w:r>
      <w:r w:rsidRPr="00790501">
        <w:rPr>
          <w:rFonts w:asciiTheme="minorHAnsi" w:hAnsiTheme="minorHAnsi"/>
        </w:rPr>
        <w:t xml:space="preserve">. Available at: https://www.cipd.org/uk/views-and-insights/thought-leadership/insight/activating-employer-brand/ (Accessed: 04 October 2025). </w:t>
      </w:r>
    </w:p>
    <w:p w14:paraId="6D26DE26"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CIPD (2025b) </w:t>
      </w:r>
      <w:r w:rsidRPr="00790501">
        <w:rPr>
          <w:rFonts w:asciiTheme="minorHAnsi" w:hAnsiTheme="minorHAnsi"/>
          <w:i/>
          <w:iCs/>
        </w:rPr>
        <w:t>Employee turnover and Retention: Factsheets</w:t>
      </w:r>
      <w:r w:rsidRPr="00790501">
        <w:rPr>
          <w:rFonts w:asciiTheme="minorHAnsi" w:hAnsiTheme="minorHAnsi"/>
        </w:rPr>
        <w:t xml:space="preserve">, </w:t>
      </w:r>
      <w:r w:rsidRPr="00790501">
        <w:rPr>
          <w:rFonts w:asciiTheme="minorHAnsi" w:hAnsiTheme="minorHAnsi"/>
          <w:i/>
          <w:iCs/>
        </w:rPr>
        <w:t>CIPD</w:t>
      </w:r>
      <w:r w:rsidRPr="00790501">
        <w:rPr>
          <w:rFonts w:asciiTheme="minorHAnsi" w:hAnsiTheme="minorHAnsi"/>
        </w:rPr>
        <w:t xml:space="preserve">. Available at: https://www.cipd.org/uk/knowledge/factsheets/turnover-retention-factsheet/ (Accessed: 26 October 2025). </w:t>
      </w:r>
    </w:p>
    <w:p w14:paraId="07255251" w14:textId="77777777" w:rsidR="00611351" w:rsidRPr="00790501" w:rsidRDefault="00611351" w:rsidP="00611351">
      <w:pPr>
        <w:pStyle w:val="NormalWeb"/>
        <w:ind w:left="567" w:hanging="567"/>
        <w:rPr>
          <w:rFonts w:asciiTheme="minorHAnsi" w:eastAsiaTheme="minorHAnsi" w:hAnsiTheme="minorHAnsi" w:cstheme="minorBidi"/>
          <w:kern w:val="2"/>
          <w:lang w:eastAsia="en-US"/>
          <w14:ligatures w14:val="standardContextual"/>
        </w:rPr>
      </w:pPr>
      <w:r w:rsidRPr="00790501">
        <w:rPr>
          <w:rFonts w:asciiTheme="minorHAnsi" w:hAnsiTheme="minorHAnsi"/>
        </w:rPr>
        <w:t xml:space="preserve">CIPD (2025c) </w:t>
      </w:r>
      <w:r w:rsidRPr="00790501">
        <w:rPr>
          <w:rFonts w:asciiTheme="minorHAnsi" w:hAnsiTheme="minorHAnsi"/>
          <w:i/>
          <w:iCs/>
        </w:rPr>
        <w:t>Zero Hour Contracts, CIPD</w:t>
      </w:r>
      <w:r w:rsidRPr="00790501">
        <w:rPr>
          <w:rFonts w:asciiTheme="minorHAnsi" w:hAnsiTheme="minorHAnsi"/>
        </w:rPr>
        <w:t xml:space="preserve">. Available at: </w:t>
      </w:r>
      <w:hyperlink r:id="rId9" w:history="1">
        <w:r w:rsidRPr="00790501">
          <w:rPr>
            <w:rFonts w:asciiTheme="minorHAnsi" w:eastAsiaTheme="minorHAnsi" w:hAnsiTheme="minorHAnsi" w:cstheme="minorBidi"/>
            <w:kern w:val="2"/>
            <w:lang w:eastAsia="en-US"/>
            <w14:ligatures w14:val="standardContextual"/>
          </w:rPr>
          <w:t>https://www.cipd.org/uk/knowledge/factsheets/zero-hours-factsheet/</w:t>
        </w:r>
      </w:hyperlink>
      <w:r w:rsidRPr="00790501">
        <w:rPr>
          <w:rFonts w:asciiTheme="minorHAnsi" w:eastAsiaTheme="minorHAnsi" w:hAnsiTheme="minorHAnsi" w:cstheme="minorBidi"/>
          <w:kern w:val="2"/>
          <w:lang w:eastAsia="en-US"/>
          <w14:ligatures w14:val="standardContextual"/>
        </w:rPr>
        <w:t xml:space="preserve"> (Accessed: 16 November 2025).</w:t>
      </w:r>
    </w:p>
    <w:p w14:paraId="3DD3A04D"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CIPD (2025d) </w:t>
      </w:r>
      <w:r w:rsidRPr="00790501">
        <w:rPr>
          <w:rFonts w:asciiTheme="minorHAnsi" w:hAnsiTheme="minorHAnsi"/>
          <w:i/>
          <w:iCs/>
        </w:rPr>
        <w:t>CIPD Labour Market Outlook - Spring 2025</w:t>
      </w:r>
      <w:r w:rsidRPr="00790501">
        <w:rPr>
          <w:rFonts w:asciiTheme="minorHAnsi" w:hAnsiTheme="minorHAnsi"/>
        </w:rPr>
        <w:t xml:space="preserve">, </w:t>
      </w:r>
      <w:r w:rsidRPr="00790501">
        <w:rPr>
          <w:rFonts w:asciiTheme="minorHAnsi" w:hAnsiTheme="minorHAnsi"/>
          <w:i/>
          <w:iCs/>
        </w:rPr>
        <w:t>CIPD</w:t>
      </w:r>
      <w:r w:rsidRPr="00790501">
        <w:rPr>
          <w:rFonts w:asciiTheme="minorHAnsi" w:hAnsiTheme="minorHAnsi"/>
        </w:rPr>
        <w:t xml:space="preserve">. Available at: chrome-extension://efaidnbmnnnibpcajpcglclefindmkaj/https://www.cipd.org/contentassets/cf73843a106949d9b16ac2bc9b526278/8869-lmo-spring-2025-web.pdf (Accessed: 04 October 2025). </w:t>
      </w:r>
    </w:p>
    <w:p w14:paraId="7AB9909F"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CIPD (2025e) </w:t>
      </w:r>
      <w:r w:rsidRPr="00790501">
        <w:rPr>
          <w:rFonts w:asciiTheme="minorHAnsi" w:hAnsiTheme="minorHAnsi"/>
          <w:i/>
          <w:iCs/>
        </w:rPr>
        <w:t>Pestle analysis</w:t>
      </w:r>
      <w:r w:rsidRPr="00790501">
        <w:rPr>
          <w:rFonts w:asciiTheme="minorHAnsi" w:hAnsiTheme="minorHAnsi"/>
        </w:rPr>
        <w:t xml:space="preserve">, </w:t>
      </w:r>
      <w:r w:rsidRPr="00790501">
        <w:rPr>
          <w:rFonts w:asciiTheme="minorHAnsi" w:hAnsiTheme="minorHAnsi"/>
          <w:i/>
          <w:iCs/>
        </w:rPr>
        <w:t>CIPD</w:t>
      </w:r>
      <w:r w:rsidRPr="00790501">
        <w:rPr>
          <w:rFonts w:asciiTheme="minorHAnsi" w:hAnsiTheme="minorHAnsi"/>
        </w:rPr>
        <w:t xml:space="preserve">. Available at: https://www.cipd.org/uk/knowledge/factsheets/pestle-analysis-factsheet/ (Accessed: 04 October 2025). </w:t>
      </w:r>
    </w:p>
    <w:p w14:paraId="3BEE1E1F"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CIPD (2025f) </w:t>
      </w:r>
      <w:r w:rsidRPr="00790501">
        <w:rPr>
          <w:rFonts w:asciiTheme="minorHAnsi" w:hAnsiTheme="minorHAnsi"/>
          <w:i/>
          <w:iCs/>
        </w:rPr>
        <w:t>Employment law changes in September 2025</w:t>
      </w:r>
      <w:r w:rsidRPr="00790501">
        <w:rPr>
          <w:rFonts w:asciiTheme="minorHAnsi" w:hAnsiTheme="minorHAnsi"/>
        </w:rPr>
        <w:t xml:space="preserve">, </w:t>
      </w:r>
      <w:r w:rsidRPr="00790501">
        <w:rPr>
          <w:rFonts w:asciiTheme="minorHAnsi" w:hAnsiTheme="minorHAnsi"/>
          <w:i/>
          <w:iCs/>
        </w:rPr>
        <w:t>CIPD</w:t>
      </w:r>
      <w:r w:rsidRPr="00790501">
        <w:rPr>
          <w:rFonts w:asciiTheme="minorHAnsi" w:hAnsiTheme="minorHAnsi"/>
        </w:rPr>
        <w:t xml:space="preserve">. Available at: https://www.cipd.org/uk/views-and-insights/thought-leadership/insight/employment-law-changes-september-2025/ (Accessed: 09 October 2025). </w:t>
      </w:r>
    </w:p>
    <w:p w14:paraId="39065691"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CIPD (2025g) </w:t>
      </w:r>
      <w:r w:rsidRPr="00790501">
        <w:rPr>
          <w:rFonts w:asciiTheme="minorHAnsi" w:hAnsiTheme="minorHAnsi"/>
          <w:i/>
          <w:iCs/>
        </w:rPr>
        <w:t>Strategic workforce planning: Guide for people professionals</w:t>
      </w:r>
      <w:r w:rsidRPr="00790501">
        <w:rPr>
          <w:rFonts w:asciiTheme="minorHAnsi" w:hAnsiTheme="minorHAnsi"/>
        </w:rPr>
        <w:t xml:space="preserve">, </w:t>
      </w:r>
      <w:r w:rsidRPr="00790501">
        <w:rPr>
          <w:rFonts w:asciiTheme="minorHAnsi" w:hAnsiTheme="minorHAnsi"/>
          <w:i/>
          <w:iCs/>
        </w:rPr>
        <w:t>CIPD</w:t>
      </w:r>
      <w:r w:rsidRPr="00790501">
        <w:rPr>
          <w:rFonts w:asciiTheme="minorHAnsi" w:hAnsiTheme="minorHAnsi"/>
        </w:rPr>
        <w:t xml:space="preserve">. Available at: https://www.cipd.org/uk/knowledge/guides/strategic-workforce-planning/#six-stages-to-workforce-planning (Accessed: 11 October 2025). </w:t>
      </w:r>
    </w:p>
    <w:p w14:paraId="4333C135"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CIPD (2025h) </w:t>
      </w:r>
      <w:r w:rsidRPr="00790501">
        <w:rPr>
          <w:rFonts w:asciiTheme="minorHAnsi" w:hAnsiTheme="minorHAnsi"/>
          <w:i/>
          <w:iCs/>
        </w:rPr>
        <w:t>Understanding Economy &amp; Labour Market: Factsheets</w:t>
      </w:r>
      <w:r w:rsidRPr="00790501">
        <w:rPr>
          <w:rFonts w:asciiTheme="minorHAnsi" w:hAnsiTheme="minorHAnsi"/>
        </w:rPr>
        <w:t xml:space="preserve">, </w:t>
      </w:r>
      <w:r w:rsidRPr="00790501">
        <w:rPr>
          <w:rFonts w:asciiTheme="minorHAnsi" w:hAnsiTheme="minorHAnsi"/>
          <w:i/>
          <w:iCs/>
        </w:rPr>
        <w:t>CIPD</w:t>
      </w:r>
      <w:r w:rsidRPr="00790501">
        <w:rPr>
          <w:rFonts w:asciiTheme="minorHAnsi" w:hAnsiTheme="minorHAnsi"/>
        </w:rPr>
        <w:t xml:space="preserve">. Available at: https://www.cipd.org/uk/knowledge/factsheets/economy-labour-market-factsheet/ (Accessed: 05 October 2025). </w:t>
      </w:r>
    </w:p>
    <w:p w14:paraId="3387E180"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CIPD (2025i) </w:t>
      </w:r>
      <w:r w:rsidRPr="00790501">
        <w:rPr>
          <w:rFonts w:asciiTheme="minorHAnsi" w:hAnsiTheme="minorHAnsi"/>
          <w:i/>
          <w:iCs/>
        </w:rPr>
        <w:t>SWOT analysis: Factsheets</w:t>
      </w:r>
      <w:r w:rsidRPr="00790501">
        <w:rPr>
          <w:rFonts w:asciiTheme="minorHAnsi" w:hAnsiTheme="minorHAnsi"/>
        </w:rPr>
        <w:t xml:space="preserve">, </w:t>
      </w:r>
      <w:r w:rsidRPr="00790501">
        <w:rPr>
          <w:rFonts w:asciiTheme="minorHAnsi" w:hAnsiTheme="minorHAnsi"/>
          <w:i/>
          <w:iCs/>
        </w:rPr>
        <w:t>CIPD</w:t>
      </w:r>
      <w:r w:rsidRPr="00790501">
        <w:rPr>
          <w:rFonts w:asciiTheme="minorHAnsi" w:hAnsiTheme="minorHAnsi"/>
        </w:rPr>
        <w:t xml:space="preserve">. Available at: https://www.cipd.org/uk/knowledge/factsheets/swot-analysis-factsheet/ (Accessed: 11 October 2025). </w:t>
      </w:r>
    </w:p>
    <w:p w14:paraId="7EE2BDC5"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CIPD (2025j) </w:t>
      </w:r>
      <w:r w:rsidRPr="00790501">
        <w:rPr>
          <w:rFonts w:asciiTheme="minorHAnsi" w:hAnsiTheme="minorHAnsi"/>
          <w:i/>
          <w:iCs/>
        </w:rPr>
        <w:t>Workforce planning: Factsheets</w:t>
      </w:r>
      <w:r w:rsidRPr="00790501">
        <w:rPr>
          <w:rFonts w:asciiTheme="minorHAnsi" w:hAnsiTheme="minorHAnsi"/>
        </w:rPr>
        <w:t xml:space="preserve">, </w:t>
      </w:r>
      <w:r w:rsidRPr="00790501">
        <w:rPr>
          <w:rFonts w:asciiTheme="minorHAnsi" w:hAnsiTheme="minorHAnsi"/>
          <w:i/>
          <w:iCs/>
        </w:rPr>
        <w:t>CIPD</w:t>
      </w:r>
      <w:r w:rsidRPr="00790501">
        <w:rPr>
          <w:rFonts w:asciiTheme="minorHAnsi" w:hAnsiTheme="minorHAnsi"/>
        </w:rPr>
        <w:t xml:space="preserve">. Available at: https://www.cipd.org/uk/knowledge/factsheets/workforce-planning-factsheet/#what-is-workforce-planning (Accessed: 11 October 2025). </w:t>
      </w:r>
    </w:p>
    <w:p w14:paraId="5B971956"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lastRenderedPageBreak/>
        <w:t xml:space="preserve">CIPDPROS (2025) </w:t>
      </w:r>
      <w:r w:rsidRPr="00790501">
        <w:rPr>
          <w:rFonts w:asciiTheme="minorHAnsi" w:hAnsiTheme="minorHAnsi"/>
          <w:i/>
          <w:iCs/>
        </w:rPr>
        <w:t xml:space="preserve">The strategic value of workforce planning for </w:t>
      </w:r>
      <w:proofErr w:type="spellStart"/>
      <w:r w:rsidRPr="00790501">
        <w:rPr>
          <w:rFonts w:asciiTheme="minorHAnsi" w:hAnsiTheme="minorHAnsi"/>
          <w:i/>
          <w:iCs/>
        </w:rPr>
        <w:t>ParcelCare</w:t>
      </w:r>
      <w:proofErr w:type="spellEnd"/>
      <w:r w:rsidRPr="00790501">
        <w:rPr>
          <w:rFonts w:asciiTheme="minorHAnsi" w:hAnsiTheme="minorHAnsi"/>
          <w:i/>
          <w:iCs/>
        </w:rPr>
        <w:t xml:space="preserve"> in the competitive labour market</w:t>
      </w:r>
      <w:r w:rsidRPr="00790501">
        <w:rPr>
          <w:rFonts w:asciiTheme="minorHAnsi" w:hAnsiTheme="minorHAnsi"/>
        </w:rPr>
        <w:t xml:space="preserve">, </w:t>
      </w:r>
      <w:r w:rsidRPr="00790501">
        <w:rPr>
          <w:rFonts w:asciiTheme="minorHAnsi" w:hAnsiTheme="minorHAnsi"/>
          <w:i/>
          <w:iCs/>
        </w:rPr>
        <w:t>cipdpros.com</w:t>
      </w:r>
      <w:r w:rsidRPr="00790501">
        <w:rPr>
          <w:rFonts w:asciiTheme="minorHAnsi" w:hAnsiTheme="minorHAnsi"/>
        </w:rPr>
        <w:t xml:space="preserve">. Available at: https://www.cipdpros.com/an-elaboration-of-how-parcelcare-can-strategically-position-themselves-in-the-competitive-labour-market (Accessed: 11 October 2025). </w:t>
      </w:r>
    </w:p>
    <w:p w14:paraId="4EB3F24D" w14:textId="77777777" w:rsidR="00611351" w:rsidRPr="00790501" w:rsidRDefault="00611351" w:rsidP="00611351">
      <w:pPr>
        <w:pStyle w:val="NormalWeb"/>
        <w:ind w:left="567" w:hanging="567"/>
        <w:rPr>
          <w:rFonts w:asciiTheme="minorHAnsi" w:hAnsiTheme="minorHAnsi"/>
        </w:rPr>
      </w:pPr>
      <w:proofErr w:type="spellStart"/>
      <w:r w:rsidRPr="00790501">
        <w:rPr>
          <w:rFonts w:asciiTheme="minorHAnsi" w:hAnsiTheme="minorHAnsi"/>
        </w:rPr>
        <w:t>Donwest</w:t>
      </w:r>
      <w:proofErr w:type="spellEnd"/>
      <w:r w:rsidRPr="00790501">
        <w:rPr>
          <w:rFonts w:asciiTheme="minorHAnsi" w:hAnsiTheme="minorHAnsi"/>
        </w:rPr>
        <w:t xml:space="preserve"> (2025) </w:t>
      </w:r>
      <w:r w:rsidRPr="00790501">
        <w:rPr>
          <w:rFonts w:asciiTheme="minorHAnsi" w:hAnsiTheme="minorHAnsi"/>
          <w:i/>
          <w:iCs/>
        </w:rPr>
        <w:t>Creating a successful EVP: Key Learnings from the Royal Mail</w:t>
      </w:r>
      <w:r w:rsidRPr="00790501">
        <w:rPr>
          <w:rFonts w:asciiTheme="minorHAnsi" w:hAnsiTheme="minorHAnsi"/>
        </w:rPr>
        <w:t xml:space="preserve">, </w:t>
      </w:r>
      <w:r w:rsidRPr="00790501">
        <w:rPr>
          <w:rFonts w:asciiTheme="minorHAnsi" w:hAnsiTheme="minorHAnsi"/>
          <w:i/>
          <w:iCs/>
        </w:rPr>
        <w:t>blue goose</w:t>
      </w:r>
      <w:r w:rsidRPr="00790501">
        <w:rPr>
          <w:rFonts w:asciiTheme="minorHAnsi" w:hAnsiTheme="minorHAnsi"/>
        </w:rPr>
        <w:t xml:space="preserve">. Available at: https://bluegoose.co.uk/creating-a-successful-evp-key-learnings-from-the-royal-mail/ (Accessed: 11 October 2025). </w:t>
      </w:r>
    </w:p>
    <w:p w14:paraId="686349B0"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                                                                                                                                                     Fields, J. (2024) </w:t>
      </w:r>
      <w:r w:rsidRPr="00790501">
        <w:rPr>
          <w:rFonts w:asciiTheme="minorHAnsi" w:hAnsiTheme="minorHAnsi"/>
          <w:i/>
          <w:iCs/>
        </w:rPr>
        <w:t>What is an induction? how to plan the perfect new employee induction</w:t>
      </w:r>
      <w:r w:rsidRPr="00790501">
        <w:rPr>
          <w:rFonts w:asciiTheme="minorHAnsi" w:hAnsiTheme="minorHAnsi"/>
        </w:rPr>
        <w:t xml:space="preserve">, </w:t>
      </w:r>
      <w:r w:rsidRPr="00790501">
        <w:rPr>
          <w:rFonts w:asciiTheme="minorHAnsi" w:hAnsiTheme="minorHAnsi"/>
          <w:i/>
          <w:iCs/>
        </w:rPr>
        <w:t>PeopleHR</w:t>
      </w:r>
      <w:r w:rsidRPr="00790501">
        <w:rPr>
          <w:rFonts w:asciiTheme="minorHAnsi" w:hAnsiTheme="minorHAnsi"/>
        </w:rPr>
        <w:t xml:space="preserve">. Available at: https://www.peoplehr.com/en-gb/resources/blog/what-is-an-induction/ (Accessed: 01 November 2025). </w:t>
      </w:r>
    </w:p>
    <w:p w14:paraId="440EDD59"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GOV.UK (2025) </w:t>
      </w:r>
      <w:r w:rsidRPr="00790501">
        <w:rPr>
          <w:rFonts w:asciiTheme="minorHAnsi" w:hAnsiTheme="minorHAnsi"/>
          <w:i/>
          <w:iCs/>
        </w:rPr>
        <w:t>National minimum wage and national living wage rates</w:t>
      </w:r>
      <w:r w:rsidRPr="00790501">
        <w:rPr>
          <w:rFonts w:asciiTheme="minorHAnsi" w:hAnsiTheme="minorHAnsi"/>
        </w:rPr>
        <w:t xml:space="preserve">, </w:t>
      </w:r>
      <w:r w:rsidRPr="00790501">
        <w:rPr>
          <w:rFonts w:asciiTheme="minorHAnsi" w:hAnsiTheme="minorHAnsi"/>
          <w:i/>
          <w:iCs/>
        </w:rPr>
        <w:t>GOV.UK</w:t>
      </w:r>
      <w:r w:rsidRPr="00790501">
        <w:rPr>
          <w:rFonts w:asciiTheme="minorHAnsi" w:hAnsiTheme="minorHAnsi"/>
        </w:rPr>
        <w:t xml:space="preserve">. Available at: https://www.gov.uk/national-minimum-wage-rates (Accessed: 05 October 2025). </w:t>
      </w:r>
    </w:p>
    <w:p w14:paraId="094E7534"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Indeed (2025) </w:t>
      </w:r>
      <w:r w:rsidRPr="00790501">
        <w:rPr>
          <w:rFonts w:asciiTheme="minorHAnsi" w:hAnsiTheme="minorHAnsi"/>
          <w:i/>
          <w:iCs/>
        </w:rPr>
        <w:t>What are enriched jobs and why are they important? | indeed.com UK</w:t>
      </w:r>
      <w:r w:rsidRPr="00790501">
        <w:rPr>
          <w:rFonts w:asciiTheme="minorHAnsi" w:hAnsiTheme="minorHAnsi"/>
        </w:rPr>
        <w:t xml:space="preserve">, </w:t>
      </w:r>
      <w:proofErr w:type="gramStart"/>
      <w:r w:rsidRPr="00790501">
        <w:rPr>
          <w:rFonts w:asciiTheme="minorHAnsi" w:hAnsiTheme="minorHAnsi"/>
          <w:i/>
          <w:iCs/>
        </w:rPr>
        <w:t>Indeed</w:t>
      </w:r>
      <w:proofErr w:type="gramEnd"/>
      <w:r w:rsidRPr="00790501">
        <w:rPr>
          <w:rFonts w:asciiTheme="minorHAnsi" w:hAnsiTheme="minorHAnsi"/>
        </w:rPr>
        <w:t xml:space="preserve">. Available at: https://uk.indeed.com/career-advice/career-development/what-are-enriched-jobs (Accessed: 01 November 2025). </w:t>
      </w:r>
    </w:p>
    <w:p w14:paraId="21F30583"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Jamie, K. (2025) </w:t>
      </w:r>
      <w:r w:rsidRPr="00790501">
        <w:rPr>
          <w:rFonts w:asciiTheme="minorHAnsi" w:hAnsiTheme="minorHAnsi"/>
          <w:i/>
          <w:iCs/>
        </w:rPr>
        <w:t>Top ten employment law cases of 2024: Shaping the future of UK workplace rights</w:t>
      </w:r>
      <w:r w:rsidRPr="00790501">
        <w:rPr>
          <w:rFonts w:asciiTheme="minorHAnsi" w:hAnsiTheme="minorHAnsi"/>
        </w:rPr>
        <w:t xml:space="preserve">, </w:t>
      </w:r>
      <w:r w:rsidRPr="00790501">
        <w:rPr>
          <w:rFonts w:asciiTheme="minorHAnsi" w:hAnsiTheme="minorHAnsi"/>
          <w:i/>
          <w:iCs/>
        </w:rPr>
        <w:t>Kalra Legal Group</w:t>
      </w:r>
      <w:r w:rsidRPr="00790501">
        <w:rPr>
          <w:rFonts w:asciiTheme="minorHAnsi" w:hAnsiTheme="minorHAnsi"/>
        </w:rPr>
        <w:t xml:space="preserve">. Available at: https://klglaw.co.uk/top-ten-employment-law-cases-of-2024-shaping-the-future-of-uk-workplace-rights/ (Accessed: 09 October 2025). </w:t>
      </w:r>
    </w:p>
    <w:p w14:paraId="03274038"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Mazimann, T. (2025) </w:t>
      </w:r>
      <w:r w:rsidRPr="00790501">
        <w:rPr>
          <w:rFonts w:asciiTheme="minorHAnsi" w:hAnsiTheme="minorHAnsi"/>
          <w:i/>
          <w:iCs/>
        </w:rPr>
        <w:t>30 employee onboarding statistics you must know in 2025</w:t>
      </w:r>
      <w:r w:rsidRPr="00790501">
        <w:rPr>
          <w:rFonts w:asciiTheme="minorHAnsi" w:hAnsiTheme="minorHAnsi"/>
        </w:rPr>
        <w:t xml:space="preserve">, </w:t>
      </w:r>
      <w:proofErr w:type="spellStart"/>
      <w:r w:rsidRPr="00790501">
        <w:rPr>
          <w:rFonts w:asciiTheme="minorHAnsi" w:hAnsiTheme="minorHAnsi"/>
          <w:i/>
          <w:iCs/>
        </w:rPr>
        <w:t>TeamOut</w:t>
      </w:r>
      <w:proofErr w:type="spellEnd"/>
      <w:r w:rsidRPr="00790501">
        <w:rPr>
          <w:rFonts w:asciiTheme="minorHAnsi" w:hAnsiTheme="minorHAnsi"/>
        </w:rPr>
        <w:t xml:space="preserve">. Available at: https://www.teamout.com/blog-post/employee-onboarding-statistics (Accessed: 01 November 2025). </w:t>
      </w:r>
    </w:p>
    <w:p w14:paraId="13D75EB7"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People Management (2022) </w:t>
      </w:r>
      <w:r w:rsidRPr="00790501">
        <w:rPr>
          <w:rFonts w:asciiTheme="minorHAnsi" w:hAnsiTheme="minorHAnsi"/>
          <w:i/>
          <w:iCs/>
        </w:rPr>
        <w:t>How to attract and retain talent in a challenging labour market</w:t>
      </w:r>
      <w:r w:rsidRPr="00790501">
        <w:rPr>
          <w:rFonts w:asciiTheme="minorHAnsi" w:hAnsiTheme="minorHAnsi"/>
        </w:rPr>
        <w:t xml:space="preserve">. Available at: https://www.peoplemanagement.co.uk/article/1807041/attract-retain-talent-challenging-labour-market (Accessed: 04 October 2025). </w:t>
      </w:r>
    </w:p>
    <w:p w14:paraId="48595911" w14:textId="77777777" w:rsidR="00611351" w:rsidRPr="00790501" w:rsidRDefault="00611351" w:rsidP="00611351">
      <w:pPr>
        <w:pStyle w:val="NormalWeb"/>
        <w:ind w:left="567" w:hanging="567"/>
        <w:rPr>
          <w:rFonts w:asciiTheme="minorHAnsi" w:eastAsiaTheme="minorHAnsi" w:hAnsiTheme="minorHAnsi" w:cstheme="minorBidi"/>
          <w:kern w:val="2"/>
          <w:lang w:eastAsia="en-US"/>
          <w14:ligatures w14:val="standardContextual"/>
        </w:rPr>
      </w:pPr>
      <w:r w:rsidRPr="00790501">
        <w:rPr>
          <w:rFonts w:asciiTheme="minorHAnsi" w:hAnsiTheme="minorHAnsi"/>
        </w:rPr>
        <w:t xml:space="preserve">Robson, F. (2024) How to Maximise Job Retention by Providing Realistic Job Previews. Available at: </w:t>
      </w:r>
      <w:hyperlink r:id="rId10" w:history="1">
        <w:r w:rsidRPr="00790501">
          <w:rPr>
            <w:rFonts w:asciiTheme="minorHAnsi" w:eastAsiaTheme="minorHAnsi" w:hAnsiTheme="minorHAnsi" w:cstheme="minorBidi"/>
            <w:kern w:val="2"/>
            <w:lang w:eastAsia="en-US"/>
            <w14:ligatures w14:val="standardContextual"/>
          </w:rPr>
          <w:t>https://www.thehrobserver.com/indepth/how-to-maximise-job-retention-by-providing-realistic-job-previews/</w:t>
        </w:r>
      </w:hyperlink>
      <w:r w:rsidRPr="00790501">
        <w:rPr>
          <w:rFonts w:asciiTheme="minorHAnsi" w:eastAsiaTheme="minorHAnsi" w:hAnsiTheme="minorHAnsi" w:cstheme="minorBidi"/>
          <w:kern w:val="2"/>
          <w:lang w:eastAsia="en-US"/>
          <w14:ligatures w14:val="standardContextual"/>
        </w:rPr>
        <w:t xml:space="preserve"> (Accessed: 16 November 2025).</w:t>
      </w:r>
    </w:p>
    <w:p w14:paraId="26BAAFB4"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Taylor, S. and </w:t>
      </w:r>
      <w:proofErr w:type="gramStart"/>
      <w:r w:rsidRPr="00790501">
        <w:rPr>
          <w:rFonts w:asciiTheme="minorHAnsi" w:hAnsiTheme="minorHAnsi"/>
        </w:rPr>
        <w:t>Woodhams ,</w:t>
      </w:r>
      <w:proofErr w:type="gramEnd"/>
      <w:r w:rsidRPr="00790501">
        <w:rPr>
          <w:rFonts w:asciiTheme="minorHAnsi" w:hAnsiTheme="minorHAnsi"/>
        </w:rPr>
        <w:t xml:space="preserve"> C. (2022) ’02 Talent Management and Workforce Planning’, in </w:t>
      </w:r>
      <w:proofErr w:type="gramStart"/>
      <w:r w:rsidRPr="00790501">
        <w:rPr>
          <w:rFonts w:asciiTheme="minorHAnsi" w:hAnsiTheme="minorHAnsi"/>
          <w:i/>
          <w:iCs/>
        </w:rPr>
        <w:t>Human  Resource</w:t>
      </w:r>
      <w:proofErr w:type="gramEnd"/>
      <w:r w:rsidRPr="00790501">
        <w:rPr>
          <w:rFonts w:asciiTheme="minorHAnsi" w:hAnsiTheme="minorHAnsi"/>
          <w:i/>
          <w:iCs/>
        </w:rPr>
        <w:t xml:space="preserve"> Management</w:t>
      </w:r>
      <w:r w:rsidRPr="00790501">
        <w:rPr>
          <w:rFonts w:asciiTheme="minorHAnsi" w:hAnsiTheme="minorHAnsi"/>
        </w:rPr>
        <w:t xml:space="preserve">. 3rd </w:t>
      </w:r>
      <w:proofErr w:type="spellStart"/>
      <w:r w:rsidRPr="00790501">
        <w:rPr>
          <w:rFonts w:asciiTheme="minorHAnsi" w:hAnsiTheme="minorHAnsi"/>
        </w:rPr>
        <w:t>edn</w:t>
      </w:r>
      <w:proofErr w:type="spellEnd"/>
      <w:r w:rsidRPr="00790501">
        <w:rPr>
          <w:rFonts w:asciiTheme="minorHAnsi" w:hAnsiTheme="minorHAnsi"/>
        </w:rPr>
        <w:t xml:space="preserve">. London: Kopan </w:t>
      </w:r>
      <w:proofErr w:type="gramStart"/>
      <w:r w:rsidRPr="00790501">
        <w:rPr>
          <w:rFonts w:asciiTheme="minorHAnsi" w:hAnsiTheme="minorHAnsi"/>
        </w:rPr>
        <w:t>Page ,</w:t>
      </w:r>
      <w:proofErr w:type="gramEnd"/>
      <w:r w:rsidRPr="00790501">
        <w:rPr>
          <w:rFonts w:asciiTheme="minorHAnsi" w:hAnsiTheme="minorHAnsi"/>
        </w:rPr>
        <w:t xml:space="preserve"> pp. 40-41. </w:t>
      </w:r>
    </w:p>
    <w:p w14:paraId="62F34DA7"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Taylor, S. and </w:t>
      </w:r>
      <w:proofErr w:type="gramStart"/>
      <w:r w:rsidRPr="00790501">
        <w:rPr>
          <w:rFonts w:asciiTheme="minorHAnsi" w:hAnsiTheme="minorHAnsi"/>
        </w:rPr>
        <w:t>Woodhams ,</w:t>
      </w:r>
      <w:proofErr w:type="gramEnd"/>
      <w:r w:rsidRPr="00790501">
        <w:rPr>
          <w:rFonts w:asciiTheme="minorHAnsi" w:hAnsiTheme="minorHAnsi"/>
        </w:rPr>
        <w:t xml:space="preserve"> C. (2022) ’02 Talent Management and Workforce Planning’, in </w:t>
      </w:r>
      <w:proofErr w:type="gramStart"/>
      <w:r w:rsidRPr="00790501">
        <w:rPr>
          <w:rFonts w:asciiTheme="minorHAnsi" w:hAnsiTheme="minorHAnsi"/>
          <w:i/>
          <w:iCs/>
        </w:rPr>
        <w:t>Human  Resource</w:t>
      </w:r>
      <w:proofErr w:type="gramEnd"/>
      <w:r w:rsidRPr="00790501">
        <w:rPr>
          <w:rFonts w:asciiTheme="minorHAnsi" w:hAnsiTheme="minorHAnsi"/>
          <w:i/>
          <w:iCs/>
        </w:rPr>
        <w:t xml:space="preserve"> Management</w:t>
      </w:r>
      <w:r w:rsidRPr="00790501">
        <w:rPr>
          <w:rFonts w:asciiTheme="minorHAnsi" w:hAnsiTheme="minorHAnsi"/>
        </w:rPr>
        <w:t xml:space="preserve">. 3rd </w:t>
      </w:r>
      <w:proofErr w:type="spellStart"/>
      <w:r w:rsidRPr="00790501">
        <w:rPr>
          <w:rFonts w:asciiTheme="minorHAnsi" w:hAnsiTheme="minorHAnsi"/>
        </w:rPr>
        <w:t>edn</w:t>
      </w:r>
      <w:proofErr w:type="spellEnd"/>
      <w:r w:rsidRPr="00790501">
        <w:rPr>
          <w:rFonts w:asciiTheme="minorHAnsi" w:hAnsiTheme="minorHAnsi"/>
        </w:rPr>
        <w:t xml:space="preserve">. London: Kopan </w:t>
      </w:r>
      <w:proofErr w:type="gramStart"/>
      <w:r w:rsidRPr="00790501">
        <w:rPr>
          <w:rFonts w:asciiTheme="minorHAnsi" w:hAnsiTheme="minorHAnsi"/>
        </w:rPr>
        <w:t>Page ,</w:t>
      </w:r>
      <w:proofErr w:type="gramEnd"/>
      <w:r w:rsidRPr="00790501">
        <w:rPr>
          <w:rFonts w:asciiTheme="minorHAnsi" w:hAnsiTheme="minorHAnsi"/>
        </w:rPr>
        <w:t xml:space="preserve"> pp. 50 - 51. </w:t>
      </w:r>
    </w:p>
    <w:p w14:paraId="2AF6E187"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lastRenderedPageBreak/>
        <w:t xml:space="preserve">Taylor, S. and </w:t>
      </w:r>
      <w:proofErr w:type="gramStart"/>
      <w:r w:rsidRPr="00790501">
        <w:rPr>
          <w:rFonts w:asciiTheme="minorHAnsi" w:hAnsiTheme="minorHAnsi"/>
        </w:rPr>
        <w:t>Woodhams ,</w:t>
      </w:r>
      <w:proofErr w:type="gramEnd"/>
      <w:r w:rsidRPr="00790501">
        <w:rPr>
          <w:rFonts w:asciiTheme="minorHAnsi" w:hAnsiTheme="minorHAnsi"/>
        </w:rPr>
        <w:t xml:space="preserve"> C. (2022) ’02 Talent Management and Workforce Planning’, in </w:t>
      </w:r>
      <w:proofErr w:type="gramStart"/>
      <w:r w:rsidRPr="00790501">
        <w:rPr>
          <w:rFonts w:asciiTheme="minorHAnsi" w:hAnsiTheme="minorHAnsi"/>
          <w:i/>
          <w:iCs/>
        </w:rPr>
        <w:t>Human  Resource</w:t>
      </w:r>
      <w:proofErr w:type="gramEnd"/>
      <w:r w:rsidRPr="00790501">
        <w:rPr>
          <w:rFonts w:asciiTheme="minorHAnsi" w:hAnsiTheme="minorHAnsi"/>
          <w:i/>
          <w:iCs/>
        </w:rPr>
        <w:t xml:space="preserve"> Management</w:t>
      </w:r>
      <w:r w:rsidRPr="00790501">
        <w:rPr>
          <w:rFonts w:asciiTheme="minorHAnsi" w:hAnsiTheme="minorHAnsi"/>
        </w:rPr>
        <w:t xml:space="preserve">. 3rd </w:t>
      </w:r>
      <w:proofErr w:type="spellStart"/>
      <w:r w:rsidRPr="00790501">
        <w:rPr>
          <w:rFonts w:asciiTheme="minorHAnsi" w:hAnsiTheme="minorHAnsi"/>
        </w:rPr>
        <w:t>edn</w:t>
      </w:r>
      <w:proofErr w:type="spellEnd"/>
      <w:r w:rsidRPr="00790501">
        <w:rPr>
          <w:rFonts w:asciiTheme="minorHAnsi" w:hAnsiTheme="minorHAnsi"/>
        </w:rPr>
        <w:t xml:space="preserve">. London: Kopan </w:t>
      </w:r>
      <w:proofErr w:type="gramStart"/>
      <w:r w:rsidRPr="00790501">
        <w:rPr>
          <w:rFonts w:asciiTheme="minorHAnsi" w:hAnsiTheme="minorHAnsi"/>
        </w:rPr>
        <w:t>Page ,</w:t>
      </w:r>
      <w:proofErr w:type="gramEnd"/>
      <w:r w:rsidRPr="00790501">
        <w:rPr>
          <w:rFonts w:asciiTheme="minorHAnsi" w:hAnsiTheme="minorHAnsi"/>
        </w:rPr>
        <w:t xml:space="preserve"> pp. 48. </w:t>
      </w:r>
    </w:p>
    <w:p w14:paraId="5C36B40F"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Taylor, S. and </w:t>
      </w:r>
      <w:proofErr w:type="gramStart"/>
      <w:r w:rsidRPr="00790501">
        <w:rPr>
          <w:rFonts w:asciiTheme="minorHAnsi" w:hAnsiTheme="minorHAnsi"/>
        </w:rPr>
        <w:t>Woodhams ,</w:t>
      </w:r>
      <w:proofErr w:type="gramEnd"/>
      <w:r w:rsidRPr="00790501">
        <w:rPr>
          <w:rFonts w:asciiTheme="minorHAnsi" w:hAnsiTheme="minorHAnsi"/>
        </w:rPr>
        <w:t xml:space="preserve"> C. (2022) ’02 Talent Management and Workforce Planning’, in </w:t>
      </w:r>
      <w:proofErr w:type="gramStart"/>
      <w:r w:rsidRPr="00790501">
        <w:rPr>
          <w:rFonts w:asciiTheme="minorHAnsi" w:hAnsiTheme="minorHAnsi"/>
          <w:i/>
          <w:iCs/>
        </w:rPr>
        <w:t>Human  Resource</w:t>
      </w:r>
      <w:proofErr w:type="gramEnd"/>
      <w:r w:rsidRPr="00790501">
        <w:rPr>
          <w:rFonts w:asciiTheme="minorHAnsi" w:hAnsiTheme="minorHAnsi"/>
          <w:i/>
          <w:iCs/>
        </w:rPr>
        <w:t xml:space="preserve"> Management</w:t>
      </w:r>
      <w:r w:rsidRPr="00790501">
        <w:rPr>
          <w:rFonts w:asciiTheme="minorHAnsi" w:hAnsiTheme="minorHAnsi"/>
        </w:rPr>
        <w:t xml:space="preserve">. 3rd </w:t>
      </w:r>
      <w:proofErr w:type="spellStart"/>
      <w:r w:rsidRPr="00790501">
        <w:rPr>
          <w:rFonts w:asciiTheme="minorHAnsi" w:hAnsiTheme="minorHAnsi"/>
        </w:rPr>
        <w:t>edn</w:t>
      </w:r>
      <w:proofErr w:type="spellEnd"/>
      <w:r w:rsidRPr="00790501">
        <w:rPr>
          <w:rFonts w:asciiTheme="minorHAnsi" w:hAnsiTheme="minorHAnsi"/>
        </w:rPr>
        <w:t xml:space="preserve">. London: Kopan </w:t>
      </w:r>
      <w:proofErr w:type="gramStart"/>
      <w:r w:rsidRPr="00790501">
        <w:rPr>
          <w:rFonts w:asciiTheme="minorHAnsi" w:hAnsiTheme="minorHAnsi"/>
        </w:rPr>
        <w:t>Page ,</w:t>
      </w:r>
      <w:proofErr w:type="gramEnd"/>
      <w:r w:rsidRPr="00790501">
        <w:rPr>
          <w:rFonts w:asciiTheme="minorHAnsi" w:hAnsiTheme="minorHAnsi"/>
        </w:rPr>
        <w:t xml:space="preserve"> pp. 46. </w:t>
      </w:r>
    </w:p>
    <w:p w14:paraId="39A6903F" w14:textId="77777777" w:rsidR="00611351" w:rsidRPr="00790501" w:rsidRDefault="00611351" w:rsidP="00611351">
      <w:pPr>
        <w:pStyle w:val="NormalWeb"/>
        <w:ind w:left="567" w:hanging="567"/>
        <w:rPr>
          <w:rFonts w:asciiTheme="minorHAnsi" w:hAnsiTheme="minorHAnsi" w:cs="Arial"/>
        </w:rPr>
      </w:pPr>
      <w:r w:rsidRPr="00790501">
        <w:rPr>
          <w:rFonts w:asciiTheme="minorHAnsi" w:hAnsiTheme="minorHAnsi" w:cs="Arial"/>
        </w:rPr>
        <w:t xml:space="preserve">Taylor, S. and Woodhams, C. (2022) ‘Chapter 5’, in </w:t>
      </w:r>
      <w:r w:rsidRPr="00790501">
        <w:rPr>
          <w:rFonts w:asciiTheme="minorHAnsi" w:hAnsiTheme="minorHAnsi" w:cs="Arial"/>
          <w:i/>
          <w:iCs/>
        </w:rPr>
        <w:t xml:space="preserve">Studying Human Resource Management A Guide </w:t>
      </w:r>
      <w:proofErr w:type="gramStart"/>
      <w:r w:rsidRPr="00790501">
        <w:rPr>
          <w:rFonts w:asciiTheme="minorHAnsi" w:hAnsiTheme="minorHAnsi" w:cs="Arial"/>
          <w:i/>
          <w:iCs/>
        </w:rPr>
        <w:t>To</w:t>
      </w:r>
      <w:proofErr w:type="gramEnd"/>
      <w:r w:rsidRPr="00790501">
        <w:rPr>
          <w:rFonts w:asciiTheme="minorHAnsi" w:hAnsiTheme="minorHAnsi" w:cs="Arial"/>
          <w:i/>
          <w:iCs/>
        </w:rPr>
        <w:t xml:space="preserve"> </w:t>
      </w:r>
      <w:proofErr w:type="gramStart"/>
      <w:r w:rsidRPr="00790501">
        <w:rPr>
          <w:rFonts w:asciiTheme="minorHAnsi" w:hAnsiTheme="minorHAnsi" w:cs="Arial"/>
          <w:i/>
          <w:iCs/>
        </w:rPr>
        <w:t>The</w:t>
      </w:r>
      <w:proofErr w:type="gramEnd"/>
      <w:r w:rsidRPr="00790501">
        <w:rPr>
          <w:rFonts w:asciiTheme="minorHAnsi" w:hAnsiTheme="minorHAnsi" w:cs="Arial"/>
          <w:i/>
          <w:iCs/>
        </w:rPr>
        <w:t xml:space="preserve"> Study, and Practice of HR</w:t>
      </w:r>
      <w:r w:rsidRPr="00790501">
        <w:rPr>
          <w:rFonts w:asciiTheme="minorHAnsi" w:hAnsiTheme="minorHAnsi" w:cs="Arial"/>
        </w:rPr>
        <w:t xml:space="preserve">. 3rd </w:t>
      </w:r>
      <w:proofErr w:type="spellStart"/>
      <w:r w:rsidRPr="00790501">
        <w:rPr>
          <w:rFonts w:asciiTheme="minorHAnsi" w:hAnsiTheme="minorHAnsi" w:cs="Arial"/>
        </w:rPr>
        <w:t>edn</w:t>
      </w:r>
      <w:proofErr w:type="spellEnd"/>
      <w:r w:rsidRPr="00790501">
        <w:rPr>
          <w:rFonts w:asciiTheme="minorHAnsi" w:hAnsiTheme="minorHAnsi" w:cs="Arial"/>
        </w:rPr>
        <w:t xml:space="preserve">. London: Kopan </w:t>
      </w:r>
      <w:proofErr w:type="gramStart"/>
      <w:r w:rsidRPr="00790501">
        <w:rPr>
          <w:rFonts w:asciiTheme="minorHAnsi" w:hAnsiTheme="minorHAnsi" w:cs="Arial"/>
        </w:rPr>
        <w:t>Page ,</w:t>
      </w:r>
      <w:proofErr w:type="gramEnd"/>
      <w:r w:rsidRPr="00790501">
        <w:rPr>
          <w:rFonts w:asciiTheme="minorHAnsi" w:hAnsiTheme="minorHAnsi" w:cs="Arial"/>
        </w:rPr>
        <w:t xml:space="preserve"> pp. 99–100. </w:t>
      </w:r>
    </w:p>
    <w:p w14:paraId="45F890D6"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Thomas, J. (2019) </w:t>
      </w:r>
      <w:r w:rsidRPr="00790501">
        <w:rPr>
          <w:rFonts w:asciiTheme="minorHAnsi" w:hAnsiTheme="minorHAnsi"/>
          <w:i/>
          <w:iCs/>
        </w:rPr>
        <w:t>Retaining talent with leadership that cares</w:t>
      </w:r>
      <w:r w:rsidRPr="00790501">
        <w:rPr>
          <w:rFonts w:asciiTheme="minorHAnsi" w:hAnsiTheme="minorHAnsi"/>
        </w:rPr>
        <w:t xml:space="preserve">, </w:t>
      </w:r>
      <w:r w:rsidRPr="00790501">
        <w:rPr>
          <w:rFonts w:asciiTheme="minorHAnsi" w:hAnsiTheme="minorHAnsi"/>
          <w:i/>
          <w:iCs/>
        </w:rPr>
        <w:t>HR Magazine</w:t>
      </w:r>
      <w:r w:rsidRPr="00790501">
        <w:rPr>
          <w:rFonts w:asciiTheme="minorHAnsi" w:hAnsiTheme="minorHAnsi"/>
        </w:rPr>
        <w:t xml:space="preserve">. Available at: https://www.hrmagazine.co.uk/content/features/retaining-talent-with-leadership-that-cares (Accessed: 26 October 2025). </w:t>
      </w:r>
    </w:p>
    <w:p w14:paraId="6BD93450"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University Of Cambridge (2022) </w:t>
      </w:r>
      <w:r w:rsidRPr="00790501">
        <w:rPr>
          <w:rFonts w:asciiTheme="minorHAnsi" w:hAnsiTheme="minorHAnsi"/>
          <w:i/>
          <w:iCs/>
        </w:rPr>
        <w:t>Workforce Planning Toolkit</w:t>
      </w:r>
      <w:r w:rsidRPr="00790501">
        <w:rPr>
          <w:rFonts w:asciiTheme="minorHAnsi" w:hAnsiTheme="minorHAnsi"/>
        </w:rPr>
        <w:t xml:space="preserve">, </w:t>
      </w:r>
      <w:r w:rsidRPr="00790501">
        <w:rPr>
          <w:rFonts w:asciiTheme="minorHAnsi" w:hAnsiTheme="minorHAnsi"/>
          <w:i/>
          <w:iCs/>
        </w:rPr>
        <w:t xml:space="preserve">University </w:t>
      </w:r>
      <w:proofErr w:type="gramStart"/>
      <w:r w:rsidRPr="00790501">
        <w:rPr>
          <w:rFonts w:asciiTheme="minorHAnsi" w:hAnsiTheme="minorHAnsi"/>
          <w:i/>
          <w:iCs/>
        </w:rPr>
        <w:t>Of</w:t>
      </w:r>
      <w:proofErr w:type="gramEnd"/>
      <w:r w:rsidRPr="00790501">
        <w:rPr>
          <w:rFonts w:asciiTheme="minorHAnsi" w:hAnsiTheme="minorHAnsi"/>
          <w:i/>
          <w:iCs/>
        </w:rPr>
        <w:t xml:space="preserve"> </w:t>
      </w:r>
      <w:proofErr w:type="gramStart"/>
      <w:r w:rsidRPr="00790501">
        <w:rPr>
          <w:rFonts w:asciiTheme="minorHAnsi" w:hAnsiTheme="minorHAnsi"/>
          <w:i/>
          <w:iCs/>
        </w:rPr>
        <w:t xml:space="preserve">Cambridge </w:t>
      </w:r>
      <w:r w:rsidRPr="00790501">
        <w:rPr>
          <w:rFonts w:asciiTheme="minorHAnsi" w:hAnsiTheme="minorHAnsi"/>
        </w:rPr>
        <w:t>.</w:t>
      </w:r>
      <w:proofErr w:type="gramEnd"/>
      <w:r w:rsidRPr="00790501">
        <w:rPr>
          <w:rFonts w:asciiTheme="minorHAnsi" w:hAnsiTheme="minorHAnsi"/>
        </w:rPr>
        <w:t xml:space="preserve"> Available at: https://www.hr.admin.cam.ac.uk/files/workforce_planning_toolkit_v1_1_oct_2022.pdf (Accessed: 11 October 2025). </w:t>
      </w:r>
    </w:p>
    <w:p w14:paraId="06B8C159"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West, P. (2025) </w:t>
      </w:r>
      <w:r w:rsidRPr="00790501">
        <w:rPr>
          <w:rFonts w:asciiTheme="minorHAnsi" w:hAnsiTheme="minorHAnsi"/>
          <w:i/>
          <w:iCs/>
        </w:rPr>
        <w:t>Delivery driver shortage: Drivers wanted UK</w:t>
      </w:r>
      <w:r w:rsidRPr="00790501">
        <w:rPr>
          <w:rFonts w:asciiTheme="minorHAnsi" w:hAnsiTheme="minorHAnsi"/>
        </w:rPr>
        <w:t xml:space="preserve">, </w:t>
      </w:r>
      <w:r w:rsidRPr="00790501">
        <w:rPr>
          <w:rFonts w:asciiTheme="minorHAnsi" w:hAnsiTheme="minorHAnsi"/>
          <w:i/>
          <w:iCs/>
        </w:rPr>
        <w:t>Pegasus Couriers</w:t>
      </w:r>
      <w:r w:rsidRPr="00790501">
        <w:rPr>
          <w:rFonts w:asciiTheme="minorHAnsi" w:hAnsiTheme="minorHAnsi"/>
        </w:rPr>
        <w:t xml:space="preserve">. Available at: https://pegasuscouriers.co.uk/2025/09/driver-shortage/#:~:text=These%20firms%20must%20compete%20with,The%20industry%20responds%20through: (Accessed: 04 October 2025). </w:t>
      </w:r>
    </w:p>
    <w:p w14:paraId="78DE368A" w14:textId="77777777" w:rsidR="00611351" w:rsidRPr="00790501" w:rsidRDefault="00611351" w:rsidP="00611351">
      <w:pPr>
        <w:pStyle w:val="NormalWeb"/>
        <w:ind w:left="567" w:hanging="567"/>
        <w:rPr>
          <w:rFonts w:asciiTheme="minorHAnsi" w:hAnsiTheme="minorHAnsi"/>
        </w:rPr>
      </w:pPr>
      <w:r w:rsidRPr="00790501">
        <w:rPr>
          <w:rFonts w:asciiTheme="minorHAnsi" w:hAnsiTheme="minorHAnsi"/>
        </w:rPr>
        <w:t xml:space="preserve">Woods, C. (2023) </w:t>
      </w:r>
      <w:r w:rsidRPr="00790501">
        <w:rPr>
          <w:rFonts w:asciiTheme="minorHAnsi" w:hAnsiTheme="minorHAnsi"/>
          <w:i/>
          <w:iCs/>
        </w:rPr>
        <w:t>The impact of inflation on delivery services</w:t>
      </w:r>
      <w:r w:rsidRPr="00790501">
        <w:rPr>
          <w:rFonts w:asciiTheme="minorHAnsi" w:hAnsiTheme="minorHAnsi"/>
        </w:rPr>
        <w:t xml:space="preserve">, </w:t>
      </w:r>
      <w:r w:rsidRPr="00790501">
        <w:rPr>
          <w:rFonts w:asciiTheme="minorHAnsi" w:hAnsiTheme="minorHAnsi"/>
          <w:i/>
          <w:iCs/>
        </w:rPr>
        <w:t>Locate2u</w:t>
      </w:r>
      <w:r w:rsidRPr="00790501">
        <w:rPr>
          <w:rFonts w:asciiTheme="minorHAnsi" w:hAnsiTheme="minorHAnsi"/>
        </w:rPr>
        <w:t xml:space="preserve">. Available at: https://www.locate2u.com/route-planning/the-impact-of-inflation-on-delivery-services/#:~:text=Cost%20increases%20in%20the%20Delivery,affecting%20competitiveness%20and%20customer%20satisfaction. (Accessed: 05 October 2025). </w:t>
      </w:r>
    </w:p>
    <w:p w14:paraId="7FDF49B6" w14:textId="77777777" w:rsidR="00611351" w:rsidRPr="00790501" w:rsidRDefault="00611351" w:rsidP="00611351">
      <w:pPr>
        <w:pStyle w:val="NormalWeb"/>
        <w:ind w:left="567" w:hanging="567"/>
        <w:rPr>
          <w:rFonts w:asciiTheme="minorHAnsi" w:hAnsiTheme="minorHAnsi"/>
        </w:rPr>
      </w:pPr>
    </w:p>
    <w:p w14:paraId="5E946BDF" w14:textId="77777777" w:rsidR="00611351" w:rsidRPr="00611351" w:rsidRDefault="00611351" w:rsidP="00080357">
      <w:pPr>
        <w:pStyle w:val="Nornal"/>
        <w:spacing w:after="0" w:line="240" w:lineRule="auto"/>
        <w:rPr>
          <w:rFonts w:asciiTheme="minorHAnsi" w:hAnsiTheme="minorHAnsi"/>
          <w:b/>
          <w:bCs/>
          <w:color w:val="auto"/>
          <w:sz w:val="24"/>
          <w:szCs w:val="24"/>
          <w:u w:val="single"/>
        </w:rPr>
      </w:pPr>
    </w:p>
    <w:sectPr w:rsidR="00611351" w:rsidRPr="006113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 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A2528"/>
    <w:multiLevelType w:val="hybridMultilevel"/>
    <w:tmpl w:val="60BA4DCA"/>
    <w:styleLink w:val="ImportedStyle5"/>
    <w:lvl w:ilvl="0" w:tplc="B226F96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0D4035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908A8F6">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73002BB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BFAB7B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E8E3128">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49CC712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A9AED6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746A798">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5EC2EED"/>
    <w:multiLevelType w:val="multilevel"/>
    <w:tmpl w:val="60BA4DCA"/>
    <w:lvl w:ilvl="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0034C2E"/>
    <w:multiLevelType w:val="multilevel"/>
    <w:tmpl w:val="60BA4DCA"/>
    <w:lvl w:ilvl="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5266377"/>
    <w:multiLevelType w:val="multilevel"/>
    <w:tmpl w:val="60BA4DCA"/>
    <w:numStyleLink w:val="ImportedStyle5"/>
  </w:abstractNum>
  <w:abstractNum w:abstractNumId="4" w15:restartNumberingAfterBreak="0">
    <w:nsid w:val="2716342F"/>
    <w:multiLevelType w:val="multilevel"/>
    <w:tmpl w:val="60BA4DCA"/>
    <w:lvl w:ilvl="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3D865B9"/>
    <w:multiLevelType w:val="hybridMultilevel"/>
    <w:tmpl w:val="5EB82562"/>
    <w:lvl w:ilvl="0" w:tplc="6E6815B6">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C20D86"/>
    <w:multiLevelType w:val="hybridMultilevel"/>
    <w:tmpl w:val="91BE9802"/>
    <w:lvl w:ilvl="0" w:tplc="FFFFFFFF">
      <w:start w:val="6"/>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8515681"/>
    <w:multiLevelType w:val="hybridMultilevel"/>
    <w:tmpl w:val="91BE9802"/>
    <w:lvl w:ilvl="0" w:tplc="FFFFFFFF">
      <w:start w:val="6"/>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4BC5D41"/>
    <w:multiLevelType w:val="hybridMultilevel"/>
    <w:tmpl w:val="91BE980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CB2578"/>
    <w:multiLevelType w:val="multilevel"/>
    <w:tmpl w:val="60BA4DCA"/>
    <w:lvl w:ilvl="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74D85533"/>
    <w:multiLevelType w:val="hybridMultilevel"/>
    <w:tmpl w:val="526EA016"/>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0739151">
    <w:abstractNumId w:val="0"/>
  </w:num>
  <w:num w:numId="2" w16cid:durableId="74014069">
    <w:abstractNumId w:val="3"/>
  </w:num>
  <w:num w:numId="3" w16cid:durableId="417948561">
    <w:abstractNumId w:val="9"/>
  </w:num>
  <w:num w:numId="4" w16cid:durableId="458762481">
    <w:abstractNumId w:val="4"/>
  </w:num>
  <w:num w:numId="5" w16cid:durableId="2029522588">
    <w:abstractNumId w:val="1"/>
  </w:num>
  <w:num w:numId="6" w16cid:durableId="1881045161">
    <w:abstractNumId w:val="5"/>
  </w:num>
  <w:num w:numId="7" w16cid:durableId="1958752500">
    <w:abstractNumId w:val="8"/>
  </w:num>
  <w:num w:numId="8" w16cid:durableId="1553232213">
    <w:abstractNumId w:val="7"/>
  </w:num>
  <w:num w:numId="9" w16cid:durableId="1952544842">
    <w:abstractNumId w:val="6"/>
  </w:num>
  <w:num w:numId="10" w16cid:durableId="689525209">
    <w:abstractNumId w:val="10"/>
  </w:num>
  <w:num w:numId="11" w16cid:durableId="13009635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BE0"/>
    <w:rsid w:val="000035A4"/>
    <w:rsid w:val="00080357"/>
    <w:rsid w:val="000919E8"/>
    <w:rsid w:val="000A153D"/>
    <w:rsid w:val="000B5DC2"/>
    <w:rsid w:val="00107F20"/>
    <w:rsid w:val="00111B4B"/>
    <w:rsid w:val="00111EE8"/>
    <w:rsid w:val="00196FFD"/>
    <w:rsid w:val="001B048D"/>
    <w:rsid w:val="001B0F9A"/>
    <w:rsid w:val="00224344"/>
    <w:rsid w:val="00252320"/>
    <w:rsid w:val="002A0E72"/>
    <w:rsid w:val="002B52F8"/>
    <w:rsid w:val="002F5FFD"/>
    <w:rsid w:val="00310FBC"/>
    <w:rsid w:val="003239B6"/>
    <w:rsid w:val="00346580"/>
    <w:rsid w:val="003706F6"/>
    <w:rsid w:val="00372E66"/>
    <w:rsid w:val="00390CB7"/>
    <w:rsid w:val="003B0E23"/>
    <w:rsid w:val="004503B8"/>
    <w:rsid w:val="00483DB9"/>
    <w:rsid w:val="004D48FD"/>
    <w:rsid w:val="004F4350"/>
    <w:rsid w:val="00562C5D"/>
    <w:rsid w:val="005C37AE"/>
    <w:rsid w:val="005E2BE0"/>
    <w:rsid w:val="00611351"/>
    <w:rsid w:val="0063343F"/>
    <w:rsid w:val="00647F50"/>
    <w:rsid w:val="00697A22"/>
    <w:rsid w:val="006E40BC"/>
    <w:rsid w:val="007225BF"/>
    <w:rsid w:val="007335E4"/>
    <w:rsid w:val="0074031F"/>
    <w:rsid w:val="00793810"/>
    <w:rsid w:val="00794C40"/>
    <w:rsid w:val="0081337E"/>
    <w:rsid w:val="008410CA"/>
    <w:rsid w:val="00876B6D"/>
    <w:rsid w:val="008E1CF3"/>
    <w:rsid w:val="008E7438"/>
    <w:rsid w:val="009009B4"/>
    <w:rsid w:val="009215FD"/>
    <w:rsid w:val="00A0303C"/>
    <w:rsid w:val="00A07795"/>
    <w:rsid w:val="00A91389"/>
    <w:rsid w:val="00AD2674"/>
    <w:rsid w:val="00AE4DE1"/>
    <w:rsid w:val="00AE7CB1"/>
    <w:rsid w:val="00B01968"/>
    <w:rsid w:val="00B03E17"/>
    <w:rsid w:val="00B201CC"/>
    <w:rsid w:val="00B440F5"/>
    <w:rsid w:val="00B84DFD"/>
    <w:rsid w:val="00B91B00"/>
    <w:rsid w:val="00BB4882"/>
    <w:rsid w:val="00BD68B1"/>
    <w:rsid w:val="00BD76D6"/>
    <w:rsid w:val="00C15673"/>
    <w:rsid w:val="00C47CFB"/>
    <w:rsid w:val="00C85C6B"/>
    <w:rsid w:val="00CA0030"/>
    <w:rsid w:val="00DA7C7C"/>
    <w:rsid w:val="00DE4E14"/>
    <w:rsid w:val="00DE58C8"/>
    <w:rsid w:val="00E27519"/>
    <w:rsid w:val="00E4070F"/>
    <w:rsid w:val="00EC2756"/>
    <w:rsid w:val="00EF6EF5"/>
    <w:rsid w:val="00F3060F"/>
    <w:rsid w:val="00F85EB1"/>
    <w:rsid w:val="00F873CD"/>
    <w:rsid w:val="00FA69E8"/>
    <w:rsid w:val="00FD2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B50A1"/>
  <w15:chartTrackingRefBased/>
  <w15:docId w15:val="{248FEA11-D407-4E26-8A95-0CAA64AEB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B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B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B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B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B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B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B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B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B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B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B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B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B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B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B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B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B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BE0"/>
    <w:rPr>
      <w:rFonts w:eastAsiaTheme="majorEastAsia" w:cstheme="majorBidi"/>
      <w:color w:val="272727" w:themeColor="text1" w:themeTint="D8"/>
    </w:rPr>
  </w:style>
  <w:style w:type="paragraph" w:styleId="Title">
    <w:name w:val="Title"/>
    <w:basedOn w:val="Normal"/>
    <w:next w:val="Normal"/>
    <w:link w:val="TitleChar"/>
    <w:uiPriority w:val="10"/>
    <w:qFormat/>
    <w:rsid w:val="005E2B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B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B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B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BE0"/>
    <w:pPr>
      <w:spacing w:before="160"/>
      <w:jc w:val="center"/>
    </w:pPr>
    <w:rPr>
      <w:i/>
      <w:iCs/>
      <w:color w:val="404040" w:themeColor="text1" w:themeTint="BF"/>
    </w:rPr>
  </w:style>
  <w:style w:type="character" w:customStyle="1" w:styleId="QuoteChar">
    <w:name w:val="Quote Char"/>
    <w:basedOn w:val="DefaultParagraphFont"/>
    <w:link w:val="Quote"/>
    <w:uiPriority w:val="29"/>
    <w:rsid w:val="005E2BE0"/>
    <w:rPr>
      <w:i/>
      <w:iCs/>
      <w:color w:val="404040" w:themeColor="text1" w:themeTint="BF"/>
    </w:rPr>
  </w:style>
  <w:style w:type="paragraph" w:styleId="ListParagraph">
    <w:name w:val="List Paragraph"/>
    <w:basedOn w:val="Normal"/>
    <w:qFormat/>
    <w:rsid w:val="005E2BE0"/>
    <w:pPr>
      <w:ind w:left="720"/>
      <w:contextualSpacing/>
    </w:pPr>
  </w:style>
  <w:style w:type="character" w:styleId="IntenseEmphasis">
    <w:name w:val="Intense Emphasis"/>
    <w:basedOn w:val="DefaultParagraphFont"/>
    <w:uiPriority w:val="21"/>
    <w:qFormat/>
    <w:rsid w:val="005E2BE0"/>
    <w:rPr>
      <w:i/>
      <w:iCs/>
      <w:color w:val="0F4761" w:themeColor="accent1" w:themeShade="BF"/>
    </w:rPr>
  </w:style>
  <w:style w:type="paragraph" w:styleId="IntenseQuote">
    <w:name w:val="Intense Quote"/>
    <w:basedOn w:val="Normal"/>
    <w:next w:val="Normal"/>
    <w:link w:val="IntenseQuoteChar"/>
    <w:uiPriority w:val="30"/>
    <w:qFormat/>
    <w:rsid w:val="005E2B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BE0"/>
    <w:rPr>
      <w:i/>
      <w:iCs/>
      <w:color w:val="0F4761" w:themeColor="accent1" w:themeShade="BF"/>
    </w:rPr>
  </w:style>
  <w:style w:type="character" w:styleId="IntenseReference">
    <w:name w:val="Intense Reference"/>
    <w:basedOn w:val="DefaultParagraphFont"/>
    <w:uiPriority w:val="32"/>
    <w:qFormat/>
    <w:rsid w:val="005E2BE0"/>
    <w:rPr>
      <w:b/>
      <w:bCs/>
      <w:smallCaps/>
      <w:color w:val="0F4761" w:themeColor="accent1" w:themeShade="BF"/>
      <w:spacing w:val="5"/>
    </w:rPr>
  </w:style>
  <w:style w:type="character" w:customStyle="1" w:styleId="ui-provider">
    <w:name w:val="ui-provider"/>
    <w:rsid w:val="005E2BE0"/>
  </w:style>
  <w:style w:type="paragraph" w:customStyle="1" w:styleId="Nornal">
    <w:name w:val="Nornal"/>
    <w:link w:val="NornalChar"/>
    <w:qFormat/>
    <w:rsid w:val="005E2BE0"/>
    <w:pPr>
      <w:pBdr>
        <w:top w:val="nil"/>
        <w:left w:val="nil"/>
        <w:bottom w:val="nil"/>
        <w:right w:val="nil"/>
        <w:between w:val="nil"/>
        <w:bar w:val="nil"/>
      </w:pBdr>
      <w:spacing w:line="264" w:lineRule="auto"/>
    </w:pPr>
    <w:rPr>
      <w:rFonts w:ascii="Arial" w:eastAsia="Arial" w:hAnsi="Arial" w:cs="Arial"/>
      <w:color w:val="000000"/>
      <w:kern w:val="0"/>
      <w:sz w:val="22"/>
      <w:szCs w:val="22"/>
      <w:u w:color="000000"/>
      <w:bdr w:val="nil"/>
      <w:lang w:val="en-US" w:eastAsia="en-GB"/>
      <w14:ligatures w14:val="none"/>
    </w:rPr>
  </w:style>
  <w:style w:type="numbering" w:customStyle="1" w:styleId="ImportedStyle5">
    <w:name w:val="Imported Style 5"/>
    <w:rsid w:val="005E2BE0"/>
    <w:pPr>
      <w:numPr>
        <w:numId w:val="1"/>
      </w:numPr>
    </w:pPr>
  </w:style>
  <w:style w:type="paragraph" w:styleId="NormalWeb">
    <w:name w:val="Normal (Web)"/>
    <w:basedOn w:val="Normal"/>
    <w:uiPriority w:val="99"/>
    <w:semiHidden/>
    <w:unhideWhenUsed/>
    <w:rsid w:val="007225B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nalChar">
    <w:name w:val="Nornal Char"/>
    <w:basedOn w:val="DefaultParagraphFont"/>
    <w:link w:val="Nornal"/>
    <w:rsid w:val="00252320"/>
    <w:rPr>
      <w:rFonts w:ascii="Arial" w:eastAsia="Arial" w:hAnsi="Arial" w:cs="Arial"/>
      <w:color w:val="000000"/>
      <w:kern w:val="0"/>
      <w:sz w:val="22"/>
      <w:szCs w:val="22"/>
      <w:u w:color="000000"/>
      <w:bdr w:val="nil"/>
      <w:lang w:val="en-US" w:eastAsia="en-GB"/>
      <w14:ligatures w14:val="none"/>
    </w:rPr>
  </w:style>
  <w:style w:type="character" w:customStyle="1" w:styleId="None">
    <w:name w:val="None"/>
    <w:rsid w:val="000B5DC2"/>
  </w:style>
  <w:style w:type="character" w:styleId="Hyperlink">
    <w:name w:val="Hyperlink"/>
    <w:basedOn w:val="DefaultParagraphFont"/>
    <w:uiPriority w:val="99"/>
    <w:semiHidden/>
    <w:unhideWhenUsed/>
    <w:rsid w:val="006113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selection-factsheet/" TargetMode="External"/><Relationship Id="rId3" Type="http://schemas.openxmlformats.org/officeDocument/2006/relationships/settings" Target="settings.xml"/><Relationship Id="rId7" Type="http://schemas.openxmlformats.org/officeDocument/2006/relationships/hyperlink" Target="https://www.cipd.org/uk/knowledge/factsheets/terms-conditions-contracts-factshee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org/uk/knowledge/guides/fixed-term-contracts-guide/" TargetMode="External"/><Relationship Id="rId11" Type="http://schemas.openxmlformats.org/officeDocument/2006/relationships/fontTable" Target="fontTable.xml"/><Relationship Id="rId5" Type="http://schemas.openxmlformats.org/officeDocument/2006/relationships/hyperlink" Target="https://www.cipd.org/uk/knowledge/podcasts/social-media-recruitment/" TargetMode="External"/><Relationship Id="rId10" Type="http://schemas.openxmlformats.org/officeDocument/2006/relationships/hyperlink" Target="https://www.thehrobserver.com/indepth/how-to-maximise-job-retention-by-providing-realistic-job-previews/" TargetMode="External"/><Relationship Id="rId4" Type="http://schemas.openxmlformats.org/officeDocument/2006/relationships/webSettings" Target="webSettings.xml"/><Relationship Id="rId9" Type="http://schemas.openxmlformats.org/officeDocument/2006/relationships/hyperlink" Target="https://www.cipd.org/uk/knowledge/factsheets/zero-hours-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554</TotalTime>
  <Pages>14</Pages>
  <Words>5288</Words>
  <Characters>30253</Characters>
  <Application>Microsoft Office Word</Application>
  <DocSecurity>0</DocSecurity>
  <Lines>1375</Lines>
  <Paragraphs>634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York, Emma</dc:creator>
  <cp:keywords/>
  <dc:description/>
  <cp:lastModifiedBy>York, Emma</cp:lastModifiedBy>
  <cp:revision>45</cp:revision>
  <dcterms:created xsi:type="dcterms:W3CDTF">2025-11-15T09:58:00Z</dcterms:created>
  <dcterms:modified xsi:type="dcterms:W3CDTF">2025-11-16T13:34:00Z</dcterms:modified>
</cp:coreProperties>
</file>