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88D7E" w14:textId="7CA318EE" w:rsidR="00D35C10" w:rsidRDefault="00994739" w:rsidP="00994739">
      <w:pPr>
        <w:jc w:val="center"/>
        <w:rPr>
          <w:b/>
        </w:rPr>
      </w:pPr>
      <w:r w:rsidRPr="00F009E4">
        <w:rPr>
          <w:b/>
        </w:rPr>
        <w:t>GENDERING ENTREPRENEURIAL RESILIENCE: EXPLORING THE GROWTH TRAJECTORIES AND STRUCTURAL CHALLENGES OF WOMEN ENTREPRENEURS IN NEPAL</w:t>
      </w:r>
    </w:p>
    <w:p w14:paraId="63121747" w14:textId="77777777" w:rsidR="00994739" w:rsidRDefault="00994739" w:rsidP="00994739">
      <w:pPr>
        <w:jc w:val="center"/>
        <w:rPr>
          <w:b/>
        </w:rPr>
      </w:pPr>
    </w:p>
    <w:p w14:paraId="3E72D91E" w14:textId="77777777" w:rsidR="00994739" w:rsidRDefault="00994739" w:rsidP="00994739">
      <w:pPr>
        <w:jc w:val="center"/>
        <w:rPr>
          <w:b/>
        </w:rPr>
      </w:pPr>
    </w:p>
    <w:p w14:paraId="3A49BB77" w14:textId="11C2EFA7" w:rsidR="00994739" w:rsidRDefault="00994739" w:rsidP="00994739">
      <w:pPr>
        <w:jc w:val="center"/>
        <w:rPr>
          <w:b/>
        </w:rPr>
      </w:pPr>
      <w:r>
        <w:rPr>
          <w:b/>
        </w:rPr>
        <w:t xml:space="preserve">ASSESSMENT REPPORT OF </w:t>
      </w:r>
    </w:p>
    <w:p w14:paraId="425EAE06" w14:textId="76ADAFB1" w:rsidR="00994739" w:rsidRDefault="00994739" w:rsidP="00994739">
      <w:pPr>
        <w:jc w:val="center"/>
        <w:rPr>
          <w:b/>
        </w:rPr>
      </w:pPr>
      <w:r>
        <w:rPr>
          <w:b/>
        </w:rPr>
        <w:t xml:space="preserve">Advancing to Doctoral Research Stage </w:t>
      </w:r>
    </w:p>
    <w:p w14:paraId="7AB3A2AC" w14:textId="7B2C6CA8" w:rsidR="00994739" w:rsidRDefault="00994739" w:rsidP="00994739">
      <w:pPr>
        <w:jc w:val="center"/>
        <w:rPr>
          <w:b/>
        </w:rPr>
      </w:pPr>
      <w:r>
        <w:rPr>
          <w:b/>
        </w:rPr>
        <w:t>(LCDB 7012)</w:t>
      </w:r>
    </w:p>
    <w:p w14:paraId="35DAB02A" w14:textId="77777777" w:rsidR="00994739" w:rsidRDefault="00994739" w:rsidP="00994739">
      <w:pPr>
        <w:jc w:val="center"/>
        <w:rPr>
          <w:b/>
        </w:rPr>
      </w:pPr>
    </w:p>
    <w:p w14:paraId="5680223C" w14:textId="0F8B0EB5" w:rsidR="00994739" w:rsidRDefault="00994739" w:rsidP="00994739">
      <w:pPr>
        <w:jc w:val="center"/>
        <w:rPr>
          <w:b/>
        </w:rPr>
      </w:pPr>
      <w:r>
        <w:rPr>
          <w:b/>
        </w:rPr>
        <w:t xml:space="preserve">University of Wales Trinity Saint David </w:t>
      </w:r>
    </w:p>
    <w:p w14:paraId="34A208BB" w14:textId="32799B9C" w:rsidR="00994739" w:rsidRDefault="00994739" w:rsidP="00994739">
      <w:pPr>
        <w:jc w:val="center"/>
        <w:rPr>
          <w:b/>
        </w:rPr>
      </w:pPr>
      <w:r>
        <w:rPr>
          <w:b/>
        </w:rPr>
        <w:t xml:space="preserve">(UWTSD) London Campus </w:t>
      </w:r>
    </w:p>
    <w:p w14:paraId="63A75117" w14:textId="77777777" w:rsidR="00994739" w:rsidRDefault="00994739" w:rsidP="00994739">
      <w:pPr>
        <w:jc w:val="center"/>
        <w:rPr>
          <w:b/>
        </w:rPr>
      </w:pPr>
    </w:p>
    <w:p w14:paraId="12FFDBF9" w14:textId="77777777" w:rsidR="00994739" w:rsidRDefault="00994739" w:rsidP="00994739">
      <w:pPr>
        <w:jc w:val="center"/>
        <w:rPr>
          <w:b/>
        </w:rPr>
      </w:pPr>
    </w:p>
    <w:p w14:paraId="1D9EE9A7" w14:textId="719BC797" w:rsidR="00994739" w:rsidRDefault="00994739" w:rsidP="00994739">
      <w:pPr>
        <w:jc w:val="center"/>
        <w:rPr>
          <w:b/>
        </w:rPr>
      </w:pPr>
      <w:r>
        <w:rPr>
          <w:b/>
        </w:rPr>
        <w:t xml:space="preserve">Submitted by </w:t>
      </w:r>
    </w:p>
    <w:p w14:paraId="6EE74FC8" w14:textId="19F62AF6" w:rsidR="00994739" w:rsidRDefault="00994739" w:rsidP="00994739">
      <w:pPr>
        <w:jc w:val="center"/>
        <w:rPr>
          <w:b/>
        </w:rPr>
      </w:pPr>
      <w:r>
        <w:rPr>
          <w:b/>
        </w:rPr>
        <w:t xml:space="preserve">Sarala Dhungel </w:t>
      </w:r>
    </w:p>
    <w:p w14:paraId="4CAC5C14" w14:textId="03C49658" w:rsidR="00994739" w:rsidRDefault="00994739" w:rsidP="00994739">
      <w:pPr>
        <w:jc w:val="center"/>
        <w:rPr>
          <w:b/>
        </w:rPr>
      </w:pPr>
      <w:r>
        <w:rPr>
          <w:b/>
        </w:rPr>
        <w:t>(2416207)</w:t>
      </w:r>
    </w:p>
    <w:p w14:paraId="4AD6C08A" w14:textId="77777777" w:rsidR="00994739" w:rsidRDefault="00994739" w:rsidP="00994739">
      <w:pPr>
        <w:jc w:val="center"/>
        <w:rPr>
          <w:b/>
        </w:rPr>
      </w:pPr>
    </w:p>
    <w:p w14:paraId="7C994637" w14:textId="11D84676" w:rsidR="00994739" w:rsidRDefault="00994739" w:rsidP="00994739">
      <w:pPr>
        <w:jc w:val="center"/>
        <w:rPr>
          <w:b/>
        </w:rPr>
      </w:pPr>
      <w:r>
        <w:rPr>
          <w:b/>
        </w:rPr>
        <w:t xml:space="preserve">Submitted to </w:t>
      </w:r>
    </w:p>
    <w:p w14:paraId="59D8AD31" w14:textId="77777777" w:rsidR="00994739" w:rsidRPr="00994739" w:rsidRDefault="00994739" w:rsidP="00994739">
      <w:pPr>
        <w:jc w:val="center"/>
        <w:rPr>
          <w:b/>
        </w:rPr>
      </w:pPr>
      <w:r w:rsidRPr="00994739">
        <w:rPr>
          <w:b/>
        </w:rPr>
        <w:t>Amare Desta [PhD, MEd, MSc, LCGI, BSc (Hons)]</w:t>
      </w:r>
    </w:p>
    <w:p w14:paraId="6879192C" w14:textId="77777777" w:rsidR="00994739" w:rsidRPr="00994739" w:rsidRDefault="00994739" w:rsidP="00994739">
      <w:pPr>
        <w:jc w:val="center"/>
        <w:rPr>
          <w:b/>
        </w:rPr>
      </w:pPr>
      <w:r w:rsidRPr="00994739">
        <w:rPr>
          <w:b/>
        </w:rPr>
        <w:t>Professor of Information &amp; Knowledge Management</w:t>
      </w:r>
    </w:p>
    <w:p w14:paraId="6F713A6D" w14:textId="55D0A915" w:rsidR="00994739" w:rsidRPr="00994739" w:rsidRDefault="00994739" w:rsidP="00994739">
      <w:pPr>
        <w:jc w:val="center"/>
        <w:rPr>
          <w:b/>
        </w:rPr>
      </w:pPr>
      <w:r w:rsidRPr="00994739">
        <w:rPr>
          <w:b/>
        </w:rPr>
        <w:t>Senior Lecturer and</w:t>
      </w:r>
      <w:r>
        <w:rPr>
          <w:b/>
        </w:rPr>
        <w:t xml:space="preserve"> </w:t>
      </w:r>
      <w:r w:rsidRPr="00994739">
        <w:rPr>
          <w:b/>
        </w:rPr>
        <w:t>Doctoral Supervisor, Director of Studies, Internal Examiner and Chair,</w:t>
      </w:r>
    </w:p>
    <w:p w14:paraId="65DB5823" w14:textId="77777777" w:rsidR="00994739" w:rsidRPr="00994739" w:rsidRDefault="00994739" w:rsidP="00994739">
      <w:pPr>
        <w:jc w:val="center"/>
        <w:rPr>
          <w:b/>
        </w:rPr>
      </w:pPr>
      <w:r w:rsidRPr="00994739">
        <w:rPr>
          <w:b/>
        </w:rPr>
        <w:t>University of Wales Trinity Saint David (London Campus)</w:t>
      </w:r>
    </w:p>
    <w:p w14:paraId="2AD13053" w14:textId="77777777" w:rsidR="00994739" w:rsidRPr="00994739" w:rsidRDefault="00994739" w:rsidP="00994739">
      <w:pPr>
        <w:jc w:val="center"/>
        <w:rPr>
          <w:b/>
        </w:rPr>
      </w:pPr>
      <w:r w:rsidRPr="00994739">
        <w:rPr>
          <w:b/>
        </w:rPr>
        <w:t xml:space="preserve">1 </w:t>
      </w:r>
      <w:proofErr w:type="spellStart"/>
      <w:r w:rsidRPr="00994739">
        <w:rPr>
          <w:b/>
        </w:rPr>
        <w:t>Westferry</w:t>
      </w:r>
      <w:proofErr w:type="spellEnd"/>
      <w:r w:rsidRPr="00994739">
        <w:rPr>
          <w:b/>
        </w:rPr>
        <w:t xml:space="preserve"> Circus, London E14 4HA,</w:t>
      </w:r>
    </w:p>
    <w:p w14:paraId="3637B26D" w14:textId="77777777" w:rsidR="00994739" w:rsidRPr="00994739" w:rsidRDefault="00994739" w:rsidP="00994739">
      <w:pPr>
        <w:jc w:val="center"/>
        <w:rPr>
          <w:b/>
        </w:rPr>
      </w:pPr>
      <w:r w:rsidRPr="00994739">
        <w:rPr>
          <w:b/>
        </w:rPr>
        <w:t>Email: a.desta@uwtsd.ac.uk</w:t>
      </w:r>
    </w:p>
    <w:p w14:paraId="4EB229E4" w14:textId="11C4C403" w:rsidR="00994739" w:rsidRDefault="00994739" w:rsidP="00994739">
      <w:pPr>
        <w:jc w:val="center"/>
        <w:rPr>
          <w:b/>
        </w:rPr>
      </w:pPr>
      <w:r w:rsidRPr="00994739">
        <w:rPr>
          <w:b/>
        </w:rPr>
        <w:t>T:  +44 (0) 207 566 7606</w:t>
      </w:r>
    </w:p>
    <w:p w14:paraId="47E8D4FE" w14:textId="77777777" w:rsidR="00F009E4" w:rsidRDefault="00F009E4">
      <w:pPr>
        <w:rPr>
          <w:b/>
        </w:rPr>
      </w:pPr>
      <w:r>
        <w:rPr>
          <w:b/>
        </w:rPr>
        <w:br w:type="page"/>
      </w:r>
    </w:p>
    <w:sdt>
      <w:sdtPr>
        <w:rPr>
          <w:rFonts w:asciiTheme="minorHAnsi" w:eastAsiaTheme="minorHAnsi" w:hAnsiTheme="minorHAnsi" w:cstheme="minorBidi"/>
          <w:color w:val="auto"/>
          <w:sz w:val="22"/>
          <w:szCs w:val="22"/>
        </w:rPr>
        <w:id w:val="85117573"/>
        <w:docPartObj>
          <w:docPartGallery w:val="Table of Contents"/>
          <w:docPartUnique/>
        </w:docPartObj>
      </w:sdtPr>
      <w:sdtEndPr>
        <w:rPr>
          <w:b/>
          <w:bCs/>
          <w:noProof/>
        </w:rPr>
      </w:sdtEndPr>
      <w:sdtContent>
        <w:p w14:paraId="4A3FF348" w14:textId="77777777" w:rsidR="00F37263" w:rsidRDefault="00F37263">
          <w:pPr>
            <w:pStyle w:val="TOCHeading"/>
          </w:pPr>
          <w:r>
            <w:t>Table of Contents</w:t>
          </w:r>
        </w:p>
        <w:p w14:paraId="082F2204" w14:textId="027F8A68" w:rsidR="006A1C6F" w:rsidRDefault="00F37263">
          <w:pPr>
            <w:pStyle w:val="TOC1"/>
            <w:tabs>
              <w:tab w:val="right" w:leader="dot" w:pos="9350"/>
            </w:tabs>
            <w:rPr>
              <w:rFonts w:eastAsiaTheme="minorEastAsia" w:cs="Mangal"/>
              <w:noProof/>
              <w:kern w:val="2"/>
              <w:sz w:val="24"/>
              <w:szCs w:val="21"/>
              <w:lang w:val="en-GB" w:eastAsia="en-GB" w:bidi="hi-IN"/>
              <w14:ligatures w14:val="standardContextual"/>
            </w:rPr>
          </w:pPr>
          <w:r>
            <w:fldChar w:fldCharType="begin"/>
          </w:r>
          <w:r>
            <w:instrText xml:space="preserve"> TOC \o "1-3" \h \z \u </w:instrText>
          </w:r>
          <w:r>
            <w:fldChar w:fldCharType="separate"/>
          </w:r>
          <w:hyperlink w:anchor="_Toc219017589" w:history="1">
            <w:r w:rsidR="006A1C6F" w:rsidRPr="004E481E">
              <w:rPr>
                <w:rStyle w:val="Hyperlink"/>
                <w:noProof/>
              </w:rPr>
              <w:t>1.Introduction</w:t>
            </w:r>
            <w:r w:rsidR="006A1C6F">
              <w:rPr>
                <w:noProof/>
                <w:webHidden/>
              </w:rPr>
              <w:tab/>
            </w:r>
            <w:r w:rsidR="006A1C6F">
              <w:rPr>
                <w:noProof/>
                <w:webHidden/>
              </w:rPr>
              <w:fldChar w:fldCharType="begin"/>
            </w:r>
            <w:r w:rsidR="006A1C6F">
              <w:rPr>
                <w:noProof/>
                <w:webHidden/>
              </w:rPr>
              <w:instrText xml:space="preserve"> PAGEREF _Toc219017589 \h </w:instrText>
            </w:r>
            <w:r w:rsidR="006A1C6F">
              <w:rPr>
                <w:noProof/>
                <w:webHidden/>
              </w:rPr>
            </w:r>
            <w:r w:rsidR="006A1C6F">
              <w:rPr>
                <w:noProof/>
                <w:webHidden/>
              </w:rPr>
              <w:fldChar w:fldCharType="separate"/>
            </w:r>
            <w:r w:rsidR="00C02910">
              <w:rPr>
                <w:noProof/>
                <w:webHidden/>
              </w:rPr>
              <w:t>3</w:t>
            </w:r>
            <w:r w:rsidR="006A1C6F">
              <w:rPr>
                <w:noProof/>
                <w:webHidden/>
              </w:rPr>
              <w:fldChar w:fldCharType="end"/>
            </w:r>
          </w:hyperlink>
        </w:p>
        <w:p w14:paraId="1338A728" w14:textId="1EC6B48A" w:rsidR="006A1C6F" w:rsidRDefault="006A1C6F">
          <w:pPr>
            <w:pStyle w:val="TOC2"/>
            <w:tabs>
              <w:tab w:val="left" w:pos="960"/>
              <w:tab w:val="right" w:leader="dot" w:pos="9350"/>
            </w:tabs>
            <w:rPr>
              <w:rFonts w:eastAsiaTheme="minorEastAsia" w:cs="Mangal"/>
              <w:noProof/>
              <w:kern w:val="2"/>
              <w:sz w:val="24"/>
              <w:szCs w:val="21"/>
              <w:lang w:val="en-GB" w:eastAsia="en-GB" w:bidi="hi-IN"/>
              <w14:ligatures w14:val="standardContextual"/>
            </w:rPr>
          </w:pPr>
          <w:hyperlink w:anchor="_Toc219017590" w:history="1">
            <w:r w:rsidRPr="004E481E">
              <w:rPr>
                <w:rStyle w:val="Hyperlink"/>
                <w:noProof/>
              </w:rPr>
              <w:t>1.1</w:t>
            </w:r>
            <w:r>
              <w:rPr>
                <w:rFonts w:eastAsiaTheme="minorEastAsia" w:cs="Mangal"/>
                <w:noProof/>
                <w:kern w:val="2"/>
                <w:sz w:val="24"/>
                <w:szCs w:val="21"/>
                <w:lang w:val="en-GB" w:eastAsia="en-GB" w:bidi="hi-IN"/>
                <w14:ligatures w14:val="standardContextual"/>
              </w:rPr>
              <w:tab/>
            </w:r>
            <w:r w:rsidRPr="004E481E">
              <w:rPr>
                <w:rStyle w:val="Hyperlink"/>
                <w:noProof/>
              </w:rPr>
              <w:t>Inciting Incident</w:t>
            </w:r>
            <w:r>
              <w:rPr>
                <w:noProof/>
                <w:webHidden/>
              </w:rPr>
              <w:tab/>
            </w:r>
            <w:r>
              <w:rPr>
                <w:noProof/>
                <w:webHidden/>
              </w:rPr>
              <w:fldChar w:fldCharType="begin"/>
            </w:r>
            <w:r>
              <w:rPr>
                <w:noProof/>
                <w:webHidden/>
              </w:rPr>
              <w:instrText xml:space="preserve"> PAGEREF _Toc219017590 \h </w:instrText>
            </w:r>
            <w:r>
              <w:rPr>
                <w:noProof/>
                <w:webHidden/>
              </w:rPr>
            </w:r>
            <w:r>
              <w:rPr>
                <w:noProof/>
                <w:webHidden/>
              </w:rPr>
              <w:fldChar w:fldCharType="separate"/>
            </w:r>
            <w:r w:rsidR="00C02910">
              <w:rPr>
                <w:noProof/>
                <w:webHidden/>
              </w:rPr>
              <w:t>3</w:t>
            </w:r>
            <w:r>
              <w:rPr>
                <w:noProof/>
                <w:webHidden/>
              </w:rPr>
              <w:fldChar w:fldCharType="end"/>
            </w:r>
          </w:hyperlink>
        </w:p>
        <w:p w14:paraId="7F7169BE" w14:textId="5554FFCB"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591" w:history="1">
            <w:r w:rsidRPr="004E481E">
              <w:rPr>
                <w:rStyle w:val="Hyperlink"/>
                <w:rFonts w:ascii="Times New Roman" w:hAnsi="Times New Roman" w:cs="Times New Roman"/>
                <w:noProof/>
              </w:rPr>
              <w:t>2. Research Aim and Objectives</w:t>
            </w:r>
            <w:r>
              <w:rPr>
                <w:noProof/>
                <w:webHidden/>
              </w:rPr>
              <w:tab/>
            </w:r>
            <w:r>
              <w:rPr>
                <w:noProof/>
                <w:webHidden/>
              </w:rPr>
              <w:fldChar w:fldCharType="begin"/>
            </w:r>
            <w:r>
              <w:rPr>
                <w:noProof/>
                <w:webHidden/>
              </w:rPr>
              <w:instrText xml:space="preserve"> PAGEREF _Toc219017591 \h </w:instrText>
            </w:r>
            <w:r>
              <w:rPr>
                <w:noProof/>
                <w:webHidden/>
              </w:rPr>
            </w:r>
            <w:r>
              <w:rPr>
                <w:noProof/>
                <w:webHidden/>
              </w:rPr>
              <w:fldChar w:fldCharType="separate"/>
            </w:r>
            <w:r w:rsidR="00C02910">
              <w:rPr>
                <w:noProof/>
                <w:webHidden/>
              </w:rPr>
              <w:t>4</w:t>
            </w:r>
            <w:r>
              <w:rPr>
                <w:noProof/>
                <w:webHidden/>
              </w:rPr>
              <w:fldChar w:fldCharType="end"/>
            </w:r>
          </w:hyperlink>
        </w:p>
        <w:p w14:paraId="3CF2916A" w14:textId="4FC345FA"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2" w:history="1">
            <w:r w:rsidRPr="004E481E">
              <w:rPr>
                <w:rStyle w:val="Hyperlink"/>
                <w:rFonts w:ascii="Times New Roman" w:hAnsi="Times New Roman" w:cs="Times New Roman"/>
                <w:noProof/>
              </w:rPr>
              <w:t>2.1 Research Questions</w:t>
            </w:r>
            <w:r>
              <w:rPr>
                <w:noProof/>
                <w:webHidden/>
              </w:rPr>
              <w:tab/>
            </w:r>
            <w:r>
              <w:rPr>
                <w:noProof/>
                <w:webHidden/>
              </w:rPr>
              <w:fldChar w:fldCharType="begin"/>
            </w:r>
            <w:r>
              <w:rPr>
                <w:noProof/>
                <w:webHidden/>
              </w:rPr>
              <w:instrText xml:space="preserve"> PAGEREF _Toc219017592 \h </w:instrText>
            </w:r>
            <w:r>
              <w:rPr>
                <w:noProof/>
                <w:webHidden/>
              </w:rPr>
            </w:r>
            <w:r>
              <w:rPr>
                <w:noProof/>
                <w:webHidden/>
              </w:rPr>
              <w:fldChar w:fldCharType="separate"/>
            </w:r>
            <w:r w:rsidR="00C02910">
              <w:rPr>
                <w:noProof/>
                <w:webHidden/>
              </w:rPr>
              <w:t>5</w:t>
            </w:r>
            <w:r>
              <w:rPr>
                <w:noProof/>
                <w:webHidden/>
              </w:rPr>
              <w:fldChar w:fldCharType="end"/>
            </w:r>
          </w:hyperlink>
        </w:p>
        <w:p w14:paraId="40C15EDB" w14:textId="4CFBE4FD"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593" w:history="1">
            <w:r w:rsidRPr="004E481E">
              <w:rPr>
                <w:rStyle w:val="Hyperlink"/>
                <w:noProof/>
              </w:rPr>
              <w:t>3.Critical Literature Mapping</w:t>
            </w:r>
            <w:r>
              <w:rPr>
                <w:noProof/>
                <w:webHidden/>
              </w:rPr>
              <w:tab/>
            </w:r>
            <w:r>
              <w:rPr>
                <w:noProof/>
                <w:webHidden/>
              </w:rPr>
              <w:fldChar w:fldCharType="begin"/>
            </w:r>
            <w:r>
              <w:rPr>
                <w:noProof/>
                <w:webHidden/>
              </w:rPr>
              <w:instrText xml:space="preserve"> PAGEREF _Toc219017593 \h </w:instrText>
            </w:r>
            <w:r>
              <w:rPr>
                <w:noProof/>
                <w:webHidden/>
              </w:rPr>
            </w:r>
            <w:r>
              <w:rPr>
                <w:noProof/>
                <w:webHidden/>
              </w:rPr>
              <w:fldChar w:fldCharType="separate"/>
            </w:r>
            <w:r w:rsidR="00C02910">
              <w:rPr>
                <w:noProof/>
                <w:webHidden/>
              </w:rPr>
              <w:t>6</w:t>
            </w:r>
            <w:r>
              <w:rPr>
                <w:noProof/>
                <w:webHidden/>
              </w:rPr>
              <w:fldChar w:fldCharType="end"/>
            </w:r>
          </w:hyperlink>
        </w:p>
        <w:p w14:paraId="5560DF1C" w14:textId="58ABBEC6"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4" w:history="1">
            <w:r w:rsidRPr="004E481E">
              <w:rPr>
                <w:rStyle w:val="Hyperlink"/>
                <w:noProof/>
              </w:rPr>
              <w:t>3.1 Purpose and Rationale of the Literature Mapping</w:t>
            </w:r>
            <w:r>
              <w:rPr>
                <w:noProof/>
                <w:webHidden/>
              </w:rPr>
              <w:tab/>
            </w:r>
            <w:r>
              <w:rPr>
                <w:noProof/>
                <w:webHidden/>
              </w:rPr>
              <w:fldChar w:fldCharType="begin"/>
            </w:r>
            <w:r>
              <w:rPr>
                <w:noProof/>
                <w:webHidden/>
              </w:rPr>
              <w:instrText xml:space="preserve"> PAGEREF _Toc219017594 \h </w:instrText>
            </w:r>
            <w:r>
              <w:rPr>
                <w:noProof/>
                <w:webHidden/>
              </w:rPr>
            </w:r>
            <w:r>
              <w:rPr>
                <w:noProof/>
                <w:webHidden/>
              </w:rPr>
              <w:fldChar w:fldCharType="separate"/>
            </w:r>
            <w:r w:rsidR="00C02910">
              <w:rPr>
                <w:noProof/>
                <w:webHidden/>
              </w:rPr>
              <w:t>6</w:t>
            </w:r>
            <w:r>
              <w:rPr>
                <w:noProof/>
                <w:webHidden/>
              </w:rPr>
              <w:fldChar w:fldCharType="end"/>
            </w:r>
          </w:hyperlink>
        </w:p>
        <w:p w14:paraId="005C1010" w14:textId="62A8A771"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5" w:history="1">
            <w:r w:rsidRPr="004E481E">
              <w:rPr>
                <w:rStyle w:val="Hyperlink"/>
                <w:rFonts w:ascii="Times New Roman" w:hAnsi="Times New Roman" w:cs="Times New Roman"/>
                <w:noProof/>
              </w:rPr>
              <w:t>3.2 Overpowering Entrepreneurship Discourses and Gender Blindness.</w:t>
            </w:r>
            <w:r>
              <w:rPr>
                <w:noProof/>
                <w:webHidden/>
              </w:rPr>
              <w:tab/>
            </w:r>
            <w:r>
              <w:rPr>
                <w:noProof/>
                <w:webHidden/>
              </w:rPr>
              <w:fldChar w:fldCharType="begin"/>
            </w:r>
            <w:r>
              <w:rPr>
                <w:noProof/>
                <w:webHidden/>
              </w:rPr>
              <w:instrText xml:space="preserve"> PAGEREF _Toc219017595 \h </w:instrText>
            </w:r>
            <w:r>
              <w:rPr>
                <w:noProof/>
                <w:webHidden/>
              </w:rPr>
            </w:r>
            <w:r>
              <w:rPr>
                <w:noProof/>
                <w:webHidden/>
              </w:rPr>
              <w:fldChar w:fldCharType="separate"/>
            </w:r>
            <w:r w:rsidR="00C02910">
              <w:rPr>
                <w:noProof/>
                <w:webHidden/>
              </w:rPr>
              <w:t>6</w:t>
            </w:r>
            <w:r>
              <w:rPr>
                <w:noProof/>
                <w:webHidden/>
              </w:rPr>
              <w:fldChar w:fldCharType="end"/>
            </w:r>
          </w:hyperlink>
        </w:p>
        <w:p w14:paraId="66E0F5F3" w14:textId="4ADCDF7F"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6" w:history="1">
            <w:r w:rsidRPr="004E481E">
              <w:rPr>
                <w:rStyle w:val="Hyperlink"/>
                <w:rFonts w:ascii="Times New Roman" w:hAnsi="Times New Roman" w:cs="Times New Roman"/>
                <w:noProof/>
              </w:rPr>
              <w:t>3.3. Entrepreneurial Resilience Conceptualizations.</w:t>
            </w:r>
            <w:r>
              <w:rPr>
                <w:noProof/>
                <w:webHidden/>
              </w:rPr>
              <w:tab/>
            </w:r>
            <w:r>
              <w:rPr>
                <w:noProof/>
                <w:webHidden/>
              </w:rPr>
              <w:fldChar w:fldCharType="begin"/>
            </w:r>
            <w:r>
              <w:rPr>
                <w:noProof/>
                <w:webHidden/>
              </w:rPr>
              <w:instrText xml:space="preserve"> PAGEREF _Toc219017596 \h </w:instrText>
            </w:r>
            <w:r>
              <w:rPr>
                <w:noProof/>
                <w:webHidden/>
              </w:rPr>
            </w:r>
            <w:r>
              <w:rPr>
                <w:noProof/>
                <w:webHidden/>
              </w:rPr>
              <w:fldChar w:fldCharType="separate"/>
            </w:r>
            <w:r w:rsidR="00C02910">
              <w:rPr>
                <w:noProof/>
                <w:webHidden/>
              </w:rPr>
              <w:t>7</w:t>
            </w:r>
            <w:r>
              <w:rPr>
                <w:noProof/>
                <w:webHidden/>
              </w:rPr>
              <w:fldChar w:fldCharType="end"/>
            </w:r>
          </w:hyperlink>
        </w:p>
        <w:p w14:paraId="5F4857B3" w14:textId="58AF4FDB"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7" w:history="1">
            <w:r w:rsidRPr="004E481E">
              <w:rPr>
                <w:rStyle w:val="Hyperlink"/>
                <w:rFonts w:ascii="Times New Roman" w:hAnsi="Times New Roman" w:cs="Times New Roman"/>
                <w:noProof/>
              </w:rPr>
              <w:t>3.4 Feminist and Gendered Interventions in Entreprene</w:t>
            </w:r>
            <w:r w:rsidRPr="004E481E">
              <w:rPr>
                <w:rStyle w:val="Hyperlink"/>
                <w:rFonts w:ascii="Times New Roman" w:hAnsi="Times New Roman" w:cs="Times New Roman"/>
                <w:noProof/>
              </w:rPr>
              <w:t>u</w:t>
            </w:r>
            <w:r w:rsidRPr="004E481E">
              <w:rPr>
                <w:rStyle w:val="Hyperlink"/>
                <w:rFonts w:ascii="Times New Roman" w:hAnsi="Times New Roman" w:cs="Times New Roman"/>
                <w:noProof/>
              </w:rPr>
              <w:t>rship Research.</w:t>
            </w:r>
            <w:r>
              <w:rPr>
                <w:noProof/>
                <w:webHidden/>
              </w:rPr>
              <w:tab/>
            </w:r>
            <w:r>
              <w:rPr>
                <w:noProof/>
                <w:webHidden/>
              </w:rPr>
              <w:fldChar w:fldCharType="begin"/>
            </w:r>
            <w:r>
              <w:rPr>
                <w:noProof/>
                <w:webHidden/>
              </w:rPr>
              <w:instrText xml:space="preserve"> PAGEREF _Toc219017597 \h </w:instrText>
            </w:r>
            <w:r>
              <w:rPr>
                <w:noProof/>
                <w:webHidden/>
              </w:rPr>
            </w:r>
            <w:r>
              <w:rPr>
                <w:noProof/>
                <w:webHidden/>
              </w:rPr>
              <w:fldChar w:fldCharType="separate"/>
            </w:r>
            <w:r w:rsidR="00C02910">
              <w:rPr>
                <w:noProof/>
                <w:webHidden/>
              </w:rPr>
              <w:t>7</w:t>
            </w:r>
            <w:r>
              <w:rPr>
                <w:noProof/>
                <w:webHidden/>
              </w:rPr>
              <w:fldChar w:fldCharType="end"/>
            </w:r>
          </w:hyperlink>
        </w:p>
        <w:p w14:paraId="75594FE1" w14:textId="7E9E4C87"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8" w:history="1">
            <w:r w:rsidRPr="004E481E">
              <w:rPr>
                <w:rStyle w:val="Hyperlink"/>
                <w:rFonts w:ascii="Times New Roman" w:hAnsi="Times New Roman" w:cs="Times New Roman"/>
                <w:noProof/>
              </w:rPr>
              <w:t>3.5 Literature Gaps in the Nepal context.</w:t>
            </w:r>
            <w:r>
              <w:rPr>
                <w:noProof/>
                <w:webHidden/>
              </w:rPr>
              <w:tab/>
            </w:r>
            <w:r>
              <w:rPr>
                <w:noProof/>
                <w:webHidden/>
              </w:rPr>
              <w:fldChar w:fldCharType="begin"/>
            </w:r>
            <w:r>
              <w:rPr>
                <w:noProof/>
                <w:webHidden/>
              </w:rPr>
              <w:instrText xml:space="preserve"> PAGEREF _Toc219017598 \h </w:instrText>
            </w:r>
            <w:r>
              <w:rPr>
                <w:noProof/>
                <w:webHidden/>
              </w:rPr>
            </w:r>
            <w:r>
              <w:rPr>
                <w:noProof/>
                <w:webHidden/>
              </w:rPr>
              <w:fldChar w:fldCharType="separate"/>
            </w:r>
            <w:r w:rsidR="00C02910">
              <w:rPr>
                <w:noProof/>
                <w:webHidden/>
              </w:rPr>
              <w:t>8</w:t>
            </w:r>
            <w:r>
              <w:rPr>
                <w:noProof/>
                <w:webHidden/>
              </w:rPr>
              <w:fldChar w:fldCharType="end"/>
            </w:r>
          </w:hyperlink>
        </w:p>
        <w:p w14:paraId="7E5A737B" w14:textId="6E047B50"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599" w:history="1">
            <w:r w:rsidRPr="004E481E">
              <w:rPr>
                <w:rStyle w:val="Hyperlink"/>
                <w:rFonts w:ascii="Times New Roman" w:hAnsi="Times New Roman" w:cs="Times New Roman"/>
                <w:noProof/>
              </w:rPr>
              <w:t>3.6 Review and Value to Research Development.</w:t>
            </w:r>
            <w:r>
              <w:rPr>
                <w:noProof/>
                <w:webHidden/>
              </w:rPr>
              <w:tab/>
            </w:r>
            <w:r>
              <w:rPr>
                <w:noProof/>
                <w:webHidden/>
              </w:rPr>
              <w:fldChar w:fldCharType="begin"/>
            </w:r>
            <w:r>
              <w:rPr>
                <w:noProof/>
                <w:webHidden/>
              </w:rPr>
              <w:instrText xml:space="preserve"> PAGEREF _Toc219017599 \h </w:instrText>
            </w:r>
            <w:r>
              <w:rPr>
                <w:noProof/>
                <w:webHidden/>
              </w:rPr>
            </w:r>
            <w:r>
              <w:rPr>
                <w:noProof/>
                <w:webHidden/>
              </w:rPr>
              <w:fldChar w:fldCharType="separate"/>
            </w:r>
            <w:r w:rsidR="00C02910">
              <w:rPr>
                <w:noProof/>
                <w:webHidden/>
              </w:rPr>
              <w:t>8</w:t>
            </w:r>
            <w:r>
              <w:rPr>
                <w:noProof/>
                <w:webHidden/>
              </w:rPr>
              <w:fldChar w:fldCharType="end"/>
            </w:r>
          </w:hyperlink>
        </w:p>
        <w:p w14:paraId="6F0D228D" w14:textId="78D77C1D"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00" w:history="1">
            <w:r w:rsidRPr="004E481E">
              <w:rPr>
                <w:rStyle w:val="Hyperlink"/>
                <w:rFonts w:ascii="Times New Roman" w:hAnsi="Times New Roman" w:cs="Times New Roman"/>
                <w:noProof/>
              </w:rPr>
              <w:t>4. Paradigmatic and Philosophical Positioning</w:t>
            </w:r>
            <w:r>
              <w:rPr>
                <w:noProof/>
                <w:webHidden/>
              </w:rPr>
              <w:tab/>
            </w:r>
            <w:r>
              <w:rPr>
                <w:noProof/>
                <w:webHidden/>
              </w:rPr>
              <w:fldChar w:fldCharType="begin"/>
            </w:r>
            <w:r>
              <w:rPr>
                <w:noProof/>
                <w:webHidden/>
              </w:rPr>
              <w:instrText xml:space="preserve"> PAGEREF _Toc219017600 \h </w:instrText>
            </w:r>
            <w:r>
              <w:rPr>
                <w:noProof/>
                <w:webHidden/>
              </w:rPr>
            </w:r>
            <w:r>
              <w:rPr>
                <w:noProof/>
                <w:webHidden/>
              </w:rPr>
              <w:fldChar w:fldCharType="separate"/>
            </w:r>
            <w:r w:rsidR="00C02910">
              <w:rPr>
                <w:noProof/>
                <w:webHidden/>
              </w:rPr>
              <w:t>8</w:t>
            </w:r>
            <w:r>
              <w:rPr>
                <w:noProof/>
                <w:webHidden/>
              </w:rPr>
              <w:fldChar w:fldCharType="end"/>
            </w:r>
          </w:hyperlink>
        </w:p>
        <w:p w14:paraId="65F37893" w14:textId="3E38E2ED"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1" w:history="1">
            <w:r w:rsidRPr="004E481E">
              <w:rPr>
                <w:rStyle w:val="Hyperlink"/>
                <w:noProof/>
              </w:rPr>
              <w:t>4.1 The Role of Philosophy in Doctoral Research</w:t>
            </w:r>
            <w:r>
              <w:rPr>
                <w:noProof/>
                <w:webHidden/>
              </w:rPr>
              <w:tab/>
            </w:r>
            <w:r>
              <w:rPr>
                <w:noProof/>
                <w:webHidden/>
              </w:rPr>
              <w:fldChar w:fldCharType="begin"/>
            </w:r>
            <w:r>
              <w:rPr>
                <w:noProof/>
                <w:webHidden/>
              </w:rPr>
              <w:instrText xml:space="preserve"> PAGEREF _Toc219017601 \h </w:instrText>
            </w:r>
            <w:r>
              <w:rPr>
                <w:noProof/>
                <w:webHidden/>
              </w:rPr>
            </w:r>
            <w:r>
              <w:rPr>
                <w:noProof/>
                <w:webHidden/>
              </w:rPr>
              <w:fldChar w:fldCharType="separate"/>
            </w:r>
            <w:r w:rsidR="00C02910">
              <w:rPr>
                <w:noProof/>
                <w:webHidden/>
              </w:rPr>
              <w:t>9</w:t>
            </w:r>
            <w:r>
              <w:rPr>
                <w:noProof/>
                <w:webHidden/>
              </w:rPr>
              <w:fldChar w:fldCharType="end"/>
            </w:r>
          </w:hyperlink>
        </w:p>
        <w:p w14:paraId="48659B42" w14:textId="45E82C57"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2" w:history="1">
            <w:r w:rsidRPr="004E481E">
              <w:rPr>
                <w:rStyle w:val="Hyperlink"/>
                <w:rFonts w:ascii="Times New Roman" w:hAnsi="Times New Roman" w:cs="Times New Roman"/>
                <w:noProof/>
              </w:rPr>
              <w:t>4.2 Ontological Positioning: Gendered Realities and Socially Constructed Realities.</w:t>
            </w:r>
            <w:r>
              <w:rPr>
                <w:noProof/>
                <w:webHidden/>
              </w:rPr>
              <w:tab/>
            </w:r>
            <w:r>
              <w:rPr>
                <w:noProof/>
                <w:webHidden/>
              </w:rPr>
              <w:fldChar w:fldCharType="begin"/>
            </w:r>
            <w:r>
              <w:rPr>
                <w:noProof/>
                <w:webHidden/>
              </w:rPr>
              <w:instrText xml:space="preserve"> PAGEREF _Toc219017602 \h </w:instrText>
            </w:r>
            <w:r>
              <w:rPr>
                <w:noProof/>
                <w:webHidden/>
              </w:rPr>
            </w:r>
            <w:r>
              <w:rPr>
                <w:noProof/>
                <w:webHidden/>
              </w:rPr>
              <w:fldChar w:fldCharType="separate"/>
            </w:r>
            <w:r w:rsidR="00C02910">
              <w:rPr>
                <w:noProof/>
                <w:webHidden/>
              </w:rPr>
              <w:t>9</w:t>
            </w:r>
            <w:r>
              <w:rPr>
                <w:noProof/>
                <w:webHidden/>
              </w:rPr>
              <w:fldChar w:fldCharType="end"/>
            </w:r>
          </w:hyperlink>
        </w:p>
        <w:p w14:paraId="7D02167A" w14:textId="26C5E5CE"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3" w:history="1">
            <w:r w:rsidRPr="004E481E">
              <w:rPr>
                <w:rStyle w:val="Hyperlink"/>
                <w:rFonts w:ascii="Times New Roman" w:hAnsi="Times New Roman" w:cs="Times New Roman"/>
                <w:noProof/>
              </w:rPr>
              <w:t>4.3 Epistemological Position Feminist Interpretivism.</w:t>
            </w:r>
            <w:r>
              <w:rPr>
                <w:noProof/>
                <w:webHidden/>
              </w:rPr>
              <w:tab/>
            </w:r>
            <w:r>
              <w:rPr>
                <w:noProof/>
                <w:webHidden/>
              </w:rPr>
              <w:fldChar w:fldCharType="begin"/>
            </w:r>
            <w:r>
              <w:rPr>
                <w:noProof/>
                <w:webHidden/>
              </w:rPr>
              <w:instrText xml:space="preserve"> PAGEREF _Toc219017603 \h </w:instrText>
            </w:r>
            <w:r>
              <w:rPr>
                <w:noProof/>
                <w:webHidden/>
              </w:rPr>
            </w:r>
            <w:r>
              <w:rPr>
                <w:noProof/>
                <w:webHidden/>
              </w:rPr>
              <w:fldChar w:fldCharType="separate"/>
            </w:r>
            <w:r w:rsidR="00C02910">
              <w:rPr>
                <w:noProof/>
                <w:webHidden/>
              </w:rPr>
              <w:t>9</w:t>
            </w:r>
            <w:r>
              <w:rPr>
                <w:noProof/>
                <w:webHidden/>
              </w:rPr>
              <w:fldChar w:fldCharType="end"/>
            </w:r>
          </w:hyperlink>
        </w:p>
        <w:p w14:paraId="54254EEA" w14:textId="636B66F7"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4" w:history="1">
            <w:r w:rsidRPr="004E481E">
              <w:rPr>
                <w:rStyle w:val="Hyperlink"/>
                <w:rFonts w:ascii="Times New Roman" w:hAnsi="Times New Roman" w:cs="Times New Roman"/>
                <w:noProof/>
              </w:rPr>
              <w:t>4.4 Axiological Commitments: Reflexivity, Values and Power.</w:t>
            </w:r>
            <w:r>
              <w:rPr>
                <w:noProof/>
                <w:webHidden/>
              </w:rPr>
              <w:tab/>
            </w:r>
            <w:r>
              <w:rPr>
                <w:noProof/>
                <w:webHidden/>
              </w:rPr>
              <w:fldChar w:fldCharType="begin"/>
            </w:r>
            <w:r>
              <w:rPr>
                <w:noProof/>
                <w:webHidden/>
              </w:rPr>
              <w:instrText xml:space="preserve"> PAGEREF _Toc219017604 \h </w:instrText>
            </w:r>
            <w:r>
              <w:rPr>
                <w:noProof/>
                <w:webHidden/>
              </w:rPr>
            </w:r>
            <w:r>
              <w:rPr>
                <w:noProof/>
                <w:webHidden/>
              </w:rPr>
              <w:fldChar w:fldCharType="separate"/>
            </w:r>
            <w:r w:rsidR="00C02910">
              <w:rPr>
                <w:noProof/>
                <w:webHidden/>
              </w:rPr>
              <w:t>9</w:t>
            </w:r>
            <w:r>
              <w:rPr>
                <w:noProof/>
                <w:webHidden/>
              </w:rPr>
              <w:fldChar w:fldCharType="end"/>
            </w:r>
          </w:hyperlink>
        </w:p>
        <w:p w14:paraId="365145F1" w14:textId="7F18C6AA"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5" w:history="1">
            <w:r w:rsidRPr="004E481E">
              <w:rPr>
                <w:rStyle w:val="Hyperlink"/>
                <w:rFonts w:ascii="Times New Roman" w:hAnsi="Times New Roman" w:cs="Times New Roman"/>
                <w:noProof/>
              </w:rPr>
              <w:t>4.5 Paradigmatic Tensions and Change of Direction.</w:t>
            </w:r>
            <w:r>
              <w:rPr>
                <w:noProof/>
                <w:webHidden/>
              </w:rPr>
              <w:tab/>
            </w:r>
            <w:r>
              <w:rPr>
                <w:noProof/>
                <w:webHidden/>
              </w:rPr>
              <w:fldChar w:fldCharType="begin"/>
            </w:r>
            <w:r>
              <w:rPr>
                <w:noProof/>
                <w:webHidden/>
              </w:rPr>
              <w:instrText xml:space="preserve"> PAGEREF _Toc219017605 \h </w:instrText>
            </w:r>
            <w:r>
              <w:rPr>
                <w:noProof/>
                <w:webHidden/>
              </w:rPr>
            </w:r>
            <w:r>
              <w:rPr>
                <w:noProof/>
                <w:webHidden/>
              </w:rPr>
              <w:fldChar w:fldCharType="separate"/>
            </w:r>
            <w:r w:rsidR="00C02910">
              <w:rPr>
                <w:noProof/>
                <w:webHidden/>
              </w:rPr>
              <w:t>10</w:t>
            </w:r>
            <w:r>
              <w:rPr>
                <w:noProof/>
                <w:webHidden/>
              </w:rPr>
              <w:fldChar w:fldCharType="end"/>
            </w:r>
          </w:hyperlink>
        </w:p>
        <w:p w14:paraId="66F50DB5" w14:textId="6EA9E5C1"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6" w:history="1">
            <w:r w:rsidRPr="004E481E">
              <w:rPr>
                <w:rStyle w:val="Hyperlink"/>
                <w:rFonts w:ascii="Times New Roman" w:hAnsi="Times New Roman" w:cs="Times New Roman"/>
                <w:noProof/>
              </w:rPr>
              <w:t>4.6 Research Coherence Resolution and Contribution.</w:t>
            </w:r>
            <w:r>
              <w:rPr>
                <w:noProof/>
                <w:webHidden/>
              </w:rPr>
              <w:tab/>
            </w:r>
            <w:r>
              <w:rPr>
                <w:noProof/>
                <w:webHidden/>
              </w:rPr>
              <w:fldChar w:fldCharType="begin"/>
            </w:r>
            <w:r>
              <w:rPr>
                <w:noProof/>
                <w:webHidden/>
              </w:rPr>
              <w:instrText xml:space="preserve"> PAGEREF _Toc219017606 \h </w:instrText>
            </w:r>
            <w:r>
              <w:rPr>
                <w:noProof/>
                <w:webHidden/>
              </w:rPr>
            </w:r>
            <w:r>
              <w:rPr>
                <w:noProof/>
                <w:webHidden/>
              </w:rPr>
              <w:fldChar w:fldCharType="separate"/>
            </w:r>
            <w:r w:rsidR="00C02910">
              <w:rPr>
                <w:noProof/>
                <w:webHidden/>
              </w:rPr>
              <w:t>10</w:t>
            </w:r>
            <w:r>
              <w:rPr>
                <w:noProof/>
                <w:webHidden/>
              </w:rPr>
              <w:fldChar w:fldCharType="end"/>
            </w:r>
          </w:hyperlink>
        </w:p>
        <w:p w14:paraId="621BCCD1" w14:textId="0CA091E2"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07" w:history="1">
            <w:r w:rsidRPr="004E481E">
              <w:rPr>
                <w:rStyle w:val="Hyperlink"/>
                <w:rFonts w:ascii="Times New Roman" w:hAnsi="Times New Roman" w:cs="Times New Roman"/>
                <w:noProof/>
              </w:rPr>
              <w:t>5. Methodological Design and Pilot Development</w:t>
            </w:r>
            <w:r>
              <w:rPr>
                <w:noProof/>
                <w:webHidden/>
              </w:rPr>
              <w:tab/>
            </w:r>
            <w:r>
              <w:rPr>
                <w:noProof/>
                <w:webHidden/>
              </w:rPr>
              <w:fldChar w:fldCharType="begin"/>
            </w:r>
            <w:r>
              <w:rPr>
                <w:noProof/>
                <w:webHidden/>
              </w:rPr>
              <w:instrText xml:space="preserve"> PAGEREF _Toc219017607 \h </w:instrText>
            </w:r>
            <w:r>
              <w:rPr>
                <w:noProof/>
                <w:webHidden/>
              </w:rPr>
            </w:r>
            <w:r>
              <w:rPr>
                <w:noProof/>
                <w:webHidden/>
              </w:rPr>
              <w:fldChar w:fldCharType="separate"/>
            </w:r>
            <w:r w:rsidR="00C02910">
              <w:rPr>
                <w:noProof/>
                <w:webHidden/>
              </w:rPr>
              <w:t>11</w:t>
            </w:r>
            <w:r>
              <w:rPr>
                <w:noProof/>
                <w:webHidden/>
              </w:rPr>
              <w:fldChar w:fldCharType="end"/>
            </w:r>
          </w:hyperlink>
        </w:p>
        <w:p w14:paraId="5F8D55A0" w14:textId="2CF65BCB"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8" w:history="1">
            <w:r w:rsidRPr="004E481E">
              <w:rPr>
                <w:rStyle w:val="Hyperlink"/>
                <w:rFonts w:ascii="Times New Roman" w:hAnsi="Times New Roman" w:cs="Times New Roman"/>
                <w:noProof/>
              </w:rPr>
              <w:t>5.1 Philosophy to Methodological Practice.</w:t>
            </w:r>
            <w:r>
              <w:rPr>
                <w:noProof/>
                <w:webHidden/>
              </w:rPr>
              <w:tab/>
            </w:r>
            <w:r>
              <w:rPr>
                <w:noProof/>
                <w:webHidden/>
              </w:rPr>
              <w:fldChar w:fldCharType="begin"/>
            </w:r>
            <w:r>
              <w:rPr>
                <w:noProof/>
                <w:webHidden/>
              </w:rPr>
              <w:instrText xml:space="preserve"> PAGEREF _Toc219017608 \h </w:instrText>
            </w:r>
            <w:r>
              <w:rPr>
                <w:noProof/>
                <w:webHidden/>
              </w:rPr>
            </w:r>
            <w:r>
              <w:rPr>
                <w:noProof/>
                <w:webHidden/>
              </w:rPr>
              <w:fldChar w:fldCharType="separate"/>
            </w:r>
            <w:r w:rsidR="00C02910">
              <w:rPr>
                <w:noProof/>
                <w:webHidden/>
              </w:rPr>
              <w:t>11</w:t>
            </w:r>
            <w:r>
              <w:rPr>
                <w:noProof/>
                <w:webHidden/>
              </w:rPr>
              <w:fldChar w:fldCharType="end"/>
            </w:r>
          </w:hyperlink>
        </w:p>
        <w:p w14:paraId="4C1AC3F3" w14:textId="543663C8"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09" w:history="1">
            <w:r w:rsidRPr="004E481E">
              <w:rPr>
                <w:rStyle w:val="Hyperlink"/>
                <w:rFonts w:ascii="Times New Roman" w:hAnsi="Times New Roman" w:cs="Times New Roman"/>
                <w:noProof/>
              </w:rPr>
              <w:t>5.2 Research Design and Methodological Approach.</w:t>
            </w:r>
            <w:r>
              <w:rPr>
                <w:noProof/>
                <w:webHidden/>
              </w:rPr>
              <w:tab/>
            </w:r>
            <w:r>
              <w:rPr>
                <w:noProof/>
                <w:webHidden/>
              </w:rPr>
              <w:fldChar w:fldCharType="begin"/>
            </w:r>
            <w:r>
              <w:rPr>
                <w:noProof/>
                <w:webHidden/>
              </w:rPr>
              <w:instrText xml:space="preserve"> PAGEREF _Toc219017609 \h </w:instrText>
            </w:r>
            <w:r>
              <w:rPr>
                <w:noProof/>
                <w:webHidden/>
              </w:rPr>
            </w:r>
            <w:r>
              <w:rPr>
                <w:noProof/>
                <w:webHidden/>
              </w:rPr>
              <w:fldChar w:fldCharType="separate"/>
            </w:r>
            <w:r w:rsidR="00C02910">
              <w:rPr>
                <w:noProof/>
                <w:webHidden/>
              </w:rPr>
              <w:t>11</w:t>
            </w:r>
            <w:r>
              <w:rPr>
                <w:noProof/>
                <w:webHidden/>
              </w:rPr>
              <w:fldChar w:fldCharType="end"/>
            </w:r>
          </w:hyperlink>
        </w:p>
        <w:p w14:paraId="39DC1F8A" w14:textId="1C7F5072"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0" w:history="1">
            <w:r w:rsidRPr="004E481E">
              <w:rPr>
                <w:rStyle w:val="Hyperlink"/>
                <w:rFonts w:ascii="Times New Roman" w:hAnsi="Times New Roman" w:cs="Times New Roman"/>
                <w:noProof/>
              </w:rPr>
              <w:t>5.3 Sampling Strategy and Research Context</w:t>
            </w:r>
            <w:r>
              <w:rPr>
                <w:noProof/>
                <w:webHidden/>
              </w:rPr>
              <w:tab/>
            </w:r>
            <w:r>
              <w:rPr>
                <w:noProof/>
                <w:webHidden/>
              </w:rPr>
              <w:fldChar w:fldCharType="begin"/>
            </w:r>
            <w:r>
              <w:rPr>
                <w:noProof/>
                <w:webHidden/>
              </w:rPr>
              <w:instrText xml:space="preserve"> PAGEREF _Toc219017610 \h </w:instrText>
            </w:r>
            <w:r>
              <w:rPr>
                <w:noProof/>
                <w:webHidden/>
              </w:rPr>
            </w:r>
            <w:r>
              <w:rPr>
                <w:noProof/>
                <w:webHidden/>
              </w:rPr>
              <w:fldChar w:fldCharType="separate"/>
            </w:r>
            <w:r w:rsidR="00C02910">
              <w:rPr>
                <w:noProof/>
                <w:webHidden/>
              </w:rPr>
              <w:t>12</w:t>
            </w:r>
            <w:r>
              <w:rPr>
                <w:noProof/>
                <w:webHidden/>
              </w:rPr>
              <w:fldChar w:fldCharType="end"/>
            </w:r>
          </w:hyperlink>
        </w:p>
        <w:p w14:paraId="4CB2B7F1" w14:textId="5A256E1A"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1" w:history="1">
            <w:r w:rsidRPr="004E481E">
              <w:rPr>
                <w:rStyle w:val="Hyperlink"/>
                <w:rFonts w:ascii="Times New Roman" w:hAnsi="Times New Roman" w:cs="Times New Roman"/>
                <w:noProof/>
              </w:rPr>
              <w:t>5.4 Data Collection Methods</w:t>
            </w:r>
            <w:r>
              <w:rPr>
                <w:noProof/>
                <w:webHidden/>
              </w:rPr>
              <w:tab/>
            </w:r>
            <w:r>
              <w:rPr>
                <w:noProof/>
                <w:webHidden/>
              </w:rPr>
              <w:fldChar w:fldCharType="begin"/>
            </w:r>
            <w:r>
              <w:rPr>
                <w:noProof/>
                <w:webHidden/>
              </w:rPr>
              <w:instrText xml:space="preserve"> PAGEREF _Toc219017611 \h </w:instrText>
            </w:r>
            <w:r>
              <w:rPr>
                <w:noProof/>
                <w:webHidden/>
              </w:rPr>
            </w:r>
            <w:r>
              <w:rPr>
                <w:noProof/>
                <w:webHidden/>
              </w:rPr>
              <w:fldChar w:fldCharType="separate"/>
            </w:r>
            <w:r w:rsidR="00C02910">
              <w:rPr>
                <w:noProof/>
                <w:webHidden/>
              </w:rPr>
              <w:t>12</w:t>
            </w:r>
            <w:r>
              <w:rPr>
                <w:noProof/>
                <w:webHidden/>
              </w:rPr>
              <w:fldChar w:fldCharType="end"/>
            </w:r>
          </w:hyperlink>
        </w:p>
        <w:p w14:paraId="7F4764F9" w14:textId="3A8892E0"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2" w:history="1">
            <w:r w:rsidRPr="004E481E">
              <w:rPr>
                <w:rStyle w:val="Hyperlink"/>
                <w:rFonts w:ascii="Times New Roman" w:hAnsi="Times New Roman" w:cs="Times New Roman"/>
                <w:noProof/>
              </w:rPr>
              <w:t>5.5 Data Analysis Strategy</w:t>
            </w:r>
            <w:r>
              <w:rPr>
                <w:noProof/>
                <w:webHidden/>
              </w:rPr>
              <w:tab/>
            </w:r>
            <w:r>
              <w:rPr>
                <w:noProof/>
                <w:webHidden/>
              </w:rPr>
              <w:fldChar w:fldCharType="begin"/>
            </w:r>
            <w:r>
              <w:rPr>
                <w:noProof/>
                <w:webHidden/>
              </w:rPr>
              <w:instrText xml:space="preserve"> PAGEREF _Toc219017612 \h </w:instrText>
            </w:r>
            <w:r>
              <w:rPr>
                <w:noProof/>
                <w:webHidden/>
              </w:rPr>
            </w:r>
            <w:r>
              <w:rPr>
                <w:noProof/>
                <w:webHidden/>
              </w:rPr>
              <w:fldChar w:fldCharType="separate"/>
            </w:r>
            <w:r w:rsidR="00C02910">
              <w:rPr>
                <w:noProof/>
                <w:webHidden/>
              </w:rPr>
              <w:t>12</w:t>
            </w:r>
            <w:r>
              <w:rPr>
                <w:noProof/>
                <w:webHidden/>
              </w:rPr>
              <w:fldChar w:fldCharType="end"/>
            </w:r>
          </w:hyperlink>
        </w:p>
        <w:p w14:paraId="70F9AF26" w14:textId="76D36C9F"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3" w:history="1">
            <w:r w:rsidRPr="004E481E">
              <w:rPr>
                <w:rStyle w:val="Hyperlink"/>
                <w:rFonts w:ascii="Times New Roman" w:hAnsi="Times New Roman" w:cs="Times New Roman"/>
                <w:noProof/>
              </w:rPr>
              <w:t>5.6 Ensuring Research Quality: Reliability, Trustworthiness, and validity.</w:t>
            </w:r>
            <w:r>
              <w:rPr>
                <w:noProof/>
                <w:webHidden/>
              </w:rPr>
              <w:tab/>
            </w:r>
            <w:r>
              <w:rPr>
                <w:noProof/>
                <w:webHidden/>
              </w:rPr>
              <w:fldChar w:fldCharType="begin"/>
            </w:r>
            <w:r>
              <w:rPr>
                <w:noProof/>
                <w:webHidden/>
              </w:rPr>
              <w:instrText xml:space="preserve"> PAGEREF _Toc219017613 \h </w:instrText>
            </w:r>
            <w:r>
              <w:rPr>
                <w:noProof/>
                <w:webHidden/>
              </w:rPr>
            </w:r>
            <w:r>
              <w:rPr>
                <w:noProof/>
                <w:webHidden/>
              </w:rPr>
              <w:fldChar w:fldCharType="separate"/>
            </w:r>
            <w:r w:rsidR="00C02910">
              <w:rPr>
                <w:noProof/>
                <w:webHidden/>
              </w:rPr>
              <w:t>12</w:t>
            </w:r>
            <w:r>
              <w:rPr>
                <w:noProof/>
                <w:webHidden/>
              </w:rPr>
              <w:fldChar w:fldCharType="end"/>
            </w:r>
          </w:hyperlink>
        </w:p>
        <w:p w14:paraId="35C12709" w14:textId="4600638C"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4" w:history="1">
            <w:r w:rsidRPr="004E481E">
              <w:rPr>
                <w:rStyle w:val="Hyperlink"/>
                <w:rFonts w:ascii="Times New Roman" w:hAnsi="Times New Roman" w:cs="Times New Roman"/>
                <w:noProof/>
              </w:rPr>
              <w:t>5.7 Methodological Practice Ethical Considerations.</w:t>
            </w:r>
            <w:r>
              <w:rPr>
                <w:noProof/>
                <w:webHidden/>
              </w:rPr>
              <w:tab/>
            </w:r>
            <w:r>
              <w:rPr>
                <w:noProof/>
                <w:webHidden/>
              </w:rPr>
              <w:fldChar w:fldCharType="begin"/>
            </w:r>
            <w:r>
              <w:rPr>
                <w:noProof/>
                <w:webHidden/>
              </w:rPr>
              <w:instrText xml:space="preserve"> PAGEREF _Toc219017614 \h </w:instrText>
            </w:r>
            <w:r>
              <w:rPr>
                <w:noProof/>
                <w:webHidden/>
              </w:rPr>
            </w:r>
            <w:r>
              <w:rPr>
                <w:noProof/>
                <w:webHidden/>
              </w:rPr>
              <w:fldChar w:fldCharType="separate"/>
            </w:r>
            <w:r w:rsidR="00C02910">
              <w:rPr>
                <w:noProof/>
                <w:webHidden/>
              </w:rPr>
              <w:t>12</w:t>
            </w:r>
            <w:r>
              <w:rPr>
                <w:noProof/>
                <w:webHidden/>
              </w:rPr>
              <w:fldChar w:fldCharType="end"/>
            </w:r>
          </w:hyperlink>
        </w:p>
        <w:p w14:paraId="4E036334" w14:textId="3A6D4FAA"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15" w:history="1">
            <w:r w:rsidRPr="004E481E">
              <w:rPr>
                <w:rStyle w:val="Hyperlink"/>
                <w:rFonts w:ascii="Times New Roman" w:hAnsi="Times New Roman" w:cs="Times New Roman"/>
                <w:noProof/>
              </w:rPr>
              <w:t>6. Ethical and Reflexive Practice</w:t>
            </w:r>
            <w:r>
              <w:rPr>
                <w:noProof/>
                <w:webHidden/>
              </w:rPr>
              <w:tab/>
            </w:r>
            <w:r>
              <w:rPr>
                <w:noProof/>
                <w:webHidden/>
              </w:rPr>
              <w:fldChar w:fldCharType="begin"/>
            </w:r>
            <w:r>
              <w:rPr>
                <w:noProof/>
                <w:webHidden/>
              </w:rPr>
              <w:instrText xml:space="preserve"> PAGEREF _Toc219017615 \h </w:instrText>
            </w:r>
            <w:r>
              <w:rPr>
                <w:noProof/>
                <w:webHidden/>
              </w:rPr>
            </w:r>
            <w:r>
              <w:rPr>
                <w:noProof/>
                <w:webHidden/>
              </w:rPr>
              <w:fldChar w:fldCharType="separate"/>
            </w:r>
            <w:r w:rsidR="00C02910">
              <w:rPr>
                <w:noProof/>
                <w:webHidden/>
              </w:rPr>
              <w:t>13</w:t>
            </w:r>
            <w:r>
              <w:rPr>
                <w:noProof/>
                <w:webHidden/>
              </w:rPr>
              <w:fldChar w:fldCharType="end"/>
            </w:r>
          </w:hyperlink>
        </w:p>
        <w:p w14:paraId="7301A10C" w14:textId="2BE6C0E7"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6" w:history="1">
            <w:r w:rsidRPr="004E481E">
              <w:rPr>
                <w:rStyle w:val="Hyperlink"/>
                <w:rFonts w:ascii="Times New Roman" w:hAnsi="Times New Roman" w:cs="Times New Roman"/>
                <w:noProof/>
              </w:rPr>
              <w:t>6.1. Introduction: Reflexivity and Ethical Commitment.</w:t>
            </w:r>
            <w:r>
              <w:rPr>
                <w:noProof/>
                <w:webHidden/>
              </w:rPr>
              <w:tab/>
            </w:r>
            <w:r>
              <w:rPr>
                <w:noProof/>
                <w:webHidden/>
              </w:rPr>
              <w:fldChar w:fldCharType="begin"/>
            </w:r>
            <w:r>
              <w:rPr>
                <w:noProof/>
                <w:webHidden/>
              </w:rPr>
              <w:instrText xml:space="preserve"> PAGEREF _Toc219017616 \h </w:instrText>
            </w:r>
            <w:r>
              <w:rPr>
                <w:noProof/>
                <w:webHidden/>
              </w:rPr>
            </w:r>
            <w:r>
              <w:rPr>
                <w:noProof/>
                <w:webHidden/>
              </w:rPr>
              <w:fldChar w:fldCharType="separate"/>
            </w:r>
            <w:r w:rsidR="00C02910">
              <w:rPr>
                <w:noProof/>
                <w:webHidden/>
              </w:rPr>
              <w:t>13</w:t>
            </w:r>
            <w:r>
              <w:rPr>
                <w:noProof/>
                <w:webHidden/>
              </w:rPr>
              <w:fldChar w:fldCharType="end"/>
            </w:r>
          </w:hyperlink>
        </w:p>
        <w:p w14:paraId="208C3D6D" w14:textId="0B010C7E"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7" w:history="1">
            <w:r w:rsidRPr="004E481E">
              <w:rPr>
                <w:rStyle w:val="Hyperlink"/>
                <w:rFonts w:ascii="Times New Roman" w:hAnsi="Times New Roman" w:cs="Times New Roman"/>
                <w:noProof/>
              </w:rPr>
              <w:t>6.2 Positionality and Reflexivity of Researchers.</w:t>
            </w:r>
            <w:r>
              <w:rPr>
                <w:noProof/>
                <w:webHidden/>
              </w:rPr>
              <w:tab/>
            </w:r>
            <w:r>
              <w:rPr>
                <w:noProof/>
                <w:webHidden/>
              </w:rPr>
              <w:fldChar w:fldCharType="begin"/>
            </w:r>
            <w:r>
              <w:rPr>
                <w:noProof/>
                <w:webHidden/>
              </w:rPr>
              <w:instrText xml:space="preserve"> PAGEREF _Toc219017617 \h </w:instrText>
            </w:r>
            <w:r>
              <w:rPr>
                <w:noProof/>
                <w:webHidden/>
              </w:rPr>
            </w:r>
            <w:r>
              <w:rPr>
                <w:noProof/>
                <w:webHidden/>
              </w:rPr>
              <w:fldChar w:fldCharType="separate"/>
            </w:r>
            <w:r w:rsidR="00C02910">
              <w:rPr>
                <w:noProof/>
                <w:webHidden/>
              </w:rPr>
              <w:t>13</w:t>
            </w:r>
            <w:r>
              <w:rPr>
                <w:noProof/>
                <w:webHidden/>
              </w:rPr>
              <w:fldChar w:fldCharType="end"/>
            </w:r>
          </w:hyperlink>
        </w:p>
        <w:p w14:paraId="3F1D4003" w14:textId="114BAAA1"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8" w:history="1">
            <w:r w:rsidRPr="004E481E">
              <w:rPr>
                <w:rStyle w:val="Hyperlink"/>
                <w:rFonts w:ascii="Times New Roman" w:hAnsi="Times New Roman" w:cs="Times New Roman"/>
                <w:noProof/>
              </w:rPr>
              <w:t>6.3 Nepal and Complexities of Ethics.</w:t>
            </w:r>
            <w:r>
              <w:rPr>
                <w:noProof/>
                <w:webHidden/>
              </w:rPr>
              <w:tab/>
            </w:r>
            <w:r>
              <w:rPr>
                <w:noProof/>
                <w:webHidden/>
              </w:rPr>
              <w:fldChar w:fldCharType="begin"/>
            </w:r>
            <w:r>
              <w:rPr>
                <w:noProof/>
                <w:webHidden/>
              </w:rPr>
              <w:instrText xml:space="preserve"> PAGEREF _Toc219017618 \h </w:instrText>
            </w:r>
            <w:r>
              <w:rPr>
                <w:noProof/>
                <w:webHidden/>
              </w:rPr>
            </w:r>
            <w:r>
              <w:rPr>
                <w:noProof/>
                <w:webHidden/>
              </w:rPr>
              <w:fldChar w:fldCharType="separate"/>
            </w:r>
            <w:r w:rsidR="00C02910">
              <w:rPr>
                <w:noProof/>
                <w:webHidden/>
              </w:rPr>
              <w:t>13</w:t>
            </w:r>
            <w:r>
              <w:rPr>
                <w:noProof/>
                <w:webHidden/>
              </w:rPr>
              <w:fldChar w:fldCharType="end"/>
            </w:r>
          </w:hyperlink>
        </w:p>
        <w:p w14:paraId="602D7C85" w14:textId="4583DA20"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19" w:history="1">
            <w:r w:rsidRPr="004E481E">
              <w:rPr>
                <w:rStyle w:val="Hyperlink"/>
                <w:rFonts w:ascii="Times New Roman" w:hAnsi="Times New Roman" w:cs="Times New Roman"/>
                <w:noProof/>
              </w:rPr>
              <w:t>6.4 Reflexive Resolution of Methodological Tensions.</w:t>
            </w:r>
            <w:r>
              <w:rPr>
                <w:noProof/>
                <w:webHidden/>
              </w:rPr>
              <w:tab/>
            </w:r>
            <w:r>
              <w:rPr>
                <w:noProof/>
                <w:webHidden/>
              </w:rPr>
              <w:fldChar w:fldCharType="begin"/>
            </w:r>
            <w:r>
              <w:rPr>
                <w:noProof/>
                <w:webHidden/>
              </w:rPr>
              <w:instrText xml:space="preserve"> PAGEREF _Toc219017619 \h </w:instrText>
            </w:r>
            <w:r>
              <w:rPr>
                <w:noProof/>
                <w:webHidden/>
              </w:rPr>
            </w:r>
            <w:r>
              <w:rPr>
                <w:noProof/>
                <w:webHidden/>
              </w:rPr>
              <w:fldChar w:fldCharType="separate"/>
            </w:r>
            <w:r w:rsidR="00C02910">
              <w:rPr>
                <w:noProof/>
                <w:webHidden/>
              </w:rPr>
              <w:t>14</w:t>
            </w:r>
            <w:r>
              <w:rPr>
                <w:noProof/>
                <w:webHidden/>
              </w:rPr>
              <w:fldChar w:fldCharType="end"/>
            </w:r>
          </w:hyperlink>
        </w:p>
        <w:p w14:paraId="4C0ED474" w14:textId="3FB06270"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20" w:history="1">
            <w:r w:rsidRPr="004E481E">
              <w:rPr>
                <w:rStyle w:val="Hyperlink"/>
                <w:rFonts w:ascii="Times New Roman" w:hAnsi="Times New Roman" w:cs="Times New Roman"/>
                <w:noProof/>
              </w:rPr>
              <w:t>6.5 Analysis and Impact to Research Development.</w:t>
            </w:r>
            <w:r>
              <w:rPr>
                <w:noProof/>
                <w:webHidden/>
              </w:rPr>
              <w:tab/>
            </w:r>
            <w:r>
              <w:rPr>
                <w:noProof/>
                <w:webHidden/>
              </w:rPr>
              <w:fldChar w:fldCharType="begin"/>
            </w:r>
            <w:r>
              <w:rPr>
                <w:noProof/>
                <w:webHidden/>
              </w:rPr>
              <w:instrText xml:space="preserve"> PAGEREF _Toc219017620 \h </w:instrText>
            </w:r>
            <w:r>
              <w:rPr>
                <w:noProof/>
                <w:webHidden/>
              </w:rPr>
            </w:r>
            <w:r>
              <w:rPr>
                <w:noProof/>
                <w:webHidden/>
              </w:rPr>
              <w:fldChar w:fldCharType="separate"/>
            </w:r>
            <w:r w:rsidR="00C02910">
              <w:rPr>
                <w:noProof/>
                <w:webHidden/>
              </w:rPr>
              <w:t>14</w:t>
            </w:r>
            <w:r>
              <w:rPr>
                <w:noProof/>
                <w:webHidden/>
              </w:rPr>
              <w:fldChar w:fldCharType="end"/>
            </w:r>
          </w:hyperlink>
        </w:p>
        <w:p w14:paraId="6FF953AF" w14:textId="2ED8F5A1"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21" w:history="1">
            <w:r w:rsidRPr="004E481E">
              <w:rPr>
                <w:rStyle w:val="Hyperlink"/>
                <w:noProof/>
              </w:rPr>
              <w:t>7. Conclusion  and Next Steps</w:t>
            </w:r>
            <w:r>
              <w:rPr>
                <w:noProof/>
                <w:webHidden/>
              </w:rPr>
              <w:tab/>
            </w:r>
            <w:r>
              <w:rPr>
                <w:noProof/>
                <w:webHidden/>
              </w:rPr>
              <w:fldChar w:fldCharType="begin"/>
            </w:r>
            <w:r>
              <w:rPr>
                <w:noProof/>
                <w:webHidden/>
              </w:rPr>
              <w:instrText xml:space="preserve"> PAGEREF _Toc219017621 \h </w:instrText>
            </w:r>
            <w:r>
              <w:rPr>
                <w:noProof/>
                <w:webHidden/>
              </w:rPr>
            </w:r>
            <w:r>
              <w:rPr>
                <w:noProof/>
                <w:webHidden/>
              </w:rPr>
              <w:fldChar w:fldCharType="separate"/>
            </w:r>
            <w:r w:rsidR="00C02910">
              <w:rPr>
                <w:noProof/>
                <w:webHidden/>
              </w:rPr>
              <w:t>15</w:t>
            </w:r>
            <w:r>
              <w:rPr>
                <w:noProof/>
                <w:webHidden/>
              </w:rPr>
              <w:fldChar w:fldCharType="end"/>
            </w:r>
          </w:hyperlink>
        </w:p>
        <w:p w14:paraId="4B0C4FD8" w14:textId="0C2B3267"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22" w:history="1">
            <w:r w:rsidRPr="004E481E">
              <w:rPr>
                <w:rStyle w:val="Hyperlink"/>
                <w:noProof/>
              </w:rPr>
              <w:t>References</w:t>
            </w:r>
            <w:r>
              <w:rPr>
                <w:noProof/>
                <w:webHidden/>
              </w:rPr>
              <w:tab/>
            </w:r>
            <w:r>
              <w:rPr>
                <w:noProof/>
                <w:webHidden/>
              </w:rPr>
              <w:fldChar w:fldCharType="begin"/>
            </w:r>
            <w:r>
              <w:rPr>
                <w:noProof/>
                <w:webHidden/>
              </w:rPr>
              <w:instrText xml:space="preserve"> PAGEREF _Toc219017622 \h </w:instrText>
            </w:r>
            <w:r>
              <w:rPr>
                <w:noProof/>
                <w:webHidden/>
              </w:rPr>
            </w:r>
            <w:r>
              <w:rPr>
                <w:noProof/>
                <w:webHidden/>
              </w:rPr>
              <w:fldChar w:fldCharType="separate"/>
            </w:r>
            <w:r w:rsidR="00C02910">
              <w:rPr>
                <w:noProof/>
                <w:webHidden/>
              </w:rPr>
              <w:t>17</w:t>
            </w:r>
            <w:r>
              <w:rPr>
                <w:noProof/>
                <w:webHidden/>
              </w:rPr>
              <w:fldChar w:fldCharType="end"/>
            </w:r>
          </w:hyperlink>
        </w:p>
        <w:p w14:paraId="325FE145" w14:textId="7FFF460F"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23" w:history="1">
            <w:r w:rsidRPr="004E481E">
              <w:rPr>
                <w:rStyle w:val="Hyperlink"/>
                <w:noProof/>
              </w:rPr>
              <w:t>Appendix</w:t>
            </w:r>
            <w:r>
              <w:rPr>
                <w:noProof/>
                <w:webHidden/>
              </w:rPr>
              <w:tab/>
            </w:r>
            <w:r>
              <w:rPr>
                <w:noProof/>
                <w:webHidden/>
              </w:rPr>
              <w:fldChar w:fldCharType="begin"/>
            </w:r>
            <w:r>
              <w:rPr>
                <w:noProof/>
                <w:webHidden/>
              </w:rPr>
              <w:instrText xml:space="preserve"> PAGEREF _Toc219017623 \h </w:instrText>
            </w:r>
            <w:r>
              <w:rPr>
                <w:noProof/>
                <w:webHidden/>
              </w:rPr>
            </w:r>
            <w:r>
              <w:rPr>
                <w:noProof/>
                <w:webHidden/>
              </w:rPr>
              <w:fldChar w:fldCharType="separate"/>
            </w:r>
            <w:r w:rsidR="00C02910">
              <w:rPr>
                <w:noProof/>
                <w:webHidden/>
              </w:rPr>
              <w:t>20</w:t>
            </w:r>
            <w:r>
              <w:rPr>
                <w:noProof/>
                <w:webHidden/>
              </w:rPr>
              <w:fldChar w:fldCharType="end"/>
            </w:r>
          </w:hyperlink>
        </w:p>
        <w:p w14:paraId="2351D8B4" w14:textId="66177855" w:rsidR="006A1C6F" w:rsidRDefault="006A1C6F">
          <w:pPr>
            <w:pStyle w:val="TOC2"/>
            <w:tabs>
              <w:tab w:val="right" w:leader="dot" w:pos="9350"/>
            </w:tabs>
            <w:rPr>
              <w:rFonts w:eastAsiaTheme="minorEastAsia" w:cs="Mangal"/>
              <w:noProof/>
              <w:kern w:val="2"/>
              <w:sz w:val="24"/>
              <w:szCs w:val="21"/>
              <w:lang w:val="en-GB" w:eastAsia="en-GB" w:bidi="hi-IN"/>
              <w14:ligatures w14:val="standardContextual"/>
            </w:rPr>
          </w:pPr>
          <w:hyperlink w:anchor="_Toc219017624" w:history="1">
            <w:r w:rsidRPr="004E481E">
              <w:rPr>
                <w:rStyle w:val="Hyperlink"/>
                <w:noProof/>
              </w:rPr>
              <w:t>Appendix A: Semi-Structured Interview Guide</w:t>
            </w:r>
            <w:r>
              <w:rPr>
                <w:noProof/>
                <w:webHidden/>
              </w:rPr>
              <w:tab/>
            </w:r>
            <w:r>
              <w:rPr>
                <w:noProof/>
                <w:webHidden/>
              </w:rPr>
              <w:fldChar w:fldCharType="begin"/>
            </w:r>
            <w:r>
              <w:rPr>
                <w:noProof/>
                <w:webHidden/>
              </w:rPr>
              <w:instrText xml:space="preserve"> PAGEREF _Toc219017624 \h </w:instrText>
            </w:r>
            <w:r>
              <w:rPr>
                <w:noProof/>
                <w:webHidden/>
              </w:rPr>
            </w:r>
            <w:r>
              <w:rPr>
                <w:noProof/>
                <w:webHidden/>
              </w:rPr>
              <w:fldChar w:fldCharType="separate"/>
            </w:r>
            <w:r w:rsidR="00C02910">
              <w:rPr>
                <w:noProof/>
                <w:webHidden/>
              </w:rPr>
              <w:t>20</w:t>
            </w:r>
            <w:r>
              <w:rPr>
                <w:noProof/>
                <w:webHidden/>
              </w:rPr>
              <w:fldChar w:fldCharType="end"/>
            </w:r>
          </w:hyperlink>
        </w:p>
        <w:p w14:paraId="15F3338E" w14:textId="2C469F8E" w:rsidR="006A1C6F" w:rsidRDefault="006A1C6F">
          <w:pPr>
            <w:pStyle w:val="TOC1"/>
            <w:tabs>
              <w:tab w:val="right" w:leader="dot" w:pos="9350"/>
            </w:tabs>
            <w:rPr>
              <w:rFonts w:eastAsiaTheme="minorEastAsia" w:cs="Mangal"/>
              <w:noProof/>
              <w:kern w:val="2"/>
              <w:sz w:val="24"/>
              <w:szCs w:val="21"/>
              <w:lang w:val="en-GB" w:eastAsia="en-GB" w:bidi="hi-IN"/>
              <w14:ligatures w14:val="standardContextual"/>
            </w:rPr>
          </w:pPr>
          <w:hyperlink w:anchor="_Toc219017625" w:history="1">
            <w:r w:rsidRPr="004E481E">
              <w:rPr>
                <w:rStyle w:val="Hyperlink"/>
                <w:noProof/>
              </w:rPr>
              <w:t>Appendix B: Participant Information Sheet</w:t>
            </w:r>
            <w:r>
              <w:rPr>
                <w:noProof/>
                <w:webHidden/>
              </w:rPr>
              <w:tab/>
            </w:r>
            <w:r>
              <w:rPr>
                <w:noProof/>
                <w:webHidden/>
              </w:rPr>
              <w:fldChar w:fldCharType="begin"/>
            </w:r>
            <w:r>
              <w:rPr>
                <w:noProof/>
                <w:webHidden/>
              </w:rPr>
              <w:instrText xml:space="preserve"> PAGEREF _Toc219017625 \h </w:instrText>
            </w:r>
            <w:r>
              <w:rPr>
                <w:noProof/>
                <w:webHidden/>
              </w:rPr>
            </w:r>
            <w:r>
              <w:rPr>
                <w:noProof/>
                <w:webHidden/>
              </w:rPr>
              <w:fldChar w:fldCharType="separate"/>
            </w:r>
            <w:r w:rsidR="00C02910">
              <w:rPr>
                <w:noProof/>
                <w:webHidden/>
              </w:rPr>
              <w:t>21</w:t>
            </w:r>
            <w:r>
              <w:rPr>
                <w:noProof/>
                <w:webHidden/>
              </w:rPr>
              <w:fldChar w:fldCharType="end"/>
            </w:r>
          </w:hyperlink>
        </w:p>
        <w:p w14:paraId="6526E05E" w14:textId="2E0D90F9" w:rsidR="002A1BBC" w:rsidRDefault="00F37263">
          <w:pPr>
            <w:rPr>
              <w:b/>
              <w:bCs/>
              <w:noProof/>
            </w:rPr>
          </w:pPr>
          <w:r>
            <w:rPr>
              <w:b/>
              <w:bCs/>
              <w:noProof/>
            </w:rPr>
            <w:fldChar w:fldCharType="end"/>
          </w:r>
        </w:p>
      </w:sdtContent>
    </w:sdt>
    <w:p w14:paraId="245F2832" w14:textId="7195D882" w:rsidR="00656CF1" w:rsidRDefault="006D73A9" w:rsidP="00656CF1">
      <w:pPr>
        <w:pStyle w:val="Heading1"/>
        <w:ind w:left="720"/>
      </w:pPr>
      <w:r>
        <w:br w:type="page"/>
      </w:r>
    </w:p>
    <w:p w14:paraId="3D1FCD98" w14:textId="13200D5A" w:rsidR="00656CF1" w:rsidRPr="00656CF1" w:rsidRDefault="00656CF1" w:rsidP="00656CF1">
      <w:pPr>
        <w:pStyle w:val="Heading1"/>
      </w:pPr>
      <w:bookmarkStart w:id="0" w:name="_Toc219017589"/>
      <w:r>
        <w:lastRenderedPageBreak/>
        <w:t>1.Introduction</w:t>
      </w:r>
      <w:bookmarkEnd w:id="0"/>
    </w:p>
    <w:p w14:paraId="7191CC4C" w14:textId="2C669C65" w:rsidR="00656CF1" w:rsidRDefault="00656CF1" w:rsidP="00656CF1">
      <w:pPr>
        <w:pStyle w:val="NormalWeb"/>
        <w:spacing w:line="360" w:lineRule="auto"/>
        <w:jc w:val="both"/>
        <w:rPr>
          <w:color w:val="000000"/>
          <w:sz w:val="22"/>
          <w:szCs w:val="22"/>
        </w:rPr>
      </w:pPr>
      <w:r w:rsidRPr="00656CF1">
        <w:rPr>
          <w:color w:val="000000"/>
          <w:sz w:val="22"/>
          <w:szCs w:val="22"/>
        </w:rPr>
        <w:t>This portfolio documents the developmental journey of my doctoral research project entitled</w:t>
      </w:r>
      <w:r w:rsidRPr="00656CF1">
        <w:rPr>
          <w:rStyle w:val="apple-converted-space"/>
          <w:rFonts w:eastAsiaTheme="majorEastAsia"/>
          <w:color w:val="000000"/>
          <w:sz w:val="22"/>
          <w:szCs w:val="22"/>
        </w:rPr>
        <w:t> </w:t>
      </w:r>
      <w:r w:rsidRPr="006A1C6F">
        <w:rPr>
          <w:rStyle w:val="Emphasis"/>
          <w:color w:val="000000"/>
          <w:sz w:val="22"/>
          <w:szCs w:val="22"/>
        </w:rPr>
        <w:t>Gendering Entrepreneurial Resilience: Exploring the Growth Trajectories and Structural Challenges of Women Entrepreneurs in Nepal</w:t>
      </w:r>
      <w:r w:rsidRPr="006A1C6F">
        <w:rPr>
          <w:color w:val="000000"/>
          <w:sz w:val="22"/>
          <w:szCs w:val="22"/>
        </w:rPr>
        <w:t>.</w:t>
      </w:r>
      <w:r w:rsidRPr="00656CF1">
        <w:rPr>
          <w:color w:val="000000"/>
          <w:sz w:val="22"/>
          <w:szCs w:val="22"/>
        </w:rPr>
        <w:t xml:space="preserve"> Rather than presenting a finished research proposal, the purpose of this portfolio is to provide evidence of how my research thinking evolved through engagement with theory, philosophical reflection, methodological design and ethical reflexivity, leading to a coherent and defensible doctoral research plan. The portfolio is structured around four interrelated artefacts that represent key stages in this intellectual journey: (1) critical literature mapping, (2) paradigmatic and philosophical positioning, (3) methodological design and pilot development, and (4) ethical and reflexive practice. Together, these artefacts reflect the progression of my research through the stages of inciting incident, rising action, crisis, climax and resolution, as conceptualized in Kuhn’s model of scientific development. Each portfolio item is not only presented as evidence of work undertaken but is also critically analyzed to demonstrate how particular theories, assumptions and methodological choices were questioned, refined and aligned. In this way, the portfolio </w:t>
      </w:r>
      <w:proofErr w:type="gramStart"/>
      <w:r w:rsidRPr="00656CF1">
        <w:rPr>
          <w:color w:val="000000"/>
          <w:sz w:val="22"/>
          <w:szCs w:val="22"/>
        </w:rPr>
        <w:t>evidence</w:t>
      </w:r>
      <w:r w:rsidR="00E83EB6">
        <w:rPr>
          <w:color w:val="000000"/>
          <w:sz w:val="22"/>
          <w:szCs w:val="22"/>
        </w:rPr>
        <w:t>s</w:t>
      </w:r>
      <w:proofErr w:type="gramEnd"/>
      <w:r w:rsidRPr="00656CF1">
        <w:rPr>
          <w:color w:val="000000"/>
          <w:sz w:val="22"/>
          <w:szCs w:val="22"/>
        </w:rPr>
        <w:t xml:space="preserve"> doctoral-level reflexivity, showing how initial ideas about women’s entrepreneurship and resilience in Nepal were reshaped through sustained critical engagement into a rigorous, ethically grounded and theoretically coherent research design.</w:t>
      </w:r>
    </w:p>
    <w:p w14:paraId="6C2D10EB" w14:textId="1C7E9137" w:rsidR="00656CF1" w:rsidRDefault="00656CF1" w:rsidP="00656CF1">
      <w:pPr>
        <w:pStyle w:val="Heading2"/>
        <w:numPr>
          <w:ilvl w:val="1"/>
          <w:numId w:val="11"/>
        </w:numPr>
      </w:pPr>
      <w:bookmarkStart w:id="1" w:name="_Toc219017590"/>
      <w:r>
        <w:t>Inciting Incident</w:t>
      </w:r>
      <w:bookmarkEnd w:id="1"/>
    </w:p>
    <w:p w14:paraId="32896C84" w14:textId="5FB98B9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The topic of women entrepreneurship in Nepal has become a growing concern in the national development agenda, international donor agenda, and the academic discourse with much of it being placed as a solution to poverty, inclusive economic growth, and women empowerment. In the context of the socio-economic change that Nepal has been experiencing since the beginning of the last century, including the migration of </w:t>
      </w:r>
      <w:r w:rsidR="00656CF1" w:rsidRPr="0078215A">
        <w:rPr>
          <w:rFonts w:ascii="Times New Roman" w:hAnsi="Times New Roman" w:cs="Times New Roman"/>
        </w:rPr>
        <w:t>labor</w:t>
      </w:r>
      <w:r w:rsidRPr="0078215A">
        <w:rPr>
          <w:rFonts w:ascii="Times New Roman" w:hAnsi="Times New Roman" w:cs="Times New Roman"/>
        </w:rPr>
        <w:t xml:space="preserve">, work </w:t>
      </w:r>
      <w:r w:rsidR="00994739" w:rsidRPr="0078215A">
        <w:rPr>
          <w:rFonts w:ascii="Times New Roman" w:hAnsi="Times New Roman" w:cs="Times New Roman"/>
        </w:rPr>
        <w:t>informalization</w:t>
      </w:r>
      <w:r w:rsidRPr="0078215A">
        <w:rPr>
          <w:rFonts w:ascii="Times New Roman" w:hAnsi="Times New Roman" w:cs="Times New Roman"/>
        </w:rPr>
        <w:t>, and unequal development of the country, entrepreneurship has been advanced as one of the possible avenues enabling women to participate in the economy and gain independence. There have been policy programs and non-governmental interventions, which have aimed at promoting women into micro, small and medium enterprises, especially agriculture, handicrafts, retail and services. Nevertheless, the level of participation has gone up, but women entrepreneurs in Nepal are still facing ongoing challenges, which are making it hard to sustain business, grow and be resilient to changes. This contradiction between policy optimism and lived entrepreneurial realities provides the contextual basis of this research.</w:t>
      </w:r>
    </w:p>
    <w:p w14:paraId="5D14C1C4" w14:textId="5931DEA7" w:rsidR="00F009E4" w:rsidRPr="00994739" w:rsidRDefault="0088731D" w:rsidP="0078215A">
      <w:pPr>
        <w:spacing w:line="360" w:lineRule="auto"/>
        <w:jc w:val="both"/>
      </w:pPr>
      <w:r w:rsidRPr="0078215A">
        <w:rPr>
          <w:rFonts w:ascii="Times New Roman" w:hAnsi="Times New Roman" w:cs="Times New Roman"/>
        </w:rPr>
        <w:t xml:space="preserve">Available empirical data shows that female entrepreneurs in Nepal work in highly gendered socio-cultural and institutional settings. Women experience entrepreneurship under the influence of patriarchal norms, inequality of household </w:t>
      </w:r>
      <w:r w:rsidR="006A1C6F" w:rsidRPr="0078215A">
        <w:rPr>
          <w:rFonts w:ascii="Times New Roman" w:hAnsi="Times New Roman" w:cs="Times New Roman"/>
        </w:rPr>
        <w:t>labor</w:t>
      </w:r>
      <w:r w:rsidRPr="0078215A">
        <w:rPr>
          <w:rFonts w:ascii="Times New Roman" w:hAnsi="Times New Roman" w:cs="Times New Roman"/>
        </w:rPr>
        <w:t xml:space="preserve"> </w:t>
      </w:r>
      <w:r w:rsidRPr="00994739">
        <w:rPr>
          <w:rFonts w:ascii="Times New Roman" w:hAnsi="Times New Roman" w:cs="Times New Roman"/>
        </w:rPr>
        <w:t xml:space="preserve">allocation, lack of access to finance, limited mobility, and the lack of good </w:t>
      </w:r>
      <w:r w:rsidRPr="00994739">
        <w:rPr>
          <w:rFonts w:ascii="Times New Roman" w:hAnsi="Times New Roman" w:cs="Times New Roman"/>
        </w:rPr>
        <w:lastRenderedPageBreak/>
        <w:t>institutions the support structures</w:t>
      </w:r>
      <w:r w:rsidR="00994739" w:rsidRPr="00994739">
        <w:rPr>
          <w:rFonts w:ascii="Times New Roman" w:hAnsi="Times New Roman" w:cs="Times New Roman"/>
        </w:rPr>
        <w:t xml:space="preserve"> (</w:t>
      </w:r>
      <w:proofErr w:type="spellStart"/>
      <w:r w:rsidR="00994739" w:rsidRPr="00994739">
        <w:rPr>
          <w:rFonts w:ascii="Times New Roman" w:hAnsi="Times New Roman" w:cs="Times New Roman"/>
        </w:rPr>
        <w:t>Bryazka</w:t>
      </w:r>
      <w:proofErr w:type="spellEnd"/>
      <w:r w:rsidR="00994739" w:rsidRPr="00994739">
        <w:rPr>
          <w:rFonts w:ascii="Times New Roman" w:hAnsi="Times New Roman" w:cs="Times New Roman"/>
        </w:rPr>
        <w:t xml:space="preserve"> et al., 2022).</w:t>
      </w:r>
      <w:r w:rsidR="00994739" w:rsidRPr="00994739">
        <w:t xml:space="preserve"> </w:t>
      </w:r>
      <w:r w:rsidRPr="0078215A">
        <w:rPr>
          <w:rFonts w:ascii="Times New Roman" w:hAnsi="Times New Roman" w:cs="Times New Roman"/>
        </w:rPr>
        <w:t xml:space="preserve"> These limitations not only influence the entry of business but continue to impact on the survivability of enterprises, independence of decision making and growth patterns. Although success in entrepreneurship dialogue often considers the success in terms of innovation, scaling and competitiveness, it is often found that those metrics do not capture the daily negotiation, compromise and adaptive approaches that define the life of women in Nepal based enterprising</w:t>
      </w:r>
      <w:r w:rsidR="00994739">
        <w:rPr>
          <w:rFonts w:ascii="Times New Roman" w:hAnsi="Times New Roman" w:cs="Times New Roman"/>
        </w:rPr>
        <w:t xml:space="preserve"> </w:t>
      </w:r>
      <w:r w:rsidR="00994739" w:rsidRPr="00994739">
        <w:rPr>
          <w:rFonts w:ascii="Times New Roman" w:hAnsi="Times New Roman" w:cs="Times New Roman"/>
        </w:rPr>
        <w:t xml:space="preserve">(Bhatta, 2022). </w:t>
      </w:r>
      <w:r w:rsidRPr="0078215A">
        <w:rPr>
          <w:rFonts w:ascii="Times New Roman" w:hAnsi="Times New Roman" w:cs="Times New Roman"/>
        </w:rPr>
        <w:t>Consequently, the entrepreneurial activities by women remain unrecognized or devalued in the mainstream theoretical and policy formulations.</w:t>
      </w:r>
    </w:p>
    <w:p w14:paraId="005A76CA" w14:textId="758F078C"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In the scholarly literature, entrepreneurial resilience has become a salient construct that is employed in explaining how business owners react to uncertainty, bad times and failure. Yet, the concept of resilience is largely and mainly individualistic and gender-neutral and it focuses on such personality characteristics as perseverance, risk tolerance, and adaptability. These framings are likely to bias the relational, structural, and gendered aspects of resilience, especially when entrepreneurs are faced by systemic limits instead of less frequent shocks. Resilience, to women entrepreneurs in Nepal, does not only refer to the reaction to volatility in the market, but is an ongoing process where they absorb the overlapping social, cultural, and institutional forces</w:t>
      </w:r>
      <w:r w:rsidR="00994739">
        <w:rPr>
          <w:rFonts w:ascii="Times New Roman" w:hAnsi="Times New Roman" w:cs="Times New Roman"/>
        </w:rPr>
        <w:t xml:space="preserve"> </w:t>
      </w:r>
      <w:r w:rsidR="00994739" w:rsidRPr="00994739">
        <w:rPr>
          <w:rFonts w:ascii="Times New Roman" w:hAnsi="Times New Roman" w:cs="Times New Roman"/>
        </w:rPr>
        <w:t xml:space="preserve">(Manandhar, 2022). </w:t>
      </w:r>
      <w:r w:rsidRPr="0078215A">
        <w:rPr>
          <w:rFonts w:ascii="Times New Roman" w:hAnsi="Times New Roman" w:cs="Times New Roman"/>
        </w:rPr>
        <w:t>The lack of gendered and context-based analysis is a great gap in the literature about entrepreneurship and resilience.</w:t>
      </w:r>
    </w:p>
    <w:p w14:paraId="298BDD27" w14:textId="7777777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The stimulating event that underlay the research was an activist approach to this lack of connection between theory and context. During the process of examining policy documents and scholarly literature on women entrepreneurship in Nepal, it started to become clear that the existing models fail to explain the role of resilience development under the influence of gendered relations of power and structural disparities. The resilience of women entrepreneurs is usually glorified without enough questioning of the circumstances under which such resilience is required to happen in the first place. This awareness led to the abandonment of the personalistic approach to resilience in </w:t>
      </w:r>
      <w:r w:rsidR="0025059F" w:rsidRPr="0078215A">
        <w:rPr>
          <w:rFonts w:ascii="Times New Roman" w:hAnsi="Times New Roman" w:cs="Times New Roman"/>
        </w:rPr>
        <w:t>favor</w:t>
      </w:r>
      <w:r w:rsidRPr="0078215A">
        <w:rPr>
          <w:rFonts w:ascii="Times New Roman" w:hAnsi="Times New Roman" w:cs="Times New Roman"/>
        </w:rPr>
        <w:t xml:space="preserve"> of the more socialistic approach to resilience as a gendered process. This paper is therefore based on a gendered approach to analysis </w:t>
      </w:r>
      <w:proofErr w:type="gramStart"/>
      <w:r w:rsidRPr="0078215A">
        <w:rPr>
          <w:rFonts w:ascii="Times New Roman" w:hAnsi="Times New Roman" w:cs="Times New Roman"/>
        </w:rPr>
        <w:t>in order to</w:t>
      </w:r>
      <w:proofErr w:type="gramEnd"/>
      <w:r w:rsidRPr="0078215A">
        <w:rPr>
          <w:rFonts w:ascii="Times New Roman" w:hAnsi="Times New Roman" w:cs="Times New Roman"/>
        </w:rPr>
        <w:t xml:space="preserve"> explore how women entrepreneurs build, perform, and maintain resilience at various points of business development in Nepal.</w:t>
      </w:r>
    </w:p>
    <w:p w14:paraId="75AFFCBB" w14:textId="77777777" w:rsidR="0088731D" w:rsidRPr="0078215A" w:rsidRDefault="00F37263" w:rsidP="0078215A">
      <w:pPr>
        <w:pStyle w:val="Heading1"/>
        <w:spacing w:line="360" w:lineRule="auto"/>
        <w:jc w:val="both"/>
        <w:rPr>
          <w:rFonts w:ascii="Times New Roman" w:hAnsi="Times New Roman" w:cs="Times New Roman"/>
        </w:rPr>
      </w:pPr>
      <w:bookmarkStart w:id="2" w:name="_Toc219017591"/>
      <w:r>
        <w:rPr>
          <w:rFonts w:ascii="Times New Roman" w:hAnsi="Times New Roman" w:cs="Times New Roman"/>
        </w:rPr>
        <w:t xml:space="preserve">2. </w:t>
      </w:r>
      <w:r w:rsidR="0088731D" w:rsidRPr="0078215A">
        <w:rPr>
          <w:rFonts w:ascii="Times New Roman" w:hAnsi="Times New Roman" w:cs="Times New Roman"/>
        </w:rPr>
        <w:t>Research Aim and Objectives</w:t>
      </w:r>
      <w:bookmarkEnd w:id="2"/>
    </w:p>
    <w:p w14:paraId="7B7F78CF" w14:textId="7777777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The general purpose of this study is to critically look at how the gendered nature of entrepreneurial resilience in the socio-cultural and institutional environment of Nepal, with specific focus on the patterns of development and barriers faced in the growth of women entrepreneurs. Instead of perceiving resilience as one of the neutral or individual qualities, the research aims to challenge how gendered power relations, social expectations, and resources unequal access shape resilience</w:t>
      </w:r>
      <w:r w:rsidR="00F356B0">
        <w:rPr>
          <w:rFonts w:ascii="Times New Roman" w:hAnsi="Times New Roman" w:cs="Times New Roman"/>
        </w:rPr>
        <w:fldChar w:fldCharType="begin" w:fldLock="1"/>
      </w:r>
      <w:r w:rsidR="00EB5BAD">
        <w:rPr>
          <w:rFonts w:ascii="Times New Roman" w:hAnsi="Times New Roman" w:cs="Times New Roman"/>
        </w:rPr>
        <w:instrText>ADDIN CSL_CITATION {"citationItems":[{"id":"ITEM-1","itemData":{"DOI":"10.1016/j.gfs.2023.100731","ISSN":"22119124","abstract":"Climate change affects every aspect of the food system, including all nodes along agri-food value chains from production to consumption, the food environments in which people live, and outcomes, such as diets and livelihoods. Men and women often have specific roles and responsibilities within food systems, yet structural inequalities (formal and informal) limit women's access to resources, services, and agency. These inequalities affect the ways in which men and women experience and are affected by climate change. In addition to gender, other social factors are at play, such as age, education, marital status, and health and economic conditions. To date, most climate change policies, investments, and interventions do not adequately integrate gender. If climate-smart and climate-resilient interventions do not adequately take gender differences into account, they might exacerbate gender inequalities in food systems by, for instance, increasing women's labor burden and time poverty, reducing their access to and control over income and assets, and reducing their decision-making power. At the same time, women's contributions are critical to make food systems more resilient to the negative impacts of climate change, given their specialized knowledge, skills and roles in agri-food systems, within the household, at work and in their communities. Increasing the resilience of food systems requires going beyond addressing gendered vulnerabilities to climate change to create an enabling environment that supports gender equality and women's empowerment, by removing structural barriers and rigid gender norms, and building equal power dynamics, as part of a process of gender transformative change. For this to happen, more research is needed to prioritize structural barriers that need to be removed and to identify effective gender transformative approaches.","author":[{"dropping-particle":"","family":"Bryan","given":"Elizabeth","non-dropping-particle":"","parse-names":false,"suffix":""},{"dropping-particle":"","family":"Alvi","given":"Muzna","non-dropping-particle":"","parse-names":false,"suffix":""},{"dropping-particle":"","family":"Huyer","given":"Sophia","non-dropping-particle":"","parse-names":false,"suffix":""},{"dropping-particle":"","family":"Ringler","given":"Claudia","non-dropping-particle":"","parse-names":false,"suffix":""}],"container-title":"Global Food Security","id":"ITEM-1","issued":{"date-parts":[["2024","3"]]},"page":"100731","title":"Addressing gender inequalities and strengthening women's agency to create more climate-resilient and sustainable food systems","type":"article-journal","volume":"40"},"uris":["http://www.mendeley.com/documents/?uuid=9e74ca4b-b32c-4579-b665-b3c79ab71d3e"]}],"mendeley":{"formattedCitation":"(Bryan &lt;i&gt;et al.&lt;/i&gt;, 2024)","plainTextFormattedCitation":"(Bryan et al., 2024)","previouslyFormattedCitation":"(Bryan &lt;i&gt;et al.&lt;/i&gt;, 2024)"},"properties":{"noteIndex":0},"schema":"https://github.com/citation-style-language/schema/raw/master/csl-citation.json"}</w:instrText>
      </w:r>
      <w:r w:rsidR="00F356B0">
        <w:rPr>
          <w:rFonts w:ascii="Times New Roman" w:hAnsi="Times New Roman" w:cs="Times New Roman"/>
        </w:rPr>
        <w:fldChar w:fldCharType="separate"/>
      </w:r>
      <w:r w:rsidR="00F356B0" w:rsidRPr="00F356B0">
        <w:rPr>
          <w:rFonts w:ascii="Times New Roman" w:hAnsi="Times New Roman" w:cs="Times New Roman"/>
          <w:noProof/>
        </w:rPr>
        <w:t xml:space="preserve">(Bryan </w:t>
      </w:r>
      <w:r w:rsidR="00F356B0" w:rsidRPr="00F356B0">
        <w:rPr>
          <w:rFonts w:ascii="Times New Roman" w:hAnsi="Times New Roman" w:cs="Times New Roman"/>
          <w:i/>
          <w:noProof/>
        </w:rPr>
        <w:t>et al.</w:t>
      </w:r>
      <w:r w:rsidR="00F356B0" w:rsidRPr="00F356B0">
        <w:rPr>
          <w:rFonts w:ascii="Times New Roman" w:hAnsi="Times New Roman" w:cs="Times New Roman"/>
          <w:noProof/>
        </w:rPr>
        <w:t>, 2024)</w:t>
      </w:r>
      <w:r w:rsidR="00F356B0">
        <w:rPr>
          <w:rFonts w:ascii="Times New Roman" w:hAnsi="Times New Roman" w:cs="Times New Roman"/>
        </w:rPr>
        <w:fldChar w:fldCharType="end"/>
      </w:r>
      <w:r w:rsidRPr="0078215A">
        <w:rPr>
          <w:rFonts w:ascii="Times New Roman" w:hAnsi="Times New Roman" w:cs="Times New Roman"/>
        </w:rPr>
        <w:t xml:space="preserve">. By doing this, the </w:t>
      </w:r>
      <w:r w:rsidRPr="0078215A">
        <w:rPr>
          <w:rFonts w:ascii="Times New Roman" w:hAnsi="Times New Roman" w:cs="Times New Roman"/>
        </w:rPr>
        <w:lastRenderedPageBreak/>
        <w:t xml:space="preserve">study will address the increasing demands of the entrepreneurship body of knowledge to get beyond the models of </w:t>
      </w:r>
      <w:r w:rsidR="0025059F" w:rsidRPr="0078215A">
        <w:rPr>
          <w:rFonts w:ascii="Times New Roman" w:hAnsi="Times New Roman" w:cs="Times New Roman"/>
        </w:rPr>
        <w:t>universalization</w:t>
      </w:r>
      <w:r w:rsidRPr="0078215A">
        <w:rPr>
          <w:rFonts w:ascii="Times New Roman" w:hAnsi="Times New Roman" w:cs="Times New Roman"/>
        </w:rPr>
        <w:t xml:space="preserve"> and to anticipate contextually deeply affective and relational conceptions of entrepreneurial practice, especially in Global South contexts.</w:t>
      </w:r>
    </w:p>
    <w:p w14:paraId="644A862C" w14:textId="1E30635A"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This study is motivated by the fact that the women in Nepal entrepreneurship are seen to be existing in a multi-faceted and at times contradictory environment where entrepreneurship is both encouraged as a means of empowerment and restrictive in terms of patriarchal constructs and institutional constraint. The goal is not to just record the </w:t>
      </w:r>
      <w:r w:rsidR="00656CF1" w:rsidRPr="0078215A">
        <w:rPr>
          <w:rFonts w:ascii="Times New Roman" w:hAnsi="Times New Roman" w:cs="Times New Roman"/>
        </w:rPr>
        <w:t>struggles,</w:t>
      </w:r>
      <w:r w:rsidRPr="0078215A">
        <w:rPr>
          <w:rFonts w:ascii="Times New Roman" w:hAnsi="Times New Roman" w:cs="Times New Roman"/>
        </w:rPr>
        <w:t xml:space="preserve"> but this is to comprehend how women entrepreneurs are in fact dynamic in negotiating and restructuring these limits as they grow. The emphasis on growth paths instead of entry is aimed at embracing the dynamic and processual characteristics of women entrepreneurship, as well as studying how resilience is actualized at various business development stages</w:t>
      </w:r>
      <w:r w:rsidR="00EB5BAD">
        <w:rPr>
          <w:rFonts w:ascii="Times New Roman" w:hAnsi="Times New Roman" w:cs="Times New Roman"/>
        </w:rPr>
        <w:fldChar w:fldCharType="begin" w:fldLock="1"/>
      </w:r>
      <w:r w:rsidR="00EB5BAD">
        <w:rPr>
          <w:rFonts w:ascii="Times New Roman" w:hAnsi="Times New Roman" w:cs="Times New Roman"/>
        </w:rPr>
        <w:instrText>ADDIN CSL_CITATION {"citationItems":[{"id":"ITEM-1","itemData":{"DOI":"10.1016/j.techfore.2023.122841","ISSN":"00401625","abstract":"This study explores the concept of massive and rapid business scaling (MRBS) in the context of digital start-ups by identifying 20 factors clustered into seven core drivers. Through inductive qualitative research, the study builds on 53 semi-structured interviews with founders, executives, and advisors, leading to the development of a framework that uncovers seven core drivers of MRBS contributing to the scaling process. These core drivers are as follows: 1) scanning the environment and recognizing opportunities, 2) iteratively adjusting the business model with an asset-light structure, 3) achieving operational excellence through digitization, 4) building an efficient and entrepreneurial workforce combined with leadership and vision, 5) leveraging internal resources to strengthen positioning and expand the market, 6) attracting capital to facilitate growth realization, and 7) cultivating organizational agility and a transformation culture. While core drivers one to five imply a processual nature, the sixth and seventh core drivers serve as a foundation for MRBS. Moreover, this study outlines several areas of tension within the process of MRBS. Therefore, the study provides valuable insights for scholars and practitioners.","author":[{"dropping-particle":"","family":"Lange","given":"Francie","non-dropping-particle":"","parse-names":false,"suffix":""},{"dropping-particle":"","family":"Tomini","given":"Nino","non-dropping-particle":"","parse-names":false,"suffix":""},{"dropping-particle":"","family":"Brinkmann","given":"Florian","non-dropping-particle":"","parse-names":false,"suffix":""},{"dropping-particle":"","family":"Kanbach","given":"Dominik K","non-dropping-particle":"","parse-names":false,"suffix":""},{"dropping-particle":"","family":"Kraus","given":"Sascha","non-dropping-particle":"","parse-names":false,"suffix":""}],"container-title":"Technological Forecasting and Social Change","id":"ITEM-1","issued":{"date-parts":[["2023","11"]]},"page":"122841","title":"Demystifying massive and rapid business scaling – An explorative study on driving factors in digital start-ups","type":"article-journal","volume":"196"},"uris":["http://www.mendeley.com/documents/?uuid=a5ae5f12-36b7-42f5-a08b-d2064b5d78f9"]}],"mendeley":{"formattedCitation":"(Lange &lt;i&gt;et al.&lt;/i&gt;, 2023)","plainTextFormattedCitation":"(Lange et al., 2023)","previouslyFormattedCitation":"(Lange &lt;i&gt;et al.&lt;/i&gt;, 2023)"},"properties":{"noteIndex":0},"schema":"https://github.com/citation-style-language/schema/raw/master/csl-citation.json"}</w:instrText>
      </w:r>
      <w:r w:rsidR="00EB5BAD">
        <w:rPr>
          <w:rFonts w:ascii="Times New Roman" w:hAnsi="Times New Roman" w:cs="Times New Roman"/>
        </w:rPr>
        <w:fldChar w:fldCharType="separate"/>
      </w:r>
      <w:r w:rsidR="00EB5BAD" w:rsidRPr="00EB5BAD">
        <w:rPr>
          <w:rFonts w:ascii="Times New Roman" w:hAnsi="Times New Roman" w:cs="Times New Roman"/>
          <w:noProof/>
        </w:rPr>
        <w:t xml:space="preserve">(Lange </w:t>
      </w:r>
      <w:r w:rsidR="00EB5BAD" w:rsidRPr="00EB5BAD">
        <w:rPr>
          <w:rFonts w:ascii="Times New Roman" w:hAnsi="Times New Roman" w:cs="Times New Roman"/>
          <w:i/>
          <w:noProof/>
        </w:rPr>
        <w:t>et al.</w:t>
      </w:r>
      <w:r w:rsidR="00EB5BAD" w:rsidRPr="00EB5BAD">
        <w:rPr>
          <w:rFonts w:ascii="Times New Roman" w:hAnsi="Times New Roman" w:cs="Times New Roman"/>
          <w:noProof/>
        </w:rPr>
        <w:t>, 2023)</w:t>
      </w:r>
      <w:r w:rsidR="00EB5BAD">
        <w:rPr>
          <w:rFonts w:ascii="Times New Roman" w:hAnsi="Times New Roman" w:cs="Times New Roman"/>
        </w:rPr>
        <w:fldChar w:fldCharType="end"/>
      </w:r>
      <w:r w:rsidRPr="0078215A">
        <w:rPr>
          <w:rFonts w:ascii="Times New Roman" w:hAnsi="Times New Roman" w:cs="Times New Roman"/>
        </w:rPr>
        <w:t>.</w:t>
      </w:r>
    </w:p>
    <w:p w14:paraId="1A0A3242" w14:textId="77777777" w:rsidR="0088731D" w:rsidRPr="0078215A"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To reach this objective the research will be organized to meet four objectives that are interrelated. To begin with, it will examine the </w:t>
      </w:r>
      <w:r w:rsidR="001C0ADB" w:rsidRPr="0078215A">
        <w:rPr>
          <w:rFonts w:ascii="Times New Roman" w:hAnsi="Times New Roman" w:cs="Times New Roman"/>
        </w:rPr>
        <w:t>conceptualization</w:t>
      </w:r>
      <w:r w:rsidRPr="0078215A">
        <w:rPr>
          <w:rFonts w:ascii="Times New Roman" w:hAnsi="Times New Roman" w:cs="Times New Roman"/>
        </w:rPr>
        <w:t xml:space="preserve"> and experience of entrepreneurial resilience by female entrepreneurs in Nepal in their daily business operations. This goal prefigures the women themselves, their meanings and interpretations, which are understood as lived and situated instead of imposed externality. Second, the research aims to examine the structural, cultural and institutional issues that define the growth trajectories of women entrepreneurs such as gendered norms, finance access, family issues and policy conditions. This goal places personal experiences into larger bodies of power and control.</w:t>
      </w:r>
    </w:p>
    <w:p w14:paraId="1436D383" w14:textId="47CEFF6D" w:rsidR="0088731D" w:rsidRDefault="0088731D" w:rsidP="0078215A">
      <w:pPr>
        <w:spacing w:line="360" w:lineRule="auto"/>
        <w:jc w:val="both"/>
        <w:rPr>
          <w:rFonts w:ascii="Times New Roman" w:hAnsi="Times New Roman" w:cs="Times New Roman"/>
        </w:rPr>
      </w:pPr>
      <w:r w:rsidRPr="0078215A">
        <w:rPr>
          <w:rFonts w:ascii="Times New Roman" w:hAnsi="Times New Roman" w:cs="Times New Roman"/>
        </w:rPr>
        <w:t xml:space="preserve">Third, the study is supposed to critically look at the impact of gendered expectations and social relations on the adoption of strategies by women entrepreneurs </w:t>
      </w:r>
      <w:r w:rsidR="006A1C6F" w:rsidRPr="0078215A">
        <w:rPr>
          <w:rFonts w:ascii="Times New Roman" w:hAnsi="Times New Roman" w:cs="Times New Roman"/>
        </w:rPr>
        <w:t>to</w:t>
      </w:r>
      <w:r w:rsidRPr="0078215A">
        <w:rPr>
          <w:rFonts w:ascii="Times New Roman" w:hAnsi="Times New Roman" w:cs="Times New Roman"/>
        </w:rPr>
        <w:t xml:space="preserve"> maintain and expand their businesses. This will cover consideration of relational forms of resilience, which will include the dependence on family networks, community ties and informal support systems. Lastly, the research will seek to formulate a </w:t>
      </w:r>
      <w:proofErr w:type="spellStart"/>
      <w:r w:rsidR="00714750" w:rsidRPr="0078215A">
        <w:rPr>
          <w:rFonts w:ascii="Times New Roman" w:hAnsi="Times New Roman" w:cs="Times New Roman"/>
        </w:rPr>
        <w:t>situationalzed</w:t>
      </w:r>
      <w:proofErr w:type="spellEnd"/>
      <w:r w:rsidRPr="0078215A">
        <w:rPr>
          <w:rFonts w:ascii="Times New Roman" w:hAnsi="Times New Roman" w:cs="Times New Roman"/>
        </w:rPr>
        <w:t xml:space="preserve"> conceptualization of gendered entrepreneurial resilience that pertains to the experiences of women entrepreneurs in Nepal and which will serve the feminist entrepreneurship theory and practice</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{"citationItems":[{"id":"ITEM-1","itemData":{"DOI":"10.3126/njmr.v5i4.48931","ISSN":"2705-4691","abstract":"Women's entrepreneurship is a new concept in Nepal. The women had engaged in micro-cottage and small skill enterprises to contribute to their career development. They have been overcoming many problems to make the job successful. The study's objective was to identify multiple difficulties that women entrepreneurs face before and after starting their enterprise and to examine the knowledge of various aspects of business that Nepalese women entrepreneurs have before starting their businesses. This study adopted a descriptive research design. Primary data was the main source and was collected through survey questionnaires of women entrepreneurs. The total sample was 200 women entrepreneurs selected through purposive sampling throughout Kathmandu valley. Data has been processed in the computer using SPSS. Descriptive statistics such as mean and standard deviation were applied to analyze data. The study found that the four major problems faced by women entrepreneurs were acquiring working capital, managing new ventures, getting a labor force, and marketing the products.","author":[{"dropping-particle":"","family":"Manandhar","given":"Raju Bhai","non-dropping-particle":"","parse-names":false,"suffix":""}],"container-title":"Nepal Journal of Multidisciplinary Research","id":"ITEM-1","issue":"4","issued":{"date-parts":[["2022","11","30"]]},"page":"11-18","title":"Emerging Challenges of Women Entrepreneurs in Nepal","type":"article-journal","volume":"5"},"uris":["http://www.mendeley.com/documents/?uuid=a8dd475e-74a6-4c6a-b863-2258ff5c6cc5"]}],"mendeley":{"formattedCitation":"(Manandhar, 2022)","plainTextFormattedCitation":"(Manandhar, 2022)","previouslyFormattedCitation":"(Manandhar, 2022)"},"properties":{"noteIndex":0},"schema":"https://github.com/citation-style-language/schema/raw/master/csl-citation.json"}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(Manandhar, 2022)</w:t>
      </w:r>
      <w:r w:rsidR="00EE1559">
        <w:rPr>
          <w:rFonts w:ascii="Times New Roman" w:hAnsi="Times New Roman" w:cs="Times New Roman"/>
        </w:rPr>
        <w:fldChar w:fldCharType="end"/>
      </w:r>
      <w:r w:rsidRPr="0078215A">
        <w:rPr>
          <w:rFonts w:ascii="Times New Roman" w:hAnsi="Times New Roman" w:cs="Times New Roman"/>
        </w:rPr>
        <w:t>. Taken together, these aims guarantee consistency of the theoretical stance, methodology, and the perceived contribution to the academic literature the research aims to make, therefore, showing a willingness to advance to the doctoral proposal level.</w:t>
      </w:r>
    </w:p>
    <w:p w14:paraId="53D5479A" w14:textId="59B5B295" w:rsidR="00994739" w:rsidRPr="00994739" w:rsidRDefault="00994739" w:rsidP="00994739">
      <w:pPr>
        <w:pStyle w:val="Heading2"/>
        <w:rPr>
          <w:rFonts w:ascii="Times New Roman" w:hAnsi="Times New Roman" w:cs="Times New Roman"/>
        </w:rPr>
      </w:pPr>
      <w:bookmarkStart w:id="3" w:name="_Toc219017592"/>
      <w:r w:rsidRPr="00994739">
        <w:rPr>
          <w:rFonts w:ascii="Times New Roman" w:hAnsi="Times New Roman" w:cs="Times New Roman"/>
        </w:rPr>
        <w:t>2.1 Research Questions</w:t>
      </w:r>
      <w:bookmarkEnd w:id="3"/>
    </w:p>
    <w:p w14:paraId="761146F7" w14:textId="77777777" w:rsidR="00994739" w:rsidRPr="00994739" w:rsidRDefault="00994739" w:rsidP="00994739">
      <w:pPr>
        <w:rPr>
          <w:rFonts w:ascii="Times New Roman" w:hAnsi="Times New Roman" w:cs="Times New Roman"/>
        </w:rPr>
      </w:pPr>
      <w:r w:rsidRPr="00994739">
        <w:rPr>
          <w:rFonts w:ascii="Times New Roman" w:hAnsi="Times New Roman" w:cs="Times New Roman"/>
          <w:b/>
          <w:bCs/>
        </w:rPr>
        <w:t>Primary Question:</w:t>
      </w:r>
    </w:p>
    <w:p w14:paraId="0FDC765B" w14:textId="77777777" w:rsidR="00994739" w:rsidRPr="00994739" w:rsidRDefault="00994739" w:rsidP="00994739">
      <w:pPr>
        <w:numPr>
          <w:ilvl w:val="0"/>
          <w:numId w:val="4"/>
        </w:numPr>
        <w:rPr>
          <w:rFonts w:ascii="Times New Roman" w:hAnsi="Times New Roman" w:cs="Times New Roman"/>
        </w:rPr>
      </w:pPr>
      <w:r w:rsidRPr="00994739">
        <w:rPr>
          <w:rFonts w:ascii="Times New Roman" w:hAnsi="Times New Roman" w:cs="Times New Roman"/>
        </w:rPr>
        <w:t>How do women entrepreneurs in Nepal cultivate and sustain entrepreneurial resilience in gendered socio-cultural environments?</w:t>
      </w:r>
    </w:p>
    <w:p w14:paraId="17B54805" w14:textId="77777777" w:rsidR="00994739" w:rsidRPr="00994739" w:rsidRDefault="00994739" w:rsidP="00994739">
      <w:pPr>
        <w:rPr>
          <w:rFonts w:ascii="Times New Roman" w:hAnsi="Times New Roman" w:cs="Times New Roman"/>
        </w:rPr>
      </w:pPr>
      <w:r w:rsidRPr="00994739">
        <w:rPr>
          <w:rFonts w:ascii="Times New Roman" w:hAnsi="Times New Roman" w:cs="Times New Roman"/>
          <w:b/>
          <w:bCs/>
        </w:rPr>
        <w:t>Sub-questions:</w:t>
      </w:r>
    </w:p>
    <w:p w14:paraId="20989BD2"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What opportunities drive women’s engagement in entrepreneurship?</w:t>
      </w:r>
    </w:p>
    <w:p w14:paraId="199E7D04"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lastRenderedPageBreak/>
        <w:t>What gendered challenges do they face?</w:t>
      </w:r>
    </w:p>
    <w:p w14:paraId="702EBEFE"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What resilience strategies do they employ?</w:t>
      </w:r>
    </w:p>
    <w:p w14:paraId="4C620D7C" w14:textId="77777777" w:rsidR="00994739" w:rsidRP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How do networks, families, and institutions shape resilience?</w:t>
      </w:r>
    </w:p>
    <w:p w14:paraId="11E254F5" w14:textId="4A5A5288" w:rsidR="00994739" w:rsidRDefault="00994739" w:rsidP="00994739">
      <w:pPr>
        <w:numPr>
          <w:ilvl w:val="0"/>
          <w:numId w:val="5"/>
        </w:numPr>
        <w:rPr>
          <w:rFonts w:ascii="Times New Roman" w:hAnsi="Times New Roman" w:cs="Times New Roman"/>
        </w:rPr>
      </w:pPr>
      <w:r w:rsidRPr="00994739">
        <w:rPr>
          <w:rFonts w:ascii="Times New Roman" w:hAnsi="Times New Roman" w:cs="Times New Roman"/>
        </w:rPr>
        <w:t>What interventions can strengthen women’s entrepreneurial resilience?</w:t>
      </w:r>
    </w:p>
    <w:p w14:paraId="663C9CB7" w14:textId="77777777" w:rsidR="0081142C" w:rsidRPr="00994739" w:rsidRDefault="0081142C" w:rsidP="0081142C">
      <w:pPr>
        <w:ind w:left="720"/>
        <w:rPr>
          <w:rFonts w:ascii="Times New Roman" w:hAnsi="Times New Roman" w:cs="Times New Roman"/>
        </w:rPr>
      </w:pPr>
    </w:p>
    <w:p w14:paraId="1021D4B4" w14:textId="5E729727" w:rsidR="0081142C" w:rsidRDefault="0081142C" w:rsidP="0081142C">
      <w:pPr>
        <w:pStyle w:val="Heading1"/>
      </w:pPr>
      <w:bookmarkStart w:id="4" w:name="_Toc219017593"/>
      <w:r>
        <w:t>3.Critical Literature Mapping</w:t>
      </w:r>
      <w:bookmarkEnd w:id="4"/>
    </w:p>
    <w:p w14:paraId="29610AD3" w14:textId="304BE1E5" w:rsidR="000B414A" w:rsidRPr="0081142C" w:rsidRDefault="000B414A" w:rsidP="00714750">
      <w:pPr>
        <w:spacing w:line="360" w:lineRule="auto"/>
        <w:jc w:val="both"/>
        <w:rPr>
          <w:rFonts w:ascii="Times New Roman" w:hAnsi="Times New Roman" w:cs="Times New Roman"/>
        </w:rPr>
      </w:pPr>
      <w:r w:rsidRPr="0081142C">
        <w:rPr>
          <w:rFonts w:ascii="Times New Roman" w:hAnsi="Times New Roman" w:cs="Times New Roman"/>
        </w:rPr>
        <w:t xml:space="preserve">This portfolio item records how my initial interest in women’s entrepreneurship in Nepal was transformed into a focused theoretical concern with gendered entrepreneurial resilience. At the outset of this research journey, I approached entrepreneurship primarily through policy and development discourse that frame women’s enterprise as a pathway to empowerment and economic growth. However, systematic engagement with </w:t>
      </w:r>
      <w:r w:rsidRPr="002B40FC">
        <w:rPr>
          <w:rFonts w:ascii="Times New Roman" w:hAnsi="Times New Roman" w:cs="Times New Roman"/>
        </w:rPr>
        <w:t>entrepreneurship</w:t>
      </w:r>
      <w:r w:rsidRPr="0081142C">
        <w:rPr>
          <w:rFonts w:ascii="Times New Roman" w:hAnsi="Times New Roman" w:cs="Times New Roman"/>
        </w:rPr>
        <w:t xml:space="preserve"> and resilience literature revealed deep theoretical silences around gender, power and structural inequality, which prompted a re-framing of the research problem.</w:t>
      </w:r>
    </w:p>
    <w:p w14:paraId="0B7AC49B" w14:textId="55EE1ACC" w:rsidR="00976D7F" w:rsidRPr="000B414A" w:rsidRDefault="00976D7F" w:rsidP="0081142C">
      <w:pPr>
        <w:pStyle w:val="Heading2"/>
      </w:pPr>
      <w:bookmarkStart w:id="5" w:name="_Toc219017594"/>
      <w:r w:rsidRPr="0078215A">
        <w:t>3.1 Purpose and Rationale of the Literature Mapping</w:t>
      </w:r>
      <w:bookmarkEnd w:id="5"/>
    </w:p>
    <w:p w14:paraId="7FD523BB" w14:textId="7114D268"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The</w:t>
      </w:r>
      <w:r w:rsidR="002B40FC">
        <w:rPr>
          <w:rFonts w:ascii="Times New Roman" w:hAnsi="Times New Roman" w:cs="Times New Roman"/>
        </w:rPr>
        <w:t xml:space="preserve"> </w:t>
      </w:r>
      <w:r w:rsidRPr="0078215A">
        <w:rPr>
          <w:rFonts w:ascii="Times New Roman" w:hAnsi="Times New Roman" w:cs="Times New Roman"/>
        </w:rPr>
        <w:t xml:space="preserve">item in the portfolio includes a critical literature review of the interdisciplinary area of entrepreneurship, resilience, </w:t>
      </w:r>
      <w:r w:rsidRPr="002B40FC">
        <w:rPr>
          <w:rFonts w:ascii="Times New Roman" w:hAnsi="Times New Roman" w:cs="Times New Roman"/>
        </w:rPr>
        <w:t>and</w:t>
      </w:r>
      <w:r w:rsidRPr="0078215A">
        <w:rPr>
          <w:rFonts w:ascii="Times New Roman" w:hAnsi="Times New Roman" w:cs="Times New Roman"/>
        </w:rPr>
        <w:t xml:space="preserve"> gender studies. Instead of a standard narrative literature review, the mapping exercise was aimed at investigating how the knowledge on entrepreneurship and resilience has been generated, which voices and contexts have been privileged and which assumptions have not been questioned to a great extent</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{"citationItems":[{"id":"ITEM-1","itemData":{"DOI":"10.5902/1983465993261","ISSN":"1983-4659","abstract":"Purpose: To identify characteristics of the resilient behavior of self-employed entrepreneurs in contexts of uncertainty. Design/methodology/approach: A Systematic Literature Review (SLR) was conducted based on the PRISMA-ScR protocol, using articles published between 2020 and 2025 from the Scopus and Web of Science databases. After applying filters, removing duplicates, and screening, 49 studies were qualitatively analyzed and organized into thematic clusters using Vosviewer software. Findings: Four dimensions of resilient behavior were identified: (1) intrapersonal resilience, related to emotions, attitudes, and beliefs; (2) strategies and proactiveness, associated with anticipating action and innovation; (3) coping with extreme adversities, such as the COVID-19 pandemic; and (4) connections, involving support networks and the use of technologies. The most recurrent characteristics include self-control, persistence, adaptability, positive attitude, faith, optimism, and seeking support, manifested in a combined and contextual manner. Research limitations/implications: Scarcity of studies dedicated exclusively to self-employed entrepreneurs, suggesting the need for further qualitative research. Practical implications: The findings can guide public policies and training programs that, in addition to technical skills, also foster socio-emotional and adaptive abilities. Social implications: By highlighting the importance of resilience, the study contributes to initiatives that support the sustainability of self-employed businesses, strengthening their economic and social role. Originality/value: Systematizes recent evidence on entrepreneurial resilience, detailing dimensions and strategies, and emphasizing the relevance of emotional and contextual aspects for survival and growth in uncertain environments.","author":[{"dropping-particle":"","family":"Souza","given":"Amanda Priscila Bachiega Dadona","non-dropping-particle":"","parse-names":false,"suffix":""},{"dropping-particle":"","family":"Nassif","given":"Vânia Maria Jorge","non-dropping-particle":"","parse-names":false,"suffix":""}],"container-title":"Revista de Administração da UFSM","id":"ITEM-1","issue":"4","issued":{"date-parts":[["2025","12","16"]]},"page":"e6","title":"Entrepreneurship and resilience: a systematic literature review","type":"article-journal","volume":"18"},"uris":["http://www.mendeley.com/documents/?uuid=89b85280-cbff-4da4-b037-516bb2d18b46"]}],"mendeley":{"formattedCitation":"(Souza and Nassif, 2025)","plainTextFormattedCitation":"(Souza and Nassif, 2025)","previouslyFormattedCitation":"(Souza and Nassif,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(Souza and Nassif, 2025)</w:t>
      </w:r>
      <w:r w:rsidR="00EE1559">
        <w:rPr>
          <w:rFonts w:ascii="Times New Roman" w:hAnsi="Times New Roman" w:cs="Times New Roman"/>
        </w:rPr>
        <w:fldChar w:fldCharType="end"/>
      </w:r>
      <w:r w:rsidRPr="0078215A">
        <w:rPr>
          <w:rFonts w:ascii="Times New Roman" w:hAnsi="Times New Roman" w:cs="Times New Roman"/>
        </w:rPr>
        <w:t>. Such an approach is critical at the doctoral level to establish epistemological biases, theoretical silences, which are critical to excavating dominant understandings of entrepreneurial resilience. This mapping thus acted as a basis in narrowing down the research problem and establishing the conceptual and paradigmatic direction of the study.</w:t>
      </w:r>
    </w:p>
    <w:p w14:paraId="2EC8AA55"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Three important questions informed the literature mapping, including how the concept of entrepreneurial resilience is </w:t>
      </w:r>
      <w:r w:rsidR="001C0ADB" w:rsidRPr="0078215A">
        <w:rPr>
          <w:rFonts w:ascii="Times New Roman" w:hAnsi="Times New Roman" w:cs="Times New Roman"/>
        </w:rPr>
        <w:t>conceptualized</w:t>
      </w:r>
      <w:r w:rsidRPr="0078215A">
        <w:rPr>
          <w:rFonts w:ascii="Times New Roman" w:hAnsi="Times New Roman" w:cs="Times New Roman"/>
        </w:rPr>
        <w:t xml:space="preserve"> by mainstream entrepreneurship research; to what degree are the gendered experiences being taken into consideration in the literature; and how well the current literature is able to explain the contextual realities of women entrepreneurs in Global South settings, like Nepal</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{"citationItems":[{"id":"ITEM-1","itemData":{"DOI":"10.1016/j.tourman.2024.105025","ISSN":"02615177","abstract":"Research on gender-related challenges within tourism entrepreneurship is expanding; however, scant attention has been paid to how women entrepreneurs build resilience during sustained periods of politico-economic crisis. This knowledge gap is particularly salient in developing countries, like Iran, which have endured prolonged international sanctions and subsequent economic hardship, where women also contend with the distinct obstacles of a ‘religious theocracy’. Employing social constructionist theory and guided by poststructural feminist lens, this study investigated the lived experiences and mechanisms through which Iranian women tourism entrepreneurs/intrapreneurs build resilience amidst sustained crises. Our findings reveal that sanctions create a gender crisis in Iran, and for Iranian women, entrepreneurship becomes a powerful expression of independence and resistance against both external sanctions and theocratic structures. Introducing the concept of ‘gendered entrepreneurial resilience’, the study challenges assumptions of gender neutrality in entrepreneurial resilience discourse and offers a contextualized theoretical perspective that elevates marginalized voices.","author":[{"dropping-particle":"","family":"Seyfi","given":"Siamak","non-dropping-particle":"","parse-names":false,"suffix":""},{"dropping-particle":"","family":"Kimbu","given":"Albert Nsom","non-dropping-particle":"","parse-names":false,"suffix":""},{"dropping-particle":"","family":"Tavangar","given":"Masoomeh","non-dropping-particle":"","parse-names":false,"suffix":""},{"dropping-particle":"","family":"Vo-Thanh","given":"Tan","non-dropping-particle":"","parse-names":false,"suffix":""},{"dropping-particle":"","family":"Zaman","given":"Mustafeed","non-dropping-particle":"","parse-names":false,"suffix":""}],"container-title":"Tourism Management","id":"ITEM-1","issued":{"date-parts":[["2025","2"]]},"page":"105025","title":"Surviving crisis: Building tourism entrepreneurial resilience as a woman in a sanctions-ravaged destination","type":"article-journal","volume":"106"},"uris":["http://www.mendeley.com/documents/?uuid=ffe4b499-7311-4231-b33d-7526d2d93c5a"]}],"mendeley":{"formattedCitation":"(Seyfi &lt;i&gt;et al.&lt;/i&gt;, 2025)","plainTextFormattedCitation":"(Seyfi et al., 2025)","previouslyFormattedCitation":"(Seyfi &lt;i&gt;et al.&lt;/i&gt;,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 xml:space="preserve">(Seyfi </w:t>
      </w:r>
      <w:r w:rsidR="00EE1559" w:rsidRPr="00EE1559">
        <w:rPr>
          <w:rFonts w:ascii="Times New Roman" w:hAnsi="Times New Roman" w:cs="Times New Roman"/>
          <w:i/>
          <w:noProof/>
        </w:rPr>
        <w:t>et al.</w:t>
      </w:r>
      <w:r w:rsidR="00EE1559" w:rsidRPr="00EE1559">
        <w:rPr>
          <w:rFonts w:ascii="Times New Roman" w:hAnsi="Times New Roman" w:cs="Times New Roman"/>
          <w:noProof/>
        </w:rPr>
        <w:t>, 2025)</w:t>
      </w:r>
      <w:r w:rsidR="00EE1559">
        <w:rPr>
          <w:rFonts w:ascii="Times New Roman" w:hAnsi="Times New Roman" w:cs="Times New Roman"/>
        </w:rPr>
        <w:fldChar w:fldCharType="end"/>
      </w:r>
      <w:r w:rsidRPr="0078215A">
        <w:rPr>
          <w:rFonts w:ascii="Times New Roman" w:hAnsi="Times New Roman" w:cs="Times New Roman"/>
        </w:rPr>
        <w:t>. By answering these questions, a systematic question of the assumptions which are underlying the mainstream models of entrepreneurship and resilience became possible.</w:t>
      </w:r>
    </w:p>
    <w:p w14:paraId="5083FECC" w14:textId="72D2C5F4" w:rsidR="00714750" w:rsidRPr="00714750" w:rsidRDefault="00976D7F" w:rsidP="00714750">
      <w:pPr>
        <w:pStyle w:val="Heading2"/>
        <w:spacing w:line="360" w:lineRule="auto"/>
        <w:jc w:val="both"/>
        <w:rPr>
          <w:rFonts w:ascii="Times New Roman" w:hAnsi="Times New Roman" w:cs="Times New Roman"/>
        </w:rPr>
      </w:pPr>
      <w:bookmarkStart w:id="6" w:name="_Toc219017595"/>
      <w:r w:rsidRPr="0078215A">
        <w:rPr>
          <w:rFonts w:ascii="Times New Roman" w:hAnsi="Times New Roman" w:cs="Times New Roman"/>
        </w:rPr>
        <w:t>3.2 Overpowering Entrepreneurship Discourses and Gender Blindness.</w:t>
      </w:r>
      <w:bookmarkEnd w:id="6"/>
    </w:p>
    <w:p w14:paraId="722711CC" w14:textId="74D95272"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Traditionally growth oriented and </w:t>
      </w:r>
      <w:r w:rsidR="006A1C6F" w:rsidRPr="0078215A">
        <w:rPr>
          <w:rFonts w:ascii="Times New Roman" w:hAnsi="Times New Roman" w:cs="Times New Roman"/>
        </w:rPr>
        <w:t>performance-based</w:t>
      </w:r>
      <w:r w:rsidRPr="0078215A">
        <w:rPr>
          <w:rFonts w:ascii="Times New Roman" w:hAnsi="Times New Roman" w:cs="Times New Roman"/>
        </w:rPr>
        <w:t xml:space="preserve"> models of entrepreneurship have dominated mainstream entrepreneurship literature where entrepreneurial success is assessed using such measures as firm size, profitability, innovation and scalability. In this discussion, entrepreneurs are often considered self-reliant, logical, and opportunity-seeking agents who work in a competitive market. Although these </w:t>
      </w:r>
      <w:r w:rsidRPr="0078215A">
        <w:rPr>
          <w:rFonts w:ascii="Times New Roman" w:hAnsi="Times New Roman" w:cs="Times New Roman"/>
        </w:rPr>
        <w:lastRenderedPageBreak/>
        <w:t>models have served to build the entrepreneurship theory, it is a long-standing argument by the feminist scholars that they are implicitly masculine and gender blind</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{"citationItems":[{"id":"ITEM-1","itemData":{"DOI":"10.1016/j.jbusvent.2025.106486","ISSN":"08839026","abstract":"Hype is a collective vision and promise of a possible future, around which attention, excitement, and expectations increase over time (Logue &amp; Grimes, 2022). Entrepreneurs employ cultural strategies, using framing to legitimize their endeavors and sustain the surrounding hype. Despite the importance of media in entrepreneurial hype, extant literature has yet to investigate media framing devices and how they shape and inform social expectations in the hype cycle. We also know that framing efforts are shaped by discursive struggles between actors (Kriechbaum et al., 2021) and that under-represented social groups are more constrained by dominant discourses. Yet, extant literature on entrepreneurial hype has thus far undertheorized power and inequality. We focus on one under-represented group - women – as they embody a glaring example of how media influence the social expectations associated with their entrepreneurial endeavors. Specifically, this study investigates how the media employ framing devices to generate social expectations for non-dominant groups (women entrepreneurs in our case) - and shape the hype cycle. To do so, we empirically analyze the evolution of the ‘girlboss’ hype, through a content analysis of 2671 media articles. Our contributions advance studies on entrepreneurial hype by explicating the role of media in the construction of hype. We contend that gender affords a critical power lens in the study of entrepreneurial hype that can be transferred to other contexts mired by inequality. We advance that feminist interrogations of media and entrepreneurship can contribute to understanding and addressing issues beyond gender.","author":[{"dropping-particle":"","family":"Byrne","given":"Janice","non-dropping-particle":"","parse-names":false,"suffix":""},{"dropping-particle":"","family":"Giuliani","given":"Antonio Paco","non-dropping-particle":"","parse-names":false,"suffix":""}],"container-title":"Journal of Business Venturing","id":"ITEM-1","issue":"4","issued":{"date-parts":[["2025","7"]]},"page":"106486","title":"The rise and fall of the girlboss: Gender, social expectations and entrepreneurial hype","type":"article-journal","volume":"40"},"uris":["http://www.mendeley.com/documents/?uuid=fe73e41d-9e2c-4506-8303-4417952ef394"]}],"mendeley":{"formattedCitation":"(Byrne and Giuliani, 2025)","plainTextFormattedCitation":"(Byrne and Giuliani, 2025)","previouslyFormattedCitation":"(Byrne and Giuliani,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(Byrne and Giuliani, 2025)</w:t>
      </w:r>
      <w:r w:rsidR="00EE1559">
        <w:rPr>
          <w:rFonts w:ascii="Times New Roman" w:hAnsi="Times New Roman" w:cs="Times New Roman"/>
        </w:rPr>
        <w:fldChar w:fldCharType="end"/>
      </w:r>
      <w:r w:rsidRPr="0078215A">
        <w:rPr>
          <w:rFonts w:ascii="Times New Roman" w:hAnsi="Times New Roman" w:cs="Times New Roman"/>
        </w:rPr>
        <w:t>. The entrepreneur is commonly worked out as a detached subject, abstracted out of social relationship, care work and power relations.</w:t>
      </w:r>
    </w:p>
    <w:p w14:paraId="5FE2A263"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This gender-neutral framing does not allow the reader to see the differentiated circumstances women entrepreneurs are viewed in, especially in a situation when gender norms are the determining factor of resource access, mobility, and control over decision-making. Such abstractions are particularly problematic in the situation of Nepal, in which the economic roles of women are defined by patriarchal family design and social and cultural norms. </w:t>
      </w:r>
    </w:p>
    <w:p w14:paraId="147CA3BB" w14:textId="77777777" w:rsidR="00976D7F" w:rsidRPr="0078215A" w:rsidRDefault="00976D7F" w:rsidP="0078215A">
      <w:pPr>
        <w:pStyle w:val="Heading2"/>
        <w:spacing w:line="360" w:lineRule="auto"/>
        <w:jc w:val="both"/>
        <w:rPr>
          <w:rFonts w:ascii="Times New Roman" w:hAnsi="Times New Roman" w:cs="Times New Roman"/>
        </w:rPr>
      </w:pPr>
      <w:bookmarkStart w:id="7" w:name="_Toc219017596"/>
      <w:r w:rsidRPr="0078215A">
        <w:rPr>
          <w:rFonts w:ascii="Times New Roman" w:hAnsi="Times New Roman" w:cs="Times New Roman"/>
        </w:rPr>
        <w:t xml:space="preserve">3.3. Entrepreneurial Resilience </w:t>
      </w:r>
      <w:r w:rsidR="001C0ADB" w:rsidRPr="0078215A">
        <w:rPr>
          <w:rFonts w:ascii="Times New Roman" w:hAnsi="Times New Roman" w:cs="Times New Roman"/>
        </w:rPr>
        <w:t>Conceptualizations</w:t>
      </w:r>
      <w:r w:rsidRPr="0078215A">
        <w:rPr>
          <w:rFonts w:ascii="Times New Roman" w:hAnsi="Times New Roman" w:cs="Times New Roman"/>
        </w:rPr>
        <w:t>.</w:t>
      </w:r>
      <w:bookmarkEnd w:id="7"/>
    </w:p>
    <w:p w14:paraId="0CA208C4"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Entrepreneurial resilience is a concept that has emerged to answer the growing uncertainty in the environment, economic shocks, and crises. In this literature, the concept of resilience is often defined as a personal capacity or mental quality, and may include such features as adaptability, perseverance, optimism, and risk-taking</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{"citationItems":[{"id":"ITEM-1","itemData":{"DOI":"10.53379/cjcd.2021.70","ISSN":"1499-1853","abstract":"Adaptability is described as the apt mental, behavioural, and/or emotional modifications individuals make to deal with change, challenges, and uncertainty. The present paper builds on the recently developed measurement work of the adaptability construct, investigates the relationship between adaptability and meaning and purpose (a well-being factor) and the role of adaptability in predicting workplace subjective well-being (work engagement, job satisfaction, and handling work stress) relevant to the young workforce. The adaptability study concluded that implicit theories and personality significantly projected adaptability. Further, adaptability is shown as the predictor of well-being (including meaning and purpose) after accounting for the effects of presage factors. These results presume implications for executives and practitioners pursuing to identify and address young workers’ approaches to their challenging and adverse workplace demands, and how meaning and purpose may assist these workers in better adjustment and engagement in their workplace.","author":[{"dropping-particle":"","family":"Nejad","given":"Harry G","non-dropping-particle":"","parse-names":false,"suffix":""},{"dropping-particle":"","family":"Nejad","given":"Fara G.","non-dropping-particle":"","parse-names":false,"suffix":""},{"dropping-particle":"","family":"Farahani","given":"Tara","non-dropping-particle":"","parse-names":false,"suffix":""}],"container-title":"Canadian Journal of Career Development","id":"ITEM-1","issue":"2","issued":{"date-parts":[["2021","9","1"]]},"title":"Adaptability and Workplace Subjective Well-Being: The Effects of Meaning and Purpose on Young Workers in The Workpalce","type":"article-journal","volume":"20"},"uris":["http://www.mendeley.com/documents/?uuid=1de6458c-7c82-419d-a4c1-d962e5b0110c"]}],"mendeley":{"formattedCitation":"(Nejad, Nejad and Farahani, 2021)","plainTextFormattedCitation":"(Nejad, Nejad and Farahani, 2021)","previouslyFormattedCitation":"(Nejad, Nejad and Farahani, 2021)"},"properties":{"noteIndex":0},"schema":"https://github.com/citation-style-language/schema/raw/master/csl-citation.json"}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(Nejad, Nejad and Farahani, 2021)</w:t>
      </w:r>
      <w:r w:rsidR="00EE1559">
        <w:rPr>
          <w:rFonts w:ascii="Times New Roman" w:hAnsi="Times New Roman" w:cs="Times New Roman"/>
        </w:rPr>
        <w:fldChar w:fldCharType="end"/>
      </w:r>
      <w:r w:rsidRPr="0078215A">
        <w:rPr>
          <w:rFonts w:ascii="Times New Roman" w:hAnsi="Times New Roman" w:cs="Times New Roman"/>
        </w:rPr>
        <w:t>. Although these studies are very insightful on the ways entrepreneurs react to adversity, they lean toward individual agency and underemphasize structural and relational processes.</w:t>
      </w:r>
    </w:p>
    <w:p w14:paraId="3F36F3C9"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This individualistic framing is of critical concern, as far as a gender perspective is concerned. To female entrepreneurs in Nepal, resilience does not just occur as a reaction to the episodic sources of disruption, like market shocks or natural disasters, but rather a process of coping with the existing inequalities, lack of payment costs in the caring business, and institutional marginalization. </w:t>
      </w:r>
    </w:p>
    <w:p w14:paraId="3A3342C8" w14:textId="77777777" w:rsidR="00976D7F" w:rsidRPr="0078215A" w:rsidRDefault="00976D7F" w:rsidP="0078215A">
      <w:pPr>
        <w:pStyle w:val="Heading2"/>
        <w:spacing w:line="360" w:lineRule="auto"/>
        <w:jc w:val="both"/>
        <w:rPr>
          <w:rFonts w:ascii="Times New Roman" w:hAnsi="Times New Roman" w:cs="Times New Roman"/>
        </w:rPr>
      </w:pPr>
      <w:bookmarkStart w:id="8" w:name="_Toc219017597"/>
      <w:r w:rsidRPr="0078215A">
        <w:rPr>
          <w:rFonts w:ascii="Times New Roman" w:hAnsi="Times New Roman" w:cs="Times New Roman"/>
        </w:rPr>
        <w:t>3.4 Feminist and Gendered Interventions in Entrepreneurship Research.</w:t>
      </w:r>
      <w:bookmarkEnd w:id="8"/>
    </w:p>
    <w:p w14:paraId="5B95C78C"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Feminist entrepreneurship scholarship provides alternative conceptualizations to comprehending the entrepreneurial activity as a social embeddedness and relational constructions. Instead of concentrating on the results only, feminist approaches preempt processes, power dynamics, and life experiences</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{"citationItems":[{"id":"ITEM-1","itemData":{"DOI":"10.1332/27523349Y2025D000000040","ISSN":"2752-3349","abstract":"Violence against women and girls (VAWG) has been at the forefront of feminist struggles for equality; however, movements to prevent VAWG have been depoliticised, particularly by Western voices, with processes rooted in colonialism and patriarchy. Despite a growing movement to decolonise violence prevention and centre voices and experiences of the Global South, many continue to navigate power-imbalanced partnerships. To dismantle power imbalances within North–South and South–South collaborations, it is necessary to reflect on positionalities and ‘power within’, explore deep structures of partnership models, technical assistance and funding mechanisms, and collectively harness the ‘power to’ create systems promoting trust, mutual learning and accountability.","author":[{"dropping-particle":"","family":"Smith","given":"Sarah","non-dropping-particle":"","parse-names":false,"suffix":""},{"dropping-particle":"","family":"Akinola","given":"Marilyn","non-dropping-particle":"","parse-names":false,"suffix":""},{"dropping-particle":"","family":"Alemann","given":"Clara","non-dropping-particle":"","parse-names":false,"suffix":""},{"dropping-particle":"","family":"Chipanta","given":"N. Sandra","non-dropping-particle":"","parse-names":false,"suffix":""},{"dropping-particle":"","family":"Felice","given":"Valentina","non-dropping-particle":"Di","parse-names":false,"suffix":""},{"dropping-particle":"","family":"Nwoke","given":"Jane","non-dropping-particle":"","parse-names":false,"suffix":""},{"dropping-particle":"","family":"Kato-Wallace","given":"Jane","non-dropping-particle":"","parse-names":false,"suffix":""},{"dropping-particle":"","family":"Kohli","given":"Anjalee","non-dropping-particle":"","parse-names":false,"suffix":""},{"dropping-particle":"","family":"Ogwoni Okpatuma","given":"David","non-dropping-particle":"","parse-names":false,"suffix":""},{"dropping-particle":"","family":"Shemeri","given":"Carolyne","non-dropping-particle":"","parse-names":false,"suffix":""},{"dropping-particle":"","family":"Somoggi","given":"Laura","non-dropping-particle":"","parse-names":false,"suffix":""},{"dropping-particle":"","family":"Lundgren","given":"Rebecka","non-dropping-particle":"","parse-names":false,"suffix":""}],"container-title":"Global Social Challenges Journal","id":"ITEM-1","issued":{"date-parts":[["2025","3","7"]]},"page":"1-10","title":"Shifting the paradigm: insights from feminist research on power dynamics between Global North funders and Global South programme originators and implementers","type":"article-journal"},"uris":["http://www.mendeley.com/documents/?uuid=6bae0a0f-6745-4fd1-96fc-9e1ad9a0a8a2"]}],"mendeley":{"formattedCitation":"(Smith &lt;i&gt;et al.&lt;/i&gt;, 2025)","plainTextFormattedCitation":"(Smith et al., 2025)","previouslyFormattedCitation":"(Smith &lt;i&gt;et al.&lt;/i&gt;, 2025)"},"properties":{"noteIndex":0},"schema":"https://github.com/citation-style-language/schema/raw/master/csl-citation.json"}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 xml:space="preserve">(Smith </w:t>
      </w:r>
      <w:r w:rsidR="00EE1559" w:rsidRPr="00EE1559">
        <w:rPr>
          <w:rFonts w:ascii="Times New Roman" w:hAnsi="Times New Roman" w:cs="Times New Roman"/>
          <w:i/>
          <w:noProof/>
        </w:rPr>
        <w:t>et al.</w:t>
      </w:r>
      <w:r w:rsidR="00EE1559" w:rsidRPr="00EE1559">
        <w:rPr>
          <w:rFonts w:ascii="Times New Roman" w:hAnsi="Times New Roman" w:cs="Times New Roman"/>
          <w:noProof/>
        </w:rPr>
        <w:t>, 2025)</w:t>
      </w:r>
      <w:r w:rsidR="00EE1559">
        <w:rPr>
          <w:rFonts w:ascii="Times New Roman" w:hAnsi="Times New Roman" w:cs="Times New Roman"/>
        </w:rPr>
        <w:fldChar w:fldCharType="end"/>
      </w:r>
      <w:r w:rsidRPr="0078215A">
        <w:rPr>
          <w:rFonts w:ascii="Times New Roman" w:hAnsi="Times New Roman" w:cs="Times New Roman"/>
        </w:rPr>
        <w:t>. According to the literature mapping, the feminist academics view resilience as a relational and situated practice that is constructed by social networks, institutional contexts, and gendered expectations.</w:t>
      </w:r>
    </w:p>
    <w:p w14:paraId="1C153E59" w14:textId="467F19E4"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This literature exposes the prevalent entrepreneurial discourse by focusing on the invisibility of work, including emotional labor, family negotiation, and engagement with communities, which are the key to the survival and rise of women entrepreneurs. Nonetheless, although feminist entrepreneurship research has been growing in the Western sphere considerably, the application to the context of South Asian culture and Nepal </w:t>
      </w:r>
      <w:r w:rsidR="002956B5" w:rsidRPr="0078215A">
        <w:rPr>
          <w:rFonts w:ascii="Times New Roman" w:hAnsi="Times New Roman" w:cs="Times New Roman"/>
        </w:rPr>
        <w:t>has</w:t>
      </w:r>
      <w:r w:rsidRPr="0078215A">
        <w:rPr>
          <w:rFonts w:ascii="Times New Roman" w:hAnsi="Times New Roman" w:cs="Times New Roman"/>
        </w:rPr>
        <w:t xml:space="preserve"> not happened yet. This gap highlights the necessity of context sensitive research that will bridge the feminist theory and empirical realities in Nepal.</w:t>
      </w:r>
    </w:p>
    <w:p w14:paraId="760592CD" w14:textId="77777777" w:rsidR="00976D7F" w:rsidRPr="0078215A" w:rsidRDefault="00976D7F" w:rsidP="0078215A">
      <w:pPr>
        <w:pStyle w:val="Heading2"/>
        <w:spacing w:line="360" w:lineRule="auto"/>
        <w:jc w:val="both"/>
        <w:rPr>
          <w:rFonts w:ascii="Times New Roman" w:hAnsi="Times New Roman" w:cs="Times New Roman"/>
        </w:rPr>
      </w:pPr>
      <w:bookmarkStart w:id="9" w:name="_Toc219017598"/>
      <w:r w:rsidRPr="0078215A">
        <w:rPr>
          <w:rFonts w:ascii="Times New Roman" w:hAnsi="Times New Roman" w:cs="Times New Roman"/>
        </w:rPr>
        <w:lastRenderedPageBreak/>
        <w:t>3.5 Literature Gaps in the Nepal context.</w:t>
      </w:r>
      <w:bookmarkEnd w:id="9"/>
    </w:p>
    <w:p w14:paraId="4EDDC4B3"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Nepal-specific literature mapping showed that there was a great focus on policy reports, development interventions, and descriptive research of women-owned businesses. Although these sources contain valuable contextual details, they do not necessarily offer theoretically rich information and critical analysis of gendered power relations</w:t>
      </w:r>
      <w:r w:rsidR="00EE1559">
        <w:rPr>
          <w:rFonts w:ascii="Times New Roman" w:hAnsi="Times New Roman" w:cs="Times New Roman"/>
        </w:rPr>
        <w:fldChar w:fldCharType="begin" w:fldLock="1"/>
      </w:r>
      <w:r w:rsidR="00EE1559">
        <w:rPr>
          <w:rFonts w:ascii="Times New Roman" w:hAnsi="Times New Roman" w:cs="Times New Roman"/>
        </w:rPr>
        <w:instrText>ADDIN CSL_CITATION {"citationItems":[{"id":"ITEM-1","itemData":{"DOI":"10.53555/kuey.v30i5.11075","abstract":"The expansion of digital technologies has transformed the landscape of social interaction, power, and identity formation. While the internet was once heralded as a space of liberation and equality, it has increasingly replicated and amplified pre-existing patriarchal hierarchies. This paper explores the phenomenon of digital patriarchy, the reproduction and reinforcement of gendered power relations through online networks, algorithms and digital communication practices. Drawing upon feminist sociological theories, poststructuralist discourse analysis, and studies of digital labor, this analysis investigates how gendered hierarchies persist and evolve in virtual spaces. Through an interdisciplinary lens, it examines the architecture of social media platforms, online harassment cultures, algorithmic biases, and digital economies of visibility to understand how patriarchy adapts to digital modernity. The paper concludes by reflecting on feminist strategies of resistance and the possibility of constructing egalitarian digital publics.","author":[{"dropping-particle":"","family":"Sharma","given":"Ms. Yashvi","non-dropping-particle":"","parse-names":false,"suffix":""},{"dropping-particle":"","family":"Kumar","given":"Dr. Rakesh","non-dropping-particle":"","parse-names":false,"suffix":""}],"container-title":"Educational Administration: Theory and Practice","id":"ITEM-1","issued":{"date-parts":[["2024","5","1"]]},"title":"Digital Patriarchy: A Sociological Analysis of Gendered Power Relations in Online Communities","type":"article-journal","volume":"30"},"uris":["http://www.mendeley.com/documents/?uuid=d27a64b1-fa52-4fda-8358-9362f96211a0"]}],"mendeley":{"formattedCitation":"(Sharma and Kumar, 2024)","plainTextFormattedCitation":"(Sharma and Kumar, 2024)","previouslyFormattedCitation":"(Sharma and Kumar, 2024)"},"properties":{"noteIndex":0},"schema":"https://github.com/citation-style-language/schema/raw/master/csl-citation.json"}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(Sharma and Kumar, 2024)</w:t>
      </w:r>
      <w:r w:rsidR="00EE1559">
        <w:rPr>
          <w:rFonts w:ascii="Times New Roman" w:hAnsi="Times New Roman" w:cs="Times New Roman"/>
        </w:rPr>
        <w:fldChar w:fldCharType="end"/>
      </w:r>
      <w:r w:rsidRPr="0078215A">
        <w:rPr>
          <w:rFonts w:ascii="Times New Roman" w:hAnsi="Times New Roman" w:cs="Times New Roman"/>
        </w:rPr>
        <w:t>. Women entrepreneurs are most of the time represented as a beneficiary of the entrepreneurship programmers and not as an actor operating in complex and limited environments.</w:t>
      </w:r>
    </w:p>
    <w:p w14:paraId="2CCFD52E" w14:textId="77777777" w:rsidR="00976D7F" w:rsidRPr="0078215A" w:rsidRDefault="00976D7F" w:rsidP="0078215A">
      <w:pPr>
        <w:spacing w:line="360" w:lineRule="auto"/>
        <w:jc w:val="both"/>
        <w:rPr>
          <w:rFonts w:ascii="Times New Roman" w:hAnsi="Times New Roman" w:cs="Times New Roman"/>
        </w:rPr>
      </w:pPr>
      <w:r w:rsidRPr="0078215A">
        <w:rPr>
          <w:rFonts w:ascii="Times New Roman" w:hAnsi="Times New Roman" w:cs="Times New Roman"/>
        </w:rPr>
        <w:t xml:space="preserve">In addition, it is not explicitly studied in Nepal-oriented entrepreneurship research that resilience is a critical element. It is implicitly framed as coping or </w:t>
      </w:r>
      <w:proofErr w:type="gramStart"/>
      <w:r w:rsidRPr="0078215A">
        <w:rPr>
          <w:rFonts w:ascii="Times New Roman" w:hAnsi="Times New Roman" w:cs="Times New Roman"/>
        </w:rPr>
        <w:t>survival,</w:t>
      </w:r>
      <w:proofErr w:type="gramEnd"/>
      <w:r w:rsidRPr="0078215A">
        <w:rPr>
          <w:rFonts w:ascii="Times New Roman" w:hAnsi="Times New Roman" w:cs="Times New Roman"/>
        </w:rPr>
        <w:t xml:space="preserve"> conceptual clarity and interrogation are seldom the case where it is present. Such a lack of theoretically informed and gender-sensitive analyses is a severe gap in empirical and conceptual terms that this study aims to fill.</w:t>
      </w:r>
    </w:p>
    <w:p w14:paraId="3C320A7F" w14:textId="77777777" w:rsidR="00C37F68" w:rsidRPr="0078215A" w:rsidRDefault="00C37F68" w:rsidP="0078215A">
      <w:pPr>
        <w:pStyle w:val="Heading2"/>
        <w:spacing w:line="360" w:lineRule="auto"/>
        <w:jc w:val="both"/>
        <w:rPr>
          <w:rFonts w:ascii="Times New Roman" w:hAnsi="Times New Roman" w:cs="Times New Roman"/>
        </w:rPr>
      </w:pPr>
      <w:bookmarkStart w:id="10" w:name="_Toc219017599"/>
      <w:r w:rsidRPr="0078215A">
        <w:rPr>
          <w:rFonts w:ascii="Times New Roman" w:hAnsi="Times New Roman" w:cs="Times New Roman"/>
        </w:rPr>
        <w:t>3.6 Review and Value to Research Development.</w:t>
      </w:r>
      <w:bookmarkEnd w:id="10"/>
    </w:p>
    <w:p w14:paraId="66C97A3C"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This literature mapping exercise was critical in providing the path of the proposed doctoral research. It showed not only substantial gaps in current knowledge, but also more fundamental epistemological contradictions with the understanding and valuing of entrepreneurship and resilience</w:t>
      </w:r>
      <w:r w:rsidR="00EE1559">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{"citationItems":[{"id":"ITEM-1","itemData":{"DOI":"10.12688/f1000research.75473.1","ISSN":"2046-1402","abstract":"Background: The concept of resilience runs through an array of disciplines, consisting of engineering, public health, ecology, psychology, sociology, disaster management, and business administration. Researchers have tries to explain the relationship amongst connected ideas such as resiliency, adaptability, transformability, and vulnerability but their varied definitions and differences between them remain fuzzy. There are two reasons why resilience theory is important in entrepreneurship. Firstly, researchers generally employ the term resilience to mean consciousness, determination, perseverance, or self-value to justify why some entrepreneurs and their firms achieve better results than their non-resilient counterparts. Secondly, there are cognitive and behavioral entrepreneurial traits that strengthen a firm’s capability to adapt to varying conditions.","author":[{"dropping-particle":"","family":"Conduah","given":"Andrew Kweku","non-dropping-particle":"","parse-names":false,"suffix":""},{"dropping-particle":"","family":"Essiaw (PhD)","given":"Mary Naana","non-dropping-particle":"","parse-names":false,"suffix":""}],"container-title":"F1000Research","id":"ITEM-1","issued":{"date-parts":[["2022","3","23"]]},"page":"348","title":"Resilience and entrepreneurship: a systematic review","type":"article-journal","volume":"11"},"uris":["http://www.mendeley.com/documents/?uuid=da9b0420-13f6-42be-ade8-a30785f9d000"]}],"mendeley":{"formattedCitation":"(Conduah and Essiaw (PhD), 2022)","plainTextFormattedCitation":"(Conduah and Essiaw (PhD), 2022)","previouslyFormattedCitation":"(Conduah and Essiaw (PhD), 2022)"},"properties":{"noteIndex":0},"schema":"https://github.com/citation-style-language/schema/raw/master/csl-citation.json"}</w:instrText>
      </w:r>
      <w:r w:rsidR="00EE1559">
        <w:rPr>
          <w:rFonts w:ascii="Times New Roman" w:hAnsi="Times New Roman" w:cs="Times New Roman"/>
        </w:rPr>
        <w:fldChar w:fldCharType="separate"/>
      </w:r>
      <w:r w:rsidR="00EE1559" w:rsidRPr="00EE1559">
        <w:rPr>
          <w:rFonts w:ascii="Times New Roman" w:hAnsi="Times New Roman" w:cs="Times New Roman"/>
          <w:noProof/>
        </w:rPr>
        <w:t>(Conduah and Essiaw (PhD), 2022)</w:t>
      </w:r>
      <w:r w:rsidR="00EE1559">
        <w:rPr>
          <w:rFonts w:ascii="Times New Roman" w:hAnsi="Times New Roman" w:cs="Times New Roman"/>
        </w:rPr>
        <w:fldChar w:fldCharType="end"/>
      </w:r>
      <w:r w:rsidRPr="0078215A">
        <w:rPr>
          <w:rFonts w:ascii="Times New Roman" w:hAnsi="Times New Roman" w:cs="Times New Roman"/>
        </w:rPr>
        <w:t>. The mapping rationalized a feminist interpretivist paradigm and a qualitative approach to the study by showing the constraints of the individualistic and gender-neutral paradigms and model.</w:t>
      </w:r>
    </w:p>
    <w:p w14:paraId="5A63304E"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This exercise is a portfolio exercise because it shows how my initial curiosity about women entrepreneurship led to a more thoroughly informed and theoretically oriented research interest in gendered entrepreneurial resilience. It forms the rising action in the research development story as it is a shift between problem identification and conceptual and paradigmatic clarity. This way it displays the level of analytical insight, critical reflexivity, and academic maturity necessary to get to the doctoral proposal level.</w:t>
      </w:r>
    </w:p>
    <w:p w14:paraId="40A67030" w14:textId="77777777" w:rsidR="00714750" w:rsidRDefault="00F37263" w:rsidP="00714750">
      <w:pPr>
        <w:pStyle w:val="Heading1"/>
        <w:spacing w:line="360" w:lineRule="auto"/>
        <w:jc w:val="both"/>
        <w:rPr>
          <w:rFonts w:ascii="Times New Roman" w:hAnsi="Times New Roman" w:cs="Times New Roman"/>
        </w:rPr>
      </w:pPr>
      <w:bookmarkStart w:id="11" w:name="_Toc219017600"/>
      <w:r>
        <w:rPr>
          <w:rFonts w:ascii="Times New Roman" w:hAnsi="Times New Roman" w:cs="Times New Roman"/>
        </w:rPr>
        <w:t xml:space="preserve">4. </w:t>
      </w:r>
      <w:r w:rsidR="00C37F68" w:rsidRPr="0078215A">
        <w:rPr>
          <w:rFonts w:ascii="Times New Roman" w:hAnsi="Times New Roman" w:cs="Times New Roman"/>
        </w:rPr>
        <w:t>Paradigmatic and Philosophical Positioning</w:t>
      </w:r>
      <w:bookmarkEnd w:id="11"/>
    </w:p>
    <w:p w14:paraId="1BECC0A9" w14:textId="69EE6D87" w:rsidR="00714750" w:rsidRPr="00714750" w:rsidRDefault="00714750" w:rsidP="00714750">
      <w:pPr>
        <w:spacing w:line="360" w:lineRule="auto"/>
        <w:jc w:val="both"/>
        <w:rPr>
          <w:rFonts w:ascii="Times New Roman" w:hAnsi="Times New Roman" w:cs="Times New Roman"/>
        </w:rPr>
      </w:pPr>
      <w:r w:rsidRPr="00714750">
        <w:rPr>
          <w:rFonts w:ascii="Times New Roman" w:hAnsi="Times New Roman" w:cs="Times New Roman"/>
          <w:color w:val="000000"/>
        </w:rPr>
        <w:t>This portfolio artefact documents a major turning point in my research development. Early engagement with mainstream entrepreneurship research positioned me implicitly within positivist and objectivist traditions that privilege measurement, generalization and performance outcomes. However, as feminist and Global South scholarship revealed the deeply gendered and socially embedded nature of entrepreneurial experience in Nepal, this created a paradigmatic crisis regarding how such realities could be meaningfully studied. The philosophical work presented in this section reflects the resolution of this crisis through the adoption of a feminist interpretivist and relativist research paradigm.</w:t>
      </w:r>
    </w:p>
    <w:p w14:paraId="19856520" w14:textId="4C2AAAF1" w:rsidR="00C37F68" w:rsidRPr="0078215A" w:rsidRDefault="00C37F68" w:rsidP="00714750">
      <w:pPr>
        <w:pStyle w:val="Heading2"/>
      </w:pPr>
      <w:bookmarkStart w:id="12" w:name="_Toc219017601"/>
      <w:r w:rsidRPr="0078215A">
        <w:lastRenderedPageBreak/>
        <w:t>4.1 The Role of Philosophy in Doctoral Research</w:t>
      </w:r>
      <w:bookmarkEnd w:id="12"/>
    </w:p>
    <w:p w14:paraId="2D8545D5" w14:textId="12A2F5BA"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On the doctoral level, research is not assessed </w:t>
      </w:r>
      <w:r w:rsidR="006A1C6F" w:rsidRPr="0078215A">
        <w:rPr>
          <w:rFonts w:ascii="Times New Roman" w:hAnsi="Times New Roman" w:cs="Times New Roman"/>
        </w:rPr>
        <w:t>based on</w:t>
      </w:r>
      <w:r w:rsidRPr="0078215A">
        <w:rPr>
          <w:rFonts w:ascii="Times New Roman" w:hAnsi="Times New Roman" w:cs="Times New Roman"/>
        </w:rPr>
        <w:t xml:space="preserve"> methodological competence, but on the coherence and defensibility of the philosophical presuppositions underlying the research. This portfolio object records how philosophical underpinnings of the proposed study were carefully analyzed, criticized, and eventually explained. The explicit discussion of ontology, epistemology and axiology became a crucial step in the research process since it meant dealing with unspoken assumptions concerning knowledge, reality and the role of the researcher</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{"citationItems":[{"id":"ITEM-1","itemData":{"DOI":"10.29103/ijevs.v5i1.12980","ISSN":"2684-6950","abstract":"Humans acquire knowledge based on their abilities as beings who think, feel, and sense. Knowledge is the result of knowing, and this occurs after people sense a certain object. Sensing occurs through the five human senses, namely the senses of sight, hearing, smell, taste, and touch. Most of human knowledge is obtained through the eyes and ears. The purpose of this study is to describe science from a philosophical view from the perspective of ontology, epistemology, and axiology. Ontology, epistemology, and axiology are the basis for the development of science. Ontology can be defined as the essence of an existence which includes everything that exists. Knowledge comes from one's appreciation and understanding of the situation. Humans as subjects try to express, recognize, and know the objects around them. The object is in the form of reality or facts that function as a stimulus to the awareness possessed by humans. Knowledge is obtained through a cognitive process, where a person must first understand or recognize science to know that knowledge. There are three foundations in knowledge, namely the ontological, epistemological, and axiological foundations.","author":[{"dropping-particle":"","family":"Rosida","given":"Rina Fatiya","non-dropping-particle":"","parse-names":false,"suffix":""},{"dropping-particle":"","family":"Amaliah","given":"Laily Nur","non-dropping-particle":"","parse-names":false,"suffix":""},{"dropping-particle":"","family":"Mahardika","given":"I Ketut","non-dropping-particle":"","parse-names":false,"suffix":""},{"dropping-particle":"","family":"Suratno","given":"Suratno","non-dropping-particle":"","parse-names":false,"suffix":""}],"container-title":"International Journal for Educational and Vocational Studies","id":"ITEM-1","issue":"1","issued":{"date-parts":[["2023","2","28"]]},"page":"13","title":"The process of forming knowledge: In the study of ontology, epistemology, and axiology","type":"article-journal","volume":"5"},"uris":["http://www.mendeley.com/documents/?uuid=b80dfdc3-dcaf-4c96-8477-f6ce4fd1c83f"]}],"mendeley":{"formattedCitation":"(Rosida &lt;i&gt;et al.&lt;/i&gt;, 2023)","plainTextFormattedCitation":"(Rosida et al., 2023)","previouslyFormattedCitation":"(Rosida &lt;i&gt;et al.&lt;/i&gt;, 2023)"},"properties":{"noteIndex":0},"schema":"https://github.com/citation-style-language/schema/raw/master/csl-citation.json"}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 xml:space="preserve">(Rosida </w:t>
      </w:r>
      <w:r w:rsidR="00C42C87" w:rsidRPr="00C42C87">
        <w:rPr>
          <w:rFonts w:ascii="Times New Roman" w:hAnsi="Times New Roman" w:cs="Times New Roman"/>
          <w:i/>
          <w:noProof/>
        </w:rPr>
        <w:t>et al.</w:t>
      </w:r>
      <w:r w:rsidR="00C42C87" w:rsidRPr="00C42C87">
        <w:rPr>
          <w:rFonts w:ascii="Times New Roman" w:hAnsi="Times New Roman" w:cs="Times New Roman"/>
          <w:noProof/>
        </w:rPr>
        <w:t>, 2023)</w:t>
      </w:r>
      <w:r w:rsidR="00C42C87">
        <w:rPr>
          <w:rFonts w:ascii="Times New Roman" w:hAnsi="Times New Roman" w:cs="Times New Roman"/>
        </w:rPr>
        <w:fldChar w:fldCharType="end"/>
      </w:r>
      <w:r w:rsidRPr="0078215A">
        <w:rPr>
          <w:rFonts w:ascii="Times New Roman" w:hAnsi="Times New Roman" w:cs="Times New Roman"/>
        </w:rPr>
        <w:t xml:space="preserve">. This was an intellectual and methodological crisis which resulted in a major redirection and </w:t>
      </w:r>
      <w:r w:rsidR="00281CB3" w:rsidRPr="0078215A">
        <w:rPr>
          <w:rFonts w:ascii="Times New Roman" w:hAnsi="Times New Roman" w:cs="Times New Roman"/>
        </w:rPr>
        <w:t>rigors</w:t>
      </w:r>
      <w:r w:rsidRPr="0078215A">
        <w:rPr>
          <w:rFonts w:ascii="Times New Roman" w:hAnsi="Times New Roman" w:cs="Times New Roman"/>
        </w:rPr>
        <w:t xml:space="preserve"> of the research.</w:t>
      </w:r>
    </w:p>
    <w:p w14:paraId="6CD4C19C" w14:textId="77777777" w:rsidR="00C37F68" w:rsidRPr="0078215A" w:rsidRDefault="00C37F68" w:rsidP="0078215A">
      <w:pPr>
        <w:pStyle w:val="Heading2"/>
        <w:spacing w:line="360" w:lineRule="auto"/>
        <w:jc w:val="both"/>
        <w:rPr>
          <w:rFonts w:ascii="Times New Roman" w:hAnsi="Times New Roman" w:cs="Times New Roman"/>
        </w:rPr>
      </w:pPr>
      <w:bookmarkStart w:id="13" w:name="_Toc219017602"/>
      <w:r w:rsidRPr="0078215A">
        <w:rPr>
          <w:rFonts w:ascii="Times New Roman" w:hAnsi="Times New Roman" w:cs="Times New Roman"/>
        </w:rPr>
        <w:t>4.2 Ontological Positioning: Gendered Realities and Socially Constructed Realities.</w:t>
      </w:r>
      <w:bookmarkEnd w:id="13"/>
    </w:p>
    <w:p w14:paraId="39147795"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Ontology deals with suppositions regarding the reality and what we conceive to exist. The first review of the entrepreneurship literature indicated that the literature has an objectivist bias, i.e. the entrepreneurial phenomena is viewed as data that can be observed, measured and does not depend upon social context. Yet these assumptions were not enough to carry the lived realities of women entrepreneurs who are operating in Nepal where they are strongly influenced by gendered norms, social relations, and institutional forms</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{"citationItems":[{"id":"ITEM-1","itemData":{"DOI":"10.1177/00187267241288661","ISSN":"0018-7267","abstract":"What role does ‘space’ play in shaping entrepreneurial choices? Much of the western-centric evidence offers abstract models of spatial dynamics, reflecting socio-cultural assumptions about entrepreneurship and the need to fix ‘women’s deficits’, within formal representations of space. We problematize these views by focusing on the everyday realities of women involved in (informal) entrepreneurial activities in a developing country context, exploring their contradictions with the abstract representations of the informal economy and the development policy goals of reforming women’s work through formalization. Based on Lefebvre’s conceptualization of space to explore these contradictions, we draw on empirical data from entrepreneurs in the informal economy in Nepal, where the International Labour Organisation reports that almost 85% of the economically active population to be in informal employment. We offer an entrepreneurial narrative that focuses on women’s work on the maintenance of local attachments and connections, underpinned by reciprocity, moral obligation and indebtedness often appropriated or disrupted by development strategies. By placing emphasis on informal spatial dynamics, we provide empirical support for the limitations of a policy approach that renders women’s work invisible through its homogenizing economic focus, to contribute towards a richer theorization of entrepreneurial contexts.","author":[{"dropping-particle":"","family":"Xheneti","given":"Mirela","non-dropping-particle":"","parse-names":false,"suffix":""},{"dropping-particle":"","family":"Madden","given":"Adrian","non-dropping-particle":"","parse-names":false,"suffix":""}],"container-title":"Human Relations","id":"ITEM-1","issue":"9","issued":{"date-parts":[["2025","9","27"]]},"note":"doi: 10.1177/00187267241288661","page":"1123-1162","publisher":"SAGE Publications Ltd","title":"Women’s entrepreneurship in the informal economy: A socio-spatial perspective","type":"article-journal","volume":"78"},"uris":["http://www.mendeley.com/documents/?uuid=535ddef6-9387-45c6-8092-76db3e20d8fb"]}],"mendeley":{"formattedCitation":"(Xheneti and Madden, 2025)","plainTextFormattedCitation":"(Xheneti and Madden, 2025)","previouslyFormattedCitation":"(Xheneti and Madden, 2025)"},"properties":{"noteIndex":0},"schema":"https://github.com/citation-style-language/schema/raw/master/csl-citation.json"}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(Xheneti and Madden, 2025)</w:t>
      </w:r>
      <w:r w:rsidR="00C42C87">
        <w:rPr>
          <w:rFonts w:ascii="Times New Roman" w:hAnsi="Times New Roman" w:cs="Times New Roman"/>
        </w:rPr>
        <w:fldChar w:fldCharType="end"/>
      </w:r>
      <w:r w:rsidRPr="0078215A">
        <w:rPr>
          <w:rFonts w:ascii="Times New Roman" w:hAnsi="Times New Roman" w:cs="Times New Roman"/>
        </w:rPr>
        <w:t>.</w:t>
      </w:r>
    </w:p>
    <w:p w14:paraId="613C56FC"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This paper will thus take a relativist ontological standpoint, acknowledging the fact of the existence of numerous, socially constructed realities as opposed to single and fixed ones. The experiences of resilience, growth and constraint of women entrepreneurs are realized as context-based and influenced by overlapping social forces, such as the gender, classes, family structure and cultural demands. </w:t>
      </w:r>
    </w:p>
    <w:p w14:paraId="62E1E2CD" w14:textId="77777777" w:rsidR="00C37F68" w:rsidRPr="0078215A" w:rsidRDefault="00C37F68" w:rsidP="0078215A">
      <w:pPr>
        <w:pStyle w:val="Heading2"/>
        <w:spacing w:line="360" w:lineRule="auto"/>
        <w:jc w:val="both"/>
        <w:rPr>
          <w:rFonts w:ascii="Times New Roman" w:hAnsi="Times New Roman" w:cs="Times New Roman"/>
        </w:rPr>
      </w:pPr>
      <w:bookmarkStart w:id="14" w:name="_Toc219017603"/>
      <w:r w:rsidRPr="0078215A">
        <w:rPr>
          <w:rFonts w:ascii="Times New Roman" w:hAnsi="Times New Roman" w:cs="Times New Roman"/>
        </w:rPr>
        <w:t>4.3 Epistemological Position Feminist Interpretivism.</w:t>
      </w:r>
      <w:bookmarkEnd w:id="14"/>
    </w:p>
    <w:p w14:paraId="0EC6C9D6"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Epistemology deals with issues of how we come up with knowledge and which knowledge is said to be legitimate. Awareness of the ideas of positivist epistemologies at the beginning of the research raised the question of the appropriateness of the approach in this study, which is typical in mainstream studies on entrepreneurship</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{"citationItems":[{"id":"ITEM-1","itemData":{"DOI":"10.1097/ACM.0000000000003093","ISSN":"1040-2446","PMID":"31789841","abstract":"Research paradigms guide scientific discoveries through their assumptions and principles. Understanding paradigm-specific assumptions helps illuminate the quality of findings that support scientific studies and identify gaps in generating sound evidence. This article focuses on the research paradigm of positivism , examining its definition, history, and assumptions (ontology, epistemology, axiology, methodology, and rigor). Positivism is aligned with the hypothetico-deductive model of science that builds on verifying a priori hypotheses and experimentation by operationalizing variables and measures; results from hypothesis testing are used to inform and advance science. Studies aligned with positivism generally focus on identifying explanatory associations or causal relationships through quantitative approaches, where empirically based findings from large sample sizes are favored—in this regard, generalizable inferences, replication of findings, and controlled experimentation have been principles guiding positivist science. Criteria for evaluating the quality of positivist research are discussed. An example from health professions education is provided to guide positivist thinking in study design and implementation.","author":[{"dropping-particle":"","family":"Park","given":"Yoon Soo","non-dropping-particle":"","parse-names":false,"suffix":""},{"dropping-particle":"","family":"Konge","given":"Lars","non-dropping-particle":"","parse-names":false,"suffix":""},{"dropping-particle":"","family":"Artino","given":"Anthony R.","non-dropping-particle":"","parse-names":false,"suffix":""}],"container-title":"Academic Medicine","id":"ITEM-1","issue":"5","issued":{"date-parts":[["2020","5"]]},"language":"eng","page":"690-694","publisher-place":"United States","title":"The Positivism Paradigm of Research","type":"article-journal","volume":"95"},"uris":["http://www.mendeley.com/documents/?uuid=56e3b1bc-886f-4d74-bada-95cc633c99bc"]}],"mendeley":{"formattedCitation":"(Park, Konge and Artino, 2020)","plainTextFormattedCitation":"(Park, Konge and Artino, 2020)","previouslyFormattedCitation":"(Park, Konge and Artino, 2020)"},"properties":{"noteIndex":0},"schema":"https://github.com/citation-style-language/schema/raw/master/csl-citation.json"}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(Park, Konge and Artino, 2020)</w:t>
      </w:r>
      <w:r w:rsidR="00C42C87">
        <w:rPr>
          <w:rFonts w:ascii="Times New Roman" w:hAnsi="Times New Roman" w:cs="Times New Roman"/>
        </w:rPr>
        <w:fldChar w:fldCharType="end"/>
      </w:r>
      <w:r w:rsidRPr="0078215A">
        <w:rPr>
          <w:rFonts w:ascii="Times New Roman" w:hAnsi="Times New Roman" w:cs="Times New Roman"/>
        </w:rPr>
        <w:t xml:space="preserve">. Positivist methods are more focused on </w:t>
      </w:r>
      <w:r w:rsidR="00281CB3" w:rsidRPr="0078215A">
        <w:rPr>
          <w:rFonts w:ascii="Times New Roman" w:hAnsi="Times New Roman" w:cs="Times New Roman"/>
        </w:rPr>
        <w:t>generalizability</w:t>
      </w:r>
      <w:r w:rsidRPr="0078215A">
        <w:rPr>
          <w:rFonts w:ascii="Times New Roman" w:hAnsi="Times New Roman" w:cs="Times New Roman"/>
        </w:rPr>
        <w:t xml:space="preserve">, prediction and causal explanation typically with standard measures and large data. Though useful in some studies, these methods may run the risk of suppressing the voices of women and </w:t>
      </w:r>
      <w:r w:rsidR="00281CB3" w:rsidRPr="0078215A">
        <w:rPr>
          <w:rFonts w:ascii="Times New Roman" w:hAnsi="Times New Roman" w:cs="Times New Roman"/>
        </w:rPr>
        <w:t>decontextualizing</w:t>
      </w:r>
      <w:r w:rsidRPr="0078215A">
        <w:rPr>
          <w:rFonts w:ascii="Times New Roman" w:hAnsi="Times New Roman" w:cs="Times New Roman"/>
        </w:rPr>
        <w:t xml:space="preserve"> complicated social experiences into </w:t>
      </w:r>
      <w:r w:rsidR="00281CB3" w:rsidRPr="0078215A">
        <w:rPr>
          <w:rFonts w:ascii="Times New Roman" w:hAnsi="Times New Roman" w:cs="Times New Roman"/>
        </w:rPr>
        <w:t>decontextualized</w:t>
      </w:r>
      <w:r w:rsidRPr="0078215A">
        <w:rPr>
          <w:rFonts w:ascii="Times New Roman" w:hAnsi="Times New Roman" w:cs="Times New Roman"/>
        </w:rPr>
        <w:t xml:space="preserve"> variables.</w:t>
      </w:r>
    </w:p>
    <w:p w14:paraId="7B39D7C7" w14:textId="77777777" w:rsidR="00C37F68" w:rsidRPr="0078215A" w:rsidRDefault="00C37F68" w:rsidP="0078215A">
      <w:pPr>
        <w:pStyle w:val="Heading2"/>
        <w:spacing w:line="360" w:lineRule="auto"/>
        <w:jc w:val="both"/>
        <w:rPr>
          <w:rFonts w:ascii="Times New Roman" w:hAnsi="Times New Roman" w:cs="Times New Roman"/>
        </w:rPr>
      </w:pPr>
      <w:bookmarkStart w:id="15" w:name="_Toc219017604"/>
      <w:r w:rsidRPr="0078215A">
        <w:rPr>
          <w:rFonts w:ascii="Times New Roman" w:hAnsi="Times New Roman" w:cs="Times New Roman"/>
        </w:rPr>
        <w:t>4.4 Axiological Commitments: Reflexivity, Values and Power.</w:t>
      </w:r>
      <w:bookmarkEnd w:id="15"/>
    </w:p>
    <w:p w14:paraId="7517E09B" w14:textId="4DBBF3A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The issue of axiology relates to the place of values in research. Instead of asserting that the study is value neutral, this study </w:t>
      </w:r>
      <w:r w:rsidR="002956B5" w:rsidRPr="0078215A">
        <w:rPr>
          <w:rFonts w:ascii="Times New Roman" w:hAnsi="Times New Roman" w:cs="Times New Roman"/>
        </w:rPr>
        <w:t>identifies</w:t>
      </w:r>
      <w:r w:rsidRPr="0078215A">
        <w:rPr>
          <w:rFonts w:ascii="Times New Roman" w:hAnsi="Times New Roman" w:cs="Times New Roman"/>
        </w:rPr>
        <w:t xml:space="preserve"> its normative commitments. The study is supported by the axiological orientation of valuing gender equity, social justice, and the ethical expression of the </w:t>
      </w:r>
      <w:r w:rsidR="00C42C87" w:rsidRPr="0078215A">
        <w:rPr>
          <w:rFonts w:ascii="Times New Roman" w:hAnsi="Times New Roman" w:cs="Times New Roman"/>
        </w:rPr>
        <w:t>marginalized</w:t>
      </w:r>
      <w:r w:rsidRPr="0078215A">
        <w:rPr>
          <w:rFonts w:ascii="Times New Roman" w:hAnsi="Times New Roman" w:cs="Times New Roman"/>
        </w:rPr>
        <w:t xml:space="preserve"> </w:t>
      </w:r>
      <w:r w:rsidRPr="0078215A">
        <w:rPr>
          <w:rFonts w:ascii="Times New Roman" w:hAnsi="Times New Roman" w:cs="Times New Roman"/>
        </w:rPr>
        <w:lastRenderedPageBreak/>
        <w:t>voices</w:t>
      </w:r>
      <w:r w:rsidR="00C42C87">
        <w:rPr>
          <w:rFonts w:ascii="Times New Roman" w:hAnsi="Times New Roman" w:cs="Times New Roman"/>
        </w:rPr>
        <w:fldChar w:fldCharType="begin" w:fldLock="1"/>
      </w:r>
      <w:r w:rsidR="00C42C87">
        <w:rPr>
          <w:rFonts w:ascii="Times New Roman" w:hAnsi="Times New Roman" w:cs="Times New Roman"/>
        </w:rPr>
        <w:instrText>ADDIN CSL_CITATION {"citationItems":[{"id":"ITEM-1","itemData":{"DOI":"10.1002/cl2.1214","ISSN":"1891-1803","PMID":"36913184","abstract":"BACKGROUND: Across the globe, gender disparities still exist with regard to equitable access to resources, participation in decision-making processes, and gender and sexual-based violence. This is particularly true in fragile and conflict-affected settings, where women and girls are affected by both fragility and conflict in unique ways. While women have been acknowledged as key actors in peace processes and post-conflict reconstruction (e.g., through the United Nations Security Council Resolution 1325 and the Women, Peace and Security Agenda) evidence on the effectiveness of gender-specific and gender-transformative interventions to improve women's empowerment in fragile and conflict-affected states and situations (FCAS) remains understudied. OBJECTIVES: The purpose of this review was to synthesize the body of evidence around gender-specific and gender-transformative interventions aimed at improving women's empowerment in fragile and conflict-affected settings with high levels of gender inequality. We also aimed to identify barriers and facilitators that could affect the effectiveness of these interventions and to provide implications for policy, practice and research designs within the field of transitional aid. METHODS: We searched for and screened over 100,000 experimental and quasi-experimental studies focused on FCAS at the individual and community levels. We used standard methodological procedures outlined by the Campbell Collaboration for the data collection and analysis, including quantitative and qualitative analyses, and completed the Grading of Recommendations, Assessment, Development and Evaluations (GRADE) methodology to assess the certainty around each body of evidence. RESULTS: We identified 104 impact evaluations (75% randomised controlled trials) assessing the effects of 14 different types of interventions in FCAS. About 28% of included studies were assessed as having a high risk of bias (45% among quasi-experimental designs). Interventions supporting women's empowerment and gender equality in FCAS produced positive effects on the outcomes related to the primary focus of the intervention. There are no significant negative effects of any included interventions. However, we observe smaller effects on behavioural outcomes further along the causal chain of empowerment. Qualitative syntheses indicated that gender norms and practices are potential barriers to intervention effectiveness, while working with local powers and institutions can fa…","author":[{"dropping-particle":"","family":"Lwamba","given":"Etienne","non-dropping-particle":"","parse-names":false,"suffix":""},{"dropping-particle":"","family":"Shisler","given":"Shannon","non-dropping-particle":"","parse-names":false,"suffix":""},{"dropping-particle":"","family":"Ridlehoover","given":"Will","non-dropping-particle":"","parse-names":false,"suffix":""},{"dropping-particle":"","family":"Kupfer","given":"Meital","non-dropping-particle":"","parse-names":false,"suffix":""},{"dropping-particle":"","family":"Tshabalala","given":"Nkululeko","non-dropping-particle":"","parse-names":false,"suffix":""},{"dropping-particle":"","family":"Nduku","given":"Promise","non-dropping-particle":"","parse-names":false,"suffix":""},{"dropping-particle":"","family":"Langer","given":"Laurenz","non-dropping-particle":"","parse-names":false,"suffix":""},{"dropping-particle":"","family":"Grant","given":"Sean","non-dropping-particle":"","parse-names":false,"suffix":""},{"dropping-particle":"","family":"Sonnenfeld","given":"Ada","non-dropping-particle":"","parse-names":false,"suffix":""},{"dropping-particle":"","family":"Anda","given":"Daniela","non-dropping-particle":"","parse-names":false,"suffix":""},{"dropping-particle":"","family":"Eyers","given":"John","non-dropping-particle":"","parse-names":false,"suffix":""},{"dropping-particle":"","family":"Snilstveit","given":"Birte","non-dropping-particle":"","parse-names":false,"suffix":""}],"container-title":"Campbell Systematic Reviews","id":"ITEM-1","issue":"1","issued":{"date-parts":[["2022","3","8"]]},"language":"eng","page":"e1214","publisher-place":"United States","title":"Strengthening women's empowerment and gender equality in fragile contexts towards peaceful and inclusive societies: A systematic review and meta‐analysis","type":"article-journal","volume":"18"},"uris":["http://www.mendeley.com/documents/?uuid=b032b528-e70f-4bbc-8c9f-6243b105b49c"]}],"mendeley":{"formattedCitation":"(Lwamba &lt;i&gt;et al.&lt;/i&gt;, 2022)","plainTextFormattedCitation":"(Lwamba et al., 2022)","previouslyFormattedCitation":"(Lwamba &lt;i&gt;et al.&lt;/i&gt;, 2022)"},"properties":{"noteIndex":0},"schema":"https://github.com/citation-style-language/schema/raw/master/csl-citation.json"}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 xml:space="preserve">(Lwamba </w:t>
      </w:r>
      <w:r w:rsidR="00C42C87" w:rsidRPr="00C42C87">
        <w:rPr>
          <w:rFonts w:ascii="Times New Roman" w:hAnsi="Times New Roman" w:cs="Times New Roman"/>
          <w:i/>
          <w:noProof/>
        </w:rPr>
        <w:t>et al.</w:t>
      </w:r>
      <w:r w:rsidR="00C42C87" w:rsidRPr="00C42C87">
        <w:rPr>
          <w:rFonts w:ascii="Times New Roman" w:hAnsi="Times New Roman" w:cs="Times New Roman"/>
          <w:noProof/>
        </w:rPr>
        <w:t>, 2022)</w:t>
      </w:r>
      <w:r w:rsidR="00C42C87">
        <w:rPr>
          <w:rFonts w:ascii="Times New Roman" w:hAnsi="Times New Roman" w:cs="Times New Roman"/>
        </w:rPr>
        <w:fldChar w:fldCharType="end"/>
      </w:r>
      <w:r w:rsidRPr="0078215A">
        <w:rPr>
          <w:rFonts w:ascii="Times New Roman" w:hAnsi="Times New Roman" w:cs="Times New Roman"/>
        </w:rPr>
        <w:t>. These commitments provided guidance to major research choices such as the choice of the topic, the methodology, and the analytical focus.</w:t>
      </w:r>
    </w:p>
    <w:p w14:paraId="30108921" w14:textId="2562FA78"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Such stance with its value connotations already created tension, especially when it came to mainstream academic practices that put a premium on objectivity and disengagement. Nevertheless, feminist research claims that research is always value-driven and that reflexivity is the methodological </w:t>
      </w:r>
      <w:r w:rsidR="002956B5" w:rsidRPr="0078215A">
        <w:rPr>
          <w:rFonts w:ascii="Times New Roman" w:hAnsi="Times New Roman" w:cs="Times New Roman"/>
        </w:rPr>
        <w:t>rigor</w:t>
      </w:r>
      <w:r w:rsidRPr="0078215A">
        <w:rPr>
          <w:rFonts w:ascii="Times New Roman" w:hAnsi="Times New Roman" w:cs="Times New Roman"/>
        </w:rPr>
        <w:t xml:space="preserve"> and not its neutrality. To this end, reflexive practice will be incorporated in the entire research process to critically look on how positionality of the researcher affects knowledge production. Such axiological clearness </w:t>
      </w:r>
      <w:r w:rsidR="002956B5" w:rsidRPr="0078215A">
        <w:rPr>
          <w:rFonts w:ascii="Times New Roman" w:hAnsi="Times New Roman" w:cs="Times New Roman"/>
        </w:rPr>
        <w:t>reinforced</w:t>
      </w:r>
      <w:r w:rsidRPr="0078215A">
        <w:rPr>
          <w:rFonts w:ascii="Times New Roman" w:hAnsi="Times New Roman" w:cs="Times New Roman"/>
        </w:rPr>
        <w:t>, instead of undermining the ethical and scholarly basis of the study.</w:t>
      </w:r>
    </w:p>
    <w:p w14:paraId="05698358" w14:textId="77777777" w:rsidR="00C37F68" w:rsidRPr="0078215A" w:rsidRDefault="00C37F68" w:rsidP="0078215A">
      <w:pPr>
        <w:pStyle w:val="Heading2"/>
        <w:spacing w:line="360" w:lineRule="auto"/>
        <w:jc w:val="both"/>
        <w:rPr>
          <w:rFonts w:ascii="Times New Roman" w:hAnsi="Times New Roman" w:cs="Times New Roman"/>
        </w:rPr>
      </w:pPr>
      <w:bookmarkStart w:id="16" w:name="_Toc219017605"/>
      <w:r w:rsidRPr="0078215A">
        <w:rPr>
          <w:rFonts w:ascii="Times New Roman" w:hAnsi="Times New Roman" w:cs="Times New Roman"/>
        </w:rPr>
        <w:t>4.5 Paradigmatic Tensions and Change of Direction.</w:t>
      </w:r>
      <w:bookmarkEnd w:id="16"/>
    </w:p>
    <w:p w14:paraId="3BE07DF7"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The act of expression of philosophical positioning raised serious paradigmatic tensions. The perceived validity of the feminist interpretivist research in the entrepreneurship scholarly community was also of concern especially in matters of validity, reliability and </w:t>
      </w:r>
      <w:r w:rsidR="00C42C87" w:rsidRPr="0078215A">
        <w:rPr>
          <w:rFonts w:ascii="Times New Roman" w:hAnsi="Times New Roman" w:cs="Times New Roman"/>
        </w:rPr>
        <w:t>generalizability</w:t>
      </w:r>
      <w:r w:rsidRPr="0078215A">
        <w:rPr>
          <w:rFonts w:ascii="Times New Roman" w:hAnsi="Times New Roman" w:cs="Times New Roman"/>
        </w:rPr>
        <w:t>. These issues were a crisis point in the research development process, as they disrupted original ideas of what can be called a rigorous doctoral inquiry.</w:t>
      </w:r>
    </w:p>
    <w:p w14:paraId="2E4D5302" w14:textId="27F7BC1A"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 xml:space="preserve">Instead of solving these tensions by retreating to more orthodox paradigms, the crisis led to increased involvement with the debates around which qualitative </w:t>
      </w:r>
      <w:r w:rsidR="006837A2" w:rsidRPr="0078215A">
        <w:rPr>
          <w:rFonts w:ascii="Times New Roman" w:hAnsi="Times New Roman" w:cs="Times New Roman"/>
        </w:rPr>
        <w:t>rigor</w:t>
      </w:r>
      <w:r w:rsidRPr="0078215A">
        <w:rPr>
          <w:rFonts w:ascii="Times New Roman" w:hAnsi="Times New Roman" w:cs="Times New Roman"/>
        </w:rPr>
        <w:t>, reflexivity and trustworthiness</w:t>
      </w:r>
      <w:r w:rsidR="00C42C87">
        <w:rPr>
          <w:rFonts w:ascii="Times New Roman" w:hAnsi="Times New Roman" w:cs="Times New Roman"/>
        </w:rPr>
        <w:fldChar w:fldCharType="begin" w:fldLock="1"/>
      </w:r>
      <w:r w:rsidR="00720F85">
        <w:rPr>
          <w:rFonts w:ascii="Times New Roman" w:hAnsi="Times New Roman" w:cs="Times New Roman"/>
        </w:rPr>
        <w:instrText>ADDIN CSL_CITATION {"citationItems":[{"id":"ITEM-1","itemData":{"DOI":"10.5688/ajpe7120","ISSN":"00029459","PMID":"32292186","abstract":"Attributes of rigor and quality and suggested best practices for qualitative research design as they relate to the steps of designing, conducting, and reporting qualitative research in health professions educational scholarship are presented. A research question must be clear and focused and supported by a strong conceptual framework, both of which contribute to the selection of appropriate research methods that enhance trustworthiness and minimize researcher bias inherent in qualitative methodologies. Qualitative data collection and analyses are often modified through an iterative approach to answering the research question. Researcher reflexivity, essentially a researcher's insight into their own biases and rationale for decision-making as the study progresses, is critical to rigor. This article reviews common standards of rigor, quality scholarship criteria, and best practices for qualitative research from design through dissemination.","author":[{"dropping-particle":"","family":"Johnson","given":"Jessica L","non-dropping-particle":"","parse-names":false,"suffix":""},{"dropping-particle":"","family":"Adkins","given":"Donna","non-dropping-particle":"","parse-names":false,"suffix":""},{"dropping-particle":"","family":"Chauvin","given":"Sheila","non-dropping-particle":"","parse-names":false,"suffix":""}],"container-title":"American Journal of Pharmaceutical Education","id":"ITEM-1","issue":"1","issued":{"date-parts":[["2020","1"]]},"language":"eng","page":"7120","publisher-place":"United States","title":"A Review of the Quality Indicators of Rigor in Qualitative Research","type":"article-journal","volume":"84"},"uris":["http://www.mendeley.com/documents/?uuid=13f27a3c-17ed-4f73-b307-6f5b71842360"]}],"mendeley":{"formattedCitation":"(Johnson, Adkins and Chauvin, 2020)","plainTextFormattedCitation":"(Johnson, Adkins and Chauvin, 2020)","previouslyFormattedCitation":"(Johnson, Adkins and Chauvin, 2020)"},"properties":{"noteIndex":0},"schema":"https://github.com/citation-style-language/schema/raw/master/csl-citation.json"}</w:instrText>
      </w:r>
      <w:r w:rsidR="00C42C87">
        <w:rPr>
          <w:rFonts w:ascii="Times New Roman" w:hAnsi="Times New Roman" w:cs="Times New Roman"/>
        </w:rPr>
        <w:fldChar w:fldCharType="separate"/>
      </w:r>
      <w:r w:rsidR="00C42C87" w:rsidRPr="00C42C87">
        <w:rPr>
          <w:rFonts w:ascii="Times New Roman" w:hAnsi="Times New Roman" w:cs="Times New Roman"/>
          <w:noProof/>
        </w:rPr>
        <w:t>(Johnson, Adkins and Chauvin, 2020)</w:t>
      </w:r>
      <w:r w:rsidR="00C42C87">
        <w:rPr>
          <w:rFonts w:ascii="Times New Roman" w:hAnsi="Times New Roman" w:cs="Times New Roman"/>
        </w:rPr>
        <w:fldChar w:fldCharType="end"/>
      </w:r>
      <w:r w:rsidRPr="0078215A">
        <w:rPr>
          <w:rFonts w:ascii="Times New Roman" w:hAnsi="Times New Roman" w:cs="Times New Roman"/>
        </w:rPr>
        <w:t>. The alternative criteria used to assess the quality in research were covered including concepts like credibility, dependability, and confirmability. The interaction supported the perception that the feature of methodological alignment and not methodological conformity is the characteristic of doctoral level research.</w:t>
      </w:r>
    </w:p>
    <w:p w14:paraId="67764B3E" w14:textId="77777777" w:rsidR="00C37F68" w:rsidRPr="0078215A" w:rsidRDefault="00C37F68" w:rsidP="0078215A">
      <w:pPr>
        <w:pStyle w:val="Heading2"/>
        <w:spacing w:line="360" w:lineRule="auto"/>
        <w:jc w:val="both"/>
        <w:rPr>
          <w:rFonts w:ascii="Times New Roman" w:hAnsi="Times New Roman" w:cs="Times New Roman"/>
        </w:rPr>
      </w:pPr>
      <w:bookmarkStart w:id="17" w:name="_Toc219017606"/>
      <w:r w:rsidRPr="0078215A">
        <w:rPr>
          <w:rFonts w:ascii="Times New Roman" w:hAnsi="Times New Roman" w:cs="Times New Roman"/>
        </w:rPr>
        <w:t>4.6 Research Coherence Resolution and Contribution.</w:t>
      </w:r>
      <w:bookmarkEnd w:id="17"/>
    </w:p>
    <w:p w14:paraId="4031695B"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The solution of this paradigmatic crisis led to the establishment of a consistent and justifiable philosophical paradigm that is based on feminist interpretivism in a relativist ontology. The given positioning will offer a strong base of the qualitative, narrative-based methodology pursued in the research and guarantee the correspondence between the research questions and methods and the analytical strategies</w:t>
      </w:r>
      <w:r w:rsidR="00720F85">
        <w:rPr>
          <w:rFonts w:ascii="Times New Roman" w:hAnsi="Times New Roman" w:cs="Times New Roman"/>
        </w:rPr>
        <w:fldChar w:fldCharType="begin" w:fldLock="1"/>
      </w:r>
      <w:r w:rsidR="00720F85">
        <w:rPr>
          <w:rFonts w:ascii="Times New Roman" w:hAnsi="Times New Roman" w:cs="Times New Roman"/>
        </w:rPr>
        <w:instrText>ADDIN CSL_CITATION {"citationItems":[{"id":"ITEM-1","itemData":{"DOI":"10.1177/14413582241264619","ISSN":"1441-3582","abstract":"This guide explains the focus, rigor, and relevance of qualitative research, highlighting its role in dissecting complex social phenomena and providing in-depth, human-centered insights. The guide also examines the rationale for employing qualitative methods, underscoring their critical importance. An exploration of the methodology’s strengths, such as its ability to offer contextual depth and holistic perspectives, is juxtaposed against challenges like constrained generalizability and potential researcher bias, accompanied by practical mitigation strategies. Covering a spectrum of qualitative approaches, including grounded theory, phenomenology, ethnography, action research, and general inquiry, the guide sheds light on diverse data collection and analysis techniques. Noteworthily, the guide underscores the crucial aspect of trustworthiness in qualitative research, detailing methods to establish credibility, dependability, confirmability, and transferability. The integration of technologies like recording and transcribing tools with data analysis software and the growing influence of artificial intelligence, machine learning, and deep learning are also explored. Concluding with a discussion on ethical considerations, from participant recruitment to data stewardship, this guide serves as an essential resource that offers insightful, actionable guidance for conducting effective and impactful qualitative research.","author":[{"dropping-particle":"","family":"Lim","given":"Weng Marc","non-dropping-particle":"","parse-names":false,"suffix":""}],"container-title":"Australasian Marketing Journal","id":"ITEM-1","issue":"2","issued":{"date-parts":[["2025","5","25"]]},"note":"doi: 10.1177/14413582241264619","page":"199-229","publisher":"SAGE Publications Ltd","title":"What Is Qualitative Research? An Overview and Guidelines","type":"article-journal","volume":"33"},"uris":["http://www.mendeley.com/documents/?uuid=16d156c5-046d-4829-b350-c63c29ae3f40"]}],"mendeley":{"formattedCitation":"(Lim, 2025)","plainTextFormattedCitation":"(Lim, 2025)","previouslyFormattedCitation":"(Lim, 2025)"},"properties":{"noteIndex":0},"schema":"https://github.com/citation-style-language/schema/raw/master/csl-citation.json"}</w:instrText>
      </w:r>
      <w:r w:rsidR="00720F85">
        <w:rPr>
          <w:rFonts w:ascii="Times New Roman" w:hAnsi="Times New Roman" w:cs="Times New Roman"/>
        </w:rPr>
        <w:fldChar w:fldCharType="separate"/>
      </w:r>
      <w:r w:rsidR="00720F85" w:rsidRPr="00720F85">
        <w:rPr>
          <w:rFonts w:ascii="Times New Roman" w:hAnsi="Times New Roman" w:cs="Times New Roman"/>
          <w:noProof/>
        </w:rPr>
        <w:t>(Lim, 2025)</w:t>
      </w:r>
      <w:r w:rsidR="00720F85">
        <w:rPr>
          <w:rFonts w:ascii="Times New Roman" w:hAnsi="Times New Roman" w:cs="Times New Roman"/>
        </w:rPr>
        <w:fldChar w:fldCharType="end"/>
      </w:r>
      <w:r w:rsidRPr="0078215A">
        <w:rPr>
          <w:rFonts w:ascii="Times New Roman" w:hAnsi="Times New Roman" w:cs="Times New Roman"/>
        </w:rPr>
        <w:t>.</w:t>
      </w:r>
    </w:p>
    <w:p w14:paraId="42A3AE1C" w14:textId="77777777" w:rsidR="00C37F68" w:rsidRPr="0078215A" w:rsidRDefault="00C37F68" w:rsidP="0078215A">
      <w:pPr>
        <w:spacing w:line="360" w:lineRule="auto"/>
        <w:jc w:val="both"/>
        <w:rPr>
          <w:rFonts w:ascii="Times New Roman" w:hAnsi="Times New Roman" w:cs="Times New Roman"/>
        </w:rPr>
      </w:pPr>
      <w:r w:rsidRPr="0078215A">
        <w:rPr>
          <w:rFonts w:ascii="Times New Roman" w:hAnsi="Times New Roman" w:cs="Times New Roman"/>
        </w:rPr>
        <w:t>Being a portfolio feature, this part shows critical self-interrogation and intellectual maturation. It is an initiation of implicit methodological assumptions to explicit philosophical justification, which shows a doctoral-level reflexivity and theoretical practice. Such clarity of paradigmatic position makes the whole research more coherent, and it serves as the testament of the willingness to enter the next level of the doctoral inquiry.</w:t>
      </w:r>
    </w:p>
    <w:p w14:paraId="1C5B5126" w14:textId="77777777" w:rsidR="00C37F68" w:rsidRPr="0078215A" w:rsidRDefault="00F37263" w:rsidP="0078215A">
      <w:pPr>
        <w:pStyle w:val="Heading1"/>
        <w:spacing w:line="360" w:lineRule="auto"/>
        <w:jc w:val="both"/>
        <w:rPr>
          <w:rFonts w:ascii="Times New Roman" w:hAnsi="Times New Roman" w:cs="Times New Roman"/>
        </w:rPr>
      </w:pPr>
      <w:bookmarkStart w:id="18" w:name="_Toc219017607"/>
      <w:r>
        <w:rPr>
          <w:rFonts w:ascii="Times New Roman" w:hAnsi="Times New Roman" w:cs="Times New Roman"/>
        </w:rPr>
        <w:lastRenderedPageBreak/>
        <w:t xml:space="preserve">5. </w:t>
      </w:r>
      <w:r w:rsidR="00C37F68" w:rsidRPr="0078215A">
        <w:rPr>
          <w:rFonts w:ascii="Times New Roman" w:hAnsi="Times New Roman" w:cs="Times New Roman"/>
        </w:rPr>
        <w:t>Methodological Design and Pilot Development</w:t>
      </w:r>
      <w:bookmarkEnd w:id="18"/>
    </w:p>
    <w:p w14:paraId="78D3060D" w14:textId="1DD24E3C" w:rsidR="002956B5" w:rsidRPr="002956B5" w:rsidRDefault="002956B5" w:rsidP="002956B5">
      <w:pPr>
        <w:spacing w:line="360" w:lineRule="auto"/>
        <w:jc w:val="both"/>
        <w:rPr>
          <w:rFonts w:ascii="Times New Roman" w:hAnsi="Times New Roman" w:cs="Times New Roman"/>
        </w:rPr>
      </w:pPr>
      <w:r w:rsidRPr="002956B5">
        <w:rPr>
          <w:rFonts w:ascii="Times New Roman" w:hAnsi="Times New Roman" w:cs="Times New Roman"/>
          <w:color w:val="000000"/>
        </w:rPr>
        <w:t>This portfolio item shows how abstract philosophical commitments were translated into concrete research practice. The shift toward feminist interpretivism required a rejection of survey-based and variable-driven designs in favor of qualitative, narrative-informed methods capable of capturing women lived experiences of resilience. The development of interview guides, sampling strategies and analytical procedures represents the culmination of earlier theoretical and philosophical deliberations into a coherent and operational research design.</w:t>
      </w:r>
    </w:p>
    <w:p w14:paraId="7644E4A3" w14:textId="603E77C0" w:rsidR="00F7431C" w:rsidRPr="0078215A" w:rsidRDefault="00F7431C" w:rsidP="0078215A">
      <w:pPr>
        <w:pStyle w:val="Heading2"/>
        <w:spacing w:line="360" w:lineRule="auto"/>
        <w:jc w:val="both"/>
        <w:rPr>
          <w:rFonts w:ascii="Times New Roman" w:hAnsi="Times New Roman" w:cs="Times New Roman"/>
        </w:rPr>
      </w:pPr>
      <w:r w:rsidRPr="0078215A">
        <w:rPr>
          <w:rFonts w:ascii="Times New Roman" w:hAnsi="Times New Roman" w:cs="Times New Roman"/>
        </w:rPr>
        <w:t xml:space="preserve"> </w:t>
      </w:r>
      <w:bookmarkStart w:id="19" w:name="_Toc219017608"/>
      <w:r w:rsidRPr="0078215A">
        <w:rPr>
          <w:rFonts w:ascii="Times New Roman" w:hAnsi="Times New Roman" w:cs="Times New Roman"/>
        </w:rPr>
        <w:t>5.1 Philosophy to Methodological Practice.</w:t>
      </w:r>
      <w:bookmarkEnd w:id="19"/>
    </w:p>
    <w:p w14:paraId="4C042625"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This portfolio paper details how philosophical commitments can be translated into a specific and detailed methodological design. The methodological approach is based on the feminist interpretivist paradigm that has been presented in the preceding section; its use ensured that the lives of women entrepreneurs, contextual sensitivity, as well as reflexive engagement take a central place. This phase is the culmination of the research development process because abstract theoretical and philosophical concerns were translated into research strategies that would produce rich and meaningful data that are ethically sound</w:t>
      </w:r>
      <w:r w:rsidR="00720F85">
        <w:rPr>
          <w:rFonts w:ascii="Times New Roman" w:hAnsi="Times New Roman" w:cs="Times New Roman"/>
        </w:rPr>
        <w:fldChar w:fldCharType="begin" w:fldLock="1"/>
      </w:r>
      <w:r w:rsidR="00720F85">
        <w:rPr>
          <w:rFonts w:ascii="Times New Roman" w:hAnsi="Times New Roman" w:cs="Times New Roman"/>
        </w:rPr>
        <w:instrText>ADDIN CSL_CITATION {"citationItems":[{"id":"ITEM-1","itemData":{"DOI":"10.59646/rmmethods/040","ISBN":"978-81-965552-8-3","author":[{"dropping-particle":"","family":"Ali Khan","given":"Jaffer","non-dropping-particle":"","parse-names":false,"suffix":""},{"dropping-particle":"","family":"Raman","given":"Alamelu Mangai","non-dropping-particle":"","parse-names":false,"suffix":""},{"dropping-particle":"","family":"Sambamoorthy","given":"Nithya","non-dropping-particle":"","parse-names":false,"suffix":""},{"dropping-particle":"","family":"Prashanth","given":"Kanniga","non-dropping-particle":"","parse-names":false,"suffix":""}],"id":"ITEM-1","issued":{"date-parts":[["2023","9","9"]]},"publisher":"San International Scientific Publications","title":"Research Methodology (Methods, Approaches And Techniques)","type":"book"},"uris":["http://www.mendeley.com/documents/?uuid=394498cb-0f90-4c66-adfd-1ce677a53893"]}],"mendeley":{"formattedCitation":"(Ali Khan &lt;i&gt;et al.&lt;/i&gt;, 2023)","plainTextFormattedCitation":"(Ali Khan et al., 2023)","previouslyFormattedCitation":"(Ali Khan &lt;i&gt;et al.&lt;/i&gt;, 2023)"},"properties":{"noteIndex":0},"schema":"https://github.com/citation-style-language/schema/raw/master/csl-citation.json"}</w:instrText>
      </w:r>
      <w:r w:rsidR="00720F85">
        <w:rPr>
          <w:rFonts w:ascii="Times New Roman" w:hAnsi="Times New Roman" w:cs="Times New Roman"/>
        </w:rPr>
        <w:fldChar w:fldCharType="separate"/>
      </w:r>
      <w:r w:rsidR="00720F85" w:rsidRPr="00720F85">
        <w:rPr>
          <w:rFonts w:ascii="Times New Roman" w:hAnsi="Times New Roman" w:cs="Times New Roman"/>
          <w:noProof/>
        </w:rPr>
        <w:t xml:space="preserve">(Ali Khan </w:t>
      </w:r>
      <w:r w:rsidR="00720F85" w:rsidRPr="00720F85">
        <w:rPr>
          <w:rFonts w:ascii="Times New Roman" w:hAnsi="Times New Roman" w:cs="Times New Roman"/>
          <w:i/>
          <w:noProof/>
        </w:rPr>
        <w:t>et al.</w:t>
      </w:r>
      <w:r w:rsidR="00720F85" w:rsidRPr="00720F85">
        <w:rPr>
          <w:rFonts w:ascii="Times New Roman" w:hAnsi="Times New Roman" w:cs="Times New Roman"/>
          <w:noProof/>
        </w:rPr>
        <w:t>, 2023)</w:t>
      </w:r>
      <w:r w:rsidR="00720F85">
        <w:rPr>
          <w:rFonts w:ascii="Times New Roman" w:hAnsi="Times New Roman" w:cs="Times New Roman"/>
        </w:rPr>
        <w:fldChar w:fldCharType="end"/>
      </w:r>
      <w:r w:rsidRPr="0078215A">
        <w:rPr>
          <w:rFonts w:ascii="Times New Roman" w:hAnsi="Times New Roman" w:cs="Times New Roman"/>
        </w:rPr>
        <w:t>. The design process was aimed at achieving iterative refinement, which relied on critical reflection and pilot involvement, to establish the compatibility of research goals, positioning of epistemology, and methodology selection.</w:t>
      </w:r>
    </w:p>
    <w:p w14:paraId="563826B1" w14:textId="77777777" w:rsidR="00F7431C" w:rsidRPr="0078215A" w:rsidRDefault="00F7431C" w:rsidP="0078215A">
      <w:pPr>
        <w:pStyle w:val="Heading2"/>
        <w:spacing w:line="360" w:lineRule="auto"/>
        <w:jc w:val="both"/>
        <w:rPr>
          <w:rFonts w:ascii="Times New Roman" w:hAnsi="Times New Roman" w:cs="Times New Roman"/>
        </w:rPr>
      </w:pPr>
      <w:bookmarkStart w:id="20" w:name="_Toc219017609"/>
      <w:r w:rsidRPr="0078215A">
        <w:rPr>
          <w:rFonts w:ascii="Times New Roman" w:hAnsi="Times New Roman" w:cs="Times New Roman"/>
        </w:rPr>
        <w:t>5.2 Research Design and Methodological Approach.</w:t>
      </w:r>
      <w:bookmarkEnd w:id="20"/>
    </w:p>
    <w:p w14:paraId="4331388E"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research design employed in the study is a qualitative, exploratory study; it falls under a multiple-case study approach. This would be suitable since the goal of the study is to learn about the gendered and institutionalized process of entrepreneurial resilience under varied socio-cultural and institutional backgrounds in Nepal</w:t>
      </w:r>
      <w:r w:rsidR="00720F85">
        <w:rPr>
          <w:rFonts w:ascii="Times New Roman" w:hAnsi="Times New Roman" w:cs="Times New Roman"/>
        </w:rPr>
        <w:fldChar w:fldCharType="begin" w:fldLock="1"/>
      </w:r>
      <w:r w:rsidR="00E474FD">
        <w:rPr>
          <w:rFonts w:ascii="Times New Roman" w:hAnsi="Times New Roman" w:cs="Times New Roman"/>
        </w:rPr>
        <w:instrText>ADDIN CSL_CITATION {"citationItems":[{"id":"ITEM-1","itemData":{"DOI":"10.37956/jbes.v9i2.392","ISSN":"2576-0971","abstract":"It is now well known that entrepreneurial activity is crucial to any nation's economic development. The results of this study provide robust proof of a connection between transformational leadership style, the entrepreneurial performance of young adults, and the effectiveness of entrepreneurial education programs in higher education institutions. This paper's primary aim is to thoroughly examine the influence of transformational leadership on the development of entrepreneurial ventures among young adults in Nepal. The study revealed that a) creating a welcoming environment, b) encouraging the creation of strategic plans, c) using an experimental learning approach, d) navigating social and cultural obstacles can enable young adults’ entrepreneurial journey. The study adopting transformative leadership theory explores participants’ engagement through interviews, document reviews, and observation of colleges’ entrepreneurship activities along with the venture of the students. The qualitative interpretative studies done at two of Nepal's premier colleges illuminate the critical role of leaders’ support in shaping entrepreneurial attitudes and fostering youth-led enterprises. Studies show that initiatives led by leaders, mentorship programs, and chances to learn by doing all play a big role in building entrepreneurship. This study highlights the pressing need for a cohesive strategy in entrepreneurial education and offers educators, legislators, and community leaders actionable solutions to cultivate a new generation of business owners. This study's findings underscore the transformative influence of leadership in aligning educational practices with the socio-economic objectives of youth in Nepal.","author":[{"dropping-particle":"","family":"Poudel","given":"Padam","non-dropping-particle":"","parse-names":false,"suffix":""},{"dropping-particle":"","family":"Subedi","given":"Dhanapati","non-dropping-particle":"","parse-names":false,"suffix":""},{"dropping-particle":"","family":"Dahal","given":"Niroj","non-dropping-particle":"","parse-names":false,"suffix":""}],"container-title":"Journal of business and entrepreneurial studie","id":"ITEM-1","issue":"2","issued":{"date-parts":[["2025","4","28"]]},"page":"67-88","title":"Entrepreneurship Development In Nepalese Young Adults Using Transformational Leadership Style","type":"article-journal","volume":"9"},"uris":["http://www.mendeley.com/documents/?uuid=4b62e63f-518b-48bc-b5b5-e77566599aa5"]}],"mendeley":{"formattedCitation":"(Poudel, Subedi and Dahal, 2025)","plainTextFormattedCitation":"(Poudel, Subedi and Dahal, 2025)","previouslyFormattedCitation":"(Poudel, Subedi and Dahal, 2025)"},"properties":{"noteIndex":0},"schema":"https://github.com/citation-style-language/schema/raw/master/csl-citation.json"}</w:instrText>
      </w:r>
      <w:r w:rsidR="00720F85">
        <w:rPr>
          <w:rFonts w:ascii="Times New Roman" w:hAnsi="Times New Roman" w:cs="Times New Roman"/>
        </w:rPr>
        <w:fldChar w:fldCharType="separate"/>
      </w:r>
      <w:r w:rsidR="00720F85" w:rsidRPr="00720F85">
        <w:rPr>
          <w:rFonts w:ascii="Times New Roman" w:hAnsi="Times New Roman" w:cs="Times New Roman"/>
          <w:noProof/>
        </w:rPr>
        <w:t>(Poudel, Subedi and Dahal, 2025)</w:t>
      </w:r>
      <w:r w:rsidR="00720F85">
        <w:rPr>
          <w:rFonts w:ascii="Times New Roman" w:hAnsi="Times New Roman" w:cs="Times New Roman"/>
        </w:rPr>
        <w:fldChar w:fldCharType="end"/>
      </w:r>
      <w:r w:rsidRPr="0078215A">
        <w:rPr>
          <w:rFonts w:ascii="Times New Roman" w:hAnsi="Times New Roman" w:cs="Times New Roman"/>
        </w:rPr>
        <w:t>. Qualitative approaches can be used to deepen the study of meanings, processes, and experiences that are not easily available to quantifiable measurements especially in studies on gendered power relations and structural limits.</w:t>
      </w:r>
    </w:p>
    <w:p w14:paraId="52537AC6"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research design is based on a narrative-informed approach that acknowledges that women entrepreneurs interpret their entrepreneurial experiences as stories that explain the linkage between personal experience and the wider social and cultural context. Through narratives, participants are in a position to define resilience not so much as business persistence but a constant negotiation of identity, responsibility as well as agency</w:t>
      </w:r>
      <w:r w:rsidR="00E474FD">
        <w:rPr>
          <w:rFonts w:ascii="Times New Roman" w:hAnsi="Times New Roman" w:cs="Times New Roman"/>
        </w:rPr>
        <w:fldChar w:fldCharType="begin" w:fldLock="1"/>
      </w:r>
      <w:r w:rsidR="00E474FD">
        <w:rPr>
          <w:rFonts w:ascii="Times New Roman" w:hAnsi="Times New Roman" w:cs="Times New Roman"/>
        </w:rPr>
        <w:instrText>ADDIN CSL_CITATION {"citationItems":[{"id":"ITEM-1","itemData":{"DOI":"10.59298/NIJCIAM/2025/6.1.106111","ISSN":"29925770","abstract":"Resilience is a fundamental aspect of the human experience, enabling individuals and communities to navigate and recover from adversity. This paper examines resilience as a dynamic and multifaceted process shaped by biological, psychological, social, and cultural factors. By examining theoretical frameworks, personal and collective narratives, and empirical studies, this work highlights the role of storytelling in resilience-building. The study draws on narratives from various socio-cultural contexts, including conflict zones and communities affected by social upheaval, demonstrating how meaning-making and collective support foster resilience. The paper also discusses the implications for education, policy, and future research, emphasizing the need for culturally sensitive approaches to resilience training and intervention. Ultimately, understanding resilience through narratives provides insights into overcoming hardship and promoting well-being in diverse contexts. Keywords: Resilience, adversity, personal narratives, cultural narratives, psychological coping, meaning-making, trauma recovery, community support.","author":[{"dropping-particle":"","family":"Kyomugisha T.","given":"Asiimwe","non-dropping-particle":"","parse-names":false,"suffix":""}],"container-title":"NEWPORT INTERNATIONAL JOURNAL OF CURRENT ISSUES IN ARTS AND MANAGEMENT","id":"ITEM-1","issue":"1","issued":{"date-parts":[["2025","5","1"]]},"page":"106-111","title":"Narratives of Resilience: How People Overcome Adversity","type":"article-journal","volume":"6"},"uris":["http://www.mendeley.com/documents/?uuid=ca06faf1-f856-480d-87e7-fa3fe2a8f082"]}],"mendeley":{"formattedCitation":"(Kyomugisha T., 2025)","plainTextFormattedCitation":"(Kyomugisha T., 2025)","previouslyFormattedCitation":"(Kyomugisha T., 2025)"},"properties":{"noteIndex":0},"schema":"https://github.com/citation-style-language/schema/raw/master/csl-citation.json"}</w:instrText>
      </w:r>
      <w:r w:rsidR="00E474FD">
        <w:rPr>
          <w:rFonts w:ascii="Times New Roman" w:hAnsi="Times New Roman" w:cs="Times New Roman"/>
        </w:rPr>
        <w:fldChar w:fldCharType="separate"/>
      </w:r>
      <w:r w:rsidR="00E474FD" w:rsidRPr="00E474FD">
        <w:rPr>
          <w:rFonts w:ascii="Times New Roman" w:hAnsi="Times New Roman" w:cs="Times New Roman"/>
          <w:noProof/>
        </w:rPr>
        <w:t>(Kyomugisha T., 2025)</w:t>
      </w:r>
      <w:r w:rsidR="00E474FD">
        <w:rPr>
          <w:rFonts w:ascii="Times New Roman" w:hAnsi="Times New Roman" w:cs="Times New Roman"/>
        </w:rPr>
        <w:fldChar w:fldCharType="end"/>
      </w:r>
      <w:r w:rsidR="00E474FD">
        <w:rPr>
          <w:rFonts w:ascii="Times New Roman" w:hAnsi="Times New Roman" w:cs="Times New Roman"/>
        </w:rPr>
        <w:t>.</w:t>
      </w:r>
      <w:r w:rsidRPr="0078215A">
        <w:rPr>
          <w:rFonts w:ascii="Times New Roman" w:hAnsi="Times New Roman" w:cs="Times New Roman"/>
        </w:rPr>
        <w:t>The style is particularly applicable in Nepal, where relational communication and oral storytelling are ethnically entrenched ways of meaning-making.</w:t>
      </w:r>
    </w:p>
    <w:p w14:paraId="6799D9F1" w14:textId="77777777" w:rsidR="00F7431C" w:rsidRPr="0078215A" w:rsidRDefault="00F7431C" w:rsidP="0078215A">
      <w:pPr>
        <w:pStyle w:val="Heading2"/>
        <w:spacing w:line="360" w:lineRule="auto"/>
        <w:jc w:val="both"/>
        <w:rPr>
          <w:rFonts w:ascii="Times New Roman" w:hAnsi="Times New Roman" w:cs="Times New Roman"/>
        </w:rPr>
      </w:pPr>
      <w:bookmarkStart w:id="21" w:name="_Toc219017610"/>
      <w:r w:rsidRPr="0078215A">
        <w:rPr>
          <w:rFonts w:ascii="Times New Roman" w:hAnsi="Times New Roman" w:cs="Times New Roman"/>
        </w:rPr>
        <w:lastRenderedPageBreak/>
        <w:t>5.3 Sampling Strategy and Research Context</w:t>
      </w:r>
      <w:bookmarkEnd w:id="21"/>
      <w:r w:rsidRPr="0078215A">
        <w:rPr>
          <w:rFonts w:ascii="Times New Roman" w:hAnsi="Times New Roman" w:cs="Times New Roman"/>
        </w:rPr>
        <w:t xml:space="preserve"> </w:t>
      </w:r>
    </w:p>
    <w:p w14:paraId="144ACE7E"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sampling method is theoretically based and purposive, which aims at finding variability in the entrepreneurial experiences of women as opposed to statistical representativeness. The respondents are women entrepreneurs who run micro, small and medium businesses in the chosen sectors in retail, agriculture based business, services and production at home</w:t>
      </w:r>
      <w:r w:rsidR="00E474FD">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{"citationItems":[{"id":"ITEM-1","itemData":{"DOI":"10.3126/njmr.v5i2.46076","ISSN":"2705-4691","abstract":"Correction: On 21st September 2022 the co-author was changed from Dr D.K. Maheshwari to Prof. Dr. Devendra Kumar Modi Micro-enterprises are small-scale businesses run by low-income people with government or non-government assistance. It helps people manage their daily requirements by improving their quality of life and adding value to the local economy in underdeveloped countries. They provide many small-scale jobs, raise income, increase purchasing power, and strengthen the country's economy. The major goal of this research was to find out how women micro-entrepreneurs may run their businesses as under-represented and seemingly stigmatized minority business owners. Micro businesses make managerial decisions based on individual tastes and priorities. The study discovered that the true meaning of micro-enterprise management goes beyond the standard business semantics. The study included 384 women from the Parbat district of Nepal who worked in micro-enterprises. According to the study, the participation of family members has a substantial impact on the success of a micro business. The results suggest that 99 percent of the women agreed the involvement of family members and supporters to run the enterprise. Similarly 74.50 percent women agreed that they received training to run their enterprise.","author":[{"dropping-particle":"","family":"Dhaubhadel","given":"Sarita","non-dropping-particle":"","parse-names":false,"suffix":""},{"dropping-particle":"","family":"Modi","given":"Devendra Kumar","non-dropping-particle":"","parse-names":false,"suffix":""}],"container-title":"Nepal Journal of Multidisciplinary Research","id":"ITEM-1","issue":"2","issued":{"date-parts":[["2022","6","29"]]},"page":"20-31","title":"Management Practice of Women in Entrepreneurship Activities of Micro Enterprise Running in Parbat District, Nepal","type":"article-journal","volume":"5"},"uris":["http://www.mendeley.com/documents/?uuid=6c912625-ada2-4fbe-892f-1c968e6d7594"]}],"mendeley":{"formattedCitation":"(Dhaubhadel and Modi, 2022)","plainTextFormattedCitation":"(Dhaubhadel and Modi, 2022)","previouslyFormattedCitation":"(Dhaubhadel and Modi, 2022)"},"properties":{"noteIndex":0},"schema":"https://github.com/citation-style-language/schema/raw/master/csl-citation.json"}</w:instrText>
      </w:r>
      <w:r w:rsidR="00E474FD">
        <w:rPr>
          <w:rFonts w:ascii="Times New Roman" w:hAnsi="Times New Roman" w:cs="Times New Roman"/>
        </w:rPr>
        <w:fldChar w:fldCharType="separate"/>
      </w:r>
      <w:r w:rsidR="00E474FD" w:rsidRPr="00E474FD">
        <w:rPr>
          <w:rFonts w:ascii="Times New Roman" w:hAnsi="Times New Roman" w:cs="Times New Roman"/>
          <w:noProof/>
        </w:rPr>
        <w:t>(Dhaubhadel and Modi, 2022)</w:t>
      </w:r>
      <w:r w:rsidR="00E474FD">
        <w:rPr>
          <w:rFonts w:ascii="Times New Roman" w:hAnsi="Times New Roman" w:cs="Times New Roman"/>
        </w:rPr>
        <w:fldChar w:fldCharType="end"/>
      </w:r>
      <w:r w:rsidRPr="0078215A">
        <w:rPr>
          <w:rFonts w:ascii="Times New Roman" w:hAnsi="Times New Roman" w:cs="Times New Roman"/>
        </w:rPr>
        <w:t>. The focus is on the diversity in the geographic location, which will be the urban, semi-urban, and rural areas, to show the socio-economic heterogeneity of Nepal.</w:t>
      </w:r>
    </w:p>
    <w:p w14:paraId="14E06662" w14:textId="77777777" w:rsidR="00F7431C" w:rsidRPr="0078215A" w:rsidRDefault="00F7431C" w:rsidP="0078215A">
      <w:pPr>
        <w:pStyle w:val="Heading2"/>
        <w:spacing w:line="360" w:lineRule="auto"/>
        <w:jc w:val="both"/>
        <w:rPr>
          <w:rFonts w:ascii="Times New Roman" w:hAnsi="Times New Roman" w:cs="Times New Roman"/>
        </w:rPr>
      </w:pPr>
      <w:bookmarkStart w:id="22" w:name="_Toc219017611"/>
      <w:r w:rsidRPr="0078215A">
        <w:rPr>
          <w:rFonts w:ascii="Times New Roman" w:hAnsi="Times New Roman" w:cs="Times New Roman"/>
        </w:rPr>
        <w:t>5.4 Data Collection Methods</w:t>
      </w:r>
      <w:bookmarkEnd w:id="22"/>
    </w:p>
    <w:p w14:paraId="7FC47053"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Research data are being generated by use of semi-structured and in depth interviews which are semi-structured, thus flexible enough to allow a researcher to investigate the experiences of participants but on a set number of thematic areas pertaining to resilience, growth, and constraint navigation</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{"citationItems":[{"id":"ITEM-1","itemData":{"DOI":"10.1332/204080522X16454629995872","ISSN":"2040-8056","abstract":"This article aims to present semi-structured interviewing as a pivotal tool used in research on the expressions of informal civil society, including the narratives of activists outside the third sector, but involved in grassroots initiatives. As quantitative research mostly focuses on formally registered organisations, it tends to legitimise and reproduce a narrow understanding of civil society. Semi-structured interviewing, on the other hand, is effective for gaining insight into hidden aspects of social life, problems that are not immediately perceptible. It enables the analysis of under-researched informal civil society and allows researchers to investigate the organisational challenges, practices and languages of unregistered initiatives. Nevertheless, research challenges include the ethical dilemmas related to power dynamics in research-participant relations, the positionality of the researcher and limited generalisability of the findings. Based on a literature review, including articles on civil society studies from five journals, I claim that interviewing opens the way to a more radical and broad understanding of civil society, which includes unregistered initiatives.","author":[{"dropping-particle":"","family":"Belina","given":"Aleksandra","non-dropping-particle":"","parse-names":false,"suffix":""}],"container-title":"Voluntary Sector Review","id":"ITEM-1","issue":"2","issued":{"date-parts":[["2023","7","1"]]},"page":"331-347","title":"Semi-structured interviewing as a tool for understanding informal civil society","type":"article-journal","volume":"14"},"uris":["http://www.mendeley.com/documents/?uuid=d9792856-2d02-401c-bb5e-a286689a49d4"]}],"mendeley":{"formattedCitation":"(Belina, 2023)","plainTextFormattedCitation":"(Belina, 2023)","previouslyFormattedCitation":"(Belina, 2023)"},"properties":{"noteIndex":0},"schema":"https://github.com/citation-style-language/schema/raw/master/csl-citation.json"}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(Belina, 2023)</w:t>
      </w:r>
      <w:r w:rsidR="00405EAF">
        <w:rPr>
          <w:rFonts w:ascii="Times New Roman" w:hAnsi="Times New Roman" w:cs="Times New Roman"/>
        </w:rPr>
        <w:fldChar w:fldCharType="end"/>
      </w:r>
      <w:r w:rsidRPr="0078215A">
        <w:rPr>
          <w:rFonts w:ascii="Times New Roman" w:hAnsi="Times New Roman" w:cs="Times New Roman"/>
        </w:rPr>
        <w:t>. Interview questions are open-ended and aimed to get the stories of the entrepreneurship experiences, pivotal moments, and adjustment measures. Such an approach will support dialogic interaction and permit the participants to steer the discussion towards those issues they consider the most salient ones.</w:t>
      </w:r>
    </w:p>
    <w:p w14:paraId="2E161F3B" w14:textId="77777777" w:rsidR="00F7431C" w:rsidRPr="0078215A" w:rsidRDefault="00EB5F48" w:rsidP="0078215A">
      <w:pPr>
        <w:pStyle w:val="Heading2"/>
        <w:spacing w:line="360" w:lineRule="auto"/>
        <w:jc w:val="both"/>
        <w:rPr>
          <w:rFonts w:ascii="Times New Roman" w:hAnsi="Times New Roman" w:cs="Times New Roman"/>
        </w:rPr>
      </w:pPr>
      <w:bookmarkStart w:id="23" w:name="_Toc219017612"/>
      <w:r w:rsidRPr="0078215A">
        <w:rPr>
          <w:rFonts w:ascii="Times New Roman" w:hAnsi="Times New Roman" w:cs="Times New Roman"/>
        </w:rPr>
        <w:t>5.5</w:t>
      </w:r>
      <w:r w:rsidR="00F7431C" w:rsidRPr="0078215A">
        <w:rPr>
          <w:rFonts w:ascii="Times New Roman" w:hAnsi="Times New Roman" w:cs="Times New Roman"/>
        </w:rPr>
        <w:t xml:space="preserve"> Data Analysis Strategy</w:t>
      </w:r>
      <w:bookmarkEnd w:id="23"/>
    </w:p>
    <w:p w14:paraId="21B8F6AC"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thematic and interpretive approach is used to analyze data and aligns with the feminist qualitative research. Primary coding concentrates on the recognition of patterns of recurrence with regard to the resilience practices, aspirations of growth, and structural dilemmas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{"citationItems":[{"id":"ITEM-1","itemData":{"DOI":"10.1016/j.ijdrr.2025.105428","ISSN":"22124209","abstract":"This study aims to identify the challenges of procuring and contracting post-disaster reconstruction projects in developing countries using conventional construction contracts, with Nepal as a case study. After the 7.6 Mw Gorkha Earthquake in 2015, Nepal embarked on extensive reconstruction efforts supported by various foreign governments and agencies. While these efforts were generally hailed as successful, large-scale non-residential reconstruction projects encountered significant challenges. This issue is common globally due to the lack of attention from researchers on large-scale non-residential reconstruction, leading to overlooked issues and the continuous failure of these projects to meet their objectives. One key issue in such projects is using conventional construction contracts not designed for post-disaster scenarios. This study used a qualitative research design that included semi-structured interviews to collect data and thematic analysis to gain insights from individuals involved in Nepal's reconstruction. Fifteen interviews with experts involved in managing construction contracts during the reconstruction were conducted and analysed using Nvivo 14 software. Upon analysis, two main themes emerged: procurement and bureaucratic, and contract-related, each further divided into sub-categories. These themes highlight how Procurement Act and conventional contracts used in reconstruction in Nepal failed to address post-disaster needs. The findings emphasise the necessity for pre-disaster evaluations and updates to procurement laws and contracts to establish more suitable approaches for reconstruction. Aligning contracts with the specific requirements of post-disaster contexts can significantly enhance the efficiency and effectiveness of reconstruction efforts. Future research should focus on developing disaster-focused contracts to enhance global reconstruction practices.","author":[{"dropping-particle":"","family":"Puri","given":"Ayush","non-dropping-particle":"","parse-names":false,"suffix":""},{"dropping-particle":"","family":"Ameer Ali","given":"Naseem","non-dropping-particle":"","parse-names":false,"suffix":""},{"dropping-particle":"","family":"Elkharboutly","given":"Mohamed","non-dropping-particle":"","parse-names":false,"suffix":""}],"container-title":"International Journal of Disaster Risk Reduction","id":"ITEM-1","issued":{"date-parts":[["2025","4"]]},"page":"105428","title":"Contracting challenges in post-disaster reconstruction in developing countries: Evidence from Nepal reconstruction","type":"article-journal","volume":"121"},"uris":["http://www.mendeley.com/documents/?uuid=ce4ea408-f4cd-4aa0-b279-5f9844081456"]}],"mendeley":{"formattedCitation":"(Puri, Ameer Ali and Elkharboutly, 2025)","plainTextFormattedCitation":"(Puri, Ameer Ali and Elkharboutly, 2025)","previouslyFormattedCitation":"(Puri, Ameer Ali and Elkharboutly, 2025)"},"properties":{"noteIndex":0},"schema":"https://github.com/citation-style-language/schema/raw/master/csl-citation.json"}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(Puri, Ameer Ali and Elkharboutly, 2025)</w:t>
      </w:r>
      <w:r w:rsidR="00405EAF">
        <w:rPr>
          <w:rFonts w:ascii="Times New Roman" w:hAnsi="Times New Roman" w:cs="Times New Roman"/>
        </w:rPr>
        <w:fldChar w:fldCharType="end"/>
      </w:r>
      <w:r w:rsidRPr="0078215A">
        <w:rPr>
          <w:rFonts w:ascii="Times New Roman" w:hAnsi="Times New Roman" w:cs="Times New Roman"/>
        </w:rPr>
        <w:t>. The next steps in the process include analytical work with themes, establishing the context of their interpretation in the context of wider genders and institutions.</w:t>
      </w:r>
    </w:p>
    <w:p w14:paraId="4FDBEEF6" w14:textId="77777777" w:rsidR="00F7431C" w:rsidRPr="0078215A" w:rsidRDefault="00EB5F48" w:rsidP="0078215A">
      <w:pPr>
        <w:pStyle w:val="Heading2"/>
        <w:spacing w:line="360" w:lineRule="auto"/>
        <w:jc w:val="both"/>
        <w:rPr>
          <w:rFonts w:ascii="Times New Roman" w:hAnsi="Times New Roman" w:cs="Times New Roman"/>
        </w:rPr>
      </w:pPr>
      <w:bookmarkStart w:id="24" w:name="_Toc219017613"/>
      <w:r w:rsidRPr="0078215A">
        <w:rPr>
          <w:rFonts w:ascii="Times New Roman" w:hAnsi="Times New Roman" w:cs="Times New Roman"/>
        </w:rPr>
        <w:t>5.6</w:t>
      </w:r>
      <w:r w:rsidR="00F7431C" w:rsidRPr="0078215A">
        <w:rPr>
          <w:rFonts w:ascii="Times New Roman" w:hAnsi="Times New Roman" w:cs="Times New Roman"/>
        </w:rPr>
        <w:t xml:space="preserve"> Ensuring Research Quality: Reliability, Trustworthiness, and validity.</w:t>
      </w:r>
      <w:bookmarkEnd w:id="24"/>
    </w:p>
    <w:p w14:paraId="436B4256" w14:textId="067205C3"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 xml:space="preserve">In qualitative studies, </w:t>
      </w:r>
      <w:r w:rsidR="00281CB3" w:rsidRPr="0078215A">
        <w:rPr>
          <w:rFonts w:ascii="Times New Roman" w:hAnsi="Times New Roman" w:cs="Times New Roman"/>
        </w:rPr>
        <w:t>rigors</w:t>
      </w:r>
      <w:r w:rsidRPr="0078215A">
        <w:rPr>
          <w:rFonts w:ascii="Times New Roman" w:hAnsi="Times New Roman" w:cs="Times New Roman"/>
        </w:rPr>
        <w:t xml:space="preserve"> </w:t>
      </w:r>
      <w:r w:rsidR="006837A2" w:rsidRPr="0078215A">
        <w:rPr>
          <w:rFonts w:ascii="Times New Roman" w:hAnsi="Times New Roman" w:cs="Times New Roman"/>
        </w:rPr>
        <w:t>are</w:t>
      </w:r>
      <w:r w:rsidRPr="0078215A">
        <w:rPr>
          <w:rFonts w:ascii="Times New Roman" w:hAnsi="Times New Roman" w:cs="Times New Roman"/>
        </w:rPr>
        <w:t xml:space="preserve"> attained with measures of trustworthiness but not statistical validity and reliability. In this research, several methods are used to improve the quality of the research. Prolonged engagement, listening, and where possible validation of interpretations by the participants are used as support to credibility</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{"citationItems":[{"id":"ITEM-1","itemData":{"DOI":"10.5688/ajpe7120","ISSN":"00029459","PMID":"32292186","abstract":"Attributes of rigor and quality and suggested best practices for qualitative research design as they relate to the steps of designing, conducting, and reporting qualitative research in health professions educational scholarship are presented. A research question must be clear and focused and supported by a strong conceptual framework, both of which contribute to the selection of appropriate research methods that enhance trustworthiness and minimize researcher bias inherent in qualitative methodologies. Qualitative data collection and analyses are often modified through an iterative approach to answering the research question. Researcher reflexivity, essentially a researcher's insight into their own biases and rationale for decision-making as the study progresses, is critical to rigor. This article reviews common standards of rigor, quality scholarship criteria, and best practices for qualitative research from design through dissemination.","author":[{"dropping-particle":"","family":"Johnson","given":"Jessica L","non-dropping-particle":"","parse-names":false,"suffix":""},{"dropping-particle":"","family":"Adkins","given":"Donna","non-dropping-particle":"","parse-names":false,"suffix":""},{"dropping-particle":"","family":"Chauvin","given":"Sheila","non-dropping-particle":"","parse-names":false,"suffix":""}],"container-title":"American Journal of Pharmaceutical Education","id":"ITEM-1","issue":"1","issued":{"date-parts":[["2020","1"]]},"language":"eng","page":"7120","publisher-place":"United States","title":"A Review of the Quality Indicators of Rigor in Qualitative Research","type":"article-journal","volume":"84"},"uris":["http://www.mendeley.com/documents/?uuid=13f27a3c-17ed-4f73-b307-6f5b71842360"]}],"mendeley":{"formattedCitation":"(Johnson, Adkins and Chauvin, 2020)","plainTextFormattedCitation":"(Johnson, Adkins and Chauvin, 2020)","previouslyFormattedCitation":"(Johnson, Adkins and Chauvin, 2020)"},"properties":{"noteIndex":0},"schema":"https://github.com/citation-style-language/schema/raw/master/csl-citation.json"}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(Johnson, Adkins and Chauvin, 2020)</w:t>
      </w:r>
      <w:r w:rsidR="00405EAF">
        <w:rPr>
          <w:rFonts w:ascii="Times New Roman" w:hAnsi="Times New Roman" w:cs="Times New Roman"/>
        </w:rPr>
        <w:fldChar w:fldCharType="end"/>
      </w:r>
      <w:r w:rsidRPr="0078215A">
        <w:rPr>
          <w:rFonts w:ascii="Times New Roman" w:hAnsi="Times New Roman" w:cs="Times New Roman"/>
        </w:rPr>
        <w:t>. The issue of dependability is resolved through having a clear audit trail which records research decisions, analytical procedures as well as reflexive knowledge. Reflexive journaling improves confirmability by clarifying the assumptions and interpretive procedures of the researcher.</w:t>
      </w:r>
    </w:p>
    <w:p w14:paraId="04DCB776" w14:textId="77777777" w:rsidR="00F7431C" w:rsidRPr="0078215A" w:rsidRDefault="00EB5F48" w:rsidP="0078215A">
      <w:pPr>
        <w:pStyle w:val="Heading2"/>
        <w:spacing w:line="360" w:lineRule="auto"/>
        <w:jc w:val="both"/>
        <w:rPr>
          <w:rFonts w:ascii="Times New Roman" w:hAnsi="Times New Roman" w:cs="Times New Roman"/>
        </w:rPr>
      </w:pPr>
      <w:bookmarkStart w:id="25" w:name="_Toc219017614"/>
      <w:r w:rsidRPr="0078215A">
        <w:rPr>
          <w:rFonts w:ascii="Times New Roman" w:hAnsi="Times New Roman" w:cs="Times New Roman"/>
        </w:rPr>
        <w:t>5.7</w:t>
      </w:r>
      <w:r w:rsidR="00F7431C" w:rsidRPr="0078215A">
        <w:rPr>
          <w:rFonts w:ascii="Times New Roman" w:hAnsi="Times New Roman" w:cs="Times New Roman"/>
        </w:rPr>
        <w:t xml:space="preserve"> Methodological Practice Ethical Considerations.</w:t>
      </w:r>
      <w:bookmarkEnd w:id="25"/>
    </w:p>
    <w:p w14:paraId="2276D1A8"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 xml:space="preserve">The consideration of ethics is embedded in the process of conducting the research and not regarded as a formality. Special emphasis is put on the informed consent, confidentiality, and dealing with power </w:t>
      </w:r>
      <w:r w:rsidRPr="0078215A">
        <w:rPr>
          <w:rFonts w:ascii="Times New Roman" w:hAnsi="Times New Roman" w:cs="Times New Roman"/>
        </w:rPr>
        <w:lastRenderedPageBreak/>
        <w:t>asymmetries in researcher-participant relations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{"citationItems":[{"id":"ITEM-1","itemData":{"DOI":"10.1097/MS9.0000000000001959","ISSN":"2049-0801","PMID":"38694399","author":[{"dropping-particle":"","family":"Miteu","given":"Goshen D","non-dropping-particle":"","parse-names":false,"suffix":""}],"container-title":"Annals of Medicine &amp; Surgery","id":"ITEM-1","issue":"5","issued":{"date-parts":[["2024","5"]]},"language":"eng","page":"2395-2398","publisher-place":"England","title":"Ethics in scientific research: a lens into its importance, history, and future","type":"article-journal","volume":"86"},"uris":["http://www.mendeley.com/documents/?uuid=3c24b453-c6d7-4b22-83b0-1ab2e1edc1d4"]}],"mendeley":{"formattedCitation":"(Miteu, 2024)","plainTextFormattedCitation":"(Miteu, 2024)","previouslyFormattedCitation":"(Miteu, 2024)"},"properties":{"noteIndex":0},"schema":"https://github.com/citation-style-language/schema/raw/master/csl-citation.json"}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(Miteu, 2024)</w:t>
      </w:r>
      <w:r w:rsidR="00405EAF">
        <w:rPr>
          <w:rFonts w:ascii="Times New Roman" w:hAnsi="Times New Roman" w:cs="Times New Roman"/>
        </w:rPr>
        <w:fldChar w:fldCharType="end"/>
      </w:r>
      <w:r w:rsidRPr="0078215A">
        <w:rPr>
          <w:rFonts w:ascii="Times New Roman" w:hAnsi="Times New Roman" w:cs="Times New Roman"/>
        </w:rPr>
        <w:t>. The anonymity is the concern that needs special attention in the small business circles because identifying information and context need to be handled with careful consideration.</w:t>
      </w:r>
    </w:p>
    <w:p w14:paraId="4355DED1" w14:textId="77777777" w:rsidR="00F7431C" w:rsidRPr="0078215A" w:rsidRDefault="00EB5F48" w:rsidP="0078215A">
      <w:pPr>
        <w:pStyle w:val="Heading1"/>
        <w:spacing w:line="360" w:lineRule="auto"/>
        <w:jc w:val="both"/>
        <w:rPr>
          <w:rFonts w:ascii="Times New Roman" w:hAnsi="Times New Roman" w:cs="Times New Roman"/>
        </w:rPr>
      </w:pPr>
      <w:bookmarkStart w:id="26" w:name="_Toc219017615"/>
      <w:r w:rsidRPr="0078215A">
        <w:rPr>
          <w:rFonts w:ascii="Times New Roman" w:hAnsi="Times New Roman" w:cs="Times New Roman"/>
        </w:rPr>
        <w:t xml:space="preserve">6. </w:t>
      </w:r>
      <w:r w:rsidR="00F7431C" w:rsidRPr="0078215A">
        <w:rPr>
          <w:rFonts w:ascii="Times New Roman" w:hAnsi="Times New Roman" w:cs="Times New Roman"/>
        </w:rPr>
        <w:t>Ethical and Reflexive Practice</w:t>
      </w:r>
      <w:bookmarkEnd w:id="26"/>
    </w:p>
    <w:p w14:paraId="7E38A137" w14:textId="790BF420" w:rsidR="009B78D3" w:rsidRPr="009B78D3" w:rsidRDefault="009B78D3" w:rsidP="009B78D3">
      <w:pPr>
        <w:spacing w:line="360" w:lineRule="auto"/>
        <w:jc w:val="both"/>
        <w:rPr>
          <w:rFonts w:ascii="Times New Roman" w:hAnsi="Times New Roman" w:cs="Times New Roman"/>
        </w:rPr>
      </w:pPr>
      <w:r w:rsidRPr="009B78D3">
        <w:rPr>
          <w:rFonts w:ascii="Times New Roman" w:hAnsi="Times New Roman" w:cs="Times New Roman"/>
          <w:color w:val="000000"/>
        </w:rPr>
        <w:t>This artefact resolves tensions between methodological rigor, researcher positionality and the ethical responsibility to women entrepreneurs in Nepal. Throughout the research development process, questions of power, voice and vulnerability emerged as central concerns. The ethical and reflexive practices documented here ensure that the research design remains aligned with feminist axiological commitments while maintaining credibility, trustworthiness and scholarly integrity.</w:t>
      </w:r>
    </w:p>
    <w:p w14:paraId="5051C806" w14:textId="72087E4E" w:rsidR="00F7431C" w:rsidRPr="0078215A" w:rsidRDefault="00EB5F48" w:rsidP="001C0ADB">
      <w:pPr>
        <w:pStyle w:val="Heading2"/>
        <w:spacing w:line="360" w:lineRule="auto"/>
        <w:jc w:val="both"/>
        <w:rPr>
          <w:rFonts w:ascii="Times New Roman" w:hAnsi="Times New Roman" w:cs="Times New Roman"/>
        </w:rPr>
      </w:pPr>
      <w:bookmarkStart w:id="27" w:name="_Toc219017616"/>
      <w:r w:rsidRPr="0078215A">
        <w:rPr>
          <w:rFonts w:ascii="Times New Roman" w:hAnsi="Times New Roman" w:cs="Times New Roman"/>
        </w:rPr>
        <w:t xml:space="preserve">6.1. </w:t>
      </w:r>
      <w:r w:rsidR="00F7431C" w:rsidRPr="0078215A">
        <w:rPr>
          <w:rFonts w:ascii="Times New Roman" w:hAnsi="Times New Roman" w:cs="Times New Roman"/>
        </w:rPr>
        <w:t>Introduction: Reflexivity and Ethical Commitment.</w:t>
      </w:r>
      <w:bookmarkEnd w:id="27"/>
    </w:p>
    <w:p w14:paraId="6C736EAF"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last portfolio area is based on ethical engagement and reflexive practice which are central to the process of undertaking rigorous, credible, as well as socially responsible doctoral research. Reflexivity is not only about methodological but also about an ethical awareness, positionality of the researcher and the relationship between the researcher and participants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{"citationItems":[{"id":"ITEM-1","itemData":{"DOI":"10.1017/S1049096519002233","ISSN":"1049-0965","abstract":"How should scholars recognize and respond to the complexities of positionality during the research process? Although there has been much theorizing on the intersectional and context-dependent nature of positionality, there remains a disjuncture between how positionality is understood theoretically and how it is applied. Ignoring the dynamism of positionality in practice has implications for the research process. This article theorizes one means of recognizing and responding to positionality in practice: a posture of “active reflexivity.” It outlines how we can become actively reflexive by adopting a disposition toward both ongoing reflection about our own social location and ongoing reflection on our assumptions regarding others’ perceptions. We then articulate four strategies for doing active reflexivity: recording assumptions around positionality; routinizing and systemizing reflexivity; bringing other actors into the process; and “showing our work” in the publication process.","author":[{"dropping-particle":"","family":"Soedirgo","given":"Jessica","non-dropping-particle":"","parse-names":false,"suffix":""},{"dropping-particle":"","family":"Glas","given":"Aarie","non-dropping-particle":"","parse-names":false,"suffix":""}],"container-title":"PS: Political Science &amp; Politics","id":"ITEM-1","issue":"3","issued":{"date-parts":[["2020","7","28"]]},"page":"527-531","title":"Toward Active Reflexivity: Positionality and Practice in the Production of Knowledge","type":"article-journal","volume":"53"},"uris":["http://www.mendeley.com/documents/?uuid=233dbb65-8429-42ac-b7a5-2803826b9d0f"]}],"mendeley":{"formattedCitation":"(Soedirgo and Glas, 2020)","plainTextFormattedCitation":"(Soedirgo and Glas, 2020)","previouslyFormattedCitation":"(Soedirgo and Glas, 2020)"},"properties":{"noteIndex":0},"schema":"https://github.com/citation-style-language/schema/raw/master/csl-citation.json"}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(Soedirgo and Glas, 2020)</w:t>
      </w:r>
      <w:r w:rsidR="00405EAF">
        <w:rPr>
          <w:rFonts w:ascii="Times New Roman" w:hAnsi="Times New Roman" w:cs="Times New Roman"/>
        </w:rPr>
        <w:fldChar w:fldCharType="end"/>
      </w:r>
      <w:r w:rsidRPr="0078215A">
        <w:rPr>
          <w:rFonts w:ascii="Times New Roman" w:hAnsi="Times New Roman" w:cs="Times New Roman"/>
        </w:rPr>
        <w:t>. With regards to women entrepreneurs in Nepal, who work in socially and culturally limited settings, ethical reflexivity is crucial to make sure that research practices will not compromise on the autonomy of the research participants, their confidentiality, and their lived experiences. This object constitutes the denouement of the story about the creation of the research, and it is the tension that it has removed at the previous stages of the philosophical and methodological processes.</w:t>
      </w:r>
    </w:p>
    <w:p w14:paraId="236A2DFB" w14:textId="77777777" w:rsidR="00F7431C" w:rsidRPr="0078215A" w:rsidRDefault="00F7431C" w:rsidP="0078215A">
      <w:pPr>
        <w:pStyle w:val="Heading2"/>
        <w:spacing w:line="360" w:lineRule="auto"/>
        <w:jc w:val="both"/>
        <w:rPr>
          <w:rFonts w:ascii="Times New Roman" w:hAnsi="Times New Roman" w:cs="Times New Roman"/>
        </w:rPr>
      </w:pPr>
      <w:bookmarkStart w:id="28" w:name="_Toc219017617"/>
      <w:r w:rsidRPr="0078215A">
        <w:rPr>
          <w:rFonts w:ascii="Times New Roman" w:hAnsi="Times New Roman" w:cs="Times New Roman"/>
        </w:rPr>
        <w:t>6.2 Positionality and Reflexivity of Researchers.</w:t>
      </w:r>
      <w:bookmarkEnd w:id="28"/>
    </w:p>
    <w:p w14:paraId="3B72BA25"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Reflexivity entails a clear study of the social position, beliefs and assumptions of the researcher and how these could affect the data collection, interpretation and representation. The researcher in this paper recognizes several aspects of positionality such as gender, academic position, cultural background and previous exposure to the development and entrepreneurship discourse</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{"citationItems":[{"id":"ITEM-1","itemData":{"DOI":"10.1177/14733250231173522","ISSN":"1473-3250","abstract":"Reflexivity is acknowledged as a crucial concept and is pivotal in the methodology of qualitative research. Various practices of reflexivity are adopted in the social science disciplines. However, the concept is difficult to pin down and the challenge for researchers is to address how to become reflexive and do reflexivity in research practice. In social work, reflexivity has further been developed and applied in practice contexts. The practice terms, critical reflection and reflection or reflectivity are interrelated in ways that aim to explain reflexivity in the profession which, in turn, can offer an enhanced understanding of reflexivity applied in research. This exploratory article promotes practising reflection – questioning, analysing and evaluating oneself in employing reflexivity in all the research stages: methodological construction, data collection and data analysis by undertaking three key self-focused activities: (1) thinking about one’s own thinking; (2) observation of emotions/thoughts, role boundaries and power dynamics in research relationships; and (3) exploration of perceptual experiences. Maintaining the reflexive stance is achieved through reflectivity. The article is largely descriptive but draws on experience in a doctoral study of cultural competence and promotes the effective use of reflexivity in qualitative social work research.","author":[{"dropping-particle":"","family":"Ide","given":"Yayoi","non-dropping-particle":"","parse-names":false,"suffix":""},{"dropping-particle":"","family":"Beddoe","given":"Liz","non-dropping-particle":"","parse-names":false,"suffix":""}],"container-title":"Qualitative Social Work","id":"ITEM-1","issue":"4","issued":{"date-parts":[["2024","7","28"]]},"note":"doi: 10.1177/14733250231173522","page":"725-740","publisher":"SAGE Publications","title":"Challenging perspectives: Reflexivity as a critical approach to qualitative social work research","type":"article-journal","volume":"23"},"uris":["http://www.mendeley.com/documents/?uuid=88e2f50c-3644-4be1-98af-aa74943267c7"]}],"mendeley":{"formattedCitation":"(Ide and Beddoe, 2024)","plainTextFormattedCitation":"(Ide and Beddoe, 2024)","previouslyFormattedCitation":"(Ide and Beddoe, 2024)"},"properties":{"noteIndex":0},"schema":"https://github.com/citation-style-language/schema/raw/master/csl-citation.json"}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(Ide and Beddoe, 2024)</w:t>
      </w:r>
      <w:r w:rsidR="00405EAF">
        <w:rPr>
          <w:rFonts w:ascii="Times New Roman" w:hAnsi="Times New Roman" w:cs="Times New Roman"/>
        </w:rPr>
        <w:fldChar w:fldCharType="end"/>
      </w:r>
      <w:r w:rsidRPr="0078215A">
        <w:rPr>
          <w:rFonts w:ascii="Times New Roman" w:hAnsi="Times New Roman" w:cs="Times New Roman"/>
        </w:rPr>
        <w:t xml:space="preserve">. An example of this is </w:t>
      </w:r>
      <w:proofErr w:type="gramStart"/>
      <w:r w:rsidRPr="0078215A">
        <w:rPr>
          <w:rFonts w:ascii="Times New Roman" w:hAnsi="Times New Roman" w:cs="Times New Roman"/>
        </w:rPr>
        <w:t>that,</w:t>
      </w:r>
      <w:proofErr w:type="gramEnd"/>
      <w:r w:rsidRPr="0078215A">
        <w:rPr>
          <w:rFonts w:ascii="Times New Roman" w:hAnsi="Times New Roman" w:cs="Times New Roman"/>
        </w:rPr>
        <w:t xml:space="preserve"> being outside of some entrepreneurship networks or socio-cultural setting, the researcher is sensitive to the risk of biases in setting questions or understanding answers.</w:t>
      </w:r>
    </w:p>
    <w:p w14:paraId="3B5BED9E" w14:textId="77777777" w:rsidR="00F7431C" w:rsidRPr="0078215A" w:rsidRDefault="00F7431C" w:rsidP="0078215A">
      <w:pPr>
        <w:pStyle w:val="Heading2"/>
        <w:spacing w:line="360" w:lineRule="auto"/>
        <w:jc w:val="both"/>
        <w:rPr>
          <w:rFonts w:ascii="Times New Roman" w:hAnsi="Times New Roman" w:cs="Times New Roman"/>
        </w:rPr>
      </w:pPr>
      <w:bookmarkStart w:id="29" w:name="_Toc219017618"/>
      <w:r w:rsidRPr="0078215A">
        <w:rPr>
          <w:rFonts w:ascii="Times New Roman" w:hAnsi="Times New Roman" w:cs="Times New Roman"/>
        </w:rPr>
        <w:t>6.3 Nepal and Complexities of Ethics.</w:t>
      </w:r>
      <w:bookmarkEnd w:id="29"/>
    </w:p>
    <w:p w14:paraId="50B78783"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The research on women entrepreneurs in Nepal is associated with a set of ethical dilemmas, which are predetermined by the cultural patterns, small business circles, and the socio-economic susceptibility. Considerations were made such as:</w:t>
      </w:r>
    </w:p>
    <w:p w14:paraId="2BD68083" w14:textId="77777777" w:rsidR="00F7431C" w:rsidRPr="0078215A" w:rsidRDefault="00F7431C" w:rsidP="0078215A">
      <w:pPr>
        <w:pStyle w:val="ListParagraph"/>
        <w:numPr>
          <w:ilvl w:val="0"/>
          <w:numId w:val="3"/>
        </w:numPr>
        <w:spacing w:line="360" w:lineRule="auto"/>
        <w:jc w:val="both"/>
        <w:rPr>
          <w:rFonts w:ascii="Times New Roman" w:hAnsi="Times New Roman" w:cs="Times New Roman"/>
        </w:rPr>
      </w:pPr>
      <w:r w:rsidRPr="0078215A">
        <w:rPr>
          <w:rFonts w:ascii="Times New Roman" w:hAnsi="Times New Roman" w:cs="Times New Roman"/>
        </w:rPr>
        <w:lastRenderedPageBreak/>
        <w:t>Power imbalances: The participants can be pressured to comply with the expectations as perceived through the academic status of the researcher or through other associations with external funding agencies</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{"citationItems":[{"id":"ITEM-1","itemData":{"DOI":"10.1177/16094069221124739","ISSN":"1609-4069","abstract":"Qualitative researchers often engage in work addressing challenging, difficult, or sensitive topics and are consequently exposed to the participants’ narratives which may be emotionally charged, distressing, or compromising. These narratives occasionally rest heavy on a researcher’s conscience or may linger in the mind. Much literature has assessed how best to keep participants safe, but less attention has been given to how we keep researchers safe. We therefore document the following: (1) Our experiences of the issues presented by undertaking qualitative research involving challenging, difficult, or sensitive topics; and (2) Practical principles devised to overcome these issues, ensuring safety and wellbeing amongst researchers engaging in these types of qualitative research. We provide guidance for qualitative researchers of all levels of experience and expertise on how best to protect and support themselves, their colleagues, and other collaborating research staff, when undertaking qualitative research which might otherwise feel uncomfortable or overwhelming to tackle.","author":[{"dropping-particle":"","family":"Silverio","given":"Sergio A","non-dropping-particle":"","parse-names":false,"suffix":""},{"dropping-particle":"","family":"Sheen","given":"Kayleigh S","non-dropping-particle":"","parse-names":false,"suffix":""},{"dropping-particle":"","family":"Bramante","given":"Alessandra","non-dropping-particle":"","parse-names":false,"suffix":""},{"dropping-particle":"","family":"Knighting","given":"Katherine","non-dropping-particle":"","parse-names":false,"suffix":""},{"dropping-particle":"","family":"Koops","given":"Thula U","non-dropping-particle":"","parse-names":false,"suffix":""},{"dropping-particle":"","family":"Montgomery","given":"Elsa","non-dropping-particle":"","parse-names":false,"suffix":""},{"dropping-particle":"","family":"November","given":"Lucy","non-dropping-particle":"","parse-names":false,"suffix":""},{"dropping-particle":"","family":"Soulsby","given":"Laura K","non-dropping-particle":"","parse-names":false,"suffix":""},{"dropping-particle":"","family":"Stevenson","given":"Jasmin H","non-dropping-particle":"","parse-names":false,"suffix":""},{"dropping-particle":"","family":"Watkins","given":"Megan","non-dropping-particle":"","parse-names":false,"suffix":""},{"dropping-particle":"","family":"Easter","given":"Abigail","non-dropping-particle":"","parse-names":false,"suffix":""},{"dropping-particle":"","family":"Sandall","given":"Jane","non-dropping-particle":"","parse-names":false,"suffix":""}],"container-title":"International Journal of Qualitative Methods","id":"ITEM-1","issued":{"date-parts":[["2022","4","8"]]},"note":"doi: 10.1177/16094069221124739","page":"16094069221124739","publisher":"SAGE Publications Inc","title":"Sensitive, Challenging, and Difficult Topics: Experiences and Practical Considerations for Qualitative Researchers","type":"article-journal","volume":"21"},"uris":["http://www.mendeley.com/documents/?uuid=b68ba8e1-ed55-4bbf-be1c-bedcfe52c797"]}],"mendeley":{"formattedCitation":"(Silverio &lt;i&gt;et al.&lt;/i&gt;, 2022)","plainTextFormattedCitation":"(Silverio et al., 2022)","previouslyFormattedCitation":"(Silverio &lt;i&gt;et al.&lt;/i&gt;, 2022)"},"properties":{"noteIndex":0},"schema":"https://github.com/citation-style-language/schema/raw/master/csl-citation.json"}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 xml:space="preserve">(Silverio </w:t>
      </w:r>
      <w:r w:rsidR="00405EAF" w:rsidRPr="00405EAF">
        <w:rPr>
          <w:rFonts w:ascii="Times New Roman" w:hAnsi="Times New Roman" w:cs="Times New Roman"/>
          <w:i/>
          <w:noProof/>
        </w:rPr>
        <w:t>et al.</w:t>
      </w:r>
      <w:r w:rsidR="00405EAF" w:rsidRPr="00405EAF">
        <w:rPr>
          <w:rFonts w:ascii="Times New Roman" w:hAnsi="Times New Roman" w:cs="Times New Roman"/>
          <w:noProof/>
        </w:rPr>
        <w:t>, 2022)</w:t>
      </w:r>
      <w:r w:rsidR="00405EAF">
        <w:rPr>
          <w:rFonts w:ascii="Times New Roman" w:hAnsi="Times New Roman" w:cs="Times New Roman"/>
        </w:rPr>
        <w:fldChar w:fldCharType="end"/>
      </w:r>
      <w:r w:rsidRPr="0078215A">
        <w:rPr>
          <w:rFonts w:ascii="Times New Roman" w:hAnsi="Times New Roman" w:cs="Times New Roman"/>
        </w:rPr>
        <w:t xml:space="preserve">. Reflexive attention entailed </w:t>
      </w:r>
      <w:r w:rsidR="00281CB3" w:rsidRPr="0078215A">
        <w:rPr>
          <w:rFonts w:ascii="Times New Roman" w:hAnsi="Times New Roman" w:cs="Times New Roman"/>
        </w:rPr>
        <w:t>minimization</w:t>
      </w:r>
      <w:r w:rsidRPr="0078215A">
        <w:rPr>
          <w:rFonts w:ascii="Times New Roman" w:hAnsi="Times New Roman" w:cs="Times New Roman"/>
        </w:rPr>
        <w:t xml:space="preserve"> of influence by a collaborative conversation and open communication relating to the purpose of the research.</w:t>
      </w:r>
    </w:p>
    <w:p w14:paraId="5F0CE5D9" w14:textId="77777777" w:rsidR="00F7431C" w:rsidRPr="0078215A" w:rsidRDefault="00F7431C" w:rsidP="0078215A">
      <w:pPr>
        <w:pStyle w:val="ListParagraph"/>
        <w:numPr>
          <w:ilvl w:val="0"/>
          <w:numId w:val="3"/>
        </w:numPr>
        <w:spacing w:line="360" w:lineRule="auto"/>
        <w:jc w:val="both"/>
        <w:rPr>
          <w:rFonts w:ascii="Times New Roman" w:hAnsi="Times New Roman" w:cs="Times New Roman"/>
        </w:rPr>
      </w:pPr>
      <w:r w:rsidRPr="0078215A">
        <w:rPr>
          <w:rFonts w:ascii="Times New Roman" w:hAnsi="Times New Roman" w:cs="Times New Roman"/>
        </w:rPr>
        <w:t xml:space="preserve">Anonymity and privacy: Since many of the enterprises represented by small businesses, the issue of preserving the identity of participants had to be considered carefully without being overshadowed by the circumstances of the story, using </w:t>
      </w:r>
      <w:proofErr w:type="spellStart"/>
      <w:r w:rsidRPr="0078215A">
        <w:rPr>
          <w:rFonts w:ascii="Times New Roman" w:hAnsi="Times New Roman" w:cs="Times New Roman"/>
        </w:rPr>
        <w:t>pseudonymised</w:t>
      </w:r>
      <w:proofErr w:type="spellEnd"/>
      <w:r w:rsidRPr="0078215A">
        <w:rPr>
          <w:rFonts w:ascii="Times New Roman" w:hAnsi="Times New Roman" w:cs="Times New Roman"/>
        </w:rPr>
        <w:t xml:space="preserve"> names, as well as the choice of when to reveal confidential data.</w:t>
      </w:r>
    </w:p>
    <w:p w14:paraId="0CDAA1E2" w14:textId="77777777" w:rsidR="00F7431C" w:rsidRPr="0078215A" w:rsidRDefault="00F7431C" w:rsidP="0078215A">
      <w:pPr>
        <w:pStyle w:val="ListParagraph"/>
        <w:numPr>
          <w:ilvl w:val="0"/>
          <w:numId w:val="3"/>
        </w:numPr>
        <w:spacing w:line="360" w:lineRule="auto"/>
        <w:jc w:val="both"/>
        <w:rPr>
          <w:rFonts w:ascii="Times New Roman" w:hAnsi="Times New Roman" w:cs="Times New Roman"/>
        </w:rPr>
      </w:pPr>
      <w:r w:rsidRPr="0078215A">
        <w:rPr>
          <w:rFonts w:ascii="Times New Roman" w:hAnsi="Times New Roman" w:cs="Times New Roman"/>
        </w:rPr>
        <w:t xml:space="preserve">Emotional </w:t>
      </w:r>
      <w:r w:rsidR="00281CB3" w:rsidRPr="0078215A">
        <w:rPr>
          <w:rFonts w:ascii="Times New Roman" w:hAnsi="Times New Roman" w:cs="Times New Roman"/>
        </w:rPr>
        <w:t>labor</w:t>
      </w:r>
      <w:r w:rsidRPr="0078215A">
        <w:rPr>
          <w:rFonts w:ascii="Times New Roman" w:hAnsi="Times New Roman" w:cs="Times New Roman"/>
        </w:rPr>
        <w:t xml:space="preserve"> and vulnerability of the participants: The emotional distress may be provoked by discussing financial problems or family limitations or discrimination</w:t>
      </w:r>
      <w:r w:rsidR="00405EAF">
        <w:rPr>
          <w:rFonts w:ascii="Times New Roman" w:hAnsi="Times New Roman" w:cs="Times New Roman"/>
        </w:rPr>
        <w:fldChar w:fldCharType="begin" w:fldLock="1"/>
      </w:r>
      <w:r w:rsidR="00405EAF">
        <w:rPr>
          <w:rFonts w:ascii="Times New Roman" w:hAnsi="Times New Roman" w:cs="Times New Roman"/>
        </w:rPr>
        <w:instrText>ADDIN CSL_CITATION {"citationItems":[{"id":"ITEM-1","itemData":{"DOI":"10.3390/bs15060748","ISSN":"2076-328X","PMID":"40564530","abstract":"Integrating Clinical Ethics Consultants (CECs) into healthcare requires understanding how they apply bioethical knowledge while managing cognitive and emotional challenges in ethical deliberations. Ethical consultations often elicit strong emotions, yet their impact on decision-making remains underexplored. This study explores the emotional responses of 52 CECs from the United States and 10 European countries through a semi-structured survey. Participants selected a real ethical case they had encountered and described their emotional reactions during and after deliberation. Findings revealed that almost 77% of CECs experienced negative emotions such as frustration, sadness, or anger during deliberation, while 21% reported neutral or positive feelings. Although satisfaction and relief increased after deliberation, negative emotions often persisted. Additionally, 45% of participants reported feelings of inadequacy or remorse, 12% expressed uncertainty about their decision, and 5% stated they would change their decision in hindsight. The accumulation of negative emotions may affect CECs’ well-being and judgment, highlighting the need for structured support. Managing cognitive and emotional demands is essential to maintaining CECs’ effectiveness, underscoring the importance of targeted training programs and support strategies to enhance ethical decision-making and resilience in high-stakes medical contexts.","author":[{"dropping-particle":"","family":"Dahò","given":"Margherita","non-dropping-particle":"","parse-names":false,"suffix":""}],"container-title":"Behavioral Sciences","id":"ITEM-1","issue":"6","issued":{"date-parts":[["2025","5","29"]]},"language":"eng","page":"748","publisher-place":"Switzerland","title":"Emotional Responses in Clinical Ethics Consultation Decision-Making: An Exploratory Study","type":"article-journal","volume":"15"},"uris":["http://www.mendeley.com/documents/?uuid=d04a58bd-8ae7-4b0b-a410-3d8f71523081"]}],"mendeley":{"formattedCitation":"(Dahò, 2025)","plainTextFormattedCitation":"(Dahò, 2025)","previouslyFormattedCitation":"(Dahò, 2025)"},"properties":{"noteIndex":0},"schema":"https://github.com/citation-style-language/schema/raw/master/csl-citation.json"}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(Dahò, 2025)</w:t>
      </w:r>
      <w:r w:rsidR="00405EAF">
        <w:rPr>
          <w:rFonts w:ascii="Times New Roman" w:hAnsi="Times New Roman" w:cs="Times New Roman"/>
        </w:rPr>
        <w:fldChar w:fldCharType="end"/>
      </w:r>
      <w:r w:rsidRPr="0078215A">
        <w:rPr>
          <w:rFonts w:ascii="Times New Roman" w:hAnsi="Times New Roman" w:cs="Times New Roman"/>
        </w:rPr>
        <w:t>. The supportive engagement and the optional decision to withdraw the discussion and referral information were controlled by ethical procedures.</w:t>
      </w:r>
    </w:p>
    <w:p w14:paraId="3A810BBB" w14:textId="77777777" w:rsidR="00F7431C" w:rsidRPr="0078215A" w:rsidRDefault="00F7431C" w:rsidP="0078215A">
      <w:pPr>
        <w:pStyle w:val="Heading2"/>
        <w:spacing w:line="360" w:lineRule="auto"/>
        <w:jc w:val="both"/>
        <w:rPr>
          <w:rFonts w:ascii="Times New Roman" w:hAnsi="Times New Roman" w:cs="Times New Roman"/>
        </w:rPr>
      </w:pPr>
      <w:bookmarkStart w:id="30" w:name="_Toc219017619"/>
      <w:r w:rsidRPr="0078215A">
        <w:rPr>
          <w:rFonts w:ascii="Times New Roman" w:hAnsi="Times New Roman" w:cs="Times New Roman"/>
        </w:rPr>
        <w:t>6.4 Reflexive Resolution of Methodological Tensions.</w:t>
      </w:r>
      <w:bookmarkEnd w:id="30"/>
    </w:p>
    <w:p w14:paraId="03ABDA5B"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 xml:space="preserve">This phase included ethical and reflexive work aimed at directly tackling tensions that were observed in previous portfolio work, e.g. the connection between epistemic </w:t>
      </w:r>
      <w:proofErr w:type="spellStart"/>
      <w:r w:rsidRPr="0078215A">
        <w:rPr>
          <w:rFonts w:ascii="Times New Roman" w:hAnsi="Times New Roman" w:cs="Times New Roman"/>
        </w:rPr>
        <w:t>rigour</w:t>
      </w:r>
      <w:proofErr w:type="spellEnd"/>
      <w:r w:rsidRPr="0078215A">
        <w:rPr>
          <w:rFonts w:ascii="Times New Roman" w:hAnsi="Times New Roman" w:cs="Times New Roman"/>
        </w:rPr>
        <w:t xml:space="preserve"> and participant voice, or researcher authority and participant agency. The reflexive and ethical engagement ensured that the study was not compromised in terms of the methodological soundness because it did not force abstract norms that might distort the reality of women entrepreneurs in Nepal</w:t>
      </w:r>
      <w:r w:rsidR="00405EAF">
        <w:rPr>
          <w:rFonts w:ascii="Times New Roman" w:hAnsi="Times New Roman" w:cs="Times New Roman"/>
        </w:rPr>
        <w:fldChar w:fldCharType="begin" w:fldLock="1"/>
      </w:r>
      <w:r w:rsidR="004448D6">
        <w:rPr>
          <w:rFonts w:ascii="Times New Roman" w:hAnsi="Times New Roman" w:cs="Times New Roman"/>
        </w:rPr>
        <w:instrText>ADDIN CSL_CITATION {"citationItems":[{"id":"ITEM-1","itemData":{"DOI":"10.1186/s12904-025-01850-y","ISSN":"1472-684X","PMID":"40684161","abstract":"BACKGROUND: Conducting sensitive research in healthcare settings often presents complex ethical challenges, particularly when clinicians assume a dual role as researchers. This dual role, while providing valuable insight, can lead to ethical dilemmas when professional responsibilities intersect with research obligations, especially in resource-limited and culturally sensitive environments. This reflective narrative explores these ethical tensions through the lens of a qualitative study involving men living with advanced prostate cancer and their family caregivers. METHOD: The study employed a qualitative design, drawing on individual and dyadic interviews, as well as focus group discussions with healthcare professionals. A reflective narrative approach was chosen as the method to critically engage with the researcher’s personal experiences, ethical dilemmas, and the emotional complexities of conducting research in this context. The approach was justified as it provides a means of exploring both the data and the reflective, situated nature of the clinician–researcher role, which is essential for understanding the broader implications of conducting sensitive research. RESULTS: The analysis revealed several key ethical challenges, including emotional labour, professional role conflicts, and the management of therapeutic boundaries. The clinician–researcher dual role significantly shaped participant consent, data collection, and interpretation of findings. It highlighted the vulnerability of both participants and researchers, especially in emotionally charged, culturally sensitive contexts. Ethical tensions often arose between maintaining professional objectivity and addressing the immediate care needs of participants, underscoring the importance of reflexivity in navigating these complexities. CONCLUSION: This reflection calls for enhanced ethical preparation and emotional resilience among nurse researchers, particularly those working with vulnerable populations in sensitive research areas like palliative care. The study emphasises the need for clear boundary protocols, structured reflexive journaling, and regular peer debriefing to help clinician–researchers navigate their dual roles while maintaining ethical integrity. The findings contribute to the discourse on ethical praxis in qualitative health research, offering practical strategies for managing the inherent challenges of conducting research in ethically complex environments. SUPPLEMENTARY INFORMATI…","author":[{"dropping-particle":"","family":"Salifu","given":"Yakubu","non-dropping-particle":"","parse-names":false,"suffix":""}],"container-title":"BMC Palliative Care","id":"ITEM-1","issue":"1","issued":{"date-parts":[["2025","7","19"]]},"language":"eng","page":"205","publisher-place":"England","title":"Ethical challenges in sensitive research: a reflective narrative on managing the clinician-researcher dual role","type":"article-journal","volume":"24"},"uris":["http://www.mendeley.com/documents/?uuid=5fe0de54-0ce2-419b-9cd2-5868842d386b"]}],"mendeley":{"formattedCitation":"(Salifu, 2025)","plainTextFormattedCitation":"(Salifu, 2025)","previouslyFormattedCitation":"(Salifu, 2025)"},"properties":{"noteIndex":0},"schema":"https://github.com/citation-style-language/schema/raw/master/csl-citation.json"}</w:instrText>
      </w:r>
      <w:r w:rsidR="00405EAF">
        <w:rPr>
          <w:rFonts w:ascii="Times New Roman" w:hAnsi="Times New Roman" w:cs="Times New Roman"/>
        </w:rPr>
        <w:fldChar w:fldCharType="separate"/>
      </w:r>
      <w:r w:rsidR="00405EAF" w:rsidRPr="00405EAF">
        <w:rPr>
          <w:rFonts w:ascii="Times New Roman" w:hAnsi="Times New Roman" w:cs="Times New Roman"/>
          <w:noProof/>
        </w:rPr>
        <w:t>(Salifu, 2025)</w:t>
      </w:r>
      <w:r w:rsidR="00405EAF">
        <w:rPr>
          <w:rFonts w:ascii="Times New Roman" w:hAnsi="Times New Roman" w:cs="Times New Roman"/>
        </w:rPr>
        <w:fldChar w:fldCharType="end"/>
      </w:r>
      <w:r w:rsidRPr="0078215A">
        <w:rPr>
          <w:rFonts w:ascii="Times New Roman" w:hAnsi="Times New Roman" w:cs="Times New Roman"/>
        </w:rPr>
        <w:t xml:space="preserve">. In practice, this step </w:t>
      </w:r>
      <w:r w:rsidR="00281CB3" w:rsidRPr="0078215A">
        <w:rPr>
          <w:rFonts w:ascii="Times New Roman" w:hAnsi="Times New Roman" w:cs="Times New Roman"/>
        </w:rPr>
        <w:t>summarized</w:t>
      </w:r>
      <w:r w:rsidRPr="0078215A">
        <w:rPr>
          <w:rFonts w:ascii="Times New Roman" w:hAnsi="Times New Roman" w:cs="Times New Roman"/>
        </w:rPr>
        <w:t xml:space="preserve"> the research on the literature mapping, philosophical positionality and methodological pilot, and generated a coherent and ethically sound framework of full-scale research implementation.</w:t>
      </w:r>
    </w:p>
    <w:p w14:paraId="72E48B3B" w14:textId="77777777" w:rsidR="00F7431C" w:rsidRPr="0078215A" w:rsidRDefault="00F7431C" w:rsidP="0078215A">
      <w:pPr>
        <w:pStyle w:val="Heading2"/>
        <w:spacing w:line="360" w:lineRule="auto"/>
        <w:jc w:val="both"/>
        <w:rPr>
          <w:rFonts w:ascii="Times New Roman" w:hAnsi="Times New Roman" w:cs="Times New Roman"/>
        </w:rPr>
      </w:pPr>
      <w:bookmarkStart w:id="31" w:name="_Toc219017620"/>
      <w:r w:rsidRPr="0078215A">
        <w:rPr>
          <w:rFonts w:ascii="Times New Roman" w:hAnsi="Times New Roman" w:cs="Times New Roman"/>
        </w:rPr>
        <w:t>6.5 Analysis and Impact to Research Development.</w:t>
      </w:r>
      <w:bookmarkEnd w:id="31"/>
    </w:p>
    <w:p w14:paraId="44BE3CC9" w14:textId="77777777" w:rsidR="00F7431C" w:rsidRPr="0078215A" w:rsidRDefault="00F7431C" w:rsidP="0078215A">
      <w:pPr>
        <w:spacing w:line="360" w:lineRule="auto"/>
        <w:jc w:val="both"/>
        <w:rPr>
          <w:rFonts w:ascii="Times New Roman" w:hAnsi="Times New Roman" w:cs="Times New Roman"/>
        </w:rPr>
      </w:pPr>
      <w:r w:rsidRPr="0078215A">
        <w:rPr>
          <w:rFonts w:ascii="Times New Roman" w:hAnsi="Times New Roman" w:cs="Times New Roman"/>
        </w:rPr>
        <w:t>This project artefact demonstrates the intellectual, moral and methodological maturity of the researcher. It is also critical and prepared to proceed to the proposal stage, by clearly writing reflexive and ethical practice</w:t>
      </w:r>
      <w:r w:rsidR="004448D6">
        <w:rPr>
          <w:rFonts w:ascii="Times New Roman" w:hAnsi="Times New Roman" w:cs="Times New Roman"/>
        </w:rPr>
        <w:fldChar w:fldCharType="begin" w:fldLock="1"/>
      </w:r>
      <w:r w:rsidR="004448D6">
        <w:rPr>
          <w:rFonts w:ascii="Times New Roman" w:hAnsi="Times New Roman" w:cs="Times New Roman"/>
        </w:rPr>
        <w:instrText>ADDIN CSL_CITATION {"citationItems":[{"id":"ITEM-1","itemData":{"DOI":"10.31729/jnma.8492","ISSN":"1815-672X","PMID":"39356789","abstract":"Introduction: The universal health research ethical principles must be adhered to ensure a balance between science and safeguarding participants' rights, safety and dignity. A cross-sectional study was conducted to assess the knowledge, attitude, and practice of research ethics among researchers in Nepal.Methods: The study was carried out among 449 researchers who submitted proposals for ethical review and approval from the Ethical Review Board of the Nepal Health Research Council between January 2017 to August 2021. Simple random sampling was done ensuring a proportional representation of researchers from all areas of health research. A structured questionnaire was administered online for data collection.Results: The participants aged between 23-80 years old consented to complete the survey questionnaire. The median age of the respondents was 35 (23-80) years. Among all the respondents, 52 (11.58%) were unaware about the National Ethical Guideline for Health Research. Similarly, 110 (24.50%) respondents strongly agreed that the ethical review process impairs research and makes it harder for researchers to conduct research; 372 (82.85%) respondents had pursued research activity only after obtaining ethical approval. Conclusions: Half of the respondents had knowledge on different aspects of research ethics.","author":[{"dropping-particle":"","family":"Ghimire","given":"Namita","non-dropping-particle":"","parse-names":false,"suffix":""},{"dropping-particle":"","family":"Adhikari","given":"Santoshi","non-dropping-particle":"","parse-names":false,"suffix":""},{"dropping-particle":"","family":"Sharma","given":"Subhanshi","non-dropping-particle":"","parse-names":false,"suffix":""},{"dropping-particle":"","family":"Basnet","given":"Rojina","non-dropping-particle":"","parse-names":false,"suffix":""},{"dropping-particle":"","family":"Acharya","given":"Richa","non-dropping-particle":"","parse-names":false,"suffix":""},{"dropping-particle":"","family":"Verma","given":"Shashi","non-dropping-particle":"","parse-names":false,"suffix":""},{"dropping-particle":"","family":"Gyanwali","given":"Pradip","non-dropping-particle":"","parse-names":false,"suffix":""}],"container-title":"Journal of Nepal Medical Association","id":"ITEM-1","issue":"271","issued":{"date-parts":[["2024","2","29"]]},"language":"eng","page":"174-179","publisher-place":"Nepal","title":"Knowledge, Attitude and Practice of Research Ethics among Researchers in Nepal","type":"article-journal","volume":"62"},"uris":["http://www.mendeley.com/documents/?uuid=4710336b-fb4c-4689-9cf0-63d495bd69c4"]}],"mendeley":{"formattedCitation":"(Ghimire &lt;i&gt;et al.&lt;/i&gt;, 2024)","plainTextFormattedCitation":"(Ghimire et al., 2024)"},"properties":{"noteIndex":0},"schema":"https://github.com/citation-style-language/schema/raw/master/csl-citation.json"}</w:instrText>
      </w:r>
      <w:r w:rsidR="004448D6">
        <w:rPr>
          <w:rFonts w:ascii="Times New Roman" w:hAnsi="Times New Roman" w:cs="Times New Roman"/>
        </w:rPr>
        <w:fldChar w:fldCharType="separate"/>
      </w:r>
      <w:r w:rsidR="004448D6" w:rsidRPr="004448D6">
        <w:rPr>
          <w:rFonts w:ascii="Times New Roman" w:hAnsi="Times New Roman" w:cs="Times New Roman"/>
          <w:noProof/>
        </w:rPr>
        <w:t xml:space="preserve">(Ghimire </w:t>
      </w:r>
      <w:r w:rsidR="004448D6" w:rsidRPr="004448D6">
        <w:rPr>
          <w:rFonts w:ascii="Times New Roman" w:hAnsi="Times New Roman" w:cs="Times New Roman"/>
          <w:i/>
          <w:noProof/>
        </w:rPr>
        <w:t>et al.</w:t>
      </w:r>
      <w:r w:rsidR="004448D6" w:rsidRPr="004448D6">
        <w:rPr>
          <w:rFonts w:ascii="Times New Roman" w:hAnsi="Times New Roman" w:cs="Times New Roman"/>
          <w:noProof/>
        </w:rPr>
        <w:t>, 2024)</w:t>
      </w:r>
      <w:r w:rsidR="004448D6">
        <w:rPr>
          <w:rFonts w:ascii="Times New Roman" w:hAnsi="Times New Roman" w:cs="Times New Roman"/>
        </w:rPr>
        <w:fldChar w:fldCharType="end"/>
      </w:r>
      <w:r w:rsidRPr="0078215A">
        <w:rPr>
          <w:rFonts w:ascii="Times New Roman" w:hAnsi="Times New Roman" w:cs="Times New Roman"/>
        </w:rPr>
        <w:t>. Positionality, participant-centered ethics, and contextual sensitivity are incorporated and increase the validity of the suggested research and its applicability. Further, it will guarantee that the findings of the research will be an authentic representation of the experiences of women entrepreneurs in a scholarly manner.</w:t>
      </w:r>
    </w:p>
    <w:p w14:paraId="512EC9A7" w14:textId="77777777" w:rsidR="00F7431C" w:rsidRDefault="00F7431C" w:rsidP="00F7431C"/>
    <w:p w14:paraId="0AFAF552" w14:textId="77777777" w:rsidR="00B75CD7" w:rsidRDefault="00B75CD7">
      <w:r>
        <w:br w:type="page"/>
      </w:r>
    </w:p>
    <w:p w14:paraId="58A2029C" w14:textId="4AE1679D" w:rsidR="00F7431C" w:rsidRDefault="00B75CD7" w:rsidP="001C0ADB">
      <w:pPr>
        <w:pStyle w:val="Heading1"/>
        <w:spacing w:line="360" w:lineRule="auto"/>
      </w:pPr>
      <w:bookmarkStart w:id="32" w:name="_Toc219017621"/>
      <w:r>
        <w:lastRenderedPageBreak/>
        <w:t xml:space="preserve">7. </w:t>
      </w:r>
      <w:r w:rsidR="006A1C6F">
        <w:t xml:space="preserve">Conclusion </w:t>
      </w:r>
      <w:r w:rsidR="006A1C6F" w:rsidRPr="00994739">
        <w:t>and</w:t>
      </w:r>
      <w:r w:rsidR="00994739" w:rsidRPr="00994739">
        <w:t xml:space="preserve"> </w:t>
      </w:r>
      <w:r w:rsidR="00994739">
        <w:t>Next</w:t>
      </w:r>
      <w:r w:rsidR="00994739" w:rsidRPr="00994739">
        <w:t xml:space="preserve"> </w:t>
      </w:r>
      <w:r w:rsidR="00994739">
        <w:t>S</w:t>
      </w:r>
      <w:r w:rsidR="00994739" w:rsidRPr="00994739">
        <w:t>teps</w:t>
      </w:r>
      <w:bookmarkEnd w:id="32"/>
    </w:p>
    <w:p w14:paraId="5A4B00DF" w14:textId="77777777" w:rsidR="00DD7A14" w:rsidRPr="0023026E" w:rsidRDefault="00DD7A14" w:rsidP="001C0ADB">
      <w:pPr>
        <w:spacing w:line="360" w:lineRule="auto"/>
        <w:jc w:val="both"/>
        <w:rPr>
          <w:rFonts w:ascii="Times New Roman" w:hAnsi="Times New Roman" w:cs="Times New Roman"/>
        </w:rPr>
      </w:pPr>
      <w:r w:rsidRPr="0023026E">
        <w:rPr>
          <w:rFonts w:ascii="Times New Roman" w:hAnsi="Times New Roman" w:cs="Times New Roman"/>
        </w:rPr>
        <w:t>This portfolio has followed the intellectual, philosophical, and conceptual development of a doctoral research project aimed at the comprehension of gendered entrepreneurial resilience in women in Nepal. Since the issue of disconnection between political optimism and entrepreneurial realities was identified, the research has gradually narrowed its scope down to critical, feminist, and context-sensitive study of resilience as a socially situated and relational process. The discussion shows that it is impossible to comprehend women entrepreneurship in Nepal in adequate terms using universal, neutral, or simply individualistic concepts that prevail in the mainstream literature on entrepreneurship.</w:t>
      </w:r>
    </w:p>
    <w:p w14:paraId="0A6D61ED" w14:textId="77777777" w:rsidR="00DD7A14" w:rsidRPr="0023026E" w:rsidRDefault="00DD7A14" w:rsidP="001C0ADB">
      <w:pPr>
        <w:spacing w:line="360" w:lineRule="auto"/>
        <w:jc w:val="both"/>
        <w:rPr>
          <w:rFonts w:ascii="Times New Roman" w:hAnsi="Times New Roman" w:cs="Times New Roman"/>
        </w:rPr>
      </w:pPr>
      <w:r w:rsidRPr="0023026E">
        <w:rPr>
          <w:rFonts w:ascii="Times New Roman" w:hAnsi="Times New Roman" w:cs="Times New Roman"/>
        </w:rPr>
        <w:t>Critical literature mapping has helped the portfolio identify critical literature gaps especially the lack of gendered, contextual, and Global south-based approaches to resilience research. This is the gap that justified the shift towards the feminist entrepreneurship scholarship, which predetermines power relations, social norms, and daily negotiations that define the entrepreneurial lives of women. The presentation of a relativist form of ontology and a feminist form of interpretivist epistemology developed a sound philosophical ground of exploring multi-situated realities and respecting the lived experiences of women as valid sources of information.</w:t>
      </w:r>
    </w:p>
    <w:p w14:paraId="21527EB1" w14:textId="77777777" w:rsidR="00DD7A14" w:rsidRPr="0023026E" w:rsidRDefault="00DD7A14" w:rsidP="001C0ADB">
      <w:pPr>
        <w:spacing w:line="360" w:lineRule="auto"/>
        <w:jc w:val="both"/>
        <w:rPr>
          <w:rFonts w:ascii="Times New Roman" w:hAnsi="Times New Roman" w:cs="Times New Roman"/>
        </w:rPr>
      </w:pPr>
      <w:r w:rsidRPr="0023026E">
        <w:rPr>
          <w:rFonts w:ascii="Times New Roman" w:hAnsi="Times New Roman" w:cs="Times New Roman"/>
        </w:rPr>
        <w:t xml:space="preserve">These philosophical commitments are further put into practice with the methodological design in the qualitative and narrative-infused multiple case study approach. The purposeful sampling, use of in-depth interviews, and reflexive analysis is aligned to the complexity, diversity, and </w:t>
      </w:r>
      <w:proofErr w:type="spellStart"/>
      <w:r w:rsidRPr="0023026E">
        <w:rPr>
          <w:rFonts w:ascii="Times New Roman" w:hAnsi="Times New Roman" w:cs="Times New Roman"/>
        </w:rPr>
        <w:t>processuality</w:t>
      </w:r>
      <w:proofErr w:type="spellEnd"/>
      <w:r w:rsidRPr="0023026E">
        <w:rPr>
          <w:rFonts w:ascii="Times New Roman" w:hAnsi="Times New Roman" w:cs="Times New Roman"/>
        </w:rPr>
        <w:t xml:space="preserve"> of entrepreneur resilience in women in various socio-economic backgrounds in Nepal. Caution on trustworthiness, reflexivity, and ethical sensitivity enhances the validity and honesty of the research design.</w:t>
      </w:r>
    </w:p>
    <w:p w14:paraId="74D30B9D" w14:textId="77777777" w:rsidR="00DD7A14" w:rsidRDefault="00DD7A14" w:rsidP="001C0ADB">
      <w:pPr>
        <w:spacing w:line="360" w:lineRule="auto"/>
        <w:jc w:val="both"/>
        <w:rPr>
          <w:rFonts w:ascii="Times New Roman" w:hAnsi="Times New Roman" w:cs="Times New Roman"/>
        </w:rPr>
      </w:pPr>
      <w:r w:rsidRPr="0023026E">
        <w:rPr>
          <w:rFonts w:ascii="Times New Roman" w:hAnsi="Times New Roman" w:cs="Times New Roman"/>
        </w:rPr>
        <w:t xml:space="preserve">Lastly, the focus on ethical and reflexive practice is the attention to the fact that the researcher </w:t>
      </w:r>
      <w:proofErr w:type="gramStart"/>
      <w:r w:rsidRPr="0023026E">
        <w:rPr>
          <w:rFonts w:ascii="Times New Roman" w:hAnsi="Times New Roman" w:cs="Times New Roman"/>
        </w:rPr>
        <w:t>has to</w:t>
      </w:r>
      <w:proofErr w:type="gramEnd"/>
      <w:r w:rsidRPr="0023026E">
        <w:rPr>
          <w:rFonts w:ascii="Times New Roman" w:hAnsi="Times New Roman" w:cs="Times New Roman"/>
        </w:rPr>
        <w:t xml:space="preserve"> recognize the power, positionality, as well as responsibility to the potentially vulnerable participants. The research shows maturity and readiness to inquire on doctoral level by incorporating ethics throughout the research process instead of regarding it as a procedure.</w:t>
      </w:r>
    </w:p>
    <w:p w14:paraId="00DC839D" w14:textId="77777777" w:rsidR="00C02910" w:rsidRPr="00C02910" w:rsidRDefault="00C02910" w:rsidP="00C02910">
      <w:pPr>
        <w:pStyle w:val="NormalWeb"/>
        <w:spacing w:line="360" w:lineRule="auto"/>
        <w:jc w:val="both"/>
        <w:rPr>
          <w:color w:val="000000"/>
          <w:sz w:val="22"/>
          <w:szCs w:val="22"/>
        </w:rPr>
      </w:pPr>
      <w:r w:rsidRPr="00C02910">
        <w:rPr>
          <w:color w:val="000000"/>
          <w:sz w:val="22"/>
          <w:szCs w:val="22"/>
        </w:rPr>
        <w:t>As a result of the research development process documented in this portfolio, the final doctoral research project is confirmed as</w:t>
      </w:r>
      <w:r w:rsidRPr="00C02910">
        <w:rPr>
          <w:rStyle w:val="apple-converted-space"/>
          <w:rFonts w:eastAsiaTheme="majorEastAsia"/>
          <w:color w:val="000000"/>
          <w:sz w:val="22"/>
          <w:szCs w:val="22"/>
        </w:rPr>
        <w:t> </w:t>
      </w:r>
      <w:r w:rsidRPr="00C02910">
        <w:rPr>
          <w:rStyle w:val="Emphasis"/>
          <w:color w:val="000000"/>
          <w:sz w:val="22"/>
          <w:szCs w:val="22"/>
        </w:rPr>
        <w:t>Gendering Entrepreneurial Resilience: Exploring the Growth Trajectories and Structural Challenges of Women Entrepreneurs in Nepal</w:t>
      </w:r>
      <w:r w:rsidRPr="00C02910">
        <w:rPr>
          <w:color w:val="000000"/>
          <w:sz w:val="22"/>
          <w:szCs w:val="22"/>
        </w:rPr>
        <w:t>. The study will be guided by the central research question:</w:t>
      </w:r>
      <w:r w:rsidRPr="00C02910">
        <w:rPr>
          <w:rStyle w:val="apple-converted-space"/>
          <w:rFonts w:eastAsiaTheme="majorEastAsia"/>
          <w:color w:val="000000"/>
          <w:sz w:val="22"/>
          <w:szCs w:val="22"/>
        </w:rPr>
        <w:t> </w:t>
      </w:r>
      <w:r w:rsidRPr="00C02910">
        <w:rPr>
          <w:rStyle w:val="Emphasis"/>
          <w:color w:val="000000"/>
          <w:sz w:val="22"/>
          <w:szCs w:val="22"/>
        </w:rPr>
        <w:t>How do women entrepreneurs in Nepal cultivate and sustain entrepreneurial resilience in gendered socio-cultural environments?</w:t>
      </w:r>
      <w:r w:rsidRPr="00C02910">
        <w:rPr>
          <w:rStyle w:val="apple-converted-space"/>
          <w:rFonts w:eastAsiaTheme="majorEastAsia"/>
          <w:color w:val="000000"/>
          <w:sz w:val="22"/>
          <w:szCs w:val="22"/>
        </w:rPr>
        <w:t> </w:t>
      </w:r>
      <w:r w:rsidRPr="00C02910">
        <w:rPr>
          <w:color w:val="000000"/>
          <w:sz w:val="22"/>
          <w:szCs w:val="22"/>
        </w:rPr>
        <w:t>This will be explored through sub-questions relating to gendered challenges, growth pathways, resilience strategies, and the role of families, networks and institutions.</w:t>
      </w:r>
    </w:p>
    <w:p w14:paraId="26B1C84C" w14:textId="77777777" w:rsidR="00C02910" w:rsidRPr="00C02910" w:rsidRDefault="00C02910" w:rsidP="00C02910">
      <w:pPr>
        <w:pStyle w:val="NormalWeb"/>
        <w:spacing w:line="360" w:lineRule="auto"/>
        <w:jc w:val="both"/>
        <w:rPr>
          <w:color w:val="000000"/>
          <w:sz w:val="22"/>
          <w:szCs w:val="22"/>
        </w:rPr>
      </w:pPr>
      <w:r w:rsidRPr="00C02910">
        <w:rPr>
          <w:color w:val="000000"/>
          <w:sz w:val="22"/>
          <w:szCs w:val="22"/>
        </w:rPr>
        <w:lastRenderedPageBreak/>
        <w:t>Methodologically, the project will adopt a feminist interpretivist, qualitative multiple-case study design using narrative-informed, semi-structured interviews with women entrepreneurs across different regions and sectors in Nepal. Thematic and interpretive analysis will be used to examine how resilience is constructed, negotiated and performed within gendered and institutional contexts. Ethical and reflexive practice will remain central throughout data collection, analysis and representation.</w:t>
      </w:r>
    </w:p>
    <w:p w14:paraId="0D5DD02C" w14:textId="77777777" w:rsidR="00C02910" w:rsidRPr="00C02910" w:rsidRDefault="00C02910" w:rsidP="00C02910">
      <w:pPr>
        <w:pStyle w:val="NormalWeb"/>
        <w:spacing w:line="360" w:lineRule="auto"/>
        <w:jc w:val="both"/>
        <w:rPr>
          <w:color w:val="000000"/>
          <w:sz w:val="22"/>
          <w:szCs w:val="22"/>
        </w:rPr>
      </w:pPr>
      <w:r w:rsidRPr="00C02910">
        <w:rPr>
          <w:color w:val="000000"/>
          <w:sz w:val="22"/>
          <w:szCs w:val="22"/>
        </w:rPr>
        <w:t>This portfolio therefore demonstrates that the research has progressed from an initial problem identification to a coherent, theoretically grounded and ethically robust doctoral research design. The next stage of the doctoral journey will involve formal ethics approval, refinement of the interview protocol, and the commencement of empirical fieldwork in Nepal.</w:t>
      </w:r>
    </w:p>
    <w:p w14:paraId="0071196B" w14:textId="77777777" w:rsidR="00C02910" w:rsidRPr="00C02910" w:rsidRDefault="00C02910" w:rsidP="00C02910">
      <w:pPr>
        <w:spacing w:line="360" w:lineRule="auto"/>
        <w:jc w:val="both"/>
        <w:rPr>
          <w:rFonts w:ascii="Times New Roman" w:hAnsi="Times New Roman" w:cs="Times New Roman"/>
        </w:rPr>
      </w:pPr>
    </w:p>
    <w:p w14:paraId="5F717288" w14:textId="77777777" w:rsidR="00F10BDB" w:rsidRDefault="00F10BDB">
      <w:pPr>
        <w:rPr>
          <w:rFonts w:ascii="Times New Roman" w:hAnsi="Times New Roman" w:cs="Times New Roman"/>
        </w:rPr>
      </w:pPr>
      <w:r>
        <w:rPr>
          <w:rFonts w:ascii="Times New Roman" w:hAnsi="Times New Roman" w:cs="Times New Roman"/>
        </w:rPr>
        <w:br w:type="page"/>
      </w:r>
    </w:p>
    <w:p w14:paraId="1E43A5D9" w14:textId="77777777" w:rsidR="00F10BDB" w:rsidRDefault="00F10BDB" w:rsidP="00F10BDB">
      <w:pPr>
        <w:pStyle w:val="Heading1"/>
      </w:pPr>
      <w:bookmarkStart w:id="33" w:name="_Toc219017622"/>
      <w:r>
        <w:lastRenderedPageBreak/>
        <w:t>References</w:t>
      </w:r>
      <w:bookmarkEnd w:id="33"/>
    </w:p>
    <w:p w14:paraId="243E3287" w14:textId="77777777" w:rsidR="004448D6" w:rsidRPr="004448D6" w:rsidRDefault="00EB5BAD" w:rsidP="004448D6">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4448D6" w:rsidRPr="004448D6">
        <w:rPr>
          <w:rFonts w:ascii="Calibri" w:hAnsi="Calibri" w:cs="Calibri"/>
          <w:noProof/>
          <w:szCs w:val="24"/>
        </w:rPr>
        <w:t xml:space="preserve">Ali Khan, J. </w:t>
      </w:r>
      <w:r w:rsidR="004448D6" w:rsidRPr="004448D6">
        <w:rPr>
          <w:rFonts w:ascii="Calibri" w:hAnsi="Calibri" w:cs="Calibri"/>
          <w:i/>
          <w:iCs/>
          <w:noProof/>
          <w:szCs w:val="24"/>
        </w:rPr>
        <w:t>et al.</w:t>
      </w:r>
      <w:r w:rsidR="004448D6" w:rsidRPr="004448D6">
        <w:rPr>
          <w:rFonts w:ascii="Calibri" w:hAnsi="Calibri" w:cs="Calibri"/>
          <w:noProof/>
          <w:szCs w:val="24"/>
        </w:rPr>
        <w:t xml:space="preserve"> (2023) </w:t>
      </w:r>
      <w:r w:rsidR="004448D6" w:rsidRPr="004448D6">
        <w:rPr>
          <w:rFonts w:ascii="Calibri" w:hAnsi="Calibri" w:cs="Calibri"/>
          <w:i/>
          <w:iCs/>
          <w:noProof/>
          <w:szCs w:val="24"/>
        </w:rPr>
        <w:t>Research Methodology (Methods, Approaches And Techniques)</w:t>
      </w:r>
      <w:r w:rsidR="004448D6" w:rsidRPr="004448D6">
        <w:rPr>
          <w:rFonts w:ascii="Calibri" w:hAnsi="Calibri" w:cs="Calibri"/>
          <w:noProof/>
          <w:szCs w:val="24"/>
        </w:rPr>
        <w:t xml:space="preserve">. San International Scientific Publications. Available at: </w:t>
      </w:r>
      <w:hyperlink r:id="rId8" w:history="1">
        <w:r w:rsidR="004448D6" w:rsidRPr="004448D6">
          <w:rPr>
            <w:rStyle w:val="Hyperlink"/>
            <w:rFonts w:ascii="Calibri" w:hAnsi="Calibri" w:cs="Calibri"/>
            <w:noProof/>
            <w:szCs w:val="24"/>
          </w:rPr>
          <w:t>https://doi.org/10.59646/rmmethods/040.</w:t>
        </w:r>
      </w:hyperlink>
    </w:p>
    <w:p w14:paraId="406526C4" w14:textId="77777777" w:rsidR="006A1C6F" w:rsidRDefault="004448D6" w:rsidP="006A1C6F">
      <w:r w:rsidRPr="004448D6">
        <w:rPr>
          <w:rFonts w:ascii="Calibri" w:hAnsi="Calibri" w:cs="Calibri"/>
          <w:noProof/>
          <w:szCs w:val="24"/>
        </w:rPr>
        <w:t xml:space="preserve">Belina, A. (2023) ‘Semi-structured interviewing as a tool for understanding informal civil society’, </w:t>
      </w:r>
      <w:r w:rsidRPr="004448D6">
        <w:rPr>
          <w:rFonts w:ascii="Calibri" w:hAnsi="Calibri" w:cs="Calibri"/>
          <w:i/>
          <w:iCs/>
          <w:noProof/>
          <w:szCs w:val="24"/>
        </w:rPr>
        <w:t>Voluntary Sector Review</w:t>
      </w:r>
      <w:r w:rsidRPr="004448D6">
        <w:rPr>
          <w:rFonts w:ascii="Calibri" w:hAnsi="Calibri" w:cs="Calibri"/>
          <w:noProof/>
          <w:szCs w:val="24"/>
        </w:rPr>
        <w:t xml:space="preserve">, 14(2), pp. 331–347. Available at: </w:t>
      </w:r>
      <w:hyperlink r:id="rId9" w:history="1">
        <w:r w:rsidRPr="004448D6">
          <w:rPr>
            <w:rStyle w:val="Hyperlink"/>
            <w:rFonts w:ascii="Calibri" w:hAnsi="Calibri" w:cs="Calibri"/>
            <w:noProof/>
            <w:szCs w:val="24"/>
          </w:rPr>
          <w:t>https://doi.org/10.1332/204080522X16454629995872.</w:t>
        </w:r>
      </w:hyperlink>
      <w:r w:rsidR="006A1C6F" w:rsidRPr="006A1C6F">
        <w:t xml:space="preserve"> </w:t>
      </w:r>
    </w:p>
    <w:p w14:paraId="26FA327F" w14:textId="4E018497" w:rsidR="006A1C6F" w:rsidRDefault="006A1C6F" w:rsidP="006A1C6F">
      <w:r w:rsidRPr="006F7A15">
        <w:t xml:space="preserve">Bhatta, G. (2022). Problems and Prospects of women entrepreneurship in Nepal. </w:t>
      </w:r>
      <w:r w:rsidRPr="006F7A15">
        <w:rPr>
          <w:i/>
          <w:iCs/>
        </w:rPr>
        <w:t>Journal of Durgalaxmi</w:t>
      </w:r>
      <w:r w:rsidRPr="006F7A15">
        <w:t xml:space="preserve">, 98–110. </w:t>
      </w:r>
      <w:hyperlink r:id="rId10" w:history="1">
        <w:r w:rsidRPr="006722CC">
          <w:rPr>
            <w:rStyle w:val="Hyperlink"/>
          </w:rPr>
          <w:t>https://doi.org/10.3126/jdl.v1i1.57105</w:t>
        </w:r>
      </w:hyperlink>
    </w:p>
    <w:p w14:paraId="513AC0F7" w14:textId="3B30FAEB" w:rsidR="006837A2" w:rsidRDefault="006837A2" w:rsidP="006A1C6F">
      <w:r w:rsidRPr="006837A2">
        <w:t>Bryazka, D., Reitsma, M. B., Griswold, M. G., Abate, K. H., Abbafati, C., Abbasi-Kangevari, M., Abbasi-Kangevari, Z., Abdoli, A., Abdollahi, M., Abdullah, A. Y. M., Abhilash, E. S., Abu-Gharbieh, E., Acuna, J. M., Addolorato, G., Adebayo, O. M., Adekanmbi, V., Adhikari, K., Adhikari, S., Adnani, Q. E. S., . . . Briko, N. I. (2022). Population-level risks of alcohol consumption by amount, geography, age, sex, and year: a systematic analysis for the Global Burden of Disease Study 2020. The Lancet, 400(10347), 185–235. https://doi.org/10.1016/s0140-6736(22)00847-</w:t>
      </w:r>
    </w:p>
    <w:p w14:paraId="07E82F75" w14:textId="6116DB1E" w:rsidR="004448D6" w:rsidRPr="006837A2" w:rsidRDefault="006837A2" w:rsidP="006837A2">
      <w:r w:rsidRPr="006837A2">
        <w:t xml:space="preserve"> </w:t>
      </w:r>
      <w:r w:rsidR="004448D6" w:rsidRPr="004448D6">
        <w:rPr>
          <w:rFonts w:ascii="Calibri" w:hAnsi="Calibri" w:cs="Calibri"/>
          <w:noProof/>
          <w:szCs w:val="24"/>
        </w:rPr>
        <w:t xml:space="preserve">Bryan, E. </w:t>
      </w:r>
      <w:r w:rsidR="004448D6" w:rsidRPr="004448D6">
        <w:rPr>
          <w:rFonts w:ascii="Calibri" w:hAnsi="Calibri" w:cs="Calibri"/>
          <w:i/>
          <w:iCs/>
          <w:noProof/>
          <w:szCs w:val="24"/>
        </w:rPr>
        <w:t>et al.</w:t>
      </w:r>
      <w:r w:rsidR="004448D6" w:rsidRPr="004448D6">
        <w:rPr>
          <w:rFonts w:ascii="Calibri" w:hAnsi="Calibri" w:cs="Calibri"/>
          <w:noProof/>
          <w:szCs w:val="24"/>
        </w:rPr>
        <w:t xml:space="preserve"> (2024) ‘Addressing gender inequalities and strengthening women’s agency to create more climate-resilient and sustainable food systems’, </w:t>
      </w:r>
      <w:r w:rsidR="004448D6" w:rsidRPr="004448D6">
        <w:rPr>
          <w:rFonts w:ascii="Calibri" w:hAnsi="Calibri" w:cs="Calibri"/>
          <w:i/>
          <w:iCs/>
          <w:noProof/>
          <w:szCs w:val="24"/>
        </w:rPr>
        <w:t>Global Food Security</w:t>
      </w:r>
      <w:r w:rsidR="004448D6" w:rsidRPr="004448D6">
        <w:rPr>
          <w:rFonts w:ascii="Calibri" w:hAnsi="Calibri" w:cs="Calibri"/>
          <w:noProof/>
          <w:szCs w:val="24"/>
        </w:rPr>
        <w:t xml:space="preserve">, 40, p. 100731. Available at: </w:t>
      </w:r>
      <w:hyperlink r:id="rId11" w:history="1">
        <w:r w:rsidR="004448D6" w:rsidRPr="004448D6">
          <w:rPr>
            <w:rStyle w:val="Hyperlink"/>
            <w:rFonts w:ascii="Calibri" w:hAnsi="Calibri" w:cs="Calibri"/>
            <w:noProof/>
            <w:szCs w:val="24"/>
          </w:rPr>
          <w:t>https://doi.org/10.1016/j.gfs.2023.100731.</w:t>
        </w:r>
      </w:hyperlink>
    </w:p>
    <w:p w14:paraId="71714B15"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Byrne, J. and Giuliani, A.P. (2025) ‘The rise and fall of the girlboss: Gender, social expectations and entrepreneurial hype’, </w:t>
      </w:r>
      <w:r w:rsidRPr="004448D6">
        <w:rPr>
          <w:rFonts w:ascii="Calibri" w:hAnsi="Calibri" w:cs="Calibri"/>
          <w:i/>
          <w:iCs/>
          <w:noProof/>
          <w:szCs w:val="24"/>
        </w:rPr>
        <w:t>Journal of Business Venturing</w:t>
      </w:r>
      <w:r w:rsidRPr="004448D6">
        <w:rPr>
          <w:rFonts w:ascii="Calibri" w:hAnsi="Calibri" w:cs="Calibri"/>
          <w:noProof/>
          <w:szCs w:val="24"/>
        </w:rPr>
        <w:t xml:space="preserve">, 40(4), p. 106486. Available at: </w:t>
      </w:r>
      <w:hyperlink r:id="rId12" w:history="1">
        <w:r w:rsidRPr="004448D6">
          <w:rPr>
            <w:rStyle w:val="Hyperlink"/>
            <w:rFonts w:ascii="Calibri" w:hAnsi="Calibri" w:cs="Calibri"/>
            <w:noProof/>
            <w:szCs w:val="24"/>
          </w:rPr>
          <w:t>https://doi.org/10.1016/j.jbusvent.2025.106486.</w:t>
        </w:r>
      </w:hyperlink>
    </w:p>
    <w:p w14:paraId="225A5716"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Conduah, A.K. and Essiaw (PhD), M.N. (2022) ‘Resilience and entrepreneurship: a systematic review’, </w:t>
      </w:r>
      <w:r w:rsidRPr="004448D6">
        <w:rPr>
          <w:rFonts w:ascii="Calibri" w:hAnsi="Calibri" w:cs="Calibri"/>
          <w:i/>
          <w:iCs/>
          <w:noProof/>
          <w:szCs w:val="24"/>
        </w:rPr>
        <w:t>F1000Research</w:t>
      </w:r>
      <w:r w:rsidRPr="004448D6">
        <w:rPr>
          <w:rFonts w:ascii="Calibri" w:hAnsi="Calibri" w:cs="Calibri"/>
          <w:noProof/>
          <w:szCs w:val="24"/>
        </w:rPr>
        <w:t>, 11, p. 348. Available at: https://doi.org/10.12688/f1000research.75473.1.</w:t>
      </w:r>
    </w:p>
    <w:p w14:paraId="7ECB98D1"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Dahò, M. (2025) ‘Emotional Responses in Clinical Ethics Consultation Decision-Making: An Exploratory Study’, </w:t>
      </w:r>
      <w:r w:rsidRPr="004448D6">
        <w:rPr>
          <w:rFonts w:ascii="Calibri" w:hAnsi="Calibri" w:cs="Calibri"/>
          <w:i/>
          <w:iCs/>
          <w:noProof/>
          <w:szCs w:val="24"/>
        </w:rPr>
        <w:t>Behavioral Sciences</w:t>
      </w:r>
      <w:r w:rsidRPr="004448D6">
        <w:rPr>
          <w:rFonts w:ascii="Calibri" w:hAnsi="Calibri" w:cs="Calibri"/>
          <w:noProof/>
          <w:szCs w:val="24"/>
        </w:rPr>
        <w:t xml:space="preserve">, 15(6), p. 748. Available at: </w:t>
      </w:r>
      <w:hyperlink r:id="rId13" w:history="1">
        <w:r w:rsidRPr="004448D6">
          <w:rPr>
            <w:rStyle w:val="Hyperlink"/>
            <w:rFonts w:ascii="Calibri" w:hAnsi="Calibri" w:cs="Calibri"/>
            <w:noProof/>
            <w:szCs w:val="24"/>
          </w:rPr>
          <w:t>https://doi.org/10.3390/bs15060748.</w:t>
        </w:r>
      </w:hyperlink>
    </w:p>
    <w:p w14:paraId="63B2821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Dhaubhadel, S. and Modi, D.K. (2022) ‘Management Practice of Women in Entrepreneurship Activities of Micro Enterprise Running in Parbat District, Nepal’, </w:t>
      </w:r>
      <w:r w:rsidRPr="004448D6">
        <w:rPr>
          <w:rFonts w:ascii="Calibri" w:hAnsi="Calibri" w:cs="Calibri"/>
          <w:i/>
          <w:iCs/>
          <w:noProof/>
          <w:szCs w:val="24"/>
        </w:rPr>
        <w:t>Nepal Journal of Multidisciplinary Research</w:t>
      </w:r>
      <w:r w:rsidRPr="004448D6">
        <w:rPr>
          <w:rFonts w:ascii="Calibri" w:hAnsi="Calibri" w:cs="Calibri"/>
          <w:noProof/>
          <w:szCs w:val="24"/>
        </w:rPr>
        <w:t>, 5(2), pp. 20–31. Available at:</w:t>
      </w:r>
      <w:hyperlink r:id="rId14" w:history="1">
        <w:r w:rsidRPr="004448D6">
          <w:rPr>
            <w:rStyle w:val="Hyperlink"/>
            <w:rFonts w:ascii="Calibri" w:hAnsi="Calibri" w:cs="Calibri"/>
            <w:noProof/>
            <w:szCs w:val="24"/>
          </w:rPr>
          <w:t xml:space="preserve"> https://doi.org/10.3126/njmr.v5i2.46076.</w:t>
        </w:r>
      </w:hyperlink>
    </w:p>
    <w:p w14:paraId="5236537F"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Ghimire, N. </w:t>
      </w:r>
      <w:r w:rsidRPr="004448D6">
        <w:rPr>
          <w:rFonts w:ascii="Calibri" w:hAnsi="Calibri" w:cs="Calibri"/>
          <w:i/>
          <w:iCs/>
          <w:noProof/>
          <w:szCs w:val="24"/>
        </w:rPr>
        <w:t>et al.</w:t>
      </w:r>
      <w:r w:rsidRPr="004448D6">
        <w:rPr>
          <w:rFonts w:ascii="Calibri" w:hAnsi="Calibri" w:cs="Calibri"/>
          <w:noProof/>
          <w:szCs w:val="24"/>
        </w:rPr>
        <w:t xml:space="preserve"> (2024) ‘Knowledge, Attitude and Practice of Research Ethics among Researchers in Nepal’, </w:t>
      </w:r>
      <w:r w:rsidRPr="004448D6">
        <w:rPr>
          <w:rFonts w:ascii="Calibri" w:hAnsi="Calibri" w:cs="Calibri"/>
          <w:i/>
          <w:iCs/>
          <w:noProof/>
          <w:szCs w:val="24"/>
        </w:rPr>
        <w:t>Journal of Nepal Medical Association</w:t>
      </w:r>
      <w:r w:rsidRPr="004448D6">
        <w:rPr>
          <w:rFonts w:ascii="Calibri" w:hAnsi="Calibri" w:cs="Calibri"/>
          <w:noProof/>
          <w:szCs w:val="24"/>
        </w:rPr>
        <w:t xml:space="preserve">, 62(271), pp. 174–179. Available at: </w:t>
      </w:r>
      <w:hyperlink r:id="rId15" w:history="1">
        <w:r w:rsidRPr="004448D6">
          <w:rPr>
            <w:rStyle w:val="Hyperlink"/>
            <w:rFonts w:ascii="Calibri" w:hAnsi="Calibri" w:cs="Calibri"/>
            <w:noProof/>
            <w:szCs w:val="24"/>
          </w:rPr>
          <w:t>https://doi.org/10.31729/jnma.8492.</w:t>
        </w:r>
      </w:hyperlink>
    </w:p>
    <w:p w14:paraId="092E1B7D"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Ide, Y. and Beddoe, L. (2024) ‘Challenging perspectives: Reflexivity as a critical approach to qualitative social work research’, </w:t>
      </w:r>
      <w:r w:rsidRPr="004448D6">
        <w:rPr>
          <w:rFonts w:ascii="Calibri" w:hAnsi="Calibri" w:cs="Calibri"/>
          <w:i/>
          <w:iCs/>
          <w:noProof/>
          <w:szCs w:val="24"/>
        </w:rPr>
        <w:t>Qualitative Social Work</w:t>
      </w:r>
      <w:r w:rsidRPr="004448D6">
        <w:rPr>
          <w:rFonts w:ascii="Calibri" w:hAnsi="Calibri" w:cs="Calibri"/>
          <w:noProof/>
          <w:szCs w:val="24"/>
        </w:rPr>
        <w:t xml:space="preserve">, 23(4), pp. 725–740. Available at: </w:t>
      </w:r>
      <w:hyperlink r:id="rId16" w:history="1">
        <w:r w:rsidRPr="004448D6">
          <w:rPr>
            <w:rStyle w:val="Hyperlink"/>
            <w:rFonts w:ascii="Calibri" w:hAnsi="Calibri" w:cs="Calibri"/>
            <w:noProof/>
            <w:szCs w:val="24"/>
          </w:rPr>
          <w:t>https://doi.org/10.1177/14733250231173522.</w:t>
        </w:r>
      </w:hyperlink>
    </w:p>
    <w:p w14:paraId="48E1308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Johnson, J.L., Adkins, D. and Chauvin, S. (2020) ‘A Review of the Quality Indicators of Rigor in Qualitative Research’, </w:t>
      </w:r>
      <w:r w:rsidRPr="004448D6">
        <w:rPr>
          <w:rFonts w:ascii="Calibri" w:hAnsi="Calibri" w:cs="Calibri"/>
          <w:i/>
          <w:iCs/>
          <w:noProof/>
          <w:szCs w:val="24"/>
        </w:rPr>
        <w:t>American Journal of Pharmaceutical Education</w:t>
      </w:r>
      <w:r w:rsidRPr="004448D6">
        <w:rPr>
          <w:rFonts w:ascii="Calibri" w:hAnsi="Calibri" w:cs="Calibri"/>
          <w:noProof/>
          <w:szCs w:val="24"/>
        </w:rPr>
        <w:t xml:space="preserve">, 84(1), p. 7120. Available at: </w:t>
      </w:r>
      <w:hyperlink r:id="rId17" w:history="1">
        <w:r w:rsidRPr="004448D6">
          <w:rPr>
            <w:rStyle w:val="Hyperlink"/>
            <w:rFonts w:ascii="Calibri" w:hAnsi="Calibri" w:cs="Calibri"/>
            <w:noProof/>
            <w:szCs w:val="24"/>
          </w:rPr>
          <w:t>https://doi.org/10.5688/ajpe7120.</w:t>
        </w:r>
      </w:hyperlink>
    </w:p>
    <w:p w14:paraId="0210562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Kyomugisha T., A. (2025) ‘Narratives of Resilience: How People Overcome Adversity’, </w:t>
      </w:r>
      <w:r w:rsidRPr="004448D6">
        <w:rPr>
          <w:rFonts w:ascii="Calibri" w:hAnsi="Calibri" w:cs="Calibri"/>
          <w:i/>
          <w:iCs/>
          <w:noProof/>
          <w:szCs w:val="24"/>
        </w:rPr>
        <w:t>NEWPORT INTERNATIONAL JOURNAL OF CURRENT ISSUES IN ARTS AND MANAGEMENT</w:t>
      </w:r>
      <w:r w:rsidRPr="004448D6">
        <w:rPr>
          <w:rFonts w:ascii="Calibri" w:hAnsi="Calibri" w:cs="Calibri"/>
          <w:noProof/>
          <w:szCs w:val="24"/>
        </w:rPr>
        <w:t xml:space="preserve">, 6(1), pp. 106–111. Available at: </w:t>
      </w:r>
      <w:hyperlink r:id="rId18" w:history="1">
        <w:r w:rsidRPr="004448D6">
          <w:rPr>
            <w:rStyle w:val="Hyperlink"/>
            <w:rFonts w:ascii="Calibri" w:hAnsi="Calibri" w:cs="Calibri"/>
            <w:noProof/>
            <w:szCs w:val="24"/>
          </w:rPr>
          <w:t>https://doi.org/10.59298/NIJCIAM/2025/6.1.106111.</w:t>
        </w:r>
      </w:hyperlink>
    </w:p>
    <w:p w14:paraId="47C61A91"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lastRenderedPageBreak/>
        <w:t xml:space="preserve">Lange, F. </w:t>
      </w:r>
      <w:r w:rsidRPr="004448D6">
        <w:rPr>
          <w:rFonts w:ascii="Calibri" w:hAnsi="Calibri" w:cs="Calibri"/>
          <w:i/>
          <w:iCs/>
          <w:noProof/>
          <w:szCs w:val="24"/>
        </w:rPr>
        <w:t>et al.</w:t>
      </w:r>
      <w:r w:rsidRPr="004448D6">
        <w:rPr>
          <w:rFonts w:ascii="Calibri" w:hAnsi="Calibri" w:cs="Calibri"/>
          <w:noProof/>
          <w:szCs w:val="24"/>
        </w:rPr>
        <w:t xml:space="preserve"> (2023) ‘Demystifying massive and rapid business scaling – An explorative study on driving factors in digital start-ups’, </w:t>
      </w:r>
      <w:r w:rsidRPr="004448D6">
        <w:rPr>
          <w:rFonts w:ascii="Calibri" w:hAnsi="Calibri" w:cs="Calibri"/>
          <w:i/>
          <w:iCs/>
          <w:noProof/>
          <w:szCs w:val="24"/>
        </w:rPr>
        <w:t>Technological Forecasting and Social Change</w:t>
      </w:r>
      <w:r w:rsidRPr="004448D6">
        <w:rPr>
          <w:rFonts w:ascii="Calibri" w:hAnsi="Calibri" w:cs="Calibri"/>
          <w:noProof/>
          <w:szCs w:val="24"/>
        </w:rPr>
        <w:t xml:space="preserve">, 196, p. 122841. Available at: </w:t>
      </w:r>
      <w:hyperlink r:id="rId19" w:history="1">
        <w:r w:rsidRPr="004448D6">
          <w:rPr>
            <w:rStyle w:val="Hyperlink"/>
            <w:rFonts w:ascii="Calibri" w:hAnsi="Calibri" w:cs="Calibri"/>
            <w:noProof/>
            <w:szCs w:val="24"/>
          </w:rPr>
          <w:t>https://doi.org/10.1016/j.techfore.2023.122841.</w:t>
        </w:r>
      </w:hyperlink>
    </w:p>
    <w:p w14:paraId="15F604F2"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Lim, W.M. (2025) ‘What Is Qualitative Research? An Overview and Guidelines’, </w:t>
      </w:r>
      <w:r w:rsidRPr="004448D6">
        <w:rPr>
          <w:rFonts w:ascii="Calibri" w:hAnsi="Calibri" w:cs="Calibri"/>
          <w:i/>
          <w:iCs/>
          <w:noProof/>
          <w:szCs w:val="24"/>
        </w:rPr>
        <w:t>Australasian Marketing Journal</w:t>
      </w:r>
      <w:r w:rsidRPr="004448D6">
        <w:rPr>
          <w:rFonts w:ascii="Calibri" w:hAnsi="Calibri" w:cs="Calibri"/>
          <w:noProof/>
          <w:szCs w:val="24"/>
        </w:rPr>
        <w:t xml:space="preserve">, 33(2), pp. 199–229. Available at: </w:t>
      </w:r>
      <w:hyperlink r:id="rId20" w:history="1">
        <w:r w:rsidRPr="004448D6">
          <w:rPr>
            <w:rStyle w:val="Hyperlink"/>
            <w:rFonts w:ascii="Calibri" w:hAnsi="Calibri" w:cs="Calibri"/>
            <w:noProof/>
            <w:szCs w:val="24"/>
          </w:rPr>
          <w:t>https://doi.org/10.1177/14413582241264619.</w:t>
        </w:r>
      </w:hyperlink>
    </w:p>
    <w:p w14:paraId="1A28815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Lwamba, E. </w:t>
      </w:r>
      <w:r w:rsidRPr="004448D6">
        <w:rPr>
          <w:rFonts w:ascii="Calibri" w:hAnsi="Calibri" w:cs="Calibri"/>
          <w:i/>
          <w:iCs/>
          <w:noProof/>
          <w:szCs w:val="24"/>
        </w:rPr>
        <w:t>et al.</w:t>
      </w:r>
      <w:r w:rsidRPr="004448D6">
        <w:rPr>
          <w:rFonts w:ascii="Calibri" w:hAnsi="Calibri" w:cs="Calibri"/>
          <w:noProof/>
          <w:szCs w:val="24"/>
        </w:rPr>
        <w:t xml:space="preserve"> (2022) ‘Strengthening women’s empowerment and gender equality in fragile contexts towards peaceful and inclusive societies: A systematic review and meta‐analysis’, </w:t>
      </w:r>
      <w:r w:rsidRPr="004448D6">
        <w:rPr>
          <w:rFonts w:ascii="Calibri" w:hAnsi="Calibri" w:cs="Calibri"/>
          <w:i/>
          <w:iCs/>
          <w:noProof/>
          <w:szCs w:val="24"/>
        </w:rPr>
        <w:t>Campbell Systematic Reviews</w:t>
      </w:r>
      <w:r w:rsidRPr="004448D6">
        <w:rPr>
          <w:rFonts w:ascii="Calibri" w:hAnsi="Calibri" w:cs="Calibri"/>
          <w:noProof/>
          <w:szCs w:val="24"/>
        </w:rPr>
        <w:t xml:space="preserve">, 18(1), p. e1214. Available at: </w:t>
      </w:r>
      <w:hyperlink r:id="rId21" w:history="1">
        <w:r w:rsidRPr="004448D6">
          <w:rPr>
            <w:rStyle w:val="Hyperlink"/>
            <w:rFonts w:ascii="Calibri" w:hAnsi="Calibri" w:cs="Calibri"/>
            <w:noProof/>
            <w:szCs w:val="24"/>
          </w:rPr>
          <w:t>https://doi.org/10.1002/cl2.1214.</w:t>
        </w:r>
      </w:hyperlink>
    </w:p>
    <w:p w14:paraId="064B8B14" w14:textId="5012B005" w:rsidR="004962FA" w:rsidRPr="004962FA" w:rsidRDefault="004448D6" w:rsidP="004962FA">
      <w:pPr>
        <w:widowControl w:val="0"/>
        <w:autoSpaceDE w:val="0"/>
        <w:autoSpaceDN w:val="0"/>
        <w:adjustRightInd w:val="0"/>
        <w:spacing w:line="240" w:lineRule="auto"/>
      </w:pPr>
      <w:r w:rsidRPr="004448D6">
        <w:rPr>
          <w:rFonts w:ascii="Calibri" w:hAnsi="Calibri" w:cs="Calibri"/>
          <w:noProof/>
          <w:szCs w:val="24"/>
        </w:rPr>
        <w:t xml:space="preserve">Manandhar, R.B. (2022) ‘Emerging Challenges of Women Entrepreneurs in Nepal’, </w:t>
      </w:r>
      <w:r w:rsidRPr="004448D6">
        <w:rPr>
          <w:rFonts w:ascii="Calibri" w:hAnsi="Calibri" w:cs="Calibri"/>
          <w:i/>
          <w:iCs/>
          <w:noProof/>
          <w:szCs w:val="24"/>
        </w:rPr>
        <w:t>Nepal Journal of Multidisciplinary Research</w:t>
      </w:r>
      <w:r w:rsidRPr="004448D6">
        <w:rPr>
          <w:rFonts w:ascii="Calibri" w:hAnsi="Calibri" w:cs="Calibri"/>
          <w:noProof/>
          <w:szCs w:val="24"/>
        </w:rPr>
        <w:t xml:space="preserve">, 5(4), pp. 11–18. Available at: </w:t>
      </w:r>
      <w:hyperlink r:id="rId22" w:history="1">
        <w:r w:rsidRPr="004448D6">
          <w:rPr>
            <w:rStyle w:val="Hyperlink"/>
            <w:rFonts w:ascii="Calibri" w:hAnsi="Calibri" w:cs="Calibri"/>
            <w:noProof/>
            <w:szCs w:val="24"/>
          </w:rPr>
          <w:t>https://doi.org/10.3126/njmr.v5i4.48931.</w:t>
        </w:r>
      </w:hyperlink>
    </w:p>
    <w:p w14:paraId="010CE45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Miteu, G.D. (2024) ‘Ethics in scientific research: a lens into its importance, history, and future’, </w:t>
      </w:r>
      <w:r w:rsidRPr="004448D6">
        <w:rPr>
          <w:rFonts w:ascii="Calibri" w:hAnsi="Calibri" w:cs="Calibri"/>
          <w:i/>
          <w:iCs/>
          <w:noProof/>
          <w:szCs w:val="24"/>
        </w:rPr>
        <w:t>Annals of Medicine &amp; Surgery</w:t>
      </w:r>
      <w:r w:rsidRPr="004448D6">
        <w:rPr>
          <w:rFonts w:ascii="Calibri" w:hAnsi="Calibri" w:cs="Calibri"/>
          <w:noProof/>
          <w:szCs w:val="24"/>
        </w:rPr>
        <w:t xml:space="preserve">, 86(5), pp. 2395–2398. Available at: </w:t>
      </w:r>
      <w:hyperlink r:id="rId23" w:history="1">
        <w:r w:rsidRPr="004448D6">
          <w:rPr>
            <w:rStyle w:val="Hyperlink"/>
            <w:rFonts w:ascii="Calibri" w:hAnsi="Calibri" w:cs="Calibri"/>
            <w:noProof/>
            <w:szCs w:val="24"/>
          </w:rPr>
          <w:t>https://doi.org/10.1097/MS9.0000000000001959.</w:t>
        </w:r>
      </w:hyperlink>
    </w:p>
    <w:p w14:paraId="66A13FF6"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Nejad, H.G., Nejad, F.G. and Farahani, T. (2021) ‘Adaptability and Workplace Subjective Well-Being: The Effects of Meaning and Purpose on Young Workers in The Workpalce’, </w:t>
      </w:r>
      <w:r w:rsidRPr="004448D6">
        <w:rPr>
          <w:rFonts w:ascii="Calibri" w:hAnsi="Calibri" w:cs="Calibri"/>
          <w:i/>
          <w:iCs/>
          <w:noProof/>
          <w:szCs w:val="24"/>
        </w:rPr>
        <w:t>Canadian Journal of Career Development</w:t>
      </w:r>
      <w:r w:rsidRPr="004448D6">
        <w:rPr>
          <w:rFonts w:ascii="Calibri" w:hAnsi="Calibri" w:cs="Calibri"/>
          <w:noProof/>
          <w:szCs w:val="24"/>
        </w:rPr>
        <w:t xml:space="preserve">, 20(2). Available at: </w:t>
      </w:r>
      <w:hyperlink r:id="rId24" w:history="1">
        <w:r w:rsidRPr="004448D6">
          <w:rPr>
            <w:rStyle w:val="Hyperlink"/>
            <w:rFonts w:ascii="Calibri" w:hAnsi="Calibri" w:cs="Calibri"/>
            <w:noProof/>
            <w:szCs w:val="24"/>
          </w:rPr>
          <w:t>https://doi.org/10.53379/cjcd.2021.70.</w:t>
        </w:r>
      </w:hyperlink>
    </w:p>
    <w:p w14:paraId="531FB674"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Park, Y.S., Konge, L. and Artino, A.R. (2020) ‘The Positivism Paradigm of Research’, </w:t>
      </w:r>
      <w:r w:rsidRPr="004448D6">
        <w:rPr>
          <w:rFonts w:ascii="Calibri" w:hAnsi="Calibri" w:cs="Calibri"/>
          <w:i/>
          <w:iCs/>
          <w:noProof/>
          <w:szCs w:val="24"/>
        </w:rPr>
        <w:t>Academic Medicine</w:t>
      </w:r>
      <w:r w:rsidRPr="004448D6">
        <w:rPr>
          <w:rFonts w:ascii="Calibri" w:hAnsi="Calibri" w:cs="Calibri"/>
          <w:noProof/>
          <w:szCs w:val="24"/>
        </w:rPr>
        <w:t>, 95(5), pp. 690–694. Available at:</w:t>
      </w:r>
      <w:hyperlink r:id="rId25" w:history="1">
        <w:r w:rsidRPr="004448D6">
          <w:rPr>
            <w:rStyle w:val="Hyperlink"/>
            <w:rFonts w:ascii="Calibri" w:hAnsi="Calibri" w:cs="Calibri"/>
            <w:noProof/>
            <w:szCs w:val="24"/>
          </w:rPr>
          <w:t xml:space="preserve"> https://doi.org/10.1097/ACM.0000000000003093.</w:t>
        </w:r>
      </w:hyperlink>
    </w:p>
    <w:p w14:paraId="02A76FA3"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Poudel, P., Subedi, D. and Dahal, N. (2025) ‘Entrepreneurship Development In Nepalese Young Adults Using Transformational Leadership Style’, </w:t>
      </w:r>
      <w:r w:rsidRPr="004448D6">
        <w:rPr>
          <w:rFonts w:ascii="Calibri" w:hAnsi="Calibri" w:cs="Calibri"/>
          <w:i/>
          <w:iCs/>
          <w:noProof/>
          <w:szCs w:val="24"/>
        </w:rPr>
        <w:t>Journal of business and entrepreneurial studie</w:t>
      </w:r>
      <w:r w:rsidRPr="004448D6">
        <w:rPr>
          <w:rFonts w:ascii="Calibri" w:hAnsi="Calibri" w:cs="Calibri"/>
          <w:noProof/>
          <w:szCs w:val="24"/>
        </w:rPr>
        <w:t xml:space="preserve">, 9(2), pp. 67–88. Available at: </w:t>
      </w:r>
      <w:hyperlink r:id="rId26" w:history="1">
        <w:r w:rsidRPr="004448D6">
          <w:rPr>
            <w:rStyle w:val="Hyperlink"/>
            <w:rFonts w:ascii="Calibri" w:hAnsi="Calibri" w:cs="Calibri"/>
            <w:noProof/>
            <w:szCs w:val="24"/>
          </w:rPr>
          <w:t>https://doi.org/10.37956/jbes.v9i2.392.</w:t>
        </w:r>
      </w:hyperlink>
    </w:p>
    <w:p w14:paraId="6C727E7A"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Puri, A., Ameer Ali, N. and Elkharboutly, M. (2025) ‘Contracting challenges in post-disaster reconstruction in developing countries: Evidence from Nepal reconstruction’, </w:t>
      </w:r>
      <w:r w:rsidRPr="004448D6">
        <w:rPr>
          <w:rFonts w:ascii="Calibri" w:hAnsi="Calibri" w:cs="Calibri"/>
          <w:i/>
          <w:iCs/>
          <w:noProof/>
          <w:szCs w:val="24"/>
        </w:rPr>
        <w:t>International Journal of Disaster Risk Reduction</w:t>
      </w:r>
      <w:r w:rsidRPr="004448D6">
        <w:rPr>
          <w:rFonts w:ascii="Calibri" w:hAnsi="Calibri" w:cs="Calibri"/>
          <w:noProof/>
          <w:szCs w:val="24"/>
        </w:rPr>
        <w:t>, 121, p. 105428. Available at:</w:t>
      </w:r>
      <w:hyperlink r:id="rId27" w:history="1">
        <w:r w:rsidRPr="004448D6">
          <w:rPr>
            <w:rStyle w:val="Hyperlink"/>
            <w:rFonts w:ascii="Calibri" w:hAnsi="Calibri" w:cs="Calibri"/>
            <w:noProof/>
            <w:szCs w:val="24"/>
          </w:rPr>
          <w:t xml:space="preserve"> https://doi.org/10.1016/j.ijdrr.2025.105428.</w:t>
        </w:r>
      </w:hyperlink>
    </w:p>
    <w:p w14:paraId="7F6B0C5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Rosida, R.F. </w:t>
      </w:r>
      <w:r w:rsidRPr="004448D6">
        <w:rPr>
          <w:rFonts w:ascii="Calibri" w:hAnsi="Calibri" w:cs="Calibri"/>
          <w:i/>
          <w:iCs/>
          <w:noProof/>
          <w:szCs w:val="24"/>
        </w:rPr>
        <w:t>et al.</w:t>
      </w:r>
      <w:r w:rsidRPr="004448D6">
        <w:rPr>
          <w:rFonts w:ascii="Calibri" w:hAnsi="Calibri" w:cs="Calibri"/>
          <w:noProof/>
          <w:szCs w:val="24"/>
        </w:rPr>
        <w:t xml:space="preserve"> (2023) ‘The process of forming knowledge: In the study of ontology, epistemology, and axiology’, </w:t>
      </w:r>
      <w:r w:rsidRPr="004448D6">
        <w:rPr>
          <w:rFonts w:ascii="Calibri" w:hAnsi="Calibri" w:cs="Calibri"/>
          <w:i/>
          <w:iCs/>
          <w:noProof/>
          <w:szCs w:val="24"/>
        </w:rPr>
        <w:t>International Journal for Educational and Vocational Studies</w:t>
      </w:r>
      <w:r w:rsidRPr="004448D6">
        <w:rPr>
          <w:rFonts w:ascii="Calibri" w:hAnsi="Calibri" w:cs="Calibri"/>
          <w:noProof/>
          <w:szCs w:val="24"/>
        </w:rPr>
        <w:t xml:space="preserve">, 5(1), p. 13. Available at: </w:t>
      </w:r>
      <w:hyperlink r:id="rId28" w:history="1">
        <w:r w:rsidRPr="004448D6">
          <w:rPr>
            <w:rStyle w:val="Hyperlink"/>
            <w:rFonts w:ascii="Calibri" w:hAnsi="Calibri" w:cs="Calibri"/>
            <w:noProof/>
            <w:szCs w:val="24"/>
          </w:rPr>
          <w:t>https://doi.org/10.29103/ijevs.v5i1.12980.</w:t>
        </w:r>
      </w:hyperlink>
    </w:p>
    <w:p w14:paraId="48C5B72E"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Salifu, Y. (2025) ‘Ethical challenges in sensitive research: a reflective narrative on managing the clinician-researcher dual role’, </w:t>
      </w:r>
      <w:r w:rsidRPr="004448D6">
        <w:rPr>
          <w:rFonts w:ascii="Calibri" w:hAnsi="Calibri" w:cs="Calibri"/>
          <w:i/>
          <w:iCs/>
          <w:noProof/>
          <w:szCs w:val="24"/>
        </w:rPr>
        <w:t>BMC Palliative Care</w:t>
      </w:r>
      <w:r w:rsidRPr="004448D6">
        <w:rPr>
          <w:rFonts w:ascii="Calibri" w:hAnsi="Calibri" w:cs="Calibri"/>
          <w:noProof/>
          <w:szCs w:val="24"/>
        </w:rPr>
        <w:t xml:space="preserve">, 24(1), p. 205. Available at: </w:t>
      </w:r>
      <w:hyperlink r:id="rId29" w:history="1">
        <w:r w:rsidRPr="004448D6">
          <w:rPr>
            <w:rStyle w:val="Hyperlink"/>
            <w:rFonts w:ascii="Calibri" w:hAnsi="Calibri" w:cs="Calibri"/>
            <w:noProof/>
            <w:szCs w:val="24"/>
          </w:rPr>
          <w:t>https://doi.org/10.1186/s12904-025-01850-y.</w:t>
        </w:r>
      </w:hyperlink>
    </w:p>
    <w:p w14:paraId="64113B7F"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Seyfi, S. </w:t>
      </w:r>
      <w:r w:rsidRPr="004448D6">
        <w:rPr>
          <w:rFonts w:ascii="Calibri" w:hAnsi="Calibri" w:cs="Calibri"/>
          <w:i/>
          <w:iCs/>
          <w:noProof/>
          <w:szCs w:val="24"/>
        </w:rPr>
        <w:t>et al.</w:t>
      </w:r>
      <w:r w:rsidRPr="004448D6">
        <w:rPr>
          <w:rFonts w:ascii="Calibri" w:hAnsi="Calibri" w:cs="Calibri"/>
          <w:noProof/>
          <w:szCs w:val="24"/>
        </w:rPr>
        <w:t xml:space="preserve"> (2025) ‘Surviving crisis: Building tourism entrepreneurial resilience as a woman in a sanctions-ravaged destination’, </w:t>
      </w:r>
      <w:r w:rsidRPr="004448D6">
        <w:rPr>
          <w:rFonts w:ascii="Calibri" w:hAnsi="Calibri" w:cs="Calibri"/>
          <w:i/>
          <w:iCs/>
          <w:noProof/>
          <w:szCs w:val="24"/>
        </w:rPr>
        <w:t>Tourism Management</w:t>
      </w:r>
      <w:r w:rsidRPr="004448D6">
        <w:rPr>
          <w:rFonts w:ascii="Calibri" w:hAnsi="Calibri" w:cs="Calibri"/>
          <w:noProof/>
          <w:szCs w:val="24"/>
        </w:rPr>
        <w:t xml:space="preserve">, 106, p. 105025. Available at: </w:t>
      </w:r>
      <w:hyperlink r:id="rId30" w:history="1">
        <w:r w:rsidRPr="004448D6">
          <w:rPr>
            <w:rStyle w:val="Hyperlink"/>
            <w:rFonts w:ascii="Calibri" w:hAnsi="Calibri" w:cs="Calibri"/>
            <w:noProof/>
            <w:szCs w:val="24"/>
          </w:rPr>
          <w:t>https://doi.org/10.1016/j.tourman.2024.105025.</w:t>
        </w:r>
      </w:hyperlink>
    </w:p>
    <w:p w14:paraId="0424648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Sharma, M.Y. and Kumar, D.R. (2024) ‘Digital Patriarchy: A Sociological Analysis of Gendered Power Relations in Online Communities’, </w:t>
      </w:r>
      <w:r w:rsidRPr="004448D6">
        <w:rPr>
          <w:rFonts w:ascii="Calibri" w:hAnsi="Calibri" w:cs="Calibri"/>
          <w:i/>
          <w:iCs/>
          <w:noProof/>
          <w:szCs w:val="24"/>
        </w:rPr>
        <w:t>Educational Administration: Theory and Practice</w:t>
      </w:r>
      <w:r w:rsidRPr="004448D6">
        <w:rPr>
          <w:rFonts w:ascii="Calibri" w:hAnsi="Calibri" w:cs="Calibri"/>
          <w:noProof/>
          <w:szCs w:val="24"/>
        </w:rPr>
        <w:t xml:space="preserve">, 30. Available at: </w:t>
      </w:r>
      <w:hyperlink r:id="rId31" w:history="1">
        <w:r w:rsidRPr="004448D6">
          <w:rPr>
            <w:rStyle w:val="Hyperlink"/>
            <w:rFonts w:ascii="Calibri" w:hAnsi="Calibri" w:cs="Calibri"/>
            <w:noProof/>
            <w:szCs w:val="24"/>
          </w:rPr>
          <w:t>https://doi.org/10.53555/kuey.v30i5.11075.</w:t>
        </w:r>
      </w:hyperlink>
    </w:p>
    <w:p w14:paraId="033196BE"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Silverio, S.A. </w:t>
      </w:r>
      <w:r w:rsidRPr="004448D6">
        <w:rPr>
          <w:rFonts w:ascii="Calibri" w:hAnsi="Calibri" w:cs="Calibri"/>
          <w:i/>
          <w:iCs/>
          <w:noProof/>
          <w:szCs w:val="24"/>
        </w:rPr>
        <w:t>et al.</w:t>
      </w:r>
      <w:r w:rsidRPr="004448D6">
        <w:rPr>
          <w:rFonts w:ascii="Calibri" w:hAnsi="Calibri" w:cs="Calibri"/>
          <w:noProof/>
          <w:szCs w:val="24"/>
        </w:rPr>
        <w:t xml:space="preserve"> (2022) ‘Sensitive, Challenging, and Difficult Topics: Experiences and Practical Considerations for Qualitative Researchers’, </w:t>
      </w:r>
      <w:r w:rsidRPr="004448D6">
        <w:rPr>
          <w:rFonts w:ascii="Calibri" w:hAnsi="Calibri" w:cs="Calibri"/>
          <w:i/>
          <w:iCs/>
          <w:noProof/>
          <w:szCs w:val="24"/>
        </w:rPr>
        <w:t>International Journal of Qualitative Methods</w:t>
      </w:r>
      <w:r w:rsidRPr="004448D6">
        <w:rPr>
          <w:rFonts w:ascii="Calibri" w:hAnsi="Calibri" w:cs="Calibri"/>
          <w:noProof/>
          <w:szCs w:val="24"/>
        </w:rPr>
        <w:t xml:space="preserve">, 21, p. 16094069221124740. Available at: </w:t>
      </w:r>
      <w:hyperlink r:id="rId32" w:history="1">
        <w:r w:rsidRPr="004448D6">
          <w:rPr>
            <w:rStyle w:val="Hyperlink"/>
            <w:rFonts w:ascii="Calibri" w:hAnsi="Calibri" w:cs="Calibri"/>
            <w:noProof/>
            <w:szCs w:val="24"/>
          </w:rPr>
          <w:t>https://doi.org/10.1177/16094069221124739.</w:t>
        </w:r>
      </w:hyperlink>
    </w:p>
    <w:p w14:paraId="2070A8A1"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lastRenderedPageBreak/>
        <w:t xml:space="preserve">Smith, S. </w:t>
      </w:r>
      <w:r w:rsidRPr="004448D6">
        <w:rPr>
          <w:rFonts w:ascii="Calibri" w:hAnsi="Calibri" w:cs="Calibri"/>
          <w:i/>
          <w:iCs/>
          <w:noProof/>
          <w:szCs w:val="24"/>
        </w:rPr>
        <w:t>et al.</w:t>
      </w:r>
      <w:r w:rsidRPr="004448D6">
        <w:rPr>
          <w:rFonts w:ascii="Calibri" w:hAnsi="Calibri" w:cs="Calibri"/>
          <w:noProof/>
          <w:szCs w:val="24"/>
        </w:rPr>
        <w:t xml:space="preserve"> (2025) ‘Shifting the paradigm: insights from feminist research on power dynamics between Global North funders and Global South programme originators and implementers’, </w:t>
      </w:r>
      <w:r w:rsidRPr="004448D6">
        <w:rPr>
          <w:rFonts w:ascii="Calibri" w:hAnsi="Calibri" w:cs="Calibri"/>
          <w:i/>
          <w:iCs/>
          <w:noProof/>
          <w:szCs w:val="24"/>
        </w:rPr>
        <w:t>Global Social Challenges Journal</w:t>
      </w:r>
      <w:r w:rsidRPr="004448D6">
        <w:rPr>
          <w:rFonts w:ascii="Calibri" w:hAnsi="Calibri" w:cs="Calibri"/>
          <w:noProof/>
          <w:szCs w:val="24"/>
        </w:rPr>
        <w:t xml:space="preserve">, pp. 1–10. Available at: </w:t>
      </w:r>
      <w:hyperlink r:id="rId33" w:history="1">
        <w:r w:rsidRPr="004448D6">
          <w:rPr>
            <w:rStyle w:val="Hyperlink"/>
            <w:rFonts w:ascii="Calibri" w:hAnsi="Calibri" w:cs="Calibri"/>
            <w:noProof/>
            <w:szCs w:val="24"/>
          </w:rPr>
          <w:t>https://doi.org/10.1332/27523349Y2025D000000040.</w:t>
        </w:r>
      </w:hyperlink>
    </w:p>
    <w:p w14:paraId="1D01E569"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Soedirgo, J. and Glas, A. (2020) ‘Toward Active Reflexivity: Positionality and Practice in the Production of Knowledge’, </w:t>
      </w:r>
      <w:r w:rsidRPr="004448D6">
        <w:rPr>
          <w:rFonts w:ascii="Calibri" w:hAnsi="Calibri" w:cs="Calibri"/>
          <w:i/>
          <w:iCs/>
          <w:noProof/>
          <w:szCs w:val="24"/>
        </w:rPr>
        <w:t>PS: Political Science &amp; Politics</w:t>
      </w:r>
      <w:r w:rsidRPr="004448D6">
        <w:rPr>
          <w:rFonts w:ascii="Calibri" w:hAnsi="Calibri" w:cs="Calibri"/>
          <w:noProof/>
          <w:szCs w:val="24"/>
        </w:rPr>
        <w:t xml:space="preserve">, 53(3), pp. 527–531. Available at: </w:t>
      </w:r>
      <w:hyperlink r:id="rId34" w:history="1">
        <w:r w:rsidRPr="004448D6">
          <w:rPr>
            <w:rStyle w:val="Hyperlink"/>
            <w:rFonts w:ascii="Calibri" w:hAnsi="Calibri" w:cs="Calibri"/>
            <w:noProof/>
            <w:szCs w:val="24"/>
          </w:rPr>
          <w:t>https://doi.org/10.1017/S1049096519002233.</w:t>
        </w:r>
      </w:hyperlink>
    </w:p>
    <w:p w14:paraId="6CCAAB1C" w14:textId="77777777" w:rsidR="004448D6" w:rsidRPr="004448D6" w:rsidRDefault="004448D6" w:rsidP="004448D6">
      <w:pPr>
        <w:widowControl w:val="0"/>
        <w:autoSpaceDE w:val="0"/>
        <w:autoSpaceDN w:val="0"/>
        <w:adjustRightInd w:val="0"/>
        <w:spacing w:line="240" w:lineRule="auto"/>
        <w:rPr>
          <w:rFonts w:ascii="Calibri" w:hAnsi="Calibri" w:cs="Calibri"/>
          <w:noProof/>
          <w:szCs w:val="24"/>
        </w:rPr>
      </w:pPr>
      <w:r w:rsidRPr="004448D6">
        <w:rPr>
          <w:rFonts w:ascii="Calibri" w:hAnsi="Calibri" w:cs="Calibri"/>
          <w:noProof/>
          <w:szCs w:val="24"/>
        </w:rPr>
        <w:t xml:space="preserve">Souza, A.P.B.D. and Nassif, V.M.J. (2025) ‘Entrepreneurship and resilience: a systematic literature review’, </w:t>
      </w:r>
      <w:r w:rsidRPr="004448D6">
        <w:rPr>
          <w:rFonts w:ascii="Calibri" w:hAnsi="Calibri" w:cs="Calibri"/>
          <w:i/>
          <w:iCs/>
          <w:noProof/>
          <w:szCs w:val="24"/>
        </w:rPr>
        <w:t>Revista de Administração da UFSM</w:t>
      </w:r>
      <w:r w:rsidRPr="004448D6">
        <w:rPr>
          <w:rFonts w:ascii="Calibri" w:hAnsi="Calibri" w:cs="Calibri"/>
          <w:noProof/>
          <w:szCs w:val="24"/>
        </w:rPr>
        <w:t xml:space="preserve">, 18(4), p. e6. Available at: </w:t>
      </w:r>
      <w:hyperlink r:id="rId35" w:history="1">
        <w:r w:rsidRPr="004448D6">
          <w:rPr>
            <w:rStyle w:val="Hyperlink"/>
            <w:rFonts w:ascii="Calibri" w:hAnsi="Calibri" w:cs="Calibri"/>
            <w:noProof/>
            <w:szCs w:val="24"/>
          </w:rPr>
          <w:t>https://doi.org/10.5902/1983465993261.</w:t>
        </w:r>
      </w:hyperlink>
    </w:p>
    <w:p w14:paraId="36133354" w14:textId="77777777" w:rsidR="004448D6" w:rsidRPr="004448D6" w:rsidRDefault="004448D6" w:rsidP="004448D6">
      <w:pPr>
        <w:widowControl w:val="0"/>
        <w:autoSpaceDE w:val="0"/>
        <w:autoSpaceDN w:val="0"/>
        <w:adjustRightInd w:val="0"/>
        <w:spacing w:line="240" w:lineRule="auto"/>
        <w:rPr>
          <w:rFonts w:ascii="Calibri" w:hAnsi="Calibri" w:cs="Calibri"/>
          <w:noProof/>
        </w:rPr>
      </w:pPr>
      <w:r w:rsidRPr="004448D6">
        <w:rPr>
          <w:rFonts w:ascii="Calibri" w:hAnsi="Calibri" w:cs="Calibri"/>
          <w:noProof/>
          <w:szCs w:val="24"/>
        </w:rPr>
        <w:t xml:space="preserve">Xheneti, M. and Madden, A. (2025) ‘Women’s entrepreneurship in the informal economy: A socio-spatial perspective’, </w:t>
      </w:r>
      <w:r w:rsidRPr="004448D6">
        <w:rPr>
          <w:rFonts w:ascii="Calibri" w:hAnsi="Calibri" w:cs="Calibri"/>
          <w:i/>
          <w:iCs/>
          <w:noProof/>
          <w:szCs w:val="24"/>
        </w:rPr>
        <w:t>Human Relations</w:t>
      </w:r>
      <w:r w:rsidRPr="004448D6">
        <w:rPr>
          <w:rFonts w:ascii="Calibri" w:hAnsi="Calibri" w:cs="Calibri"/>
          <w:noProof/>
          <w:szCs w:val="24"/>
        </w:rPr>
        <w:t xml:space="preserve">, 78(9), pp. 1123–1162. Available at: </w:t>
      </w:r>
      <w:hyperlink r:id="rId36" w:history="1">
        <w:r w:rsidRPr="004448D6">
          <w:rPr>
            <w:rStyle w:val="Hyperlink"/>
            <w:rFonts w:ascii="Calibri" w:hAnsi="Calibri" w:cs="Calibri"/>
            <w:noProof/>
            <w:szCs w:val="24"/>
          </w:rPr>
          <w:t>https://doi.org/10.1177/00187267241288661.</w:t>
        </w:r>
      </w:hyperlink>
    </w:p>
    <w:p w14:paraId="280C38A4" w14:textId="4329F418" w:rsidR="00994739" w:rsidRDefault="00EB5BAD">
      <w:r>
        <w:fldChar w:fldCharType="end"/>
      </w:r>
      <w:r w:rsidR="006A1C6F">
        <w:t xml:space="preserve"> </w:t>
      </w:r>
    </w:p>
    <w:p w14:paraId="09662925" w14:textId="77777777" w:rsidR="006F7A15" w:rsidRPr="006F7A15" w:rsidRDefault="006F7A15" w:rsidP="006F7A15"/>
    <w:p w14:paraId="20600706" w14:textId="77777777" w:rsidR="00994739" w:rsidRPr="00994739" w:rsidRDefault="00994739" w:rsidP="00994739"/>
    <w:p w14:paraId="30740085" w14:textId="77777777" w:rsidR="00994739" w:rsidRDefault="00994739"/>
    <w:p w14:paraId="19A4F58F" w14:textId="3CB287B0" w:rsidR="00B105BB" w:rsidRDefault="00B105BB">
      <w:r>
        <w:br w:type="page"/>
      </w:r>
    </w:p>
    <w:p w14:paraId="686D32D5" w14:textId="77777777" w:rsidR="00B105BB" w:rsidRDefault="00B105BB" w:rsidP="00B105BB">
      <w:pPr>
        <w:pStyle w:val="Heading2"/>
        <w:rPr>
          <w:rStyle w:val="Strong"/>
          <w:b w:val="0"/>
          <w:bCs w:val="0"/>
        </w:rPr>
      </w:pPr>
      <w:bookmarkStart w:id="34" w:name="_Toc219017623"/>
      <w:r>
        <w:rPr>
          <w:rStyle w:val="Strong"/>
          <w:b w:val="0"/>
          <w:bCs w:val="0"/>
        </w:rPr>
        <w:lastRenderedPageBreak/>
        <w:t>Appendix</w:t>
      </w:r>
      <w:bookmarkEnd w:id="34"/>
    </w:p>
    <w:p w14:paraId="404404F3" w14:textId="77777777" w:rsidR="00B105BB" w:rsidRDefault="00B105BB" w:rsidP="00B105BB">
      <w:pPr>
        <w:pStyle w:val="Heading2"/>
      </w:pPr>
      <w:bookmarkStart w:id="35" w:name="_Toc219017624"/>
      <w:r>
        <w:rPr>
          <w:rStyle w:val="Strong"/>
          <w:b w:val="0"/>
          <w:bCs w:val="0"/>
        </w:rPr>
        <w:t>Appendix A: Semi-Structured Interview Guide</w:t>
      </w:r>
      <w:bookmarkEnd w:id="35"/>
      <w:r>
        <w:rPr>
          <w:rStyle w:val="Strong"/>
          <w:b w:val="0"/>
          <w:bCs w:val="0"/>
        </w:rPr>
        <w:t xml:space="preserve"> </w:t>
      </w:r>
    </w:p>
    <w:tbl>
      <w:tblPr>
        <w:tblStyle w:val="TableGrid"/>
        <w:tblW w:w="0" w:type="auto"/>
        <w:tblLook w:val="04A0" w:firstRow="1" w:lastRow="0" w:firstColumn="1" w:lastColumn="0" w:noHBand="0" w:noVBand="1"/>
      </w:tblPr>
      <w:tblGrid>
        <w:gridCol w:w="2370"/>
        <w:gridCol w:w="2230"/>
        <w:gridCol w:w="4750"/>
      </w:tblGrid>
      <w:tr w:rsidR="00B105BB" w14:paraId="323E1C94" w14:textId="77777777" w:rsidTr="00B105BB">
        <w:tc>
          <w:tcPr>
            <w:tcW w:w="0" w:type="auto"/>
            <w:hideMark/>
          </w:tcPr>
          <w:p w14:paraId="0C7EA384" w14:textId="77777777" w:rsidR="00B105BB" w:rsidRDefault="00B105BB">
            <w:pPr>
              <w:jc w:val="center"/>
              <w:rPr>
                <w:b/>
                <w:bCs/>
              </w:rPr>
            </w:pPr>
            <w:r>
              <w:rPr>
                <w:b/>
                <w:bCs/>
              </w:rPr>
              <w:t>Section</w:t>
            </w:r>
          </w:p>
        </w:tc>
        <w:tc>
          <w:tcPr>
            <w:tcW w:w="0" w:type="auto"/>
            <w:hideMark/>
          </w:tcPr>
          <w:p w14:paraId="7153AC22" w14:textId="77777777" w:rsidR="00B105BB" w:rsidRDefault="00B105BB">
            <w:pPr>
              <w:jc w:val="center"/>
              <w:rPr>
                <w:b/>
                <w:bCs/>
              </w:rPr>
            </w:pPr>
            <w:r>
              <w:rPr>
                <w:b/>
                <w:bCs/>
              </w:rPr>
              <w:t>Focus Area</w:t>
            </w:r>
          </w:p>
        </w:tc>
        <w:tc>
          <w:tcPr>
            <w:tcW w:w="0" w:type="auto"/>
            <w:hideMark/>
          </w:tcPr>
          <w:p w14:paraId="31FF827F" w14:textId="77777777" w:rsidR="00B105BB" w:rsidRDefault="00B105BB">
            <w:pPr>
              <w:jc w:val="center"/>
              <w:rPr>
                <w:b/>
                <w:bCs/>
              </w:rPr>
            </w:pPr>
            <w:r>
              <w:rPr>
                <w:b/>
                <w:bCs/>
              </w:rPr>
              <w:t>Guiding Questions</w:t>
            </w:r>
          </w:p>
        </w:tc>
      </w:tr>
      <w:tr w:rsidR="00B105BB" w14:paraId="439176C0" w14:textId="77777777" w:rsidTr="00B105BB">
        <w:tc>
          <w:tcPr>
            <w:tcW w:w="0" w:type="auto"/>
            <w:hideMark/>
          </w:tcPr>
          <w:p w14:paraId="13DB1676" w14:textId="77777777" w:rsidR="00B105BB" w:rsidRDefault="00B105BB">
            <w:r>
              <w:t>Background</w:t>
            </w:r>
          </w:p>
        </w:tc>
        <w:tc>
          <w:tcPr>
            <w:tcW w:w="0" w:type="auto"/>
            <w:hideMark/>
          </w:tcPr>
          <w:p w14:paraId="56F9654A" w14:textId="77777777" w:rsidR="00B105BB" w:rsidRDefault="00B105BB">
            <w:r>
              <w:t>Personal and business profile</w:t>
            </w:r>
          </w:p>
        </w:tc>
        <w:tc>
          <w:tcPr>
            <w:tcW w:w="0" w:type="auto"/>
            <w:hideMark/>
          </w:tcPr>
          <w:p w14:paraId="38AF991B" w14:textId="77777777" w:rsidR="00B105BB" w:rsidRDefault="00B105BB">
            <w:r>
              <w:t>1. Can you tell me about yourself and your business?</w:t>
            </w:r>
            <w:r>
              <w:br/>
              <w:t>2. How did you begin your entrepreneurial journey?</w:t>
            </w:r>
            <w:r>
              <w:br/>
              <w:t>3. What motivated you to start this business?</w:t>
            </w:r>
          </w:p>
        </w:tc>
      </w:tr>
      <w:tr w:rsidR="00B105BB" w14:paraId="31867B09" w14:textId="77777777" w:rsidTr="00B105BB">
        <w:tc>
          <w:tcPr>
            <w:tcW w:w="0" w:type="auto"/>
            <w:hideMark/>
          </w:tcPr>
          <w:p w14:paraId="3E858AB4" w14:textId="77777777" w:rsidR="00B105BB" w:rsidRDefault="00B105BB">
            <w:r>
              <w:t>Meaning of Entrepreneurship</w:t>
            </w:r>
          </w:p>
        </w:tc>
        <w:tc>
          <w:tcPr>
            <w:tcW w:w="0" w:type="auto"/>
            <w:hideMark/>
          </w:tcPr>
          <w:p w14:paraId="2426E4E6" w14:textId="77777777" w:rsidR="00B105BB" w:rsidRDefault="00B105BB">
            <w:r>
              <w:t>Personal understanding</w:t>
            </w:r>
          </w:p>
        </w:tc>
        <w:tc>
          <w:tcPr>
            <w:tcW w:w="0" w:type="auto"/>
            <w:hideMark/>
          </w:tcPr>
          <w:p w14:paraId="0328064D" w14:textId="77777777" w:rsidR="00B105BB" w:rsidRDefault="00B105BB">
            <w:r>
              <w:t xml:space="preserve">4. What does </w:t>
            </w:r>
            <w:proofErr w:type="gramStart"/>
            <w:r>
              <w:t>being</w:t>
            </w:r>
            <w:proofErr w:type="gramEnd"/>
            <w:r>
              <w:t xml:space="preserve"> an entrepreneur mean to you?</w:t>
            </w:r>
            <w:r>
              <w:br/>
              <w:t>5. How do you define success or growth in your business?</w:t>
            </w:r>
          </w:p>
        </w:tc>
      </w:tr>
      <w:tr w:rsidR="00B105BB" w14:paraId="354D45D8" w14:textId="77777777" w:rsidTr="00B105BB">
        <w:tc>
          <w:tcPr>
            <w:tcW w:w="0" w:type="auto"/>
            <w:hideMark/>
          </w:tcPr>
          <w:p w14:paraId="0F2AD18E" w14:textId="77777777" w:rsidR="00B105BB" w:rsidRDefault="00B105BB">
            <w:r>
              <w:t>Business Development</w:t>
            </w:r>
          </w:p>
        </w:tc>
        <w:tc>
          <w:tcPr>
            <w:tcW w:w="0" w:type="auto"/>
            <w:hideMark/>
          </w:tcPr>
          <w:p w14:paraId="78B5F16D" w14:textId="77777777" w:rsidR="00B105BB" w:rsidRDefault="00B105BB">
            <w:r>
              <w:t>Growth and change</w:t>
            </w:r>
          </w:p>
        </w:tc>
        <w:tc>
          <w:tcPr>
            <w:tcW w:w="0" w:type="auto"/>
            <w:hideMark/>
          </w:tcPr>
          <w:p w14:paraId="76FBCF51" w14:textId="77777777" w:rsidR="00B105BB" w:rsidRDefault="00B105BB">
            <w:r>
              <w:t>6. How has your business changed over time?</w:t>
            </w:r>
            <w:r>
              <w:br/>
              <w:t>7. What opportunities have supported your growth?</w:t>
            </w:r>
          </w:p>
        </w:tc>
      </w:tr>
      <w:tr w:rsidR="00B105BB" w14:paraId="35886C6E" w14:textId="77777777" w:rsidTr="00B105BB">
        <w:tc>
          <w:tcPr>
            <w:tcW w:w="0" w:type="auto"/>
            <w:hideMark/>
          </w:tcPr>
          <w:p w14:paraId="707D4D34" w14:textId="77777777" w:rsidR="00B105BB" w:rsidRDefault="00B105BB">
            <w:r>
              <w:t>Challenges</w:t>
            </w:r>
          </w:p>
        </w:tc>
        <w:tc>
          <w:tcPr>
            <w:tcW w:w="0" w:type="auto"/>
            <w:hideMark/>
          </w:tcPr>
          <w:p w14:paraId="1207A6A6" w14:textId="77777777" w:rsidR="00B105BB" w:rsidRDefault="00B105BB">
            <w:r>
              <w:t>Structural and social barriers</w:t>
            </w:r>
          </w:p>
        </w:tc>
        <w:tc>
          <w:tcPr>
            <w:tcW w:w="0" w:type="auto"/>
            <w:hideMark/>
          </w:tcPr>
          <w:p w14:paraId="4A90F15D" w14:textId="77777777" w:rsidR="00B105BB" w:rsidRDefault="00B105BB">
            <w:r>
              <w:t>8. What challenges do you face in running your business?</w:t>
            </w:r>
            <w:r>
              <w:br/>
              <w:t>9. How do family or social expectations influence your work?</w:t>
            </w:r>
            <w:r>
              <w:br/>
              <w:t>10. Have you faced barriers related to finance, mobility, or institutions?</w:t>
            </w:r>
          </w:p>
        </w:tc>
      </w:tr>
      <w:tr w:rsidR="00B105BB" w14:paraId="5C5237B3" w14:textId="77777777" w:rsidTr="00B105BB">
        <w:tc>
          <w:tcPr>
            <w:tcW w:w="0" w:type="auto"/>
            <w:hideMark/>
          </w:tcPr>
          <w:p w14:paraId="4DB4842A" w14:textId="77777777" w:rsidR="00B105BB" w:rsidRDefault="00B105BB">
            <w:r>
              <w:t>Gendered Experiences</w:t>
            </w:r>
          </w:p>
        </w:tc>
        <w:tc>
          <w:tcPr>
            <w:tcW w:w="0" w:type="auto"/>
            <w:hideMark/>
          </w:tcPr>
          <w:p w14:paraId="213F0EAF" w14:textId="77777777" w:rsidR="00B105BB" w:rsidRDefault="00B105BB">
            <w:r>
              <w:t>Gender norms and power</w:t>
            </w:r>
          </w:p>
        </w:tc>
        <w:tc>
          <w:tcPr>
            <w:tcW w:w="0" w:type="auto"/>
            <w:hideMark/>
          </w:tcPr>
          <w:p w14:paraId="0B2317BC" w14:textId="77777777" w:rsidR="00B105BB" w:rsidRDefault="00B105BB">
            <w:r>
              <w:t>11. In what ways does being a woman shape your entrepreneurial experience?</w:t>
            </w:r>
            <w:r>
              <w:br/>
              <w:t>12. Have you experienced discrimination or unequal treatment?</w:t>
            </w:r>
          </w:p>
        </w:tc>
      </w:tr>
      <w:tr w:rsidR="00B105BB" w14:paraId="51197637" w14:textId="77777777" w:rsidTr="00B105BB">
        <w:tc>
          <w:tcPr>
            <w:tcW w:w="0" w:type="auto"/>
            <w:hideMark/>
          </w:tcPr>
          <w:p w14:paraId="592FB4E7" w14:textId="77777777" w:rsidR="00B105BB" w:rsidRDefault="00B105BB">
            <w:r>
              <w:t>Resilience Practices</w:t>
            </w:r>
          </w:p>
        </w:tc>
        <w:tc>
          <w:tcPr>
            <w:tcW w:w="0" w:type="auto"/>
            <w:hideMark/>
          </w:tcPr>
          <w:p w14:paraId="163BEAD2" w14:textId="77777777" w:rsidR="00B105BB" w:rsidRDefault="00B105BB">
            <w:r>
              <w:t>Coping and adaptation</w:t>
            </w:r>
          </w:p>
        </w:tc>
        <w:tc>
          <w:tcPr>
            <w:tcW w:w="0" w:type="auto"/>
            <w:hideMark/>
          </w:tcPr>
          <w:p w14:paraId="13AC3928" w14:textId="77777777" w:rsidR="00B105BB" w:rsidRDefault="00B105BB">
            <w:r>
              <w:t>13. How do you respond when difficulties arise?</w:t>
            </w:r>
            <w:r>
              <w:br/>
              <w:t>14. What helps you continue during challenging times?</w:t>
            </w:r>
            <w:r>
              <w:br/>
              <w:t>15. Can you share an example where you had to adapt or change your strategy?</w:t>
            </w:r>
          </w:p>
        </w:tc>
      </w:tr>
      <w:tr w:rsidR="00B105BB" w14:paraId="614DFD3C" w14:textId="77777777" w:rsidTr="00B105BB">
        <w:tc>
          <w:tcPr>
            <w:tcW w:w="0" w:type="auto"/>
            <w:hideMark/>
          </w:tcPr>
          <w:p w14:paraId="58D90F25" w14:textId="77777777" w:rsidR="00B105BB" w:rsidRDefault="00B105BB">
            <w:r>
              <w:t>Social Relations</w:t>
            </w:r>
          </w:p>
        </w:tc>
        <w:tc>
          <w:tcPr>
            <w:tcW w:w="0" w:type="auto"/>
            <w:hideMark/>
          </w:tcPr>
          <w:p w14:paraId="1A26DF40" w14:textId="77777777" w:rsidR="00B105BB" w:rsidRDefault="00B105BB">
            <w:r>
              <w:t>Networks and support</w:t>
            </w:r>
          </w:p>
        </w:tc>
        <w:tc>
          <w:tcPr>
            <w:tcW w:w="0" w:type="auto"/>
            <w:hideMark/>
          </w:tcPr>
          <w:p w14:paraId="604F67CD" w14:textId="77777777" w:rsidR="00B105BB" w:rsidRDefault="00B105BB">
            <w:r>
              <w:t>16. What role do family members play in your business?</w:t>
            </w:r>
            <w:r>
              <w:br/>
              <w:t>17. How important are community or informal networks?</w:t>
            </w:r>
            <w:r>
              <w:br/>
              <w:t>18. Have NGOs, cooperatives, or government programs supported you?</w:t>
            </w:r>
          </w:p>
        </w:tc>
      </w:tr>
      <w:tr w:rsidR="00B105BB" w14:paraId="3D4A75B7" w14:textId="77777777" w:rsidTr="00B105BB">
        <w:tc>
          <w:tcPr>
            <w:tcW w:w="0" w:type="auto"/>
            <w:hideMark/>
          </w:tcPr>
          <w:p w14:paraId="07F8D7DE" w14:textId="77777777" w:rsidR="00B105BB" w:rsidRDefault="00B105BB">
            <w:r>
              <w:t>Power &amp; Agency</w:t>
            </w:r>
          </w:p>
        </w:tc>
        <w:tc>
          <w:tcPr>
            <w:tcW w:w="0" w:type="auto"/>
            <w:hideMark/>
          </w:tcPr>
          <w:p w14:paraId="707E16CB" w14:textId="77777777" w:rsidR="00B105BB" w:rsidRDefault="00B105BB">
            <w:r>
              <w:t>Negotiation and voice</w:t>
            </w:r>
          </w:p>
        </w:tc>
        <w:tc>
          <w:tcPr>
            <w:tcW w:w="0" w:type="auto"/>
            <w:hideMark/>
          </w:tcPr>
          <w:p w14:paraId="303D5DF6" w14:textId="77777777" w:rsidR="00B105BB" w:rsidRDefault="00B105BB">
            <w:r>
              <w:t>19. Have you ever had to negotiate or resist expectations placed on you?</w:t>
            </w:r>
            <w:r>
              <w:br/>
              <w:t xml:space="preserve">20. Do you feel your work is valued and </w:t>
            </w:r>
            <w:proofErr w:type="spellStart"/>
            <w:r>
              <w:t>recognised</w:t>
            </w:r>
            <w:proofErr w:type="spellEnd"/>
            <w:r>
              <w:t>?</w:t>
            </w:r>
          </w:p>
        </w:tc>
      </w:tr>
      <w:tr w:rsidR="00B105BB" w14:paraId="1CE9652E" w14:textId="77777777" w:rsidTr="00B105BB">
        <w:tc>
          <w:tcPr>
            <w:tcW w:w="0" w:type="auto"/>
            <w:hideMark/>
          </w:tcPr>
          <w:p w14:paraId="6C92D507" w14:textId="77777777" w:rsidR="00B105BB" w:rsidRDefault="00B105BB">
            <w:r>
              <w:t>Reflection</w:t>
            </w:r>
          </w:p>
        </w:tc>
        <w:tc>
          <w:tcPr>
            <w:tcW w:w="0" w:type="auto"/>
            <w:hideMark/>
          </w:tcPr>
          <w:p w14:paraId="58036ECB" w14:textId="77777777" w:rsidR="00B105BB" w:rsidRDefault="00B105BB">
            <w:proofErr w:type="gramStart"/>
            <w:r>
              <w:t>Meaning-making</w:t>
            </w:r>
            <w:proofErr w:type="gramEnd"/>
          </w:p>
        </w:tc>
        <w:tc>
          <w:tcPr>
            <w:tcW w:w="0" w:type="auto"/>
            <w:hideMark/>
          </w:tcPr>
          <w:p w14:paraId="16BE4853" w14:textId="77777777" w:rsidR="00B105BB" w:rsidRDefault="00B105BB">
            <w:r>
              <w:t>21. What does resilience mean to you personally?</w:t>
            </w:r>
            <w:r>
              <w:br/>
              <w:t>22. What are you most proud of in your journey?</w:t>
            </w:r>
            <w:r>
              <w:br/>
              <w:t>23. What advice would you give to other women entrepreneurs?</w:t>
            </w:r>
          </w:p>
        </w:tc>
      </w:tr>
      <w:tr w:rsidR="00B105BB" w14:paraId="4917B4F7" w14:textId="77777777" w:rsidTr="00B105BB">
        <w:tc>
          <w:tcPr>
            <w:tcW w:w="0" w:type="auto"/>
            <w:hideMark/>
          </w:tcPr>
          <w:p w14:paraId="40DB650F" w14:textId="77777777" w:rsidR="00B105BB" w:rsidRDefault="00B105BB">
            <w:r>
              <w:t>Closing</w:t>
            </w:r>
          </w:p>
        </w:tc>
        <w:tc>
          <w:tcPr>
            <w:tcW w:w="0" w:type="auto"/>
            <w:hideMark/>
          </w:tcPr>
          <w:p w14:paraId="3BC0D800" w14:textId="77777777" w:rsidR="00B105BB" w:rsidRDefault="00B105BB">
            <w:r>
              <w:t>Participant voice</w:t>
            </w:r>
          </w:p>
        </w:tc>
        <w:tc>
          <w:tcPr>
            <w:tcW w:w="0" w:type="auto"/>
            <w:hideMark/>
          </w:tcPr>
          <w:p w14:paraId="702B52E3" w14:textId="77777777" w:rsidR="00B105BB" w:rsidRDefault="00B105BB">
            <w:r>
              <w:t>24. Is there anything else you would like to share that we have not discussed?</w:t>
            </w:r>
          </w:p>
        </w:tc>
      </w:tr>
    </w:tbl>
    <w:p w14:paraId="2D865427" w14:textId="77777777" w:rsidR="00A04723" w:rsidRDefault="00A04723" w:rsidP="00D7143F"/>
    <w:p w14:paraId="15572FA4" w14:textId="77777777" w:rsidR="00A04723" w:rsidRDefault="00A04723" w:rsidP="00A04723">
      <w:pPr>
        <w:pStyle w:val="Heading1"/>
        <w:spacing w:line="360" w:lineRule="auto"/>
        <w:jc w:val="both"/>
      </w:pPr>
      <w:bookmarkStart w:id="36" w:name="_Toc219017625"/>
      <w:r>
        <w:lastRenderedPageBreak/>
        <w:t>Appendix B: Participant Information Sheet</w:t>
      </w:r>
      <w:bookmarkEnd w:id="36"/>
      <w:r>
        <w:t xml:space="preserve"> </w:t>
      </w:r>
    </w:p>
    <w:p w14:paraId="4CCB6764" w14:textId="77777777" w:rsidR="00A04723" w:rsidRPr="00A04723" w:rsidRDefault="00A04723" w:rsidP="00A04723">
      <w:pPr>
        <w:spacing w:line="360" w:lineRule="auto"/>
        <w:jc w:val="both"/>
        <w:rPr>
          <w:b/>
          <w:bCs/>
        </w:rPr>
      </w:pPr>
      <w:r w:rsidRPr="00A04723">
        <w:rPr>
          <w:b/>
          <w:bCs/>
        </w:rPr>
        <w:t>Title of Study:</w:t>
      </w:r>
    </w:p>
    <w:p w14:paraId="324A45BD" w14:textId="77777777" w:rsidR="00A04723" w:rsidRDefault="00A04723" w:rsidP="00A04723">
      <w:pPr>
        <w:spacing w:line="360" w:lineRule="auto"/>
        <w:jc w:val="both"/>
      </w:pPr>
      <w:r>
        <w:t>Gendered entrepreneurial resilience in Women entrepreneurs in Nepal.</w:t>
      </w:r>
    </w:p>
    <w:p w14:paraId="66623867" w14:textId="77777777" w:rsidR="00A04723" w:rsidRPr="00A04723" w:rsidRDefault="00A04723" w:rsidP="00A04723">
      <w:pPr>
        <w:spacing w:line="360" w:lineRule="auto"/>
        <w:jc w:val="both"/>
        <w:rPr>
          <w:b/>
          <w:bCs/>
        </w:rPr>
      </w:pPr>
      <w:r w:rsidRPr="00A04723">
        <w:rPr>
          <w:b/>
          <w:bCs/>
        </w:rPr>
        <w:t>Purpose of the Study:</w:t>
      </w:r>
    </w:p>
    <w:p w14:paraId="611AB1F7" w14:textId="77777777" w:rsidR="00A04723" w:rsidRDefault="00A04723" w:rsidP="00A04723">
      <w:pPr>
        <w:spacing w:line="360" w:lineRule="auto"/>
        <w:jc w:val="both"/>
      </w:pPr>
      <w:r>
        <w:t>This study will seek to comprehend how the women entrepreneurs of Nepal negotiate, experience, and create resilience in the social, cultural, and institutional contexts.</w:t>
      </w:r>
    </w:p>
    <w:p w14:paraId="582A35CF" w14:textId="77777777" w:rsidR="00A04723" w:rsidRPr="00A04723" w:rsidRDefault="00A04723" w:rsidP="00A04723">
      <w:pPr>
        <w:spacing w:line="360" w:lineRule="auto"/>
        <w:jc w:val="both"/>
        <w:rPr>
          <w:b/>
          <w:bCs/>
        </w:rPr>
      </w:pPr>
      <w:r w:rsidRPr="00A04723">
        <w:rPr>
          <w:b/>
          <w:bCs/>
        </w:rPr>
        <w:t>Participation:</w:t>
      </w:r>
    </w:p>
    <w:p w14:paraId="665F214F" w14:textId="77777777" w:rsidR="00A04723" w:rsidRDefault="00A04723" w:rsidP="00A04723">
      <w:pPr>
        <w:spacing w:line="360" w:lineRule="auto"/>
        <w:jc w:val="both"/>
      </w:pPr>
      <w:r>
        <w:t>Participation entails involvement of one in-depth interview that takes about 60-90 minutes. The involvement is voluntary.</w:t>
      </w:r>
    </w:p>
    <w:p w14:paraId="6A8DCF1B" w14:textId="77777777" w:rsidR="00A04723" w:rsidRPr="00A04723" w:rsidRDefault="00A04723" w:rsidP="00A04723">
      <w:pPr>
        <w:spacing w:line="360" w:lineRule="auto"/>
        <w:jc w:val="both"/>
        <w:rPr>
          <w:b/>
          <w:bCs/>
        </w:rPr>
      </w:pPr>
      <w:r w:rsidRPr="00A04723">
        <w:rPr>
          <w:b/>
          <w:bCs/>
        </w:rPr>
        <w:t>Anonymity and Confidentiality:</w:t>
      </w:r>
    </w:p>
    <w:p w14:paraId="5D4F1EDD" w14:textId="77777777" w:rsidR="00A04723" w:rsidRDefault="00A04723" w:rsidP="00A04723">
      <w:pPr>
        <w:spacing w:line="360" w:lineRule="auto"/>
        <w:jc w:val="both"/>
      </w:pPr>
      <w:r>
        <w:t>Every personal identification will be eliminated. Transcripts and publications will adopt pseudonyms. The information will be kept in a safe place and utilized in academic research.</w:t>
      </w:r>
    </w:p>
    <w:p w14:paraId="3F5FFF3E" w14:textId="77777777" w:rsidR="00A04723" w:rsidRPr="00A04723" w:rsidRDefault="00A04723" w:rsidP="00A04723">
      <w:pPr>
        <w:spacing w:line="360" w:lineRule="auto"/>
        <w:jc w:val="both"/>
        <w:rPr>
          <w:b/>
          <w:bCs/>
        </w:rPr>
      </w:pPr>
      <w:r w:rsidRPr="00A04723">
        <w:rPr>
          <w:b/>
          <w:bCs/>
        </w:rPr>
        <w:t>Right to Withdraw:</w:t>
      </w:r>
    </w:p>
    <w:p w14:paraId="60CFCA22" w14:textId="77777777" w:rsidR="00A04723" w:rsidRDefault="00A04723" w:rsidP="00A04723">
      <w:pPr>
        <w:spacing w:line="360" w:lineRule="auto"/>
        <w:jc w:val="both"/>
      </w:pPr>
      <w:r>
        <w:t>Respondents can drop out of the study whenever they wish without giving a reason and the information will not be utilized in case the former opt to drop out.</w:t>
      </w:r>
    </w:p>
    <w:p w14:paraId="1E8A67AD" w14:textId="77777777" w:rsidR="00A04723" w:rsidRPr="00A04723" w:rsidRDefault="00A04723" w:rsidP="00A04723">
      <w:pPr>
        <w:spacing w:line="360" w:lineRule="auto"/>
        <w:jc w:val="both"/>
        <w:rPr>
          <w:b/>
          <w:bCs/>
        </w:rPr>
      </w:pPr>
      <w:r w:rsidRPr="00A04723">
        <w:rPr>
          <w:b/>
          <w:bCs/>
        </w:rPr>
        <w:t>Risks and Support:</w:t>
      </w:r>
    </w:p>
    <w:p w14:paraId="3EB80BD9" w14:textId="77777777" w:rsidR="00A04723" w:rsidRDefault="00A04723" w:rsidP="00A04723">
      <w:pPr>
        <w:spacing w:line="360" w:lineRule="auto"/>
        <w:jc w:val="both"/>
      </w:pPr>
      <w:r>
        <w:t>Other questions can be related to personal or sensitive experiences. The participants can leave any question or interrupt the interview when they see fit.</w:t>
      </w:r>
    </w:p>
    <w:p w14:paraId="35AB5FEB" w14:textId="77777777" w:rsidR="00A04723" w:rsidRPr="00A04723" w:rsidRDefault="00A04723" w:rsidP="00A04723">
      <w:pPr>
        <w:spacing w:line="360" w:lineRule="auto"/>
        <w:jc w:val="both"/>
        <w:rPr>
          <w:b/>
          <w:bCs/>
        </w:rPr>
      </w:pPr>
      <w:r w:rsidRPr="00A04723">
        <w:rPr>
          <w:b/>
          <w:bCs/>
        </w:rPr>
        <w:t>Benefits:</w:t>
      </w:r>
    </w:p>
    <w:p w14:paraId="0A8B9D48" w14:textId="77777777" w:rsidR="00A04723" w:rsidRDefault="00A04723" w:rsidP="00A04723">
      <w:pPr>
        <w:spacing w:line="360" w:lineRule="auto"/>
        <w:jc w:val="both"/>
      </w:pPr>
      <w:r>
        <w:t>Although it may not directly result in a financial gain, the research is supposed to give women a voice and make entrepreneurship studies and policy-making more inclusive.</w:t>
      </w:r>
      <w:r>
        <w:br w:type="page"/>
      </w:r>
    </w:p>
    <w:p w14:paraId="291D7DA4" w14:textId="77777777" w:rsidR="00D7143F" w:rsidRPr="00D7143F" w:rsidRDefault="00D7143F" w:rsidP="00D7143F"/>
    <w:sectPr w:rsidR="00D7143F" w:rsidRPr="00D7143F" w:rsidSect="0078215A">
      <w:footerReference w:type="default" r:id="rId3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556D7" w14:textId="77777777" w:rsidR="009746D8" w:rsidRDefault="009746D8" w:rsidP="0078215A">
      <w:pPr>
        <w:spacing w:after="0" w:line="240" w:lineRule="auto"/>
      </w:pPr>
      <w:r>
        <w:separator/>
      </w:r>
    </w:p>
  </w:endnote>
  <w:endnote w:type="continuationSeparator" w:id="0">
    <w:p w14:paraId="2A1DAEAA" w14:textId="77777777" w:rsidR="009746D8" w:rsidRDefault="009746D8" w:rsidP="0078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769269"/>
      <w:docPartObj>
        <w:docPartGallery w:val="Page Numbers (Bottom of Page)"/>
        <w:docPartUnique/>
      </w:docPartObj>
    </w:sdtPr>
    <w:sdtEndPr>
      <w:rPr>
        <w:noProof/>
      </w:rPr>
    </w:sdtEndPr>
    <w:sdtContent>
      <w:p w14:paraId="69B93D8A" w14:textId="77777777" w:rsidR="0078215A" w:rsidRDefault="0078215A">
        <w:pPr>
          <w:pStyle w:val="Footer"/>
          <w:jc w:val="center"/>
        </w:pPr>
        <w:r>
          <w:fldChar w:fldCharType="begin"/>
        </w:r>
        <w:r>
          <w:instrText xml:space="preserve"> PAGE   \* MERGEFORMAT </w:instrText>
        </w:r>
        <w:r>
          <w:fldChar w:fldCharType="separate"/>
        </w:r>
        <w:r w:rsidR="004448D6">
          <w:rPr>
            <w:noProof/>
          </w:rPr>
          <w:t>19</w:t>
        </w:r>
        <w:r>
          <w:rPr>
            <w:noProof/>
          </w:rPr>
          <w:fldChar w:fldCharType="end"/>
        </w:r>
      </w:p>
    </w:sdtContent>
  </w:sdt>
  <w:p w14:paraId="027AD65D" w14:textId="77777777" w:rsidR="0078215A" w:rsidRDefault="00782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7D7C7" w14:textId="77777777" w:rsidR="009746D8" w:rsidRDefault="009746D8" w:rsidP="0078215A">
      <w:pPr>
        <w:spacing w:after="0" w:line="240" w:lineRule="auto"/>
      </w:pPr>
      <w:r>
        <w:separator/>
      </w:r>
    </w:p>
  </w:footnote>
  <w:footnote w:type="continuationSeparator" w:id="0">
    <w:p w14:paraId="2434D7A1" w14:textId="77777777" w:rsidR="009746D8" w:rsidRDefault="009746D8" w:rsidP="00782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B5952"/>
    <w:multiLevelType w:val="hybridMultilevel"/>
    <w:tmpl w:val="B74ECD7E"/>
    <w:lvl w:ilvl="0" w:tplc="EE34CEFE">
      <w:start w:val="1"/>
      <w:numFmt w:val="decimal"/>
      <w:lvlText w:val="%1."/>
      <w:lvlJc w:val="left"/>
      <w:pPr>
        <w:tabs>
          <w:tab w:val="num" w:pos="360"/>
        </w:tabs>
        <w:ind w:left="360" w:hanging="360"/>
      </w:pPr>
    </w:lvl>
    <w:lvl w:ilvl="1" w:tplc="60E4943A" w:tentative="1">
      <w:start w:val="1"/>
      <w:numFmt w:val="decimal"/>
      <w:lvlText w:val="%2."/>
      <w:lvlJc w:val="left"/>
      <w:pPr>
        <w:tabs>
          <w:tab w:val="num" w:pos="1440"/>
        </w:tabs>
        <w:ind w:left="1440" w:hanging="360"/>
      </w:pPr>
    </w:lvl>
    <w:lvl w:ilvl="2" w:tplc="0BD693A6" w:tentative="1">
      <w:start w:val="1"/>
      <w:numFmt w:val="decimal"/>
      <w:lvlText w:val="%3."/>
      <w:lvlJc w:val="left"/>
      <w:pPr>
        <w:tabs>
          <w:tab w:val="num" w:pos="2160"/>
        </w:tabs>
        <w:ind w:left="2160" w:hanging="360"/>
      </w:pPr>
    </w:lvl>
    <w:lvl w:ilvl="3" w:tplc="E86AEC46" w:tentative="1">
      <w:start w:val="1"/>
      <w:numFmt w:val="decimal"/>
      <w:lvlText w:val="%4."/>
      <w:lvlJc w:val="left"/>
      <w:pPr>
        <w:tabs>
          <w:tab w:val="num" w:pos="2880"/>
        </w:tabs>
        <w:ind w:left="2880" w:hanging="360"/>
      </w:pPr>
    </w:lvl>
    <w:lvl w:ilvl="4" w:tplc="E39C5B2C" w:tentative="1">
      <w:start w:val="1"/>
      <w:numFmt w:val="decimal"/>
      <w:lvlText w:val="%5."/>
      <w:lvlJc w:val="left"/>
      <w:pPr>
        <w:tabs>
          <w:tab w:val="num" w:pos="3600"/>
        </w:tabs>
        <w:ind w:left="3600" w:hanging="360"/>
      </w:pPr>
    </w:lvl>
    <w:lvl w:ilvl="5" w:tplc="06065DF8" w:tentative="1">
      <w:start w:val="1"/>
      <w:numFmt w:val="decimal"/>
      <w:lvlText w:val="%6."/>
      <w:lvlJc w:val="left"/>
      <w:pPr>
        <w:tabs>
          <w:tab w:val="num" w:pos="4320"/>
        </w:tabs>
        <w:ind w:left="4320" w:hanging="360"/>
      </w:pPr>
    </w:lvl>
    <w:lvl w:ilvl="6" w:tplc="4C105A12" w:tentative="1">
      <w:start w:val="1"/>
      <w:numFmt w:val="decimal"/>
      <w:lvlText w:val="%7."/>
      <w:lvlJc w:val="left"/>
      <w:pPr>
        <w:tabs>
          <w:tab w:val="num" w:pos="5040"/>
        </w:tabs>
        <w:ind w:left="5040" w:hanging="360"/>
      </w:pPr>
    </w:lvl>
    <w:lvl w:ilvl="7" w:tplc="EC82CAE4" w:tentative="1">
      <w:start w:val="1"/>
      <w:numFmt w:val="decimal"/>
      <w:lvlText w:val="%8."/>
      <w:lvlJc w:val="left"/>
      <w:pPr>
        <w:tabs>
          <w:tab w:val="num" w:pos="5760"/>
        </w:tabs>
        <w:ind w:left="5760" w:hanging="360"/>
      </w:pPr>
    </w:lvl>
    <w:lvl w:ilvl="8" w:tplc="0A222956" w:tentative="1">
      <w:start w:val="1"/>
      <w:numFmt w:val="decimal"/>
      <w:lvlText w:val="%9."/>
      <w:lvlJc w:val="left"/>
      <w:pPr>
        <w:tabs>
          <w:tab w:val="num" w:pos="6480"/>
        </w:tabs>
        <w:ind w:left="6480" w:hanging="360"/>
      </w:pPr>
    </w:lvl>
  </w:abstractNum>
  <w:abstractNum w:abstractNumId="1" w15:restartNumberingAfterBreak="0">
    <w:nsid w:val="340445CE"/>
    <w:multiLevelType w:val="hybridMultilevel"/>
    <w:tmpl w:val="76700B4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17E8C"/>
    <w:multiLevelType w:val="hybridMultilevel"/>
    <w:tmpl w:val="09348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131BFD"/>
    <w:multiLevelType w:val="hybridMultilevel"/>
    <w:tmpl w:val="8E168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4D6781"/>
    <w:multiLevelType w:val="hybridMultilevel"/>
    <w:tmpl w:val="0C185B22"/>
    <w:lvl w:ilvl="0" w:tplc="9D901F68">
      <w:start w:val="1"/>
      <w:numFmt w:val="bullet"/>
      <w:lvlText w:val="•"/>
      <w:lvlJc w:val="left"/>
      <w:pPr>
        <w:tabs>
          <w:tab w:val="num" w:pos="720"/>
        </w:tabs>
        <w:ind w:left="720" w:hanging="360"/>
      </w:pPr>
      <w:rPr>
        <w:rFonts w:ascii="Arial" w:hAnsi="Arial" w:hint="default"/>
      </w:rPr>
    </w:lvl>
    <w:lvl w:ilvl="1" w:tplc="52D63494" w:tentative="1">
      <w:start w:val="1"/>
      <w:numFmt w:val="bullet"/>
      <w:lvlText w:val="•"/>
      <w:lvlJc w:val="left"/>
      <w:pPr>
        <w:tabs>
          <w:tab w:val="num" w:pos="1440"/>
        </w:tabs>
        <w:ind w:left="1440" w:hanging="360"/>
      </w:pPr>
      <w:rPr>
        <w:rFonts w:ascii="Arial" w:hAnsi="Arial" w:hint="default"/>
      </w:rPr>
    </w:lvl>
    <w:lvl w:ilvl="2" w:tplc="6492BCFC" w:tentative="1">
      <w:start w:val="1"/>
      <w:numFmt w:val="bullet"/>
      <w:lvlText w:val="•"/>
      <w:lvlJc w:val="left"/>
      <w:pPr>
        <w:tabs>
          <w:tab w:val="num" w:pos="2160"/>
        </w:tabs>
        <w:ind w:left="2160" w:hanging="360"/>
      </w:pPr>
      <w:rPr>
        <w:rFonts w:ascii="Arial" w:hAnsi="Arial" w:hint="default"/>
      </w:rPr>
    </w:lvl>
    <w:lvl w:ilvl="3" w:tplc="B6069508" w:tentative="1">
      <w:start w:val="1"/>
      <w:numFmt w:val="bullet"/>
      <w:lvlText w:val="•"/>
      <w:lvlJc w:val="left"/>
      <w:pPr>
        <w:tabs>
          <w:tab w:val="num" w:pos="2880"/>
        </w:tabs>
        <w:ind w:left="2880" w:hanging="360"/>
      </w:pPr>
      <w:rPr>
        <w:rFonts w:ascii="Arial" w:hAnsi="Arial" w:hint="default"/>
      </w:rPr>
    </w:lvl>
    <w:lvl w:ilvl="4" w:tplc="B8669332" w:tentative="1">
      <w:start w:val="1"/>
      <w:numFmt w:val="bullet"/>
      <w:lvlText w:val="•"/>
      <w:lvlJc w:val="left"/>
      <w:pPr>
        <w:tabs>
          <w:tab w:val="num" w:pos="3600"/>
        </w:tabs>
        <w:ind w:left="3600" w:hanging="360"/>
      </w:pPr>
      <w:rPr>
        <w:rFonts w:ascii="Arial" w:hAnsi="Arial" w:hint="default"/>
      </w:rPr>
    </w:lvl>
    <w:lvl w:ilvl="5" w:tplc="58CAC652" w:tentative="1">
      <w:start w:val="1"/>
      <w:numFmt w:val="bullet"/>
      <w:lvlText w:val="•"/>
      <w:lvlJc w:val="left"/>
      <w:pPr>
        <w:tabs>
          <w:tab w:val="num" w:pos="4320"/>
        </w:tabs>
        <w:ind w:left="4320" w:hanging="360"/>
      </w:pPr>
      <w:rPr>
        <w:rFonts w:ascii="Arial" w:hAnsi="Arial" w:hint="default"/>
      </w:rPr>
    </w:lvl>
    <w:lvl w:ilvl="6" w:tplc="AA342E9A" w:tentative="1">
      <w:start w:val="1"/>
      <w:numFmt w:val="bullet"/>
      <w:lvlText w:val="•"/>
      <w:lvlJc w:val="left"/>
      <w:pPr>
        <w:tabs>
          <w:tab w:val="num" w:pos="5040"/>
        </w:tabs>
        <w:ind w:left="5040" w:hanging="360"/>
      </w:pPr>
      <w:rPr>
        <w:rFonts w:ascii="Arial" w:hAnsi="Arial" w:hint="default"/>
      </w:rPr>
    </w:lvl>
    <w:lvl w:ilvl="7" w:tplc="270A0730" w:tentative="1">
      <w:start w:val="1"/>
      <w:numFmt w:val="bullet"/>
      <w:lvlText w:val="•"/>
      <w:lvlJc w:val="left"/>
      <w:pPr>
        <w:tabs>
          <w:tab w:val="num" w:pos="5760"/>
        </w:tabs>
        <w:ind w:left="5760" w:hanging="360"/>
      </w:pPr>
      <w:rPr>
        <w:rFonts w:ascii="Arial" w:hAnsi="Arial" w:hint="default"/>
      </w:rPr>
    </w:lvl>
    <w:lvl w:ilvl="8" w:tplc="F6C469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DB6402"/>
    <w:multiLevelType w:val="multilevel"/>
    <w:tmpl w:val="C31806B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4E978E5"/>
    <w:multiLevelType w:val="hybridMultilevel"/>
    <w:tmpl w:val="9F68E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2F1711"/>
    <w:multiLevelType w:val="hybridMultilevel"/>
    <w:tmpl w:val="8E3CF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0153C0"/>
    <w:multiLevelType w:val="hybridMultilevel"/>
    <w:tmpl w:val="8B6298E6"/>
    <w:lvl w:ilvl="0" w:tplc="5A2CCC30">
      <w:start w:val="1"/>
      <w:numFmt w:val="decimal"/>
      <w:lvlText w:val="%1."/>
      <w:lvlJc w:val="left"/>
      <w:pPr>
        <w:tabs>
          <w:tab w:val="num" w:pos="720"/>
        </w:tabs>
        <w:ind w:left="720" w:hanging="360"/>
      </w:pPr>
    </w:lvl>
    <w:lvl w:ilvl="1" w:tplc="C91833EC" w:tentative="1">
      <w:start w:val="1"/>
      <w:numFmt w:val="decimal"/>
      <w:lvlText w:val="%2."/>
      <w:lvlJc w:val="left"/>
      <w:pPr>
        <w:tabs>
          <w:tab w:val="num" w:pos="1440"/>
        </w:tabs>
        <w:ind w:left="1440" w:hanging="360"/>
      </w:pPr>
    </w:lvl>
    <w:lvl w:ilvl="2" w:tplc="742E8C42" w:tentative="1">
      <w:start w:val="1"/>
      <w:numFmt w:val="decimal"/>
      <w:lvlText w:val="%3."/>
      <w:lvlJc w:val="left"/>
      <w:pPr>
        <w:tabs>
          <w:tab w:val="num" w:pos="2160"/>
        </w:tabs>
        <w:ind w:left="2160" w:hanging="360"/>
      </w:pPr>
    </w:lvl>
    <w:lvl w:ilvl="3" w:tplc="609247BE" w:tentative="1">
      <w:start w:val="1"/>
      <w:numFmt w:val="decimal"/>
      <w:lvlText w:val="%4."/>
      <w:lvlJc w:val="left"/>
      <w:pPr>
        <w:tabs>
          <w:tab w:val="num" w:pos="2880"/>
        </w:tabs>
        <w:ind w:left="2880" w:hanging="360"/>
      </w:pPr>
    </w:lvl>
    <w:lvl w:ilvl="4" w:tplc="A10E1A50" w:tentative="1">
      <w:start w:val="1"/>
      <w:numFmt w:val="decimal"/>
      <w:lvlText w:val="%5."/>
      <w:lvlJc w:val="left"/>
      <w:pPr>
        <w:tabs>
          <w:tab w:val="num" w:pos="3600"/>
        </w:tabs>
        <w:ind w:left="3600" w:hanging="360"/>
      </w:pPr>
    </w:lvl>
    <w:lvl w:ilvl="5" w:tplc="DC72ADBC" w:tentative="1">
      <w:start w:val="1"/>
      <w:numFmt w:val="decimal"/>
      <w:lvlText w:val="%6."/>
      <w:lvlJc w:val="left"/>
      <w:pPr>
        <w:tabs>
          <w:tab w:val="num" w:pos="4320"/>
        </w:tabs>
        <w:ind w:left="4320" w:hanging="360"/>
      </w:pPr>
    </w:lvl>
    <w:lvl w:ilvl="6" w:tplc="8CC2695A" w:tentative="1">
      <w:start w:val="1"/>
      <w:numFmt w:val="decimal"/>
      <w:lvlText w:val="%7."/>
      <w:lvlJc w:val="left"/>
      <w:pPr>
        <w:tabs>
          <w:tab w:val="num" w:pos="5040"/>
        </w:tabs>
        <w:ind w:left="5040" w:hanging="360"/>
      </w:pPr>
    </w:lvl>
    <w:lvl w:ilvl="7" w:tplc="02083DEE" w:tentative="1">
      <w:start w:val="1"/>
      <w:numFmt w:val="decimal"/>
      <w:lvlText w:val="%8."/>
      <w:lvlJc w:val="left"/>
      <w:pPr>
        <w:tabs>
          <w:tab w:val="num" w:pos="5760"/>
        </w:tabs>
        <w:ind w:left="5760" w:hanging="360"/>
      </w:pPr>
    </w:lvl>
    <w:lvl w:ilvl="8" w:tplc="58504CA6" w:tentative="1">
      <w:start w:val="1"/>
      <w:numFmt w:val="decimal"/>
      <w:lvlText w:val="%9."/>
      <w:lvlJc w:val="left"/>
      <w:pPr>
        <w:tabs>
          <w:tab w:val="num" w:pos="6480"/>
        </w:tabs>
        <w:ind w:left="6480" w:hanging="360"/>
      </w:pPr>
    </w:lvl>
  </w:abstractNum>
  <w:abstractNum w:abstractNumId="9" w15:restartNumberingAfterBreak="0">
    <w:nsid w:val="70D72A5F"/>
    <w:multiLevelType w:val="hybridMultilevel"/>
    <w:tmpl w:val="57CA34DE"/>
    <w:lvl w:ilvl="0" w:tplc="9EACCE4C">
      <w:start w:val="1"/>
      <w:numFmt w:val="bullet"/>
      <w:lvlText w:val="•"/>
      <w:lvlJc w:val="left"/>
      <w:pPr>
        <w:tabs>
          <w:tab w:val="num" w:pos="720"/>
        </w:tabs>
        <w:ind w:left="720" w:hanging="360"/>
      </w:pPr>
      <w:rPr>
        <w:rFonts w:ascii="Arial" w:hAnsi="Arial" w:hint="default"/>
      </w:rPr>
    </w:lvl>
    <w:lvl w:ilvl="1" w:tplc="B09E31E2" w:tentative="1">
      <w:start w:val="1"/>
      <w:numFmt w:val="bullet"/>
      <w:lvlText w:val="•"/>
      <w:lvlJc w:val="left"/>
      <w:pPr>
        <w:tabs>
          <w:tab w:val="num" w:pos="1440"/>
        </w:tabs>
        <w:ind w:left="1440" w:hanging="360"/>
      </w:pPr>
      <w:rPr>
        <w:rFonts w:ascii="Arial" w:hAnsi="Arial" w:hint="default"/>
      </w:rPr>
    </w:lvl>
    <w:lvl w:ilvl="2" w:tplc="0178A2D6" w:tentative="1">
      <w:start w:val="1"/>
      <w:numFmt w:val="bullet"/>
      <w:lvlText w:val="•"/>
      <w:lvlJc w:val="left"/>
      <w:pPr>
        <w:tabs>
          <w:tab w:val="num" w:pos="2160"/>
        </w:tabs>
        <w:ind w:left="2160" w:hanging="360"/>
      </w:pPr>
      <w:rPr>
        <w:rFonts w:ascii="Arial" w:hAnsi="Arial" w:hint="default"/>
      </w:rPr>
    </w:lvl>
    <w:lvl w:ilvl="3" w:tplc="72523B54" w:tentative="1">
      <w:start w:val="1"/>
      <w:numFmt w:val="bullet"/>
      <w:lvlText w:val="•"/>
      <w:lvlJc w:val="left"/>
      <w:pPr>
        <w:tabs>
          <w:tab w:val="num" w:pos="2880"/>
        </w:tabs>
        <w:ind w:left="2880" w:hanging="360"/>
      </w:pPr>
      <w:rPr>
        <w:rFonts w:ascii="Arial" w:hAnsi="Arial" w:hint="default"/>
      </w:rPr>
    </w:lvl>
    <w:lvl w:ilvl="4" w:tplc="564E5D00" w:tentative="1">
      <w:start w:val="1"/>
      <w:numFmt w:val="bullet"/>
      <w:lvlText w:val="•"/>
      <w:lvlJc w:val="left"/>
      <w:pPr>
        <w:tabs>
          <w:tab w:val="num" w:pos="3600"/>
        </w:tabs>
        <w:ind w:left="3600" w:hanging="360"/>
      </w:pPr>
      <w:rPr>
        <w:rFonts w:ascii="Arial" w:hAnsi="Arial" w:hint="default"/>
      </w:rPr>
    </w:lvl>
    <w:lvl w:ilvl="5" w:tplc="22CEB06A" w:tentative="1">
      <w:start w:val="1"/>
      <w:numFmt w:val="bullet"/>
      <w:lvlText w:val="•"/>
      <w:lvlJc w:val="left"/>
      <w:pPr>
        <w:tabs>
          <w:tab w:val="num" w:pos="4320"/>
        </w:tabs>
        <w:ind w:left="4320" w:hanging="360"/>
      </w:pPr>
      <w:rPr>
        <w:rFonts w:ascii="Arial" w:hAnsi="Arial" w:hint="default"/>
      </w:rPr>
    </w:lvl>
    <w:lvl w:ilvl="6" w:tplc="65EA40C4" w:tentative="1">
      <w:start w:val="1"/>
      <w:numFmt w:val="bullet"/>
      <w:lvlText w:val="•"/>
      <w:lvlJc w:val="left"/>
      <w:pPr>
        <w:tabs>
          <w:tab w:val="num" w:pos="5040"/>
        </w:tabs>
        <w:ind w:left="5040" w:hanging="360"/>
      </w:pPr>
      <w:rPr>
        <w:rFonts w:ascii="Arial" w:hAnsi="Arial" w:hint="default"/>
      </w:rPr>
    </w:lvl>
    <w:lvl w:ilvl="7" w:tplc="253016A2" w:tentative="1">
      <w:start w:val="1"/>
      <w:numFmt w:val="bullet"/>
      <w:lvlText w:val="•"/>
      <w:lvlJc w:val="left"/>
      <w:pPr>
        <w:tabs>
          <w:tab w:val="num" w:pos="5760"/>
        </w:tabs>
        <w:ind w:left="5760" w:hanging="360"/>
      </w:pPr>
      <w:rPr>
        <w:rFonts w:ascii="Arial" w:hAnsi="Arial" w:hint="default"/>
      </w:rPr>
    </w:lvl>
    <w:lvl w:ilvl="8" w:tplc="911C80F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D9E6564"/>
    <w:multiLevelType w:val="multilevel"/>
    <w:tmpl w:val="21949176"/>
    <w:lvl w:ilvl="0">
      <w:start w:val="3"/>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6893703">
    <w:abstractNumId w:val="3"/>
  </w:num>
  <w:num w:numId="2" w16cid:durableId="995258728">
    <w:abstractNumId w:val="10"/>
  </w:num>
  <w:num w:numId="3" w16cid:durableId="1823422001">
    <w:abstractNumId w:val="2"/>
  </w:num>
  <w:num w:numId="4" w16cid:durableId="219053093">
    <w:abstractNumId w:val="0"/>
  </w:num>
  <w:num w:numId="5" w16cid:durableId="1735742293">
    <w:abstractNumId w:val="8"/>
  </w:num>
  <w:num w:numId="6" w16cid:durableId="1576742654">
    <w:abstractNumId w:val="4"/>
  </w:num>
  <w:num w:numId="7" w16cid:durableId="846212121">
    <w:abstractNumId w:val="9"/>
  </w:num>
  <w:num w:numId="8" w16cid:durableId="1185054012">
    <w:abstractNumId w:val="1"/>
  </w:num>
  <w:num w:numId="9" w16cid:durableId="1142505234">
    <w:abstractNumId w:val="7"/>
  </w:num>
  <w:num w:numId="10" w16cid:durableId="1462502968">
    <w:abstractNumId w:val="6"/>
  </w:num>
  <w:num w:numId="11" w16cid:durableId="18766238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9E4"/>
    <w:rsid w:val="000A0248"/>
    <w:rsid w:val="000B414A"/>
    <w:rsid w:val="000C000D"/>
    <w:rsid w:val="000E2A6C"/>
    <w:rsid w:val="001C0ADB"/>
    <w:rsid w:val="0023026E"/>
    <w:rsid w:val="0025059F"/>
    <w:rsid w:val="00281CB3"/>
    <w:rsid w:val="002956B5"/>
    <w:rsid w:val="002A1BBC"/>
    <w:rsid w:val="002B40FC"/>
    <w:rsid w:val="00395A72"/>
    <w:rsid w:val="003F73D8"/>
    <w:rsid w:val="00405EAF"/>
    <w:rsid w:val="004448D6"/>
    <w:rsid w:val="004962FA"/>
    <w:rsid w:val="005E1D40"/>
    <w:rsid w:val="00656CF1"/>
    <w:rsid w:val="006837A2"/>
    <w:rsid w:val="006A1C6F"/>
    <w:rsid w:val="006B1AB6"/>
    <w:rsid w:val="006D73A9"/>
    <w:rsid w:val="006F7A15"/>
    <w:rsid w:val="00714750"/>
    <w:rsid w:val="00720F85"/>
    <w:rsid w:val="00755C41"/>
    <w:rsid w:val="0076003C"/>
    <w:rsid w:val="0078215A"/>
    <w:rsid w:val="0081142C"/>
    <w:rsid w:val="0088731D"/>
    <w:rsid w:val="009746D8"/>
    <w:rsid w:val="00976D7F"/>
    <w:rsid w:val="00994739"/>
    <w:rsid w:val="009B78D3"/>
    <w:rsid w:val="00A04723"/>
    <w:rsid w:val="00A103CD"/>
    <w:rsid w:val="00A51447"/>
    <w:rsid w:val="00AA561C"/>
    <w:rsid w:val="00B105BB"/>
    <w:rsid w:val="00B13D42"/>
    <w:rsid w:val="00B75CD7"/>
    <w:rsid w:val="00C02910"/>
    <w:rsid w:val="00C37F68"/>
    <w:rsid w:val="00C42C87"/>
    <w:rsid w:val="00D35C10"/>
    <w:rsid w:val="00D7143F"/>
    <w:rsid w:val="00DD6ECF"/>
    <w:rsid w:val="00DD7A14"/>
    <w:rsid w:val="00E474FD"/>
    <w:rsid w:val="00E83EB6"/>
    <w:rsid w:val="00EB135E"/>
    <w:rsid w:val="00EB5BAD"/>
    <w:rsid w:val="00EB5F48"/>
    <w:rsid w:val="00EE1559"/>
    <w:rsid w:val="00F009E4"/>
    <w:rsid w:val="00F10BDB"/>
    <w:rsid w:val="00F27AD2"/>
    <w:rsid w:val="00F356B0"/>
    <w:rsid w:val="00F37263"/>
    <w:rsid w:val="00F7431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93E68"/>
  <w15:chartTrackingRefBased/>
  <w15:docId w15:val="{FA3524AC-1924-4808-9789-47D5D3C64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9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09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73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9E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009E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8731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76D7F"/>
    <w:pPr>
      <w:ind w:left="720"/>
      <w:contextualSpacing/>
    </w:pPr>
  </w:style>
  <w:style w:type="paragraph" w:styleId="Header">
    <w:name w:val="header"/>
    <w:basedOn w:val="Normal"/>
    <w:link w:val="HeaderChar"/>
    <w:uiPriority w:val="99"/>
    <w:unhideWhenUsed/>
    <w:rsid w:val="00782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15A"/>
  </w:style>
  <w:style w:type="paragraph" w:styleId="Footer">
    <w:name w:val="footer"/>
    <w:basedOn w:val="Normal"/>
    <w:link w:val="FooterChar"/>
    <w:uiPriority w:val="99"/>
    <w:unhideWhenUsed/>
    <w:rsid w:val="00782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15A"/>
  </w:style>
  <w:style w:type="paragraph" w:styleId="TOCHeading">
    <w:name w:val="TOC Heading"/>
    <w:basedOn w:val="Heading1"/>
    <w:next w:val="Normal"/>
    <w:uiPriority w:val="39"/>
    <w:unhideWhenUsed/>
    <w:qFormat/>
    <w:rsid w:val="00F37263"/>
    <w:pPr>
      <w:outlineLvl w:val="9"/>
    </w:pPr>
  </w:style>
  <w:style w:type="paragraph" w:styleId="TOC1">
    <w:name w:val="toc 1"/>
    <w:basedOn w:val="Normal"/>
    <w:next w:val="Normal"/>
    <w:autoRedefine/>
    <w:uiPriority w:val="39"/>
    <w:unhideWhenUsed/>
    <w:rsid w:val="00F37263"/>
    <w:pPr>
      <w:spacing w:after="100"/>
    </w:pPr>
  </w:style>
  <w:style w:type="paragraph" w:styleId="TOC2">
    <w:name w:val="toc 2"/>
    <w:basedOn w:val="Normal"/>
    <w:next w:val="Normal"/>
    <w:autoRedefine/>
    <w:uiPriority w:val="39"/>
    <w:unhideWhenUsed/>
    <w:rsid w:val="00F37263"/>
    <w:pPr>
      <w:spacing w:after="100"/>
      <w:ind w:left="220"/>
    </w:pPr>
  </w:style>
  <w:style w:type="character" w:styleId="Hyperlink">
    <w:name w:val="Hyperlink"/>
    <w:basedOn w:val="DefaultParagraphFont"/>
    <w:uiPriority w:val="99"/>
    <w:unhideWhenUsed/>
    <w:rsid w:val="00F37263"/>
    <w:rPr>
      <w:color w:val="0563C1" w:themeColor="hyperlink"/>
      <w:u w:val="single"/>
    </w:rPr>
  </w:style>
  <w:style w:type="character" w:styleId="Strong">
    <w:name w:val="Strong"/>
    <w:basedOn w:val="DefaultParagraphFont"/>
    <w:uiPriority w:val="22"/>
    <w:qFormat/>
    <w:rsid w:val="00B105BB"/>
    <w:rPr>
      <w:b/>
      <w:bCs/>
    </w:rPr>
  </w:style>
  <w:style w:type="table" w:styleId="TableGrid">
    <w:name w:val="Table Grid"/>
    <w:basedOn w:val="TableNormal"/>
    <w:uiPriority w:val="39"/>
    <w:rsid w:val="00B10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4739"/>
    <w:pPr>
      <w:spacing w:before="100" w:beforeAutospacing="1" w:after="100" w:afterAutospacing="1" w:line="240" w:lineRule="auto"/>
    </w:pPr>
    <w:rPr>
      <w:rFonts w:ascii="Times New Roman" w:eastAsia="Times New Roman" w:hAnsi="Times New Roman" w:cs="Times New Roman"/>
      <w:sz w:val="24"/>
      <w:szCs w:val="24"/>
      <w:lang w:bidi="ne-NP"/>
    </w:rPr>
  </w:style>
  <w:style w:type="character" w:styleId="UnresolvedMention">
    <w:name w:val="Unresolved Mention"/>
    <w:basedOn w:val="DefaultParagraphFont"/>
    <w:uiPriority w:val="99"/>
    <w:semiHidden/>
    <w:unhideWhenUsed/>
    <w:rsid w:val="00994739"/>
    <w:rPr>
      <w:color w:val="605E5C"/>
      <w:shd w:val="clear" w:color="auto" w:fill="E1DFDD"/>
    </w:rPr>
  </w:style>
  <w:style w:type="paragraph" w:styleId="NoSpacing">
    <w:name w:val="No Spacing"/>
    <w:uiPriority w:val="1"/>
    <w:qFormat/>
    <w:rsid w:val="0081142C"/>
    <w:pPr>
      <w:spacing w:after="0" w:line="240" w:lineRule="auto"/>
    </w:pPr>
  </w:style>
  <w:style w:type="character" w:customStyle="1" w:styleId="apple-converted-space">
    <w:name w:val="apple-converted-space"/>
    <w:basedOn w:val="DefaultParagraphFont"/>
    <w:rsid w:val="00656CF1"/>
  </w:style>
  <w:style w:type="character" w:styleId="Emphasis">
    <w:name w:val="Emphasis"/>
    <w:basedOn w:val="DefaultParagraphFont"/>
    <w:uiPriority w:val="20"/>
    <w:qFormat/>
    <w:rsid w:val="00656CF1"/>
    <w:rPr>
      <w:i/>
      <w:iCs/>
    </w:rPr>
  </w:style>
  <w:style w:type="character" w:styleId="FollowedHyperlink">
    <w:name w:val="FollowedHyperlink"/>
    <w:basedOn w:val="DefaultParagraphFont"/>
    <w:uiPriority w:val="99"/>
    <w:semiHidden/>
    <w:unhideWhenUsed/>
    <w:rsid w:val="006A1C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96998">
      <w:bodyDiv w:val="1"/>
      <w:marLeft w:val="0"/>
      <w:marRight w:val="0"/>
      <w:marTop w:val="0"/>
      <w:marBottom w:val="0"/>
      <w:divBdr>
        <w:top w:val="none" w:sz="0" w:space="0" w:color="auto"/>
        <w:left w:val="none" w:sz="0" w:space="0" w:color="auto"/>
        <w:bottom w:val="none" w:sz="0" w:space="0" w:color="auto"/>
        <w:right w:val="none" w:sz="0" w:space="0" w:color="auto"/>
      </w:divBdr>
      <w:divsChild>
        <w:div w:id="1669478872">
          <w:marLeft w:val="0"/>
          <w:marRight w:val="0"/>
          <w:marTop w:val="0"/>
          <w:marBottom w:val="0"/>
          <w:divBdr>
            <w:top w:val="none" w:sz="0" w:space="0" w:color="auto"/>
            <w:left w:val="none" w:sz="0" w:space="0" w:color="auto"/>
            <w:bottom w:val="none" w:sz="0" w:space="0" w:color="auto"/>
            <w:right w:val="none" w:sz="0" w:space="0" w:color="auto"/>
          </w:divBdr>
          <w:divsChild>
            <w:div w:id="173435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67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bs15060748." TargetMode="External"/><Relationship Id="rId18" Type="http://schemas.openxmlformats.org/officeDocument/2006/relationships/hyperlink" Target="https://doi.org/10.59298/NIJCIAM/2025/6.1.106111." TargetMode="External"/><Relationship Id="rId26" Type="http://schemas.openxmlformats.org/officeDocument/2006/relationships/hyperlink" Target="https://doi.org/10.37956/jbes.v9i2.392." TargetMode="External"/><Relationship Id="rId39" Type="http://schemas.openxmlformats.org/officeDocument/2006/relationships/theme" Target="theme/theme1.xml"/><Relationship Id="rId21" Type="http://schemas.openxmlformats.org/officeDocument/2006/relationships/hyperlink" Target="https://doi.org/10.1002/cl2.1214." TargetMode="External"/><Relationship Id="rId34" Type="http://schemas.openxmlformats.org/officeDocument/2006/relationships/hyperlink" Target="https://doi.org/10.1017/S1049096519002233." TargetMode="External"/><Relationship Id="rId7" Type="http://schemas.openxmlformats.org/officeDocument/2006/relationships/endnotes" Target="endnotes.xml"/><Relationship Id="rId12" Type="http://schemas.openxmlformats.org/officeDocument/2006/relationships/hyperlink" Target="https://doi.org/10.1016/j.jbusvent.2025.106486." TargetMode="External"/><Relationship Id="rId17" Type="http://schemas.openxmlformats.org/officeDocument/2006/relationships/hyperlink" Target="https://doi.org/10.5688/ajpe7120." TargetMode="External"/><Relationship Id="rId25" Type="http://schemas.openxmlformats.org/officeDocument/2006/relationships/hyperlink" Target="%20https:/doi.org/10.1097/ACM.0000000000003093." TargetMode="External"/><Relationship Id="rId33" Type="http://schemas.openxmlformats.org/officeDocument/2006/relationships/hyperlink" Target="https://doi.org/10.1332/27523349Y2025D00000004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14733250231173522." TargetMode="External"/><Relationship Id="rId20" Type="http://schemas.openxmlformats.org/officeDocument/2006/relationships/hyperlink" Target="https://doi.org/10.1177/14413582241264619." TargetMode="External"/><Relationship Id="rId29" Type="http://schemas.openxmlformats.org/officeDocument/2006/relationships/hyperlink" Target="https://doi.org/10.1186/s12904-025-01850-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gfs.2023.100731." TargetMode="External"/><Relationship Id="rId24" Type="http://schemas.openxmlformats.org/officeDocument/2006/relationships/hyperlink" Target="https://doi.org/10.53379/cjcd.2021.70." TargetMode="External"/><Relationship Id="rId32" Type="http://schemas.openxmlformats.org/officeDocument/2006/relationships/hyperlink" Target="https://doi.org/10.1177/16094069221124739."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1729/jnma.8492." TargetMode="External"/><Relationship Id="rId23" Type="http://schemas.openxmlformats.org/officeDocument/2006/relationships/hyperlink" Target="https://doi.org/10.1097/MS9.0000000000001959." TargetMode="External"/><Relationship Id="rId28" Type="http://schemas.openxmlformats.org/officeDocument/2006/relationships/hyperlink" Target="https://doi.org/10.29103/ijevs.v5i1.12980." TargetMode="External"/><Relationship Id="rId36" Type="http://schemas.openxmlformats.org/officeDocument/2006/relationships/hyperlink" Target="https://doi.org/10.1177/00187267241288661." TargetMode="External"/><Relationship Id="rId10" Type="http://schemas.openxmlformats.org/officeDocument/2006/relationships/hyperlink" Target="https://doi.org/10.3126/jdl.v1i1.57105" TargetMode="External"/><Relationship Id="rId19" Type="http://schemas.openxmlformats.org/officeDocument/2006/relationships/hyperlink" Target="https://doi.org/10.1016/j.techfore.2023.122841." TargetMode="External"/><Relationship Id="rId31" Type="http://schemas.openxmlformats.org/officeDocument/2006/relationships/hyperlink" Target="https://doi.org/10.53555/kuey.v30i5.11075." TargetMode="External"/><Relationship Id="rId4" Type="http://schemas.openxmlformats.org/officeDocument/2006/relationships/settings" Target="settings.xml"/><Relationship Id="rId9" Type="http://schemas.openxmlformats.org/officeDocument/2006/relationships/hyperlink" Target="https://doi.org/10.1332/204080522X16454629995872." TargetMode="External"/><Relationship Id="rId14" Type="http://schemas.openxmlformats.org/officeDocument/2006/relationships/hyperlink" Target="%20https:/doi.org/10.3126/njmr.v5i2.46076." TargetMode="External"/><Relationship Id="rId22" Type="http://schemas.openxmlformats.org/officeDocument/2006/relationships/hyperlink" Target="https://doi.org/10.3126/njmr.v5i4.48931." TargetMode="External"/><Relationship Id="rId27" Type="http://schemas.openxmlformats.org/officeDocument/2006/relationships/hyperlink" Target="%20https:/doi.org/10.1016/j.ijdrr.2025.105428." TargetMode="External"/><Relationship Id="rId30" Type="http://schemas.openxmlformats.org/officeDocument/2006/relationships/hyperlink" Target="https://doi.org/10.1016/j.tourman.2024.105025." TargetMode="External"/><Relationship Id="rId35" Type="http://schemas.openxmlformats.org/officeDocument/2006/relationships/hyperlink" Target="https://doi.org/10.5902/1983465993261." TargetMode="External"/><Relationship Id="rId8" Type="http://schemas.openxmlformats.org/officeDocument/2006/relationships/hyperlink" Target="https://doi.org/10.59646/rmmethods/04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5F64D-D609-49E2-AF4B-E5EDA707F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23</Pages>
  <Words>17812</Words>
  <Characters>112576</Characters>
  <Application>Microsoft Office Word</Application>
  <DocSecurity>0</DocSecurity>
  <Lines>1759</Lines>
  <Paragraphs>716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Sarala Dhungel (2416207)</cp:lastModifiedBy>
  <cp:revision>7</cp:revision>
  <dcterms:created xsi:type="dcterms:W3CDTF">2026-01-11T08:45:00Z</dcterms:created>
  <dcterms:modified xsi:type="dcterms:W3CDTF">2026-01-11T10:29:00Z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2e9e4a48-8eae-3634-9146-c0311374e81b</vt:lpwstr>
  </property>
  <property fmtid="{D5CDD505-2E9C-101B-9397-08002B2CF9AE}" pid="24" name="Mendeley Citation Style_1">
    <vt:lpwstr>http://www.zotero.org/styles/harvard-cite-them-right</vt:lpwstr>
  </property>
</Properties>
</file>