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4B430" w14:textId="6AC65120" w:rsidR="008F0C89" w:rsidRDefault="004F00AE">
      <w:r>
        <w:t xml:space="preserve">Methodology </w:t>
      </w:r>
    </w:p>
    <w:p w14:paraId="2792CEF2" w14:textId="77777777" w:rsidR="004F00AE" w:rsidRDefault="004F00AE"/>
    <w:p w14:paraId="6B643366" w14:textId="73E3598D" w:rsidR="004F00AE" w:rsidRDefault="00426AEC">
      <w:r>
        <w:t xml:space="preserve">3.0 </w:t>
      </w:r>
      <w:r w:rsidR="004F00AE">
        <w:t xml:space="preserve">Introduction </w:t>
      </w:r>
    </w:p>
    <w:p w14:paraId="432920AC" w14:textId="77777777" w:rsidR="00C34DA5" w:rsidRDefault="00C34DA5"/>
    <w:p w14:paraId="2ADCEC8F" w14:textId="5BBEB623" w:rsidR="00C34DA5" w:rsidRDefault="0028190D">
      <w:r>
        <w:t xml:space="preserve">Female police officers </w:t>
      </w:r>
      <w:r w:rsidR="00F06839">
        <w:t xml:space="preserve">face a myriad of challenges in their profession and among the most </w:t>
      </w:r>
      <w:r w:rsidR="005A78FB">
        <w:t xml:space="preserve">pressing are </w:t>
      </w:r>
      <w:r w:rsidR="00462F53">
        <w:t>those</w:t>
      </w:r>
      <w:r w:rsidR="005A78FB">
        <w:t xml:space="preserve"> related to mental health and wellbeing. As the landscape of modern </w:t>
      </w:r>
      <w:r w:rsidR="00FB6948">
        <w:t>policing continues to evolve, with its complexities and demands, becomes imperative to understand how these changes intersect with the experiences of female officers</w:t>
      </w:r>
      <w:r w:rsidR="00B75BF9">
        <w:t xml:space="preserve">, </w:t>
      </w:r>
      <w:r w:rsidR="00462F53">
        <w:t>particularly</w:t>
      </w:r>
      <w:r w:rsidR="00B75BF9">
        <w:t xml:space="preserve"> in terms of their menial health. This research aims to conduct an intersectional analysis to explore how the evolving landscape of modern policing contributes to the mental health challenges experienced by female police officers, and the organisational, </w:t>
      </w:r>
      <w:proofErr w:type="gramStart"/>
      <w:r w:rsidR="00B75BF9">
        <w:t>societal</w:t>
      </w:r>
      <w:proofErr w:type="gramEnd"/>
      <w:r w:rsidR="00B75BF9">
        <w:t xml:space="preserve"> and individual factors that influence their psychological </w:t>
      </w:r>
      <w:r w:rsidR="00C022C6">
        <w:t>wellbeing</w:t>
      </w:r>
      <w:r w:rsidR="00B75BF9">
        <w:t xml:space="preserve"> and coping mechanisms</w:t>
      </w:r>
      <w:r w:rsidR="00F770DA">
        <w:t>.</w:t>
      </w:r>
    </w:p>
    <w:p w14:paraId="47D6939C" w14:textId="77777777" w:rsidR="004F00AE" w:rsidRDefault="004F00AE"/>
    <w:p w14:paraId="55FA3ADE" w14:textId="42516823" w:rsidR="004F00AE" w:rsidRDefault="00426AEC">
      <w:r>
        <w:t xml:space="preserve">3.1 </w:t>
      </w:r>
      <w:r w:rsidR="004F00AE">
        <w:t xml:space="preserve">Theoretical framework </w:t>
      </w:r>
    </w:p>
    <w:p w14:paraId="54F37094" w14:textId="77777777" w:rsidR="008217BC" w:rsidRDefault="008217BC" w:rsidP="008217BC"/>
    <w:p w14:paraId="2F80F847" w14:textId="3627E871" w:rsidR="008217BC" w:rsidRDefault="008217BC" w:rsidP="008217BC">
      <w:r>
        <w:t>Inter</w:t>
      </w:r>
      <w:r w:rsidR="002A3923">
        <w:t xml:space="preserve">sectionality theory serves as the primary framework for understanding how various social </w:t>
      </w:r>
      <w:r w:rsidR="003C73D1">
        <w:t>identities</w:t>
      </w:r>
      <w:r w:rsidR="002A3923">
        <w:t xml:space="preserve"> intersect to shape the experiences of female police officers within the context </w:t>
      </w:r>
      <w:r w:rsidR="00742826">
        <w:t>of modern policing</w:t>
      </w:r>
      <w:r w:rsidR="00063525">
        <w:t xml:space="preserve">. Developed by Kimberle Crenshaw </w:t>
      </w:r>
      <w:sdt>
        <w:sdtPr>
          <w:id w:val="30696375"/>
          <w:citation/>
        </w:sdtPr>
        <w:sdtEndPr/>
        <w:sdtContent>
          <w:r w:rsidR="00FF43C3">
            <w:fldChar w:fldCharType="begin"/>
          </w:r>
          <w:r w:rsidR="00FF43C3">
            <w:instrText xml:space="preserve">CITATION Cre891 \n  \l 2057 </w:instrText>
          </w:r>
          <w:r w:rsidR="00FF43C3">
            <w:fldChar w:fldCharType="separate"/>
          </w:r>
          <w:r w:rsidR="00FF43C3" w:rsidRPr="00FF43C3">
            <w:rPr>
              <w:noProof/>
            </w:rPr>
            <w:t>(1989)</w:t>
          </w:r>
          <w:r w:rsidR="00FF43C3">
            <w:fldChar w:fldCharType="end"/>
          </w:r>
        </w:sdtContent>
      </w:sdt>
      <w:r w:rsidR="00063525">
        <w:t xml:space="preserve"> </w:t>
      </w:r>
      <w:r w:rsidR="00152F68">
        <w:t xml:space="preserve">intersectionality theory highlights the interconnectedness of multiple dimensions of identity, such as gender, </w:t>
      </w:r>
      <w:r w:rsidR="00FF43C3">
        <w:t>race,</w:t>
      </w:r>
      <w:r w:rsidR="00152F68">
        <w:t xml:space="preserve"> ethnicity, class, </w:t>
      </w:r>
      <w:r w:rsidR="003C4D4C">
        <w:t>and sexual orientation and emphasises the need to analyse them collecti</w:t>
      </w:r>
      <w:r w:rsidR="00F02C89">
        <w:t xml:space="preserve">vely rather than in isolation. </w:t>
      </w:r>
      <w:r w:rsidR="00EB550B">
        <w:t xml:space="preserve">By </w:t>
      </w:r>
      <w:r w:rsidR="00F02C89">
        <w:t xml:space="preserve">adopting an intersectional perspective, this research acknowledges that female police officers do not </w:t>
      </w:r>
      <w:r w:rsidR="00DE3EBC">
        <w:t xml:space="preserve">experience </w:t>
      </w:r>
      <w:r w:rsidR="00510679">
        <w:t xml:space="preserve">gender related challenges in a vacuum but within the intersecting contexts of race, ethnicity, </w:t>
      </w:r>
      <w:r w:rsidR="00FF43C3">
        <w:t>class,</w:t>
      </w:r>
      <w:r w:rsidR="00510679">
        <w:t xml:space="preserve"> and other social identities. </w:t>
      </w:r>
    </w:p>
    <w:p w14:paraId="6F144A2E" w14:textId="77777777" w:rsidR="00510679" w:rsidRDefault="00510679" w:rsidP="008217BC"/>
    <w:p w14:paraId="4887C228" w14:textId="57F0ED49" w:rsidR="00510679" w:rsidRDefault="00510679" w:rsidP="008217BC">
      <w:r>
        <w:t xml:space="preserve">Crenshaw </w:t>
      </w:r>
      <w:sdt>
        <w:sdtPr>
          <w:id w:val="-1576894525"/>
          <w:citation/>
        </w:sdtPr>
        <w:sdtEndPr/>
        <w:sdtContent>
          <w:r w:rsidR="00FF43C3">
            <w:fldChar w:fldCharType="begin"/>
          </w:r>
          <w:r w:rsidR="00FF43C3">
            <w:instrText xml:space="preserve">CITATION Cre891 \n  \l 2057 </w:instrText>
          </w:r>
          <w:r w:rsidR="00FF43C3">
            <w:fldChar w:fldCharType="separate"/>
          </w:r>
          <w:r w:rsidR="00FF43C3" w:rsidRPr="00FF43C3">
            <w:rPr>
              <w:noProof/>
            </w:rPr>
            <w:t>(1989)</w:t>
          </w:r>
          <w:r w:rsidR="00FF43C3">
            <w:fldChar w:fldCharType="end"/>
          </w:r>
        </w:sdtContent>
      </w:sdt>
      <w:r w:rsidR="00ED19AE">
        <w:t xml:space="preserve">, </w:t>
      </w:r>
      <w:r>
        <w:t xml:space="preserve">argues that traditional feminists </w:t>
      </w:r>
      <w:r w:rsidR="005753E1">
        <w:t>analyse</w:t>
      </w:r>
      <w:r>
        <w:t xml:space="preserve"> </w:t>
      </w:r>
      <w:r w:rsidR="00297BF1">
        <w:t xml:space="preserve">often fail to capture the experiences of women who occupy multiple marginalised identities such as women of </w:t>
      </w:r>
      <w:r w:rsidR="00852DF0">
        <w:t xml:space="preserve">colour or </w:t>
      </w:r>
      <w:r w:rsidR="005753E1">
        <w:t>working-class</w:t>
      </w:r>
      <w:r w:rsidR="00852DF0">
        <w:t xml:space="preserve"> </w:t>
      </w:r>
      <w:r w:rsidR="00E15AAE">
        <w:t>women. In the context of policing, intersectionality theory allows us to explore how factors such as race, ethnicity and soci</w:t>
      </w:r>
      <w:r w:rsidR="00496C66">
        <w:t xml:space="preserve">oeconomic status intersect with gender to influence the experiences of female officers. For example, </w:t>
      </w:r>
      <w:r w:rsidR="0066439D">
        <w:t xml:space="preserve">studies have shown </w:t>
      </w:r>
      <w:r w:rsidR="00D518D7">
        <w:t xml:space="preserve">that female officers from minority racial or ethnic </w:t>
      </w:r>
      <w:r w:rsidR="007316B4">
        <w:t xml:space="preserve">backgrounds may face </w:t>
      </w:r>
      <w:r w:rsidR="00A73044">
        <w:t xml:space="preserve">unique forms of </w:t>
      </w:r>
      <w:r w:rsidR="008A246F">
        <w:t>discrimination and marginalisation within predo</w:t>
      </w:r>
      <w:r w:rsidR="00923A46">
        <w:t>minantly white, male-</w:t>
      </w:r>
      <w:r w:rsidR="005A0D97">
        <w:t>dominated</w:t>
      </w:r>
      <w:r w:rsidR="00923A46">
        <w:t xml:space="preserve"> police forces</w:t>
      </w:r>
      <w:r w:rsidR="00166840">
        <w:t xml:space="preserve"> </w:t>
      </w:r>
      <w:sdt>
        <w:sdtPr>
          <w:id w:val="-320047983"/>
          <w:citation/>
        </w:sdtPr>
        <w:sdtEndPr/>
        <w:sdtContent>
          <w:r w:rsidR="00166840">
            <w:fldChar w:fldCharType="begin"/>
          </w:r>
          <w:r w:rsidR="00166840">
            <w:instrText xml:space="preserve"> CITATION OCo19 \l 2057 </w:instrText>
          </w:r>
          <w:r w:rsidR="00166840">
            <w:fldChar w:fldCharType="separate"/>
          </w:r>
          <w:r w:rsidR="00166840" w:rsidRPr="00166840">
            <w:rPr>
              <w:noProof/>
            </w:rPr>
            <w:t>(O'Connor, 2019)</w:t>
          </w:r>
          <w:r w:rsidR="00166840">
            <w:fldChar w:fldCharType="end"/>
          </w:r>
        </w:sdtContent>
      </w:sdt>
      <w:r w:rsidR="00923A46">
        <w:t xml:space="preserve">. By incorporating intersectionality theory, this research aims to illuminate </w:t>
      </w:r>
      <w:r w:rsidR="00B178D6">
        <w:t xml:space="preserve">the complex interplay between gender and other social identities in shaping the mental health challenges experienced by female officers. </w:t>
      </w:r>
    </w:p>
    <w:p w14:paraId="695EA7AE" w14:textId="77777777" w:rsidR="00C8782E" w:rsidRDefault="00C8782E" w:rsidP="008217BC"/>
    <w:p w14:paraId="770B04BA" w14:textId="30CA16CC" w:rsidR="00C8782E" w:rsidRDefault="00426AEC" w:rsidP="008217BC">
      <w:r>
        <w:t>3</w:t>
      </w:r>
      <w:r w:rsidR="004A1B0F">
        <w:t>.1</w:t>
      </w:r>
      <w:r>
        <w:t>.1</w:t>
      </w:r>
      <w:r w:rsidR="004A1B0F">
        <w:t xml:space="preserve"> </w:t>
      </w:r>
      <w:r w:rsidR="0034007C">
        <w:t>I</w:t>
      </w:r>
      <w:r w:rsidR="00BE1DF1">
        <w:t xml:space="preserve">n addition to intersectionality theory, this research will draw </w:t>
      </w:r>
      <w:r w:rsidR="00197611">
        <w:t xml:space="preserve">upon stress-coping models to examine the mechanisms through which organisational, </w:t>
      </w:r>
      <w:r w:rsidR="00166840">
        <w:t>societal,</w:t>
      </w:r>
      <w:r w:rsidR="00197611">
        <w:t xml:space="preserve"> and individual factors influence the psychological </w:t>
      </w:r>
      <w:r w:rsidR="00166840">
        <w:t>wellbeing</w:t>
      </w:r>
      <w:r w:rsidR="001A5F72">
        <w:t xml:space="preserve"> and </w:t>
      </w:r>
      <w:r w:rsidR="00F526A4">
        <w:t>coping</w:t>
      </w:r>
      <w:r w:rsidR="001A5F72">
        <w:t xml:space="preserve"> </w:t>
      </w:r>
      <w:r w:rsidR="00F526A4">
        <w:t>mechanisms</w:t>
      </w:r>
      <w:r w:rsidR="001A5F72">
        <w:t xml:space="preserve"> of female </w:t>
      </w:r>
      <w:r w:rsidR="00F526A4">
        <w:t>officers</w:t>
      </w:r>
      <w:r w:rsidR="001A5F72">
        <w:t xml:space="preserve">. Stress coping models provide a framework for understanding how individuals perceive and respond </w:t>
      </w:r>
      <w:r w:rsidR="001102CF">
        <w:t xml:space="preserve">to stressors in their environment. </w:t>
      </w:r>
      <w:sdt>
        <w:sdtPr>
          <w:id w:val="864486281"/>
          <w:citation/>
        </w:sdtPr>
        <w:sdtEndPr/>
        <w:sdtContent>
          <w:r w:rsidR="00166840">
            <w:fldChar w:fldCharType="begin"/>
          </w:r>
          <w:r w:rsidR="00166840">
            <w:instrText xml:space="preserve"> CITATION Laz84 \l 2057 </w:instrText>
          </w:r>
          <w:r w:rsidR="00166840">
            <w:fldChar w:fldCharType="separate"/>
          </w:r>
          <w:r w:rsidR="00166840" w:rsidRPr="00166840">
            <w:rPr>
              <w:noProof/>
            </w:rPr>
            <w:t>(Lazarua, 1984)</w:t>
          </w:r>
          <w:r w:rsidR="00166840">
            <w:fldChar w:fldCharType="end"/>
          </w:r>
        </w:sdtContent>
      </w:sdt>
      <w:r w:rsidR="001102CF">
        <w:t xml:space="preserve"> trans</w:t>
      </w:r>
      <w:r w:rsidR="00E32EB3">
        <w:t>actional model of stress and coping posits that individuals engage in cognitive appraisal processes to evaluate the significan</w:t>
      </w:r>
      <w:r w:rsidR="00671CB8">
        <w:t xml:space="preserve">ce of stressors and determine appropriate coping strategies. </w:t>
      </w:r>
    </w:p>
    <w:p w14:paraId="0B3F99D7" w14:textId="77777777" w:rsidR="00671CB8" w:rsidRDefault="00671CB8" w:rsidP="008217BC"/>
    <w:p w14:paraId="650860E6" w14:textId="11E454F2" w:rsidR="004F00AE" w:rsidRDefault="0034007C" w:rsidP="004F00AE">
      <w:r>
        <w:t xml:space="preserve">3.2 </w:t>
      </w:r>
      <w:r w:rsidR="004F00AE">
        <w:t xml:space="preserve">Research design </w:t>
      </w:r>
    </w:p>
    <w:p w14:paraId="56F765FB" w14:textId="6BB9B5BB" w:rsidR="0034007C" w:rsidRDefault="00EE1231" w:rsidP="0034007C">
      <w:r>
        <w:t>This research will adopt a mixed methods approach combining both quantitative and qualitative analysis</w:t>
      </w:r>
      <w:r w:rsidR="00396573">
        <w:t xml:space="preserve">, to provide a comprehensive understanding of how the evolving landscape of modern </w:t>
      </w:r>
      <w:r w:rsidR="00B726A6">
        <w:t>policing</w:t>
      </w:r>
      <w:r w:rsidR="00396573">
        <w:t xml:space="preserve"> contributes to the mental health challenges experienced by female police officers and the organisational societal and individual factors that influence their psychological well being and coping mechanisms. By integrating </w:t>
      </w:r>
      <w:r w:rsidR="00986DD0">
        <w:t>qu</w:t>
      </w:r>
      <w:r w:rsidR="009B0CC3">
        <w:t>an</w:t>
      </w:r>
      <w:r w:rsidR="00101ADD">
        <w:t>ti</w:t>
      </w:r>
      <w:r w:rsidR="009B0CC3">
        <w:t>tative</w:t>
      </w:r>
      <w:r w:rsidR="00396573">
        <w:t xml:space="preserve"> </w:t>
      </w:r>
      <w:r w:rsidR="00166840">
        <w:t>surveys</w:t>
      </w:r>
      <w:r w:rsidR="00396573">
        <w:t xml:space="preserve"> and qualitative interviews this approach allows </w:t>
      </w:r>
      <w:r w:rsidR="00BD641D">
        <w:t>for triangulation of data sources, complementarity of findings, and a deeper exploration of complex pheno</w:t>
      </w:r>
      <w:r w:rsidR="00A41143">
        <w:t xml:space="preserve">mena </w:t>
      </w:r>
      <w:sdt>
        <w:sdtPr>
          <w:id w:val="530776528"/>
          <w:citation/>
        </w:sdtPr>
        <w:sdtEndPr/>
        <w:sdtContent>
          <w:r w:rsidR="009E6F71">
            <w:fldChar w:fldCharType="begin"/>
          </w:r>
          <w:r w:rsidR="009E6F71">
            <w:instrText xml:space="preserve"> CITATION Cre18 \l 2057 </w:instrText>
          </w:r>
          <w:r w:rsidR="009E6F71">
            <w:fldChar w:fldCharType="separate"/>
          </w:r>
          <w:r w:rsidR="009E6F71" w:rsidRPr="009E6F71">
            <w:rPr>
              <w:noProof/>
            </w:rPr>
            <w:t>(Creswell, 2018)</w:t>
          </w:r>
          <w:r w:rsidR="009E6F71">
            <w:fldChar w:fldCharType="end"/>
          </w:r>
        </w:sdtContent>
      </w:sdt>
      <w:r w:rsidR="009E6F71">
        <w:t xml:space="preserve">. </w:t>
      </w:r>
    </w:p>
    <w:p w14:paraId="4F5CFDE8" w14:textId="77777777" w:rsidR="00A41143" w:rsidRDefault="00A41143" w:rsidP="0034007C"/>
    <w:p w14:paraId="47EAF2EE" w14:textId="768658F6" w:rsidR="00A41143" w:rsidRDefault="00366A72" w:rsidP="0034007C">
      <w:r>
        <w:t xml:space="preserve">3.2.1 Justifications for mixed methods approach </w:t>
      </w:r>
    </w:p>
    <w:p w14:paraId="6439221D" w14:textId="71E51757" w:rsidR="002F0AFA" w:rsidRDefault="00366A72" w:rsidP="002F0AFA">
      <w:r>
        <w:t>The use of a mixed methods approach is justified by the multifaceted nature of the research topic, which requires capturing both quantit</w:t>
      </w:r>
      <w:r w:rsidR="00861BA6">
        <w:t xml:space="preserve">ative data on mental health outcomes and qualitative insights into the lived experiences of female police </w:t>
      </w:r>
      <w:r w:rsidR="001E000D">
        <w:t>officers</w:t>
      </w:r>
      <w:r w:rsidR="00861BA6">
        <w:t xml:space="preserve">. Quantitative </w:t>
      </w:r>
      <w:r w:rsidR="002972E7">
        <w:t>surveys</w:t>
      </w:r>
      <w:r w:rsidR="00685056">
        <w:t xml:space="preserve"> will enable the collection of numerical data on the prevalence of </w:t>
      </w:r>
      <w:r w:rsidR="001E000D">
        <w:t>mental</w:t>
      </w:r>
      <w:r w:rsidR="00685056">
        <w:t xml:space="preserve"> health challenges </w:t>
      </w:r>
      <w:r w:rsidR="001E000D">
        <w:t>organisational</w:t>
      </w:r>
      <w:r w:rsidR="00685056">
        <w:t xml:space="preserve"> factors and coping mechanisms</w:t>
      </w:r>
      <w:r w:rsidR="00DB12B1">
        <w:t xml:space="preserve">, allowing for statistical analysis to identify predictors of mental health outcomes. Qualitative </w:t>
      </w:r>
      <w:r w:rsidR="00812A28">
        <w:t xml:space="preserve">interviews will provide rich, nuanced descriptions of female </w:t>
      </w:r>
      <w:r w:rsidR="002972E7">
        <w:t>officer’s</w:t>
      </w:r>
      <w:r w:rsidR="009C1A44">
        <w:t xml:space="preserve"> experiences, perceptions and coping strategies, shedding light on the contextual factors influencing their psychological </w:t>
      </w:r>
      <w:proofErr w:type="spellStart"/>
      <w:r w:rsidR="009C1A44">
        <w:t>well being</w:t>
      </w:r>
      <w:proofErr w:type="spellEnd"/>
      <w:r w:rsidR="009C1A44">
        <w:t xml:space="preserve">. </w:t>
      </w:r>
    </w:p>
    <w:p w14:paraId="6E24CC81" w14:textId="77777777" w:rsidR="009C1A44" w:rsidRDefault="009C1A44" w:rsidP="002F0AFA"/>
    <w:p w14:paraId="1A0F4065" w14:textId="0D967F64" w:rsidR="009C1A44" w:rsidRDefault="009C1A44" w:rsidP="002F0AFA">
      <w:r>
        <w:t xml:space="preserve">3.2.2 Sampling strategy </w:t>
      </w:r>
    </w:p>
    <w:p w14:paraId="188875DB" w14:textId="7625C3CC" w:rsidR="009C1A44" w:rsidRDefault="009C1A44" w:rsidP="002F0AFA">
      <w:r>
        <w:t xml:space="preserve">The sampling a strategy will involve both </w:t>
      </w:r>
      <w:r w:rsidR="003D1E40">
        <w:t xml:space="preserve">probability and purposive sampling techniques to ensure representation across diverse demographic groups and organisational contexts. For the </w:t>
      </w:r>
      <w:r w:rsidR="00AA31C9">
        <w:t>quantitative</w:t>
      </w:r>
      <w:r w:rsidR="003D1E40">
        <w:t xml:space="preserve"> component, a probability </w:t>
      </w:r>
      <w:r w:rsidR="005E0927">
        <w:t xml:space="preserve">sampling method, such as a stratified random sampling, will be used to recruit a </w:t>
      </w:r>
      <w:r w:rsidR="006511C9">
        <w:t>representative’s</w:t>
      </w:r>
      <w:r w:rsidR="005E0927">
        <w:t xml:space="preserve"> sample of </w:t>
      </w:r>
      <w:r w:rsidR="00AA31C9">
        <w:t>female</w:t>
      </w:r>
      <w:r w:rsidR="005E0927">
        <w:t xml:space="preserve"> police officers from multiple departments. Stratification will be based on factors such as rank, </w:t>
      </w:r>
      <w:r w:rsidR="006511C9">
        <w:t>tenure,</w:t>
      </w:r>
      <w:r w:rsidR="005E0927">
        <w:t xml:space="preserve"> and location to capture variation within the population. </w:t>
      </w:r>
    </w:p>
    <w:p w14:paraId="02B653E3" w14:textId="77777777" w:rsidR="00DA3361" w:rsidRDefault="00DA3361" w:rsidP="002F0AFA"/>
    <w:p w14:paraId="19660CF3" w14:textId="55D9ABFA" w:rsidR="00923A47" w:rsidRDefault="0034007C" w:rsidP="00923A47">
      <w:r>
        <w:t xml:space="preserve">3.3 </w:t>
      </w:r>
      <w:r w:rsidR="00261CDD">
        <w:t>Quantitative</w:t>
      </w:r>
      <w:r w:rsidR="002F0AFA">
        <w:t xml:space="preserve"> Analysis </w:t>
      </w:r>
    </w:p>
    <w:p w14:paraId="036FE599" w14:textId="3BD72FA8" w:rsidR="00923A47" w:rsidRDefault="001177A6" w:rsidP="00923A47">
      <w:r>
        <w:t xml:space="preserve">To collect quantitative data on mental health challenges, organisational factors and coping mechanisms among </w:t>
      </w:r>
      <w:r w:rsidR="00B04970">
        <w:t>female police officers, a comprehensive survey questionnaire will be developed</w:t>
      </w:r>
      <w:r w:rsidR="007C79E3">
        <w:t xml:space="preserve">. The survey will be </w:t>
      </w:r>
      <w:r w:rsidR="00DA3361">
        <w:t>structured</w:t>
      </w:r>
      <w:r w:rsidR="007C79E3">
        <w:t xml:space="preserve"> to capture data on various </w:t>
      </w:r>
      <w:r w:rsidR="00EC3FFC">
        <w:t xml:space="preserve">dimensions aligned with the theoretical framework and previous research </w:t>
      </w:r>
      <w:r w:rsidR="00DA3361">
        <w:t>findings</w:t>
      </w:r>
      <w:r w:rsidR="00EC3FFC">
        <w:t xml:space="preserve">. The questionnaire will consist of standardised scales </w:t>
      </w:r>
      <w:r w:rsidR="00DA3361">
        <w:t>and</w:t>
      </w:r>
      <w:r w:rsidR="00EC3FFC">
        <w:t xml:space="preserve"> </w:t>
      </w:r>
      <w:proofErr w:type="spellStart"/>
      <w:r w:rsidR="00EC3FFC">
        <w:t>self development</w:t>
      </w:r>
      <w:proofErr w:type="spellEnd"/>
      <w:r w:rsidR="00EC3FFC">
        <w:t xml:space="preserve"> items to ensure reliability and validity. </w:t>
      </w:r>
    </w:p>
    <w:p w14:paraId="7257D194" w14:textId="77777777" w:rsidR="00EC3FFC" w:rsidRDefault="00EC3FFC" w:rsidP="00923A47"/>
    <w:p w14:paraId="370A9A54" w14:textId="1B8E12FF" w:rsidR="00EC3FFC" w:rsidRDefault="00EC3FFC" w:rsidP="00923A47">
      <w:r>
        <w:t xml:space="preserve">3.3.1 </w:t>
      </w:r>
      <w:r w:rsidR="00177797">
        <w:t>sections of the survey</w:t>
      </w:r>
    </w:p>
    <w:p w14:paraId="03F93679" w14:textId="77777777" w:rsidR="00177797" w:rsidRDefault="00177797" w:rsidP="00923A47"/>
    <w:p w14:paraId="4FB5C462" w14:textId="35B26804" w:rsidR="004F0D5D" w:rsidRDefault="009475DB" w:rsidP="00923A47">
      <w:r>
        <w:t xml:space="preserve">The first section will focus on </w:t>
      </w:r>
      <w:r w:rsidR="00E9471D">
        <w:t>d</w:t>
      </w:r>
      <w:r w:rsidR="00283972">
        <w:t xml:space="preserve">emographic </w:t>
      </w:r>
      <w:r w:rsidR="001A7952">
        <w:t>information</w:t>
      </w:r>
      <w:r>
        <w:t xml:space="preserve">. This will include </w:t>
      </w:r>
      <w:r w:rsidR="00DA3361">
        <w:t>variables such</w:t>
      </w:r>
      <w:r w:rsidR="00B44861">
        <w:t xml:space="preserve"> as age, race/ethnicity, rank, years of service and geographic location</w:t>
      </w:r>
      <w:r>
        <w:t xml:space="preserve">. Collecting this information is crucial </w:t>
      </w:r>
      <w:r>
        <w:lastRenderedPageBreak/>
        <w:t xml:space="preserve">for conducting an intersectional analysis, as it allows the examination of how overlapping social identities influence the experiences and </w:t>
      </w:r>
      <w:r w:rsidR="00F526A4">
        <w:t>mental</w:t>
      </w:r>
      <w:r>
        <w:t xml:space="preserve"> health </w:t>
      </w:r>
      <w:r w:rsidR="004F0D5D">
        <w:t>outcomes of female police officers.</w:t>
      </w:r>
    </w:p>
    <w:p w14:paraId="0DB16BCC" w14:textId="77777777" w:rsidR="004F0D5D" w:rsidRDefault="004F0D5D" w:rsidP="00923A47"/>
    <w:p w14:paraId="6CAF2F8E" w14:textId="76792338" w:rsidR="00177797" w:rsidRDefault="004F0D5D" w:rsidP="00923A47">
      <w:r>
        <w:t xml:space="preserve">The second section will address mental health challenges. </w:t>
      </w:r>
      <w:r w:rsidR="001170B0">
        <w:t xml:space="preserve">Standardised scales such as the General Health </w:t>
      </w:r>
      <w:r w:rsidR="00F526A4">
        <w:t>Questionnaire</w:t>
      </w:r>
      <w:r w:rsidR="001170B0">
        <w:t xml:space="preserve"> (ghq-12) </w:t>
      </w:r>
      <w:sdt>
        <w:sdtPr>
          <w:id w:val="762036208"/>
          <w:citation/>
        </w:sdtPr>
        <w:sdtEndPr/>
        <w:sdtContent>
          <w:r w:rsidR="001E6CC9">
            <w:fldChar w:fldCharType="begin"/>
          </w:r>
          <w:r w:rsidR="001E6CC9">
            <w:instrText xml:space="preserve"> CITATION Gol97 \l 2057 </w:instrText>
          </w:r>
          <w:r w:rsidR="001E6CC9">
            <w:fldChar w:fldCharType="separate"/>
          </w:r>
          <w:r w:rsidR="001E6CC9" w:rsidRPr="001E6CC9">
            <w:rPr>
              <w:noProof/>
            </w:rPr>
            <w:t>(Goldberg, 1997 )</w:t>
          </w:r>
          <w:r w:rsidR="001E6CC9">
            <w:fldChar w:fldCharType="end"/>
          </w:r>
        </w:sdtContent>
      </w:sdt>
      <w:r w:rsidR="001170B0">
        <w:t xml:space="preserve">and the Depression, Anxiety and stress scale (DASS-21) </w:t>
      </w:r>
      <w:sdt>
        <w:sdtPr>
          <w:id w:val="-1044597370"/>
          <w:citation/>
        </w:sdtPr>
        <w:sdtEndPr/>
        <w:sdtContent>
          <w:r w:rsidR="00992C53">
            <w:fldChar w:fldCharType="begin"/>
          </w:r>
          <w:r w:rsidR="00992C53">
            <w:instrText xml:space="preserve"> CITATION Lov95 \l 2057 </w:instrText>
          </w:r>
          <w:r w:rsidR="00992C53">
            <w:fldChar w:fldCharType="separate"/>
          </w:r>
          <w:r w:rsidR="00992C53" w:rsidRPr="00992C53">
            <w:rPr>
              <w:noProof/>
            </w:rPr>
            <w:t>(Lovibond, 1995)</w:t>
          </w:r>
          <w:r w:rsidR="00992C53">
            <w:fldChar w:fldCharType="end"/>
          </w:r>
        </w:sdtContent>
      </w:sdt>
      <w:r w:rsidR="00955AF6">
        <w:t xml:space="preserve"> will be employed. These scales are widely validated and will measure the </w:t>
      </w:r>
      <w:r w:rsidR="00F526A4">
        <w:t>prevalence</w:t>
      </w:r>
      <w:r w:rsidR="00955AF6">
        <w:t xml:space="preserve"> and severity of mental health issues, including stress, anxiety, </w:t>
      </w:r>
      <w:proofErr w:type="gramStart"/>
      <w:r w:rsidR="00955AF6">
        <w:t>depression</w:t>
      </w:r>
      <w:proofErr w:type="gramEnd"/>
      <w:r w:rsidR="00955AF6">
        <w:t xml:space="preserve"> </w:t>
      </w:r>
      <w:r w:rsidR="009325A3">
        <w:t xml:space="preserve">and PTSD symptoms. Using </w:t>
      </w:r>
      <w:r w:rsidR="00F526A4">
        <w:t>these</w:t>
      </w:r>
      <w:r w:rsidR="009325A3">
        <w:t xml:space="preserve"> established measures ensures that the data collected are reliable and can be compared with </w:t>
      </w:r>
      <w:r w:rsidR="00F526A4">
        <w:t>findings</w:t>
      </w:r>
      <w:r w:rsidR="009325A3">
        <w:t xml:space="preserve"> from other studies in the field. </w:t>
      </w:r>
    </w:p>
    <w:p w14:paraId="32E39689" w14:textId="77777777" w:rsidR="009325A3" w:rsidRDefault="009325A3" w:rsidP="00923A47"/>
    <w:p w14:paraId="4F30344F" w14:textId="0D47D547" w:rsidR="009325A3" w:rsidRDefault="009325A3" w:rsidP="00923A47">
      <w:r>
        <w:t xml:space="preserve">The third section will focus on organisational factors. The Police Organisational Stress </w:t>
      </w:r>
      <w:r w:rsidR="00F526A4">
        <w:t>Questionnaire</w:t>
      </w:r>
      <w:r>
        <w:t xml:space="preserve"> (PSQ-Org) </w:t>
      </w:r>
      <w:sdt>
        <w:sdtPr>
          <w:id w:val="-65032394"/>
          <w:citation/>
        </w:sdtPr>
        <w:sdtEndPr/>
        <w:sdtContent>
          <w:r w:rsidR="00992C53">
            <w:fldChar w:fldCharType="begin"/>
          </w:r>
          <w:r w:rsidR="00992C53">
            <w:instrText xml:space="preserve"> CITATION McC06 \l 2057 </w:instrText>
          </w:r>
          <w:r w:rsidR="00992C53">
            <w:fldChar w:fldCharType="separate"/>
          </w:r>
          <w:r w:rsidR="00992C53" w:rsidRPr="00992C53">
            <w:rPr>
              <w:noProof/>
            </w:rPr>
            <w:t>(McCreary, 2006)</w:t>
          </w:r>
          <w:r w:rsidR="00992C53">
            <w:fldChar w:fldCharType="end"/>
          </w:r>
        </w:sdtContent>
      </w:sdt>
      <w:r>
        <w:t xml:space="preserve"> and the Job Satisfaction Survey (JSS) </w:t>
      </w:r>
      <w:sdt>
        <w:sdtPr>
          <w:id w:val="-2109806051"/>
          <w:citation/>
        </w:sdtPr>
        <w:sdtEndPr/>
        <w:sdtContent>
          <w:r w:rsidR="0042116E">
            <w:fldChar w:fldCharType="begin"/>
          </w:r>
          <w:r w:rsidR="0042116E">
            <w:instrText xml:space="preserve"> CITATION Spe85 \l 2057 </w:instrText>
          </w:r>
          <w:r w:rsidR="0042116E">
            <w:fldChar w:fldCharType="separate"/>
          </w:r>
          <w:r w:rsidR="0042116E" w:rsidRPr="0042116E">
            <w:rPr>
              <w:noProof/>
            </w:rPr>
            <w:t>(Spector, 1985)</w:t>
          </w:r>
          <w:r w:rsidR="0042116E">
            <w:fldChar w:fldCharType="end"/>
          </w:r>
        </w:sdtContent>
      </w:sdt>
      <w:r w:rsidR="0042116E">
        <w:t xml:space="preserve"> </w:t>
      </w:r>
      <w:r>
        <w:t>will be utilised to assess</w:t>
      </w:r>
      <w:r w:rsidR="0042014A">
        <w:t xml:space="preserve"> aspects </w:t>
      </w:r>
      <w:r w:rsidR="00681373">
        <w:t xml:space="preserve">such as organisational support, workload, role conflict, job satisfaction and perceived discrimination. These measures are selected based on their relevance to the theoretical </w:t>
      </w:r>
      <w:r w:rsidR="007F01B9">
        <w:t xml:space="preserve">framework, which posits that organisational dynamics significantly impact mental health outcomes. </w:t>
      </w:r>
    </w:p>
    <w:p w14:paraId="6EC9F94E" w14:textId="77777777" w:rsidR="007F01B9" w:rsidRDefault="007F01B9" w:rsidP="00923A47"/>
    <w:p w14:paraId="7C4A0065" w14:textId="5ACD2630" w:rsidR="007F01B9" w:rsidRDefault="007F01B9" w:rsidP="00923A47">
      <w:r>
        <w:t xml:space="preserve">The fourth section will explore coping mechanisms using the Brief COPE inventory </w:t>
      </w:r>
      <w:sdt>
        <w:sdtPr>
          <w:id w:val="533932207"/>
          <w:citation/>
        </w:sdtPr>
        <w:sdtEndPr/>
        <w:sdtContent>
          <w:r w:rsidR="00B76241">
            <w:fldChar w:fldCharType="begin"/>
          </w:r>
          <w:r w:rsidR="00B76241">
            <w:instrText xml:space="preserve"> CITATION Car97 \l 2057 </w:instrText>
          </w:r>
          <w:r w:rsidR="00B76241">
            <w:fldChar w:fldCharType="separate"/>
          </w:r>
          <w:r w:rsidR="00B76241" w:rsidRPr="00B76241">
            <w:rPr>
              <w:noProof/>
            </w:rPr>
            <w:t>(Carver, 1997)</w:t>
          </w:r>
          <w:r w:rsidR="00B76241">
            <w:fldChar w:fldCharType="end"/>
          </w:r>
        </w:sdtContent>
      </w:sdt>
      <w:r>
        <w:t xml:space="preserve">. This inventory evaluates </w:t>
      </w:r>
      <w:r w:rsidR="0047724B">
        <w:t xml:space="preserve">different coping strategies, including problem focused coping, emotional </w:t>
      </w:r>
      <w:proofErr w:type="gramStart"/>
      <w:r w:rsidR="0047724B">
        <w:t>coping</w:t>
      </w:r>
      <w:proofErr w:type="gramEnd"/>
      <w:r w:rsidR="0047724B">
        <w:t xml:space="preserve"> and avoidance coping. Understanding the coping mechanisms employed by </w:t>
      </w:r>
      <w:r w:rsidR="00D3449C">
        <w:t>female</w:t>
      </w:r>
      <w:r w:rsidR="0047724B">
        <w:t xml:space="preserve"> police officers is essential for </w:t>
      </w:r>
      <w:r w:rsidR="00F526A4">
        <w:t>identifying</w:t>
      </w:r>
      <w:r w:rsidR="0047724B">
        <w:t xml:space="preserve"> strategies that can mitigate the impact of occupational stressors on mental health. </w:t>
      </w:r>
    </w:p>
    <w:p w14:paraId="5CB5D6F1" w14:textId="77777777" w:rsidR="005F11B5" w:rsidRDefault="005F11B5" w:rsidP="00923A47"/>
    <w:p w14:paraId="766936F1" w14:textId="7A7C2C15" w:rsidR="005F11B5" w:rsidRDefault="005F11B5" w:rsidP="00923A47">
      <w:r>
        <w:t>3.3.2</w:t>
      </w:r>
      <w:r w:rsidR="00143299">
        <w:t xml:space="preserve"> section of variables and measures </w:t>
      </w:r>
    </w:p>
    <w:p w14:paraId="0199B918" w14:textId="4AFA40A2" w:rsidR="00143299" w:rsidRDefault="00143299" w:rsidP="00923A47">
      <w:r>
        <w:t xml:space="preserve">The selection of variables and measures in grounded in intersectionality theory </w:t>
      </w:r>
      <w:sdt>
        <w:sdtPr>
          <w:id w:val="-798608449"/>
          <w:citation/>
        </w:sdtPr>
        <w:sdtEndPr/>
        <w:sdtContent>
          <w:r w:rsidR="00D3449C">
            <w:fldChar w:fldCharType="begin"/>
          </w:r>
          <w:r w:rsidR="00D3449C">
            <w:instrText xml:space="preserve"> CITATION Cre891 \l 2057 </w:instrText>
          </w:r>
          <w:r w:rsidR="00D3449C">
            <w:fldChar w:fldCharType="separate"/>
          </w:r>
          <w:r w:rsidR="00D3449C" w:rsidRPr="00D3449C">
            <w:rPr>
              <w:noProof/>
            </w:rPr>
            <w:t>(Crenshaw, 1989)</w:t>
          </w:r>
          <w:r w:rsidR="00D3449C">
            <w:fldChar w:fldCharType="end"/>
          </w:r>
        </w:sdtContent>
      </w:sdt>
      <w:r>
        <w:t xml:space="preserve"> and stress coping models </w:t>
      </w:r>
      <w:sdt>
        <w:sdtPr>
          <w:id w:val="270991711"/>
          <w:citation/>
        </w:sdtPr>
        <w:sdtEndPr/>
        <w:sdtContent>
          <w:r w:rsidR="006F0EBE">
            <w:fldChar w:fldCharType="begin"/>
          </w:r>
          <w:r w:rsidR="006F0EBE">
            <w:instrText xml:space="preserve"> CITATION Laz84 \l 2057 </w:instrText>
          </w:r>
          <w:r w:rsidR="006F0EBE">
            <w:fldChar w:fldCharType="separate"/>
          </w:r>
          <w:r w:rsidR="006F0EBE" w:rsidRPr="006F0EBE">
            <w:rPr>
              <w:noProof/>
            </w:rPr>
            <w:t>(Lazarua, 1984)</w:t>
          </w:r>
          <w:r w:rsidR="006F0EBE">
            <w:fldChar w:fldCharType="end"/>
          </w:r>
        </w:sdtContent>
      </w:sdt>
      <w:r w:rsidR="006F0EBE">
        <w:t xml:space="preserve"> </w:t>
      </w:r>
      <w:r w:rsidR="007B59A2">
        <w:t xml:space="preserve">as well as previous research in the field. Intersectionality theory guides the inclusion of demographic variables to explore how overlapping </w:t>
      </w:r>
      <w:r w:rsidR="00A81C58">
        <w:t xml:space="preserve">identities influence mental health outcomes. Stress- coping models inform the selection of measures related to stressors and coping </w:t>
      </w:r>
      <w:r w:rsidR="00F526A4">
        <w:t>strategies</w:t>
      </w:r>
      <w:r w:rsidR="00A81C58">
        <w:t xml:space="preserve">, positing that the way individuals appraise and cope with stressors affect their psychological outcome. </w:t>
      </w:r>
    </w:p>
    <w:p w14:paraId="04D0F3A4" w14:textId="77777777" w:rsidR="00A81C58" w:rsidRDefault="00A81C58" w:rsidP="00923A47"/>
    <w:p w14:paraId="589F407F" w14:textId="72AAE520" w:rsidR="00A81C58" w:rsidRDefault="00A81C58" w:rsidP="00923A47">
      <w:r>
        <w:t xml:space="preserve">Key independent variables will </w:t>
      </w:r>
      <w:r w:rsidR="000C1CF7">
        <w:t xml:space="preserve">include organisational factors such as support, workload, role </w:t>
      </w:r>
      <w:r w:rsidR="001E7368">
        <w:t>conflict</w:t>
      </w:r>
      <w:r w:rsidR="000C1CF7">
        <w:t xml:space="preserve">, job satisfaction and perceived discrimination. Societal factors such as public perception and media representation will also be considered. </w:t>
      </w:r>
      <w:r w:rsidR="001E7368">
        <w:t>Individual</w:t>
      </w:r>
      <w:r w:rsidR="000C1CF7">
        <w:t xml:space="preserve"> factors will encompass personal resilience and coping strategies</w:t>
      </w:r>
      <w:r w:rsidR="000F5940">
        <w:t xml:space="preserve">. The dependent variables will focus on mental health outcomes, including levels of stress, anxiety, </w:t>
      </w:r>
      <w:r w:rsidR="002F2EF6">
        <w:t>depression,</w:t>
      </w:r>
      <w:r w:rsidR="000F5940">
        <w:t xml:space="preserve"> and PTSD symptoms. Control </w:t>
      </w:r>
      <w:r w:rsidR="00261CDD">
        <w:t>variables</w:t>
      </w:r>
      <w:r w:rsidR="000F5940">
        <w:t xml:space="preserve"> will include demographic </w:t>
      </w:r>
      <w:r w:rsidR="002F2EF6">
        <w:t>factors.</w:t>
      </w:r>
      <w:r w:rsidR="000271B3">
        <w:t xml:space="preserve"> </w:t>
      </w:r>
    </w:p>
    <w:p w14:paraId="2D7F66F3" w14:textId="77777777" w:rsidR="006827B5" w:rsidRDefault="006827B5" w:rsidP="00923A47"/>
    <w:p w14:paraId="7FC9F11D" w14:textId="77777777" w:rsidR="00D25821" w:rsidRDefault="00D25821" w:rsidP="00D25821"/>
    <w:p w14:paraId="0006E187" w14:textId="74A3CE0F" w:rsidR="00D25821" w:rsidRDefault="00946ED8" w:rsidP="00D25821">
      <w:r>
        <w:t xml:space="preserve">3.4 qualitative analysis – rationale for conducting semi structured </w:t>
      </w:r>
      <w:proofErr w:type="gramStart"/>
      <w:r>
        <w:t>interviews</w:t>
      </w:r>
      <w:proofErr w:type="gramEnd"/>
    </w:p>
    <w:p w14:paraId="64BD2774" w14:textId="77777777" w:rsidR="00946ED8" w:rsidRDefault="00946ED8" w:rsidP="00D25821"/>
    <w:p w14:paraId="4B9D0191" w14:textId="3A2A508B" w:rsidR="00946ED8" w:rsidRDefault="00353F02" w:rsidP="00D25821">
      <w:r>
        <w:t xml:space="preserve">To deeply understand the mental health challenges faced by female police officers, as well </w:t>
      </w:r>
      <w:r w:rsidR="00973E61">
        <w:t xml:space="preserve">as the organisational societal and individual factors influencing their psychological well being and coping mechanisms, conducting semi structured interviews is essential. Semi structured interviews are </w:t>
      </w:r>
      <w:r w:rsidR="00DA3361">
        <w:t>particularly</w:t>
      </w:r>
      <w:r w:rsidR="00973E61">
        <w:t xml:space="preserve"> </w:t>
      </w:r>
      <w:r w:rsidR="009922CE">
        <w:t xml:space="preserve">suitable for exploring complex and sensitive issues as they allow for </w:t>
      </w:r>
      <w:r w:rsidR="00DA3361">
        <w:t>flexibility</w:t>
      </w:r>
      <w:r w:rsidR="009922CE">
        <w:t xml:space="preserve"> and depth. They enable the inte</w:t>
      </w:r>
      <w:r w:rsidR="00092C21">
        <w:t xml:space="preserve">rviewer to probe deeper into responses, clarify ambiguities and explore topics that may not have been anticipated  </w:t>
      </w:r>
      <w:sdt>
        <w:sdtPr>
          <w:id w:val="-414551162"/>
          <w:citation/>
        </w:sdtPr>
        <w:sdtEndPr/>
        <w:sdtContent>
          <w:r w:rsidR="009A3B9A">
            <w:fldChar w:fldCharType="begin"/>
          </w:r>
          <w:r w:rsidR="009A3B9A">
            <w:instrText xml:space="preserve"> CITATION Kva15 \l 2057 </w:instrText>
          </w:r>
          <w:r w:rsidR="009A3B9A">
            <w:fldChar w:fldCharType="separate"/>
          </w:r>
          <w:r w:rsidR="009A3B9A" w:rsidRPr="009A3B9A">
            <w:rPr>
              <w:noProof/>
            </w:rPr>
            <w:t>(Kvale, 2015)</w:t>
          </w:r>
          <w:r w:rsidR="009A3B9A">
            <w:fldChar w:fldCharType="end"/>
          </w:r>
        </w:sdtContent>
      </w:sdt>
      <w:r w:rsidR="002F2EF6">
        <w:t>.</w:t>
      </w:r>
      <w:r w:rsidR="00092C21">
        <w:t xml:space="preserve">This method aligns well with the intersectional framework, which seeks to capture the nuanced </w:t>
      </w:r>
      <w:r w:rsidR="00073FE8">
        <w:t xml:space="preserve">and intersecting identities of female </w:t>
      </w:r>
      <w:r w:rsidR="00DA3361">
        <w:t>police</w:t>
      </w:r>
      <w:r w:rsidR="00073FE8">
        <w:t xml:space="preserve"> officers and how these identities shape their experiences. </w:t>
      </w:r>
    </w:p>
    <w:p w14:paraId="311E21B0" w14:textId="77777777" w:rsidR="00073FE8" w:rsidRDefault="00073FE8" w:rsidP="00D25821"/>
    <w:p w14:paraId="169DCED2" w14:textId="53C949CC" w:rsidR="00D25821" w:rsidRDefault="003711CE" w:rsidP="00D25821">
      <w:r>
        <w:t xml:space="preserve">Semi </w:t>
      </w:r>
      <w:r w:rsidR="00DA3361">
        <w:t>structured</w:t>
      </w:r>
      <w:r>
        <w:t xml:space="preserve"> interviews provide a balance between structured question and open-ended discussions</w:t>
      </w:r>
      <w:r w:rsidR="00AE2EED">
        <w:t xml:space="preserve">, </w:t>
      </w:r>
      <w:r w:rsidR="00DA3361">
        <w:t>allowing</w:t>
      </w:r>
      <w:r w:rsidR="00AE2EED">
        <w:t xml:space="preserve"> participants </w:t>
      </w:r>
      <w:r w:rsidR="00B250E7">
        <w:t xml:space="preserve">to express their thoughts and experiences in their own words. This approach </w:t>
      </w:r>
      <w:r w:rsidR="005B4DE9">
        <w:t xml:space="preserve">is crucial for </w:t>
      </w:r>
      <w:r w:rsidR="00DA3361">
        <w:t>understanding</w:t>
      </w:r>
      <w:r w:rsidR="005B4DE9">
        <w:t xml:space="preserve"> the lived experiences of female officers, as it allows them to articulate their personal stories, </w:t>
      </w:r>
      <w:proofErr w:type="gramStart"/>
      <w:r w:rsidR="00DA3361">
        <w:t>challenges</w:t>
      </w:r>
      <w:proofErr w:type="gramEnd"/>
      <w:r w:rsidR="005B4DE9">
        <w:t xml:space="preserve"> and coping strategies in a detailed and </w:t>
      </w:r>
      <w:r w:rsidR="00AA735E">
        <w:t>nuanced, manner. It also facilitates the exploration of how organisational dynamics, societal expectations and individual</w:t>
      </w:r>
      <w:r w:rsidR="00782225">
        <w:t xml:space="preserve"> factors interplay to affect their mental health which may not be fully captured through </w:t>
      </w:r>
      <w:r w:rsidR="00DA3361">
        <w:t>quantitative</w:t>
      </w:r>
      <w:r w:rsidR="008363D3">
        <w:t xml:space="preserve"> methods alone </w:t>
      </w:r>
      <w:sdt>
        <w:sdtPr>
          <w:id w:val="1475031992"/>
          <w:citation/>
        </w:sdtPr>
        <w:sdtEndPr/>
        <w:sdtContent>
          <w:r w:rsidR="00430EFB">
            <w:fldChar w:fldCharType="begin"/>
          </w:r>
          <w:r w:rsidR="00430EFB">
            <w:instrText xml:space="preserve"> CITATION Smi15 \l 2057 </w:instrText>
          </w:r>
          <w:r w:rsidR="00430EFB">
            <w:fldChar w:fldCharType="separate"/>
          </w:r>
          <w:r w:rsidR="00430EFB" w:rsidRPr="00430EFB">
            <w:rPr>
              <w:noProof/>
            </w:rPr>
            <w:t>(Smith, 2015)</w:t>
          </w:r>
          <w:r w:rsidR="00430EFB">
            <w:fldChar w:fldCharType="end"/>
          </w:r>
        </w:sdtContent>
      </w:sdt>
      <w:r w:rsidR="008363D3">
        <w:t xml:space="preserve">. </w:t>
      </w:r>
    </w:p>
    <w:p w14:paraId="12862F68" w14:textId="77777777" w:rsidR="00A719D0" w:rsidRDefault="00A719D0" w:rsidP="00A719D0"/>
    <w:p w14:paraId="163CFA71" w14:textId="68B23150" w:rsidR="00A719D0" w:rsidRDefault="00332D87" w:rsidP="00A719D0">
      <w:r>
        <w:t xml:space="preserve">3.5 </w:t>
      </w:r>
      <w:r w:rsidR="00A719D0">
        <w:t xml:space="preserve">Integration of quantitative and qualitative findings </w:t>
      </w:r>
    </w:p>
    <w:p w14:paraId="23B2ECDB" w14:textId="657026F5" w:rsidR="0068133B" w:rsidRDefault="00A34F01" w:rsidP="00A34F01">
      <w:r>
        <w:t xml:space="preserve">Integrating </w:t>
      </w:r>
      <w:r w:rsidR="00DA3361">
        <w:t>quantitative</w:t>
      </w:r>
      <w:r>
        <w:t xml:space="preserve"> and qualitative </w:t>
      </w:r>
      <w:r w:rsidR="00DA3361">
        <w:t>findings</w:t>
      </w:r>
      <w:r>
        <w:t xml:space="preserve"> is essential for providing a comprehensive understanding of the mental </w:t>
      </w:r>
      <w:r w:rsidR="00DA3361">
        <w:t>health</w:t>
      </w:r>
      <w:r>
        <w:t xml:space="preserve"> challenges faced by female police </w:t>
      </w:r>
      <w:r w:rsidR="00DA3361">
        <w:t>officers</w:t>
      </w:r>
      <w:r>
        <w:t xml:space="preserve"> and </w:t>
      </w:r>
      <w:r w:rsidR="00B61460">
        <w:t xml:space="preserve">the factors influencing their psychological well being and coping mechanisms. This mixed methods approach </w:t>
      </w:r>
      <w:r w:rsidR="00DA3361">
        <w:t>leverages</w:t>
      </w:r>
      <w:r w:rsidR="00B61460">
        <w:t xml:space="preserve"> </w:t>
      </w:r>
      <w:r w:rsidR="00CF6C23">
        <w:t xml:space="preserve">the strengths of both quantitative and qualitative </w:t>
      </w:r>
      <w:r w:rsidR="009D5361">
        <w:t xml:space="preserve">data enhancing the depth, </w:t>
      </w:r>
      <w:proofErr w:type="gramStart"/>
      <w:r w:rsidR="009D5361">
        <w:t>breadth</w:t>
      </w:r>
      <w:proofErr w:type="gramEnd"/>
      <w:r w:rsidR="009D5361">
        <w:t xml:space="preserve"> and validity of the research findings. </w:t>
      </w:r>
    </w:p>
    <w:p w14:paraId="645E1959" w14:textId="4C8AF5B4" w:rsidR="009D5361" w:rsidRDefault="009D5361" w:rsidP="00A34F01">
      <w:r>
        <w:t xml:space="preserve">3.5.1 Process of Integration </w:t>
      </w:r>
    </w:p>
    <w:p w14:paraId="5CB54EC9" w14:textId="57B7BBFA" w:rsidR="009D5361" w:rsidRDefault="00360AB3" w:rsidP="00A34F01">
      <w:r>
        <w:t xml:space="preserve">Th </w:t>
      </w:r>
      <w:r w:rsidR="00DA3361">
        <w:t>integration</w:t>
      </w:r>
      <w:r>
        <w:t xml:space="preserve"> of quantitative and qualitive data will follow a convergent parallel design, where both </w:t>
      </w:r>
      <w:r w:rsidR="009A24EC">
        <w:t xml:space="preserve">types of data are collected </w:t>
      </w:r>
      <w:r w:rsidR="00DA3361">
        <w:t>simultaneously</w:t>
      </w:r>
      <w:r w:rsidR="009A24EC">
        <w:t xml:space="preserve"> but </w:t>
      </w:r>
      <w:r w:rsidR="00DA3361">
        <w:t>analysed</w:t>
      </w:r>
      <w:r w:rsidR="009A24EC">
        <w:t xml:space="preserve"> separately before being integrated </w:t>
      </w:r>
      <w:r w:rsidR="00B35FED">
        <w:t xml:space="preserve">during the interpretation phase </w:t>
      </w:r>
      <w:sdt>
        <w:sdtPr>
          <w:id w:val="1117180066"/>
          <w:citation/>
        </w:sdtPr>
        <w:sdtEndPr/>
        <w:sdtContent>
          <w:r w:rsidR="00430EFB">
            <w:fldChar w:fldCharType="begin"/>
          </w:r>
          <w:r w:rsidR="00430EFB">
            <w:instrText xml:space="preserve"> CITATION Cre18 \l 2057 </w:instrText>
          </w:r>
          <w:r w:rsidR="00430EFB">
            <w:fldChar w:fldCharType="separate"/>
          </w:r>
          <w:r w:rsidR="00430EFB" w:rsidRPr="00430EFB">
            <w:rPr>
              <w:noProof/>
            </w:rPr>
            <w:t>(Creswell, 2018)</w:t>
          </w:r>
          <w:r w:rsidR="00430EFB">
            <w:fldChar w:fldCharType="end"/>
          </w:r>
        </w:sdtContent>
      </w:sdt>
      <w:r w:rsidR="00430EFB">
        <w:t xml:space="preserve">. </w:t>
      </w:r>
      <w:r w:rsidR="00B35FED">
        <w:t xml:space="preserve">This approach allows for the direct comparison and </w:t>
      </w:r>
      <w:r w:rsidR="00DA3361">
        <w:t>contrast</w:t>
      </w:r>
      <w:r w:rsidR="00B35FED">
        <w:t xml:space="preserve"> of quantitative </w:t>
      </w:r>
      <w:r w:rsidR="00DA3361">
        <w:t>statistical</w:t>
      </w:r>
      <w:r w:rsidR="00B35FED">
        <w:t xml:space="preserve"> trends with qualitive themes, providing a richer and more nuanced understanding of the research questions. </w:t>
      </w:r>
    </w:p>
    <w:p w14:paraId="3864E4B3" w14:textId="36EF51BF" w:rsidR="00A57D49" w:rsidRDefault="00A57D49" w:rsidP="00A34F01">
      <w:r>
        <w:t xml:space="preserve">3.5.2 data translation and merging </w:t>
      </w:r>
    </w:p>
    <w:p w14:paraId="097CE8B5" w14:textId="6A6321AF" w:rsidR="00A57D49" w:rsidRDefault="00A57D49" w:rsidP="00A34F01">
      <w:r>
        <w:t xml:space="preserve">The process of translating and merging quantitative and qualitive data will involve several steps. </w:t>
      </w:r>
      <w:r w:rsidR="004A0AA8">
        <w:t xml:space="preserve">First, the </w:t>
      </w:r>
      <w:r w:rsidR="00DA3361">
        <w:t>quantitative</w:t>
      </w:r>
      <w:r w:rsidR="004A0AA8">
        <w:t xml:space="preserve"> and qualitive data will be analysed separately using their respective methods. Quantitative data from the survey will be analysed using statistical techniques such as regression analysis and structural equation </w:t>
      </w:r>
      <w:r w:rsidR="00F22175">
        <w:t xml:space="preserve">modelling to identify significant </w:t>
      </w:r>
      <w:r w:rsidR="003C33BF">
        <w:t xml:space="preserve">predictors of mental health outcomes. </w:t>
      </w:r>
      <w:r w:rsidR="00DA3361">
        <w:t>Qualitative</w:t>
      </w:r>
      <w:r w:rsidR="003C33BF">
        <w:t xml:space="preserve"> data from the semi structured interviews </w:t>
      </w:r>
      <w:r w:rsidR="00DA3361">
        <w:t>will</w:t>
      </w:r>
      <w:r w:rsidR="003C33BF">
        <w:t xml:space="preserve"> be analysed using thematic </w:t>
      </w:r>
      <w:r w:rsidR="00DA3361">
        <w:t>analysis</w:t>
      </w:r>
      <w:r w:rsidR="003C33BF">
        <w:t xml:space="preserve"> to identify key themes </w:t>
      </w:r>
      <w:proofErr w:type="gramStart"/>
      <w:r w:rsidR="003C33BF">
        <w:t>an</w:t>
      </w:r>
      <w:proofErr w:type="gramEnd"/>
      <w:r w:rsidR="003C33BF">
        <w:t xml:space="preserve"> patterns in the experiences of female officers. </w:t>
      </w:r>
    </w:p>
    <w:p w14:paraId="3520C8C0" w14:textId="77777777" w:rsidR="00A34F01" w:rsidRDefault="00A34F01" w:rsidP="00A34F01"/>
    <w:p w14:paraId="46DA1934" w14:textId="77777777" w:rsidR="00A34F01" w:rsidRDefault="00A34F01" w:rsidP="00A34F01"/>
    <w:p w14:paraId="4E908E28" w14:textId="77777777" w:rsidR="00A34F01" w:rsidRDefault="00A34F01" w:rsidP="00A34F01"/>
    <w:p w14:paraId="74B8DD95" w14:textId="1B92D676" w:rsidR="00E16677" w:rsidRDefault="00250B5D" w:rsidP="00E16677">
      <w:r>
        <w:lastRenderedPageBreak/>
        <w:t xml:space="preserve">3.6 </w:t>
      </w:r>
      <w:r w:rsidR="00A719D0">
        <w:t xml:space="preserve">Ethical Considerations </w:t>
      </w:r>
    </w:p>
    <w:p w14:paraId="0569E46B" w14:textId="3736EE1F" w:rsidR="00E16677" w:rsidRDefault="005A520E" w:rsidP="00E16677">
      <w:r>
        <w:t xml:space="preserve">Conducting research on the mental health challenges faced by female police officers necessitates careful </w:t>
      </w:r>
      <w:r w:rsidR="008A541C">
        <w:t>ethical considerations to ensure the protection</w:t>
      </w:r>
      <w:r w:rsidR="00332676">
        <w:t xml:space="preserve">, </w:t>
      </w:r>
      <w:r w:rsidR="00261CDD">
        <w:t>dignity</w:t>
      </w:r>
      <w:r w:rsidR="00332676">
        <w:t xml:space="preserve"> and rights of the </w:t>
      </w:r>
      <w:r w:rsidR="00261CDD">
        <w:t>participants</w:t>
      </w:r>
      <w:r w:rsidR="00332676">
        <w:t xml:space="preserve">, this section outlines the ethical </w:t>
      </w:r>
      <w:r w:rsidR="00261CDD">
        <w:t>principles</w:t>
      </w:r>
      <w:r w:rsidR="00332676">
        <w:t xml:space="preserve"> and practices that will guide participant recruitment, informed consent, </w:t>
      </w:r>
      <w:proofErr w:type="gramStart"/>
      <w:r w:rsidR="00332676">
        <w:t>confidentiality</w:t>
      </w:r>
      <w:proofErr w:type="gramEnd"/>
      <w:r w:rsidR="00332676">
        <w:t xml:space="preserve"> and data </w:t>
      </w:r>
      <w:r w:rsidR="004E7E88">
        <w:t xml:space="preserve">handling, ensuring the research is conducted with the highest ethical </w:t>
      </w:r>
      <w:r w:rsidR="00250B5D">
        <w:t>standards.</w:t>
      </w:r>
    </w:p>
    <w:p w14:paraId="55A87C90" w14:textId="77777777" w:rsidR="00250B5D" w:rsidRDefault="00250B5D" w:rsidP="00E16677"/>
    <w:p w14:paraId="10F41417" w14:textId="11CAAEAE" w:rsidR="00250B5D" w:rsidRDefault="00250B5D" w:rsidP="00E16677">
      <w:r>
        <w:t xml:space="preserve">3.6.1 Participant recruitment </w:t>
      </w:r>
    </w:p>
    <w:p w14:paraId="73728F15" w14:textId="6E6279A5" w:rsidR="00BA02CF" w:rsidRDefault="00576198" w:rsidP="00E16677">
      <w:r>
        <w:t xml:space="preserve">Obtaining informed consent is a fundamental ethical requirement in research involving human </w:t>
      </w:r>
      <w:r w:rsidR="00261CDD">
        <w:t>participants</w:t>
      </w:r>
      <w:r>
        <w:t xml:space="preserve"> </w:t>
      </w:r>
      <w:sdt>
        <w:sdtPr>
          <w:id w:val="708375396"/>
          <w:citation/>
        </w:sdtPr>
        <w:sdtEndPr/>
        <w:sdtContent>
          <w:r w:rsidR="00D3449C">
            <w:fldChar w:fldCharType="begin"/>
          </w:r>
          <w:r w:rsidR="00D3449C">
            <w:instrText xml:space="preserve"> CITATION Fli18 \l 2057 </w:instrText>
          </w:r>
          <w:r w:rsidR="00D3449C">
            <w:fldChar w:fldCharType="separate"/>
          </w:r>
          <w:r w:rsidR="00D3449C" w:rsidRPr="00D3449C">
            <w:rPr>
              <w:noProof/>
            </w:rPr>
            <w:t>(Flick, 2018)</w:t>
          </w:r>
          <w:r w:rsidR="00D3449C">
            <w:fldChar w:fldCharType="end"/>
          </w:r>
        </w:sdtContent>
      </w:sdt>
      <w:r>
        <w:t xml:space="preserve">. In this study, informed consent will be </w:t>
      </w:r>
      <w:r w:rsidR="00261CDD">
        <w:t>obtained</w:t>
      </w:r>
      <w:r>
        <w:t xml:space="preserve"> through a detailed process that ensures participants are fully aware of what their participation entails. </w:t>
      </w:r>
      <w:r w:rsidR="00BA02CF">
        <w:t xml:space="preserve">In addition to this, maintaining confidentiality is crucial, especially when dealing with sensitive topics such as mental health and workplace </w:t>
      </w:r>
      <w:r w:rsidR="00261CDD">
        <w:t>dynamics</w:t>
      </w:r>
      <w:r w:rsidR="00BA02CF">
        <w:t xml:space="preserve"> </w:t>
      </w:r>
      <w:sdt>
        <w:sdtPr>
          <w:id w:val="1246232612"/>
          <w:citation/>
        </w:sdtPr>
        <w:sdtEndPr/>
        <w:sdtContent>
          <w:r w:rsidR="00D3449C">
            <w:fldChar w:fldCharType="begin"/>
          </w:r>
          <w:r w:rsidR="00D3449C">
            <w:instrText xml:space="preserve"> CITATION Wil08 \l 2057 </w:instrText>
          </w:r>
          <w:r w:rsidR="00D3449C">
            <w:fldChar w:fldCharType="separate"/>
          </w:r>
          <w:r w:rsidR="00D3449C" w:rsidRPr="00D3449C">
            <w:rPr>
              <w:noProof/>
            </w:rPr>
            <w:t>(Wiles, 2008)</w:t>
          </w:r>
          <w:r w:rsidR="00D3449C">
            <w:fldChar w:fldCharType="end"/>
          </w:r>
        </w:sdtContent>
      </w:sdt>
      <w:r w:rsidR="00D3449C">
        <w:t xml:space="preserve">. </w:t>
      </w:r>
    </w:p>
    <w:p w14:paraId="4529AEF0" w14:textId="77777777" w:rsidR="0026565F" w:rsidRDefault="0026565F" w:rsidP="00E16677"/>
    <w:p w14:paraId="661D66F9" w14:textId="32B2B1C2" w:rsidR="0068133B" w:rsidRDefault="001A43E9" w:rsidP="00C56EB3">
      <w:r>
        <w:t xml:space="preserve">Conclusoon </w:t>
      </w:r>
    </w:p>
    <w:p w14:paraId="381BE92E" w14:textId="28517D99" w:rsidR="00DB4A30" w:rsidRDefault="00E1499A" w:rsidP="00C56EB3">
      <w:r>
        <w:t xml:space="preserve">This research methodology employed a mixed </w:t>
      </w:r>
      <w:r w:rsidR="00261CDD">
        <w:t>methods</w:t>
      </w:r>
      <w:r>
        <w:t xml:space="preserve"> approach to comprehensively investigate the mental health challenges faced by female police officers, considering the intersecting organisational, societal and individual factors that influence </w:t>
      </w:r>
      <w:r w:rsidR="00261CDD">
        <w:t>their</w:t>
      </w:r>
      <w:r>
        <w:t xml:space="preserve"> psychological </w:t>
      </w:r>
      <w:r w:rsidR="00D3449C">
        <w:t>wellbeing</w:t>
      </w:r>
      <w:r>
        <w:t xml:space="preserve"> and coping </w:t>
      </w:r>
      <w:r w:rsidR="00261CDD">
        <w:t>mechanisms</w:t>
      </w:r>
      <w:r>
        <w:t xml:space="preserve">, the </w:t>
      </w:r>
      <w:r w:rsidR="00261CDD">
        <w:t>quantitative</w:t>
      </w:r>
      <w:r>
        <w:t xml:space="preserve"> component involves the development of a detailed survey </w:t>
      </w:r>
      <w:r w:rsidR="00261CDD">
        <w:t>questionnaire</w:t>
      </w:r>
      <w:r>
        <w:t xml:space="preserve"> based of validates scales such as the </w:t>
      </w:r>
      <w:r w:rsidR="00DC3686">
        <w:t xml:space="preserve">GHQ-12, DASS-21, PSQ-Org and the Brief COPE Inventory, analysed through statistical </w:t>
      </w:r>
      <w:r w:rsidR="00261CDD">
        <w:t>techniques</w:t>
      </w:r>
      <w:r w:rsidR="00DC3686">
        <w:t xml:space="preserve"> </w:t>
      </w:r>
      <w:r w:rsidR="00261CDD">
        <w:t>including</w:t>
      </w:r>
      <w:r w:rsidR="00DC3686">
        <w:t xml:space="preserve"> regression analysis and structural equation </w:t>
      </w:r>
      <w:r w:rsidR="0000696E">
        <w:t xml:space="preserve">modelling to identify significant predictors of mental health outcomes </w:t>
      </w:r>
      <w:sdt>
        <w:sdtPr>
          <w:id w:val="-595709529"/>
          <w:citation/>
        </w:sdtPr>
        <w:sdtEndPr/>
        <w:sdtContent>
          <w:r w:rsidR="00D3449C">
            <w:fldChar w:fldCharType="begin"/>
          </w:r>
          <w:r w:rsidR="00D3449C">
            <w:instrText xml:space="preserve"> CITATION Gol97 \l 2057 </w:instrText>
          </w:r>
          <w:r w:rsidR="00D3449C">
            <w:fldChar w:fldCharType="separate"/>
          </w:r>
          <w:r w:rsidR="00D3449C" w:rsidRPr="00D3449C">
            <w:rPr>
              <w:noProof/>
            </w:rPr>
            <w:t>(Goldberg, 1997 )</w:t>
          </w:r>
          <w:r w:rsidR="00D3449C">
            <w:fldChar w:fldCharType="end"/>
          </w:r>
        </w:sdtContent>
      </w:sdt>
      <w:r w:rsidR="0000696E">
        <w:t xml:space="preserve">. </w:t>
      </w:r>
      <w:r w:rsidR="00DB4A30">
        <w:t xml:space="preserve">The qualitative components </w:t>
      </w:r>
      <w:r w:rsidR="00D3449C">
        <w:t>consist</w:t>
      </w:r>
      <w:r w:rsidR="00DB4A30">
        <w:t xml:space="preserve"> of a semi </w:t>
      </w:r>
      <w:r w:rsidR="00261CDD">
        <w:t>structured</w:t>
      </w:r>
      <w:r w:rsidR="00DB4A30">
        <w:t xml:space="preserve"> interview to capture the lived experiences of female officers analysed using thematic analysis to uncover deep insights to their experiences </w:t>
      </w:r>
      <w:sdt>
        <w:sdtPr>
          <w:id w:val="-1831675961"/>
          <w:citation/>
        </w:sdtPr>
        <w:sdtEndPr/>
        <w:sdtContent>
          <w:r w:rsidR="00D3449C">
            <w:fldChar w:fldCharType="begin"/>
          </w:r>
          <w:r w:rsidR="00D3449C">
            <w:instrText xml:space="preserve"> CITATION Bra06 \l 2057 </w:instrText>
          </w:r>
          <w:r w:rsidR="00D3449C">
            <w:fldChar w:fldCharType="separate"/>
          </w:r>
          <w:r w:rsidR="00D3449C" w:rsidRPr="00D3449C">
            <w:rPr>
              <w:noProof/>
            </w:rPr>
            <w:t>(Braun, 2006)</w:t>
          </w:r>
          <w:r w:rsidR="00D3449C">
            <w:fldChar w:fldCharType="end"/>
          </w:r>
        </w:sdtContent>
      </w:sdt>
      <w:r w:rsidR="00D3449C">
        <w:t>.</w:t>
      </w:r>
    </w:p>
    <w:p w14:paraId="6FA194D9" w14:textId="77777777" w:rsidR="00F526A4" w:rsidRDefault="00F526A4" w:rsidP="00C56EB3"/>
    <w:p w14:paraId="5AA29423" w14:textId="77777777" w:rsidR="00D3449C" w:rsidRDefault="00D3449C" w:rsidP="00C56EB3"/>
    <w:sdt>
      <w:sdtPr>
        <w:rPr>
          <w:rFonts w:asciiTheme="minorHAnsi" w:eastAsiaTheme="minorHAnsi" w:hAnsiTheme="minorHAnsi" w:cstheme="minorBidi"/>
          <w:color w:val="auto"/>
          <w:sz w:val="22"/>
          <w:szCs w:val="22"/>
          <w:lang w:val="en-GB"/>
        </w:rPr>
        <w:id w:val="767899138"/>
        <w:docPartObj>
          <w:docPartGallery w:val="Bibliographies"/>
          <w:docPartUnique/>
        </w:docPartObj>
      </w:sdtPr>
      <w:sdtEndPr/>
      <w:sdtContent>
        <w:p w14:paraId="2AA9CC39" w14:textId="70480B35" w:rsidR="00D3449C" w:rsidRDefault="00D3449C">
          <w:pPr>
            <w:pStyle w:val="Heading1"/>
          </w:pPr>
          <w:r>
            <w:t>References</w:t>
          </w:r>
        </w:p>
        <w:sdt>
          <w:sdtPr>
            <w:id w:val="-573587230"/>
            <w:bibliography/>
          </w:sdtPr>
          <w:sdtEndPr/>
          <w:sdtContent>
            <w:p w14:paraId="20499AF6" w14:textId="77777777" w:rsidR="00D3449C" w:rsidRDefault="00D3449C" w:rsidP="00D3449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Braun, V. &amp;. C. V., 2006. Using thematic analysis in psychology.. </w:t>
              </w:r>
              <w:r>
                <w:rPr>
                  <w:i/>
                  <w:iCs/>
                  <w:noProof/>
                  <w:lang w:val="en-US"/>
                </w:rPr>
                <w:t xml:space="preserve">Qualitative Research In Psychology , </w:t>
              </w:r>
              <w:r>
                <w:rPr>
                  <w:noProof/>
                  <w:lang w:val="en-US"/>
                </w:rPr>
                <w:t>3(2), pp. 77-101.</w:t>
              </w:r>
            </w:p>
            <w:p w14:paraId="42CA9700" w14:textId="77777777" w:rsidR="00D3449C" w:rsidRDefault="00D3449C" w:rsidP="00D3449C">
              <w:pPr>
                <w:pStyle w:val="Bibliography"/>
                <w:rPr>
                  <w:noProof/>
                  <w:lang w:val="en-US"/>
                </w:rPr>
              </w:pPr>
              <w:r>
                <w:rPr>
                  <w:noProof/>
                  <w:lang w:val="en-US"/>
                </w:rPr>
                <w:t xml:space="preserve">Carver, C., 1997. You want to measure coping but your protocols too long: Consider the brief COPE.. </w:t>
              </w:r>
              <w:r>
                <w:rPr>
                  <w:i/>
                  <w:iCs/>
                  <w:noProof/>
                  <w:lang w:val="en-US"/>
                </w:rPr>
                <w:t xml:space="preserve">International Journal of Behavioral Medicine , </w:t>
              </w:r>
              <w:r>
                <w:rPr>
                  <w:noProof/>
                  <w:lang w:val="en-US"/>
                </w:rPr>
                <w:t>4(1), pp. 92-100.</w:t>
              </w:r>
            </w:p>
            <w:p w14:paraId="710FA759" w14:textId="77777777" w:rsidR="00D3449C" w:rsidRDefault="00D3449C" w:rsidP="00D3449C">
              <w:pPr>
                <w:pStyle w:val="Bibliography"/>
                <w:rPr>
                  <w:noProof/>
                  <w:lang w:val="en-US"/>
                </w:rPr>
              </w:pPr>
              <w:r>
                <w:rPr>
                  <w:noProof/>
                  <w:lang w:val="en-US"/>
                </w:rPr>
                <w:t xml:space="preserve">Crenshaw, K., 1989. Demarginalising the Intersection of Race and Sex: A Black Feminist Ctritique of Antidiscrimination Doctorine, Feminist Theory and Antriracist Politics. </w:t>
              </w:r>
              <w:r>
                <w:rPr>
                  <w:i/>
                  <w:iCs/>
                  <w:noProof/>
                  <w:lang w:val="en-US"/>
                </w:rPr>
                <w:t xml:space="preserve">University of Chicago Legal Forum , </w:t>
              </w:r>
              <w:r>
                <w:rPr>
                  <w:noProof/>
                  <w:lang w:val="en-US"/>
                </w:rPr>
                <w:t>1(8).</w:t>
              </w:r>
            </w:p>
            <w:p w14:paraId="0094050F" w14:textId="77777777" w:rsidR="00D3449C" w:rsidRDefault="00D3449C" w:rsidP="00D3449C">
              <w:pPr>
                <w:pStyle w:val="Bibliography"/>
                <w:rPr>
                  <w:noProof/>
                  <w:lang w:val="en-US"/>
                </w:rPr>
              </w:pPr>
              <w:r>
                <w:rPr>
                  <w:noProof/>
                  <w:lang w:val="en-US"/>
                </w:rPr>
                <w:t xml:space="preserve">Creswell, J. &amp;. P. C. V., 2018. </w:t>
              </w:r>
              <w:r>
                <w:rPr>
                  <w:i/>
                  <w:iCs/>
                  <w:noProof/>
                  <w:lang w:val="en-US"/>
                </w:rPr>
                <w:t xml:space="preserve">Designing and Conduction Mized methods research. </w:t>
              </w:r>
              <w:r>
                <w:rPr>
                  <w:noProof/>
                  <w:lang w:val="en-US"/>
                </w:rPr>
                <w:t>s.l.:Sage Publications .</w:t>
              </w:r>
            </w:p>
            <w:p w14:paraId="4992D083" w14:textId="77777777" w:rsidR="00D3449C" w:rsidRDefault="00D3449C" w:rsidP="00D3449C">
              <w:pPr>
                <w:pStyle w:val="Bibliography"/>
                <w:rPr>
                  <w:noProof/>
                  <w:lang w:val="en-US"/>
                </w:rPr>
              </w:pPr>
              <w:r>
                <w:rPr>
                  <w:noProof/>
                  <w:lang w:val="en-US"/>
                </w:rPr>
                <w:t xml:space="preserve">Flick, U., 2018. </w:t>
              </w:r>
              <w:r>
                <w:rPr>
                  <w:i/>
                  <w:iCs/>
                  <w:noProof/>
                  <w:lang w:val="en-US"/>
                </w:rPr>
                <w:t xml:space="preserve">An introduction to qualitative research. </w:t>
              </w:r>
              <w:r>
                <w:rPr>
                  <w:noProof/>
                  <w:lang w:val="en-US"/>
                </w:rPr>
                <w:t>s.l.:Sage publications .</w:t>
              </w:r>
            </w:p>
            <w:p w14:paraId="2056170C" w14:textId="77777777" w:rsidR="00D3449C" w:rsidRDefault="00D3449C" w:rsidP="00D3449C">
              <w:pPr>
                <w:pStyle w:val="Bibliography"/>
                <w:rPr>
                  <w:noProof/>
                  <w:lang w:val="en-US"/>
                </w:rPr>
              </w:pPr>
              <w:r>
                <w:rPr>
                  <w:noProof/>
                  <w:lang w:val="en-US"/>
                </w:rPr>
                <w:lastRenderedPageBreak/>
                <w:t xml:space="preserve">Goldberg, D., 1997 . The validity of two versions of the GHQ in the WHO study of mental health illness in general health care. </w:t>
              </w:r>
              <w:r>
                <w:rPr>
                  <w:i/>
                  <w:iCs/>
                  <w:noProof/>
                  <w:lang w:val="en-US"/>
                </w:rPr>
                <w:t xml:space="preserve">Psychological Medicine , </w:t>
              </w:r>
              <w:r>
                <w:rPr>
                  <w:noProof/>
                  <w:lang w:val="en-US"/>
                </w:rPr>
                <w:t>27(1), pp. 191-197.</w:t>
              </w:r>
            </w:p>
            <w:p w14:paraId="21BEE40E" w14:textId="77777777" w:rsidR="00D3449C" w:rsidRDefault="00D3449C" w:rsidP="00D3449C">
              <w:pPr>
                <w:pStyle w:val="Bibliography"/>
                <w:rPr>
                  <w:noProof/>
                  <w:lang w:val="en-US"/>
                </w:rPr>
              </w:pPr>
              <w:r>
                <w:rPr>
                  <w:noProof/>
                  <w:lang w:val="en-US"/>
                </w:rPr>
                <w:t xml:space="preserve">Kvale, s. &amp;. B. S., 2015. </w:t>
              </w:r>
              <w:r>
                <w:rPr>
                  <w:i/>
                  <w:iCs/>
                  <w:noProof/>
                  <w:lang w:val="en-US"/>
                </w:rPr>
                <w:t xml:space="preserve">Interviews : Learning teh Craft of Qualitative Research interviewing. </w:t>
              </w:r>
              <w:r>
                <w:rPr>
                  <w:noProof/>
                  <w:lang w:val="en-US"/>
                </w:rPr>
                <w:t>s.l.:Sage Publications .</w:t>
              </w:r>
            </w:p>
            <w:p w14:paraId="333FA582" w14:textId="77777777" w:rsidR="00D3449C" w:rsidRDefault="00D3449C" w:rsidP="00D3449C">
              <w:pPr>
                <w:pStyle w:val="Bibliography"/>
                <w:rPr>
                  <w:noProof/>
                  <w:lang w:val="en-US"/>
                </w:rPr>
              </w:pPr>
              <w:r>
                <w:rPr>
                  <w:noProof/>
                  <w:lang w:val="en-US"/>
                </w:rPr>
                <w:t xml:space="preserve">Lazarua, R. &amp;. F. S., 1984. </w:t>
              </w:r>
              <w:r>
                <w:rPr>
                  <w:i/>
                  <w:iCs/>
                  <w:noProof/>
                  <w:lang w:val="en-US"/>
                </w:rPr>
                <w:t xml:space="preserve">Stress, Appraisal, and Coping. </w:t>
              </w:r>
              <w:r>
                <w:rPr>
                  <w:noProof/>
                  <w:lang w:val="en-US"/>
                </w:rPr>
                <w:t>s.l.:Springer Publishing Company .</w:t>
              </w:r>
            </w:p>
            <w:p w14:paraId="2BBD3D73" w14:textId="77777777" w:rsidR="00D3449C" w:rsidRDefault="00D3449C" w:rsidP="00D3449C">
              <w:pPr>
                <w:pStyle w:val="Bibliography"/>
                <w:rPr>
                  <w:noProof/>
                  <w:lang w:val="en-US"/>
                </w:rPr>
              </w:pPr>
              <w:r>
                <w:rPr>
                  <w:noProof/>
                  <w:lang w:val="en-US"/>
                </w:rPr>
                <w:t xml:space="preserve">Lovibond, S. &amp;. L. P., 1995. </w:t>
              </w:r>
              <w:r>
                <w:rPr>
                  <w:i/>
                  <w:iCs/>
                  <w:noProof/>
                  <w:lang w:val="en-US"/>
                </w:rPr>
                <w:t xml:space="preserve">Manual for the depression anxiety stress scales. </w:t>
              </w:r>
              <w:r>
                <w:rPr>
                  <w:noProof/>
                  <w:lang w:val="en-US"/>
                </w:rPr>
                <w:t>s.l.:Psychology Foundation of Austrailia .</w:t>
              </w:r>
            </w:p>
            <w:p w14:paraId="15EB3AB9" w14:textId="77777777" w:rsidR="00D3449C" w:rsidRDefault="00D3449C" w:rsidP="00D3449C">
              <w:pPr>
                <w:pStyle w:val="Bibliography"/>
                <w:rPr>
                  <w:noProof/>
                  <w:lang w:val="en-US"/>
                </w:rPr>
              </w:pPr>
              <w:r>
                <w:rPr>
                  <w:noProof/>
                  <w:lang w:val="en-US"/>
                </w:rPr>
                <w:t xml:space="preserve">McCreary, D. &amp;. M., 2006. Development of two reliable and valid measures of stressors in polcing. </w:t>
              </w:r>
              <w:r>
                <w:rPr>
                  <w:i/>
                  <w:iCs/>
                  <w:noProof/>
                  <w:lang w:val="en-US"/>
                </w:rPr>
                <w:t xml:space="preserve">Intersectional Journal of Stress Management, </w:t>
              </w:r>
              <w:r>
                <w:rPr>
                  <w:noProof/>
                  <w:lang w:val="en-US"/>
                </w:rPr>
                <w:t>13(4), pp. 494-518.</w:t>
              </w:r>
            </w:p>
            <w:p w14:paraId="7C388BCB" w14:textId="77777777" w:rsidR="00D3449C" w:rsidRDefault="00D3449C" w:rsidP="00D3449C">
              <w:pPr>
                <w:pStyle w:val="Bibliography"/>
                <w:rPr>
                  <w:noProof/>
                  <w:lang w:val="en-US"/>
                </w:rPr>
              </w:pPr>
              <w:r>
                <w:rPr>
                  <w:noProof/>
                  <w:lang w:val="en-US"/>
                </w:rPr>
                <w:t xml:space="preserve">O'Connor, 2019. Gender, race, and police violence : Intersectional violence and the policing of black women in America. </w:t>
              </w:r>
              <w:r>
                <w:rPr>
                  <w:i/>
                  <w:iCs/>
                  <w:noProof/>
                  <w:lang w:val="en-US"/>
                </w:rPr>
                <w:t xml:space="preserve">Theoretical Criminology , </w:t>
              </w:r>
              <w:r>
                <w:rPr>
                  <w:noProof/>
                  <w:lang w:val="en-US"/>
                </w:rPr>
                <w:t>23(4), pp. 468-486.</w:t>
              </w:r>
            </w:p>
            <w:p w14:paraId="2057DA9E" w14:textId="77777777" w:rsidR="00D3449C" w:rsidRDefault="00D3449C" w:rsidP="00D3449C">
              <w:pPr>
                <w:pStyle w:val="Bibliography"/>
                <w:rPr>
                  <w:noProof/>
                  <w:lang w:val="en-US"/>
                </w:rPr>
              </w:pPr>
              <w:r>
                <w:rPr>
                  <w:noProof/>
                  <w:lang w:val="en-US"/>
                </w:rPr>
                <w:t xml:space="preserve">Smith, J. A. &amp;. O. M., 2015. Interpretative phenomenological analysis as a useful methodology for research on the lived experience of pain. </w:t>
              </w:r>
              <w:r>
                <w:rPr>
                  <w:i/>
                  <w:iCs/>
                  <w:noProof/>
                  <w:lang w:val="en-US"/>
                </w:rPr>
                <w:t xml:space="preserve">British Journal of Pian , </w:t>
              </w:r>
              <w:r>
                <w:rPr>
                  <w:noProof/>
                  <w:lang w:val="en-US"/>
                </w:rPr>
                <w:t>9(1), pp. 41-42.</w:t>
              </w:r>
            </w:p>
            <w:p w14:paraId="656A9A37" w14:textId="77777777" w:rsidR="00D3449C" w:rsidRDefault="00D3449C" w:rsidP="00D3449C">
              <w:pPr>
                <w:pStyle w:val="Bibliography"/>
                <w:rPr>
                  <w:noProof/>
                  <w:lang w:val="en-US"/>
                </w:rPr>
              </w:pPr>
              <w:r>
                <w:rPr>
                  <w:noProof/>
                  <w:lang w:val="en-US"/>
                </w:rPr>
                <w:t xml:space="preserve">Spector, P., 1985. Measurement of human service staff satisfaction: Development of the Job Satisfaction Survey.. </w:t>
              </w:r>
              <w:r>
                <w:rPr>
                  <w:i/>
                  <w:iCs/>
                  <w:noProof/>
                  <w:lang w:val="en-US"/>
                </w:rPr>
                <w:t xml:space="preserve">American Journal of Community Psychology , </w:t>
              </w:r>
              <w:r>
                <w:rPr>
                  <w:noProof/>
                  <w:lang w:val="en-US"/>
                </w:rPr>
                <w:t>13(6), pp. 693-713.</w:t>
              </w:r>
            </w:p>
            <w:p w14:paraId="45AB205F" w14:textId="77777777" w:rsidR="00D3449C" w:rsidRDefault="00D3449C" w:rsidP="00D3449C">
              <w:pPr>
                <w:pStyle w:val="Bibliography"/>
                <w:rPr>
                  <w:noProof/>
                  <w:lang w:val="en-US"/>
                </w:rPr>
              </w:pPr>
              <w:r>
                <w:rPr>
                  <w:noProof/>
                  <w:lang w:val="en-US"/>
                </w:rPr>
                <w:t xml:space="preserve">Wiles, R., 2008. The management of confidentiality and anonymity in social research. </w:t>
              </w:r>
              <w:r>
                <w:rPr>
                  <w:i/>
                  <w:iCs/>
                  <w:noProof/>
                  <w:lang w:val="en-US"/>
                </w:rPr>
                <w:t xml:space="preserve">International Journal of Social Research Methodology , </w:t>
              </w:r>
              <w:r>
                <w:rPr>
                  <w:noProof/>
                  <w:lang w:val="en-US"/>
                </w:rPr>
                <w:t>11(5), pp. 417-428.</w:t>
              </w:r>
            </w:p>
            <w:p w14:paraId="4F0C8112" w14:textId="2300C9BD" w:rsidR="00D3449C" w:rsidRDefault="00D3449C" w:rsidP="00D3449C">
              <w:r>
                <w:rPr>
                  <w:b/>
                  <w:bCs/>
                  <w:noProof/>
                </w:rPr>
                <w:fldChar w:fldCharType="end"/>
              </w:r>
            </w:p>
          </w:sdtContent>
        </w:sdt>
      </w:sdtContent>
    </w:sdt>
    <w:p w14:paraId="410EB8A4" w14:textId="77777777" w:rsidR="00D3449C" w:rsidRDefault="00D3449C" w:rsidP="00C56EB3"/>
    <w:p w14:paraId="3DDFA8B6" w14:textId="403D172F" w:rsidR="00DA3361" w:rsidRDefault="00DA3361" w:rsidP="00C56EB3"/>
    <w:sectPr w:rsidR="00DA3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18C0"/>
    <w:multiLevelType w:val="hybridMultilevel"/>
    <w:tmpl w:val="A3D000BC"/>
    <w:lvl w:ilvl="0" w:tplc="A06E0DD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242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0AE"/>
    <w:rsid w:val="0000696E"/>
    <w:rsid w:val="000271B3"/>
    <w:rsid w:val="0003551A"/>
    <w:rsid w:val="000570AB"/>
    <w:rsid w:val="00063525"/>
    <w:rsid w:val="00073FE8"/>
    <w:rsid w:val="00092C21"/>
    <w:rsid w:val="000C1CF7"/>
    <w:rsid w:val="000F5940"/>
    <w:rsid w:val="00101ADD"/>
    <w:rsid w:val="001102CF"/>
    <w:rsid w:val="001170B0"/>
    <w:rsid w:val="001177A6"/>
    <w:rsid w:val="00143299"/>
    <w:rsid w:val="00152F68"/>
    <w:rsid w:val="00166840"/>
    <w:rsid w:val="00177797"/>
    <w:rsid w:val="00197611"/>
    <w:rsid w:val="001A43E9"/>
    <w:rsid w:val="001A5F72"/>
    <w:rsid w:val="001A7952"/>
    <w:rsid w:val="001D6EC1"/>
    <w:rsid w:val="001E000D"/>
    <w:rsid w:val="001E6CC9"/>
    <w:rsid w:val="001E7368"/>
    <w:rsid w:val="00250B5D"/>
    <w:rsid w:val="00261CDD"/>
    <w:rsid w:val="0026565F"/>
    <w:rsid w:val="0028190D"/>
    <w:rsid w:val="00283972"/>
    <w:rsid w:val="002972E7"/>
    <w:rsid w:val="00297BF1"/>
    <w:rsid w:val="002A3923"/>
    <w:rsid w:val="002F0AFA"/>
    <w:rsid w:val="002F23EF"/>
    <w:rsid w:val="002F2EF6"/>
    <w:rsid w:val="00332676"/>
    <w:rsid w:val="00332D87"/>
    <w:rsid w:val="0034007C"/>
    <w:rsid w:val="00353F02"/>
    <w:rsid w:val="00360AB3"/>
    <w:rsid w:val="00366A72"/>
    <w:rsid w:val="00367F0C"/>
    <w:rsid w:val="003711CE"/>
    <w:rsid w:val="00382837"/>
    <w:rsid w:val="00396573"/>
    <w:rsid w:val="003C33BF"/>
    <w:rsid w:val="003C4D4C"/>
    <w:rsid w:val="003C73D1"/>
    <w:rsid w:val="003D1195"/>
    <w:rsid w:val="003D1E40"/>
    <w:rsid w:val="0042014A"/>
    <w:rsid w:val="0042116E"/>
    <w:rsid w:val="00426AEC"/>
    <w:rsid w:val="00430EFB"/>
    <w:rsid w:val="004426F2"/>
    <w:rsid w:val="00462F53"/>
    <w:rsid w:val="0047724B"/>
    <w:rsid w:val="00496C66"/>
    <w:rsid w:val="004A0AA8"/>
    <w:rsid w:val="004A1B0F"/>
    <w:rsid w:val="004E7E88"/>
    <w:rsid w:val="004F00AE"/>
    <w:rsid w:val="004F0D5D"/>
    <w:rsid w:val="00510679"/>
    <w:rsid w:val="005753E1"/>
    <w:rsid w:val="00576198"/>
    <w:rsid w:val="005A0D97"/>
    <w:rsid w:val="005A520E"/>
    <w:rsid w:val="005A78FB"/>
    <w:rsid w:val="005B4DE9"/>
    <w:rsid w:val="005E0927"/>
    <w:rsid w:val="005E2390"/>
    <w:rsid w:val="005F11B5"/>
    <w:rsid w:val="006511C9"/>
    <w:rsid w:val="006555EE"/>
    <w:rsid w:val="0066439D"/>
    <w:rsid w:val="00671CB8"/>
    <w:rsid w:val="0068133B"/>
    <w:rsid w:val="00681373"/>
    <w:rsid w:val="006827B5"/>
    <w:rsid w:val="00685056"/>
    <w:rsid w:val="006F0EBE"/>
    <w:rsid w:val="007316B4"/>
    <w:rsid w:val="00742826"/>
    <w:rsid w:val="00782225"/>
    <w:rsid w:val="007B59A2"/>
    <w:rsid w:val="007C79E3"/>
    <w:rsid w:val="007F01B9"/>
    <w:rsid w:val="00812A28"/>
    <w:rsid w:val="008217BC"/>
    <w:rsid w:val="008363D3"/>
    <w:rsid w:val="00852DF0"/>
    <w:rsid w:val="00861BA6"/>
    <w:rsid w:val="008A246F"/>
    <w:rsid w:val="008A541C"/>
    <w:rsid w:val="008F0C89"/>
    <w:rsid w:val="00923A46"/>
    <w:rsid w:val="00923A47"/>
    <w:rsid w:val="009325A3"/>
    <w:rsid w:val="00946ED8"/>
    <w:rsid w:val="009475DB"/>
    <w:rsid w:val="00955AF6"/>
    <w:rsid w:val="00962984"/>
    <w:rsid w:val="00973E61"/>
    <w:rsid w:val="00986DD0"/>
    <w:rsid w:val="009922CE"/>
    <w:rsid w:val="00992C53"/>
    <w:rsid w:val="009A24EC"/>
    <w:rsid w:val="009A3B9A"/>
    <w:rsid w:val="009B0CC3"/>
    <w:rsid w:val="009C1A44"/>
    <w:rsid w:val="009D5361"/>
    <w:rsid w:val="009E6F71"/>
    <w:rsid w:val="009F1866"/>
    <w:rsid w:val="00A21132"/>
    <w:rsid w:val="00A34F01"/>
    <w:rsid w:val="00A41143"/>
    <w:rsid w:val="00A57D49"/>
    <w:rsid w:val="00A719D0"/>
    <w:rsid w:val="00A73044"/>
    <w:rsid w:val="00A81C58"/>
    <w:rsid w:val="00A96D56"/>
    <w:rsid w:val="00AA31C9"/>
    <w:rsid w:val="00AA735E"/>
    <w:rsid w:val="00AD7BAB"/>
    <w:rsid w:val="00AE2EED"/>
    <w:rsid w:val="00B04970"/>
    <w:rsid w:val="00B178D6"/>
    <w:rsid w:val="00B250E7"/>
    <w:rsid w:val="00B35FED"/>
    <w:rsid w:val="00B44861"/>
    <w:rsid w:val="00B61460"/>
    <w:rsid w:val="00B726A6"/>
    <w:rsid w:val="00B75BF9"/>
    <w:rsid w:val="00B76241"/>
    <w:rsid w:val="00BA02CF"/>
    <w:rsid w:val="00BD641D"/>
    <w:rsid w:val="00BE1DF1"/>
    <w:rsid w:val="00C022C6"/>
    <w:rsid w:val="00C34DA5"/>
    <w:rsid w:val="00C54FC2"/>
    <w:rsid w:val="00C56EB3"/>
    <w:rsid w:val="00C8782E"/>
    <w:rsid w:val="00CF6C23"/>
    <w:rsid w:val="00D25821"/>
    <w:rsid w:val="00D3449C"/>
    <w:rsid w:val="00D518D7"/>
    <w:rsid w:val="00DA3361"/>
    <w:rsid w:val="00DB12B1"/>
    <w:rsid w:val="00DB4A30"/>
    <w:rsid w:val="00DC3686"/>
    <w:rsid w:val="00DE3EBC"/>
    <w:rsid w:val="00E1499A"/>
    <w:rsid w:val="00E15AAE"/>
    <w:rsid w:val="00E16677"/>
    <w:rsid w:val="00E32EB3"/>
    <w:rsid w:val="00E9471D"/>
    <w:rsid w:val="00EB550B"/>
    <w:rsid w:val="00EC3FFC"/>
    <w:rsid w:val="00ED19AE"/>
    <w:rsid w:val="00EE1231"/>
    <w:rsid w:val="00EE1686"/>
    <w:rsid w:val="00F02C89"/>
    <w:rsid w:val="00F06839"/>
    <w:rsid w:val="00F22175"/>
    <w:rsid w:val="00F526A4"/>
    <w:rsid w:val="00F770DA"/>
    <w:rsid w:val="00FB6948"/>
    <w:rsid w:val="00FF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D4DD4"/>
  <w15:chartTrackingRefBased/>
  <w15:docId w15:val="{07033253-7047-4F94-9514-FE160A4F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4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0AE"/>
    <w:pPr>
      <w:ind w:left="720"/>
      <w:contextualSpacing/>
    </w:pPr>
  </w:style>
  <w:style w:type="character" w:customStyle="1" w:styleId="Heading1Char">
    <w:name w:val="Heading 1 Char"/>
    <w:basedOn w:val="DefaultParagraphFont"/>
    <w:link w:val="Heading1"/>
    <w:uiPriority w:val="9"/>
    <w:rsid w:val="00D344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4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8253">
      <w:bodyDiv w:val="1"/>
      <w:marLeft w:val="0"/>
      <w:marRight w:val="0"/>
      <w:marTop w:val="0"/>
      <w:marBottom w:val="0"/>
      <w:divBdr>
        <w:top w:val="none" w:sz="0" w:space="0" w:color="auto"/>
        <w:left w:val="none" w:sz="0" w:space="0" w:color="auto"/>
        <w:bottom w:val="none" w:sz="0" w:space="0" w:color="auto"/>
        <w:right w:val="none" w:sz="0" w:space="0" w:color="auto"/>
      </w:divBdr>
    </w:div>
    <w:div w:id="49156267">
      <w:bodyDiv w:val="1"/>
      <w:marLeft w:val="0"/>
      <w:marRight w:val="0"/>
      <w:marTop w:val="0"/>
      <w:marBottom w:val="0"/>
      <w:divBdr>
        <w:top w:val="none" w:sz="0" w:space="0" w:color="auto"/>
        <w:left w:val="none" w:sz="0" w:space="0" w:color="auto"/>
        <w:bottom w:val="none" w:sz="0" w:space="0" w:color="auto"/>
        <w:right w:val="none" w:sz="0" w:space="0" w:color="auto"/>
      </w:divBdr>
    </w:div>
    <w:div w:id="97990438">
      <w:bodyDiv w:val="1"/>
      <w:marLeft w:val="0"/>
      <w:marRight w:val="0"/>
      <w:marTop w:val="0"/>
      <w:marBottom w:val="0"/>
      <w:divBdr>
        <w:top w:val="none" w:sz="0" w:space="0" w:color="auto"/>
        <w:left w:val="none" w:sz="0" w:space="0" w:color="auto"/>
        <w:bottom w:val="none" w:sz="0" w:space="0" w:color="auto"/>
        <w:right w:val="none" w:sz="0" w:space="0" w:color="auto"/>
      </w:divBdr>
    </w:div>
    <w:div w:id="163401644">
      <w:bodyDiv w:val="1"/>
      <w:marLeft w:val="0"/>
      <w:marRight w:val="0"/>
      <w:marTop w:val="0"/>
      <w:marBottom w:val="0"/>
      <w:divBdr>
        <w:top w:val="none" w:sz="0" w:space="0" w:color="auto"/>
        <w:left w:val="none" w:sz="0" w:space="0" w:color="auto"/>
        <w:bottom w:val="none" w:sz="0" w:space="0" w:color="auto"/>
        <w:right w:val="none" w:sz="0" w:space="0" w:color="auto"/>
      </w:divBdr>
    </w:div>
    <w:div w:id="285937906">
      <w:bodyDiv w:val="1"/>
      <w:marLeft w:val="0"/>
      <w:marRight w:val="0"/>
      <w:marTop w:val="0"/>
      <w:marBottom w:val="0"/>
      <w:divBdr>
        <w:top w:val="none" w:sz="0" w:space="0" w:color="auto"/>
        <w:left w:val="none" w:sz="0" w:space="0" w:color="auto"/>
        <w:bottom w:val="none" w:sz="0" w:space="0" w:color="auto"/>
        <w:right w:val="none" w:sz="0" w:space="0" w:color="auto"/>
      </w:divBdr>
    </w:div>
    <w:div w:id="301737376">
      <w:bodyDiv w:val="1"/>
      <w:marLeft w:val="0"/>
      <w:marRight w:val="0"/>
      <w:marTop w:val="0"/>
      <w:marBottom w:val="0"/>
      <w:divBdr>
        <w:top w:val="none" w:sz="0" w:space="0" w:color="auto"/>
        <w:left w:val="none" w:sz="0" w:space="0" w:color="auto"/>
        <w:bottom w:val="none" w:sz="0" w:space="0" w:color="auto"/>
        <w:right w:val="none" w:sz="0" w:space="0" w:color="auto"/>
      </w:divBdr>
    </w:div>
    <w:div w:id="554507614">
      <w:bodyDiv w:val="1"/>
      <w:marLeft w:val="0"/>
      <w:marRight w:val="0"/>
      <w:marTop w:val="0"/>
      <w:marBottom w:val="0"/>
      <w:divBdr>
        <w:top w:val="none" w:sz="0" w:space="0" w:color="auto"/>
        <w:left w:val="none" w:sz="0" w:space="0" w:color="auto"/>
        <w:bottom w:val="none" w:sz="0" w:space="0" w:color="auto"/>
        <w:right w:val="none" w:sz="0" w:space="0" w:color="auto"/>
      </w:divBdr>
    </w:div>
    <w:div w:id="565804230">
      <w:bodyDiv w:val="1"/>
      <w:marLeft w:val="0"/>
      <w:marRight w:val="0"/>
      <w:marTop w:val="0"/>
      <w:marBottom w:val="0"/>
      <w:divBdr>
        <w:top w:val="none" w:sz="0" w:space="0" w:color="auto"/>
        <w:left w:val="none" w:sz="0" w:space="0" w:color="auto"/>
        <w:bottom w:val="none" w:sz="0" w:space="0" w:color="auto"/>
        <w:right w:val="none" w:sz="0" w:space="0" w:color="auto"/>
      </w:divBdr>
    </w:div>
    <w:div w:id="636640344">
      <w:bodyDiv w:val="1"/>
      <w:marLeft w:val="0"/>
      <w:marRight w:val="0"/>
      <w:marTop w:val="0"/>
      <w:marBottom w:val="0"/>
      <w:divBdr>
        <w:top w:val="none" w:sz="0" w:space="0" w:color="auto"/>
        <w:left w:val="none" w:sz="0" w:space="0" w:color="auto"/>
        <w:bottom w:val="none" w:sz="0" w:space="0" w:color="auto"/>
        <w:right w:val="none" w:sz="0" w:space="0" w:color="auto"/>
      </w:divBdr>
    </w:div>
    <w:div w:id="1043016097">
      <w:bodyDiv w:val="1"/>
      <w:marLeft w:val="0"/>
      <w:marRight w:val="0"/>
      <w:marTop w:val="0"/>
      <w:marBottom w:val="0"/>
      <w:divBdr>
        <w:top w:val="none" w:sz="0" w:space="0" w:color="auto"/>
        <w:left w:val="none" w:sz="0" w:space="0" w:color="auto"/>
        <w:bottom w:val="none" w:sz="0" w:space="0" w:color="auto"/>
        <w:right w:val="none" w:sz="0" w:space="0" w:color="auto"/>
      </w:divBdr>
    </w:div>
    <w:div w:id="1070733769">
      <w:bodyDiv w:val="1"/>
      <w:marLeft w:val="0"/>
      <w:marRight w:val="0"/>
      <w:marTop w:val="0"/>
      <w:marBottom w:val="0"/>
      <w:divBdr>
        <w:top w:val="none" w:sz="0" w:space="0" w:color="auto"/>
        <w:left w:val="none" w:sz="0" w:space="0" w:color="auto"/>
        <w:bottom w:val="none" w:sz="0" w:space="0" w:color="auto"/>
        <w:right w:val="none" w:sz="0" w:space="0" w:color="auto"/>
      </w:divBdr>
    </w:div>
    <w:div w:id="1079138087">
      <w:bodyDiv w:val="1"/>
      <w:marLeft w:val="0"/>
      <w:marRight w:val="0"/>
      <w:marTop w:val="0"/>
      <w:marBottom w:val="0"/>
      <w:divBdr>
        <w:top w:val="none" w:sz="0" w:space="0" w:color="auto"/>
        <w:left w:val="none" w:sz="0" w:space="0" w:color="auto"/>
        <w:bottom w:val="none" w:sz="0" w:space="0" w:color="auto"/>
        <w:right w:val="none" w:sz="0" w:space="0" w:color="auto"/>
      </w:divBdr>
    </w:div>
    <w:div w:id="1143618150">
      <w:bodyDiv w:val="1"/>
      <w:marLeft w:val="0"/>
      <w:marRight w:val="0"/>
      <w:marTop w:val="0"/>
      <w:marBottom w:val="0"/>
      <w:divBdr>
        <w:top w:val="none" w:sz="0" w:space="0" w:color="auto"/>
        <w:left w:val="none" w:sz="0" w:space="0" w:color="auto"/>
        <w:bottom w:val="none" w:sz="0" w:space="0" w:color="auto"/>
        <w:right w:val="none" w:sz="0" w:space="0" w:color="auto"/>
      </w:divBdr>
    </w:div>
    <w:div w:id="1261522267">
      <w:bodyDiv w:val="1"/>
      <w:marLeft w:val="0"/>
      <w:marRight w:val="0"/>
      <w:marTop w:val="0"/>
      <w:marBottom w:val="0"/>
      <w:divBdr>
        <w:top w:val="none" w:sz="0" w:space="0" w:color="auto"/>
        <w:left w:val="none" w:sz="0" w:space="0" w:color="auto"/>
        <w:bottom w:val="none" w:sz="0" w:space="0" w:color="auto"/>
        <w:right w:val="none" w:sz="0" w:space="0" w:color="auto"/>
      </w:divBdr>
    </w:div>
    <w:div w:id="1317222586">
      <w:bodyDiv w:val="1"/>
      <w:marLeft w:val="0"/>
      <w:marRight w:val="0"/>
      <w:marTop w:val="0"/>
      <w:marBottom w:val="0"/>
      <w:divBdr>
        <w:top w:val="none" w:sz="0" w:space="0" w:color="auto"/>
        <w:left w:val="none" w:sz="0" w:space="0" w:color="auto"/>
        <w:bottom w:val="none" w:sz="0" w:space="0" w:color="auto"/>
        <w:right w:val="none" w:sz="0" w:space="0" w:color="auto"/>
      </w:divBdr>
    </w:div>
    <w:div w:id="1421439712">
      <w:bodyDiv w:val="1"/>
      <w:marLeft w:val="0"/>
      <w:marRight w:val="0"/>
      <w:marTop w:val="0"/>
      <w:marBottom w:val="0"/>
      <w:divBdr>
        <w:top w:val="none" w:sz="0" w:space="0" w:color="auto"/>
        <w:left w:val="none" w:sz="0" w:space="0" w:color="auto"/>
        <w:bottom w:val="none" w:sz="0" w:space="0" w:color="auto"/>
        <w:right w:val="none" w:sz="0" w:space="0" w:color="auto"/>
      </w:divBdr>
    </w:div>
    <w:div w:id="1572079513">
      <w:bodyDiv w:val="1"/>
      <w:marLeft w:val="0"/>
      <w:marRight w:val="0"/>
      <w:marTop w:val="0"/>
      <w:marBottom w:val="0"/>
      <w:divBdr>
        <w:top w:val="none" w:sz="0" w:space="0" w:color="auto"/>
        <w:left w:val="none" w:sz="0" w:space="0" w:color="auto"/>
        <w:bottom w:val="none" w:sz="0" w:space="0" w:color="auto"/>
        <w:right w:val="none" w:sz="0" w:space="0" w:color="auto"/>
      </w:divBdr>
    </w:div>
    <w:div w:id="1692026073">
      <w:bodyDiv w:val="1"/>
      <w:marLeft w:val="0"/>
      <w:marRight w:val="0"/>
      <w:marTop w:val="0"/>
      <w:marBottom w:val="0"/>
      <w:divBdr>
        <w:top w:val="none" w:sz="0" w:space="0" w:color="auto"/>
        <w:left w:val="none" w:sz="0" w:space="0" w:color="auto"/>
        <w:bottom w:val="none" w:sz="0" w:space="0" w:color="auto"/>
        <w:right w:val="none" w:sz="0" w:space="0" w:color="auto"/>
      </w:divBdr>
    </w:div>
    <w:div w:id="1722902616">
      <w:bodyDiv w:val="1"/>
      <w:marLeft w:val="0"/>
      <w:marRight w:val="0"/>
      <w:marTop w:val="0"/>
      <w:marBottom w:val="0"/>
      <w:divBdr>
        <w:top w:val="none" w:sz="0" w:space="0" w:color="auto"/>
        <w:left w:val="none" w:sz="0" w:space="0" w:color="auto"/>
        <w:bottom w:val="none" w:sz="0" w:space="0" w:color="auto"/>
        <w:right w:val="none" w:sz="0" w:space="0" w:color="auto"/>
      </w:divBdr>
    </w:div>
    <w:div w:id="1968469283">
      <w:bodyDiv w:val="1"/>
      <w:marLeft w:val="0"/>
      <w:marRight w:val="0"/>
      <w:marTop w:val="0"/>
      <w:marBottom w:val="0"/>
      <w:divBdr>
        <w:top w:val="none" w:sz="0" w:space="0" w:color="auto"/>
        <w:left w:val="none" w:sz="0" w:space="0" w:color="auto"/>
        <w:bottom w:val="none" w:sz="0" w:space="0" w:color="auto"/>
        <w:right w:val="none" w:sz="0" w:space="0" w:color="auto"/>
      </w:divBdr>
    </w:div>
    <w:div w:id="2086102550">
      <w:bodyDiv w:val="1"/>
      <w:marLeft w:val="0"/>
      <w:marRight w:val="0"/>
      <w:marTop w:val="0"/>
      <w:marBottom w:val="0"/>
      <w:divBdr>
        <w:top w:val="none" w:sz="0" w:space="0" w:color="auto"/>
        <w:left w:val="none" w:sz="0" w:space="0" w:color="auto"/>
        <w:bottom w:val="none" w:sz="0" w:space="0" w:color="auto"/>
        <w:right w:val="none" w:sz="0" w:space="0" w:color="auto"/>
      </w:divBdr>
    </w:div>
    <w:div w:id="213740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Cre891</b:Tag>
    <b:SourceType>JournalArticle</b:SourceType>
    <b:Guid>{26115DC0-C5AF-439F-A166-9FB1408A92ED}</b:Guid>
    <b:Title>Demarginalising the Intersection of Race and Sex: A Black Feminist Ctritique of Antidiscrimination Doctorine, Feminist Theory and Antriracist Politics</b:Title>
    <b:Year>1989</b:Year>
    <b:Author>
      <b:Author>
        <b:NameList>
          <b:Person>
            <b:Last>Crenshaw</b:Last>
            <b:First>K.</b:First>
          </b:Person>
        </b:NameList>
      </b:Author>
    </b:Author>
    <b:JournalName>University of Chicago Legal Forum </b:JournalName>
    <b:Volume>1</b:Volume>
    <b:Issue>8</b:Issue>
    <b:RefOrder>1</b:RefOrder>
  </b:Source>
  <b:Source>
    <b:Tag>OCo19</b:Tag>
    <b:SourceType>JournalArticle</b:SourceType>
    <b:Guid>{D5533FDF-89B1-49BF-A7E7-95B9964619FE}</b:Guid>
    <b:Title>Gender, race, and police violence : Intersectional violence and the policing of black women in America</b:Title>
    <b:Year>2019</b:Year>
    <b:Author>
      <b:Author>
        <b:NameList>
          <b:Person>
            <b:Last>O'Connor</b:Last>
          </b:Person>
        </b:NameList>
      </b:Author>
    </b:Author>
    <b:JournalName>Theoretical Criminology </b:JournalName>
    <b:Pages>468-486</b:Pages>
    <b:Volume>23</b:Volume>
    <b:Issue>4</b:Issue>
    <b:RefOrder>2</b:RefOrder>
  </b:Source>
  <b:Source>
    <b:Tag>Laz84</b:Tag>
    <b:SourceType>Book</b:SourceType>
    <b:Guid>{5EF31143-D657-4462-8F4E-69AFBFD3913F}</b:Guid>
    <b:Author>
      <b:Author>
        <b:NameList>
          <b:Person>
            <b:Last>Lazarua</b:Last>
            <b:First>R.S</b:First>
            <b:Middle>&amp; Folkman, S</b:Middle>
          </b:Person>
        </b:NameList>
      </b:Author>
    </b:Author>
    <b:Title>Stress, Appraisal, and Coping</b:Title>
    <b:Year>1984</b:Year>
    <b:Publisher>Springer Publishing Company </b:Publisher>
    <b:RefOrder>3</b:RefOrder>
  </b:Source>
  <b:Source>
    <b:Tag>Cre18</b:Tag>
    <b:SourceType>Book</b:SourceType>
    <b:Guid>{11045E93-7112-4917-B847-E05F3C8020D8}</b:Guid>
    <b:Author>
      <b:Author>
        <b:NameList>
          <b:Person>
            <b:Last>Creswell</b:Last>
            <b:First>J.W</b:First>
            <b:Middle>&amp; Plano Clark, V.L</b:Middle>
          </b:Person>
        </b:NameList>
      </b:Author>
    </b:Author>
    <b:Title>Designing and Conduction Mized methods research </b:Title>
    <b:Year>2018</b:Year>
    <b:Publisher>Sage Publications </b:Publisher>
    <b:RefOrder>4</b:RefOrder>
  </b:Source>
  <b:Source>
    <b:Tag>Gol97</b:Tag>
    <b:SourceType>JournalArticle</b:SourceType>
    <b:Guid>{08DC8138-1896-4765-99D0-E9BF5ABCB795}</b:Guid>
    <b:Author>
      <b:Author>
        <b:NameList>
          <b:Person>
            <b:Last>Goldberg</b:Last>
            <b:First>D,P</b:First>
          </b:Person>
        </b:NameList>
      </b:Author>
    </b:Author>
    <b:Title>The validity of two versions of the GHQ in the WHO study of mental health illness in general health care </b:Title>
    <b:Year>1997 </b:Year>
    <b:JournalName>Psychological Medicine </b:JournalName>
    <b:Pages>191-197</b:Pages>
    <b:Volume>27</b:Volume>
    <b:Issue>1</b:Issue>
    <b:RefOrder>5</b:RefOrder>
  </b:Source>
  <b:Source>
    <b:Tag>Lov95</b:Tag>
    <b:SourceType>Book</b:SourceType>
    <b:Guid>{FD56C348-A4E9-4230-A50F-B3D0112E7F58}</b:Guid>
    <b:Author>
      <b:Author>
        <b:NameList>
          <b:Person>
            <b:Last>Lovibond</b:Last>
            <b:First>S.H</b:First>
            <b:Middle>&amp; Lovibond, P.F</b:Middle>
          </b:Person>
        </b:NameList>
      </b:Author>
    </b:Author>
    <b:Title>Manual for the depression anxiety stress scales</b:Title>
    <b:JournalName>Psychology foundation of Austraila. </b:JournalName>
    <b:Year>1995</b:Year>
    <b:Publisher>Psychology Foundation of Austrailia </b:Publisher>
    <b:RefOrder>6</b:RefOrder>
  </b:Source>
  <b:Source>
    <b:Tag>McC06</b:Tag>
    <b:SourceType>JournalArticle</b:SourceType>
    <b:Guid>{60EB6F3C-9E61-40C4-B82A-2D26A37F273C}</b:Guid>
    <b:Author>
      <b:Author>
        <b:NameList>
          <b:Person>
            <b:Last>McCreary</b:Last>
            <b:First>D.R</b:First>
            <b:Middle>&amp;Thompson, M.M</b:Middle>
          </b:Person>
        </b:NameList>
      </b:Author>
    </b:Author>
    <b:Title>Development of two reliable and valid measures of stressors in polcing</b:Title>
    <b:Year>2006</b:Year>
    <b:JournalName>Intersectional Journal of Stress Management</b:JournalName>
    <b:Pages>494-518</b:Pages>
    <b:Volume>13</b:Volume>
    <b:Issue>4</b:Issue>
    <b:RefOrder>7</b:RefOrder>
  </b:Source>
  <b:Source>
    <b:Tag>Spe85</b:Tag>
    <b:SourceType>JournalArticle</b:SourceType>
    <b:Guid>{3B95FB17-F2CF-4213-944A-06827FAC6DF1}</b:Guid>
    <b:Author>
      <b:Author>
        <b:NameList>
          <b:Person>
            <b:Last>Spector</b:Last>
            <b:First>P.E</b:First>
          </b:Person>
        </b:NameList>
      </b:Author>
    </b:Author>
    <b:Title>Measurement of human service staff satisfaction: Development of the Job Satisfaction Survey. </b:Title>
    <b:JournalName>American Journal of Community Psychology </b:JournalName>
    <b:Year>1985</b:Year>
    <b:Pages>693-713</b:Pages>
    <b:Volume>13</b:Volume>
    <b:Issue>6</b:Issue>
    <b:RefOrder>8</b:RefOrder>
  </b:Source>
  <b:Source>
    <b:Tag>Car97</b:Tag>
    <b:SourceType>JournalArticle</b:SourceType>
    <b:Guid>{BFD9E531-3E6E-4B91-9D72-F64AC2F0816A}</b:Guid>
    <b:Author>
      <b:Author>
        <b:NameList>
          <b:Person>
            <b:Last>Carver</b:Last>
            <b:First>C.S</b:First>
          </b:Person>
        </b:NameList>
      </b:Author>
    </b:Author>
    <b:Title>You want to measure coping but your protocols too long: Consider the brief COPE. </b:Title>
    <b:JournalName>International Journal of Behavioral Medicine </b:JournalName>
    <b:Year>1997</b:Year>
    <b:Pages>92-100</b:Pages>
    <b:Volume>4</b:Volume>
    <b:Issue>1</b:Issue>
    <b:RefOrder>9</b:RefOrder>
  </b:Source>
  <b:Source>
    <b:Tag>Kva15</b:Tag>
    <b:SourceType>Book</b:SourceType>
    <b:Guid>{51FC7A2F-95B0-407A-A68E-AA29B6CA0248}</b:Guid>
    <b:Author>
      <b:Author>
        <b:NameList>
          <b:Person>
            <b:Last>Kvale</b:Last>
            <b:First>s</b:First>
            <b:Middle>&amp; Brinkmann, S</b:Middle>
          </b:Person>
        </b:NameList>
      </b:Author>
    </b:Author>
    <b:Title>Interviews : Learning teh Craft of Qualitative Research interviewing</b:Title>
    <b:Year>2015</b:Year>
    <b:Publisher>Sage Publications </b:Publisher>
    <b:RefOrder>10</b:RefOrder>
  </b:Source>
  <b:Source>
    <b:Tag>Smi15</b:Tag>
    <b:SourceType>JournalArticle</b:SourceType>
    <b:Guid>{749CC598-DB2F-4333-8589-EA141CD993FF}</b:Guid>
    <b:Author>
      <b:Author>
        <b:NameList>
          <b:Person>
            <b:Last>Smith</b:Last>
            <b:First>J.</b:First>
            <b:Middle>A &amp; Osborn, M.</b:Middle>
          </b:Person>
        </b:NameList>
      </b:Author>
    </b:Author>
    <b:Title>Interpretative phenomenological analysis as a useful methodology for research on the lived experience of pain</b:Title>
    <b:Year>2015</b:Year>
    <b:JournalName>British Journal of Pian </b:JournalName>
    <b:Pages>41-42</b:Pages>
    <b:Volume>9</b:Volume>
    <b:Issue>1</b:Issue>
    <b:RefOrder>11</b:RefOrder>
  </b:Source>
  <b:Source>
    <b:Tag>Fli18</b:Tag>
    <b:SourceType>Book</b:SourceType>
    <b:Guid>{48BDC27C-1921-452E-BD4A-2A7515C1EF5B}</b:Guid>
    <b:Author>
      <b:Author>
        <b:NameList>
          <b:Person>
            <b:Last>Flick</b:Last>
            <b:First>U</b:First>
          </b:Person>
        </b:NameList>
      </b:Author>
    </b:Author>
    <b:Title>An introduction to qualitative research </b:Title>
    <b:Year>2018</b:Year>
    <b:Publisher>Sage publications </b:Publisher>
    <b:RefOrder>12</b:RefOrder>
  </b:Source>
  <b:Source>
    <b:Tag>Wil08</b:Tag>
    <b:SourceType>JournalArticle</b:SourceType>
    <b:Guid>{9FB72698-93B7-4899-A2A3-76F80CA12648}</b:Guid>
    <b:Author>
      <b:Author>
        <b:NameList>
          <b:Person>
            <b:Last>Wiles</b:Last>
            <b:First>R</b:First>
          </b:Person>
        </b:NameList>
      </b:Author>
    </b:Author>
    <b:Title>The management of confidentiality and anonymity in social research</b:Title>
    <b:Year>2008</b:Year>
    <b:Pages>417-428</b:Pages>
    <b:JournalName>International Journal of Social Research Methodology </b:JournalName>
    <b:Volume>11</b:Volume>
    <b:Issue>5</b:Issue>
    <b:RefOrder>13</b:RefOrder>
  </b:Source>
  <b:Source>
    <b:Tag>Bra06</b:Tag>
    <b:SourceType>JournalArticle</b:SourceType>
    <b:Guid>{C2F1F448-D160-43C7-9FE9-49E0605963EB}</b:Guid>
    <b:Author>
      <b:Author>
        <b:NameList>
          <b:Person>
            <b:Last>Braun</b:Last>
            <b:First>V</b:First>
            <b:Middle>&amp; Clarke, V.</b:Middle>
          </b:Person>
        </b:NameList>
      </b:Author>
    </b:Author>
    <b:Title>Using thematic analysis in psychology. </b:Title>
    <b:JournalName>Qualitative Research In Psychology </b:JournalName>
    <b:Year>2006</b:Year>
    <b:Pages>77-101</b:Pages>
    <b:Volume>3</b:Volume>
    <b:Issue>2</b:Issue>
    <b:RefOrder>14</b:RefOrder>
  </b:Source>
</b:Sources>
</file>

<file path=customXml/itemProps1.xml><?xml version="1.0" encoding="utf-8"?>
<ds:datastoreItem xmlns:ds="http://schemas.openxmlformats.org/officeDocument/2006/customXml" ds:itemID="{307128C3-1236-4B73-A945-69E4FC90A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2353</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Cole,Sarah swp8152</dc:creator>
  <cp:keywords/>
  <dc:description/>
  <cp:lastModifiedBy>Cole,Sarah swp8152</cp:lastModifiedBy>
  <cp:revision>2</cp:revision>
  <dcterms:created xsi:type="dcterms:W3CDTF">2024-06-18T11:41:00Z</dcterms:created>
  <dcterms:modified xsi:type="dcterms:W3CDTF">2024-06-18T11:41:00Z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2024-05-13T12:47:11Z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4e57991f-e85c-42a2-8306-2d602f43eefb</vt:lpwstr>
  </property>
  <property fmtid="{D5CDD505-2E9C-101B-9397-08002B2CF9AE}" pid="8" name="MSIP_Label_66cf8fe5-b7b7-4df7-b38d-1c61ac2f6639_ContentBits">
    <vt:lpwstr>0</vt:lpwstr>
  </property>
</Properties>
</file>