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3F979" w14:textId="27F3B23A" w:rsidR="0028059B" w:rsidRDefault="00C66C55" w:rsidP="00C66C55">
      <w:pPr>
        <w:jc w:val="center"/>
        <w:rPr>
          <w:b/>
          <w:bCs/>
        </w:rPr>
      </w:pPr>
      <w:r w:rsidRPr="00C66C55">
        <w:rPr>
          <w:b/>
          <w:bCs/>
        </w:rPr>
        <w:t>From Desert Myths to Sheep Tales: The Cistercians in the Middle Ages – Commentary 3</w:t>
      </w:r>
    </w:p>
    <w:p w14:paraId="4B091909" w14:textId="3712506D" w:rsidR="00C66C55" w:rsidRPr="0081499B" w:rsidRDefault="00C66C55" w:rsidP="00C66C55">
      <w:pPr>
        <w:jc w:val="center"/>
        <w:rPr>
          <w:b/>
          <w:bCs/>
          <w:sz w:val="22"/>
          <w:szCs w:val="22"/>
        </w:rPr>
      </w:pPr>
    </w:p>
    <w:p w14:paraId="15FD3841" w14:textId="77777777" w:rsidR="0081499B" w:rsidRPr="0081499B" w:rsidRDefault="0081499B" w:rsidP="0081499B">
      <w:pPr>
        <w:pStyle w:val="NormalWeb"/>
        <w:jc w:val="both"/>
        <w:rPr>
          <w:sz w:val="22"/>
          <w:szCs w:val="22"/>
        </w:rPr>
      </w:pPr>
      <w:r w:rsidRPr="0081499B">
        <w:rPr>
          <w:rFonts w:ascii="Calibri" w:hAnsi="Calibri" w:cs="Calibri"/>
          <w:b/>
          <w:sz w:val="22"/>
          <w:szCs w:val="22"/>
        </w:rPr>
        <w:t>3</w:t>
      </w:r>
      <w:r w:rsidRPr="0081499B">
        <w:rPr>
          <w:rFonts w:ascii="Calibri" w:hAnsi="Calibri" w:cs="Calibri"/>
          <w:b/>
          <w:sz w:val="22"/>
          <w:szCs w:val="22"/>
        </w:rPr>
        <w:tab/>
        <w:t>Comment on one of the following images (850 words)</w:t>
      </w:r>
    </w:p>
    <w:p w14:paraId="54A43D7D" w14:textId="18AFB805" w:rsidR="00C66C55" w:rsidRPr="0081499B" w:rsidRDefault="0081499B" w:rsidP="00C66C55">
      <w:pPr>
        <w:rPr>
          <w:sz w:val="22"/>
          <w:szCs w:val="22"/>
        </w:rPr>
      </w:pPr>
      <w:r>
        <w:rPr>
          <w:rFonts w:ascii="Calibri" w:hAnsi="Calibri" w:cs="Calibri"/>
          <w:noProof/>
        </w:rPr>
        <w:drawing>
          <wp:anchor distT="0" distB="0" distL="114300" distR="114300" simplePos="0" relativeHeight="251658240" behindDoc="0" locked="0" layoutInCell="1" allowOverlap="1" wp14:anchorId="551CBB75" wp14:editId="2F26D436">
            <wp:simplePos x="0" y="0"/>
            <wp:positionH relativeFrom="column">
              <wp:posOffset>3175</wp:posOffset>
            </wp:positionH>
            <wp:positionV relativeFrom="paragraph">
              <wp:posOffset>314960</wp:posOffset>
            </wp:positionV>
            <wp:extent cx="6614160" cy="3857625"/>
            <wp:effectExtent l="0" t="0" r="2540" b="3175"/>
            <wp:wrapSquare wrapText="bothSides"/>
            <wp:docPr id="2" name="Picture 1" descr="A stone building with a tower and a green lawn&#10;&#10;Description automatically generated with medium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1" descr="A stone building with a tower and a green lawn&#10;&#10;Description automatically generated with medium confidence"/>
                    <pic:cNvPicPr>
                      <a:picLocks/>
                    </pic:cNvPicPr>
                  </pic:nvPicPr>
                  <pic:blipFill>
                    <a:blip r:embed="rId7" cstate="print">
                      <a:extLst>
                        <a:ext uri="{28A0092B-C50C-407E-A947-70E740481C1C}">
                          <a14:useLocalDpi xmlns:a14="http://schemas.microsoft.com/office/drawing/2010/main" val="0"/>
                        </a:ext>
                      </a:extLst>
                    </a:blip>
                    <a:srcRect l="-6" t="-9" r="-6" b="-9"/>
                    <a:stretch>
                      <a:fillRect/>
                    </a:stretch>
                  </pic:blipFill>
                  <pic:spPr bwMode="auto">
                    <a:xfrm>
                      <a:off x="0" y="0"/>
                      <a:ext cx="6614160" cy="385762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r w:rsidRPr="0081499B">
        <w:rPr>
          <w:sz w:val="22"/>
          <w:szCs w:val="22"/>
        </w:rPr>
        <w:t xml:space="preserve">(b) Fountains Abbey, from the </w:t>
      </w:r>
      <w:r w:rsidR="00044C18" w:rsidRPr="0081499B">
        <w:rPr>
          <w:sz w:val="22"/>
          <w:szCs w:val="22"/>
        </w:rPr>
        <w:t>southwest</w:t>
      </w:r>
    </w:p>
    <w:p w14:paraId="2784E17F" w14:textId="427D346F" w:rsidR="0081499B" w:rsidRDefault="0081499B" w:rsidP="00C66C55"/>
    <w:p w14:paraId="2D771E58" w14:textId="15DB3D53" w:rsidR="0081499B" w:rsidRDefault="0081499B" w:rsidP="00C66C55"/>
    <w:p w14:paraId="7AF8CE60" w14:textId="50BB5308" w:rsidR="0081499B" w:rsidRDefault="00C52641" w:rsidP="00C66C55">
      <w:pPr>
        <w:rPr>
          <w:sz w:val="22"/>
          <w:szCs w:val="22"/>
        </w:rPr>
      </w:pPr>
      <w:r>
        <w:rPr>
          <w:sz w:val="22"/>
          <w:szCs w:val="22"/>
        </w:rPr>
        <w:t xml:space="preserve">The source is a photograph of Fountains Abbey, near Ripon in the West Riding of Yorkshire, from the </w:t>
      </w:r>
      <w:r w:rsidR="00044C18">
        <w:rPr>
          <w:sz w:val="22"/>
          <w:szCs w:val="22"/>
        </w:rPr>
        <w:t>southwest</w:t>
      </w:r>
      <w:r>
        <w:rPr>
          <w:sz w:val="22"/>
          <w:szCs w:val="22"/>
        </w:rPr>
        <w:t xml:space="preserve">. </w:t>
      </w:r>
    </w:p>
    <w:p w14:paraId="38BD3B68" w14:textId="40E33F4B" w:rsidR="00C52641" w:rsidRDefault="00C52641" w:rsidP="00C52641">
      <w:pPr>
        <w:ind w:left="720"/>
        <w:rPr>
          <w:sz w:val="22"/>
          <w:szCs w:val="22"/>
        </w:rPr>
      </w:pPr>
      <w:r>
        <w:rPr>
          <w:sz w:val="22"/>
          <w:szCs w:val="22"/>
        </w:rPr>
        <w:t>“The abbey was founded in 1132 by 13 Benedictine monks from St Mary’s Church (in the centre of York). They had grown tired of the extravagant and rowdy way that the monks lived in York, so escaped, seeking to live a devout and simple lifestyle elsewhere. After 3 years they became settled in their new way of life and was admitted into the Cistercian order.”</w:t>
      </w:r>
      <w:r>
        <w:rPr>
          <w:rStyle w:val="FootnoteReference"/>
          <w:sz w:val="22"/>
          <w:szCs w:val="22"/>
        </w:rPr>
        <w:footnoteReference w:id="1"/>
      </w:r>
    </w:p>
    <w:p w14:paraId="68FFFC2E" w14:textId="4A246AF4" w:rsidR="00C52641" w:rsidRDefault="00C52641" w:rsidP="00C52641">
      <w:pPr>
        <w:rPr>
          <w:sz w:val="22"/>
          <w:szCs w:val="22"/>
        </w:rPr>
      </w:pPr>
      <w:r>
        <w:rPr>
          <w:sz w:val="22"/>
          <w:szCs w:val="22"/>
        </w:rPr>
        <w:t xml:space="preserve">The abbey suffered many financial difficulties, </w:t>
      </w:r>
      <w:r w:rsidR="00556031">
        <w:rPr>
          <w:sz w:val="22"/>
          <w:szCs w:val="22"/>
        </w:rPr>
        <w:t>particularly in the 14</w:t>
      </w:r>
      <w:r w:rsidR="00556031" w:rsidRPr="00556031">
        <w:rPr>
          <w:sz w:val="22"/>
          <w:szCs w:val="22"/>
          <w:vertAlign w:val="superscript"/>
        </w:rPr>
        <w:t>th</w:t>
      </w:r>
      <w:r w:rsidR="00556031">
        <w:rPr>
          <w:sz w:val="22"/>
          <w:szCs w:val="22"/>
        </w:rPr>
        <w:t xml:space="preserve"> century with bad harvests, raids from the Scots and even the Black Death, which caused an economic collapse. However, in spite of these issues, the Abbey remained important, and went through a period of revival under the Abbacy of Marmaduke Huby (1495-1526), who built the Great Tower, as a symbol of his hope for the Abbey’s future. The abbey was later closed during the dissolution of the monasteries </w:t>
      </w:r>
      <w:r w:rsidR="000D64FB">
        <w:rPr>
          <w:sz w:val="22"/>
          <w:szCs w:val="22"/>
        </w:rPr>
        <w:t>in 1539, and the Abbot, Prior and Monks were sent away with pensions. The estate was later sold to Sir Richard Gresham and was privately owned until 1960s. In 1983, the National Trust brought it from the West Riding County Council.</w:t>
      </w:r>
      <w:r w:rsidR="00556031">
        <w:rPr>
          <w:rStyle w:val="FootnoteReference"/>
          <w:sz w:val="22"/>
          <w:szCs w:val="22"/>
        </w:rPr>
        <w:footnoteReference w:id="2"/>
      </w:r>
    </w:p>
    <w:p w14:paraId="15B9C683" w14:textId="7227FDDC" w:rsidR="000D64FB" w:rsidRDefault="000D64FB" w:rsidP="00C52641">
      <w:pPr>
        <w:rPr>
          <w:sz w:val="22"/>
          <w:szCs w:val="22"/>
        </w:rPr>
      </w:pPr>
    </w:p>
    <w:p w14:paraId="0342DE5B" w14:textId="57476914" w:rsidR="000D64FB" w:rsidRDefault="000D64FB" w:rsidP="00C52641">
      <w:pPr>
        <w:rPr>
          <w:sz w:val="22"/>
          <w:szCs w:val="22"/>
        </w:rPr>
      </w:pPr>
      <w:r>
        <w:rPr>
          <w:sz w:val="22"/>
          <w:szCs w:val="22"/>
        </w:rPr>
        <w:t xml:space="preserve">The source is a textbook example of a Cistercian monastery, not only from the way it was set up, but to the location and even the architectural details. </w:t>
      </w:r>
    </w:p>
    <w:p w14:paraId="699717E1" w14:textId="19B4D50A" w:rsidR="000D64FB" w:rsidRDefault="000D64FB" w:rsidP="00C52641">
      <w:pPr>
        <w:rPr>
          <w:sz w:val="22"/>
          <w:szCs w:val="22"/>
        </w:rPr>
      </w:pPr>
      <w:r>
        <w:rPr>
          <w:sz w:val="22"/>
          <w:szCs w:val="22"/>
        </w:rPr>
        <w:t xml:space="preserve">The abbey was set up in a similar way to how most Cistercian abbey were set up, in the sense that they became disillusioned with their previous church and </w:t>
      </w:r>
      <w:r w:rsidR="00004580">
        <w:rPr>
          <w:sz w:val="22"/>
          <w:szCs w:val="22"/>
        </w:rPr>
        <w:t>order and</w:t>
      </w:r>
      <w:r>
        <w:rPr>
          <w:sz w:val="22"/>
          <w:szCs w:val="22"/>
        </w:rPr>
        <w:t xml:space="preserve"> move to be further away from the secular world, and thus temptation and sin. </w:t>
      </w:r>
      <w:r w:rsidR="00004580">
        <w:rPr>
          <w:sz w:val="22"/>
          <w:szCs w:val="22"/>
        </w:rPr>
        <w:t xml:space="preserve">This is similar to how Citeaux Abbey was created after Robert of </w:t>
      </w:r>
      <w:r w:rsidR="00044C18">
        <w:rPr>
          <w:sz w:val="22"/>
          <w:szCs w:val="22"/>
        </w:rPr>
        <w:t>Molesme,</w:t>
      </w:r>
      <w:r w:rsidR="00004580">
        <w:rPr>
          <w:sz w:val="22"/>
          <w:szCs w:val="22"/>
        </w:rPr>
        <w:t xml:space="preserve"> and a group of Benedictine monks became dissatisfied with the relaxed observance of their abbey and wanted to live a secluded </w:t>
      </w:r>
      <w:r w:rsidR="00004580">
        <w:rPr>
          <w:sz w:val="22"/>
          <w:szCs w:val="22"/>
        </w:rPr>
        <w:lastRenderedPageBreak/>
        <w:t>lifestyle under the interpretation of the Rule of St Benedict.</w:t>
      </w:r>
      <w:r w:rsidR="00004580">
        <w:rPr>
          <w:rStyle w:val="FootnoteReference"/>
          <w:sz w:val="22"/>
          <w:szCs w:val="22"/>
        </w:rPr>
        <w:footnoteReference w:id="3"/>
      </w:r>
      <w:r w:rsidR="00004580">
        <w:rPr>
          <w:sz w:val="22"/>
          <w:szCs w:val="22"/>
        </w:rPr>
        <w:t xml:space="preserve"> This also links into their choice of location for the monastery. It is located about 3.5 miles away from Ripon (which is about a </w:t>
      </w:r>
      <w:r w:rsidR="00044C18">
        <w:rPr>
          <w:sz w:val="22"/>
          <w:szCs w:val="22"/>
        </w:rPr>
        <w:t>seven-minute</w:t>
      </w:r>
      <w:r w:rsidR="00004580">
        <w:rPr>
          <w:sz w:val="22"/>
          <w:szCs w:val="22"/>
        </w:rPr>
        <w:t xml:space="preserve"> drive</w:t>
      </w:r>
      <w:r w:rsidR="00044C18">
        <w:rPr>
          <w:sz w:val="22"/>
          <w:szCs w:val="22"/>
        </w:rPr>
        <w:t>) and</w:t>
      </w:r>
      <w:r w:rsidR="00004580">
        <w:rPr>
          <w:sz w:val="22"/>
          <w:szCs w:val="22"/>
        </w:rPr>
        <w:t xml:space="preserve"> is next to the River Skell; and it is believed that the abbey was named Fountains after the river. This choice is location is extremely strategic as well as providing drinking water and an abundant supply of fish, it would also create fertile and arable land, which is perfect for farming. This will thus enable them to become near enough completely </w:t>
      </w:r>
      <w:r w:rsidR="00044C18">
        <w:rPr>
          <w:sz w:val="22"/>
          <w:szCs w:val="22"/>
        </w:rPr>
        <w:t>self-sufficient</w:t>
      </w:r>
      <w:r w:rsidR="00004580">
        <w:rPr>
          <w:sz w:val="22"/>
          <w:szCs w:val="22"/>
        </w:rPr>
        <w:t xml:space="preserve"> and not have to rely on the secular world for assistance. </w:t>
      </w:r>
      <w:r w:rsidR="00044C18">
        <w:rPr>
          <w:sz w:val="22"/>
          <w:szCs w:val="22"/>
        </w:rPr>
        <w:t>However,</w:t>
      </w:r>
      <w:r w:rsidR="00004580">
        <w:rPr>
          <w:sz w:val="22"/>
          <w:szCs w:val="22"/>
        </w:rPr>
        <w:t xml:space="preserve"> being </w:t>
      </w:r>
      <w:r w:rsidR="00F451F9">
        <w:rPr>
          <w:sz w:val="22"/>
          <w:szCs w:val="22"/>
        </w:rPr>
        <w:t>somewhat near to Ripon, they can also contact the outside world in times of need, and presumably did during their difficulties in the 14</w:t>
      </w:r>
      <w:r w:rsidR="00F451F9" w:rsidRPr="00F451F9">
        <w:rPr>
          <w:sz w:val="22"/>
          <w:szCs w:val="22"/>
          <w:vertAlign w:val="superscript"/>
        </w:rPr>
        <w:t>th</w:t>
      </w:r>
      <w:r w:rsidR="00F451F9">
        <w:rPr>
          <w:sz w:val="22"/>
          <w:szCs w:val="22"/>
        </w:rPr>
        <w:t xml:space="preserve"> century. </w:t>
      </w:r>
    </w:p>
    <w:p w14:paraId="322ED815" w14:textId="26DD8209" w:rsidR="000D64FB" w:rsidRDefault="000D64FB" w:rsidP="00C52641">
      <w:pPr>
        <w:rPr>
          <w:sz w:val="22"/>
          <w:szCs w:val="22"/>
        </w:rPr>
      </w:pPr>
    </w:p>
    <w:p w14:paraId="1AD26C5D" w14:textId="35C43D49" w:rsidR="00F451F9" w:rsidRDefault="00F451F9" w:rsidP="00C52641">
      <w:pPr>
        <w:rPr>
          <w:sz w:val="22"/>
          <w:szCs w:val="22"/>
        </w:rPr>
      </w:pPr>
      <w:r>
        <w:rPr>
          <w:sz w:val="22"/>
          <w:szCs w:val="22"/>
        </w:rPr>
        <w:t xml:space="preserve">As well as the location, the architecture is a really significant thing to focus on, as it </w:t>
      </w:r>
      <w:r w:rsidR="00044C18">
        <w:rPr>
          <w:sz w:val="22"/>
          <w:szCs w:val="22"/>
        </w:rPr>
        <w:t>highlights</w:t>
      </w:r>
      <w:r>
        <w:rPr>
          <w:sz w:val="22"/>
          <w:szCs w:val="22"/>
        </w:rPr>
        <w:t xml:space="preserve"> how the abbey is Cistercian and does not belong to another order. The abbey is a perfect example of Cistercian architecture, because as you can see it is quite plain and simple, especially when comparing it to other abbeys such as Westminster with its gothic architecture, and sculpture of people and martyrs from history. </w:t>
      </w:r>
      <w:r w:rsidR="00243239">
        <w:rPr>
          <w:sz w:val="22"/>
          <w:szCs w:val="22"/>
        </w:rPr>
        <w:t xml:space="preserve">Fountains also features, rounded </w:t>
      </w:r>
      <w:r w:rsidR="00044C18">
        <w:rPr>
          <w:sz w:val="22"/>
          <w:szCs w:val="22"/>
        </w:rPr>
        <w:t>cloisters</w:t>
      </w:r>
      <w:r w:rsidR="00243239">
        <w:rPr>
          <w:sz w:val="22"/>
          <w:szCs w:val="22"/>
        </w:rPr>
        <w:t xml:space="preserve"> and archways, as well as a raised nave, which is all key features of a Cistercian abbey. The plainness of the abbey is an important feature to focus on as highlights the Cistercian order main value of not being distracted from the worship of God, so they keep their architecture plain to prevent any forms of distraction. </w:t>
      </w:r>
    </w:p>
    <w:p w14:paraId="4823280F" w14:textId="5ACAC644" w:rsidR="00243239" w:rsidRDefault="00243239" w:rsidP="00C52641">
      <w:pPr>
        <w:rPr>
          <w:sz w:val="22"/>
          <w:szCs w:val="22"/>
        </w:rPr>
      </w:pPr>
      <w:r>
        <w:rPr>
          <w:sz w:val="22"/>
          <w:szCs w:val="22"/>
        </w:rPr>
        <w:t xml:space="preserve">In the distance you can also see the Great Tower, which was built by Abbot Marmaduke Huby, which serves two functions. </w:t>
      </w:r>
      <w:r w:rsidR="003274A6">
        <w:rPr>
          <w:sz w:val="22"/>
          <w:szCs w:val="22"/>
        </w:rPr>
        <w:t>Firstly,</w:t>
      </w:r>
      <w:r>
        <w:rPr>
          <w:sz w:val="22"/>
          <w:szCs w:val="22"/>
        </w:rPr>
        <w:t xml:space="preserve"> the tower has a symbolic purpose as providing as the connection between the world of the living and heaven, thus symbolising the monastery role as devoting themselves to God, but also connecting themselves with heaven through the means of prayer and worship. The tower also would </w:t>
      </w:r>
      <w:r w:rsidR="00044C18">
        <w:rPr>
          <w:sz w:val="22"/>
          <w:szCs w:val="22"/>
        </w:rPr>
        <w:t>have</w:t>
      </w:r>
      <w:r>
        <w:rPr>
          <w:sz w:val="22"/>
          <w:szCs w:val="22"/>
        </w:rPr>
        <w:t xml:space="preserve"> featured a bell, which naturally would ring when it was time to prayer, </w:t>
      </w:r>
      <w:r w:rsidR="003274A6">
        <w:rPr>
          <w:sz w:val="22"/>
          <w:szCs w:val="22"/>
        </w:rPr>
        <w:t xml:space="preserve">and this would serve as a reminder to the monks of their role and duties within the church, but also appear as a message from heaven as the bell would it at the top of the tower, and thus be one of the closest parts of the church to heaven. </w:t>
      </w:r>
    </w:p>
    <w:p w14:paraId="67DB58DC" w14:textId="77777777" w:rsidR="00044C18" w:rsidRDefault="00044C18" w:rsidP="00C52641">
      <w:pPr>
        <w:rPr>
          <w:sz w:val="22"/>
          <w:szCs w:val="22"/>
        </w:rPr>
      </w:pPr>
    </w:p>
    <w:p w14:paraId="4D83628C" w14:textId="4044CAF3" w:rsidR="00556031" w:rsidRDefault="00044C18" w:rsidP="00C52641">
      <w:pPr>
        <w:rPr>
          <w:sz w:val="22"/>
          <w:szCs w:val="22"/>
        </w:rPr>
      </w:pPr>
      <w:r>
        <w:rPr>
          <w:sz w:val="22"/>
          <w:szCs w:val="22"/>
        </w:rPr>
        <w:t xml:space="preserve">Another significant element of the architecture is that the monastery is still standing even after the dissolution of the monasteries. Despite the monastery being dissolved in 1539, and Henry VIII ordering the place be gutted for anything of value and use, the bricks and the skeleton of the monastery still remains. This is highly symbolic as it shows a bit of resistance to Henry VIII and him turning away from the catholic church, but also shows how Catholics existed then and still exist now in spite of history. </w:t>
      </w:r>
    </w:p>
    <w:p w14:paraId="2A2A9290" w14:textId="3E456053" w:rsidR="00A70663" w:rsidRDefault="00A70663" w:rsidP="00C52641">
      <w:pPr>
        <w:rPr>
          <w:sz w:val="22"/>
          <w:szCs w:val="22"/>
        </w:rPr>
      </w:pPr>
    </w:p>
    <w:p w14:paraId="068D2AF8" w14:textId="70B62543" w:rsidR="00A70663" w:rsidRDefault="00A70663" w:rsidP="00C52641">
      <w:pPr>
        <w:rPr>
          <w:sz w:val="22"/>
          <w:szCs w:val="22"/>
        </w:rPr>
      </w:pPr>
    </w:p>
    <w:p w14:paraId="16C06BE3" w14:textId="6EF79058" w:rsidR="00A70663" w:rsidRDefault="00A70663" w:rsidP="00C52641">
      <w:pPr>
        <w:rPr>
          <w:sz w:val="22"/>
          <w:szCs w:val="22"/>
        </w:rPr>
      </w:pPr>
    </w:p>
    <w:p w14:paraId="2A69789B" w14:textId="2B4496DF" w:rsidR="00A70663" w:rsidRDefault="00A70663" w:rsidP="00C52641">
      <w:pPr>
        <w:rPr>
          <w:sz w:val="22"/>
          <w:szCs w:val="22"/>
        </w:rPr>
      </w:pPr>
    </w:p>
    <w:p w14:paraId="015CA436" w14:textId="5A144BC3" w:rsidR="00A70663" w:rsidRDefault="00A70663" w:rsidP="00C52641">
      <w:pPr>
        <w:rPr>
          <w:sz w:val="22"/>
          <w:szCs w:val="22"/>
        </w:rPr>
      </w:pPr>
    </w:p>
    <w:p w14:paraId="57AB4EC2" w14:textId="61F94264" w:rsidR="00A70663" w:rsidRDefault="00A70663" w:rsidP="00C52641">
      <w:pPr>
        <w:rPr>
          <w:sz w:val="22"/>
          <w:szCs w:val="22"/>
        </w:rPr>
      </w:pPr>
    </w:p>
    <w:p w14:paraId="3274CEF8" w14:textId="4634D55D" w:rsidR="00A70663" w:rsidRDefault="00A70663" w:rsidP="00C52641">
      <w:pPr>
        <w:rPr>
          <w:sz w:val="22"/>
          <w:szCs w:val="22"/>
        </w:rPr>
      </w:pPr>
    </w:p>
    <w:p w14:paraId="73EA1F62" w14:textId="77C2E131" w:rsidR="00A70663" w:rsidRDefault="00A70663" w:rsidP="00C52641">
      <w:pPr>
        <w:rPr>
          <w:sz w:val="22"/>
          <w:szCs w:val="22"/>
        </w:rPr>
      </w:pPr>
    </w:p>
    <w:p w14:paraId="0A4618E7" w14:textId="3E361263" w:rsidR="00A70663" w:rsidRDefault="00A70663" w:rsidP="00C52641">
      <w:pPr>
        <w:rPr>
          <w:sz w:val="22"/>
          <w:szCs w:val="22"/>
        </w:rPr>
      </w:pPr>
    </w:p>
    <w:p w14:paraId="3B6C29D8" w14:textId="3F8E210E" w:rsidR="00A70663" w:rsidRDefault="00A70663" w:rsidP="00C52641">
      <w:pPr>
        <w:rPr>
          <w:sz w:val="22"/>
          <w:szCs w:val="22"/>
        </w:rPr>
      </w:pPr>
    </w:p>
    <w:p w14:paraId="4A96EAE8" w14:textId="1ABE9170" w:rsidR="00A70663" w:rsidRDefault="00A70663" w:rsidP="00C52641">
      <w:pPr>
        <w:rPr>
          <w:sz w:val="22"/>
          <w:szCs w:val="22"/>
        </w:rPr>
      </w:pPr>
    </w:p>
    <w:p w14:paraId="1BDE3049" w14:textId="35EF15A5" w:rsidR="00A70663" w:rsidRDefault="00A70663" w:rsidP="00C52641">
      <w:pPr>
        <w:rPr>
          <w:sz w:val="22"/>
          <w:szCs w:val="22"/>
        </w:rPr>
      </w:pPr>
    </w:p>
    <w:p w14:paraId="301E2C77" w14:textId="109C9CB0" w:rsidR="00A70663" w:rsidRDefault="00A70663" w:rsidP="00C52641">
      <w:pPr>
        <w:rPr>
          <w:sz w:val="22"/>
          <w:szCs w:val="22"/>
        </w:rPr>
      </w:pPr>
    </w:p>
    <w:p w14:paraId="6333BC0A" w14:textId="52C1BD00" w:rsidR="00A70663" w:rsidRDefault="00A70663" w:rsidP="00C52641">
      <w:pPr>
        <w:rPr>
          <w:sz w:val="22"/>
          <w:szCs w:val="22"/>
        </w:rPr>
      </w:pPr>
    </w:p>
    <w:p w14:paraId="6D7C7C05" w14:textId="5BAEAF8B" w:rsidR="00A70663" w:rsidRDefault="00A70663" w:rsidP="00C52641">
      <w:pPr>
        <w:rPr>
          <w:sz w:val="22"/>
          <w:szCs w:val="22"/>
        </w:rPr>
      </w:pPr>
    </w:p>
    <w:p w14:paraId="57915EB5" w14:textId="7EEB1F37" w:rsidR="00A70663" w:rsidRDefault="00A70663" w:rsidP="00C52641">
      <w:pPr>
        <w:rPr>
          <w:sz w:val="22"/>
          <w:szCs w:val="22"/>
        </w:rPr>
      </w:pPr>
    </w:p>
    <w:p w14:paraId="1D197C8A" w14:textId="75CB81D6" w:rsidR="00A70663" w:rsidRDefault="00A70663" w:rsidP="00C52641">
      <w:pPr>
        <w:rPr>
          <w:sz w:val="22"/>
          <w:szCs w:val="22"/>
        </w:rPr>
      </w:pPr>
    </w:p>
    <w:p w14:paraId="1B40E86E" w14:textId="242176D7" w:rsidR="00A70663" w:rsidRDefault="00A70663" w:rsidP="00C52641">
      <w:pPr>
        <w:rPr>
          <w:sz w:val="22"/>
          <w:szCs w:val="22"/>
        </w:rPr>
      </w:pPr>
    </w:p>
    <w:p w14:paraId="32D8D665" w14:textId="43A5B4B0" w:rsidR="00A70663" w:rsidRDefault="00A70663" w:rsidP="00C52641">
      <w:pPr>
        <w:rPr>
          <w:sz w:val="22"/>
          <w:szCs w:val="22"/>
        </w:rPr>
      </w:pPr>
    </w:p>
    <w:p w14:paraId="47118F2A" w14:textId="07AE2630" w:rsidR="00A70663" w:rsidRDefault="00A70663" w:rsidP="00C52641">
      <w:pPr>
        <w:rPr>
          <w:sz w:val="22"/>
          <w:szCs w:val="22"/>
        </w:rPr>
      </w:pPr>
    </w:p>
    <w:p w14:paraId="3EFBB071" w14:textId="58ACB0F2" w:rsidR="00A70663" w:rsidRDefault="00A70663" w:rsidP="00C52641">
      <w:pPr>
        <w:rPr>
          <w:sz w:val="22"/>
          <w:szCs w:val="22"/>
        </w:rPr>
      </w:pPr>
    </w:p>
    <w:p w14:paraId="740D2235" w14:textId="36E6337B" w:rsidR="00A70663" w:rsidRDefault="00A70663" w:rsidP="00C52641">
      <w:pPr>
        <w:rPr>
          <w:sz w:val="22"/>
          <w:szCs w:val="22"/>
        </w:rPr>
      </w:pPr>
    </w:p>
    <w:p w14:paraId="3851C2A3" w14:textId="33A4AF99" w:rsidR="00A70663" w:rsidRDefault="00A70663" w:rsidP="00C52641">
      <w:pPr>
        <w:rPr>
          <w:sz w:val="22"/>
          <w:szCs w:val="22"/>
        </w:rPr>
      </w:pPr>
    </w:p>
    <w:p w14:paraId="4FF145E4" w14:textId="76131657" w:rsidR="00A70663" w:rsidRDefault="00A70663" w:rsidP="00C52641">
      <w:pPr>
        <w:rPr>
          <w:sz w:val="22"/>
          <w:szCs w:val="22"/>
        </w:rPr>
      </w:pPr>
    </w:p>
    <w:p w14:paraId="554CF1A1" w14:textId="03DE883B" w:rsidR="00A70663" w:rsidRDefault="00A70663" w:rsidP="00C52641">
      <w:pPr>
        <w:rPr>
          <w:sz w:val="22"/>
          <w:szCs w:val="22"/>
        </w:rPr>
      </w:pPr>
    </w:p>
    <w:p w14:paraId="0B1CF1A4" w14:textId="706EC883" w:rsidR="00A70663" w:rsidRDefault="00A70663" w:rsidP="00C52641">
      <w:pPr>
        <w:rPr>
          <w:sz w:val="22"/>
          <w:szCs w:val="22"/>
        </w:rPr>
      </w:pPr>
    </w:p>
    <w:p w14:paraId="650F42AC" w14:textId="75BA2FC2" w:rsidR="00A70663" w:rsidRPr="003E5FCC" w:rsidRDefault="00A70663" w:rsidP="00A70663">
      <w:pPr>
        <w:jc w:val="center"/>
        <w:rPr>
          <w:b/>
          <w:bCs/>
        </w:rPr>
      </w:pPr>
      <w:r w:rsidRPr="003E5FCC">
        <w:rPr>
          <w:b/>
          <w:bCs/>
        </w:rPr>
        <w:lastRenderedPageBreak/>
        <w:t>Bibliography</w:t>
      </w:r>
    </w:p>
    <w:p w14:paraId="02C72EE6" w14:textId="2E5EE621" w:rsidR="00A70663" w:rsidRDefault="00A70663" w:rsidP="00A70663">
      <w:pPr>
        <w:jc w:val="center"/>
        <w:rPr>
          <w:sz w:val="22"/>
          <w:szCs w:val="22"/>
        </w:rPr>
      </w:pPr>
    </w:p>
    <w:p w14:paraId="5CFF6552" w14:textId="77777777" w:rsidR="003E5FCC" w:rsidRPr="003E5FCC" w:rsidRDefault="003E5FCC" w:rsidP="003E5FCC">
      <w:pPr>
        <w:pStyle w:val="FootnoteText"/>
        <w:rPr>
          <w:sz w:val="22"/>
          <w:szCs w:val="22"/>
        </w:rPr>
      </w:pPr>
      <w:r w:rsidRPr="003E5FCC">
        <w:rPr>
          <w:sz w:val="22"/>
          <w:szCs w:val="22"/>
        </w:rPr>
        <w:t xml:space="preserve">Britannica, </w:t>
      </w:r>
      <w:r w:rsidRPr="003E5FCC">
        <w:rPr>
          <w:i/>
          <w:iCs/>
          <w:sz w:val="22"/>
          <w:szCs w:val="22"/>
        </w:rPr>
        <w:t>Citeaux and Cistercians</w:t>
      </w:r>
      <w:r w:rsidRPr="003E5FCC">
        <w:rPr>
          <w:sz w:val="22"/>
          <w:szCs w:val="22"/>
        </w:rPr>
        <w:t xml:space="preserve"> [n.d]</w:t>
      </w:r>
    </w:p>
    <w:p w14:paraId="09AF38CA" w14:textId="1F58AA94" w:rsidR="00A70663" w:rsidRPr="003E5FCC" w:rsidRDefault="003E5FCC" w:rsidP="003E5FCC">
      <w:pPr>
        <w:rPr>
          <w:sz w:val="22"/>
          <w:szCs w:val="22"/>
        </w:rPr>
      </w:pPr>
      <w:hyperlink r:id="rId8" w:history="1">
        <w:r w:rsidRPr="003E5FCC">
          <w:rPr>
            <w:rStyle w:val="Hyperlink"/>
            <w:sz w:val="22"/>
            <w:szCs w:val="22"/>
          </w:rPr>
          <w:t>https://www.britannica.com/place/Citeaux</w:t>
        </w:r>
      </w:hyperlink>
      <w:r w:rsidRPr="003E5FCC">
        <w:rPr>
          <w:sz w:val="22"/>
          <w:szCs w:val="22"/>
        </w:rPr>
        <w:t xml:space="preserve"> [accessed 19th October 2025]</w:t>
      </w:r>
    </w:p>
    <w:p w14:paraId="2794C170" w14:textId="10CDBF15" w:rsidR="003E5FCC" w:rsidRPr="003E5FCC" w:rsidRDefault="003E5FCC" w:rsidP="003E5FCC">
      <w:pPr>
        <w:rPr>
          <w:sz w:val="22"/>
          <w:szCs w:val="22"/>
        </w:rPr>
      </w:pPr>
    </w:p>
    <w:p w14:paraId="4028307E" w14:textId="4982A84D" w:rsidR="003E5FCC" w:rsidRPr="003E5FCC" w:rsidRDefault="003E5FCC" w:rsidP="003E5FCC">
      <w:pPr>
        <w:rPr>
          <w:sz w:val="22"/>
          <w:szCs w:val="22"/>
        </w:rPr>
      </w:pPr>
      <w:r w:rsidRPr="003E5FCC">
        <w:rPr>
          <w:sz w:val="22"/>
          <w:szCs w:val="22"/>
        </w:rPr>
        <w:t xml:space="preserve">Britannica, </w:t>
      </w:r>
      <w:r w:rsidRPr="003E5FCC">
        <w:rPr>
          <w:i/>
          <w:iCs/>
          <w:sz w:val="22"/>
          <w:szCs w:val="22"/>
        </w:rPr>
        <w:t xml:space="preserve">Cistercian Style Architecture </w:t>
      </w:r>
      <w:r w:rsidRPr="003E5FCC">
        <w:rPr>
          <w:sz w:val="22"/>
          <w:szCs w:val="22"/>
        </w:rPr>
        <w:t>[n.d]</w:t>
      </w:r>
    </w:p>
    <w:p w14:paraId="347F5BDA" w14:textId="753AE962" w:rsidR="003E5FCC" w:rsidRPr="003E5FCC" w:rsidRDefault="003E5FCC" w:rsidP="003E5FCC">
      <w:pPr>
        <w:rPr>
          <w:sz w:val="22"/>
          <w:szCs w:val="22"/>
        </w:rPr>
      </w:pPr>
      <w:hyperlink r:id="rId9" w:history="1">
        <w:r w:rsidRPr="003E5FCC">
          <w:rPr>
            <w:rStyle w:val="Hyperlink"/>
            <w:sz w:val="22"/>
            <w:szCs w:val="22"/>
          </w:rPr>
          <w:t>https://www.britannica.com/art/Cistercian-style</w:t>
        </w:r>
      </w:hyperlink>
      <w:r w:rsidRPr="003E5FCC">
        <w:rPr>
          <w:sz w:val="22"/>
          <w:szCs w:val="22"/>
        </w:rPr>
        <w:t xml:space="preserve"> [accessed 19th October 2025]</w:t>
      </w:r>
    </w:p>
    <w:p w14:paraId="70183927" w14:textId="4BF164C1" w:rsidR="003E5FCC" w:rsidRPr="003E5FCC" w:rsidRDefault="003E5FCC" w:rsidP="003E5FCC">
      <w:pPr>
        <w:rPr>
          <w:sz w:val="22"/>
          <w:szCs w:val="22"/>
        </w:rPr>
      </w:pPr>
    </w:p>
    <w:p w14:paraId="1E370B7D" w14:textId="77777777" w:rsidR="003E5FCC" w:rsidRPr="003E5FCC" w:rsidRDefault="003E5FCC" w:rsidP="003E5FCC">
      <w:pPr>
        <w:pStyle w:val="FootnoteText"/>
        <w:rPr>
          <w:sz w:val="22"/>
          <w:szCs w:val="22"/>
        </w:rPr>
      </w:pPr>
      <w:r w:rsidRPr="003E5FCC">
        <w:rPr>
          <w:sz w:val="22"/>
          <w:szCs w:val="22"/>
        </w:rPr>
        <w:t xml:space="preserve">National Trust, </w:t>
      </w:r>
      <w:r w:rsidRPr="003E5FCC">
        <w:rPr>
          <w:i/>
          <w:iCs/>
          <w:sz w:val="22"/>
          <w:szCs w:val="22"/>
        </w:rPr>
        <w:t>The History of Fountains Abbey, and Studley Royal</w:t>
      </w:r>
      <w:r w:rsidRPr="003E5FCC">
        <w:rPr>
          <w:sz w:val="22"/>
          <w:szCs w:val="22"/>
        </w:rPr>
        <w:t xml:space="preserve"> [n.d]</w:t>
      </w:r>
    </w:p>
    <w:p w14:paraId="06B30E44" w14:textId="358E7DBC" w:rsidR="003E5FCC" w:rsidRPr="003E5FCC" w:rsidRDefault="003E5FCC" w:rsidP="003E5FCC">
      <w:pPr>
        <w:rPr>
          <w:sz w:val="22"/>
          <w:szCs w:val="22"/>
        </w:rPr>
      </w:pPr>
      <w:hyperlink r:id="rId10" w:history="1">
        <w:r w:rsidRPr="003E5FCC">
          <w:rPr>
            <w:rStyle w:val="Hyperlink"/>
            <w:sz w:val="22"/>
            <w:szCs w:val="22"/>
          </w:rPr>
          <w:t>https://www.nationaltrust.org.uk/visit/yorkshire/fountains-abbey-and-studley-royal-water-garden/history-of-fountains-abbey-and-studley-royal</w:t>
        </w:r>
      </w:hyperlink>
      <w:r w:rsidRPr="003E5FCC">
        <w:rPr>
          <w:sz w:val="22"/>
          <w:szCs w:val="22"/>
        </w:rPr>
        <w:t xml:space="preserve"> [accessed 19th October]</w:t>
      </w:r>
      <w:r w:rsidRPr="003E5FCC">
        <w:rPr>
          <w:sz w:val="22"/>
          <w:szCs w:val="22"/>
        </w:rPr>
        <w:t xml:space="preserve"> </w:t>
      </w:r>
    </w:p>
    <w:p w14:paraId="27C456C8" w14:textId="77777777" w:rsidR="003E5FCC" w:rsidRPr="003E5FCC" w:rsidRDefault="003E5FCC" w:rsidP="003E5FCC">
      <w:pPr>
        <w:rPr>
          <w:sz w:val="22"/>
          <w:szCs w:val="22"/>
        </w:rPr>
      </w:pPr>
    </w:p>
    <w:sectPr w:rsidR="003E5FCC" w:rsidRPr="003E5FCC" w:rsidSect="00C66C5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57DB53" w14:textId="77777777" w:rsidR="00CA5985" w:rsidRDefault="00CA5985" w:rsidP="00C52641">
      <w:r>
        <w:separator/>
      </w:r>
    </w:p>
  </w:endnote>
  <w:endnote w:type="continuationSeparator" w:id="0">
    <w:p w14:paraId="44B840F2" w14:textId="77777777" w:rsidR="00CA5985" w:rsidRDefault="00CA5985" w:rsidP="00C526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542EE8" w14:textId="77777777" w:rsidR="00CA5985" w:rsidRDefault="00CA5985" w:rsidP="00C52641">
      <w:r>
        <w:separator/>
      </w:r>
    </w:p>
  </w:footnote>
  <w:footnote w:type="continuationSeparator" w:id="0">
    <w:p w14:paraId="07D86063" w14:textId="77777777" w:rsidR="00CA5985" w:rsidRDefault="00CA5985" w:rsidP="00C52641">
      <w:r>
        <w:continuationSeparator/>
      </w:r>
    </w:p>
  </w:footnote>
  <w:footnote w:id="1">
    <w:p w14:paraId="11F174FF" w14:textId="7A9BE3C6" w:rsidR="00C52641" w:rsidRDefault="00C52641">
      <w:pPr>
        <w:pStyle w:val="FootnoteText"/>
      </w:pPr>
      <w:r>
        <w:rPr>
          <w:rStyle w:val="FootnoteReference"/>
        </w:rPr>
        <w:footnoteRef/>
      </w:r>
      <w:r>
        <w:t xml:space="preserve"> National Trust, </w:t>
      </w:r>
      <w:r>
        <w:rPr>
          <w:i/>
          <w:iCs/>
        </w:rPr>
        <w:t xml:space="preserve">The History of Fountains </w:t>
      </w:r>
      <w:r w:rsidR="00044C18">
        <w:rPr>
          <w:i/>
          <w:iCs/>
        </w:rPr>
        <w:t>Abbey,</w:t>
      </w:r>
      <w:r>
        <w:rPr>
          <w:i/>
          <w:iCs/>
        </w:rPr>
        <w:t xml:space="preserve"> and Studley Royal</w:t>
      </w:r>
      <w:r>
        <w:t xml:space="preserve"> [n.d]</w:t>
      </w:r>
    </w:p>
    <w:p w14:paraId="58458E45" w14:textId="642A2BE8" w:rsidR="00C52641" w:rsidRPr="00C52641" w:rsidRDefault="00C52641">
      <w:pPr>
        <w:pStyle w:val="FootnoteText"/>
      </w:pPr>
      <w:hyperlink r:id="rId1" w:history="1">
        <w:r w:rsidRPr="00A43B65">
          <w:rPr>
            <w:rStyle w:val="Hyperlink"/>
          </w:rPr>
          <w:t>https://www.nationaltrust.org.uk/visit/yorkshire/fountains-abbey-and-studley-royal-water-garden/history-of-fountains-abbey-and-studley-royal</w:t>
        </w:r>
      </w:hyperlink>
      <w:r>
        <w:t xml:space="preserve"> [accessed 19th October]</w:t>
      </w:r>
    </w:p>
  </w:footnote>
  <w:footnote w:id="2">
    <w:p w14:paraId="47694617" w14:textId="4DF78D69" w:rsidR="00556031" w:rsidRDefault="00556031">
      <w:pPr>
        <w:pStyle w:val="FootnoteText"/>
      </w:pPr>
      <w:r>
        <w:rPr>
          <w:rStyle w:val="FootnoteReference"/>
        </w:rPr>
        <w:footnoteRef/>
      </w:r>
      <w:r>
        <w:t xml:space="preserve"> Ibid</w:t>
      </w:r>
    </w:p>
  </w:footnote>
  <w:footnote w:id="3">
    <w:p w14:paraId="7C288DAA" w14:textId="361D2E7A" w:rsidR="00004580" w:rsidRDefault="00004580">
      <w:pPr>
        <w:pStyle w:val="FootnoteText"/>
      </w:pPr>
      <w:r>
        <w:rPr>
          <w:rStyle w:val="FootnoteReference"/>
        </w:rPr>
        <w:footnoteRef/>
      </w:r>
      <w:r>
        <w:t xml:space="preserve"> Britannica, </w:t>
      </w:r>
      <w:r>
        <w:rPr>
          <w:i/>
          <w:iCs/>
        </w:rPr>
        <w:t>Citeaux and Cistercians</w:t>
      </w:r>
      <w:r>
        <w:t xml:space="preserve"> [n.d]</w:t>
      </w:r>
    </w:p>
    <w:p w14:paraId="188CDB16" w14:textId="022C570D" w:rsidR="00004580" w:rsidRPr="00004580" w:rsidRDefault="00004580">
      <w:pPr>
        <w:pStyle w:val="FootnoteText"/>
      </w:pPr>
      <w:hyperlink r:id="rId2" w:history="1">
        <w:r w:rsidRPr="00A43B65">
          <w:rPr>
            <w:rStyle w:val="Hyperlink"/>
          </w:rPr>
          <w:t>https://www.britannica.com/place/Citeaux</w:t>
        </w:r>
      </w:hyperlink>
      <w:r>
        <w:t xml:space="preserve"> [accessed 19th October 2025]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C55"/>
    <w:rsid w:val="00004580"/>
    <w:rsid w:val="00044C18"/>
    <w:rsid w:val="000D64FB"/>
    <w:rsid w:val="00243239"/>
    <w:rsid w:val="0028059B"/>
    <w:rsid w:val="003274A6"/>
    <w:rsid w:val="003D5D4A"/>
    <w:rsid w:val="003E5FCC"/>
    <w:rsid w:val="0043074D"/>
    <w:rsid w:val="00556031"/>
    <w:rsid w:val="00565389"/>
    <w:rsid w:val="0081499B"/>
    <w:rsid w:val="00A70663"/>
    <w:rsid w:val="00C52641"/>
    <w:rsid w:val="00C66C55"/>
    <w:rsid w:val="00CA5985"/>
    <w:rsid w:val="00F45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09EA6"/>
  <w15:chartTrackingRefBased/>
  <w15:docId w15:val="{626B02C7-4205-F54A-9C41-4A36EDF08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81499B"/>
    <w:pPr>
      <w:suppressAutoHyphens/>
      <w:spacing w:before="280" w:after="280"/>
    </w:pPr>
    <w:rPr>
      <w:rFonts w:ascii="Times New Roman" w:eastAsia="Times New Roman" w:hAnsi="Times New Roman" w:cs="Times New Roman"/>
      <w:lang w:eastAsia="zh-CN"/>
    </w:rPr>
  </w:style>
  <w:style w:type="paragraph" w:styleId="FootnoteText">
    <w:name w:val="footnote text"/>
    <w:basedOn w:val="Normal"/>
    <w:link w:val="FootnoteTextChar"/>
    <w:uiPriority w:val="99"/>
    <w:semiHidden/>
    <w:unhideWhenUsed/>
    <w:rsid w:val="00C52641"/>
    <w:rPr>
      <w:sz w:val="20"/>
      <w:szCs w:val="20"/>
    </w:rPr>
  </w:style>
  <w:style w:type="character" w:customStyle="1" w:styleId="FootnoteTextChar">
    <w:name w:val="Footnote Text Char"/>
    <w:basedOn w:val="DefaultParagraphFont"/>
    <w:link w:val="FootnoteText"/>
    <w:uiPriority w:val="99"/>
    <w:semiHidden/>
    <w:rsid w:val="00C52641"/>
    <w:rPr>
      <w:sz w:val="20"/>
      <w:szCs w:val="20"/>
    </w:rPr>
  </w:style>
  <w:style w:type="character" w:styleId="FootnoteReference">
    <w:name w:val="footnote reference"/>
    <w:basedOn w:val="DefaultParagraphFont"/>
    <w:uiPriority w:val="99"/>
    <w:semiHidden/>
    <w:unhideWhenUsed/>
    <w:rsid w:val="00C52641"/>
    <w:rPr>
      <w:vertAlign w:val="superscript"/>
    </w:rPr>
  </w:style>
  <w:style w:type="character" w:styleId="Hyperlink">
    <w:name w:val="Hyperlink"/>
    <w:basedOn w:val="DefaultParagraphFont"/>
    <w:uiPriority w:val="99"/>
    <w:unhideWhenUsed/>
    <w:rsid w:val="00C52641"/>
    <w:rPr>
      <w:color w:val="0563C1" w:themeColor="hyperlink"/>
      <w:u w:val="single"/>
    </w:rPr>
  </w:style>
  <w:style w:type="character" w:styleId="UnresolvedMention">
    <w:name w:val="Unresolved Mention"/>
    <w:basedOn w:val="DefaultParagraphFont"/>
    <w:uiPriority w:val="99"/>
    <w:semiHidden/>
    <w:unhideWhenUsed/>
    <w:rsid w:val="00C526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place/Citeaux"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nationaltrust.org.uk/visit/yorkshire/fountains-abbey-and-studley-royal-water-garden/history-of-fountains-abbey-and-studley-royal" TargetMode="External"/><Relationship Id="rId4" Type="http://schemas.openxmlformats.org/officeDocument/2006/relationships/webSettings" Target="webSettings.xml"/><Relationship Id="rId9" Type="http://schemas.openxmlformats.org/officeDocument/2006/relationships/hyperlink" Target="https://www.britannica.com/art/Cistercian-style"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britannica.com/place/Citeaux" TargetMode="External"/><Relationship Id="rId1" Type="http://schemas.openxmlformats.org/officeDocument/2006/relationships/hyperlink" Target="https://www.nationaltrust.org.uk/visit/yorkshire/fountains-abbey-and-studley-royal-water-garden/history-of-fountains-abbey-and-studley-royal"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115E09F-9A50-A04E-B36A-16A7CB0776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3</Pages>
  <Words>835</Words>
  <Characters>4763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Ross (2400978)</dc:creator>
  <cp:keywords/>
  <dc:description/>
  <cp:lastModifiedBy>Harriet Ross (2400978)</cp:lastModifiedBy>
  <cp:revision>5</cp:revision>
  <dcterms:created xsi:type="dcterms:W3CDTF">2025-10-19T15:24:00Z</dcterms:created>
  <dcterms:modified xsi:type="dcterms:W3CDTF">2025-10-19T19:07:00Z</dcterms:modified>
</cp:coreProperties>
</file>