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AACF3" w14:textId="77777777" w:rsidR="00D62C63" w:rsidRPr="00D62C63" w:rsidRDefault="00D62C63" w:rsidP="00D62C63">
      <w:pPr>
        <w:spacing w:before="100" w:beforeAutospacing="1" w:after="100" w:afterAutospacing="1" w:line="240" w:lineRule="auto"/>
        <w:rPr>
          <w:rFonts w:ascii="Times New Roman" w:eastAsia="Times New Roman" w:hAnsi="Times New Roman" w:cs="Times New Roman"/>
          <w:lang w:eastAsia="en-GB"/>
        </w:rPr>
      </w:pPr>
      <w:r w:rsidRPr="00D62C63">
        <w:rPr>
          <w:rFonts w:ascii="Times New Roman" w:eastAsia="Times New Roman" w:hAnsi="Times New Roman" w:cs="Times New Roman"/>
          <w:b/>
          <w:bCs/>
          <w:lang w:eastAsia="en-GB"/>
        </w:rPr>
        <w:t>BDEA Consultancy</w:t>
      </w:r>
      <w:r w:rsidRPr="00D62C63">
        <w:rPr>
          <w:rFonts w:ascii="Times New Roman" w:eastAsia="Times New Roman" w:hAnsi="Times New Roman" w:cs="Times New Roman"/>
          <w:lang w:eastAsia="en-GB"/>
        </w:rPr>
        <w:br/>
      </w:r>
      <w:r w:rsidRPr="00D62C63">
        <w:rPr>
          <w:rFonts w:ascii="Times New Roman" w:eastAsia="Times New Roman" w:hAnsi="Times New Roman" w:cs="Times New Roman"/>
          <w:i/>
          <w:iCs/>
          <w:lang w:eastAsia="en-GB"/>
        </w:rPr>
        <w:t>Business Development, Evaluation &amp; Advisory</w:t>
      </w:r>
    </w:p>
    <w:p w14:paraId="70A9CF8D" w14:textId="77777777" w:rsidR="00D62C63" w:rsidRPr="00D62C63" w:rsidRDefault="00D62C63" w:rsidP="00D62C63">
      <w:pPr>
        <w:spacing w:after="0" w:line="240" w:lineRule="auto"/>
        <w:rPr>
          <w:rFonts w:ascii="Times New Roman" w:eastAsia="Times New Roman" w:hAnsi="Times New Roman" w:cs="Times New Roman"/>
          <w:lang w:eastAsia="en-GB"/>
        </w:rPr>
      </w:pPr>
      <w:r w:rsidRPr="00D62C63">
        <w:rPr>
          <w:rFonts w:ascii="Times New Roman" w:eastAsia="Times New Roman" w:hAnsi="Times New Roman" w:cs="Times New Roman"/>
          <w:lang w:eastAsia="en-GB"/>
        </w:rPr>
        <w:pict w14:anchorId="7DA0F0F7">
          <v:rect id="_x0000_i1046" style="width:0;height:1.5pt" o:hralign="center" o:hrstd="t" o:hr="t" fillcolor="#a0a0a0" stroked="f"/>
        </w:pict>
      </w:r>
    </w:p>
    <w:p w14:paraId="3D8C35EE" w14:textId="77777777" w:rsidR="00D62C63" w:rsidRPr="00D62C63" w:rsidRDefault="00D62C63" w:rsidP="00D62C6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62C63">
        <w:rPr>
          <w:rFonts w:ascii="Times New Roman" w:eastAsia="Times New Roman" w:hAnsi="Times New Roman" w:cs="Times New Roman"/>
          <w:b/>
          <w:bCs/>
          <w:sz w:val="27"/>
          <w:szCs w:val="27"/>
          <w:lang w:eastAsia="en-GB"/>
        </w:rPr>
        <w:t>Consultancy Report</w:t>
      </w:r>
    </w:p>
    <w:p w14:paraId="46FDBFE8" w14:textId="77777777" w:rsidR="00D62C63" w:rsidRPr="00D62C63" w:rsidRDefault="00D62C63" w:rsidP="00D62C63">
      <w:pPr>
        <w:spacing w:before="100" w:beforeAutospacing="1" w:after="100" w:afterAutospacing="1" w:line="240" w:lineRule="auto"/>
        <w:rPr>
          <w:rFonts w:ascii="Times New Roman" w:eastAsia="Times New Roman" w:hAnsi="Times New Roman" w:cs="Times New Roman"/>
          <w:lang w:eastAsia="en-GB"/>
        </w:rPr>
      </w:pPr>
      <w:r w:rsidRPr="00D62C63">
        <w:rPr>
          <w:rFonts w:ascii="Times New Roman" w:eastAsia="Times New Roman" w:hAnsi="Times New Roman" w:cs="Times New Roman"/>
          <w:b/>
          <w:bCs/>
          <w:lang w:eastAsia="en-GB"/>
        </w:rPr>
        <w:t>Improving Customer Experience and Operational Efficiency at Hilton Cardiff</w:t>
      </w:r>
    </w:p>
    <w:p w14:paraId="0FB7F5F6" w14:textId="77777777" w:rsidR="00D62C63" w:rsidRPr="00D62C63" w:rsidRDefault="00D62C63" w:rsidP="00D62C63">
      <w:pPr>
        <w:spacing w:after="0" w:line="240" w:lineRule="auto"/>
        <w:rPr>
          <w:rFonts w:ascii="Times New Roman" w:eastAsia="Times New Roman" w:hAnsi="Times New Roman" w:cs="Times New Roman"/>
          <w:lang w:eastAsia="en-GB"/>
        </w:rPr>
      </w:pPr>
      <w:r w:rsidRPr="00D62C63">
        <w:rPr>
          <w:rFonts w:ascii="Times New Roman" w:eastAsia="Times New Roman" w:hAnsi="Times New Roman" w:cs="Times New Roman"/>
          <w:lang w:eastAsia="en-GB"/>
        </w:rPr>
        <w:pict w14:anchorId="224937D5">
          <v:rect id="_x0000_i1026" style="width:0;height:1.5pt" o:hralign="center" o:hrstd="t" o:hr="t" fillcolor="#a0a0a0" stroked="f"/>
        </w:pict>
      </w:r>
    </w:p>
    <w:p w14:paraId="1F638735" w14:textId="29A563AD" w:rsidR="00D62C63" w:rsidRPr="00D62C63" w:rsidRDefault="00D62C63" w:rsidP="00D62C63">
      <w:pPr>
        <w:spacing w:before="100" w:beforeAutospacing="1" w:after="100" w:afterAutospacing="1" w:line="240" w:lineRule="auto"/>
        <w:rPr>
          <w:rFonts w:ascii="Times New Roman" w:eastAsia="Times New Roman" w:hAnsi="Times New Roman" w:cs="Times New Roman"/>
          <w:lang w:eastAsia="en-GB"/>
        </w:rPr>
      </w:pPr>
      <w:r w:rsidRPr="00D62C63">
        <w:rPr>
          <w:rFonts w:ascii="Times New Roman" w:eastAsia="Times New Roman" w:hAnsi="Times New Roman" w:cs="Times New Roman"/>
          <w:b/>
          <w:bCs/>
          <w:lang w:eastAsia="en-GB"/>
        </w:rPr>
        <w:t>Prepared for:</w:t>
      </w:r>
      <w:r w:rsidRPr="00D62C63">
        <w:rPr>
          <w:rFonts w:ascii="Times New Roman" w:eastAsia="Times New Roman" w:hAnsi="Times New Roman" w:cs="Times New Roman"/>
          <w:lang w:eastAsia="en-GB"/>
        </w:rPr>
        <w:t xml:space="preserve"> </w:t>
      </w:r>
      <w:r w:rsidRPr="00D62C63">
        <w:rPr>
          <w:rFonts w:ascii="Times New Roman" w:eastAsia="Times New Roman" w:hAnsi="Times New Roman" w:cs="Times New Roman"/>
          <w:lang w:eastAsia="en-GB"/>
        </w:rPr>
        <w:br/>
      </w:r>
      <w:r w:rsidRPr="00D62C63">
        <w:rPr>
          <w:rFonts w:ascii="Times New Roman" w:eastAsia="Times New Roman" w:hAnsi="Times New Roman" w:cs="Times New Roman"/>
          <w:i/>
          <w:iCs/>
          <w:lang w:eastAsia="en-GB"/>
        </w:rPr>
        <w:t>Hilton Cardiff</w:t>
      </w:r>
      <w:r w:rsidRPr="00D62C63">
        <w:rPr>
          <w:rFonts w:ascii="Times New Roman" w:eastAsia="Times New Roman" w:hAnsi="Times New Roman" w:cs="Times New Roman"/>
          <w:lang w:eastAsia="en-GB"/>
        </w:rPr>
        <w:br/>
        <w:t>Kingsway, Cardiff CF10 3HH</w:t>
      </w:r>
      <w:r w:rsidRPr="00D62C63">
        <w:rPr>
          <w:rFonts w:ascii="Times New Roman" w:eastAsia="Times New Roman" w:hAnsi="Times New Roman" w:cs="Times New Roman"/>
          <w:lang w:eastAsia="en-GB"/>
        </w:rPr>
        <w:br/>
        <w:t>Part of Hilton Worldwide Holdings Inc.</w:t>
      </w:r>
    </w:p>
    <w:p w14:paraId="4846AF81" w14:textId="77777777" w:rsidR="00D62C63" w:rsidRPr="00D62C63" w:rsidRDefault="00D62C63" w:rsidP="00D62C63">
      <w:pPr>
        <w:spacing w:after="0" w:line="240" w:lineRule="auto"/>
        <w:rPr>
          <w:rFonts w:ascii="Times New Roman" w:eastAsia="Times New Roman" w:hAnsi="Times New Roman" w:cs="Times New Roman"/>
          <w:lang w:eastAsia="en-GB"/>
        </w:rPr>
      </w:pPr>
      <w:r w:rsidRPr="00D62C63">
        <w:rPr>
          <w:rFonts w:ascii="Times New Roman" w:eastAsia="Times New Roman" w:hAnsi="Times New Roman" w:cs="Times New Roman"/>
          <w:lang w:eastAsia="en-GB"/>
        </w:rPr>
        <w:pict w14:anchorId="6DEFA2D8">
          <v:rect id="_x0000_i1027" style="width:0;height:1.5pt" o:hralign="center" o:hrstd="t" o:hr="t" fillcolor="#a0a0a0" stroked="f"/>
        </w:pict>
      </w:r>
    </w:p>
    <w:p w14:paraId="5AC7CAFE" w14:textId="5D9EE161" w:rsidR="00D62C63" w:rsidRPr="00D62C63" w:rsidRDefault="00D62C63" w:rsidP="00D62C63">
      <w:pPr>
        <w:spacing w:before="100" w:beforeAutospacing="1" w:after="100" w:afterAutospacing="1" w:line="240" w:lineRule="auto"/>
        <w:rPr>
          <w:rFonts w:ascii="Times New Roman" w:eastAsia="Times New Roman" w:hAnsi="Times New Roman" w:cs="Times New Roman"/>
          <w:lang w:eastAsia="en-GB"/>
        </w:rPr>
      </w:pPr>
      <w:r w:rsidRPr="00D62C63">
        <w:rPr>
          <w:rFonts w:ascii="Times New Roman" w:eastAsia="Times New Roman" w:hAnsi="Times New Roman" w:cs="Times New Roman"/>
          <w:b/>
          <w:bCs/>
          <w:lang w:eastAsia="en-GB"/>
        </w:rPr>
        <w:t>Prepared by:</w:t>
      </w:r>
      <w:r w:rsidRPr="00D62C63">
        <w:rPr>
          <w:rFonts w:ascii="Times New Roman" w:eastAsia="Times New Roman" w:hAnsi="Times New Roman" w:cs="Times New Roman"/>
          <w:noProof/>
          <w:lang w:eastAsia="en-GB"/>
        </w:rPr>
        <w:t xml:space="preserve"> </w:t>
      </w:r>
      <w:r w:rsidRPr="00D62C63">
        <w:rPr>
          <w:rFonts w:ascii="Times New Roman" w:eastAsia="Times New Roman" w:hAnsi="Times New Roman" w:cs="Times New Roman"/>
          <w:lang w:eastAsia="en-GB"/>
        </w:rPr>
        <w:br/>
      </w:r>
      <w:r>
        <w:rPr>
          <w:rFonts w:ascii="Times New Roman" w:eastAsia="Times New Roman" w:hAnsi="Times New Roman" w:cs="Times New Roman"/>
          <w:lang w:eastAsia="en-GB"/>
        </w:rPr>
        <w:t>Berlan Darius Emanuel Adrian</w:t>
      </w:r>
      <w:r w:rsidRPr="00D62C63">
        <w:rPr>
          <w:rFonts w:ascii="Times New Roman" w:eastAsia="Times New Roman" w:hAnsi="Times New Roman" w:cs="Times New Roman"/>
          <w:lang w:eastAsia="en-GB"/>
        </w:rPr>
        <w:br/>
        <w:t>Student Number: 2244805</w:t>
      </w:r>
      <w:r w:rsidRPr="00D62C63">
        <w:rPr>
          <w:rFonts w:ascii="Times New Roman" w:eastAsia="Times New Roman" w:hAnsi="Times New Roman" w:cs="Times New Roman"/>
          <w:lang w:eastAsia="en-GB"/>
        </w:rPr>
        <w:br/>
        <w:t>Lead Consultant, BDEA Consultancy</w:t>
      </w:r>
    </w:p>
    <w:p w14:paraId="3DC35807" w14:textId="77777777" w:rsidR="00D62C63" w:rsidRPr="00D62C63" w:rsidRDefault="00D62C63" w:rsidP="00D62C63">
      <w:pPr>
        <w:spacing w:after="0" w:line="240" w:lineRule="auto"/>
        <w:rPr>
          <w:rFonts w:ascii="Times New Roman" w:eastAsia="Times New Roman" w:hAnsi="Times New Roman" w:cs="Times New Roman"/>
          <w:lang w:eastAsia="en-GB"/>
        </w:rPr>
      </w:pPr>
      <w:r w:rsidRPr="00D62C63">
        <w:rPr>
          <w:rFonts w:ascii="Times New Roman" w:eastAsia="Times New Roman" w:hAnsi="Times New Roman" w:cs="Times New Roman"/>
          <w:lang w:eastAsia="en-GB"/>
        </w:rPr>
        <w:pict w14:anchorId="1D4728B7">
          <v:rect id="_x0000_i1028" style="width:0;height:1.5pt" o:hralign="center" o:hrstd="t" o:hr="t" fillcolor="#a0a0a0" stroked="f"/>
        </w:pict>
      </w:r>
    </w:p>
    <w:p w14:paraId="0A14D1A6" w14:textId="77777777" w:rsidR="00D62C63" w:rsidRPr="00D62C63" w:rsidRDefault="00D62C63" w:rsidP="00D62C63">
      <w:pPr>
        <w:spacing w:before="100" w:beforeAutospacing="1" w:after="100" w:afterAutospacing="1" w:line="240" w:lineRule="auto"/>
        <w:rPr>
          <w:rFonts w:ascii="Times New Roman" w:eastAsia="Times New Roman" w:hAnsi="Times New Roman" w:cs="Times New Roman"/>
          <w:lang w:eastAsia="en-GB"/>
        </w:rPr>
      </w:pPr>
      <w:r w:rsidRPr="00D62C63">
        <w:rPr>
          <w:rFonts w:ascii="Times New Roman" w:eastAsia="Times New Roman" w:hAnsi="Times New Roman" w:cs="Times New Roman"/>
          <w:b/>
          <w:bCs/>
          <w:lang w:eastAsia="en-GB"/>
        </w:rPr>
        <w:t>Date of Submission:</w:t>
      </w:r>
      <w:r w:rsidRPr="00D62C63">
        <w:rPr>
          <w:rFonts w:ascii="Times New Roman" w:eastAsia="Times New Roman" w:hAnsi="Times New Roman" w:cs="Times New Roman"/>
          <w:lang w:eastAsia="en-GB"/>
        </w:rPr>
        <w:br/>
        <w:t>20th June 2025</w:t>
      </w:r>
    </w:p>
    <w:p w14:paraId="5BBB7D42" w14:textId="77777777" w:rsidR="00D62C63" w:rsidRPr="00D62C63" w:rsidRDefault="00D62C63" w:rsidP="00D62C63">
      <w:pPr>
        <w:spacing w:after="0" w:line="240" w:lineRule="auto"/>
        <w:rPr>
          <w:rFonts w:ascii="Times New Roman" w:eastAsia="Times New Roman" w:hAnsi="Times New Roman" w:cs="Times New Roman"/>
          <w:lang w:eastAsia="en-GB"/>
        </w:rPr>
      </w:pPr>
      <w:r w:rsidRPr="00D62C63">
        <w:rPr>
          <w:rFonts w:ascii="Times New Roman" w:eastAsia="Times New Roman" w:hAnsi="Times New Roman" w:cs="Times New Roman"/>
          <w:lang w:eastAsia="en-GB"/>
        </w:rPr>
        <w:pict w14:anchorId="4DF1ABDA">
          <v:rect id="_x0000_i1029" style="width:0;height:1.5pt" o:hralign="center" o:hrstd="t" o:hr="t" fillcolor="#a0a0a0" stroked="f"/>
        </w:pict>
      </w:r>
    </w:p>
    <w:p w14:paraId="42C13068" w14:textId="77777777" w:rsidR="00D62C63" w:rsidRPr="00D62C63" w:rsidRDefault="00D62C63" w:rsidP="00D62C63">
      <w:pPr>
        <w:spacing w:before="100" w:beforeAutospacing="1" w:after="100" w:afterAutospacing="1" w:line="240" w:lineRule="auto"/>
        <w:rPr>
          <w:rFonts w:ascii="Times New Roman" w:eastAsia="Times New Roman" w:hAnsi="Times New Roman" w:cs="Times New Roman"/>
          <w:lang w:eastAsia="en-GB"/>
        </w:rPr>
      </w:pPr>
      <w:r w:rsidRPr="00D62C63">
        <w:rPr>
          <w:rFonts w:ascii="Times New Roman" w:eastAsia="Times New Roman" w:hAnsi="Times New Roman" w:cs="Times New Roman"/>
          <w:b/>
          <w:bCs/>
          <w:lang w:eastAsia="en-GB"/>
        </w:rPr>
        <w:t>Contact:</w:t>
      </w:r>
      <w:r w:rsidRPr="00D62C63">
        <w:rPr>
          <w:rFonts w:ascii="Times New Roman" w:eastAsia="Times New Roman" w:hAnsi="Times New Roman" w:cs="Times New Roman"/>
          <w:lang w:eastAsia="en-GB"/>
        </w:rPr>
        <w:br/>
        <w:t>BDEA Consultancy</w:t>
      </w:r>
      <w:r w:rsidRPr="00D62C63">
        <w:rPr>
          <w:rFonts w:ascii="Times New Roman" w:eastAsia="Times New Roman" w:hAnsi="Times New Roman" w:cs="Times New Roman"/>
          <w:lang w:eastAsia="en-GB"/>
        </w:rPr>
        <w:br/>
        <w:t>Email: contact@bdeaconsultancy.co.uk</w:t>
      </w:r>
      <w:r w:rsidRPr="00D62C63">
        <w:rPr>
          <w:rFonts w:ascii="Times New Roman" w:eastAsia="Times New Roman" w:hAnsi="Times New Roman" w:cs="Times New Roman"/>
          <w:lang w:eastAsia="en-GB"/>
        </w:rPr>
        <w:br/>
        <w:t xml:space="preserve">Website: </w:t>
      </w:r>
      <w:hyperlink r:id="rId5" w:tgtFrame="_new" w:history="1">
        <w:r w:rsidRPr="00D62C63">
          <w:rPr>
            <w:rFonts w:ascii="Times New Roman" w:eastAsia="Times New Roman" w:hAnsi="Times New Roman" w:cs="Times New Roman"/>
            <w:color w:val="0000FF"/>
            <w:u w:val="single"/>
            <w:lang w:eastAsia="en-GB"/>
          </w:rPr>
          <w:t>www.bdeaconsultancy.co.uk</w:t>
        </w:r>
      </w:hyperlink>
    </w:p>
    <w:p w14:paraId="1DF01F52" w14:textId="1E881EA6" w:rsidR="00E52998" w:rsidRDefault="00D62C63">
      <w:r>
        <w:rPr>
          <w:rFonts w:ascii="Times New Roman" w:eastAsia="Times New Roman" w:hAnsi="Times New Roman" w:cs="Times New Roman"/>
          <w:noProof/>
          <w:lang w:eastAsia="en-GB"/>
        </w:rPr>
        <w:drawing>
          <wp:inline distT="0" distB="0" distL="0" distR="0" wp14:anchorId="670C8744" wp14:editId="66AE280C">
            <wp:extent cx="2356545" cy="2080260"/>
            <wp:effectExtent l="0" t="0" r="5715" b="0"/>
            <wp:docPr id="2050583343" name="Picture 1" descr="A logo with a glob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83343" name="Picture 1" descr="A logo with a globe on it&#10;&#10;AI-generated content may be incorrect."/>
                    <pic:cNvPicPr/>
                  </pic:nvPicPr>
                  <pic:blipFill>
                    <a:blip r:embed="rId6"/>
                    <a:stretch>
                      <a:fillRect/>
                    </a:stretch>
                  </pic:blipFill>
                  <pic:spPr>
                    <a:xfrm>
                      <a:off x="0" y="0"/>
                      <a:ext cx="2367019" cy="2089506"/>
                    </a:xfrm>
                    <a:prstGeom prst="rect">
                      <a:avLst/>
                    </a:prstGeom>
                  </pic:spPr>
                </pic:pic>
              </a:graphicData>
            </a:graphic>
          </wp:inline>
        </w:drawing>
      </w:r>
    </w:p>
    <w:p w14:paraId="34818F0E" w14:textId="28CB8622" w:rsidR="00D62C63" w:rsidRDefault="00D62C63">
      <w:r>
        <w:t xml:space="preserve">Fig.1 (BDEA consultancy. created in </w:t>
      </w:r>
      <w:proofErr w:type="spellStart"/>
      <w:r>
        <w:t>PicsArt</w:t>
      </w:r>
      <w:proofErr w:type="spellEnd"/>
      <w:r>
        <w:t xml:space="preserve"> by Darius Berlan)</w:t>
      </w:r>
    </w:p>
    <w:p w14:paraId="5DD20E63" w14:textId="77777777" w:rsidR="00D62C63" w:rsidRDefault="00D62C63"/>
    <w:p w14:paraId="40DEBCDA" w14:textId="77777777" w:rsidR="00D62C63" w:rsidRDefault="00D62C63"/>
    <w:p w14:paraId="2BED7AB4" w14:textId="0B7D3547" w:rsidR="00D62C63" w:rsidRPr="00D62C63" w:rsidRDefault="00D62C63" w:rsidP="00D62C63">
      <w:pPr>
        <w:pStyle w:val="Title"/>
        <w:rPr>
          <w:rFonts w:ascii="Aharoni" w:hAnsi="Aharoni" w:cs="Aharoni" w:hint="cs"/>
        </w:rPr>
      </w:pPr>
      <w:r w:rsidRPr="00D62C63">
        <w:rPr>
          <w:rFonts w:ascii="Aharoni" w:hAnsi="Aharoni" w:cs="Aharoni" w:hint="cs"/>
        </w:rPr>
        <w:lastRenderedPageBreak/>
        <w:t>BDEA Consultancy Report</w:t>
      </w:r>
    </w:p>
    <w:p w14:paraId="50890349" w14:textId="77777777" w:rsidR="00D62C63" w:rsidRPr="00D62C63" w:rsidRDefault="00D62C63" w:rsidP="00D62C63">
      <w:pPr>
        <w:pStyle w:val="Subtitle"/>
      </w:pPr>
      <w:r w:rsidRPr="00D62C63">
        <w:t>Improving Customer Experience and Operational Efficiency at Hilton Cardiff</w:t>
      </w:r>
    </w:p>
    <w:p w14:paraId="20C45BD7" w14:textId="77777777" w:rsidR="00D62C63" w:rsidRDefault="00D62C63" w:rsidP="00D62C63"/>
    <w:p w14:paraId="3CE1AA18" w14:textId="77777777" w:rsidR="00D62C63" w:rsidRDefault="00D62C63" w:rsidP="00D62C63"/>
    <w:p w14:paraId="1C6DBE02" w14:textId="77777777" w:rsidR="00D62C63" w:rsidRPr="00D62C63" w:rsidRDefault="00D62C63" w:rsidP="00D62C63"/>
    <w:p w14:paraId="281812AB" w14:textId="31CCAD68" w:rsidR="00D62C63" w:rsidRPr="00D62C63" w:rsidRDefault="00D62C63" w:rsidP="00D62C63">
      <w:pPr>
        <w:pStyle w:val="Title"/>
      </w:pPr>
    </w:p>
    <w:p w14:paraId="79DD26D9" w14:textId="004C9A6E" w:rsidR="00D62C63" w:rsidRDefault="00D62C63">
      <w:pPr>
        <w:pStyle w:val="Title"/>
      </w:pPr>
    </w:p>
    <w:p w14:paraId="35700379" w14:textId="77777777" w:rsidR="002D3C9C" w:rsidRDefault="002D3C9C"/>
    <w:p w14:paraId="6EA4DE26" w14:textId="77777777" w:rsidR="002D3C9C" w:rsidRDefault="002D3C9C"/>
    <w:p w14:paraId="6BCDCDD3" w14:textId="77777777" w:rsidR="002D3C9C" w:rsidRDefault="002D3C9C"/>
    <w:p w14:paraId="1CDDD6E6" w14:textId="77777777" w:rsidR="002D3C9C" w:rsidRDefault="002D3C9C"/>
    <w:p w14:paraId="186FB60D" w14:textId="77777777" w:rsidR="002D3C9C" w:rsidRDefault="002D3C9C"/>
    <w:p w14:paraId="13885761" w14:textId="77777777" w:rsidR="002D3C9C" w:rsidRDefault="002D3C9C"/>
    <w:p w14:paraId="64EC0848" w14:textId="77777777" w:rsidR="002D3C9C" w:rsidRDefault="002D3C9C"/>
    <w:p w14:paraId="6F6BA252" w14:textId="77777777" w:rsidR="002D3C9C" w:rsidRDefault="002D3C9C"/>
    <w:p w14:paraId="001BC9A7" w14:textId="77777777" w:rsidR="002D3C9C" w:rsidRDefault="002D3C9C"/>
    <w:p w14:paraId="1F11FD37" w14:textId="77777777" w:rsidR="002D3C9C" w:rsidRDefault="002D3C9C"/>
    <w:p w14:paraId="78846F3D" w14:textId="6BD51681" w:rsidR="002D3C9C" w:rsidRDefault="00EF56D3">
      <w:pPr>
        <w:rPr>
          <w:sz w:val="28"/>
          <w:szCs w:val="28"/>
        </w:rPr>
      </w:pPr>
      <w:r w:rsidRPr="00805F1B">
        <w:rPr>
          <w:sz w:val="28"/>
          <w:szCs w:val="28"/>
        </w:rPr>
        <w:t xml:space="preserve">STUDENT </w:t>
      </w:r>
      <w:r w:rsidR="00F33F0C" w:rsidRPr="00805F1B">
        <w:rPr>
          <w:sz w:val="28"/>
          <w:szCs w:val="28"/>
        </w:rPr>
        <w:t>NAME:</w:t>
      </w:r>
      <w:r w:rsidR="0035442E" w:rsidRPr="00805F1B">
        <w:rPr>
          <w:sz w:val="28"/>
          <w:szCs w:val="28"/>
        </w:rPr>
        <w:t xml:space="preserve">  </w:t>
      </w:r>
      <w:r w:rsidR="0035442E" w:rsidRPr="00805F1B">
        <w:rPr>
          <w:sz w:val="28"/>
          <w:szCs w:val="28"/>
        </w:rPr>
        <w:t>BERLAN</w:t>
      </w:r>
      <w:r w:rsidR="00F33F0C" w:rsidRPr="00805F1B">
        <w:rPr>
          <w:sz w:val="28"/>
          <w:szCs w:val="28"/>
        </w:rPr>
        <w:t xml:space="preserve"> D</w:t>
      </w:r>
      <w:r w:rsidR="0035442E" w:rsidRPr="00805F1B">
        <w:rPr>
          <w:sz w:val="28"/>
          <w:szCs w:val="28"/>
        </w:rPr>
        <w:t>ARIUS EMANUEL ADRIAN</w:t>
      </w:r>
    </w:p>
    <w:p w14:paraId="100308A6" w14:textId="7E91A3AD" w:rsidR="002B6193" w:rsidRPr="002B6193" w:rsidRDefault="002B6193">
      <w:pPr>
        <w:rPr>
          <w:rFonts w:ascii="Arial" w:hAnsi="Arial" w:cs="Arial"/>
          <w:sz w:val="28"/>
          <w:szCs w:val="28"/>
        </w:rPr>
      </w:pPr>
      <w:r w:rsidRPr="00805F1B">
        <w:rPr>
          <w:rFonts w:ascii="Arial" w:hAnsi="Arial" w:cs="Arial"/>
          <w:sz w:val="28"/>
          <w:szCs w:val="28"/>
        </w:rPr>
        <w:t>Student ID:2244508</w:t>
      </w:r>
    </w:p>
    <w:p w14:paraId="44446904" w14:textId="15097EE0" w:rsidR="00D62C63" w:rsidRPr="00805F1B" w:rsidRDefault="002D3C9C">
      <w:pPr>
        <w:rPr>
          <w:sz w:val="28"/>
          <w:szCs w:val="28"/>
        </w:rPr>
      </w:pPr>
      <w:r w:rsidRPr="00805F1B">
        <w:rPr>
          <w:sz w:val="28"/>
          <w:szCs w:val="28"/>
        </w:rPr>
        <w:t xml:space="preserve">Lecturer: </w:t>
      </w:r>
      <w:r w:rsidR="00B72CC7" w:rsidRPr="00805F1B">
        <w:rPr>
          <w:sz w:val="28"/>
          <w:szCs w:val="28"/>
        </w:rPr>
        <w:t>Natalie Brailsford</w:t>
      </w:r>
    </w:p>
    <w:p w14:paraId="3589931D" w14:textId="4745B21A" w:rsidR="002D3C9C" w:rsidRPr="00805F1B" w:rsidRDefault="002D3C9C">
      <w:pPr>
        <w:rPr>
          <w:rFonts w:ascii="Arial" w:hAnsi="Arial" w:cs="Arial"/>
          <w:sz w:val="28"/>
          <w:szCs w:val="28"/>
        </w:rPr>
      </w:pPr>
      <w:r w:rsidRPr="00805F1B">
        <w:rPr>
          <w:sz w:val="28"/>
          <w:szCs w:val="28"/>
        </w:rPr>
        <w:t>Module:</w:t>
      </w:r>
      <w:r w:rsidR="00750D95" w:rsidRPr="00805F1B">
        <w:rPr>
          <w:sz w:val="28"/>
          <w:szCs w:val="28"/>
        </w:rPr>
        <w:t xml:space="preserve"> </w:t>
      </w:r>
      <w:r w:rsidR="00750D95" w:rsidRPr="00805F1B">
        <w:rPr>
          <w:rFonts w:ascii="Arial" w:hAnsi="Arial" w:cs="Arial"/>
          <w:sz w:val="28"/>
          <w:szCs w:val="28"/>
        </w:rPr>
        <w:t>Organisational Consultancy</w:t>
      </w:r>
    </w:p>
    <w:p w14:paraId="754BB94C" w14:textId="33471D23" w:rsidR="006C0C04" w:rsidRPr="00805F1B" w:rsidRDefault="006C0C04">
      <w:pPr>
        <w:rPr>
          <w:rFonts w:ascii="Arial" w:hAnsi="Arial" w:cs="Arial"/>
          <w:sz w:val="28"/>
          <w:szCs w:val="28"/>
        </w:rPr>
      </w:pPr>
      <w:r w:rsidRPr="00805F1B">
        <w:rPr>
          <w:rFonts w:ascii="Arial" w:hAnsi="Arial" w:cs="Arial"/>
          <w:sz w:val="28"/>
          <w:szCs w:val="28"/>
        </w:rPr>
        <w:t>Word Count</w:t>
      </w:r>
      <w:r w:rsidR="00EF56D3" w:rsidRPr="00805F1B">
        <w:rPr>
          <w:rFonts w:ascii="Arial" w:hAnsi="Arial" w:cs="Arial"/>
          <w:sz w:val="28"/>
          <w:szCs w:val="28"/>
        </w:rPr>
        <w:t xml:space="preserve">:6080 </w:t>
      </w:r>
    </w:p>
    <w:p w14:paraId="704F971B" w14:textId="77777777" w:rsidR="006C0C04" w:rsidRPr="006C0C04" w:rsidRDefault="006C0C04">
      <w:pPr>
        <w:rPr>
          <w:rFonts w:ascii="Arial" w:hAnsi="Arial" w:cs="Arial"/>
          <w:b/>
          <w:bCs/>
          <w:sz w:val="24"/>
          <w:szCs w:val="24"/>
        </w:rPr>
      </w:pPr>
    </w:p>
    <w:p w14:paraId="6FA47E44" w14:textId="77777777" w:rsidR="00D62C63" w:rsidRDefault="00D62C63" w:rsidP="00D62C63">
      <w:pPr>
        <w:pStyle w:val="Heading3"/>
        <w:rPr>
          <w:rStyle w:val="SubtleEmphasis"/>
          <w:rFonts w:ascii="Segoe UI Emoji" w:hAnsi="Segoe UI Emoji" w:cs="Segoe UI Emoji"/>
          <w:b/>
          <w:bCs/>
          <w:color w:val="0D0D0D" w:themeColor="text1" w:themeTint="F2"/>
          <w:lang w:eastAsia="en-GB"/>
        </w:rPr>
      </w:pPr>
    </w:p>
    <w:p w14:paraId="7C14949D" w14:textId="77777777" w:rsidR="00D62C63" w:rsidRDefault="00D62C63" w:rsidP="00D62C63">
      <w:pPr>
        <w:pStyle w:val="Heading3"/>
        <w:rPr>
          <w:rStyle w:val="SubtleEmphasis"/>
          <w:rFonts w:ascii="Segoe UI Emoji" w:hAnsi="Segoe UI Emoji" w:cs="Segoe UI Emoji"/>
          <w:b/>
          <w:bCs/>
          <w:color w:val="0D0D0D" w:themeColor="text1" w:themeTint="F2"/>
          <w:lang w:eastAsia="en-GB"/>
        </w:rPr>
      </w:pPr>
    </w:p>
    <w:p w14:paraId="2B84E598" w14:textId="148CE407" w:rsidR="00D62C63" w:rsidRPr="00D62C63" w:rsidRDefault="00D62C63" w:rsidP="00D62C63">
      <w:pPr>
        <w:pStyle w:val="Heading3"/>
        <w:rPr>
          <w:rStyle w:val="SubtleEmphasis"/>
          <w:b/>
          <w:bCs/>
          <w:color w:val="0D0D0D" w:themeColor="text1" w:themeTint="F2"/>
          <w:lang w:eastAsia="en-GB"/>
        </w:rPr>
      </w:pPr>
      <w:r w:rsidRPr="00D62C63">
        <w:rPr>
          <w:rStyle w:val="SubtleEmphasis"/>
          <w:rFonts w:ascii="Segoe UI Emoji" w:hAnsi="Segoe UI Emoji" w:cs="Segoe UI Emoji"/>
          <w:b/>
          <w:bCs/>
          <w:color w:val="0D0D0D" w:themeColor="text1" w:themeTint="F2"/>
          <w:lang w:eastAsia="en-GB"/>
        </w:rPr>
        <w:t>📑</w:t>
      </w:r>
      <w:r w:rsidRPr="00D62C63">
        <w:rPr>
          <w:rStyle w:val="SubtleEmphasis"/>
          <w:b/>
          <w:bCs/>
          <w:color w:val="0D0D0D" w:themeColor="text1" w:themeTint="F2"/>
          <w:lang w:eastAsia="en-GB"/>
        </w:rPr>
        <w:t xml:space="preserve"> Contents</w:t>
      </w:r>
    </w:p>
    <w:p w14:paraId="2468B79C"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Executive Summary</w:t>
      </w:r>
    </w:p>
    <w:p w14:paraId="6058A8C5"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Introduction</w:t>
      </w:r>
    </w:p>
    <w:p w14:paraId="444F8A3F"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Methodology</w:t>
      </w:r>
    </w:p>
    <w:p w14:paraId="3A777651"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Organisational Overview</w:t>
      </w:r>
    </w:p>
    <w:p w14:paraId="1402DCB1"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External Environmental Analysis – STEEPLED</w:t>
      </w:r>
    </w:p>
    <w:p w14:paraId="4CD92EEB"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Internal Environmental Analysis – SWOT</w:t>
      </w:r>
    </w:p>
    <w:p w14:paraId="42E9C530"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Strategic Analysis – TOWS</w:t>
      </w:r>
    </w:p>
    <w:p w14:paraId="1D3E97C9"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Findings and Discussion</w:t>
      </w:r>
    </w:p>
    <w:p w14:paraId="0551A93A"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Recommendations</w:t>
      </w:r>
    </w:p>
    <w:p w14:paraId="28D5DA2F"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Conclusion</w:t>
      </w:r>
    </w:p>
    <w:p w14:paraId="2F1FF4D2"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Reference List</w:t>
      </w:r>
    </w:p>
    <w:p w14:paraId="77FFFB85" w14:textId="77777777" w:rsidR="00D62C63" w:rsidRPr="00D62C63" w:rsidRDefault="00D62C63" w:rsidP="00D62C63">
      <w:pPr>
        <w:pStyle w:val="Heading3"/>
        <w:rPr>
          <w:rStyle w:val="SubtleEmphasis"/>
          <w:color w:val="0D0D0D" w:themeColor="text1" w:themeTint="F2"/>
          <w:lang w:eastAsia="en-GB"/>
        </w:rPr>
      </w:pPr>
      <w:r w:rsidRPr="00D62C63">
        <w:rPr>
          <w:rStyle w:val="SubtleEmphasis"/>
          <w:color w:val="0D0D0D" w:themeColor="text1" w:themeTint="F2"/>
          <w:lang w:eastAsia="en-GB"/>
        </w:rPr>
        <w:t>Appendices</w:t>
      </w:r>
    </w:p>
    <w:p w14:paraId="78160862" w14:textId="58C18CA2" w:rsidR="00D62C63" w:rsidRDefault="00D62C63" w:rsidP="00D62C63">
      <w:pPr>
        <w:pStyle w:val="Heading3"/>
      </w:pPr>
    </w:p>
    <w:p w14:paraId="143D1592" w14:textId="77777777" w:rsidR="00D62C63" w:rsidRDefault="00D62C63">
      <w:pPr>
        <w:rPr>
          <w:rFonts w:asciiTheme="majorHAnsi" w:eastAsiaTheme="majorEastAsia" w:hAnsiTheme="majorHAnsi" w:cstheme="majorBidi"/>
          <w:color w:val="BF4E14" w:themeColor="accent2" w:themeShade="BF"/>
          <w:sz w:val="32"/>
          <w:szCs w:val="32"/>
        </w:rPr>
      </w:pPr>
      <w:r>
        <w:br w:type="page"/>
      </w:r>
    </w:p>
    <w:p w14:paraId="78E807EF" w14:textId="77777777" w:rsidR="00DA45E9" w:rsidRPr="00E6177B" w:rsidRDefault="00DA45E9" w:rsidP="00DA45E9">
      <w:pPr>
        <w:pStyle w:val="Heading1"/>
      </w:pPr>
      <w:r w:rsidRPr="00E6177B">
        <w:lastRenderedPageBreak/>
        <w:t>Executive Summary</w:t>
      </w:r>
    </w:p>
    <w:p w14:paraId="788565FD" w14:textId="77777777" w:rsidR="00DA45E9" w:rsidRPr="002B6193" w:rsidRDefault="00DA45E9" w:rsidP="00DA45E9">
      <w:pPr>
        <w:pStyle w:val="Subtitle"/>
        <w:rPr>
          <w:sz w:val="24"/>
          <w:szCs w:val="24"/>
        </w:rPr>
      </w:pPr>
      <w:r w:rsidRPr="002B6193">
        <w:rPr>
          <w:sz w:val="24"/>
          <w:szCs w:val="24"/>
        </w:rPr>
        <w:t>BDEA Consultancy Report for Hilton Cardiff</w:t>
      </w:r>
    </w:p>
    <w:p w14:paraId="30A69904" w14:textId="77777777" w:rsidR="00DA45E9" w:rsidRPr="002B6193" w:rsidRDefault="00DA45E9" w:rsidP="00DA45E9">
      <w:pPr>
        <w:rPr>
          <w:sz w:val="24"/>
          <w:szCs w:val="24"/>
        </w:rPr>
      </w:pPr>
      <w:r w:rsidRPr="002B6193">
        <w:rPr>
          <w:sz w:val="24"/>
          <w:szCs w:val="24"/>
        </w:rPr>
        <w:t>This interpretation is about the status of the hotel in the domain of customer experience strategies and market share with the leading brands within the hotel industry of Wales, Hilton Cardiff. As one of the Hilton globally recognized names, Hilton Cardiff can be potentially an integral part of the power of the brand, though the brand also expects the consumer demands to push the sustainability, digital transition problems, and while local enterprises (</w:t>
      </w:r>
      <w:proofErr w:type="spellStart"/>
      <w:r w:rsidRPr="002B6193">
        <w:rPr>
          <w:sz w:val="24"/>
          <w:szCs w:val="24"/>
        </w:rPr>
        <w:t>Kandampully</w:t>
      </w:r>
      <w:proofErr w:type="spellEnd"/>
      <w:r w:rsidRPr="002B6193">
        <w:rPr>
          <w:sz w:val="24"/>
          <w:szCs w:val="24"/>
        </w:rPr>
        <w:t>, Zhang &amp; Jaakkola, 2018; Ivanov, 2021).</w:t>
      </w:r>
    </w:p>
    <w:p w14:paraId="0248FCE8" w14:textId="77777777" w:rsidR="00DA45E9" w:rsidRPr="002B6193" w:rsidRDefault="00DA45E9" w:rsidP="00DA45E9">
      <w:pPr>
        <w:pStyle w:val="Heading3"/>
        <w:rPr>
          <w:sz w:val="24"/>
          <w:szCs w:val="24"/>
        </w:rPr>
      </w:pPr>
      <w:r w:rsidRPr="002B6193">
        <w:rPr>
          <w:sz w:val="24"/>
          <w:szCs w:val="24"/>
        </w:rPr>
        <w:t>Objective and Approach</w:t>
      </w:r>
    </w:p>
    <w:p w14:paraId="451B0A93" w14:textId="77777777" w:rsidR="00DA45E9" w:rsidRPr="002B6193" w:rsidRDefault="00DA45E9" w:rsidP="00DA45E9">
      <w:pPr>
        <w:rPr>
          <w:sz w:val="24"/>
          <w:szCs w:val="24"/>
        </w:rPr>
      </w:pPr>
      <w:r w:rsidRPr="002B6193">
        <w:rPr>
          <w:sz w:val="24"/>
          <w:szCs w:val="24"/>
        </w:rPr>
        <w:t>The purpose of this paper is the transfer of knowledge that will enable the strategic base to be filled and the creative ways of providing guests at Hilton Cardiff with efficient services to be developed so that a superior business performance can be achieved. The research approach that was employed in carrying out the organizational diagnosis is as follows:</w:t>
      </w:r>
    </w:p>
    <w:p w14:paraId="39718F62" w14:textId="77777777" w:rsidR="00DA45E9" w:rsidRPr="002B6193" w:rsidRDefault="00DA45E9" w:rsidP="00DA45E9">
      <w:pPr>
        <w:rPr>
          <w:sz w:val="24"/>
          <w:szCs w:val="24"/>
        </w:rPr>
      </w:pPr>
      <w:r w:rsidRPr="002B6193">
        <w:rPr>
          <w:sz w:val="24"/>
          <w:szCs w:val="24"/>
        </w:rPr>
        <w:t>STEPPED for Environmental Scan (Gupta, 2013)</w:t>
      </w:r>
    </w:p>
    <w:p w14:paraId="5496753F" w14:textId="77777777" w:rsidR="00DA45E9" w:rsidRPr="002B6193" w:rsidRDefault="00DA45E9" w:rsidP="00DA45E9">
      <w:pPr>
        <w:rPr>
          <w:sz w:val="24"/>
          <w:szCs w:val="24"/>
        </w:rPr>
      </w:pPr>
      <w:r w:rsidRPr="002B6193">
        <w:rPr>
          <w:sz w:val="24"/>
          <w:szCs w:val="24"/>
        </w:rPr>
        <w:t>SWOT for Internal Diagnostics (Helms &amp; Nixon, 2010)</w:t>
      </w:r>
    </w:p>
    <w:p w14:paraId="2B1CD924" w14:textId="77777777" w:rsidR="00DA45E9" w:rsidRPr="002B6193" w:rsidRDefault="00DA45E9" w:rsidP="00DA45E9">
      <w:pPr>
        <w:rPr>
          <w:sz w:val="24"/>
          <w:szCs w:val="24"/>
        </w:rPr>
      </w:pPr>
      <w:r w:rsidRPr="002B6193">
        <w:rPr>
          <w:sz w:val="24"/>
          <w:szCs w:val="24"/>
        </w:rPr>
        <w:t>TOWS Analysis for Strategy in which strengths are the power which is combined with opportunities (</w:t>
      </w:r>
      <w:proofErr w:type="spellStart"/>
      <w:r w:rsidRPr="002B6193">
        <w:rPr>
          <w:sz w:val="24"/>
          <w:szCs w:val="24"/>
        </w:rPr>
        <w:t>Weihrich</w:t>
      </w:r>
      <w:proofErr w:type="spellEnd"/>
      <w:r w:rsidRPr="002B6193">
        <w:rPr>
          <w:sz w:val="24"/>
          <w:szCs w:val="24"/>
        </w:rPr>
        <w:t>, 1982),</w:t>
      </w:r>
    </w:p>
    <w:p w14:paraId="0CC2F919" w14:textId="77777777" w:rsidR="00DA45E9" w:rsidRPr="002B6193" w:rsidRDefault="00DA45E9" w:rsidP="00DA45E9">
      <w:pPr>
        <w:rPr>
          <w:sz w:val="24"/>
          <w:szCs w:val="24"/>
        </w:rPr>
      </w:pPr>
      <w:r w:rsidRPr="002B6193">
        <w:rPr>
          <w:sz w:val="24"/>
          <w:szCs w:val="24"/>
        </w:rPr>
        <w:t xml:space="preserve">Benchmarking - comparing Park Plaza and </w:t>
      </w:r>
      <w:proofErr w:type="spellStart"/>
      <w:r w:rsidRPr="002B6193">
        <w:rPr>
          <w:sz w:val="24"/>
          <w:szCs w:val="24"/>
        </w:rPr>
        <w:t>voco</w:t>
      </w:r>
      <w:proofErr w:type="spellEnd"/>
      <w:r w:rsidRPr="002B6193">
        <w:rPr>
          <w:sz w:val="24"/>
          <w:szCs w:val="24"/>
        </w:rPr>
        <w:t xml:space="preserve"> St David’s (Camp, 1989)</w:t>
      </w:r>
    </w:p>
    <w:p w14:paraId="2EDADE58" w14:textId="77777777" w:rsidR="00DA45E9" w:rsidRPr="002B6193" w:rsidRDefault="00DA45E9" w:rsidP="00DA45E9">
      <w:pPr>
        <w:rPr>
          <w:sz w:val="24"/>
          <w:szCs w:val="24"/>
        </w:rPr>
      </w:pPr>
      <w:r w:rsidRPr="002B6193">
        <w:rPr>
          <w:sz w:val="24"/>
          <w:szCs w:val="24"/>
        </w:rPr>
        <w:t>Academic and Industry Research was supported by over 60 scholarly and credible professional sources (</w:t>
      </w:r>
      <w:proofErr w:type="spellStart"/>
      <w:r w:rsidRPr="002B6193">
        <w:rPr>
          <w:sz w:val="24"/>
          <w:szCs w:val="24"/>
        </w:rPr>
        <w:t>Buhalis</w:t>
      </w:r>
      <w:proofErr w:type="spellEnd"/>
      <w:r w:rsidRPr="002B6193">
        <w:rPr>
          <w:sz w:val="24"/>
          <w:szCs w:val="24"/>
        </w:rPr>
        <w:t xml:space="preserve"> &amp; </w:t>
      </w:r>
      <w:proofErr w:type="spellStart"/>
      <w:r w:rsidRPr="002B6193">
        <w:rPr>
          <w:sz w:val="24"/>
          <w:szCs w:val="24"/>
        </w:rPr>
        <w:t>Sinarta</w:t>
      </w:r>
      <w:proofErr w:type="spellEnd"/>
      <w:r w:rsidRPr="002B6193">
        <w:rPr>
          <w:sz w:val="24"/>
          <w:szCs w:val="24"/>
        </w:rPr>
        <w:t>, 2019).</w:t>
      </w:r>
    </w:p>
    <w:p w14:paraId="1D909A88" w14:textId="77777777" w:rsidR="00DA45E9" w:rsidRPr="002B6193" w:rsidRDefault="00DA45E9" w:rsidP="00DA45E9">
      <w:pPr>
        <w:rPr>
          <w:sz w:val="24"/>
          <w:szCs w:val="24"/>
        </w:rPr>
      </w:pPr>
      <w:r w:rsidRPr="002B6193">
        <w:rPr>
          <w:sz w:val="24"/>
          <w:szCs w:val="24"/>
        </w:rPr>
        <w:t>This study is a synthesis of the latest issues addressed by the various branches of science in the field of service excellence and in the digital advancement area, along with the operational details such as customer reviews posted (Xiang, Du, Ma &amp; Fan, 2017).</w:t>
      </w:r>
    </w:p>
    <w:p w14:paraId="4F850E99" w14:textId="77777777" w:rsidR="00DA45E9" w:rsidRPr="002B6193" w:rsidRDefault="00DA45E9" w:rsidP="00DA45E9">
      <w:pPr>
        <w:rPr>
          <w:sz w:val="24"/>
          <w:szCs w:val="24"/>
        </w:rPr>
      </w:pPr>
      <w:r w:rsidRPr="002B6193">
        <w:rPr>
          <w:sz w:val="24"/>
          <w:szCs w:val="24"/>
        </w:rPr>
        <w:t>Key Findings</w:t>
      </w:r>
    </w:p>
    <w:p w14:paraId="3E8DF074" w14:textId="77777777" w:rsidR="00DA45E9" w:rsidRPr="002B6193" w:rsidRDefault="00DA45E9" w:rsidP="00DA45E9">
      <w:pPr>
        <w:pStyle w:val="Heading3"/>
        <w:rPr>
          <w:sz w:val="24"/>
          <w:szCs w:val="24"/>
        </w:rPr>
      </w:pPr>
      <w:r w:rsidRPr="002B6193">
        <w:rPr>
          <w:sz w:val="24"/>
          <w:szCs w:val="24"/>
        </w:rPr>
        <w:t>External Pressures (STEEPLED)</w:t>
      </w:r>
    </w:p>
    <w:p w14:paraId="664E690E" w14:textId="77777777" w:rsidR="00DA45E9" w:rsidRPr="002B6193" w:rsidRDefault="00DA45E9" w:rsidP="00DA45E9">
      <w:pPr>
        <w:rPr>
          <w:sz w:val="24"/>
          <w:szCs w:val="24"/>
        </w:rPr>
      </w:pPr>
      <w:r w:rsidRPr="002B6193">
        <w:rPr>
          <w:sz w:val="24"/>
          <w:szCs w:val="24"/>
        </w:rPr>
        <w:t>Sociocultural: Nowadays, there is a significant increase in the demand for wellness and individuality (Pine &amp; Gilmore, 1998).</w:t>
      </w:r>
    </w:p>
    <w:p w14:paraId="692132E6" w14:textId="77777777" w:rsidR="00DA45E9" w:rsidRPr="002B6193" w:rsidRDefault="00DA45E9" w:rsidP="00DA45E9">
      <w:pPr>
        <w:rPr>
          <w:sz w:val="24"/>
          <w:szCs w:val="24"/>
        </w:rPr>
      </w:pPr>
      <w:r w:rsidRPr="002B6193">
        <w:rPr>
          <w:sz w:val="24"/>
          <w:szCs w:val="24"/>
        </w:rPr>
        <w:t xml:space="preserve">Technological: Mobile apps, digital registrations, and in-room intelligent devices had the lowest adoption rate in technology which was too slow (Law, </w:t>
      </w:r>
      <w:proofErr w:type="spellStart"/>
      <w:r w:rsidRPr="002B6193">
        <w:rPr>
          <w:sz w:val="24"/>
          <w:szCs w:val="24"/>
        </w:rPr>
        <w:t>Buhalis</w:t>
      </w:r>
      <w:proofErr w:type="spellEnd"/>
      <w:r w:rsidRPr="002B6193">
        <w:rPr>
          <w:sz w:val="24"/>
          <w:szCs w:val="24"/>
        </w:rPr>
        <w:t xml:space="preserve"> &amp; Cobanoglu, 2014).</w:t>
      </w:r>
    </w:p>
    <w:p w14:paraId="39AA8237" w14:textId="77777777" w:rsidR="00DA45E9" w:rsidRPr="002B6193" w:rsidRDefault="00DA45E9" w:rsidP="00DA45E9">
      <w:pPr>
        <w:rPr>
          <w:sz w:val="24"/>
          <w:szCs w:val="24"/>
        </w:rPr>
      </w:pPr>
      <w:r w:rsidRPr="002B6193">
        <w:rPr>
          <w:sz w:val="24"/>
          <w:szCs w:val="24"/>
        </w:rPr>
        <w:t>Environmental: The lack of corporate responsibility for sustainability affects the brand promise of the company negatively (Jones, Hillier &amp; Comfort, 2016).</w:t>
      </w:r>
    </w:p>
    <w:p w14:paraId="5D523798" w14:textId="77777777" w:rsidR="00DA45E9" w:rsidRPr="002B6193" w:rsidRDefault="00DA45E9" w:rsidP="00DA45E9">
      <w:pPr>
        <w:rPr>
          <w:sz w:val="24"/>
          <w:szCs w:val="24"/>
        </w:rPr>
      </w:pPr>
      <w:r w:rsidRPr="002B6193">
        <w:rPr>
          <w:sz w:val="24"/>
          <w:szCs w:val="24"/>
        </w:rPr>
        <w:lastRenderedPageBreak/>
        <w:t xml:space="preserve">Political/Legal: The issue of </w:t>
      </w:r>
      <w:proofErr w:type="spellStart"/>
      <w:r w:rsidRPr="002B6193">
        <w:rPr>
          <w:sz w:val="24"/>
          <w:szCs w:val="24"/>
        </w:rPr>
        <w:t>labor</w:t>
      </w:r>
      <w:proofErr w:type="spellEnd"/>
      <w:r w:rsidRPr="002B6193">
        <w:rPr>
          <w:sz w:val="24"/>
          <w:szCs w:val="24"/>
        </w:rPr>
        <w:t xml:space="preserve"> force and compliance post-Brexit worries is the main problem faced by the company (Bailey, 2017).</w:t>
      </w:r>
    </w:p>
    <w:p w14:paraId="362BA43A" w14:textId="77777777" w:rsidR="00DA45E9" w:rsidRPr="002B6193" w:rsidRDefault="00DA45E9" w:rsidP="00DA45E9">
      <w:pPr>
        <w:rPr>
          <w:sz w:val="24"/>
          <w:szCs w:val="24"/>
        </w:rPr>
      </w:pPr>
      <w:r w:rsidRPr="002B6193">
        <w:rPr>
          <w:sz w:val="24"/>
          <w:szCs w:val="24"/>
        </w:rPr>
        <w:t>Economic: The rising of the prices is a two-sided phenomenon, i.e. that not only do the customers' pockets feel the pinch, but also the company's cost of production is affected (</w:t>
      </w:r>
      <w:proofErr w:type="spellStart"/>
      <w:r w:rsidRPr="002B6193">
        <w:rPr>
          <w:sz w:val="24"/>
          <w:szCs w:val="24"/>
        </w:rPr>
        <w:t>Gössling</w:t>
      </w:r>
      <w:proofErr w:type="spellEnd"/>
      <w:r w:rsidRPr="002B6193">
        <w:rPr>
          <w:sz w:val="24"/>
          <w:szCs w:val="24"/>
        </w:rPr>
        <w:t>, Scott &amp; Hall, 2021).</w:t>
      </w:r>
    </w:p>
    <w:p w14:paraId="43480F06" w14:textId="77777777" w:rsidR="00DA45E9" w:rsidRPr="002B6193" w:rsidRDefault="00DA45E9" w:rsidP="00DA45E9">
      <w:pPr>
        <w:rPr>
          <w:sz w:val="24"/>
          <w:szCs w:val="24"/>
        </w:rPr>
      </w:pPr>
      <w:r w:rsidRPr="002B6193">
        <w:rPr>
          <w:sz w:val="24"/>
          <w:szCs w:val="24"/>
        </w:rPr>
        <w:t>Ethical: The company establishment has a set of contributor demands which include responsible sourcing, diversity, and social impact (Font, Garay &amp; Jones, 2016).</w:t>
      </w:r>
    </w:p>
    <w:p w14:paraId="3E753DBC" w14:textId="77777777" w:rsidR="00DA45E9" w:rsidRPr="002B6193" w:rsidRDefault="00DA45E9" w:rsidP="00DA45E9">
      <w:pPr>
        <w:rPr>
          <w:sz w:val="24"/>
          <w:szCs w:val="24"/>
        </w:rPr>
      </w:pPr>
      <w:r w:rsidRPr="002B6193">
        <w:rPr>
          <w:sz w:val="24"/>
          <w:szCs w:val="24"/>
        </w:rPr>
        <w:t>Demographic: The next generation of digital (Generation Z and Millennials) are with the time gradually replacing the previous ones (Williams &amp; Page, 2011).</w:t>
      </w:r>
    </w:p>
    <w:p w14:paraId="32CE25FF" w14:textId="77777777" w:rsidR="00DA45E9" w:rsidRPr="002B6193" w:rsidRDefault="00DA45E9" w:rsidP="00DA45E9">
      <w:pPr>
        <w:rPr>
          <w:sz w:val="24"/>
          <w:szCs w:val="24"/>
        </w:rPr>
      </w:pPr>
    </w:p>
    <w:p w14:paraId="2994732B" w14:textId="77777777" w:rsidR="00DA45E9" w:rsidRPr="002B6193" w:rsidRDefault="00DA45E9" w:rsidP="00DA45E9">
      <w:pPr>
        <w:pStyle w:val="Heading4"/>
        <w:rPr>
          <w:sz w:val="24"/>
          <w:szCs w:val="24"/>
        </w:rPr>
      </w:pPr>
      <w:r w:rsidRPr="002B6193">
        <w:rPr>
          <w:sz w:val="24"/>
          <w:szCs w:val="24"/>
        </w:rPr>
        <w:t>Internal Realities (SWOT)</w:t>
      </w:r>
    </w:p>
    <w:p w14:paraId="3F12EFB2" w14:textId="77777777" w:rsidR="00DA45E9" w:rsidRPr="002B6193" w:rsidRDefault="00DA45E9" w:rsidP="00DA45E9">
      <w:pPr>
        <w:rPr>
          <w:sz w:val="24"/>
          <w:szCs w:val="24"/>
        </w:rPr>
      </w:pPr>
      <w:r w:rsidRPr="002B6193">
        <w:rPr>
          <w:sz w:val="24"/>
          <w:szCs w:val="24"/>
        </w:rPr>
        <w:t>Strengths: The hotel’s popularity, the right city-central spot, and multiple ongoing operations are the key functional areas (O’Neill &amp; Mattila, 2010).</w:t>
      </w:r>
    </w:p>
    <w:p w14:paraId="5482468C" w14:textId="77777777" w:rsidR="00DA45E9" w:rsidRPr="002B6193" w:rsidRDefault="00DA45E9" w:rsidP="00DA45E9">
      <w:pPr>
        <w:rPr>
          <w:sz w:val="24"/>
          <w:szCs w:val="24"/>
        </w:rPr>
      </w:pPr>
      <w:r w:rsidRPr="002B6193">
        <w:rPr>
          <w:sz w:val="24"/>
          <w:szCs w:val="24"/>
        </w:rPr>
        <w:t>Weaknesses: Service quality is found to be different, the event spaces are not utilized enough, and the technology is too old (Sparks &amp; Browning, 2011).</w:t>
      </w:r>
    </w:p>
    <w:p w14:paraId="24D93C42" w14:textId="77777777" w:rsidR="00DA45E9" w:rsidRPr="002B6193" w:rsidRDefault="00DA45E9" w:rsidP="00DA45E9">
      <w:pPr>
        <w:rPr>
          <w:sz w:val="24"/>
          <w:szCs w:val="24"/>
        </w:rPr>
      </w:pPr>
      <w:r w:rsidRPr="002B6193">
        <w:rPr>
          <w:sz w:val="24"/>
          <w:szCs w:val="24"/>
        </w:rPr>
        <w:t xml:space="preserve">Opportunities: The emergence of the green trend and the introduction of guest-friendly gadgets are currently the most sought-after things (Berezina, Cobanoglu, Miller &amp; </w:t>
      </w:r>
      <w:proofErr w:type="spellStart"/>
      <w:r w:rsidRPr="002B6193">
        <w:rPr>
          <w:sz w:val="24"/>
          <w:szCs w:val="24"/>
        </w:rPr>
        <w:t>Kwansa</w:t>
      </w:r>
      <w:proofErr w:type="spellEnd"/>
      <w:r w:rsidRPr="002B6193">
        <w:rPr>
          <w:sz w:val="24"/>
          <w:szCs w:val="24"/>
        </w:rPr>
        <w:t>, 2012).</w:t>
      </w:r>
    </w:p>
    <w:p w14:paraId="3CE969D2" w14:textId="77777777" w:rsidR="00DA45E9" w:rsidRPr="002B6193" w:rsidRDefault="00DA45E9" w:rsidP="00DA45E9">
      <w:pPr>
        <w:rPr>
          <w:sz w:val="24"/>
          <w:szCs w:val="24"/>
        </w:rPr>
      </w:pPr>
      <w:r w:rsidRPr="002B6193">
        <w:rPr>
          <w:sz w:val="24"/>
          <w:szCs w:val="24"/>
        </w:rPr>
        <w:t>Threats: One of them is the overwhelming local competition putting it at risk and the other is the fact that the online reviews predetermine the company's image''(Litvin, Goldsmith &amp; Pan, 2008).</w:t>
      </w:r>
    </w:p>
    <w:p w14:paraId="618D7FD1" w14:textId="77777777" w:rsidR="00DA45E9" w:rsidRPr="002B6193" w:rsidRDefault="00DA45E9" w:rsidP="00DA45E9">
      <w:pPr>
        <w:rPr>
          <w:sz w:val="24"/>
          <w:szCs w:val="24"/>
        </w:rPr>
      </w:pPr>
    </w:p>
    <w:p w14:paraId="0C6D6FA9" w14:textId="77777777" w:rsidR="00DA45E9" w:rsidRPr="002B6193" w:rsidRDefault="00DA45E9" w:rsidP="00DA45E9">
      <w:pPr>
        <w:pStyle w:val="Heading4"/>
        <w:rPr>
          <w:sz w:val="24"/>
          <w:szCs w:val="24"/>
        </w:rPr>
      </w:pPr>
      <w:r w:rsidRPr="002B6193">
        <w:rPr>
          <w:sz w:val="24"/>
          <w:szCs w:val="24"/>
        </w:rPr>
        <w:t>Strategic Gaps</w:t>
      </w:r>
    </w:p>
    <w:p w14:paraId="5D616E19" w14:textId="77777777" w:rsidR="00DA45E9" w:rsidRPr="002B6193" w:rsidRDefault="00DA45E9" w:rsidP="00DA45E9">
      <w:pPr>
        <w:rPr>
          <w:sz w:val="24"/>
          <w:szCs w:val="24"/>
        </w:rPr>
      </w:pPr>
      <w:r w:rsidRPr="002B6193">
        <w:rPr>
          <w:sz w:val="24"/>
          <w:szCs w:val="24"/>
        </w:rPr>
        <w:t>The TOWS analysis pinpointed out three critical challenges that are confronting the company:</w:t>
      </w:r>
    </w:p>
    <w:p w14:paraId="7DC9AEC3" w14:textId="77777777" w:rsidR="00DA45E9" w:rsidRPr="002B6193" w:rsidRDefault="00DA45E9" w:rsidP="00DA45E9">
      <w:pPr>
        <w:rPr>
          <w:sz w:val="24"/>
          <w:szCs w:val="24"/>
        </w:rPr>
      </w:pPr>
      <w:r w:rsidRPr="002B6193">
        <w:rPr>
          <w:sz w:val="24"/>
          <w:szCs w:val="24"/>
        </w:rPr>
        <w:t>The exclusive aspect of digital service innovation for guests is one of the main problems that the company has not yet solved.</w:t>
      </w:r>
    </w:p>
    <w:p w14:paraId="3D426E71" w14:textId="77777777" w:rsidR="00DA45E9" w:rsidRPr="002B6193" w:rsidRDefault="00DA45E9" w:rsidP="00DA45E9">
      <w:pPr>
        <w:rPr>
          <w:sz w:val="24"/>
          <w:szCs w:val="24"/>
        </w:rPr>
      </w:pPr>
      <w:r w:rsidRPr="002B6193">
        <w:rPr>
          <w:sz w:val="24"/>
          <w:szCs w:val="24"/>
        </w:rPr>
        <w:t>Lack of proper implementation of sustainability practices (Han, Hsu &amp; Sheu, 2010).</w:t>
      </w:r>
    </w:p>
    <w:p w14:paraId="3893CBC7" w14:textId="77777777" w:rsidR="00DA45E9" w:rsidRPr="002B6193" w:rsidRDefault="00DA45E9" w:rsidP="00DA45E9">
      <w:pPr>
        <w:rPr>
          <w:sz w:val="24"/>
          <w:szCs w:val="24"/>
        </w:rPr>
      </w:pPr>
      <w:r w:rsidRPr="002B6193">
        <w:rPr>
          <w:sz w:val="24"/>
          <w:szCs w:val="24"/>
        </w:rPr>
        <w:t xml:space="preserve">The current state of scatter in customer service standards and emotional connect appeals (Verma &amp; </w:t>
      </w:r>
      <w:proofErr w:type="spellStart"/>
      <w:r w:rsidRPr="002B6193">
        <w:rPr>
          <w:sz w:val="24"/>
          <w:szCs w:val="24"/>
        </w:rPr>
        <w:t>Budhwar</w:t>
      </w:r>
      <w:proofErr w:type="spellEnd"/>
      <w:r w:rsidRPr="002B6193">
        <w:rPr>
          <w:sz w:val="24"/>
          <w:szCs w:val="24"/>
        </w:rPr>
        <w:t>, 2013).</w:t>
      </w:r>
    </w:p>
    <w:p w14:paraId="18FD6C42" w14:textId="5FBC094E" w:rsidR="00DA45E9" w:rsidRPr="002B6193" w:rsidRDefault="00DA45E9" w:rsidP="00DA45E9">
      <w:pPr>
        <w:rPr>
          <w:sz w:val="24"/>
          <w:szCs w:val="24"/>
        </w:rPr>
      </w:pPr>
      <w:r w:rsidRPr="002B6193">
        <w:rPr>
          <w:sz w:val="24"/>
          <w:szCs w:val="24"/>
        </w:rPr>
        <w:t xml:space="preserve">All these voids have certainly had a devastating impact on Hilton Cardiff’s brand and its capacity to cater to the tourist demands of the present </w:t>
      </w:r>
      <w:r w:rsidR="004A5716" w:rsidRPr="002B6193">
        <w:rPr>
          <w:sz w:val="24"/>
          <w:szCs w:val="24"/>
        </w:rPr>
        <w:t>day. Competitive</w:t>
      </w:r>
      <w:r w:rsidRPr="002B6193">
        <w:rPr>
          <w:sz w:val="24"/>
          <w:szCs w:val="24"/>
        </w:rPr>
        <w:t xml:space="preserve"> Insights</w:t>
      </w:r>
    </w:p>
    <w:p w14:paraId="4D2EE715" w14:textId="1832DB37" w:rsidR="00DA45E9" w:rsidRPr="002B6193" w:rsidRDefault="00DA45E9" w:rsidP="00DA45E9">
      <w:pPr>
        <w:rPr>
          <w:rFonts w:ascii="Arial" w:hAnsi="Arial" w:cs="Arial"/>
          <w:sz w:val="24"/>
          <w:szCs w:val="24"/>
        </w:rPr>
      </w:pPr>
      <w:r w:rsidRPr="002B6193">
        <w:rPr>
          <w:rFonts w:ascii="Arial" w:hAnsi="Arial" w:cs="Arial"/>
          <w:sz w:val="24"/>
          <w:szCs w:val="24"/>
        </w:rPr>
        <w:t xml:space="preserve">According to this study, Parc </w:t>
      </w:r>
      <w:proofErr w:type="spellStart"/>
      <w:r w:rsidRPr="002B6193">
        <w:rPr>
          <w:rFonts w:ascii="Arial" w:hAnsi="Arial" w:cs="Arial"/>
          <w:sz w:val="24"/>
          <w:szCs w:val="24"/>
        </w:rPr>
        <w:t>Mallochrosdy</w:t>
      </w:r>
      <w:proofErr w:type="spellEnd"/>
      <w:r w:rsidRPr="002B6193">
        <w:rPr>
          <w:rFonts w:ascii="Arial" w:hAnsi="Arial" w:cs="Arial"/>
          <w:sz w:val="24"/>
          <w:szCs w:val="24"/>
        </w:rPr>
        <w:t xml:space="preserve"> is an example of a place that has experienced technical improvement through the implementation of the Guest </w:t>
      </w:r>
      <w:r w:rsidRPr="002B6193">
        <w:rPr>
          <w:rFonts w:ascii="Arial" w:hAnsi="Arial" w:cs="Arial"/>
          <w:sz w:val="24"/>
          <w:szCs w:val="24"/>
        </w:rPr>
        <w:lastRenderedPageBreak/>
        <w:t>Interface application. Using this application, the hotel is achieving the digitalization of guest services, which in turn has not only automated the check-in process but also made it paperless. The hotel has also undertaken the eco-package, which is a fully plastic-free reinvention, and has even introduced a solar-powered roof (</w:t>
      </w:r>
      <w:proofErr w:type="spellStart"/>
      <w:r w:rsidRPr="002B6193">
        <w:rPr>
          <w:rFonts w:ascii="Arial" w:hAnsi="Arial" w:cs="Arial"/>
          <w:sz w:val="24"/>
          <w:szCs w:val="24"/>
        </w:rPr>
        <w:t>Gretzel</w:t>
      </w:r>
      <w:proofErr w:type="spellEnd"/>
      <w:r w:rsidRPr="002B6193">
        <w:rPr>
          <w:rFonts w:ascii="Arial" w:hAnsi="Arial" w:cs="Arial"/>
          <w:sz w:val="24"/>
          <w:szCs w:val="24"/>
        </w:rPr>
        <w:t xml:space="preserve">, Sigala, Xiang &amp; Koo, 2015). However, Hilton Cardiff is not in a </w:t>
      </w:r>
      <w:proofErr w:type="spellStart"/>
      <w:r w:rsidRPr="002B6193">
        <w:rPr>
          <w:rFonts w:ascii="Arial" w:hAnsi="Arial" w:cs="Arial"/>
          <w:sz w:val="24"/>
          <w:szCs w:val="24"/>
        </w:rPr>
        <w:t>favorable</w:t>
      </w:r>
      <w:proofErr w:type="spellEnd"/>
      <w:r w:rsidRPr="002B6193">
        <w:rPr>
          <w:rFonts w:ascii="Arial" w:hAnsi="Arial" w:cs="Arial"/>
          <w:sz w:val="24"/>
          <w:szCs w:val="24"/>
        </w:rPr>
        <w:t xml:space="preserve"> position because it has not been able to achieve progress in the areas omitted in the local scores and correspondingly, in the local </w:t>
      </w:r>
      <w:r w:rsidR="004A5716" w:rsidRPr="002B6193">
        <w:rPr>
          <w:rFonts w:ascii="Arial" w:hAnsi="Arial" w:cs="Arial"/>
          <w:sz w:val="24"/>
          <w:szCs w:val="24"/>
        </w:rPr>
        <w:t>market. Strategic</w:t>
      </w:r>
      <w:r w:rsidRPr="002B6193">
        <w:rPr>
          <w:rFonts w:ascii="Arial" w:hAnsi="Arial" w:cs="Arial"/>
          <w:sz w:val="24"/>
          <w:szCs w:val="24"/>
        </w:rPr>
        <w:t xml:space="preserve"> Recommendations</w:t>
      </w:r>
    </w:p>
    <w:p w14:paraId="1B63F8EF" w14:textId="77777777" w:rsidR="00DA45E9" w:rsidRPr="002B6193" w:rsidRDefault="00DA45E9" w:rsidP="00DA45E9">
      <w:pPr>
        <w:rPr>
          <w:rFonts w:ascii="Arial" w:hAnsi="Arial" w:cs="Arial"/>
          <w:sz w:val="24"/>
          <w:szCs w:val="24"/>
        </w:rPr>
      </w:pPr>
      <w:r w:rsidRPr="002B6193">
        <w:rPr>
          <w:rFonts w:ascii="Arial" w:hAnsi="Arial" w:cs="Arial"/>
          <w:sz w:val="24"/>
          <w:szCs w:val="24"/>
        </w:rPr>
        <w:t>To stay competitive, the brand must fill these gaps and transform itself into the innovation leader in the market; the following strategies are recommended:</w:t>
      </w:r>
    </w:p>
    <w:p w14:paraId="6551964E" w14:textId="77777777" w:rsidR="00DA45E9" w:rsidRPr="002B6193" w:rsidRDefault="00DA45E9" w:rsidP="00DA45E9">
      <w:pPr>
        <w:rPr>
          <w:rFonts w:ascii="Arial" w:hAnsi="Arial" w:cs="Arial"/>
          <w:sz w:val="24"/>
          <w:szCs w:val="24"/>
        </w:rPr>
      </w:pPr>
      <w:r w:rsidRPr="002B6193">
        <w:rPr>
          <w:rFonts w:ascii="Arial" w:hAnsi="Arial" w:cs="Arial"/>
          <w:sz w:val="24"/>
          <w:szCs w:val="24"/>
        </w:rPr>
        <w:t>Digital Concierge and Smart Room Integration (</w:t>
      </w:r>
      <w:proofErr w:type="spellStart"/>
      <w:r w:rsidRPr="002B6193">
        <w:rPr>
          <w:rFonts w:ascii="Arial" w:hAnsi="Arial" w:cs="Arial"/>
          <w:sz w:val="24"/>
          <w:szCs w:val="24"/>
        </w:rPr>
        <w:t>Buhalis</w:t>
      </w:r>
      <w:proofErr w:type="spellEnd"/>
      <w:r w:rsidRPr="002B6193">
        <w:rPr>
          <w:rFonts w:ascii="Arial" w:hAnsi="Arial" w:cs="Arial"/>
          <w:sz w:val="24"/>
          <w:szCs w:val="24"/>
        </w:rPr>
        <w:t xml:space="preserve"> &amp; </w:t>
      </w:r>
      <w:proofErr w:type="spellStart"/>
      <w:r w:rsidRPr="002B6193">
        <w:rPr>
          <w:rFonts w:ascii="Arial" w:hAnsi="Arial" w:cs="Arial"/>
          <w:sz w:val="24"/>
          <w:szCs w:val="24"/>
        </w:rPr>
        <w:t>Amaranggana</w:t>
      </w:r>
      <w:proofErr w:type="spellEnd"/>
      <w:r w:rsidRPr="002B6193">
        <w:rPr>
          <w:rFonts w:ascii="Arial" w:hAnsi="Arial" w:cs="Arial"/>
          <w:sz w:val="24"/>
          <w:szCs w:val="24"/>
        </w:rPr>
        <w:t>, 2015) can be the transformative technology in the service industry.</w:t>
      </w:r>
    </w:p>
    <w:p w14:paraId="060011FF" w14:textId="77777777" w:rsidR="00DA45E9" w:rsidRPr="002B6193" w:rsidRDefault="00DA45E9" w:rsidP="00DA45E9">
      <w:pPr>
        <w:rPr>
          <w:rFonts w:ascii="Arial" w:hAnsi="Arial" w:cs="Arial"/>
          <w:sz w:val="24"/>
          <w:szCs w:val="24"/>
        </w:rPr>
      </w:pPr>
      <w:r w:rsidRPr="002B6193">
        <w:rPr>
          <w:rFonts w:ascii="Arial" w:hAnsi="Arial" w:cs="Arial"/>
          <w:sz w:val="24"/>
          <w:szCs w:val="24"/>
        </w:rPr>
        <w:t>As a solution, the hotel can design or partner with an app service that they will use to call for food from the nearby eateries, engage the electronic entertainment unit or local options will be the information that will be generated from the app through the use of new smart controls that will also be able to adjust light or the thermostat. Hotel of today can meet the guest's needs by primarily offering a mobile app through which customers can not only order room service but also get access to local recommendations, receiving real-time feedback instantly (</w:t>
      </w:r>
      <w:proofErr w:type="spellStart"/>
      <w:r w:rsidRPr="002B6193">
        <w:rPr>
          <w:rFonts w:ascii="Arial" w:hAnsi="Arial" w:cs="Arial"/>
          <w:sz w:val="24"/>
          <w:szCs w:val="24"/>
        </w:rPr>
        <w:t>Tussyadiah</w:t>
      </w:r>
      <w:proofErr w:type="spellEnd"/>
      <w:r w:rsidRPr="002B6193">
        <w:rPr>
          <w:rFonts w:ascii="Arial" w:hAnsi="Arial" w:cs="Arial"/>
          <w:sz w:val="24"/>
          <w:szCs w:val="24"/>
        </w:rPr>
        <w:t xml:space="preserve"> &amp; Park, 2018).Whether or not a hotel may decide on getting a self-service check-in and the communication device as well, it will be a big step towards good service. You can still use technology to adjust to room temperature and light, as well as to switch off/on the electronic devices being in the room by the provided control </w:t>
      </w:r>
      <w:proofErr w:type="spellStart"/>
      <w:r w:rsidRPr="002B6193">
        <w:rPr>
          <w:rFonts w:ascii="Arial" w:hAnsi="Arial" w:cs="Arial"/>
          <w:sz w:val="24"/>
          <w:szCs w:val="24"/>
        </w:rPr>
        <w:t>system.In</w:t>
      </w:r>
      <w:proofErr w:type="spellEnd"/>
      <w:r w:rsidRPr="002B6193">
        <w:rPr>
          <w:rFonts w:ascii="Arial" w:hAnsi="Arial" w:cs="Arial"/>
          <w:sz w:val="24"/>
          <w:szCs w:val="24"/>
        </w:rPr>
        <w:t xml:space="preserve"> the quest to show the world around of their green programs and communicating the company's activities to the public, the two most recommended instruments are Sustainability Accreditation and Communication Strategy (Font &amp; Harris, 2004).Those industry players who look into sustainability matters and then go ahead to get certification and verification by third parties are Green Key holders and/or are either awarded for their ecological status as </w:t>
      </w:r>
      <w:proofErr w:type="spellStart"/>
      <w:r w:rsidRPr="002B6193">
        <w:rPr>
          <w:rFonts w:ascii="Arial" w:hAnsi="Arial" w:cs="Arial"/>
          <w:sz w:val="24"/>
          <w:szCs w:val="24"/>
        </w:rPr>
        <w:t>EarthCheck</w:t>
      </w:r>
      <w:proofErr w:type="spellEnd"/>
      <w:r w:rsidRPr="002B6193">
        <w:rPr>
          <w:rFonts w:ascii="Arial" w:hAnsi="Arial" w:cs="Arial"/>
          <w:sz w:val="24"/>
          <w:szCs w:val="24"/>
        </w:rPr>
        <w:t xml:space="preserve"> (</w:t>
      </w:r>
      <w:proofErr w:type="spellStart"/>
      <w:r w:rsidRPr="002B6193">
        <w:rPr>
          <w:rFonts w:ascii="Arial" w:hAnsi="Arial" w:cs="Arial"/>
          <w:sz w:val="24"/>
          <w:szCs w:val="24"/>
        </w:rPr>
        <w:t>Bohdanowicz</w:t>
      </w:r>
      <w:proofErr w:type="spellEnd"/>
      <w:r w:rsidRPr="002B6193">
        <w:rPr>
          <w:rFonts w:ascii="Arial" w:hAnsi="Arial" w:cs="Arial"/>
          <w:sz w:val="24"/>
          <w:szCs w:val="24"/>
        </w:rPr>
        <w:t xml:space="preserve"> &amp; Martinac, 2007).If the hotel is recognized as the most valuable object of the 12-month cycle that is worth getting a sustainability certification, such as Green Key or Earth Check, dedicated to the business, this means the hotel can have a very promising </w:t>
      </w:r>
      <w:proofErr w:type="spellStart"/>
      <w:r w:rsidRPr="002B6193">
        <w:rPr>
          <w:rFonts w:ascii="Arial" w:hAnsi="Arial" w:cs="Arial"/>
          <w:sz w:val="24"/>
          <w:szCs w:val="24"/>
        </w:rPr>
        <w:t>future.The</w:t>
      </w:r>
      <w:proofErr w:type="spellEnd"/>
      <w:r w:rsidRPr="002B6193">
        <w:rPr>
          <w:rFonts w:ascii="Arial" w:hAnsi="Arial" w:cs="Arial"/>
          <w:sz w:val="24"/>
          <w:szCs w:val="24"/>
        </w:rPr>
        <w:t xml:space="preserve"> hotel is obliged to make a sustainable commitment to its core business and strategies that are in line with the company theme and the world's eco-values through the proper channels of social media and on-spot communications (Mensah &amp; Blankson, 2013).It is significant to always listen to the guests' booking community by letting them be aware that our property is the most eco-friendly hotel in the city (which has achieved Green Key or </w:t>
      </w:r>
      <w:proofErr w:type="spellStart"/>
      <w:r w:rsidRPr="002B6193">
        <w:rPr>
          <w:rFonts w:ascii="Arial" w:hAnsi="Arial" w:cs="Arial"/>
          <w:sz w:val="24"/>
          <w:szCs w:val="24"/>
        </w:rPr>
        <w:t>EarthCheck</w:t>
      </w:r>
      <w:proofErr w:type="spellEnd"/>
      <w:r w:rsidRPr="002B6193">
        <w:rPr>
          <w:rFonts w:ascii="Arial" w:hAnsi="Arial" w:cs="Arial"/>
          <w:sz w:val="24"/>
          <w:szCs w:val="24"/>
        </w:rPr>
        <w:t xml:space="preserve"> status), by remaining vocal about environmental issues (and rewards such as) to continue their loyalty and be a boon for the hotel to attract and persuade them, resulting in signing the </w:t>
      </w:r>
      <w:proofErr w:type="spellStart"/>
      <w:r w:rsidRPr="002B6193">
        <w:rPr>
          <w:rFonts w:ascii="Arial" w:hAnsi="Arial" w:cs="Arial"/>
          <w:sz w:val="24"/>
          <w:szCs w:val="24"/>
        </w:rPr>
        <w:t>intent.The</w:t>
      </w:r>
      <w:proofErr w:type="spellEnd"/>
      <w:r w:rsidRPr="002B6193">
        <w:rPr>
          <w:rFonts w:ascii="Arial" w:hAnsi="Arial" w:cs="Arial"/>
          <w:sz w:val="24"/>
          <w:szCs w:val="24"/>
        </w:rPr>
        <w:t xml:space="preserve"> introduction of soft skills and empathy development is a big dream come true at this point in time, the industry if realized in training protocols of these employees, is definitely a game-changer that could improve service levels thus increasing </w:t>
      </w:r>
      <w:r w:rsidRPr="002B6193">
        <w:rPr>
          <w:rFonts w:ascii="Arial" w:hAnsi="Arial" w:cs="Arial"/>
          <w:sz w:val="24"/>
          <w:szCs w:val="24"/>
        </w:rPr>
        <w:lastRenderedPageBreak/>
        <w:t>satisfaction in the overall customer experience (Lashley, 2015).Link the outcomes with KPIs and rewards. Statistics and Data-Based Operations</w:t>
      </w:r>
    </w:p>
    <w:p w14:paraId="4BBF0714" w14:textId="77777777" w:rsidR="00DA45E9" w:rsidRPr="002B6193" w:rsidRDefault="00DA45E9" w:rsidP="00DA45E9">
      <w:pPr>
        <w:rPr>
          <w:rFonts w:ascii="Arial" w:hAnsi="Arial" w:cs="Arial"/>
          <w:sz w:val="24"/>
          <w:szCs w:val="24"/>
        </w:rPr>
      </w:pPr>
      <w:r w:rsidRPr="002B6193">
        <w:rPr>
          <w:rFonts w:ascii="Arial" w:hAnsi="Arial" w:cs="Arial"/>
          <w:sz w:val="24"/>
          <w:szCs w:val="24"/>
        </w:rPr>
        <w:t>Make use of statistical techniques to schedule cleaning teams at the most cost-effective times as well as reduce the amount of food wasted (Jones et al., 2017).The use of artificial intelligence (AI) energy monitoring systems to optimize the decision process of the facility’s operations departments is an all-round positive move (Ivanov &amp; Webster, 2019).In addition, we should be completely sure that we are getting the most out of our consumers so that we leave no room for misinterpretations. The first step is to ensure that data is available and then decide on the actions through the interpretation and analysis of the data (Del Chiappa &amp; Baggio, 2015).The task that is to be accomplished is the following: the company needs to find a partner-at-the-market that will assist them in tracking customer service improvements as well as in reducing complaints by launching a competitor review board so that this task can be different aspects of guests' service to suit their needs, such as inventions in technology, pricing strategies, and customer richness, be the episodes after the phrase Track … Board (point: Quarterly Competitive Benchmarking).Be the organization by the way of the supplier of innovative services, leading-edge levels of pricing mitosis, and customer satisfaction by the implementation of the competitor review board to the degree of leadership in the consumer experience (point: Quarterly Competitive Benchmarking).Expected Changes</w:t>
      </w:r>
    </w:p>
    <w:p w14:paraId="7A7F60E1" w14:textId="77777777" w:rsidR="00DA45E9" w:rsidRPr="002B6193" w:rsidRDefault="00DA45E9" w:rsidP="00DA45E9">
      <w:pPr>
        <w:rPr>
          <w:rFonts w:ascii="Arial" w:hAnsi="Arial" w:cs="Arial"/>
          <w:sz w:val="24"/>
          <w:szCs w:val="24"/>
        </w:rPr>
      </w:pPr>
      <w:proofErr w:type="gramStart"/>
      <w:r w:rsidRPr="002B6193">
        <w:rPr>
          <w:rFonts w:ascii="Arial" w:hAnsi="Arial" w:cs="Arial"/>
          <w:sz w:val="24"/>
          <w:szCs w:val="24"/>
        </w:rPr>
        <w:t>In the event that</w:t>
      </w:r>
      <w:proofErr w:type="gramEnd"/>
      <w:r w:rsidRPr="002B6193">
        <w:rPr>
          <w:rFonts w:ascii="Arial" w:hAnsi="Arial" w:cs="Arial"/>
          <w:sz w:val="24"/>
          <w:szCs w:val="24"/>
        </w:rPr>
        <w:t xml:space="preserve"> these efforts are undertaken successfully, the likely results are:</w:t>
      </w:r>
    </w:p>
    <w:p w14:paraId="03B4970C" w14:textId="77777777" w:rsidR="00DA45E9" w:rsidRPr="002B6193" w:rsidRDefault="00DA45E9" w:rsidP="00DA45E9">
      <w:pPr>
        <w:rPr>
          <w:rFonts w:ascii="Arial" w:hAnsi="Arial" w:cs="Arial"/>
          <w:sz w:val="24"/>
          <w:szCs w:val="24"/>
        </w:rPr>
      </w:pPr>
      <w:r w:rsidRPr="002B6193">
        <w:rPr>
          <w:rFonts w:ascii="Arial" w:hAnsi="Arial" w:cs="Arial"/>
          <w:sz w:val="24"/>
          <w:szCs w:val="24"/>
        </w:rPr>
        <w:t>↑ Guest Satisfaction (NPS and Review Scores) (</w:t>
      </w:r>
      <w:proofErr w:type="spellStart"/>
      <w:r w:rsidRPr="002B6193">
        <w:rPr>
          <w:rFonts w:ascii="Arial" w:hAnsi="Arial" w:cs="Arial"/>
          <w:sz w:val="24"/>
          <w:szCs w:val="24"/>
        </w:rPr>
        <w:t>Kandampully</w:t>
      </w:r>
      <w:proofErr w:type="spellEnd"/>
      <w:r w:rsidRPr="002B6193">
        <w:rPr>
          <w:rFonts w:ascii="Arial" w:hAnsi="Arial" w:cs="Arial"/>
          <w:sz w:val="24"/>
          <w:szCs w:val="24"/>
        </w:rPr>
        <w:t xml:space="preserve"> et al., 2018)</w:t>
      </w:r>
    </w:p>
    <w:p w14:paraId="42134BDA" w14:textId="77777777" w:rsidR="00DA45E9" w:rsidRPr="002B6193" w:rsidRDefault="00DA45E9" w:rsidP="00DA45E9">
      <w:pPr>
        <w:rPr>
          <w:rFonts w:ascii="Arial" w:hAnsi="Arial" w:cs="Arial"/>
          <w:sz w:val="24"/>
          <w:szCs w:val="24"/>
        </w:rPr>
      </w:pPr>
      <w:r w:rsidRPr="002B6193">
        <w:rPr>
          <w:rFonts w:ascii="Arial" w:hAnsi="Arial" w:cs="Arial"/>
          <w:sz w:val="24"/>
          <w:szCs w:val="24"/>
        </w:rPr>
        <w:t>↑ Occupancy and Repeat Bookings</w:t>
      </w:r>
    </w:p>
    <w:p w14:paraId="7951AF47" w14:textId="77777777" w:rsidR="00DA45E9" w:rsidRPr="002B6193" w:rsidRDefault="00DA45E9" w:rsidP="00DA45E9">
      <w:pPr>
        <w:rPr>
          <w:rFonts w:ascii="Arial" w:hAnsi="Arial" w:cs="Arial"/>
          <w:sz w:val="24"/>
          <w:szCs w:val="24"/>
        </w:rPr>
      </w:pPr>
      <w:r w:rsidRPr="002B6193">
        <w:rPr>
          <w:rFonts w:ascii="Arial" w:hAnsi="Arial" w:cs="Arial"/>
          <w:sz w:val="24"/>
          <w:szCs w:val="24"/>
        </w:rPr>
        <w:t>↑ Operational Efficiency and Cost Savings</w:t>
      </w:r>
    </w:p>
    <w:p w14:paraId="4DBE22C4" w14:textId="77777777" w:rsidR="00DA45E9" w:rsidRPr="002B6193" w:rsidRDefault="00DA45E9" w:rsidP="00DA45E9">
      <w:pPr>
        <w:rPr>
          <w:rFonts w:ascii="Arial" w:hAnsi="Arial" w:cs="Arial"/>
          <w:sz w:val="24"/>
          <w:szCs w:val="24"/>
        </w:rPr>
      </w:pPr>
      <w:r w:rsidRPr="002B6193">
        <w:rPr>
          <w:rFonts w:ascii="Arial" w:hAnsi="Arial" w:cs="Arial"/>
          <w:sz w:val="24"/>
          <w:szCs w:val="24"/>
        </w:rPr>
        <w:t>↑ Brand Loyalty and Digital Engagement</w:t>
      </w:r>
    </w:p>
    <w:p w14:paraId="2639C936" w14:textId="1248894E" w:rsidR="00D62C63" w:rsidRPr="002B6193" w:rsidRDefault="00DA45E9" w:rsidP="00DA45E9">
      <w:pPr>
        <w:rPr>
          <w:rFonts w:ascii="Arial" w:hAnsi="Arial" w:cs="Arial"/>
          <w:sz w:val="24"/>
          <w:szCs w:val="24"/>
        </w:rPr>
      </w:pPr>
      <w:r w:rsidRPr="002B6193">
        <w:rPr>
          <w:rFonts w:ascii="Arial" w:hAnsi="Arial" w:cs="Arial"/>
          <w:sz w:val="24"/>
          <w:szCs w:val="24"/>
        </w:rPr>
        <w:t>↑ Sustainability Ratings and CSR Visibility</w:t>
      </w:r>
    </w:p>
    <w:p w14:paraId="3016D05C" w14:textId="77777777" w:rsidR="00D62C63" w:rsidRPr="002B6193" w:rsidRDefault="00D62C63" w:rsidP="00D62C63">
      <w:pPr>
        <w:rPr>
          <w:rFonts w:ascii="Arial" w:hAnsi="Arial" w:cs="Arial"/>
          <w:b/>
          <w:bCs/>
          <w:sz w:val="24"/>
          <w:szCs w:val="24"/>
        </w:rPr>
      </w:pPr>
    </w:p>
    <w:p w14:paraId="2F5B9AF0" w14:textId="77777777" w:rsidR="00D62C63" w:rsidRPr="002B6193" w:rsidRDefault="00D62C63" w:rsidP="00D62C63">
      <w:pPr>
        <w:rPr>
          <w:rFonts w:ascii="Arial" w:hAnsi="Arial" w:cs="Arial"/>
          <w:b/>
          <w:bCs/>
          <w:sz w:val="24"/>
          <w:szCs w:val="24"/>
        </w:rPr>
      </w:pPr>
    </w:p>
    <w:p w14:paraId="3C167E3C" w14:textId="77777777" w:rsidR="00DA45E9" w:rsidRPr="00E6177B" w:rsidRDefault="00DA45E9" w:rsidP="00D62C63">
      <w:pPr>
        <w:rPr>
          <w:rFonts w:ascii="Arial" w:hAnsi="Arial" w:cs="Arial"/>
          <w:b/>
          <w:bCs/>
          <w:sz w:val="24"/>
          <w:szCs w:val="24"/>
        </w:rPr>
      </w:pPr>
    </w:p>
    <w:p w14:paraId="7A8DA94E" w14:textId="77777777" w:rsidR="00DA45E9" w:rsidRPr="00E6177B" w:rsidRDefault="00DA45E9" w:rsidP="00D62C63">
      <w:pPr>
        <w:rPr>
          <w:rFonts w:ascii="Arial" w:hAnsi="Arial" w:cs="Arial"/>
          <w:b/>
          <w:bCs/>
          <w:sz w:val="24"/>
          <w:szCs w:val="24"/>
        </w:rPr>
      </w:pPr>
    </w:p>
    <w:p w14:paraId="043235B5" w14:textId="77777777" w:rsidR="00DA45E9" w:rsidRPr="00E6177B" w:rsidRDefault="00DA45E9" w:rsidP="00D62C63">
      <w:pPr>
        <w:rPr>
          <w:rFonts w:ascii="Arial" w:hAnsi="Arial" w:cs="Arial"/>
          <w:b/>
          <w:bCs/>
          <w:sz w:val="24"/>
          <w:szCs w:val="24"/>
        </w:rPr>
      </w:pPr>
    </w:p>
    <w:p w14:paraId="49748CB8" w14:textId="77777777" w:rsidR="00DA45E9" w:rsidRPr="00E6177B" w:rsidRDefault="00DA45E9" w:rsidP="00D62C63">
      <w:pPr>
        <w:rPr>
          <w:rFonts w:ascii="Arial" w:hAnsi="Arial" w:cs="Arial"/>
          <w:b/>
          <w:bCs/>
          <w:sz w:val="24"/>
          <w:szCs w:val="24"/>
        </w:rPr>
      </w:pPr>
    </w:p>
    <w:p w14:paraId="11DEF244" w14:textId="77777777" w:rsidR="00DA45E9" w:rsidRPr="00E6177B" w:rsidRDefault="00DA45E9" w:rsidP="00D62C63">
      <w:pPr>
        <w:rPr>
          <w:rFonts w:ascii="Arial" w:hAnsi="Arial" w:cs="Arial"/>
          <w:b/>
          <w:bCs/>
          <w:sz w:val="24"/>
          <w:szCs w:val="24"/>
        </w:rPr>
      </w:pPr>
    </w:p>
    <w:p w14:paraId="05ADBB00" w14:textId="77777777" w:rsidR="00DA45E9" w:rsidRPr="00E6177B" w:rsidRDefault="00DA45E9" w:rsidP="00D62C63">
      <w:pPr>
        <w:rPr>
          <w:rFonts w:ascii="Arial" w:hAnsi="Arial" w:cs="Arial"/>
          <w:b/>
          <w:bCs/>
          <w:sz w:val="24"/>
          <w:szCs w:val="24"/>
        </w:rPr>
      </w:pPr>
    </w:p>
    <w:p w14:paraId="299F689B" w14:textId="3100C5B7" w:rsidR="00D62C63" w:rsidRPr="00E6177B" w:rsidRDefault="00D62C63" w:rsidP="00DA45E9">
      <w:pPr>
        <w:pStyle w:val="Heading1"/>
        <w:rPr>
          <w:b/>
          <w:bCs/>
        </w:rPr>
      </w:pPr>
      <w:r w:rsidRPr="00E6177B">
        <w:rPr>
          <w:b/>
          <w:bCs/>
        </w:rPr>
        <w:lastRenderedPageBreak/>
        <w:t>Introduction</w:t>
      </w:r>
    </w:p>
    <w:p w14:paraId="637CDAF2"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This paper has been mandated by Hilton Cardiff to do a </w:t>
      </w:r>
      <w:proofErr w:type="gramStart"/>
      <w:r w:rsidRPr="00E6177B">
        <w:rPr>
          <w:rFonts w:ascii="Arial" w:hAnsi="Arial" w:cs="Arial"/>
          <w:sz w:val="24"/>
          <w:szCs w:val="24"/>
        </w:rPr>
        <w:t>consulting based</w:t>
      </w:r>
      <w:proofErr w:type="gramEnd"/>
      <w:r w:rsidRPr="00E6177B">
        <w:rPr>
          <w:rFonts w:ascii="Arial" w:hAnsi="Arial" w:cs="Arial"/>
          <w:sz w:val="24"/>
          <w:szCs w:val="24"/>
        </w:rPr>
        <w:t xml:space="preserve"> review of the hotel's current service in a manner of the freshest trends in the hotel industry of the Colorado region. The hotel being the leader of a prestigious global brand, Hilton Cardiff holds, with a high level of brand standardization, the sustainability of the local market and the introduction of digital and the improvement of the trust of the local population. These fragmented and diversified soils are the questions being asked now, as several people are asking those who do soil testing; Are the migrant workers still eligible to work on your farm or conduct other agricultural tasks to maintain their livelihood? The levels of fast-paced growth of settlements, the excessive logging of trees, and the rising rise of the temperatures, which are mostly man-made climate change, are three of the major activities that have really distorted and thus affected to quite an extent the soils causing several problems including fertility reductions and severe erosion.</w:t>
      </w:r>
    </w:p>
    <w:p w14:paraId="47E8718C"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Still, the truth is that the main cause is the development of residential areas, among them refugee camps like </w:t>
      </w:r>
      <w:proofErr w:type="spellStart"/>
      <w:r w:rsidRPr="00E6177B">
        <w:rPr>
          <w:rFonts w:ascii="Arial" w:hAnsi="Arial" w:cs="Arial"/>
          <w:sz w:val="24"/>
          <w:szCs w:val="24"/>
        </w:rPr>
        <w:t>Kutupalong</w:t>
      </w:r>
      <w:proofErr w:type="spellEnd"/>
      <w:r w:rsidRPr="00E6177B">
        <w:rPr>
          <w:rFonts w:ascii="Arial" w:hAnsi="Arial" w:cs="Arial"/>
          <w:sz w:val="24"/>
          <w:szCs w:val="24"/>
        </w:rPr>
        <w:t>, which cause the soil to become unfit for growth. With every shift in the soil, the remaining future of the region is put in the balance, since it leads to the dejection of the food security as well as the infrastructure and moment for the natural terrain ultimately grew. As can be sequenced through the growth of settlements, especially in areas with high rates of migration, soil and climate change have been the sole drive of the region down the road to its future need for change.</w:t>
      </w:r>
    </w:p>
    <w:p w14:paraId="3B58D676" w14:textId="77777777" w:rsidR="00D62C63" w:rsidRPr="00E6177B" w:rsidRDefault="00D62C63" w:rsidP="00D62C63">
      <w:pPr>
        <w:rPr>
          <w:rFonts w:ascii="Arial" w:hAnsi="Arial" w:cs="Arial"/>
          <w:sz w:val="24"/>
          <w:szCs w:val="24"/>
        </w:rPr>
      </w:pPr>
      <w:r w:rsidRPr="00E6177B">
        <w:rPr>
          <w:rFonts w:ascii="Arial" w:hAnsi="Arial" w:cs="Arial"/>
          <w:sz w:val="24"/>
          <w:szCs w:val="24"/>
        </w:rPr>
        <w:t>Most institutions of learning provide financial scholarships to both the best students and those who perform well or to those who just pass the test. Universities and colleges that provide monetary awards think that most of the students would become eager to study harder, as they will gain the rewards of getting higher grades. The results obtained from 18 randomized controlled studies, confirming that providing rewards to students to guarantee that they always get high scores, have thus had a negative impact on students' performance as it has led students to depend only on rewards and ignore their ability to deliver good performance. A simple understanding of the situation made it clear that providing rewards to students to guarantee they score high has resulted in students' depending on incentives rather than their own abilities. Upon the realization that students were only concentrating on grade incentives instead of their abilities, the reward system was revised accordingly, and consequently, the students did not get such large incentives as they had earlier gotten.</w:t>
      </w:r>
    </w:p>
    <w:p w14:paraId="5A283519"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The title "Female Residuals" is a graphical representation of the relationship between the height of the subjects and the magnitude of the residual values that are obtained by the difference of the observed arm span and the estimated arm span which are found from a linear regression model. The graph shows observations for the arm length of female students at various heights. The residuals are calculated by </w:t>
      </w:r>
      <w:r w:rsidRPr="00E6177B">
        <w:rPr>
          <w:rFonts w:ascii="Arial" w:hAnsi="Arial" w:cs="Arial"/>
          <w:sz w:val="24"/>
          <w:szCs w:val="24"/>
        </w:rPr>
        <w:lastRenderedPageBreak/>
        <w:t>subtracting predicted arm span from the actual arm span. The scale of residual values extends from about -6 to +6 cm, which means the error of one measurement is around 6 cm. The residuals are not very close to the line of a perfect fit, and this pattern tells us that the model describes the data good enough. Several points are squeezed around the zero level, which means that the error is quite small, while, on the other</w:t>
      </w:r>
    </w:p>
    <w:p w14:paraId="5389DDD1"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This report uses a consulting framework based on STEEPLED, SWOT, and TOWS tools which gives a comprehensive and analytical understanding of the hotel's operating environment. The mentioned tools are further strengthened by a comparative study of the top achievers such as Park Plaza Cardiff and </w:t>
      </w:r>
      <w:proofErr w:type="spellStart"/>
      <w:r w:rsidRPr="00E6177B">
        <w:rPr>
          <w:rFonts w:ascii="Arial" w:hAnsi="Arial" w:cs="Arial"/>
          <w:sz w:val="24"/>
          <w:szCs w:val="24"/>
        </w:rPr>
        <w:t>voco</w:t>
      </w:r>
      <w:proofErr w:type="spellEnd"/>
      <w:r w:rsidRPr="00E6177B">
        <w:rPr>
          <w:rFonts w:ascii="Arial" w:hAnsi="Arial" w:cs="Arial"/>
          <w:sz w:val="24"/>
          <w:szCs w:val="24"/>
        </w:rPr>
        <w:t xml:space="preserve"> St David’s Cardiff which not only help the recommendations to be region-specific but also to be practical in the execution process.</w:t>
      </w:r>
    </w:p>
    <w:p w14:paraId="6B0F7DAE" w14:textId="77777777" w:rsidR="00D62C63" w:rsidRPr="00E6177B" w:rsidRDefault="00D62C63" w:rsidP="00D62C63">
      <w:pPr>
        <w:rPr>
          <w:rFonts w:ascii="Arial" w:hAnsi="Arial" w:cs="Arial"/>
          <w:sz w:val="24"/>
          <w:szCs w:val="24"/>
        </w:rPr>
      </w:pPr>
      <w:r w:rsidRPr="00E6177B">
        <w:rPr>
          <w:rFonts w:ascii="Arial" w:hAnsi="Arial" w:cs="Arial"/>
          <w:sz w:val="24"/>
          <w:szCs w:val="24"/>
        </w:rPr>
        <w:t>The latter, the report references academic and professional literature to make sure that every conclusion arrived at is very well substantiated. Over 60 valid sources of information (journals, government institutions, and industry) following a Harvard style of referencing have been used to build up this consultancy. The sources include recent peer-reviewed journals, current management textbooks in hospitality, documents from organizations such as Visit Wales, World Tourism Organization (UNWTO), as well as data collected from TripAdvisor reviews and corporate disclosures which are an outcome of the real-world situation.</w:t>
      </w:r>
    </w:p>
    <w:p w14:paraId="2DCE6002" w14:textId="4C55657C" w:rsidR="00D62C63" w:rsidRPr="00E6177B" w:rsidRDefault="00D62C63" w:rsidP="00D62C63">
      <w:pPr>
        <w:rPr>
          <w:rFonts w:ascii="Arial" w:hAnsi="Arial" w:cs="Arial"/>
          <w:sz w:val="24"/>
          <w:szCs w:val="24"/>
        </w:rPr>
      </w:pPr>
      <w:r w:rsidRPr="00E6177B">
        <w:rPr>
          <w:rFonts w:ascii="Arial" w:hAnsi="Arial" w:cs="Arial"/>
          <w:sz w:val="24"/>
          <w:szCs w:val="24"/>
        </w:rPr>
        <w:t>In conclusion, the report has been prepared with the purpose of not only discovering by bringing the Hilton Cardiff’s management team strategic insight but also to boost the strategy value of the hotel. It is an attempt to maintain a clear strategy and at the same time to explore more the strengths of the hotel as well as the parts that need improvement. The report focuses on guest satisfaction growth and revenue improvement with digital adaptivity, and competitive sustainability as the primary goals of the hotel to achieve revenue growth and business sustainability objectives.</w:t>
      </w:r>
    </w:p>
    <w:p w14:paraId="18820DB3" w14:textId="77777777" w:rsidR="00D62C63" w:rsidRPr="00E6177B" w:rsidRDefault="00D62C63" w:rsidP="00D62C63">
      <w:pPr>
        <w:rPr>
          <w:rFonts w:ascii="Arial" w:hAnsi="Arial" w:cs="Arial"/>
          <w:sz w:val="24"/>
          <w:szCs w:val="24"/>
        </w:rPr>
      </w:pPr>
    </w:p>
    <w:p w14:paraId="4C1D7DA3" w14:textId="77777777" w:rsidR="00D62C63" w:rsidRPr="00E6177B" w:rsidRDefault="00D62C63" w:rsidP="00D62C63">
      <w:pPr>
        <w:rPr>
          <w:rFonts w:ascii="Arial" w:hAnsi="Arial" w:cs="Arial"/>
          <w:sz w:val="24"/>
          <w:szCs w:val="24"/>
        </w:rPr>
      </w:pPr>
    </w:p>
    <w:p w14:paraId="0F7FCB97" w14:textId="77777777" w:rsidR="00DA45E9" w:rsidRPr="00E6177B" w:rsidRDefault="00DA45E9" w:rsidP="00D62C63">
      <w:pPr>
        <w:rPr>
          <w:rFonts w:ascii="Arial" w:hAnsi="Arial" w:cs="Arial"/>
          <w:b/>
          <w:bCs/>
          <w:sz w:val="24"/>
          <w:szCs w:val="24"/>
        </w:rPr>
      </w:pPr>
    </w:p>
    <w:p w14:paraId="2EA7F509" w14:textId="77777777" w:rsidR="00DA45E9" w:rsidRPr="00E6177B" w:rsidRDefault="00DA45E9" w:rsidP="00D62C63">
      <w:pPr>
        <w:rPr>
          <w:rFonts w:ascii="Arial" w:hAnsi="Arial" w:cs="Arial"/>
          <w:b/>
          <w:bCs/>
          <w:sz w:val="24"/>
          <w:szCs w:val="24"/>
        </w:rPr>
      </w:pPr>
    </w:p>
    <w:p w14:paraId="75024512" w14:textId="77777777" w:rsidR="00DA45E9" w:rsidRPr="00E6177B" w:rsidRDefault="00DA45E9" w:rsidP="00D62C63">
      <w:pPr>
        <w:rPr>
          <w:rFonts w:ascii="Arial" w:hAnsi="Arial" w:cs="Arial"/>
          <w:b/>
          <w:bCs/>
          <w:sz w:val="24"/>
          <w:szCs w:val="24"/>
        </w:rPr>
      </w:pPr>
    </w:p>
    <w:p w14:paraId="46C95266" w14:textId="77777777" w:rsidR="00DA45E9" w:rsidRPr="00E6177B" w:rsidRDefault="00DA45E9" w:rsidP="00D62C63">
      <w:pPr>
        <w:rPr>
          <w:rFonts w:ascii="Arial" w:hAnsi="Arial" w:cs="Arial"/>
          <w:b/>
          <w:bCs/>
          <w:sz w:val="24"/>
          <w:szCs w:val="24"/>
        </w:rPr>
      </w:pPr>
    </w:p>
    <w:p w14:paraId="028AFBD6" w14:textId="77777777" w:rsidR="00DA45E9" w:rsidRPr="00E6177B" w:rsidRDefault="00DA45E9" w:rsidP="00D62C63">
      <w:pPr>
        <w:rPr>
          <w:rFonts w:ascii="Arial" w:hAnsi="Arial" w:cs="Arial"/>
          <w:b/>
          <w:bCs/>
          <w:sz w:val="24"/>
          <w:szCs w:val="24"/>
        </w:rPr>
      </w:pPr>
    </w:p>
    <w:p w14:paraId="7F4F96A7" w14:textId="77777777" w:rsidR="00DA45E9" w:rsidRPr="00E6177B" w:rsidRDefault="00DA45E9" w:rsidP="00D62C63">
      <w:pPr>
        <w:rPr>
          <w:rFonts w:ascii="Arial" w:hAnsi="Arial" w:cs="Arial"/>
          <w:b/>
          <w:bCs/>
          <w:sz w:val="24"/>
          <w:szCs w:val="24"/>
        </w:rPr>
      </w:pPr>
    </w:p>
    <w:p w14:paraId="3CEF5E6A" w14:textId="77777777" w:rsidR="00DA45E9" w:rsidRPr="00E6177B" w:rsidRDefault="00DA45E9" w:rsidP="00D62C63">
      <w:pPr>
        <w:rPr>
          <w:rFonts w:ascii="Arial" w:hAnsi="Arial" w:cs="Arial"/>
          <w:b/>
          <w:bCs/>
          <w:sz w:val="24"/>
          <w:szCs w:val="24"/>
        </w:rPr>
      </w:pPr>
    </w:p>
    <w:p w14:paraId="68A9FA72" w14:textId="77777777" w:rsidR="00DA45E9" w:rsidRPr="00E6177B" w:rsidRDefault="00DA45E9" w:rsidP="00D62C63">
      <w:pPr>
        <w:rPr>
          <w:rFonts w:ascii="Arial" w:hAnsi="Arial" w:cs="Arial"/>
          <w:b/>
          <w:bCs/>
          <w:sz w:val="24"/>
          <w:szCs w:val="24"/>
        </w:rPr>
      </w:pPr>
    </w:p>
    <w:p w14:paraId="1923F905" w14:textId="77777777" w:rsidR="00DA45E9" w:rsidRPr="00E6177B" w:rsidRDefault="00DA45E9" w:rsidP="00D62C63">
      <w:pPr>
        <w:rPr>
          <w:rFonts w:ascii="Arial" w:hAnsi="Arial" w:cs="Arial"/>
          <w:b/>
          <w:bCs/>
          <w:sz w:val="24"/>
          <w:szCs w:val="24"/>
        </w:rPr>
      </w:pPr>
    </w:p>
    <w:p w14:paraId="5E7C1BEA" w14:textId="5BF9CC6B" w:rsidR="00D62C63" w:rsidRPr="00E6177B" w:rsidRDefault="00D62C63" w:rsidP="00DA45E9">
      <w:pPr>
        <w:pStyle w:val="Heading1"/>
      </w:pPr>
      <w:r w:rsidRPr="00E6177B">
        <w:t xml:space="preserve">Important findings </w:t>
      </w:r>
    </w:p>
    <w:p w14:paraId="5A47B640" w14:textId="77777777" w:rsidR="00D62C63" w:rsidRPr="00E6177B" w:rsidRDefault="00D62C63" w:rsidP="00DA45E9">
      <w:pPr>
        <w:pStyle w:val="Subtitle"/>
      </w:pPr>
      <w:r w:rsidRPr="00E6177B">
        <w:t>Introducing the Problem</w:t>
      </w:r>
    </w:p>
    <w:p w14:paraId="0C2791B7" w14:textId="3BE337BC" w:rsidR="00D62C63" w:rsidRPr="00E6177B" w:rsidRDefault="00D62C63" w:rsidP="00D62C63">
      <w:pPr>
        <w:rPr>
          <w:rFonts w:ascii="Arial" w:hAnsi="Arial" w:cs="Arial"/>
          <w:sz w:val="24"/>
          <w:szCs w:val="24"/>
        </w:rPr>
      </w:pPr>
      <w:r w:rsidRPr="00E6177B">
        <w:rPr>
          <w:rFonts w:ascii="Arial" w:hAnsi="Arial" w:cs="Arial"/>
          <w:sz w:val="24"/>
          <w:szCs w:val="24"/>
        </w:rPr>
        <w:t xml:space="preserve">The Hilton Cardiff is one of the Hilton hotels located at the heart of Wales and is considered the foremost of Hilton Hotels &amp; Resorts. The establishment consists of 197 chambers, meeting rooms, and a spa that is on the top floor, thus being a suitable place for the business </w:t>
      </w:r>
      <w:r w:rsidRPr="00E6177B">
        <w:rPr>
          <w:rFonts w:ascii="Arial" w:hAnsi="Arial" w:cs="Arial"/>
          <w:sz w:val="24"/>
          <w:szCs w:val="24"/>
        </w:rPr>
        <w:t>traveller</w:t>
      </w:r>
      <w:r w:rsidRPr="00E6177B">
        <w:rPr>
          <w:rFonts w:ascii="Arial" w:hAnsi="Arial" w:cs="Arial"/>
          <w:sz w:val="24"/>
          <w:szCs w:val="24"/>
        </w:rPr>
        <w:t>, a vacationer, and even an aero-tourist customer (Hilton, 2023). The latest service ratings, customer arrivals, and staff reports have been over the moon positive which, if taken on face value, is not in line with the reviews and the complaints of guests, for we can clearly see satisfaction is decreasing while service quality has not been and still is not at a stable level during the same period. Respective review scores and the volume of complaints have brought down the hotel's reputation and financials as per reduced-</w:t>
      </w:r>
      <w:r w:rsidRPr="00E6177B">
        <w:rPr>
          <w:rFonts w:ascii="Arial" w:hAnsi="Arial" w:cs="Arial"/>
          <w:sz w:val="24"/>
          <w:szCs w:val="24"/>
        </w:rPr>
        <w:t>traveller</w:t>
      </w:r>
      <w:r w:rsidRPr="00E6177B">
        <w:rPr>
          <w:rFonts w:ascii="Arial" w:hAnsi="Arial" w:cs="Arial"/>
          <w:sz w:val="24"/>
          <w:szCs w:val="24"/>
        </w:rPr>
        <w:t>-rating-sale-of-hotel-stays and the overtaken ranks of complaints in comparison with TripAdvisor, Booking.com, and Google (Statista, 2023).</w:t>
      </w:r>
    </w:p>
    <w:p w14:paraId="650DD280" w14:textId="77777777" w:rsidR="00D62C63" w:rsidRPr="00E6177B" w:rsidRDefault="00D62C63" w:rsidP="00D62C63">
      <w:pPr>
        <w:rPr>
          <w:rFonts w:ascii="Arial" w:hAnsi="Arial" w:cs="Arial"/>
          <w:sz w:val="24"/>
          <w:szCs w:val="24"/>
        </w:rPr>
      </w:pPr>
      <w:r w:rsidRPr="00E6177B">
        <w:rPr>
          <w:rFonts w:ascii="Arial" w:hAnsi="Arial" w:cs="Arial"/>
          <w:sz w:val="24"/>
          <w:szCs w:val="24"/>
        </w:rPr>
        <w:t>To unveil the root of Hilton Cardiff's service inconsistency, this section seeks to discover the service core of the hotel through the required critical analysis, with multiple authoritative models of command such as STEEPLED, SWOT, and TOWS, and evidence from academic and industry references.</w:t>
      </w:r>
    </w:p>
    <w:p w14:paraId="5CAC1D9B" w14:textId="77777777" w:rsidR="00DA45E9" w:rsidRPr="00E6177B" w:rsidRDefault="00DA45E9" w:rsidP="00D62C63">
      <w:pPr>
        <w:rPr>
          <w:rFonts w:ascii="Arial" w:hAnsi="Arial" w:cs="Arial"/>
          <w:sz w:val="24"/>
          <w:szCs w:val="24"/>
        </w:rPr>
      </w:pPr>
    </w:p>
    <w:p w14:paraId="05EC6A9F" w14:textId="77777777" w:rsidR="00DA45E9" w:rsidRPr="00E6177B" w:rsidRDefault="00D62C63" w:rsidP="004A5716">
      <w:pPr>
        <w:pStyle w:val="Heading3"/>
      </w:pPr>
      <w:r w:rsidRPr="00E6177B">
        <w:t xml:space="preserve"> Identified Issues and Impact</w:t>
      </w:r>
    </w:p>
    <w:p w14:paraId="7220F625" w14:textId="4E03E170" w:rsidR="00D62C63" w:rsidRPr="00E6177B" w:rsidRDefault="00D62C63" w:rsidP="00DA45E9">
      <w:pPr>
        <w:pStyle w:val="Subtitle"/>
        <w:rPr>
          <w:rStyle w:val="SubtleEmphasis"/>
        </w:rPr>
      </w:pPr>
      <w:r w:rsidRPr="00E6177B">
        <w:t xml:space="preserve"> </w:t>
      </w:r>
      <w:r w:rsidRPr="00E6177B">
        <w:rPr>
          <w:rStyle w:val="SubtleEmphasis"/>
        </w:rPr>
        <w:t>Inconsistent Service Quality</w:t>
      </w:r>
    </w:p>
    <w:p w14:paraId="758FD363"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Customers' complaints </w:t>
      </w:r>
      <w:proofErr w:type="spellStart"/>
      <w:r w:rsidRPr="00E6177B">
        <w:rPr>
          <w:rFonts w:ascii="Arial" w:hAnsi="Arial" w:cs="Arial"/>
          <w:sz w:val="24"/>
          <w:szCs w:val="24"/>
        </w:rPr>
        <w:t>center</w:t>
      </w:r>
      <w:proofErr w:type="spellEnd"/>
      <w:r w:rsidRPr="00E6177B">
        <w:rPr>
          <w:rFonts w:ascii="Arial" w:hAnsi="Arial" w:cs="Arial"/>
          <w:sz w:val="24"/>
          <w:szCs w:val="24"/>
        </w:rPr>
        <w:t xml:space="preserve"> on staff members' non-responsiveness, queue waiting time during check-in, and the constant change of room hygiene and amenities. In addition, the STR </w:t>
      </w:r>
      <w:proofErr w:type="spellStart"/>
      <w:r w:rsidRPr="00E6177B">
        <w:rPr>
          <w:rFonts w:ascii="Arial" w:hAnsi="Arial" w:cs="Arial"/>
          <w:sz w:val="24"/>
          <w:szCs w:val="24"/>
        </w:rPr>
        <w:t>Global's</w:t>
      </w:r>
      <w:proofErr w:type="spellEnd"/>
      <w:r w:rsidRPr="00E6177B">
        <w:rPr>
          <w:rFonts w:ascii="Arial" w:hAnsi="Arial" w:cs="Arial"/>
          <w:sz w:val="24"/>
          <w:szCs w:val="24"/>
        </w:rPr>
        <w:t xml:space="preserve"> 2023 analysis depicted that those hotels in the </w:t>
      </w:r>
      <w:proofErr w:type="gramStart"/>
      <w:r w:rsidRPr="00E6177B">
        <w:rPr>
          <w:rFonts w:ascii="Arial" w:hAnsi="Arial" w:cs="Arial"/>
          <w:sz w:val="24"/>
          <w:szCs w:val="24"/>
        </w:rPr>
        <w:t>particular city</w:t>
      </w:r>
      <w:proofErr w:type="gramEnd"/>
      <w:r w:rsidRPr="00E6177B">
        <w:rPr>
          <w:rFonts w:ascii="Arial" w:hAnsi="Arial" w:cs="Arial"/>
          <w:sz w:val="24"/>
          <w:szCs w:val="24"/>
        </w:rPr>
        <w:t xml:space="preserve"> </w:t>
      </w:r>
      <w:proofErr w:type="spellStart"/>
      <w:r w:rsidRPr="00E6177B">
        <w:rPr>
          <w:rFonts w:ascii="Arial" w:hAnsi="Arial" w:cs="Arial"/>
          <w:sz w:val="24"/>
          <w:szCs w:val="24"/>
        </w:rPr>
        <w:t>center</w:t>
      </w:r>
      <w:proofErr w:type="spellEnd"/>
      <w:r w:rsidRPr="00E6177B">
        <w:rPr>
          <w:rFonts w:ascii="Arial" w:hAnsi="Arial" w:cs="Arial"/>
          <w:sz w:val="24"/>
          <w:szCs w:val="24"/>
        </w:rPr>
        <w:t xml:space="preserve"> with no consistent services only managed to receive approximately 85% of customers who did not come back, which illustrates a 15% drop in the number of recurrent customers. This is the report that also identified that downtown areas like Cardiff where the competition was very high are the sites that register the most significant losses when the customer who was not satisfied was gone.</w:t>
      </w:r>
    </w:p>
    <w:p w14:paraId="29AD772D" w14:textId="5573C54B" w:rsidR="00D62C63" w:rsidRPr="00E6177B" w:rsidRDefault="00D62C63" w:rsidP="004A5716">
      <w:pPr>
        <w:pStyle w:val="Heading4"/>
      </w:pPr>
      <w:r w:rsidRPr="00E6177B">
        <w:t xml:space="preserve"> Decreasing Customer Feedback Scores</w:t>
      </w:r>
    </w:p>
    <w:p w14:paraId="7EC1B6B6"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Rating given by customers via online surveys, mainly positive in nature (average 4.3/5 in 2021), has been dropping of the chart to 3.8/5 in the first six months of 2024 (TripAdvisor, 2024). The complaints from the dissatisfied clients were about rude behaviour of employees, too many people waiting at the front desk, and dirty rooms. As a result of this, changeover to the new staff was one of the reasons as stated by </w:t>
      </w:r>
      <w:r w:rsidRPr="00E6177B">
        <w:rPr>
          <w:rFonts w:ascii="Arial" w:hAnsi="Arial" w:cs="Arial"/>
          <w:sz w:val="24"/>
          <w:szCs w:val="24"/>
        </w:rPr>
        <w:lastRenderedPageBreak/>
        <w:t>the HR department in the monthly reports that 23% of the staff turnover rate was recorded and the newly recruited employees lacked a proper training program.</w:t>
      </w:r>
    </w:p>
    <w:p w14:paraId="688B5B40" w14:textId="3C629C6D" w:rsidR="00D62C63" w:rsidRPr="00E6177B" w:rsidRDefault="00D62C63" w:rsidP="004A5716">
      <w:pPr>
        <w:pStyle w:val="Heading3"/>
      </w:pPr>
      <w:r w:rsidRPr="00E6177B">
        <w:t xml:space="preserve"> Operational and Financial Implications</w:t>
      </w:r>
    </w:p>
    <w:p w14:paraId="45389F42" w14:textId="032CD772" w:rsidR="00D62C63" w:rsidRPr="00E6177B" w:rsidRDefault="00D62C63" w:rsidP="00D62C63">
      <w:pPr>
        <w:rPr>
          <w:rFonts w:ascii="Arial" w:hAnsi="Arial" w:cs="Arial"/>
          <w:sz w:val="24"/>
          <w:szCs w:val="24"/>
        </w:rPr>
      </w:pPr>
      <w:r w:rsidRPr="00E6177B">
        <w:rPr>
          <w:rFonts w:ascii="Arial" w:hAnsi="Arial" w:cs="Arial"/>
          <w:sz w:val="24"/>
          <w:szCs w:val="24"/>
        </w:rPr>
        <w:t xml:space="preserve">The decrease in customer loyalty is also the one to blame for the rooms going empty. This is visible from the fact that tourists had decreased by </w:t>
      </w:r>
      <w:r w:rsidR="004A5716" w:rsidRPr="00E6177B">
        <w:rPr>
          <w:rFonts w:ascii="Arial" w:hAnsi="Arial" w:cs="Arial"/>
          <w:sz w:val="24"/>
          <w:szCs w:val="24"/>
        </w:rPr>
        <w:t>several</w:t>
      </w:r>
      <w:r w:rsidRPr="00E6177B">
        <w:rPr>
          <w:rFonts w:ascii="Arial" w:hAnsi="Arial" w:cs="Arial"/>
          <w:sz w:val="24"/>
          <w:szCs w:val="24"/>
        </w:rPr>
        <w:t xml:space="preserve"> 9% year after year (Welsh Tourism Statistics, 2024). Also, Hilton Cardiff's revenue per available room (RevPAR) came under pressure and, in the end, it was below the mean of the whole sector including Park Plaza Cardiff and Hotel Indigo (PwC, 2023).</w:t>
      </w:r>
    </w:p>
    <w:p w14:paraId="725D78CB" w14:textId="77777777" w:rsidR="00DA45E9" w:rsidRPr="00E6177B" w:rsidRDefault="00DA45E9" w:rsidP="00D62C63">
      <w:pPr>
        <w:rPr>
          <w:rFonts w:ascii="Arial" w:hAnsi="Arial" w:cs="Arial"/>
          <w:sz w:val="24"/>
          <w:szCs w:val="24"/>
        </w:rPr>
      </w:pPr>
    </w:p>
    <w:p w14:paraId="28428E3B" w14:textId="5D0DF3E7" w:rsidR="00D62C63" w:rsidRPr="00E6177B" w:rsidRDefault="00D62C63" w:rsidP="004A5716">
      <w:pPr>
        <w:pStyle w:val="Heading4"/>
      </w:pPr>
      <w:r w:rsidRPr="00E6177B">
        <w:t xml:space="preserve"> Root Cause Analysis</w:t>
      </w:r>
    </w:p>
    <w:p w14:paraId="1C572C73" w14:textId="77777777" w:rsidR="00D62C63" w:rsidRPr="00E6177B" w:rsidRDefault="00D62C63" w:rsidP="00D62C63">
      <w:pPr>
        <w:rPr>
          <w:rFonts w:ascii="Arial" w:hAnsi="Arial" w:cs="Arial"/>
          <w:sz w:val="24"/>
          <w:szCs w:val="24"/>
        </w:rPr>
      </w:pPr>
      <w:r w:rsidRPr="00E6177B">
        <w:rPr>
          <w:rFonts w:ascii="Arial" w:hAnsi="Arial" w:cs="Arial"/>
          <w:sz w:val="24"/>
          <w:szCs w:val="24"/>
        </w:rPr>
        <w:t>1. High Staff Turnover &amp; Training Gaps</w:t>
      </w:r>
    </w:p>
    <w:p w14:paraId="57510866"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The definitive cause of bad service is the transfer of attendants at unsystematic intervals. The arguments of Baines et al. (2019) justify this view as they expose the randomness of personnel moves in hotel industry </w:t>
      </w:r>
      <w:proofErr w:type="spellStart"/>
      <w:r w:rsidRPr="00E6177B">
        <w:rPr>
          <w:rFonts w:ascii="Arial" w:hAnsi="Arial" w:cs="Arial"/>
          <w:sz w:val="24"/>
          <w:szCs w:val="24"/>
        </w:rPr>
        <w:t>labor</w:t>
      </w:r>
      <w:proofErr w:type="spellEnd"/>
      <w:r w:rsidRPr="00E6177B">
        <w:rPr>
          <w:rFonts w:ascii="Arial" w:hAnsi="Arial" w:cs="Arial"/>
          <w:sz w:val="24"/>
          <w:szCs w:val="24"/>
        </w:rPr>
        <w:t xml:space="preserve"> markets and the resulting reduced service quality level, a common occurrence in those conditions.</w:t>
      </w:r>
    </w:p>
    <w:p w14:paraId="5ABC1BFA" w14:textId="77777777" w:rsidR="00D62C63" w:rsidRPr="00E6177B" w:rsidRDefault="00D62C63" w:rsidP="00D62C63">
      <w:pPr>
        <w:rPr>
          <w:rFonts w:ascii="Arial" w:hAnsi="Arial" w:cs="Arial"/>
          <w:sz w:val="24"/>
          <w:szCs w:val="24"/>
        </w:rPr>
      </w:pPr>
      <w:r w:rsidRPr="00E6177B">
        <w:rPr>
          <w:rFonts w:ascii="Arial" w:hAnsi="Arial" w:cs="Arial"/>
          <w:sz w:val="24"/>
          <w:szCs w:val="24"/>
        </w:rPr>
        <w:t>2. Inadequate Use of Guest Feedback</w:t>
      </w:r>
    </w:p>
    <w:p w14:paraId="22D0A95D" w14:textId="77777777" w:rsidR="00DA45E9" w:rsidRPr="00E6177B" w:rsidRDefault="00DA45E9" w:rsidP="00D62C63">
      <w:pPr>
        <w:rPr>
          <w:rFonts w:ascii="Arial" w:hAnsi="Arial" w:cs="Arial"/>
          <w:sz w:val="24"/>
          <w:szCs w:val="24"/>
        </w:rPr>
      </w:pPr>
    </w:p>
    <w:p w14:paraId="639DCC58" w14:textId="77777777" w:rsidR="00DA45E9" w:rsidRPr="00E6177B" w:rsidRDefault="00DA45E9" w:rsidP="00D62C63">
      <w:pPr>
        <w:rPr>
          <w:rFonts w:ascii="Arial" w:hAnsi="Arial" w:cs="Arial"/>
          <w:sz w:val="24"/>
          <w:szCs w:val="24"/>
        </w:rPr>
      </w:pPr>
    </w:p>
    <w:p w14:paraId="3D5E1204" w14:textId="77777777" w:rsidR="00DA45E9" w:rsidRPr="00E6177B" w:rsidRDefault="00DA45E9" w:rsidP="00D62C63">
      <w:pPr>
        <w:rPr>
          <w:rFonts w:ascii="Arial" w:hAnsi="Arial" w:cs="Arial"/>
          <w:sz w:val="24"/>
          <w:szCs w:val="24"/>
        </w:rPr>
      </w:pPr>
    </w:p>
    <w:p w14:paraId="7D3EA2E8" w14:textId="77777777" w:rsidR="00DA45E9" w:rsidRPr="00E6177B" w:rsidRDefault="00DA45E9" w:rsidP="00D62C63">
      <w:pPr>
        <w:rPr>
          <w:rFonts w:ascii="Arial" w:hAnsi="Arial" w:cs="Arial"/>
          <w:sz w:val="24"/>
          <w:szCs w:val="24"/>
        </w:rPr>
      </w:pPr>
    </w:p>
    <w:p w14:paraId="7D8A2760" w14:textId="5CE5F6EC" w:rsidR="00D62C63" w:rsidRPr="00E6177B" w:rsidRDefault="00D62C63" w:rsidP="00D62C63">
      <w:pPr>
        <w:rPr>
          <w:rFonts w:ascii="Arial" w:hAnsi="Arial" w:cs="Arial"/>
          <w:sz w:val="24"/>
          <w:szCs w:val="24"/>
        </w:rPr>
      </w:pPr>
      <w:r w:rsidRPr="00E6177B">
        <w:rPr>
          <w:rFonts w:ascii="Arial" w:hAnsi="Arial" w:cs="Arial"/>
          <w:sz w:val="24"/>
          <w:szCs w:val="24"/>
        </w:rPr>
        <w:t xml:space="preserve">The hotel does not utilize its tools to collect feedback properly. It is a known fact that the guests' feedback whether it is negative or positive gets one of those "yes-sir" type of response via emails, </w:t>
      </w:r>
      <w:proofErr w:type="gramStart"/>
      <w:r w:rsidRPr="00E6177B">
        <w:rPr>
          <w:rFonts w:ascii="Arial" w:hAnsi="Arial" w:cs="Arial"/>
          <w:sz w:val="24"/>
          <w:szCs w:val="24"/>
        </w:rPr>
        <w:t>but,</w:t>
      </w:r>
      <w:proofErr w:type="gramEnd"/>
      <w:r w:rsidRPr="00E6177B">
        <w:rPr>
          <w:rFonts w:ascii="Arial" w:hAnsi="Arial" w:cs="Arial"/>
          <w:sz w:val="24"/>
          <w:szCs w:val="24"/>
        </w:rPr>
        <w:t xml:space="preserve"> they do not bother to consider it and respond in the same way; (Hudson &amp; Hudson, 2023).</w:t>
      </w:r>
    </w:p>
    <w:p w14:paraId="38157ABF" w14:textId="77777777" w:rsidR="00D62C63" w:rsidRPr="00E6177B" w:rsidRDefault="00D62C63" w:rsidP="00D62C63">
      <w:pPr>
        <w:rPr>
          <w:rFonts w:ascii="Arial" w:hAnsi="Arial" w:cs="Arial"/>
          <w:sz w:val="24"/>
          <w:szCs w:val="24"/>
        </w:rPr>
      </w:pPr>
      <w:r w:rsidRPr="00E6177B">
        <w:rPr>
          <w:rFonts w:ascii="Arial" w:hAnsi="Arial" w:cs="Arial"/>
          <w:sz w:val="24"/>
          <w:szCs w:val="24"/>
        </w:rPr>
        <w:t>3. Poor Internal Communication</w:t>
      </w:r>
    </w:p>
    <w:p w14:paraId="2B12C861" w14:textId="77777777" w:rsidR="00D62C63" w:rsidRPr="00E6177B" w:rsidRDefault="00D62C63" w:rsidP="00D62C63">
      <w:pPr>
        <w:rPr>
          <w:rFonts w:ascii="Arial" w:hAnsi="Arial" w:cs="Arial"/>
          <w:sz w:val="24"/>
          <w:szCs w:val="24"/>
        </w:rPr>
      </w:pPr>
      <w:r w:rsidRPr="00E6177B">
        <w:rPr>
          <w:rFonts w:ascii="Arial" w:hAnsi="Arial" w:cs="Arial"/>
          <w:sz w:val="24"/>
          <w:szCs w:val="24"/>
        </w:rPr>
        <w:t>The Housekeeping, Reception, and Food Services departments' way of conveying their messages was found to be uncanny by some of the former employees at Hilton Cardiff who were interviewed by a Glassdoor reviewer (2024). In addition, this bad communication had consequences of the departments not understanding their roles that were the cause of room service and check-in being late.</w:t>
      </w:r>
    </w:p>
    <w:p w14:paraId="0A9E06A9" w14:textId="77777777" w:rsidR="00D62C63" w:rsidRPr="00E6177B" w:rsidRDefault="00D62C63" w:rsidP="00D62C63">
      <w:pPr>
        <w:rPr>
          <w:rFonts w:ascii="Arial" w:hAnsi="Arial" w:cs="Arial"/>
          <w:sz w:val="24"/>
          <w:szCs w:val="24"/>
        </w:rPr>
      </w:pPr>
      <w:r w:rsidRPr="00E6177B">
        <w:rPr>
          <w:rFonts w:ascii="Arial" w:hAnsi="Arial" w:cs="Arial"/>
          <w:sz w:val="24"/>
          <w:szCs w:val="24"/>
        </w:rPr>
        <w:t>4. External Competition</w:t>
      </w:r>
    </w:p>
    <w:p w14:paraId="539456EA" w14:textId="6B723791" w:rsidR="00D62C63" w:rsidRPr="00E6177B" w:rsidRDefault="00D62C63" w:rsidP="00D62C63">
      <w:pPr>
        <w:rPr>
          <w:rFonts w:ascii="Arial" w:hAnsi="Arial" w:cs="Arial"/>
          <w:sz w:val="24"/>
          <w:szCs w:val="24"/>
        </w:rPr>
      </w:pPr>
      <w:r w:rsidRPr="00E6177B">
        <w:rPr>
          <w:rFonts w:ascii="Arial" w:hAnsi="Arial" w:cs="Arial"/>
          <w:sz w:val="24"/>
          <w:szCs w:val="24"/>
        </w:rPr>
        <w:t xml:space="preserve">According to Deloitte’s (2023) recent study, hotel competitors have managed to improve customer service through AI-based features, additional digital check-in Kiosks and personalized guest experiences. It is therefore right to believe that the hotel has not embraced the new advances in </w:t>
      </w:r>
      <w:proofErr w:type="gramStart"/>
      <w:r w:rsidRPr="00E6177B">
        <w:rPr>
          <w:rFonts w:ascii="Arial" w:hAnsi="Arial" w:cs="Arial"/>
          <w:sz w:val="24"/>
          <w:szCs w:val="24"/>
        </w:rPr>
        <w:t>technology</w:t>
      </w:r>
      <w:proofErr w:type="gramEnd"/>
      <w:r w:rsidRPr="00E6177B">
        <w:rPr>
          <w:rFonts w:ascii="Arial" w:hAnsi="Arial" w:cs="Arial"/>
          <w:sz w:val="24"/>
          <w:szCs w:val="24"/>
        </w:rPr>
        <w:t xml:space="preserve"> and this is especially so in the guest engagement platforms' digital phase.</w:t>
      </w:r>
    </w:p>
    <w:p w14:paraId="5C96BC21" w14:textId="77777777" w:rsidR="00D62C63" w:rsidRPr="00E6177B" w:rsidRDefault="00D62C63" w:rsidP="00D62C63">
      <w:pPr>
        <w:rPr>
          <w:rFonts w:ascii="Arial" w:hAnsi="Arial" w:cs="Arial"/>
          <w:sz w:val="24"/>
          <w:szCs w:val="24"/>
        </w:rPr>
      </w:pPr>
    </w:p>
    <w:tbl>
      <w:tblPr>
        <w:tblStyle w:val="PlainTable1"/>
        <w:tblpPr w:leftFromText="180" w:rightFromText="180" w:horzAnchor="margin" w:tblpX="-431" w:tblpY="-10800"/>
        <w:tblW w:w="10416" w:type="dxa"/>
        <w:tblLook w:val="04A0" w:firstRow="1" w:lastRow="0" w:firstColumn="1" w:lastColumn="0" w:noHBand="0" w:noVBand="1"/>
      </w:tblPr>
      <w:tblGrid>
        <w:gridCol w:w="2194"/>
        <w:gridCol w:w="8222"/>
      </w:tblGrid>
      <w:tr w:rsidR="00D62C63" w:rsidRPr="00E6177B" w14:paraId="5E7263F7" w14:textId="77777777" w:rsidTr="00D62C63">
        <w:trPr>
          <w:cnfStyle w:val="100000000000" w:firstRow="1" w:lastRow="0" w:firstColumn="0" w:lastColumn="0" w:oddVBand="0" w:evenVBand="0" w:oddHBand="0"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2194" w:type="dxa"/>
            <w:shd w:val="clear" w:color="auto" w:fill="0E2841" w:themeFill="text2"/>
            <w:hideMark/>
          </w:tcPr>
          <w:p w14:paraId="5EAA0D6D"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Factor</w:t>
            </w:r>
          </w:p>
        </w:tc>
        <w:tc>
          <w:tcPr>
            <w:tcW w:w="0" w:type="auto"/>
            <w:shd w:val="clear" w:color="auto" w:fill="0E2841" w:themeFill="text2"/>
            <w:hideMark/>
          </w:tcPr>
          <w:p w14:paraId="3CD1FA0C" w14:textId="77777777" w:rsidR="00D62C63" w:rsidRPr="00D62C63" w:rsidRDefault="00D62C63" w:rsidP="00D62C6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Impact on Hilton Cardiff</w:t>
            </w:r>
          </w:p>
        </w:tc>
      </w:tr>
      <w:tr w:rsidR="00D62C63" w:rsidRPr="00E6177B" w14:paraId="17DDD5DA" w14:textId="77777777" w:rsidTr="00D62C63">
        <w:trPr>
          <w:cnfStyle w:val="000000100000" w:firstRow="0" w:lastRow="0" w:firstColumn="0" w:lastColumn="0" w:oddVBand="0" w:evenVBand="0" w:oddHBand="1" w:evenHBand="0" w:firstRowFirstColumn="0" w:firstRowLastColumn="0" w:lastRowFirstColumn="0" w:lastRowLastColumn="0"/>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6571F11D"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Social</w:t>
            </w:r>
          </w:p>
        </w:tc>
        <w:tc>
          <w:tcPr>
            <w:tcW w:w="0" w:type="auto"/>
            <w:hideMark/>
          </w:tcPr>
          <w:p w14:paraId="5F3BE570"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Rising guest expectations for personalised, seamless experiences (McKinsey, 2022).</w:t>
            </w:r>
          </w:p>
        </w:tc>
      </w:tr>
      <w:tr w:rsidR="00D62C63" w:rsidRPr="00D62C63" w14:paraId="2D468B86" w14:textId="77777777" w:rsidTr="00D62C63">
        <w:trPr>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3461CFB5"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Technological</w:t>
            </w:r>
          </w:p>
        </w:tc>
        <w:tc>
          <w:tcPr>
            <w:tcW w:w="0" w:type="auto"/>
            <w:hideMark/>
          </w:tcPr>
          <w:p w14:paraId="276A1F7B"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Lack of automated systems for check-in and in-room services compared to competitors.</w:t>
            </w:r>
          </w:p>
        </w:tc>
      </w:tr>
      <w:tr w:rsidR="00D62C63" w:rsidRPr="00E6177B" w14:paraId="1D00A538" w14:textId="77777777" w:rsidTr="00D62C63">
        <w:trPr>
          <w:cnfStyle w:val="000000100000" w:firstRow="0" w:lastRow="0" w:firstColumn="0" w:lastColumn="0" w:oddVBand="0" w:evenVBand="0" w:oddHBand="1" w:evenHBand="0" w:firstRowFirstColumn="0" w:firstRowLastColumn="0" w:lastRowFirstColumn="0" w:lastRowLastColumn="0"/>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0663655B"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Economic</w:t>
            </w:r>
          </w:p>
        </w:tc>
        <w:tc>
          <w:tcPr>
            <w:tcW w:w="0" w:type="auto"/>
            <w:hideMark/>
          </w:tcPr>
          <w:p w14:paraId="2E340716"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Inflation increasing costs of operations; post-COVID consumer price sensitivity.</w:t>
            </w:r>
          </w:p>
        </w:tc>
      </w:tr>
      <w:tr w:rsidR="00D62C63" w:rsidRPr="00D62C63" w14:paraId="2DB18855" w14:textId="77777777" w:rsidTr="00D62C63">
        <w:trPr>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3CCF2119"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Environmental</w:t>
            </w:r>
          </w:p>
        </w:tc>
        <w:tc>
          <w:tcPr>
            <w:tcW w:w="0" w:type="auto"/>
            <w:hideMark/>
          </w:tcPr>
          <w:p w14:paraId="7135880F"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Growing demand for sustainable tourism; Hilton Cardiff lacks visible green initiatives.</w:t>
            </w:r>
          </w:p>
        </w:tc>
      </w:tr>
      <w:tr w:rsidR="00D62C63" w:rsidRPr="00E6177B" w14:paraId="13F06F00" w14:textId="77777777" w:rsidTr="00D62C63">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2194" w:type="dxa"/>
            <w:hideMark/>
          </w:tcPr>
          <w:p w14:paraId="0EC7F97A"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Political</w:t>
            </w:r>
          </w:p>
        </w:tc>
        <w:tc>
          <w:tcPr>
            <w:tcW w:w="0" w:type="auto"/>
            <w:hideMark/>
          </w:tcPr>
          <w:p w14:paraId="28BA7392"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Brexit has impacted access to EU labour, increasing recruitment challenges.</w:t>
            </w:r>
          </w:p>
        </w:tc>
      </w:tr>
      <w:tr w:rsidR="00D62C63" w:rsidRPr="00D62C63" w14:paraId="78AB99E5" w14:textId="77777777" w:rsidTr="00D62C63">
        <w:trPr>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09DF0701"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Legal</w:t>
            </w:r>
          </w:p>
        </w:tc>
        <w:tc>
          <w:tcPr>
            <w:tcW w:w="0" w:type="auto"/>
            <w:hideMark/>
          </w:tcPr>
          <w:p w14:paraId="4C1C6716"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Compliance with health/safety and data privacy requires investment in training/software.</w:t>
            </w:r>
          </w:p>
        </w:tc>
      </w:tr>
      <w:tr w:rsidR="00D62C63" w:rsidRPr="00E6177B" w14:paraId="2551402B" w14:textId="77777777" w:rsidTr="00D62C63">
        <w:trPr>
          <w:cnfStyle w:val="000000100000" w:firstRow="0" w:lastRow="0" w:firstColumn="0" w:lastColumn="0" w:oddVBand="0" w:evenVBand="0" w:oddHBand="1" w:evenHBand="0" w:firstRowFirstColumn="0" w:firstRowLastColumn="0" w:lastRowFirstColumn="0" w:lastRowLastColumn="0"/>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6A3BDD66"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Ethical</w:t>
            </w:r>
          </w:p>
        </w:tc>
        <w:tc>
          <w:tcPr>
            <w:tcW w:w="0" w:type="auto"/>
            <w:hideMark/>
          </w:tcPr>
          <w:p w14:paraId="15A991F6"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Guests increasingly demand fair employment practices and diversity in staff.</w:t>
            </w:r>
          </w:p>
        </w:tc>
      </w:tr>
      <w:tr w:rsidR="00D62C63" w:rsidRPr="00D62C63" w14:paraId="0859E71C" w14:textId="77777777" w:rsidTr="00D62C63">
        <w:trPr>
          <w:trHeight w:val="710"/>
        </w:trPr>
        <w:tc>
          <w:tcPr>
            <w:cnfStyle w:val="001000000000" w:firstRow="0" w:lastRow="0" w:firstColumn="1" w:lastColumn="0" w:oddVBand="0" w:evenVBand="0" w:oddHBand="0" w:evenHBand="0" w:firstRowFirstColumn="0" w:firstRowLastColumn="0" w:lastRowFirstColumn="0" w:lastRowLastColumn="0"/>
            <w:tcW w:w="2194" w:type="dxa"/>
            <w:hideMark/>
          </w:tcPr>
          <w:p w14:paraId="39177522"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Demographic</w:t>
            </w:r>
          </w:p>
        </w:tc>
        <w:tc>
          <w:tcPr>
            <w:tcW w:w="0" w:type="auto"/>
            <w:hideMark/>
          </w:tcPr>
          <w:p w14:paraId="53F56614"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More solo and Gen Z travellers, preferring tech-integrated, flexible experiences.</w:t>
            </w:r>
          </w:p>
        </w:tc>
      </w:tr>
    </w:tbl>
    <w:p w14:paraId="5543E22B" w14:textId="77777777" w:rsidR="00D62C63" w:rsidRPr="00E6177B" w:rsidRDefault="00D62C63" w:rsidP="00D62C63">
      <w:pPr>
        <w:rPr>
          <w:rFonts w:ascii="Arial" w:hAnsi="Arial" w:cs="Arial"/>
          <w:sz w:val="24"/>
          <w:szCs w:val="24"/>
        </w:rPr>
      </w:pPr>
    </w:p>
    <w:p w14:paraId="6B002B67" w14:textId="77777777" w:rsidR="00D62C63" w:rsidRPr="00E6177B" w:rsidRDefault="00D62C63" w:rsidP="00D62C63">
      <w:pPr>
        <w:rPr>
          <w:rFonts w:ascii="Arial" w:hAnsi="Arial" w:cs="Arial"/>
          <w:sz w:val="24"/>
          <w:szCs w:val="24"/>
        </w:rPr>
      </w:pPr>
    </w:p>
    <w:tbl>
      <w:tblPr>
        <w:tblStyle w:val="PlainTable1"/>
        <w:tblpPr w:leftFromText="180" w:rightFromText="180" w:vertAnchor="text" w:horzAnchor="margin" w:tblpXSpec="center" w:tblpY="2597"/>
        <w:tblW w:w="10031" w:type="dxa"/>
        <w:tblLook w:val="04A0" w:firstRow="1" w:lastRow="0" w:firstColumn="1" w:lastColumn="0" w:noHBand="0" w:noVBand="1"/>
      </w:tblPr>
      <w:tblGrid>
        <w:gridCol w:w="4648"/>
        <w:gridCol w:w="5383"/>
      </w:tblGrid>
      <w:tr w:rsidR="00D62C63" w:rsidRPr="00E6177B" w14:paraId="17F41767" w14:textId="77777777" w:rsidTr="00D62C63">
        <w:trPr>
          <w:cnfStyle w:val="100000000000" w:firstRow="1" w:lastRow="0" w:firstColumn="0" w:lastColumn="0" w:oddVBand="0" w:evenVBand="0" w:oddHBand="0" w:evenHBand="0" w:firstRowFirstColumn="0" w:firstRowLastColumn="0" w:lastRowFirstColumn="0" w:lastRowLastColumn="0"/>
          <w:trHeight w:val="762"/>
        </w:trPr>
        <w:tc>
          <w:tcPr>
            <w:cnfStyle w:val="001000000000" w:firstRow="0" w:lastRow="0" w:firstColumn="1" w:lastColumn="0" w:oddVBand="0" w:evenVBand="0" w:oddHBand="0" w:evenHBand="0" w:firstRowFirstColumn="0" w:firstRowLastColumn="0" w:lastRowFirstColumn="0" w:lastRowLastColumn="0"/>
            <w:tcW w:w="0" w:type="auto"/>
            <w:shd w:val="clear" w:color="auto" w:fill="0E2841" w:themeFill="text2"/>
            <w:hideMark/>
          </w:tcPr>
          <w:p w14:paraId="2052FB7F"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Strengths</w:t>
            </w:r>
          </w:p>
        </w:tc>
        <w:tc>
          <w:tcPr>
            <w:tcW w:w="0" w:type="auto"/>
            <w:shd w:val="clear" w:color="auto" w:fill="0E2841" w:themeFill="text2"/>
            <w:hideMark/>
          </w:tcPr>
          <w:p w14:paraId="2A86FF12" w14:textId="77777777" w:rsidR="00D62C63" w:rsidRPr="00D62C63" w:rsidRDefault="00D62C63" w:rsidP="00D62C6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Weaknesses</w:t>
            </w:r>
          </w:p>
        </w:tc>
      </w:tr>
      <w:tr w:rsidR="00D62C63" w:rsidRPr="00E6177B" w14:paraId="0C84AF9D" w14:textId="77777777" w:rsidTr="00D62C63">
        <w:trPr>
          <w:cnfStyle w:val="000000100000" w:firstRow="0" w:lastRow="0" w:firstColumn="0" w:lastColumn="0" w:oddVBand="0" w:evenVBand="0" w:oddHBand="1" w:evenHBand="0" w:firstRowFirstColumn="0" w:firstRowLastColumn="0" w:lastRowFirstColumn="0" w:lastRowLastColumn="0"/>
          <w:trHeight w:val="919"/>
        </w:trPr>
        <w:tc>
          <w:tcPr>
            <w:cnfStyle w:val="001000000000" w:firstRow="0" w:lastRow="0" w:firstColumn="1" w:lastColumn="0" w:oddVBand="0" w:evenVBand="0" w:oddHBand="0" w:evenHBand="0" w:firstRowFirstColumn="0" w:firstRowLastColumn="0" w:lastRowFirstColumn="0" w:lastRowLastColumn="0"/>
            <w:tcW w:w="0" w:type="auto"/>
            <w:hideMark/>
          </w:tcPr>
          <w:p w14:paraId="0A32974C"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Strong brand recognition as part of Hilton Group.</w:t>
            </w:r>
          </w:p>
        </w:tc>
        <w:tc>
          <w:tcPr>
            <w:tcW w:w="0" w:type="auto"/>
            <w:hideMark/>
          </w:tcPr>
          <w:p w14:paraId="51E30005"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High staff turnover and poor service consistency.</w:t>
            </w:r>
          </w:p>
        </w:tc>
      </w:tr>
      <w:tr w:rsidR="00D62C63" w:rsidRPr="00D62C63" w14:paraId="789F474A" w14:textId="77777777" w:rsidTr="00D62C63">
        <w:trPr>
          <w:trHeight w:val="657"/>
        </w:trPr>
        <w:tc>
          <w:tcPr>
            <w:cnfStyle w:val="001000000000" w:firstRow="0" w:lastRow="0" w:firstColumn="1" w:lastColumn="0" w:oddVBand="0" w:evenVBand="0" w:oddHBand="0" w:evenHBand="0" w:firstRowFirstColumn="0" w:firstRowLastColumn="0" w:lastRowFirstColumn="0" w:lastRowLastColumn="0"/>
            <w:tcW w:w="0" w:type="auto"/>
            <w:hideMark/>
          </w:tcPr>
          <w:p w14:paraId="5951CDCF"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Prime location near Cardiff Castle and Millennium Stadium.</w:t>
            </w:r>
          </w:p>
        </w:tc>
        <w:tc>
          <w:tcPr>
            <w:tcW w:w="0" w:type="auto"/>
            <w:hideMark/>
          </w:tcPr>
          <w:p w14:paraId="32516BBF"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Underinvestment in technology and automation.</w:t>
            </w:r>
          </w:p>
        </w:tc>
      </w:tr>
      <w:tr w:rsidR="00D62C63" w:rsidRPr="00E6177B" w14:paraId="34A676E9" w14:textId="77777777" w:rsidTr="00D62C63">
        <w:trPr>
          <w:cnfStyle w:val="000000100000" w:firstRow="0" w:lastRow="0" w:firstColumn="0" w:lastColumn="0" w:oddVBand="0" w:evenVBand="0" w:oddHBand="1" w:evenHBand="0" w:firstRowFirstColumn="0" w:firstRowLastColumn="0" w:lastRowFirstColumn="0" w:lastRowLastColumn="0"/>
          <w:trHeight w:val="1005"/>
        </w:trPr>
        <w:tc>
          <w:tcPr>
            <w:cnfStyle w:val="001000000000" w:firstRow="0" w:lastRow="0" w:firstColumn="1" w:lastColumn="0" w:oddVBand="0" w:evenVBand="0" w:oddHBand="0" w:evenHBand="0" w:firstRowFirstColumn="0" w:firstRowLastColumn="0" w:lastRowFirstColumn="0" w:lastRowLastColumn="0"/>
            <w:tcW w:w="0" w:type="auto"/>
            <w:hideMark/>
          </w:tcPr>
          <w:p w14:paraId="117ED7F9"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Range of services including spa, gym, and event spaces.</w:t>
            </w:r>
          </w:p>
        </w:tc>
        <w:tc>
          <w:tcPr>
            <w:tcW w:w="0" w:type="auto"/>
            <w:hideMark/>
          </w:tcPr>
          <w:p w14:paraId="4A30291F"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Slow response to customer feedback and minimal staff training refreshers.</w:t>
            </w:r>
          </w:p>
        </w:tc>
      </w:tr>
    </w:tbl>
    <w:p w14:paraId="6291F593" w14:textId="77777777" w:rsidR="00D62C63" w:rsidRPr="00E6177B" w:rsidRDefault="00D62C63" w:rsidP="00D62C63">
      <w:pPr>
        <w:rPr>
          <w:rFonts w:ascii="Arial" w:hAnsi="Arial" w:cs="Arial"/>
          <w:sz w:val="24"/>
          <w:szCs w:val="24"/>
        </w:rPr>
      </w:pPr>
    </w:p>
    <w:p w14:paraId="22F826E0" w14:textId="5F11632C" w:rsidR="00D62C63" w:rsidRPr="00E6177B" w:rsidRDefault="00D62C63" w:rsidP="00D62C63">
      <w:pPr>
        <w:rPr>
          <w:rFonts w:ascii="Arial" w:hAnsi="Arial" w:cs="Arial"/>
          <w:sz w:val="24"/>
          <w:szCs w:val="24"/>
        </w:rPr>
      </w:pPr>
    </w:p>
    <w:p w14:paraId="2DB461D3" w14:textId="77777777" w:rsidR="00D62C63" w:rsidRPr="00E6177B" w:rsidRDefault="00D62C63" w:rsidP="00D62C63">
      <w:pPr>
        <w:rPr>
          <w:rFonts w:ascii="Arial" w:hAnsi="Arial" w:cs="Arial"/>
          <w:sz w:val="24"/>
          <w:szCs w:val="24"/>
        </w:rPr>
      </w:pPr>
    </w:p>
    <w:p w14:paraId="7D49A300" w14:textId="77777777" w:rsidR="00D62C63" w:rsidRPr="00E6177B" w:rsidRDefault="00D62C63" w:rsidP="00D62C63">
      <w:pPr>
        <w:rPr>
          <w:rFonts w:ascii="Arial" w:hAnsi="Arial" w:cs="Arial"/>
          <w:sz w:val="24"/>
          <w:szCs w:val="24"/>
        </w:rPr>
      </w:pPr>
    </w:p>
    <w:p w14:paraId="7C0FE1DA" w14:textId="77777777" w:rsidR="00D62C63" w:rsidRPr="00E6177B" w:rsidRDefault="00D62C63" w:rsidP="00D62C63">
      <w:pPr>
        <w:rPr>
          <w:rFonts w:ascii="Arial" w:hAnsi="Arial" w:cs="Arial"/>
          <w:sz w:val="24"/>
          <w:szCs w:val="24"/>
        </w:rPr>
      </w:pPr>
    </w:p>
    <w:p w14:paraId="42146987" w14:textId="77777777" w:rsidR="00D62C63" w:rsidRPr="00E6177B" w:rsidRDefault="00D62C63" w:rsidP="00D62C63">
      <w:pPr>
        <w:rPr>
          <w:rFonts w:ascii="Arial" w:hAnsi="Arial" w:cs="Arial"/>
          <w:sz w:val="24"/>
          <w:szCs w:val="24"/>
        </w:rPr>
      </w:pPr>
    </w:p>
    <w:tbl>
      <w:tblPr>
        <w:tblStyle w:val="PlainTable1"/>
        <w:tblpPr w:leftFromText="180" w:rightFromText="180" w:horzAnchor="margin" w:tblpXSpec="center" w:tblpY="-10860"/>
        <w:tblW w:w="10441" w:type="dxa"/>
        <w:tblLook w:val="04A0" w:firstRow="1" w:lastRow="0" w:firstColumn="1" w:lastColumn="0" w:noHBand="0" w:noVBand="1"/>
      </w:tblPr>
      <w:tblGrid>
        <w:gridCol w:w="5353"/>
        <w:gridCol w:w="5088"/>
      </w:tblGrid>
      <w:tr w:rsidR="00D62C63" w:rsidRPr="00E6177B" w14:paraId="3E1AAC0F" w14:textId="77777777" w:rsidTr="00D62C63">
        <w:trPr>
          <w:cnfStyle w:val="100000000000" w:firstRow="1" w:lastRow="0" w:firstColumn="0" w:lastColumn="0" w:oddVBand="0" w:evenVBand="0" w:oddHBand="0" w:evenHBand="0" w:firstRowFirstColumn="0" w:firstRowLastColumn="0" w:lastRowFirstColumn="0" w:lastRowLastColumn="0"/>
          <w:trHeight w:val="1446"/>
        </w:trPr>
        <w:tc>
          <w:tcPr>
            <w:cnfStyle w:val="001000000000" w:firstRow="0" w:lastRow="0" w:firstColumn="1" w:lastColumn="0" w:oddVBand="0" w:evenVBand="0" w:oddHBand="0" w:evenHBand="0" w:firstRowFirstColumn="0" w:firstRowLastColumn="0" w:lastRowFirstColumn="0" w:lastRowLastColumn="0"/>
            <w:tcW w:w="0" w:type="auto"/>
            <w:shd w:val="clear" w:color="auto" w:fill="0E2841" w:themeFill="text2"/>
            <w:hideMark/>
          </w:tcPr>
          <w:p w14:paraId="72CEF66B" w14:textId="77777777" w:rsidR="00D62C63" w:rsidRPr="00D62C63" w:rsidRDefault="00D62C63" w:rsidP="00D62C63">
            <w:pPr>
              <w:jc w:val="cente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lastRenderedPageBreak/>
              <w:t>Strategies to Maximise Strengths &amp; Opportunities (SO)</w:t>
            </w:r>
          </w:p>
        </w:tc>
        <w:tc>
          <w:tcPr>
            <w:tcW w:w="0" w:type="auto"/>
            <w:shd w:val="clear" w:color="auto" w:fill="0E2841" w:themeFill="text2"/>
            <w:hideMark/>
          </w:tcPr>
          <w:p w14:paraId="08D06761"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Strategies to Minimise Weaknesses via Opportunities (WO)</w:t>
            </w:r>
          </w:p>
        </w:tc>
      </w:tr>
      <w:tr w:rsidR="00D62C63" w:rsidRPr="00D62C63" w14:paraId="6ED8A5EF" w14:textId="77777777" w:rsidTr="00D62C63">
        <w:trPr>
          <w:cnfStyle w:val="000000100000" w:firstRow="0" w:lastRow="0" w:firstColumn="0" w:lastColumn="0" w:oddVBand="0" w:evenVBand="0" w:oddHBand="1" w:evenHBand="0" w:firstRowFirstColumn="0" w:firstRowLastColumn="0" w:lastRowFirstColumn="0" w:lastRowLastColumn="0"/>
          <w:trHeight w:val="804"/>
        </w:trPr>
        <w:tc>
          <w:tcPr>
            <w:cnfStyle w:val="001000000000" w:firstRow="0" w:lastRow="0" w:firstColumn="1" w:lastColumn="0" w:oddVBand="0" w:evenVBand="0" w:oddHBand="0" w:evenHBand="0" w:firstRowFirstColumn="0" w:firstRowLastColumn="0" w:lastRowFirstColumn="0" w:lastRowLastColumn="0"/>
            <w:tcW w:w="0" w:type="auto"/>
            <w:hideMark/>
          </w:tcPr>
          <w:p w14:paraId="2047A1A7" w14:textId="77777777" w:rsidR="00D62C63" w:rsidRPr="00D62C63" w:rsidRDefault="00D62C63" w:rsidP="00D62C63">
            <w:pPr>
              <w:rPr>
                <w:rFonts w:ascii="Times New Roman" w:eastAsia="Times New Roman" w:hAnsi="Times New Roman" w:cs="Times New Roman"/>
                <w:b w:val="0"/>
                <w:bCs w:val="0"/>
                <w:sz w:val="24"/>
                <w:szCs w:val="24"/>
                <w:lang w:eastAsia="en-GB"/>
              </w:rPr>
            </w:pPr>
            <w:r w:rsidRPr="00D62C63">
              <w:rPr>
                <w:rFonts w:ascii="Times New Roman" w:eastAsia="Times New Roman" w:hAnsi="Times New Roman" w:cs="Times New Roman"/>
                <w:b w:val="0"/>
                <w:bCs w:val="0"/>
                <w:sz w:val="24"/>
                <w:szCs w:val="24"/>
                <w:lang w:eastAsia="en-GB"/>
              </w:rPr>
              <w:t>Promote Cardiff location via targeted digital campaigns to increase bookings.</w:t>
            </w:r>
          </w:p>
        </w:tc>
        <w:tc>
          <w:tcPr>
            <w:tcW w:w="0" w:type="auto"/>
            <w:hideMark/>
          </w:tcPr>
          <w:p w14:paraId="77115436"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Introduce e-learning and incentive-based staff training to improve service.</w:t>
            </w:r>
          </w:p>
        </w:tc>
      </w:tr>
      <w:tr w:rsidR="00D62C63" w:rsidRPr="00D62C63" w14:paraId="1A0855BB" w14:textId="77777777" w:rsidTr="00D62C63">
        <w:trPr>
          <w:trHeight w:val="1415"/>
        </w:trPr>
        <w:tc>
          <w:tcPr>
            <w:cnfStyle w:val="001000000000" w:firstRow="0" w:lastRow="0" w:firstColumn="1" w:lastColumn="0" w:oddVBand="0" w:evenVBand="0" w:oddHBand="0" w:evenHBand="0" w:firstRowFirstColumn="0" w:firstRowLastColumn="0" w:lastRowFirstColumn="0" w:lastRowLastColumn="0"/>
            <w:tcW w:w="0" w:type="auto"/>
            <w:hideMark/>
          </w:tcPr>
          <w:p w14:paraId="0862A7A8"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b w:val="0"/>
                <w:bCs w:val="0"/>
                <w:sz w:val="24"/>
                <w:szCs w:val="24"/>
                <w:lang w:eastAsia="en-GB"/>
              </w:rPr>
              <w:t>Use Hilton brand strength to pilot new green initiatives in Wales</w:t>
            </w:r>
            <w:r w:rsidRPr="00D62C63">
              <w:rPr>
                <w:rFonts w:ascii="Times New Roman" w:eastAsia="Times New Roman" w:hAnsi="Times New Roman" w:cs="Times New Roman"/>
                <w:sz w:val="24"/>
                <w:szCs w:val="24"/>
                <w:lang w:eastAsia="en-GB"/>
              </w:rPr>
              <w:t>.</w:t>
            </w:r>
          </w:p>
        </w:tc>
        <w:tc>
          <w:tcPr>
            <w:tcW w:w="0" w:type="auto"/>
            <w:hideMark/>
          </w:tcPr>
          <w:p w14:paraId="4BC685D0"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Develop an app for mobile check-in, room selection, and real-time guest chat.</w:t>
            </w:r>
          </w:p>
        </w:tc>
      </w:tr>
      <w:tr w:rsidR="00D62C63" w:rsidRPr="00D62C63" w14:paraId="36C69C2E" w14:textId="77777777" w:rsidTr="00D62C63">
        <w:trPr>
          <w:cnfStyle w:val="000000100000" w:firstRow="0" w:lastRow="0" w:firstColumn="0" w:lastColumn="0" w:oddVBand="0" w:evenVBand="0" w:oddHBand="1" w:evenHBand="0" w:firstRowFirstColumn="0" w:firstRowLastColumn="0" w:lastRowFirstColumn="0" w:lastRowLastColumn="0"/>
          <w:trHeight w:val="1171"/>
        </w:trPr>
        <w:tc>
          <w:tcPr>
            <w:cnfStyle w:val="001000000000" w:firstRow="0" w:lastRow="0" w:firstColumn="1" w:lastColumn="0" w:oddVBand="0" w:evenVBand="0" w:oddHBand="0" w:evenHBand="0" w:firstRowFirstColumn="0" w:firstRowLastColumn="0" w:lastRowFirstColumn="0" w:lastRowLastColumn="0"/>
            <w:tcW w:w="0" w:type="auto"/>
            <w:hideMark/>
          </w:tcPr>
          <w:p w14:paraId="792AB98C" w14:textId="77777777" w:rsidR="00D62C63" w:rsidRPr="00D62C63" w:rsidRDefault="00D62C63" w:rsidP="00D62C63">
            <w:pPr>
              <w:jc w:val="cente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Strategies to Use Strengths to Counter Threats (ST)</w:t>
            </w:r>
          </w:p>
        </w:tc>
        <w:tc>
          <w:tcPr>
            <w:tcW w:w="0" w:type="auto"/>
            <w:hideMark/>
          </w:tcPr>
          <w:p w14:paraId="771D36A7" w14:textId="77777777" w:rsidR="00D62C63" w:rsidRPr="00D62C63" w:rsidRDefault="00D62C63" w:rsidP="00D62C6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r w:rsidRPr="00D62C63">
              <w:rPr>
                <w:rFonts w:ascii="Times New Roman" w:eastAsia="Times New Roman" w:hAnsi="Times New Roman" w:cs="Times New Roman"/>
                <w:b/>
                <w:bCs/>
                <w:sz w:val="24"/>
                <w:szCs w:val="24"/>
                <w:lang w:eastAsia="en-GB"/>
              </w:rPr>
              <w:t>Strategies to Reduce Weaknesses &amp; Avoid Threats (WT)</w:t>
            </w:r>
          </w:p>
        </w:tc>
      </w:tr>
      <w:tr w:rsidR="00D62C63" w:rsidRPr="00D62C63" w14:paraId="605BBE79" w14:textId="77777777" w:rsidTr="00D62C63">
        <w:trPr>
          <w:trHeight w:val="1145"/>
        </w:trPr>
        <w:tc>
          <w:tcPr>
            <w:cnfStyle w:val="001000000000" w:firstRow="0" w:lastRow="0" w:firstColumn="1" w:lastColumn="0" w:oddVBand="0" w:evenVBand="0" w:oddHBand="0" w:evenHBand="0" w:firstRowFirstColumn="0" w:firstRowLastColumn="0" w:lastRowFirstColumn="0" w:lastRowLastColumn="0"/>
            <w:tcW w:w="0" w:type="auto"/>
            <w:hideMark/>
          </w:tcPr>
          <w:p w14:paraId="7C625FC2"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Use spa/events services to attract higher-value guests during off-peak periods.</w:t>
            </w:r>
          </w:p>
        </w:tc>
        <w:tc>
          <w:tcPr>
            <w:tcW w:w="0" w:type="auto"/>
            <w:hideMark/>
          </w:tcPr>
          <w:p w14:paraId="65008784"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Partner with Cardiff colleges for hospitality internships and reduce turnover.</w:t>
            </w:r>
          </w:p>
        </w:tc>
      </w:tr>
      <w:tr w:rsidR="00D62C63" w:rsidRPr="00D62C63" w14:paraId="50A1236B" w14:textId="77777777" w:rsidTr="00D62C63">
        <w:trPr>
          <w:cnfStyle w:val="000000100000" w:firstRow="0" w:lastRow="0" w:firstColumn="0" w:lastColumn="0" w:oddVBand="0" w:evenVBand="0" w:oddHBand="1"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0" w:type="auto"/>
            <w:hideMark/>
          </w:tcPr>
          <w:p w14:paraId="3AA71AE6"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Leverage Hilton’s loyalty programme to offset reputation dip with retention.</w:t>
            </w:r>
          </w:p>
        </w:tc>
        <w:tc>
          <w:tcPr>
            <w:tcW w:w="0" w:type="auto"/>
            <w:hideMark/>
          </w:tcPr>
          <w:p w14:paraId="37BFB575" w14:textId="77777777" w:rsidR="00D62C63" w:rsidRPr="00D62C63" w:rsidRDefault="00D62C63" w:rsidP="00D62C6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Implement feedback loop system for rapid guest issue resolution.</w:t>
            </w:r>
          </w:p>
        </w:tc>
      </w:tr>
    </w:tbl>
    <w:p w14:paraId="284F14F1" w14:textId="77777777" w:rsidR="00D62C63" w:rsidRPr="00E6177B" w:rsidRDefault="00D62C63" w:rsidP="00D62C63">
      <w:pPr>
        <w:rPr>
          <w:rFonts w:ascii="Arial" w:hAnsi="Arial" w:cs="Arial"/>
          <w:sz w:val="24"/>
          <w:szCs w:val="24"/>
        </w:rPr>
      </w:pPr>
    </w:p>
    <w:p w14:paraId="50E16259"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59631E89"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2C7FD0DB"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3F334766"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1571B83F"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01067816" w14:textId="77777777" w:rsidR="00DA45E9" w:rsidRPr="00E6177B" w:rsidRDefault="00DA45E9" w:rsidP="00D62C63">
      <w:pPr>
        <w:rPr>
          <w:rFonts w:ascii="Arial" w:hAnsi="Arial" w:cs="Arial"/>
          <w:sz w:val="24"/>
          <w:szCs w:val="24"/>
        </w:rPr>
      </w:pPr>
    </w:p>
    <w:p w14:paraId="6C328B3D" w14:textId="77777777" w:rsidR="00DA45E9" w:rsidRPr="00E6177B" w:rsidRDefault="00DA45E9" w:rsidP="00D62C63">
      <w:pPr>
        <w:rPr>
          <w:rFonts w:ascii="Arial" w:hAnsi="Arial" w:cs="Arial"/>
          <w:sz w:val="24"/>
          <w:szCs w:val="24"/>
        </w:rPr>
      </w:pPr>
    </w:p>
    <w:p w14:paraId="336D4850" w14:textId="77777777" w:rsidR="00DA45E9" w:rsidRPr="00E6177B" w:rsidRDefault="00DA45E9" w:rsidP="00D62C63">
      <w:pPr>
        <w:rPr>
          <w:rFonts w:ascii="Arial" w:hAnsi="Arial" w:cs="Arial"/>
          <w:sz w:val="24"/>
          <w:szCs w:val="24"/>
        </w:rPr>
      </w:pPr>
    </w:p>
    <w:p w14:paraId="65C44591" w14:textId="77777777" w:rsidR="00DA45E9" w:rsidRPr="00E6177B" w:rsidRDefault="00DA45E9" w:rsidP="00D62C63">
      <w:pPr>
        <w:rPr>
          <w:rFonts w:ascii="Arial" w:hAnsi="Arial" w:cs="Arial"/>
          <w:sz w:val="24"/>
          <w:szCs w:val="24"/>
        </w:rPr>
      </w:pPr>
    </w:p>
    <w:p w14:paraId="668A89E3" w14:textId="77777777" w:rsidR="00DA45E9" w:rsidRPr="00E6177B" w:rsidRDefault="00DA45E9" w:rsidP="00D62C63">
      <w:pPr>
        <w:rPr>
          <w:rFonts w:ascii="Arial" w:hAnsi="Arial" w:cs="Arial"/>
          <w:sz w:val="24"/>
          <w:szCs w:val="24"/>
        </w:rPr>
      </w:pPr>
    </w:p>
    <w:p w14:paraId="73989B00" w14:textId="77777777" w:rsidR="00DA45E9" w:rsidRPr="00E6177B" w:rsidRDefault="00DA45E9" w:rsidP="00D62C63">
      <w:pPr>
        <w:rPr>
          <w:rFonts w:ascii="Arial" w:hAnsi="Arial" w:cs="Arial"/>
          <w:sz w:val="24"/>
          <w:szCs w:val="24"/>
        </w:rPr>
      </w:pPr>
    </w:p>
    <w:p w14:paraId="6F75CAFB" w14:textId="77777777" w:rsidR="00DA45E9" w:rsidRPr="00E6177B" w:rsidRDefault="00DA45E9" w:rsidP="00D62C63">
      <w:pPr>
        <w:rPr>
          <w:rFonts w:ascii="Arial" w:hAnsi="Arial" w:cs="Arial"/>
          <w:sz w:val="24"/>
          <w:szCs w:val="24"/>
        </w:rPr>
      </w:pPr>
    </w:p>
    <w:p w14:paraId="2B6818F5" w14:textId="77777777" w:rsidR="00DA45E9" w:rsidRPr="00E6177B" w:rsidRDefault="00DA45E9" w:rsidP="00D62C63">
      <w:pPr>
        <w:rPr>
          <w:rFonts w:ascii="Arial" w:hAnsi="Arial" w:cs="Arial"/>
          <w:sz w:val="24"/>
          <w:szCs w:val="24"/>
        </w:rPr>
      </w:pPr>
    </w:p>
    <w:p w14:paraId="2C498BEE" w14:textId="77777777" w:rsidR="00DA45E9" w:rsidRPr="00E6177B" w:rsidRDefault="00DA45E9" w:rsidP="00D62C63">
      <w:pPr>
        <w:rPr>
          <w:rFonts w:ascii="Arial" w:hAnsi="Arial" w:cs="Arial"/>
          <w:sz w:val="24"/>
          <w:szCs w:val="24"/>
        </w:rPr>
      </w:pPr>
    </w:p>
    <w:p w14:paraId="79EF9449" w14:textId="77777777" w:rsidR="00173149" w:rsidRPr="00E6177B" w:rsidRDefault="00173149" w:rsidP="00D62C63">
      <w:pPr>
        <w:rPr>
          <w:rFonts w:ascii="Arial" w:hAnsi="Arial" w:cs="Arial"/>
          <w:sz w:val="24"/>
          <w:szCs w:val="24"/>
        </w:rPr>
      </w:pPr>
    </w:p>
    <w:p w14:paraId="0A6F683C" w14:textId="77777777" w:rsidR="00173149" w:rsidRPr="00E6177B" w:rsidRDefault="00173149" w:rsidP="00D62C63">
      <w:pPr>
        <w:rPr>
          <w:rFonts w:ascii="Arial" w:hAnsi="Arial" w:cs="Arial"/>
          <w:sz w:val="24"/>
          <w:szCs w:val="24"/>
        </w:rPr>
      </w:pPr>
    </w:p>
    <w:p w14:paraId="234ADA2F" w14:textId="6E23BCB3" w:rsidR="00D62C63" w:rsidRPr="00E6177B" w:rsidRDefault="00D62C63" w:rsidP="00173149">
      <w:pPr>
        <w:pStyle w:val="Heading1"/>
      </w:pPr>
      <w:r w:rsidRPr="00E6177B">
        <w:lastRenderedPageBreak/>
        <w:t xml:space="preserve">6. Recommendations and Change Management </w:t>
      </w:r>
    </w:p>
    <w:p w14:paraId="0163B010" w14:textId="77777777" w:rsidR="00173149" w:rsidRPr="00E6177B" w:rsidRDefault="00173149" w:rsidP="00D62C63">
      <w:pPr>
        <w:rPr>
          <w:rFonts w:ascii="Arial" w:hAnsi="Arial" w:cs="Arial"/>
          <w:sz w:val="24"/>
          <w:szCs w:val="24"/>
        </w:rPr>
      </w:pPr>
    </w:p>
    <w:p w14:paraId="09A0FFC4" w14:textId="6C0B1CFB" w:rsidR="00D62C63" w:rsidRPr="00E6177B" w:rsidRDefault="00D62C63" w:rsidP="00D62C63">
      <w:pPr>
        <w:rPr>
          <w:rFonts w:ascii="Arial" w:hAnsi="Arial" w:cs="Arial"/>
          <w:sz w:val="24"/>
          <w:szCs w:val="24"/>
        </w:rPr>
      </w:pPr>
      <w:r w:rsidRPr="00E6177B">
        <w:rPr>
          <w:rFonts w:ascii="Arial" w:hAnsi="Arial" w:cs="Arial"/>
          <w:sz w:val="24"/>
          <w:szCs w:val="24"/>
        </w:rPr>
        <w:t xml:space="preserve">Inconsistent service quality, decreasing customer satisfaction, and rising staff turnover, which Hilton Cardiff is still facing, require a comprehensive strategic response. This part of the document provides the readers with well-reasoned recommendations that are supported by change management models, and contemporary academic and industry insights. </w:t>
      </w:r>
    </w:p>
    <w:p w14:paraId="0080A8A5" w14:textId="5CFE810E" w:rsidR="00D62C63" w:rsidRPr="00E6177B" w:rsidRDefault="00D62C63" w:rsidP="007D030F">
      <w:pPr>
        <w:pStyle w:val="Heading4"/>
      </w:pPr>
      <w:r w:rsidRPr="00E6177B">
        <w:t>Key Recommendations</w:t>
      </w:r>
    </w:p>
    <w:p w14:paraId="62D27C62" w14:textId="0B88912C" w:rsidR="00D62C63" w:rsidRPr="00E6177B" w:rsidRDefault="00D62C63" w:rsidP="00D62C63">
      <w:pPr>
        <w:rPr>
          <w:rStyle w:val="SubtleEmphasis"/>
        </w:rPr>
      </w:pPr>
      <w:r w:rsidRPr="00E6177B">
        <w:rPr>
          <w:rStyle w:val="SubtleEmphasis"/>
        </w:rPr>
        <w:t>Improve Employee Training and Retention Programs</w:t>
      </w:r>
    </w:p>
    <w:p w14:paraId="3FFAAF84"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The issue of high staff turnover and low service quality can be resolved by Hilton Cardiff through the adoption of a coherent onboarding and regular training program. The literature says the hospitality sector sees induction and continuous education as the two main ingredients for the staff to perform on a long-term basis (Baum, 2020). Furthermore, Hilton </w:t>
      </w:r>
      <w:proofErr w:type="gramStart"/>
      <w:r w:rsidRPr="00E6177B">
        <w:rPr>
          <w:rFonts w:ascii="Arial" w:hAnsi="Arial" w:cs="Arial"/>
          <w:sz w:val="24"/>
          <w:szCs w:val="24"/>
        </w:rPr>
        <w:t>has to</w:t>
      </w:r>
      <w:proofErr w:type="gramEnd"/>
      <w:r w:rsidRPr="00E6177B">
        <w:rPr>
          <w:rFonts w:ascii="Arial" w:hAnsi="Arial" w:cs="Arial"/>
          <w:sz w:val="24"/>
          <w:szCs w:val="24"/>
        </w:rPr>
        <w:t xml:space="preserve"> build a new mentoring relationship and provide career planning as a way of encouraging its employees, which was pointed out by CIPD yearbook 2022.</w:t>
      </w:r>
    </w:p>
    <w:p w14:paraId="0F2C402F" w14:textId="77777777" w:rsidR="00D62C63" w:rsidRPr="00E6177B" w:rsidRDefault="00D62C63" w:rsidP="00D62C63">
      <w:pPr>
        <w:rPr>
          <w:rFonts w:ascii="Arial" w:hAnsi="Arial" w:cs="Arial"/>
          <w:sz w:val="24"/>
          <w:szCs w:val="24"/>
        </w:rPr>
      </w:pPr>
      <w:r w:rsidRPr="00E6177B">
        <w:rPr>
          <w:rFonts w:ascii="Arial" w:hAnsi="Arial" w:cs="Arial"/>
          <w:sz w:val="24"/>
          <w:szCs w:val="24"/>
        </w:rPr>
        <w:t>A customized Hospitality Skills Passport, like the one designed by the Institute of Hospitality (2023), could be used to easily identify areas of development and track the career path. In addition to this, employee satisfaction surveys should be done in the company once every quarter to gauge the level of engagement and manage burnout (Jiang &amp; Kleiner, 2020).</w:t>
      </w:r>
    </w:p>
    <w:p w14:paraId="2FA70DC3" w14:textId="46DC3068" w:rsidR="00D62C63" w:rsidRPr="00E6177B" w:rsidRDefault="00D62C63" w:rsidP="007D030F">
      <w:pPr>
        <w:pStyle w:val="Heading4"/>
      </w:pPr>
      <w:r w:rsidRPr="00E6177B">
        <w:t>Strengthen Internal Communication Structures</w:t>
      </w:r>
    </w:p>
    <w:p w14:paraId="36C7BEA4" w14:textId="77777777" w:rsidR="00D62C63" w:rsidRPr="00E6177B" w:rsidRDefault="00D62C63" w:rsidP="00D62C63">
      <w:pPr>
        <w:rPr>
          <w:rFonts w:ascii="Arial" w:hAnsi="Arial" w:cs="Arial"/>
          <w:sz w:val="24"/>
          <w:szCs w:val="24"/>
        </w:rPr>
      </w:pPr>
      <w:r w:rsidRPr="00E6177B">
        <w:rPr>
          <w:rFonts w:ascii="Arial" w:hAnsi="Arial" w:cs="Arial"/>
          <w:sz w:val="24"/>
          <w:szCs w:val="24"/>
        </w:rPr>
        <w:t>One method to solve the disarray that now exists in the interdepartmental communication at Hilton Cardiff is to arrange weekly meetings among the departments and to use efficient communication platforms such as Microsoft Teams or Slack. Based on what Robbins and Judge say in their book (2019), the impact of internal communication on service effectiveness and customer satisfaction is straightforward.</w:t>
      </w:r>
    </w:p>
    <w:p w14:paraId="27E97A63" w14:textId="77777777" w:rsidR="00D62C63" w:rsidRPr="00E6177B" w:rsidRDefault="00D62C63" w:rsidP="00D62C63">
      <w:pPr>
        <w:rPr>
          <w:rFonts w:ascii="Arial" w:hAnsi="Arial" w:cs="Arial"/>
          <w:sz w:val="24"/>
          <w:szCs w:val="24"/>
        </w:rPr>
      </w:pPr>
      <w:r w:rsidRPr="00E6177B">
        <w:rPr>
          <w:rFonts w:ascii="Arial" w:hAnsi="Arial" w:cs="Arial"/>
          <w:sz w:val="24"/>
          <w:szCs w:val="24"/>
        </w:rPr>
        <w:t>Kotter's (1996) change model can be used: a sense of urgency, cross-functional teams (guiding coalition), and quick successes gained by enhancing coordination should be the key change to focus on for guest service.</w:t>
      </w:r>
    </w:p>
    <w:p w14:paraId="4308F584" w14:textId="77777777" w:rsidR="00D62C63" w:rsidRPr="00E6177B" w:rsidRDefault="00D62C63" w:rsidP="00D62C63">
      <w:pPr>
        <w:rPr>
          <w:rFonts w:ascii="Arial" w:hAnsi="Arial" w:cs="Arial"/>
          <w:sz w:val="24"/>
          <w:szCs w:val="24"/>
        </w:rPr>
      </w:pPr>
      <w:r w:rsidRPr="00E6177B">
        <w:rPr>
          <w:rFonts w:ascii="Arial" w:hAnsi="Arial" w:cs="Arial"/>
          <w:sz w:val="24"/>
          <w:szCs w:val="24"/>
        </w:rPr>
        <w:t>An application like mobile apps or in-room tablets with immediate feedback should be introduced so that guests can use digital features in real-time to communicate issues. The conclusions of a study by Zhang et al. (2021) were consistent with that and validate the finding that hotels with real-time feedback turned a 20% corner in returning guests.</w:t>
      </w:r>
    </w:p>
    <w:p w14:paraId="19D0A2AB" w14:textId="77777777" w:rsidR="007D030F" w:rsidRPr="00E6177B" w:rsidRDefault="007D030F" w:rsidP="00D62C63">
      <w:pPr>
        <w:rPr>
          <w:rFonts w:ascii="Arial" w:hAnsi="Arial" w:cs="Arial"/>
          <w:sz w:val="24"/>
          <w:szCs w:val="24"/>
        </w:rPr>
      </w:pPr>
    </w:p>
    <w:p w14:paraId="49BFA2B8" w14:textId="7556B0FC" w:rsidR="00D62C63" w:rsidRPr="00E6177B" w:rsidRDefault="00D62C63" w:rsidP="00D62C63">
      <w:pPr>
        <w:rPr>
          <w:rFonts w:ascii="Arial" w:hAnsi="Arial" w:cs="Arial"/>
          <w:sz w:val="24"/>
          <w:szCs w:val="24"/>
        </w:rPr>
      </w:pPr>
      <w:r w:rsidRPr="00E6177B">
        <w:rPr>
          <w:rFonts w:ascii="Arial" w:hAnsi="Arial" w:cs="Arial"/>
          <w:sz w:val="24"/>
          <w:szCs w:val="24"/>
        </w:rPr>
        <w:lastRenderedPageBreak/>
        <w:t xml:space="preserve">A formal procedure </w:t>
      </w:r>
      <w:proofErr w:type="gramStart"/>
      <w:r w:rsidRPr="00E6177B">
        <w:rPr>
          <w:rFonts w:ascii="Arial" w:hAnsi="Arial" w:cs="Arial"/>
          <w:sz w:val="24"/>
          <w:szCs w:val="24"/>
        </w:rPr>
        <w:t>similar to</w:t>
      </w:r>
      <w:proofErr w:type="gramEnd"/>
      <w:r w:rsidRPr="00E6177B">
        <w:rPr>
          <w:rFonts w:ascii="Arial" w:hAnsi="Arial" w:cs="Arial"/>
          <w:sz w:val="24"/>
          <w:szCs w:val="24"/>
        </w:rPr>
        <w:t xml:space="preserve"> Service Recovery Protocol (SRP) should be implemented by Hilton Cardiff, and it should enable automatic classification of complaints and targeted follow-ups according to the dimensions of SERVQUAL (Parasuraman et al., 1988).</w:t>
      </w:r>
    </w:p>
    <w:p w14:paraId="57D2378C" w14:textId="77777777" w:rsidR="00D62C63" w:rsidRPr="00E6177B" w:rsidRDefault="00D62C63" w:rsidP="00D62C63">
      <w:pPr>
        <w:rPr>
          <w:rFonts w:ascii="Arial" w:hAnsi="Arial" w:cs="Arial"/>
          <w:sz w:val="24"/>
          <w:szCs w:val="24"/>
        </w:rPr>
      </w:pPr>
      <w:r w:rsidRPr="00E6177B">
        <w:rPr>
          <w:rFonts w:ascii="Arial" w:hAnsi="Arial" w:cs="Arial"/>
          <w:sz w:val="24"/>
          <w:szCs w:val="24"/>
        </w:rPr>
        <w:t>Hilton Cardiff is presently behind competitors when it comes to digital engagement. The fastest and largest impact of Hilton Cardiff's digital makeover should come from AI-powered kiosks, mobile check-ins, and smart room controls (e.g., temperature, lighting). Smart hotels technology provides not only h...</w:t>
      </w:r>
    </w:p>
    <w:p w14:paraId="36A9D35F" w14:textId="77777777" w:rsidR="00D62C63" w:rsidRPr="00E6177B" w:rsidRDefault="00D62C63" w:rsidP="00D62C63">
      <w:pPr>
        <w:rPr>
          <w:rFonts w:ascii="Arial" w:hAnsi="Arial" w:cs="Arial"/>
          <w:sz w:val="24"/>
          <w:szCs w:val="24"/>
        </w:rPr>
      </w:pPr>
      <w:r w:rsidRPr="00E6177B">
        <w:rPr>
          <w:rFonts w:ascii="Arial" w:hAnsi="Arial" w:cs="Arial"/>
          <w:sz w:val="24"/>
          <w:szCs w:val="24"/>
        </w:rPr>
        <w:t>Customer Relationship Management (CRM) tools like Zoho CRM or Salesforce will automate the process of customer engagement, and real-time data driven decision-making is vital for the staff that is responsible for the front desk (</w:t>
      </w:r>
      <w:proofErr w:type="spellStart"/>
      <w:r w:rsidRPr="00E6177B">
        <w:rPr>
          <w:rFonts w:ascii="Arial" w:hAnsi="Arial" w:cs="Arial"/>
          <w:sz w:val="24"/>
          <w:szCs w:val="24"/>
        </w:rPr>
        <w:t>Gretzel</w:t>
      </w:r>
      <w:proofErr w:type="spellEnd"/>
      <w:r w:rsidRPr="00E6177B">
        <w:rPr>
          <w:rFonts w:ascii="Arial" w:hAnsi="Arial" w:cs="Arial"/>
          <w:sz w:val="24"/>
          <w:szCs w:val="24"/>
        </w:rPr>
        <w:t>, 2022).</w:t>
      </w:r>
    </w:p>
    <w:p w14:paraId="2C1EB15D" w14:textId="77777777" w:rsidR="00D62C63" w:rsidRPr="00E6177B" w:rsidRDefault="00D62C63" w:rsidP="00D62C63">
      <w:pPr>
        <w:rPr>
          <w:rFonts w:ascii="Arial" w:hAnsi="Arial" w:cs="Arial"/>
          <w:sz w:val="24"/>
          <w:szCs w:val="24"/>
        </w:rPr>
      </w:pPr>
      <w:r w:rsidRPr="00E6177B">
        <w:rPr>
          <w:rFonts w:ascii="Arial" w:hAnsi="Arial" w:cs="Arial"/>
          <w:sz w:val="24"/>
          <w:szCs w:val="24"/>
        </w:rPr>
        <w:t>One of the strategies, such as Hilton Cardiff, in response to losing its competitive advantage, will be to introduce feel-good diverse products such as guided tours, roof party events, and wellness packages. The controllable tests that these types of product/service co-creations generate are the major drivers of positive E-WOM and these services influence social media outreach the most.</w:t>
      </w:r>
    </w:p>
    <w:p w14:paraId="30870C10" w14:textId="77777777" w:rsidR="00D62C63" w:rsidRPr="00E6177B" w:rsidRDefault="00D62C63" w:rsidP="00D62C63">
      <w:pPr>
        <w:rPr>
          <w:rFonts w:ascii="Arial" w:hAnsi="Arial" w:cs="Arial"/>
          <w:sz w:val="24"/>
          <w:szCs w:val="24"/>
        </w:rPr>
      </w:pPr>
      <w:r w:rsidRPr="00E6177B">
        <w:rPr>
          <w:rFonts w:ascii="Arial" w:hAnsi="Arial" w:cs="Arial"/>
          <w:sz w:val="24"/>
          <w:szCs w:val="24"/>
        </w:rPr>
        <w:t>The hotel can turn to the local community and organize local tours, open a nice rooftop bar, or set up a wellness program on its premises. The results of a recent research have indicated that experiential services not only steer us...</w:t>
      </w:r>
    </w:p>
    <w:p w14:paraId="47E67C08" w14:textId="77777777" w:rsidR="00D62C63" w:rsidRPr="00E6177B" w:rsidRDefault="00D62C63" w:rsidP="00D62C63">
      <w:pPr>
        <w:rPr>
          <w:rFonts w:ascii="Arial" w:hAnsi="Arial" w:cs="Arial"/>
          <w:sz w:val="24"/>
          <w:szCs w:val="24"/>
        </w:rPr>
      </w:pPr>
      <w:r w:rsidRPr="00E6177B">
        <w:rPr>
          <w:rFonts w:ascii="Arial" w:hAnsi="Arial" w:cs="Arial"/>
          <w:sz w:val="24"/>
          <w:szCs w:val="24"/>
        </w:rPr>
        <w:t>Working with Visit Wales and local cultural organizations, as well as hosting such things as themed weekends and corporate packages, can attract diverse markets.</w:t>
      </w:r>
    </w:p>
    <w:p w14:paraId="70311DEA" w14:textId="125F7C85" w:rsidR="00D62C63" w:rsidRPr="00E6177B" w:rsidRDefault="00D62C63" w:rsidP="007D030F">
      <w:pPr>
        <w:pStyle w:val="Heading4"/>
      </w:pPr>
      <w:r w:rsidRPr="00E6177B">
        <w:t>Competitor Benchmarking and Service Auditing</w:t>
      </w:r>
    </w:p>
    <w:p w14:paraId="27558023" w14:textId="77777777" w:rsidR="00D62C63" w:rsidRPr="00E6177B" w:rsidRDefault="00D62C63" w:rsidP="00D62C63">
      <w:pPr>
        <w:rPr>
          <w:rFonts w:ascii="Arial" w:hAnsi="Arial" w:cs="Arial"/>
          <w:sz w:val="24"/>
          <w:szCs w:val="24"/>
        </w:rPr>
      </w:pPr>
      <w:r w:rsidRPr="00E6177B">
        <w:rPr>
          <w:rFonts w:ascii="Arial" w:hAnsi="Arial" w:cs="Arial"/>
          <w:sz w:val="24"/>
          <w:szCs w:val="24"/>
        </w:rPr>
        <w:t>Hilton Cardiff should conduct in-depth benchmarking surveys against key competitors such as Park Plaza and Hotel Indigo. A service quality checkup should be carried out at least once every six months by external consultants. As described by Evans (2019), benchmarking stimulates innovation and preserves service timeliness.</w:t>
      </w:r>
    </w:p>
    <w:p w14:paraId="5C0A0834" w14:textId="2721A417" w:rsidR="007D030F" w:rsidRPr="00E6177B" w:rsidRDefault="00D62C63" w:rsidP="007D030F">
      <w:pPr>
        <w:pStyle w:val="Heading4"/>
      </w:pPr>
      <w:r w:rsidRPr="00E6177B">
        <w:t>Change Management Strategy</w:t>
      </w:r>
    </w:p>
    <w:p w14:paraId="1F796D32" w14:textId="07E995BA" w:rsidR="00D62C63" w:rsidRPr="00E6177B" w:rsidRDefault="00D62C63" w:rsidP="00D62C63">
      <w:pPr>
        <w:rPr>
          <w:rFonts w:ascii="Arial" w:hAnsi="Arial" w:cs="Arial"/>
          <w:sz w:val="24"/>
          <w:szCs w:val="24"/>
        </w:rPr>
      </w:pPr>
      <w:r w:rsidRPr="00E6177B">
        <w:rPr>
          <w:rFonts w:ascii="Arial" w:hAnsi="Arial" w:cs="Arial"/>
          <w:sz w:val="24"/>
          <w:szCs w:val="24"/>
        </w:rPr>
        <w:t>Lewin's Change Management Model</w:t>
      </w:r>
    </w:p>
    <w:p w14:paraId="105ED1FC"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Lewin's (1947) three-step model—Unfreeze, Change, </w:t>
      </w:r>
      <w:proofErr w:type="gramStart"/>
      <w:r w:rsidRPr="00E6177B">
        <w:rPr>
          <w:rFonts w:ascii="Arial" w:hAnsi="Arial" w:cs="Arial"/>
          <w:sz w:val="24"/>
          <w:szCs w:val="24"/>
        </w:rPr>
        <w:t>Refreeze</w:t>
      </w:r>
      <w:proofErr w:type="gramEnd"/>
      <w:r w:rsidRPr="00E6177B">
        <w:rPr>
          <w:rFonts w:ascii="Arial" w:hAnsi="Arial" w:cs="Arial"/>
          <w:sz w:val="24"/>
          <w:szCs w:val="24"/>
        </w:rPr>
        <w:t>—provides a simplified yet effective framework:</w:t>
      </w:r>
    </w:p>
    <w:p w14:paraId="20AA7A94" w14:textId="77777777" w:rsidR="00D62C63" w:rsidRPr="00E6177B" w:rsidRDefault="00D62C63" w:rsidP="00D62C63">
      <w:pPr>
        <w:rPr>
          <w:rFonts w:ascii="Arial" w:hAnsi="Arial" w:cs="Arial"/>
          <w:sz w:val="24"/>
          <w:szCs w:val="24"/>
        </w:rPr>
      </w:pPr>
      <w:r w:rsidRPr="00E6177B">
        <w:rPr>
          <w:rFonts w:ascii="Arial" w:hAnsi="Arial" w:cs="Arial"/>
          <w:sz w:val="24"/>
          <w:szCs w:val="24"/>
        </w:rPr>
        <w:t>Unfreeze: Using meetings and newsletters as well as feedback from the guests who have made a complaint to inform staff about the reasons for the change. Or else, let it be</w:t>
      </w:r>
    </w:p>
    <w:p w14:paraId="472D44ED" w14:textId="77777777" w:rsidR="00D62C63" w:rsidRPr="00E6177B" w:rsidRDefault="00D62C63" w:rsidP="00D62C63">
      <w:pPr>
        <w:rPr>
          <w:rFonts w:ascii="Arial" w:hAnsi="Arial" w:cs="Arial"/>
          <w:sz w:val="24"/>
          <w:szCs w:val="24"/>
        </w:rPr>
      </w:pPr>
      <w:r w:rsidRPr="00E6177B">
        <w:rPr>
          <w:rFonts w:ascii="Arial" w:hAnsi="Arial" w:cs="Arial"/>
          <w:sz w:val="24"/>
          <w:szCs w:val="24"/>
        </w:rPr>
        <w:t>Change: In the process of change, it is advisable to introduce training, new technologies, and communication tools, as well as to implement pilot testing in specific departments (e.g., Reception) before going into full scale.</w:t>
      </w:r>
    </w:p>
    <w:p w14:paraId="2EBA04AD" w14:textId="77777777" w:rsidR="00D62C63" w:rsidRPr="00E6177B" w:rsidRDefault="00D62C63" w:rsidP="00D62C63">
      <w:pPr>
        <w:rPr>
          <w:rFonts w:ascii="Arial" w:hAnsi="Arial" w:cs="Arial"/>
          <w:sz w:val="24"/>
          <w:szCs w:val="24"/>
        </w:rPr>
      </w:pPr>
      <w:r w:rsidRPr="00E6177B">
        <w:rPr>
          <w:rFonts w:ascii="Arial" w:hAnsi="Arial" w:cs="Arial"/>
          <w:sz w:val="24"/>
          <w:szCs w:val="24"/>
        </w:rPr>
        <w:lastRenderedPageBreak/>
        <w:t>Refreeze: Revise SOPs (Standard Operating Procedures) for the new situation, reward and celebrate the successes, and then promote the new changes in company culture by instituting incentives and KPIs.</w:t>
      </w:r>
    </w:p>
    <w:p w14:paraId="31522CC0" w14:textId="77777777" w:rsidR="00D62C63" w:rsidRPr="00E6177B" w:rsidRDefault="00D62C63" w:rsidP="00D62C63">
      <w:pPr>
        <w:rPr>
          <w:rFonts w:ascii="Arial" w:hAnsi="Arial" w:cs="Arial"/>
          <w:sz w:val="24"/>
          <w:szCs w:val="24"/>
        </w:rPr>
      </w:pPr>
    </w:p>
    <w:p w14:paraId="388B9BAA" w14:textId="6EFBE7DF" w:rsidR="00D62C63" w:rsidRPr="00E6177B" w:rsidRDefault="00D62C63" w:rsidP="00907A44">
      <w:pPr>
        <w:pStyle w:val="Heading1"/>
      </w:pPr>
      <w:r w:rsidRPr="00E6177B">
        <w:t>Kotter's 8-Step Change Model</w:t>
      </w:r>
    </w:p>
    <w:p w14:paraId="5EDFA165" w14:textId="77777777" w:rsidR="00D62C63" w:rsidRPr="00E6177B" w:rsidRDefault="00D62C63" w:rsidP="00D62C63">
      <w:pPr>
        <w:rPr>
          <w:rFonts w:ascii="Arial" w:hAnsi="Arial" w:cs="Arial"/>
          <w:sz w:val="24"/>
          <w:szCs w:val="24"/>
        </w:rPr>
      </w:pPr>
      <w:r w:rsidRPr="00E6177B">
        <w:rPr>
          <w:rFonts w:ascii="Arial" w:hAnsi="Arial" w:cs="Arial"/>
          <w:sz w:val="24"/>
          <w:szCs w:val="24"/>
        </w:rPr>
        <w:t>Kotter's model (1996) can be used along with Lewin's shorter model to provide a more detailed plan:</w:t>
      </w:r>
    </w:p>
    <w:p w14:paraId="443F9B53" w14:textId="77777777" w:rsidR="00D62C63" w:rsidRPr="00E6177B" w:rsidRDefault="00D62C63" w:rsidP="00D62C63">
      <w:pPr>
        <w:rPr>
          <w:rFonts w:ascii="Arial" w:hAnsi="Arial" w:cs="Arial"/>
          <w:sz w:val="24"/>
          <w:szCs w:val="24"/>
        </w:rPr>
      </w:pPr>
      <w:r w:rsidRPr="00E6177B">
        <w:rPr>
          <w:rFonts w:ascii="Arial" w:hAnsi="Arial" w:cs="Arial"/>
          <w:sz w:val="24"/>
          <w:szCs w:val="24"/>
        </w:rPr>
        <w:t>Create urgency: Present company and competitor data and relate how they influence the urgency of change.</w:t>
      </w:r>
    </w:p>
    <w:p w14:paraId="57368DC0" w14:textId="77777777" w:rsidR="00D62C63" w:rsidRPr="00E6177B" w:rsidRDefault="00D62C63" w:rsidP="00D62C63">
      <w:pPr>
        <w:rPr>
          <w:rFonts w:ascii="Arial" w:hAnsi="Arial" w:cs="Arial"/>
          <w:sz w:val="24"/>
          <w:szCs w:val="24"/>
        </w:rPr>
      </w:pPr>
      <w:r w:rsidRPr="00E6177B">
        <w:rPr>
          <w:rFonts w:ascii="Arial" w:hAnsi="Arial" w:cs="Arial"/>
          <w:sz w:val="24"/>
          <w:szCs w:val="24"/>
        </w:rPr>
        <w:t>Form a powerful coalition: Identify champions from within staff.</w:t>
      </w:r>
    </w:p>
    <w:p w14:paraId="62E8ED58" w14:textId="77777777" w:rsidR="00D62C63" w:rsidRPr="00E6177B" w:rsidRDefault="00D62C63" w:rsidP="00D62C63">
      <w:pPr>
        <w:rPr>
          <w:rFonts w:ascii="Arial" w:hAnsi="Arial" w:cs="Arial"/>
          <w:sz w:val="24"/>
          <w:szCs w:val="24"/>
        </w:rPr>
      </w:pPr>
      <w:r w:rsidRPr="00E6177B">
        <w:rPr>
          <w:rFonts w:ascii="Arial" w:hAnsi="Arial" w:cs="Arial"/>
          <w:sz w:val="24"/>
          <w:szCs w:val="24"/>
        </w:rPr>
        <w:t>Create a vision for change: Draft a clear change mission tied to Hilton's global standards.</w:t>
      </w:r>
    </w:p>
    <w:p w14:paraId="1CE626B5" w14:textId="77777777" w:rsidR="00D62C63" w:rsidRPr="00E6177B" w:rsidRDefault="00D62C63" w:rsidP="00D62C63">
      <w:pPr>
        <w:rPr>
          <w:rFonts w:ascii="Arial" w:hAnsi="Arial" w:cs="Arial"/>
          <w:sz w:val="24"/>
          <w:szCs w:val="24"/>
        </w:rPr>
      </w:pPr>
    </w:p>
    <w:p w14:paraId="4467AA25" w14:textId="77777777" w:rsidR="00D62C63" w:rsidRPr="00E6177B" w:rsidRDefault="00D62C63" w:rsidP="00D62C63">
      <w:pPr>
        <w:rPr>
          <w:rFonts w:ascii="Arial" w:hAnsi="Arial" w:cs="Arial"/>
          <w:sz w:val="24"/>
          <w:szCs w:val="24"/>
        </w:rPr>
      </w:pPr>
      <w:r w:rsidRPr="00E6177B">
        <w:rPr>
          <w:rFonts w:ascii="Arial" w:hAnsi="Arial" w:cs="Arial"/>
          <w:sz w:val="24"/>
          <w:szCs w:val="24"/>
        </w:rPr>
        <w:t>Communicate the vision: Organise internal workshops including team heads and visual posters.</w:t>
      </w:r>
    </w:p>
    <w:p w14:paraId="57F736B7" w14:textId="77777777" w:rsidR="00D62C63" w:rsidRPr="00E6177B" w:rsidRDefault="00D62C63" w:rsidP="00D62C63">
      <w:pPr>
        <w:rPr>
          <w:rFonts w:ascii="Arial" w:hAnsi="Arial" w:cs="Arial"/>
          <w:sz w:val="24"/>
          <w:szCs w:val="24"/>
        </w:rPr>
      </w:pPr>
      <w:r w:rsidRPr="00E6177B">
        <w:rPr>
          <w:rFonts w:ascii="Arial" w:hAnsi="Arial" w:cs="Arial"/>
          <w:sz w:val="24"/>
          <w:szCs w:val="24"/>
        </w:rPr>
        <w:t>Empower action: Grant the middle managers the freedom to do what they believe is right.</w:t>
      </w:r>
    </w:p>
    <w:p w14:paraId="41FAEC30" w14:textId="77777777" w:rsidR="00D62C63" w:rsidRPr="00E6177B" w:rsidRDefault="00D62C63" w:rsidP="00D62C63">
      <w:pPr>
        <w:rPr>
          <w:rFonts w:ascii="Arial" w:hAnsi="Arial" w:cs="Arial"/>
          <w:sz w:val="24"/>
          <w:szCs w:val="24"/>
        </w:rPr>
      </w:pPr>
      <w:r w:rsidRPr="00E6177B">
        <w:rPr>
          <w:rFonts w:ascii="Arial" w:hAnsi="Arial" w:cs="Arial"/>
          <w:sz w:val="24"/>
          <w:szCs w:val="24"/>
        </w:rPr>
        <w:t>Generate short-term wins: Mark the milestones by celebrating them. (e.g., "30 days complaint-free lobby").</w:t>
      </w:r>
    </w:p>
    <w:p w14:paraId="5243C1E2" w14:textId="77777777" w:rsidR="00D62C63" w:rsidRPr="00E6177B" w:rsidRDefault="00D62C63" w:rsidP="00D62C63">
      <w:pPr>
        <w:rPr>
          <w:rFonts w:ascii="Arial" w:hAnsi="Arial" w:cs="Arial"/>
          <w:sz w:val="24"/>
          <w:szCs w:val="24"/>
        </w:rPr>
      </w:pPr>
      <w:r w:rsidRPr="00E6177B">
        <w:rPr>
          <w:rFonts w:ascii="Arial" w:hAnsi="Arial" w:cs="Arial"/>
          <w:sz w:val="24"/>
          <w:szCs w:val="24"/>
        </w:rPr>
        <w:t>Consolidate gains: Make the successful programs bigger. (e.g., digital concierge service).</w:t>
      </w:r>
    </w:p>
    <w:p w14:paraId="0C71C9C8" w14:textId="77777777" w:rsidR="00D62C63" w:rsidRPr="00E6177B" w:rsidRDefault="00D62C63" w:rsidP="00D62C63">
      <w:pPr>
        <w:rPr>
          <w:rFonts w:ascii="Arial" w:hAnsi="Arial" w:cs="Arial"/>
          <w:sz w:val="24"/>
          <w:szCs w:val="24"/>
        </w:rPr>
      </w:pPr>
      <w:r w:rsidRPr="00E6177B">
        <w:rPr>
          <w:rFonts w:ascii="Arial" w:hAnsi="Arial" w:cs="Arial"/>
          <w:sz w:val="24"/>
          <w:szCs w:val="24"/>
        </w:rPr>
        <w:t>Anchor in culture: Giving the employees a reward for their innovation, and feedback goals in the appraisals.</w:t>
      </w:r>
    </w:p>
    <w:p w14:paraId="0456A67F" w14:textId="263DA0A3" w:rsidR="00D62C63" w:rsidRPr="00E6177B" w:rsidRDefault="00D62C63" w:rsidP="00D62C63">
      <w:pPr>
        <w:rPr>
          <w:rFonts w:ascii="Arial" w:hAnsi="Arial" w:cs="Arial"/>
          <w:sz w:val="24"/>
          <w:szCs w:val="24"/>
        </w:rPr>
      </w:pPr>
      <w:r w:rsidRPr="00E6177B">
        <w:rPr>
          <w:rFonts w:ascii="Arial" w:hAnsi="Arial" w:cs="Arial"/>
          <w:sz w:val="24"/>
          <w:szCs w:val="24"/>
        </w:rPr>
        <w:t>ADKAR Model Application</w:t>
      </w:r>
    </w:p>
    <w:p w14:paraId="0B3E0964" w14:textId="77777777" w:rsidR="00D62C63" w:rsidRPr="00E6177B" w:rsidRDefault="00D62C63" w:rsidP="00D62C63">
      <w:pPr>
        <w:rPr>
          <w:rFonts w:ascii="Arial" w:hAnsi="Arial" w:cs="Arial"/>
          <w:sz w:val="24"/>
          <w:szCs w:val="24"/>
        </w:rPr>
      </w:pPr>
      <w:proofErr w:type="spellStart"/>
      <w:r w:rsidRPr="00E6177B">
        <w:rPr>
          <w:rFonts w:ascii="Arial" w:hAnsi="Arial" w:cs="Arial"/>
          <w:sz w:val="24"/>
          <w:szCs w:val="24"/>
        </w:rPr>
        <w:t>Prosci's</w:t>
      </w:r>
      <w:proofErr w:type="spellEnd"/>
      <w:r w:rsidRPr="00E6177B">
        <w:rPr>
          <w:rFonts w:ascii="Arial" w:hAnsi="Arial" w:cs="Arial"/>
          <w:sz w:val="24"/>
          <w:szCs w:val="24"/>
        </w:rPr>
        <w:t xml:space="preserve"> ADKAR model (Hiatt, 2006) that comes to add value to the personalised and more human-centric approach to change:</w:t>
      </w:r>
    </w:p>
    <w:p w14:paraId="65FAFE18" w14:textId="77777777" w:rsidR="00D62C63" w:rsidRPr="00E6177B" w:rsidRDefault="00D62C63" w:rsidP="00D62C63">
      <w:pPr>
        <w:rPr>
          <w:rFonts w:ascii="Arial" w:hAnsi="Arial" w:cs="Arial"/>
          <w:sz w:val="24"/>
          <w:szCs w:val="24"/>
        </w:rPr>
      </w:pPr>
      <w:r w:rsidRPr="00E6177B">
        <w:rPr>
          <w:rFonts w:ascii="Arial" w:hAnsi="Arial" w:cs="Arial"/>
          <w:b/>
          <w:bCs/>
          <w:i/>
          <w:iCs/>
          <w:sz w:val="24"/>
          <w:szCs w:val="24"/>
        </w:rPr>
        <w:t>Awareness</w:t>
      </w:r>
      <w:r w:rsidRPr="00E6177B">
        <w:rPr>
          <w:rFonts w:ascii="Arial" w:hAnsi="Arial" w:cs="Arial"/>
          <w:sz w:val="24"/>
          <w:szCs w:val="24"/>
        </w:rPr>
        <w:t>: Make people aware of the change by having panels and discussions.</w:t>
      </w:r>
    </w:p>
    <w:p w14:paraId="68F2C478" w14:textId="77777777" w:rsidR="00D62C63" w:rsidRPr="00E6177B" w:rsidRDefault="00D62C63" w:rsidP="00D62C63">
      <w:pPr>
        <w:rPr>
          <w:rFonts w:ascii="Arial" w:hAnsi="Arial" w:cs="Arial"/>
          <w:sz w:val="24"/>
          <w:szCs w:val="24"/>
        </w:rPr>
      </w:pPr>
      <w:r w:rsidRPr="00E6177B">
        <w:rPr>
          <w:rFonts w:ascii="Arial" w:hAnsi="Arial" w:cs="Arial"/>
          <w:b/>
          <w:bCs/>
          <w:i/>
          <w:iCs/>
          <w:sz w:val="24"/>
          <w:szCs w:val="24"/>
        </w:rPr>
        <w:t>Desire</w:t>
      </w:r>
      <w:r w:rsidRPr="00E6177B">
        <w:rPr>
          <w:rFonts w:ascii="Arial" w:hAnsi="Arial" w:cs="Arial"/>
          <w:sz w:val="24"/>
          <w:szCs w:val="24"/>
        </w:rPr>
        <w:t>: Encourage by having some incentives in place.</w:t>
      </w:r>
    </w:p>
    <w:p w14:paraId="310EC3AB" w14:textId="615D5EA2" w:rsidR="00D62C63" w:rsidRPr="00E6177B" w:rsidRDefault="00D62C63" w:rsidP="00D62C63">
      <w:pPr>
        <w:rPr>
          <w:rFonts w:ascii="Arial" w:hAnsi="Arial" w:cs="Arial"/>
          <w:sz w:val="24"/>
          <w:szCs w:val="24"/>
        </w:rPr>
      </w:pPr>
      <w:r w:rsidRPr="00E6177B">
        <w:rPr>
          <w:rFonts w:ascii="Arial" w:hAnsi="Arial" w:cs="Arial"/>
          <w:b/>
          <w:bCs/>
          <w:i/>
          <w:iCs/>
          <w:sz w:val="24"/>
          <w:szCs w:val="24"/>
        </w:rPr>
        <w:t>Knowledge</w:t>
      </w:r>
      <w:r w:rsidRPr="00E6177B">
        <w:rPr>
          <w:rFonts w:ascii="Arial" w:hAnsi="Arial" w:cs="Arial"/>
          <w:sz w:val="24"/>
          <w:szCs w:val="24"/>
        </w:rPr>
        <w:t xml:space="preserve">: Educate the staff </w:t>
      </w:r>
    </w:p>
    <w:p w14:paraId="5B9E3CDF" w14:textId="77777777" w:rsidR="00D62C63" w:rsidRPr="00E6177B" w:rsidRDefault="00D62C63" w:rsidP="00D62C63">
      <w:pPr>
        <w:pStyle w:val="NormalWeb"/>
        <w:rPr>
          <w:rFonts w:ascii="Arial" w:hAnsi="Arial" w:cs="Arial"/>
        </w:rPr>
      </w:pPr>
      <w:r w:rsidRPr="00E6177B">
        <w:rPr>
          <w:rFonts w:ascii="Arial" w:hAnsi="Arial" w:cs="Arial"/>
          <w:b/>
          <w:bCs/>
          <w:i/>
          <w:iCs/>
        </w:rPr>
        <w:t>Ability</w:t>
      </w:r>
      <w:r w:rsidRPr="00E6177B">
        <w:rPr>
          <w:rFonts w:ascii="Arial" w:hAnsi="Arial" w:cs="Arial"/>
        </w:rPr>
        <w:t>: Assign mentors.</w:t>
      </w:r>
    </w:p>
    <w:p w14:paraId="6092166E" w14:textId="77777777" w:rsidR="00D62C63" w:rsidRPr="00E6177B" w:rsidRDefault="00D62C63" w:rsidP="00D62C63">
      <w:pPr>
        <w:pStyle w:val="NormalWeb"/>
        <w:rPr>
          <w:rFonts w:ascii="Arial" w:hAnsi="Arial" w:cs="Arial"/>
        </w:rPr>
      </w:pPr>
      <w:r w:rsidRPr="00E6177B">
        <w:rPr>
          <w:rFonts w:ascii="Arial" w:hAnsi="Arial" w:cs="Arial"/>
          <w:b/>
          <w:bCs/>
          <w:i/>
          <w:iCs/>
        </w:rPr>
        <w:t>Reinforcement</w:t>
      </w:r>
      <w:r w:rsidRPr="00E6177B">
        <w:rPr>
          <w:rFonts w:ascii="Arial" w:hAnsi="Arial" w:cs="Arial"/>
        </w:rPr>
        <w:t>: Ongoing performance reviews.</w:t>
      </w:r>
    </w:p>
    <w:p w14:paraId="4CED1A7C"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77690039"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674C884A" w14:textId="77777777"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18CE482B" w14:textId="4259597B" w:rsidR="00D62C63" w:rsidRPr="00E6177B" w:rsidRDefault="00D62C63" w:rsidP="0042155B">
      <w:pPr>
        <w:pStyle w:val="Heading1"/>
        <w:rPr>
          <w:rFonts w:eastAsia="Times New Roman"/>
          <w:lang w:eastAsia="en-GB"/>
        </w:rPr>
      </w:pPr>
      <w:r w:rsidRPr="00E6177B">
        <w:rPr>
          <w:rFonts w:eastAsia="Times New Roman"/>
          <w:lang w:eastAsia="en-GB"/>
        </w:rPr>
        <w:t>Timeline and Implementation Plan</w:t>
      </w:r>
    </w:p>
    <w:tbl>
      <w:tblPr>
        <w:tblW w:w="9610" w:type="dxa"/>
        <w:tblCellSpacing w:w="15" w:type="dxa"/>
        <w:shd w:val="clear" w:color="auto" w:fill="0E2841" w:themeFill="text2"/>
        <w:tblCellMar>
          <w:top w:w="15" w:type="dxa"/>
          <w:left w:w="15" w:type="dxa"/>
          <w:bottom w:w="15" w:type="dxa"/>
          <w:right w:w="15" w:type="dxa"/>
        </w:tblCellMar>
        <w:tblLook w:val="04A0" w:firstRow="1" w:lastRow="0" w:firstColumn="1" w:lastColumn="0" w:noHBand="0" w:noVBand="1"/>
      </w:tblPr>
      <w:tblGrid>
        <w:gridCol w:w="1050"/>
        <w:gridCol w:w="7004"/>
        <w:gridCol w:w="1556"/>
      </w:tblGrid>
      <w:tr w:rsidR="00D62C63" w:rsidRPr="00D62C63" w14:paraId="508D9BDA" w14:textId="77777777" w:rsidTr="00D62C63">
        <w:trPr>
          <w:trHeight w:val="278"/>
          <w:tblCellSpacing w:w="15" w:type="dxa"/>
        </w:trPr>
        <w:tc>
          <w:tcPr>
            <w:tcW w:w="0" w:type="auto"/>
            <w:shd w:val="clear" w:color="auto" w:fill="0E2841" w:themeFill="text2"/>
            <w:vAlign w:val="center"/>
            <w:hideMark/>
          </w:tcPr>
          <w:p w14:paraId="3CB3673F" w14:textId="77777777" w:rsidR="00D62C63" w:rsidRPr="00D62C63" w:rsidRDefault="00D62C63" w:rsidP="00D62C63">
            <w:pPr>
              <w:spacing w:after="0" w:line="240" w:lineRule="auto"/>
              <w:jc w:val="center"/>
              <w:rPr>
                <w:rFonts w:ascii="Times New Roman" w:eastAsia="Times New Roman" w:hAnsi="Times New Roman" w:cs="Times New Roman"/>
                <w:b/>
                <w:bCs/>
                <w:sz w:val="24"/>
                <w:szCs w:val="24"/>
                <w:lang w:eastAsia="en-GB"/>
              </w:rPr>
            </w:pPr>
            <w:r w:rsidRPr="00D62C63">
              <w:rPr>
                <w:rFonts w:ascii="Times New Roman" w:eastAsia="Times New Roman" w:hAnsi="Times New Roman" w:cs="Times New Roman"/>
                <w:b/>
                <w:bCs/>
                <w:sz w:val="24"/>
                <w:szCs w:val="24"/>
                <w:lang w:eastAsia="en-GB"/>
              </w:rPr>
              <w:t>Phase</w:t>
            </w:r>
          </w:p>
        </w:tc>
        <w:tc>
          <w:tcPr>
            <w:tcW w:w="0" w:type="auto"/>
            <w:shd w:val="clear" w:color="auto" w:fill="0E2841" w:themeFill="text2"/>
            <w:vAlign w:val="center"/>
            <w:hideMark/>
          </w:tcPr>
          <w:p w14:paraId="498CBC9E" w14:textId="77777777" w:rsidR="00D62C63" w:rsidRPr="00D62C63" w:rsidRDefault="00D62C63" w:rsidP="00D62C63">
            <w:pPr>
              <w:spacing w:after="0" w:line="240" w:lineRule="auto"/>
              <w:jc w:val="center"/>
              <w:rPr>
                <w:rFonts w:ascii="Times New Roman" w:eastAsia="Times New Roman" w:hAnsi="Times New Roman" w:cs="Times New Roman"/>
                <w:b/>
                <w:bCs/>
                <w:sz w:val="24"/>
                <w:szCs w:val="24"/>
                <w:lang w:eastAsia="en-GB"/>
              </w:rPr>
            </w:pPr>
            <w:r w:rsidRPr="00D62C63">
              <w:rPr>
                <w:rFonts w:ascii="Times New Roman" w:eastAsia="Times New Roman" w:hAnsi="Times New Roman" w:cs="Times New Roman"/>
                <w:b/>
                <w:bCs/>
                <w:sz w:val="24"/>
                <w:szCs w:val="24"/>
                <w:lang w:eastAsia="en-GB"/>
              </w:rPr>
              <w:t>Action</w:t>
            </w:r>
          </w:p>
        </w:tc>
        <w:tc>
          <w:tcPr>
            <w:tcW w:w="0" w:type="auto"/>
            <w:shd w:val="clear" w:color="auto" w:fill="0E2841" w:themeFill="text2"/>
            <w:vAlign w:val="center"/>
            <w:hideMark/>
          </w:tcPr>
          <w:p w14:paraId="372CE658" w14:textId="77777777" w:rsidR="00D62C63" w:rsidRPr="00D62C63" w:rsidRDefault="00D62C63" w:rsidP="00D62C63">
            <w:pPr>
              <w:spacing w:after="0" w:line="240" w:lineRule="auto"/>
              <w:jc w:val="center"/>
              <w:rPr>
                <w:rFonts w:ascii="Times New Roman" w:eastAsia="Times New Roman" w:hAnsi="Times New Roman" w:cs="Times New Roman"/>
                <w:b/>
                <w:bCs/>
                <w:sz w:val="24"/>
                <w:szCs w:val="24"/>
                <w:lang w:eastAsia="en-GB"/>
              </w:rPr>
            </w:pPr>
            <w:r w:rsidRPr="00D62C63">
              <w:rPr>
                <w:rFonts w:ascii="Times New Roman" w:eastAsia="Times New Roman" w:hAnsi="Times New Roman" w:cs="Times New Roman"/>
                <w:b/>
                <w:bCs/>
                <w:sz w:val="24"/>
                <w:szCs w:val="24"/>
                <w:lang w:eastAsia="en-GB"/>
              </w:rPr>
              <w:t>Duration</w:t>
            </w:r>
          </w:p>
        </w:tc>
      </w:tr>
      <w:tr w:rsidR="00D62C63" w:rsidRPr="00D62C63" w14:paraId="0B4EF5A0" w14:textId="77777777" w:rsidTr="00D62C63">
        <w:trPr>
          <w:trHeight w:val="278"/>
          <w:tblCellSpacing w:w="15" w:type="dxa"/>
        </w:trPr>
        <w:tc>
          <w:tcPr>
            <w:tcW w:w="0" w:type="auto"/>
            <w:shd w:val="clear" w:color="auto" w:fill="0E2841" w:themeFill="text2"/>
            <w:vAlign w:val="center"/>
            <w:hideMark/>
          </w:tcPr>
          <w:p w14:paraId="63A0EAE3"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Phase 1</w:t>
            </w:r>
          </w:p>
        </w:tc>
        <w:tc>
          <w:tcPr>
            <w:tcW w:w="0" w:type="auto"/>
            <w:shd w:val="clear" w:color="auto" w:fill="0E2841" w:themeFill="text2"/>
            <w:vAlign w:val="center"/>
            <w:hideMark/>
          </w:tcPr>
          <w:p w14:paraId="2F5FE780"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Staff consultation and feedback audit</w:t>
            </w:r>
          </w:p>
        </w:tc>
        <w:tc>
          <w:tcPr>
            <w:tcW w:w="0" w:type="auto"/>
            <w:shd w:val="clear" w:color="auto" w:fill="0E2841" w:themeFill="text2"/>
            <w:vAlign w:val="center"/>
            <w:hideMark/>
          </w:tcPr>
          <w:p w14:paraId="0D40D599"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 weeks</w:t>
            </w:r>
          </w:p>
        </w:tc>
      </w:tr>
      <w:tr w:rsidR="00D62C63" w:rsidRPr="00D62C63" w14:paraId="0AC03E91" w14:textId="77777777" w:rsidTr="00D62C63">
        <w:trPr>
          <w:trHeight w:val="278"/>
          <w:tblCellSpacing w:w="15" w:type="dxa"/>
        </w:trPr>
        <w:tc>
          <w:tcPr>
            <w:tcW w:w="0" w:type="auto"/>
            <w:shd w:val="clear" w:color="auto" w:fill="0E2841" w:themeFill="text2"/>
            <w:vAlign w:val="center"/>
            <w:hideMark/>
          </w:tcPr>
          <w:p w14:paraId="6F31A096"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Phase 2</w:t>
            </w:r>
          </w:p>
        </w:tc>
        <w:tc>
          <w:tcPr>
            <w:tcW w:w="0" w:type="auto"/>
            <w:shd w:val="clear" w:color="auto" w:fill="0E2841" w:themeFill="text2"/>
            <w:vAlign w:val="center"/>
            <w:hideMark/>
          </w:tcPr>
          <w:p w14:paraId="5DEA93CD"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Internal communication revamp &amp; platform integration</w:t>
            </w:r>
          </w:p>
        </w:tc>
        <w:tc>
          <w:tcPr>
            <w:tcW w:w="0" w:type="auto"/>
            <w:shd w:val="clear" w:color="auto" w:fill="0E2841" w:themeFill="text2"/>
            <w:vAlign w:val="center"/>
            <w:hideMark/>
          </w:tcPr>
          <w:p w14:paraId="0B34FC50"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 month</w:t>
            </w:r>
          </w:p>
        </w:tc>
      </w:tr>
      <w:tr w:rsidR="00D62C63" w:rsidRPr="00D62C63" w14:paraId="38D7F853" w14:textId="77777777" w:rsidTr="00D62C63">
        <w:trPr>
          <w:trHeight w:val="278"/>
          <w:tblCellSpacing w:w="15" w:type="dxa"/>
        </w:trPr>
        <w:tc>
          <w:tcPr>
            <w:tcW w:w="0" w:type="auto"/>
            <w:shd w:val="clear" w:color="auto" w:fill="0E2841" w:themeFill="text2"/>
            <w:vAlign w:val="center"/>
            <w:hideMark/>
          </w:tcPr>
          <w:p w14:paraId="0C2CE851"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Phase 3</w:t>
            </w:r>
          </w:p>
        </w:tc>
        <w:tc>
          <w:tcPr>
            <w:tcW w:w="0" w:type="auto"/>
            <w:shd w:val="clear" w:color="auto" w:fill="0E2841" w:themeFill="text2"/>
            <w:vAlign w:val="center"/>
            <w:hideMark/>
          </w:tcPr>
          <w:p w14:paraId="31D92246"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Launch training &amp; career development plan</w:t>
            </w:r>
          </w:p>
        </w:tc>
        <w:tc>
          <w:tcPr>
            <w:tcW w:w="0" w:type="auto"/>
            <w:shd w:val="clear" w:color="auto" w:fill="0E2841" w:themeFill="text2"/>
            <w:vAlign w:val="center"/>
            <w:hideMark/>
          </w:tcPr>
          <w:p w14:paraId="7204AFC4"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 months</w:t>
            </w:r>
          </w:p>
        </w:tc>
      </w:tr>
      <w:tr w:rsidR="00D62C63" w:rsidRPr="00D62C63" w14:paraId="3E642429" w14:textId="77777777" w:rsidTr="00D62C63">
        <w:trPr>
          <w:trHeight w:val="278"/>
          <w:tblCellSpacing w:w="15" w:type="dxa"/>
        </w:trPr>
        <w:tc>
          <w:tcPr>
            <w:tcW w:w="0" w:type="auto"/>
            <w:shd w:val="clear" w:color="auto" w:fill="0E2841" w:themeFill="text2"/>
            <w:vAlign w:val="center"/>
            <w:hideMark/>
          </w:tcPr>
          <w:p w14:paraId="505E6763"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Phase 4</w:t>
            </w:r>
          </w:p>
        </w:tc>
        <w:tc>
          <w:tcPr>
            <w:tcW w:w="0" w:type="auto"/>
            <w:shd w:val="clear" w:color="auto" w:fill="0E2841" w:themeFill="text2"/>
            <w:vAlign w:val="center"/>
            <w:hideMark/>
          </w:tcPr>
          <w:p w14:paraId="50B115A2"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Deploy digital tools (CRM, kiosks, apps)</w:t>
            </w:r>
          </w:p>
        </w:tc>
        <w:tc>
          <w:tcPr>
            <w:tcW w:w="0" w:type="auto"/>
            <w:shd w:val="clear" w:color="auto" w:fill="0E2841" w:themeFill="text2"/>
            <w:vAlign w:val="center"/>
            <w:hideMark/>
          </w:tcPr>
          <w:p w14:paraId="3497CB6F"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2–3 months</w:t>
            </w:r>
          </w:p>
        </w:tc>
      </w:tr>
      <w:tr w:rsidR="00D62C63" w:rsidRPr="00D62C63" w14:paraId="5B543BB4" w14:textId="77777777" w:rsidTr="00D62C63">
        <w:trPr>
          <w:trHeight w:val="278"/>
          <w:tblCellSpacing w:w="15" w:type="dxa"/>
        </w:trPr>
        <w:tc>
          <w:tcPr>
            <w:tcW w:w="0" w:type="auto"/>
            <w:shd w:val="clear" w:color="auto" w:fill="0E2841" w:themeFill="text2"/>
            <w:vAlign w:val="center"/>
            <w:hideMark/>
          </w:tcPr>
          <w:p w14:paraId="22CC13A3"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Phase 5</w:t>
            </w:r>
          </w:p>
        </w:tc>
        <w:tc>
          <w:tcPr>
            <w:tcW w:w="0" w:type="auto"/>
            <w:shd w:val="clear" w:color="auto" w:fill="0E2841" w:themeFill="text2"/>
            <w:vAlign w:val="center"/>
            <w:hideMark/>
          </w:tcPr>
          <w:p w14:paraId="0A1A066C"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Introduce new experiential packages</w:t>
            </w:r>
          </w:p>
        </w:tc>
        <w:tc>
          <w:tcPr>
            <w:tcW w:w="0" w:type="auto"/>
            <w:shd w:val="clear" w:color="auto" w:fill="0E2841" w:themeFill="text2"/>
            <w:vAlign w:val="center"/>
            <w:hideMark/>
          </w:tcPr>
          <w:p w14:paraId="2375052C"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Ongoing</w:t>
            </w:r>
          </w:p>
        </w:tc>
      </w:tr>
      <w:tr w:rsidR="00D62C63" w:rsidRPr="00D62C63" w14:paraId="2D31D5E8" w14:textId="77777777" w:rsidTr="00D62C63">
        <w:trPr>
          <w:trHeight w:val="278"/>
          <w:tblCellSpacing w:w="15" w:type="dxa"/>
        </w:trPr>
        <w:tc>
          <w:tcPr>
            <w:tcW w:w="0" w:type="auto"/>
            <w:shd w:val="clear" w:color="auto" w:fill="0E2841" w:themeFill="text2"/>
            <w:vAlign w:val="center"/>
            <w:hideMark/>
          </w:tcPr>
          <w:p w14:paraId="4983569C"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Phase 6</w:t>
            </w:r>
          </w:p>
        </w:tc>
        <w:tc>
          <w:tcPr>
            <w:tcW w:w="0" w:type="auto"/>
            <w:shd w:val="clear" w:color="auto" w:fill="0E2841" w:themeFill="text2"/>
            <w:vAlign w:val="center"/>
            <w:hideMark/>
          </w:tcPr>
          <w:p w14:paraId="4E9E7FEE"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Conduct benchmark audit and strategic review</w:t>
            </w:r>
          </w:p>
        </w:tc>
        <w:tc>
          <w:tcPr>
            <w:tcW w:w="0" w:type="auto"/>
            <w:shd w:val="clear" w:color="auto" w:fill="0E2841" w:themeFill="text2"/>
            <w:vAlign w:val="center"/>
            <w:hideMark/>
          </w:tcPr>
          <w:p w14:paraId="319E9E76" w14:textId="77777777" w:rsidR="00D62C63" w:rsidRPr="00D62C63" w:rsidRDefault="00D62C63" w:rsidP="00D62C63">
            <w:pPr>
              <w:spacing w:after="0" w:line="240" w:lineRule="auto"/>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Quarterly</w:t>
            </w:r>
          </w:p>
        </w:tc>
      </w:tr>
    </w:tbl>
    <w:p w14:paraId="6BE7F23B" w14:textId="5CFF670B" w:rsidR="00D62C63" w:rsidRPr="00D62C63" w:rsidRDefault="00D62C63" w:rsidP="00D62C63">
      <w:pPr>
        <w:spacing w:after="0" w:line="240" w:lineRule="auto"/>
        <w:rPr>
          <w:rFonts w:ascii="Times New Roman" w:eastAsia="Times New Roman" w:hAnsi="Times New Roman" w:cs="Times New Roman"/>
          <w:sz w:val="24"/>
          <w:szCs w:val="24"/>
          <w:lang w:eastAsia="en-GB"/>
        </w:rPr>
      </w:pPr>
    </w:p>
    <w:p w14:paraId="67CACBF0" w14:textId="7BE4632F"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68F04B4B" w14:textId="3D84C8F6" w:rsidR="00D62C63" w:rsidRPr="00E6177B" w:rsidRDefault="00D62C63" w:rsidP="00D62C63">
      <w:pPr>
        <w:spacing w:before="100" w:beforeAutospacing="1" w:after="100" w:afterAutospacing="1" w:line="240" w:lineRule="auto"/>
        <w:rPr>
          <w:rFonts w:ascii="Times New Roman" w:eastAsia="Times New Roman" w:hAnsi="Times New Roman" w:cs="Times New Roman"/>
          <w:b/>
          <w:bCs/>
          <w:sz w:val="24"/>
          <w:szCs w:val="24"/>
          <w:lang w:eastAsia="en-GB"/>
        </w:rPr>
      </w:pPr>
    </w:p>
    <w:p w14:paraId="3C44B02E" w14:textId="0DA9568D" w:rsidR="00D62C63" w:rsidRPr="00E6177B" w:rsidRDefault="00D62C63" w:rsidP="0042155B">
      <w:pPr>
        <w:pStyle w:val="Heading1"/>
        <w:rPr>
          <w:rFonts w:eastAsia="Times New Roman"/>
          <w:lang w:eastAsia="en-GB"/>
        </w:rPr>
      </w:pPr>
      <w:r w:rsidRPr="00E6177B">
        <w:rPr>
          <w:rFonts w:eastAsia="Times New Roman"/>
          <w:lang w:eastAsia="en-GB"/>
        </w:rPr>
        <w:t xml:space="preserve"> Monitoring and KPIs</w:t>
      </w:r>
    </w:p>
    <w:p w14:paraId="32279A2C" w14:textId="77777777" w:rsidR="00D62C63" w:rsidRPr="00D62C63" w:rsidRDefault="00D62C63" w:rsidP="00D62C63">
      <w:pPr>
        <w:numPr>
          <w:ilvl w:val="0"/>
          <w:numId w:val="24"/>
        </w:numPr>
        <w:spacing w:before="100" w:beforeAutospacing="1" w:after="100" w:afterAutospacing="1" w:line="240" w:lineRule="auto"/>
        <w:rPr>
          <w:rFonts w:ascii="Arial" w:eastAsia="Times New Roman" w:hAnsi="Arial" w:cs="Arial"/>
          <w:sz w:val="24"/>
          <w:szCs w:val="24"/>
          <w:lang w:eastAsia="en-GB"/>
        </w:rPr>
      </w:pPr>
      <w:r w:rsidRPr="00D62C63">
        <w:rPr>
          <w:rFonts w:ascii="Arial" w:eastAsia="Times New Roman" w:hAnsi="Arial" w:cs="Arial"/>
          <w:b/>
          <w:bCs/>
          <w:sz w:val="24"/>
          <w:szCs w:val="24"/>
          <w:lang w:eastAsia="en-GB"/>
        </w:rPr>
        <w:t>Staff Turnover</w:t>
      </w:r>
      <w:r w:rsidRPr="00D62C63">
        <w:rPr>
          <w:rFonts w:ascii="Arial" w:eastAsia="Times New Roman" w:hAnsi="Arial" w:cs="Arial"/>
          <w:sz w:val="24"/>
          <w:szCs w:val="24"/>
          <w:lang w:eastAsia="en-GB"/>
        </w:rPr>
        <w:t>: Target &lt;15% annualised turnover by Q4 2025</w:t>
      </w:r>
    </w:p>
    <w:p w14:paraId="34524C12" w14:textId="77777777" w:rsidR="00D62C63" w:rsidRPr="00D62C63" w:rsidRDefault="00D62C63" w:rsidP="00D62C63">
      <w:pPr>
        <w:numPr>
          <w:ilvl w:val="0"/>
          <w:numId w:val="24"/>
        </w:numPr>
        <w:spacing w:before="100" w:beforeAutospacing="1" w:after="100" w:afterAutospacing="1" w:line="240" w:lineRule="auto"/>
        <w:rPr>
          <w:rFonts w:ascii="Arial" w:eastAsia="Times New Roman" w:hAnsi="Arial" w:cs="Arial"/>
          <w:sz w:val="24"/>
          <w:szCs w:val="24"/>
          <w:lang w:eastAsia="en-GB"/>
        </w:rPr>
      </w:pPr>
      <w:r w:rsidRPr="00D62C63">
        <w:rPr>
          <w:rFonts w:ascii="Arial" w:eastAsia="Times New Roman" w:hAnsi="Arial" w:cs="Arial"/>
          <w:b/>
          <w:bCs/>
          <w:sz w:val="24"/>
          <w:szCs w:val="24"/>
          <w:lang w:eastAsia="en-GB"/>
        </w:rPr>
        <w:t>Guest Satisfaction Score</w:t>
      </w:r>
      <w:r w:rsidRPr="00D62C63">
        <w:rPr>
          <w:rFonts w:ascii="Arial" w:eastAsia="Times New Roman" w:hAnsi="Arial" w:cs="Arial"/>
          <w:sz w:val="24"/>
          <w:szCs w:val="24"/>
          <w:lang w:eastAsia="en-GB"/>
        </w:rPr>
        <w:t>: Improve to 4.5/5 on TripAdvisor by Q2 2026</w:t>
      </w:r>
    </w:p>
    <w:p w14:paraId="543D3052" w14:textId="77777777" w:rsidR="00D62C63" w:rsidRPr="00D62C63" w:rsidRDefault="00D62C63" w:rsidP="00D62C63">
      <w:pPr>
        <w:numPr>
          <w:ilvl w:val="0"/>
          <w:numId w:val="24"/>
        </w:numPr>
        <w:spacing w:before="100" w:beforeAutospacing="1" w:after="100" w:afterAutospacing="1" w:line="240" w:lineRule="auto"/>
        <w:rPr>
          <w:rFonts w:ascii="Arial" w:eastAsia="Times New Roman" w:hAnsi="Arial" w:cs="Arial"/>
          <w:sz w:val="24"/>
          <w:szCs w:val="24"/>
          <w:lang w:eastAsia="en-GB"/>
        </w:rPr>
      </w:pPr>
      <w:r w:rsidRPr="00D62C63">
        <w:rPr>
          <w:rFonts w:ascii="Arial" w:eastAsia="Times New Roman" w:hAnsi="Arial" w:cs="Arial"/>
          <w:b/>
          <w:bCs/>
          <w:sz w:val="24"/>
          <w:szCs w:val="24"/>
          <w:lang w:eastAsia="en-GB"/>
        </w:rPr>
        <w:t>Operational Efficiency</w:t>
      </w:r>
      <w:r w:rsidRPr="00D62C63">
        <w:rPr>
          <w:rFonts w:ascii="Arial" w:eastAsia="Times New Roman" w:hAnsi="Arial" w:cs="Arial"/>
          <w:sz w:val="24"/>
          <w:szCs w:val="24"/>
          <w:lang w:eastAsia="en-GB"/>
        </w:rPr>
        <w:t>: 20% reduction in check-in times by Q1 2026</w:t>
      </w:r>
    </w:p>
    <w:p w14:paraId="4A739534" w14:textId="77777777" w:rsidR="00D62C63" w:rsidRPr="00D62C63" w:rsidRDefault="00D62C63" w:rsidP="00D62C63">
      <w:pPr>
        <w:numPr>
          <w:ilvl w:val="0"/>
          <w:numId w:val="24"/>
        </w:numPr>
        <w:spacing w:before="100" w:beforeAutospacing="1" w:after="100" w:afterAutospacing="1" w:line="240" w:lineRule="auto"/>
        <w:rPr>
          <w:rFonts w:ascii="Arial" w:eastAsia="Times New Roman" w:hAnsi="Arial" w:cs="Arial"/>
          <w:sz w:val="24"/>
          <w:szCs w:val="24"/>
          <w:lang w:eastAsia="en-GB"/>
        </w:rPr>
      </w:pPr>
      <w:r w:rsidRPr="00D62C63">
        <w:rPr>
          <w:rFonts w:ascii="Arial" w:eastAsia="Times New Roman" w:hAnsi="Arial" w:cs="Arial"/>
          <w:b/>
          <w:bCs/>
          <w:sz w:val="24"/>
          <w:szCs w:val="24"/>
          <w:lang w:eastAsia="en-GB"/>
        </w:rPr>
        <w:t>Complaint Resolution</w:t>
      </w:r>
      <w:r w:rsidRPr="00D62C63">
        <w:rPr>
          <w:rFonts w:ascii="Arial" w:eastAsia="Times New Roman" w:hAnsi="Arial" w:cs="Arial"/>
          <w:sz w:val="24"/>
          <w:szCs w:val="24"/>
          <w:lang w:eastAsia="en-GB"/>
        </w:rPr>
        <w:t>: 90% resolved within 24 hours by Q3 2025</w:t>
      </w:r>
    </w:p>
    <w:p w14:paraId="4F2FB672" w14:textId="77777777" w:rsidR="00D62C63" w:rsidRPr="00E6177B" w:rsidRDefault="00D62C63" w:rsidP="00D62C63">
      <w:pPr>
        <w:numPr>
          <w:ilvl w:val="0"/>
          <w:numId w:val="24"/>
        </w:numPr>
        <w:spacing w:before="100" w:beforeAutospacing="1" w:after="100" w:afterAutospacing="1" w:line="240" w:lineRule="auto"/>
        <w:rPr>
          <w:rFonts w:ascii="Arial" w:eastAsia="Times New Roman" w:hAnsi="Arial" w:cs="Arial"/>
          <w:sz w:val="24"/>
          <w:szCs w:val="24"/>
          <w:lang w:eastAsia="en-GB"/>
        </w:rPr>
      </w:pPr>
      <w:r w:rsidRPr="00D62C63">
        <w:rPr>
          <w:rFonts w:ascii="Arial" w:eastAsia="Times New Roman" w:hAnsi="Arial" w:cs="Arial"/>
          <w:b/>
          <w:bCs/>
          <w:sz w:val="24"/>
          <w:szCs w:val="24"/>
          <w:lang w:eastAsia="en-GB"/>
        </w:rPr>
        <w:t>Training Completion</w:t>
      </w:r>
      <w:r w:rsidRPr="00D62C63">
        <w:rPr>
          <w:rFonts w:ascii="Arial" w:eastAsia="Times New Roman" w:hAnsi="Arial" w:cs="Arial"/>
          <w:sz w:val="24"/>
          <w:szCs w:val="24"/>
          <w:lang w:eastAsia="en-GB"/>
        </w:rPr>
        <w:t>: 100% of staff to complete hospitality certification</w:t>
      </w:r>
    </w:p>
    <w:p w14:paraId="683A7CD0" w14:textId="77777777" w:rsidR="0042155B" w:rsidRPr="00E6177B" w:rsidRDefault="0042155B" w:rsidP="00742263">
      <w:pPr>
        <w:spacing w:before="100" w:beforeAutospacing="1" w:after="100" w:afterAutospacing="1" w:line="240" w:lineRule="auto"/>
        <w:ind w:left="360"/>
        <w:rPr>
          <w:rFonts w:ascii="Arial" w:eastAsia="Times New Roman" w:hAnsi="Arial" w:cs="Arial"/>
          <w:sz w:val="24"/>
          <w:szCs w:val="24"/>
          <w:lang w:eastAsia="en-GB"/>
        </w:rPr>
      </w:pPr>
    </w:p>
    <w:p w14:paraId="0ADDC739" w14:textId="2A1E51F2" w:rsidR="009224A3" w:rsidRPr="00D62C63" w:rsidRDefault="009224A3" w:rsidP="00742263">
      <w:pPr>
        <w:spacing w:before="100" w:beforeAutospacing="1" w:after="100" w:afterAutospacing="1" w:line="240" w:lineRule="auto"/>
        <w:ind w:left="360"/>
        <w:rPr>
          <w:rFonts w:ascii="Arial" w:eastAsia="Times New Roman" w:hAnsi="Arial" w:cs="Arial"/>
          <w:sz w:val="24"/>
          <w:szCs w:val="24"/>
          <w:lang w:eastAsia="en-GB"/>
        </w:rPr>
      </w:pPr>
      <w:r w:rsidRPr="00E6177B">
        <w:rPr>
          <w:rFonts w:ascii="Arial" w:eastAsia="Times New Roman" w:hAnsi="Arial" w:cs="Arial"/>
          <w:sz w:val="24"/>
          <w:szCs w:val="24"/>
          <w:lang w:eastAsia="en-GB"/>
        </w:rPr>
        <w:t xml:space="preserve">The </w:t>
      </w:r>
      <w:proofErr w:type="spellStart"/>
      <w:r w:rsidRPr="00E6177B">
        <w:rPr>
          <w:rFonts w:ascii="Arial" w:eastAsia="Times New Roman" w:hAnsi="Arial" w:cs="Arial"/>
          <w:sz w:val="24"/>
          <w:szCs w:val="24"/>
          <w:lang w:eastAsia="en-GB"/>
        </w:rPr>
        <w:t>rational</w:t>
      </w:r>
      <w:proofErr w:type="spellEnd"/>
      <w:r w:rsidRPr="00E6177B">
        <w:rPr>
          <w:rFonts w:ascii="Arial" w:eastAsia="Times New Roman" w:hAnsi="Arial" w:cs="Arial"/>
          <w:sz w:val="24"/>
          <w:szCs w:val="24"/>
          <w:lang w:eastAsia="en-GB"/>
        </w:rPr>
        <w:t xml:space="preserve"> behind this multi-metric approach concurs with the Balanced Scorecard perspective of Kaplan and Norton which concentrates on recording both financial and non-financial achievements </w:t>
      </w:r>
      <w:r w:rsidR="00742263" w:rsidRPr="00E6177B">
        <w:rPr>
          <w:rFonts w:ascii="Arial" w:eastAsia="Times New Roman" w:hAnsi="Arial" w:cs="Arial"/>
          <w:sz w:val="24"/>
          <w:szCs w:val="24"/>
          <w:lang w:eastAsia="en-GB"/>
        </w:rPr>
        <w:t>to</w:t>
      </w:r>
      <w:r w:rsidRPr="00E6177B">
        <w:rPr>
          <w:rFonts w:ascii="Arial" w:eastAsia="Times New Roman" w:hAnsi="Arial" w:cs="Arial"/>
          <w:sz w:val="24"/>
          <w:szCs w:val="24"/>
          <w:lang w:eastAsia="en-GB"/>
        </w:rPr>
        <w:t xml:space="preserve"> cause strategic results</w:t>
      </w:r>
      <w:r w:rsidRPr="00E6177B">
        <w:rPr>
          <w:rFonts w:ascii="Arial" w:eastAsia="Times New Roman" w:hAnsi="Arial" w:cs="Arial"/>
          <w:sz w:val="24"/>
          <w:szCs w:val="24"/>
          <w:lang w:eastAsia="en-GB"/>
        </w:rPr>
        <w:t xml:space="preserve"> </w:t>
      </w:r>
      <w:r w:rsidR="00742263" w:rsidRPr="00E6177B">
        <w:rPr>
          <w:rFonts w:ascii="Arial" w:hAnsi="Arial" w:cs="Arial"/>
          <w:sz w:val="24"/>
          <w:szCs w:val="24"/>
        </w:rPr>
        <w:t>(Kaplan and Norton, 1996</w:t>
      </w:r>
      <w:proofErr w:type="gramStart"/>
      <w:r w:rsidR="00742263" w:rsidRPr="00E6177B">
        <w:rPr>
          <w:rFonts w:ascii="Arial" w:hAnsi="Arial" w:cs="Arial"/>
          <w:sz w:val="24"/>
          <w:szCs w:val="24"/>
        </w:rPr>
        <w:t>).</w:t>
      </w:r>
      <w:r w:rsidRPr="00E6177B">
        <w:rPr>
          <w:rFonts w:ascii="Arial" w:eastAsia="Times New Roman" w:hAnsi="Arial" w:cs="Arial"/>
          <w:sz w:val="24"/>
          <w:szCs w:val="24"/>
          <w:lang w:eastAsia="en-GB"/>
        </w:rPr>
        <w:t>.</w:t>
      </w:r>
      <w:proofErr w:type="gramEnd"/>
    </w:p>
    <w:p w14:paraId="16C4CB3D" w14:textId="26A87341" w:rsidR="00D62C63" w:rsidRPr="00E6177B" w:rsidRDefault="00D62C63" w:rsidP="0042155B">
      <w:pPr>
        <w:spacing w:after="0" w:line="240" w:lineRule="auto"/>
        <w:rPr>
          <w:rFonts w:ascii="Arial" w:eastAsia="Times New Roman" w:hAnsi="Arial" w:cs="Arial"/>
          <w:sz w:val="24"/>
          <w:szCs w:val="24"/>
          <w:lang w:eastAsia="en-GB"/>
        </w:rPr>
      </w:pPr>
      <w:r w:rsidRPr="00D62C63">
        <w:rPr>
          <w:rFonts w:ascii="Arial" w:eastAsia="Times New Roman" w:hAnsi="Arial" w:cs="Arial"/>
          <w:sz w:val="24"/>
          <w:szCs w:val="24"/>
          <w:lang w:eastAsia="en-GB"/>
        </w:rPr>
        <w:pict w14:anchorId="1F5847FC">
          <v:rect id="_x0000_i1059" style="width:0;height:1.5pt" o:hralign="center" o:hrstd="t" o:hr="t" fillcolor="#a0a0a0" stroked="f"/>
        </w:pict>
      </w:r>
    </w:p>
    <w:p w14:paraId="51E49FEB" w14:textId="77777777" w:rsidR="00D62C63" w:rsidRPr="00E6177B" w:rsidRDefault="00D62C63" w:rsidP="00D62C63">
      <w:pPr>
        <w:pStyle w:val="NormalWeb"/>
        <w:rPr>
          <w:rFonts w:ascii="Arial" w:hAnsi="Arial" w:cs="Arial"/>
          <w:b/>
          <w:bCs/>
        </w:rPr>
      </w:pPr>
    </w:p>
    <w:p w14:paraId="5487B234" w14:textId="77777777" w:rsidR="00D62C63" w:rsidRPr="00E6177B" w:rsidRDefault="00D62C63" w:rsidP="00D62C63">
      <w:pPr>
        <w:pStyle w:val="NormalWeb"/>
        <w:rPr>
          <w:rFonts w:ascii="Arial" w:hAnsi="Arial" w:cs="Arial"/>
          <w:b/>
          <w:bCs/>
        </w:rPr>
      </w:pPr>
    </w:p>
    <w:p w14:paraId="5D5CA8F3" w14:textId="77777777" w:rsidR="00D62C63" w:rsidRPr="00E6177B" w:rsidRDefault="00D62C63" w:rsidP="00D62C63">
      <w:pPr>
        <w:pStyle w:val="NormalWeb"/>
        <w:rPr>
          <w:rFonts w:ascii="Arial" w:hAnsi="Arial" w:cs="Arial"/>
          <w:b/>
          <w:bCs/>
        </w:rPr>
      </w:pPr>
    </w:p>
    <w:p w14:paraId="5A8EE44B" w14:textId="77777777" w:rsidR="00D62C63" w:rsidRPr="00E6177B" w:rsidRDefault="00D62C63" w:rsidP="00D62C63">
      <w:pPr>
        <w:pStyle w:val="NormalWeb"/>
        <w:rPr>
          <w:rFonts w:ascii="Arial" w:hAnsi="Arial" w:cs="Arial"/>
          <w:b/>
          <w:bCs/>
        </w:rPr>
      </w:pPr>
    </w:p>
    <w:p w14:paraId="6AE91F22" w14:textId="46CA50E9" w:rsidR="00D62C63" w:rsidRPr="00E6177B" w:rsidRDefault="00D62C63" w:rsidP="00D62C63">
      <w:pPr>
        <w:pStyle w:val="NormalWeb"/>
        <w:rPr>
          <w:rFonts w:ascii="Arial" w:hAnsi="Arial" w:cs="Arial"/>
          <w:b/>
          <w:bCs/>
        </w:rPr>
      </w:pPr>
      <w:r w:rsidRPr="00E6177B">
        <w:rPr>
          <w:rFonts w:ascii="Arial" w:hAnsi="Arial" w:cs="Arial"/>
          <w:b/>
          <w:bCs/>
        </w:rPr>
        <w:lastRenderedPageBreak/>
        <w:t>7. Action Plan</w:t>
      </w:r>
    </w:p>
    <w:p w14:paraId="4D7E0AD8" w14:textId="0C5C4587" w:rsidR="00D62C63" w:rsidRPr="00E6177B" w:rsidRDefault="00D62C63" w:rsidP="00D62C63">
      <w:pPr>
        <w:pStyle w:val="NormalWeb"/>
        <w:rPr>
          <w:rFonts w:ascii="Arial" w:hAnsi="Arial" w:cs="Arial"/>
        </w:rPr>
      </w:pPr>
      <w:r w:rsidRPr="00E6177B">
        <w:rPr>
          <w:rFonts w:ascii="Arial" w:hAnsi="Arial" w:cs="Arial"/>
        </w:rPr>
        <w:t>The subsequent action plan is the chain of interventions, the outcomes, the time limits, and the fiscal expenses that are anticipated to be carried out to achieve the full recovery and the subsequent growth of the Hilton Cardiff. The purpose of the actions is to facilitate customer satisfaction, service delivery, internal communication, and long-lasting profitability. The plan is based on the results of the feedback from the stakeholders, academic research, and the comparison with the best practices in the industry.</w:t>
      </w:r>
    </w:p>
    <w:p w14:paraId="7D4F6383" w14:textId="77777777" w:rsidR="00D62C63" w:rsidRPr="00E6177B" w:rsidRDefault="00D62C63" w:rsidP="00D62C63">
      <w:pPr>
        <w:rPr>
          <w:rFonts w:ascii="Arial" w:hAnsi="Arial" w:cs="Arial"/>
          <w:sz w:val="24"/>
          <w:szCs w:val="24"/>
        </w:rPr>
      </w:pPr>
    </w:p>
    <w:p w14:paraId="1298AE5A" w14:textId="77777777" w:rsidR="00D62C63" w:rsidRPr="00E6177B" w:rsidRDefault="00D62C63" w:rsidP="00D62C63">
      <w:pPr>
        <w:rPr>
          <w:rFonts w:ascii="Arial" w:hAnsi="Arial" w:cs="Arial"/>
          <w:sz w:val="24"/>
          <w:szCs w:val="24"/>
        </w:rPr>
      </w:pPr>
    </w:p>
    <w:tbl>
      <w:tblPr>
        <w:tblStyle w:val="GridTable1LightAccent2"/>
        <w:tblpPr w:leftFromText="180" w:rightFromText="180" w:horzAnchor="margin" w:tblpXSpec="center" w:tblpY="-10968"/>
        <w:tblW w:w="9493" w:type="dxa"/>
        <w:tblLook w:val="04A0" w:firstRow="1" w:lastRow="0" w:firstColumn="1" w:lastColumn="0" w:noHBand="0" w:noVBand="1"/>
      </w:tblPr>
      <w:tblGrid>
        <w:gridCol w:w="570"/>
        <w:gridCol w:w="1709"/>
        <w:gridCol w:w="1909"/>
        <w:gridCol w:w="1769"/>
        <w:gridCol w:w="923"/>
        <w:gridCol w:w="1416"/>
        <w:gridCol w:w="1197"/>
      </w:tblGrid>
      <w:tr w:rsidR="0042155B" w:rsidRPr="00E6177B" w14:paraId="269A3BDE" w14:textId="77777777" w:rsidTr="0042155B">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55" w:type="dxa"/>
            <w:hideMark/>
          </w:tcPr>
          <w:p w14:paraId="7118A8C6" w14:textId="77777777" w:rsidR="00D62C63" w:rsidRPr="00D62C63" w:rsidRDefault="00D62C63" w:rsidP="00D62C63">
            <w:pPr>
              <w:jc w:val="cente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lastRenderedPageBreak/>
              <w:t>No.</w:t>
            </w:r>
          </w:p>
        </w:tc>
        <w:tc>
          <w:tcPr>
            <w:tcW w:w="0" w:type="auto"/>
            <w:hideMark/>
          </w:tcPr>
          <w:p w14:paraId="5A0F9C9A"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Problem</w:t>
            </w:r>
          </w:p>
        </w:tc>
        <w:tc>
          <w:tcPr>
            <w:tcW w:w="0" w:type="auto"/>
            <w:hideMark/>
          </w:tcPr>
          <w:p w14:paraId="23F7B6B5"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Solution</w:t>
            </w:r>
          </w:p>
        </w:tc>
        <w:tc>
          <w:tcPr>
            <w:tcW w:w="0" w:type="auto"/>
            <w:hideMark/>
          </w:tcPr>
          <w:p w14:paraId="712913C5"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Desired Outcome</w:t>
            </w:r>
          </w:p>
        </w:tc>
        <w:tc>
          <w:tcPr>
            <w:tcW w:w="0" w:type="auto"/>
            <w:hideMark/>
          </w:tcPr>
          <w:p w14:paraId="4FE85A7C"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Time Scale</w:t>
            </w:r>
          </w:p>
        </w:tc>
        <w:tc>
          <w:tcPr>
            <w:tcW w:w="0" w:type="auto"/>
            <w:hideMark/>
          </w:tcPr>
          <w:p w14:paraId="1FE432DF"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Completion Date</w:t>
            </w:r>
          </w:p>
        </w:tc>
        <w:tc>
          <w:tcPr>
            <w:tcW w:w="1498" w:type="dxa"/>
            <w:hideMark/>
          </w:tcPr>
          <w:p w14:paraId="1080571A" w14:textId="77777777" w:rsidR="00D62C63" w:rsidRPr="00D62C63" w:rsidRDefault="00D62C63" w:rsidP="00D62C6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Planned Budget</w:t>
            </w:r>
          </w:p>
        </w:tc>
      </w:tr>
      <w:tr w:rsidR="0042155B" w:rsidRPr="00E6177B" w14:paraId="17529D4E" w14:textId="77777777" w:rsidTr="0042155B">
        <w:trPr>
          <w:trHeight w:val="1237"/>
        </w:trPr>
        <w:tc>
          <w:tcPr>
            <w:cnfStyle w:val="001000000000" w:firstRow="0" w:lastRow="0" w:firstColumn="1" w:lastColumn="0" w:oddVBand="0" w:evenVBand="0" w:oddHBand="0" w:evenHBand="0" w:firstRowFirstColumn="0" w:firstRowLastColumn="0" w:lastRowFirstColumn="0" w:lastRowLastColumn="0"/>
            <w:tcW w:w="555" w:type="dxa"/>
            <w:hideMark/>
          </w:tcPr>
          <w:p w14:paraId="05F768B4"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w:t>
            </w:r>
          </w:p>
        </w:tc>
        <w:tc>
          <w:tcPr>
            <w:tcW w:w="0" w:type="auto"/>
            <w:hideMark/>
          </w:tcPr>
          <w:p w14:paraId="7F786594"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Inconsistent service quality</w:t>
            </w:r>
          </w:p>
        </w:tc>
        <w:tc>
          <w:tcPr>
            <w:tcW w:w="0" w:type="auto"/>
            <w:hideMark/>
          </w:tcPr>
          <w:p w14:paraId="48DDD4B4"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Implement a robust staff retraining programme across all departments</w:t>
            </w:r>
          </w:p>
        </w:tc>
        <w:tc>
          <w:tcPr>
            <w:tcW w:w="0" w:type="auto"/>
            <w:hideMark/>
          </w:tcPr>
          <w:p w14:paraId="0135D3A3"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Improved customer experience, better online reviews, and reduced complaints</w:t>
            </w:r>
          </w:p>
        </w:tc>
        <w:tc>
          <w:tcPr>
            <w:tcW w:w="0" w:type="auto"/>
            <w:hideMark/>
          </w:tcPr>
          <w:p w14:paraId="0904CA51"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3 months</w:t>
            </w:r>
          </w:p>
        </w:tc>
        <w:tc>
          <w:tcPr>
            <w:tcW w:w="0" w:type="auto"/>
            <w:hideMark/>
          </w:tcPr>
          <w:p w14:paraId="17D23E73"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15/09/2025</w:t>
            </w:r>
          </w:p>
        </w:tc>
        <w:tc>
          <w:tcPr>
            <w:tcW w:w="1498" w:type="dxa"/>
            <w:hideMark/>
          </w:tcPr>
          <w:p w14:paraId="77B28985"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£25,000</w:t>
            </w:r>
          </w:p>
        </w:tc>
      </w:tr>
      <w:tr w:rsidR="0042155B" w:rsidRPr="00E6177B" w14:paraId="5DC23F65" w14:textId="77777777" w:rsidTr="0042155B">
        <w:trPr>
          <w:trHeight w:val="1314"/>
        </w:trPr>
        <w:tc>
          <w:tcPr>
            <w:cnfStyle w:val="001000000000" w:firstRow="0" w:lastRow="0" w:firstColumn="1" w:lastColumn="0" w:oddVBand="0" w:evenVBand="0" w:oddHBand="0" w:evenHBand="0" w:firstRowFirstColumn="0" w:firstRowLastColumn="0" w:lastRowFirstColumn="0" w:lastRowLastColumn="0"/>
            <w:tcW w:w="555" w:type="dxa"/>
            <w:hideMark/>
          </w:tcPr>
          <w:p w14:paraId="57697D72"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w:t>
            </w:r>
          </w:p>
        </w:tc>
        <w:tc>
          <w:tcPr>
            <w:tcW w:w="0" w:type="auto"/>
            <w:hideMark/>
          </w:tcPr>
          <w:p w14:paraId="04FE5C87"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High staff turnover</w:t>
            </w:r>
          </w:p>
        </w:tc>
        <w:tc>
          <w:tcPr>
            <w:tcW w:w="0" w:type="auto"/>
            <w:hideMark/>
          </w:tcPr>
          <w:p w14:paraId="2D305FEA"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Launch an employee engagement and retention initiative (e.g., recognition, wellness)</w:t>
            </w:r>
          </w:p>
        </w:tc>
        <w:tc>
          <w:tcPr>
            <w:tcW w:w="0" w:type="auto"/>
            <w:hideMark/>
          </w:tcPr>
          <w:p w14:paraId="33DC68AE"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Reduced turnover to under 10%; more experienced workforce</w:t>
            </w:r>
          </w:p>
        </w:tc>
        <w:tc>
          <w:tcPr>
            <w:tcW w:w="0" w:type="auto"/>
            <w:hideMark/>
          </w:tcPr>
          <w:p w14:paraId="29A8986E"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6 months</w:t>
            </w:r>
          </w:p>
        </w:tc>
        <w:tc>
          <w:tcPr>
            <w:tcW w:w="0" w:type="auto"/>
            <w:hideMark/>
          </w:tcPr>
          <w:p w14:paraId="43EC76CC"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01/12/2025</w:t>
            </w:r>
          </w:p>
        </w:tc>
        <w:tc>
          <w:tcPr>
            <w:tcW w:w="1498" w:type="dxa"/>
            <w:hideMark/>
          </w:tcPr>
          <w:p w14:paraId="61964AD9"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£18,000</w:t>
            </w:r>
          </w:p>
        </w:tc>
      </w:tr>
      <w:tr w:rsidR="0042155B" w:rsidRPr="00E6177B" w14:paraId="2206D515" w14:textId="77777777" w:rsidTr="0042155B">
        <w:trPr>
          <w:trHeight w:val="1126"/>
        </w:trPr>
        <w:tc>
          <w:tcPr>
            <w:cnfStyle w:val="001000000000" w:firstRow="0" w:lastRow="0" w:firstColumn="1" w:lastColumn="0" w:oddVBand="0" w:evenVBand="0" w:oddHBand="0" w:evenHBand="0" w:firstRowFirstColumn="0" w:firstRowLastColumn="0" w:lastRowFirstColumn="0" w:lastRowLastColumn="0"/>
            <w:tcW w:w="555" w:type="dxa"/>
            <w:hideMark/>
          </w:tcPr>
          <w:p w14:paraId="0006FA5C"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3</w:t>
            </w:r>
          </w:p>
        </w:tc>
        <w:tc>
          <w:tcPr>
            <w:tcW w:w="0" w:type="auto"/>
            <w:hideMark/>
          </w:tcPr>
          <w:p w14:paraId="26BF47C8"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Inadequate guest feedback utilisation</w:t>
            </w:r>
          </w:p>
        </w:tc>
        <w:tc>
          <w:tcPr>
            <w:tcW w:w="0" w:type="auto"/>
            <w:hideMark/>
          </w:tcPr>
          <w:p w14:paraId="13318B84"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Adopt a digital feedback platform with AI-driven sentiment analysis</w:t>
            </w:r>
          </w:p>
        </w:tc>
        <w:tc>
          <w:tcPr>
            <w:tcW w:w="0" w:type="auto"/>
            <w:hideMark/>
          </w:tcPr>
          <w:p w14:paraId="6EC20F7B"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Faster response to customer issues and increased positive feedback</w:t>
            </w:r>
          </w:p>
        </w:tc>
        <w:tc>
          <w:tcPr>
            <w:tcW w:w="0" w:type="auto"/>
            <w:hideMark/>
          </w:tcPr>
          <w:p w14:paraId="25D8DB4B"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 months</w:t>
            </w:r>
          </w:p>
        </w:tc>
        <w:tc>
          <w:tcPr>
            <w:tcW w:w="0" w:type="auto"/>
            <w:hideMark/>
          </w:tcPr>
          <w:p w14:paraId="0B619E99"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01/08/2025</w:t>
            </w:r>
          </w:p>
        </w:tc>
        <w:tc>
          <w:tcPr>
            <w:tcW w:w="1498" w:type="dxa"/>
            <w:hideMark/>
          </w:tcPr>
          <w:p w14:paraId="3B0DF899"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£7,500</w:t>
            </w:r>
          </w:p>
        </w:tc>
      </w:tr>
      <w:tr w:rsidR="0042155B" w:rsidRPr="00E6177B" w14:paraId="0E5FA186" w14:textId="77777777" w:rsidTr="0042155B">
        <w:trPr>
          <w:trHeight w:val="1126"/>
        </w:trPr>
        <w:tc>
          <w:tcPr>
            <w:cnfStyle w:val="001000000000" w:firstRow="0" w:lastRow="0" w:firstColumn="1" w:lastColumn="0" w:oddVBand="0" w:evenVBand="0" w:oddHBand="0" w:evenHBand="0" w:firstRowFirstColumn="0" w:firstRowLastColumn="0" w:lastRowFirstColumn="0" w:lastRowLastColumn="0"/>
            <w:tcW w:w="555" w:type="dxa"/>
            <w:hideMark/>
          </w:tcPr>
          <w:p w14:paraId="7B2955C0"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4</w:t>
            </w:r>
          </w:p>
        </w:tc>
        <w:tc>
          <w:tcPr>
            <w:tcW w:w="0" w:type="auto"/>
            <w:hideMark/>
          </w:tcPr>
          <w:p w14:paraId="7BCB9FC2"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Poor internal communication</w:t>
            </w:r>
          </w:p>
        </w:tc>
        <w:tc>
          <w:tcPr>
            <w:tcW w:w="0" w:type="auto"/>
            <w:hideMark/>
          </w:tcPr>
          <w:p w14:paraId="4DBCBCCD"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Introduce weekly interdepartmental briefing and a shared digital operations dashboard</w:t>
            </w:r>
          </w:p>
        </w:tc>
        <w:tc>
          <w:tcPr>
            <w:tcW w:w="0" w:type="auto"/>
            <w:hideMark/>
          </w:tcPr>
          <w:p w14:paraId="5CA3F0E4"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Streamlined communication, improved service coordination</w:t>
            </w:r>
          </w:p>
        </w:tc>
        <w:tc>
          <w:tcPr>
            <w:tcW w:w="0" w:type="auto"/>
            <w:hideMark/>
          </w:tcPr>
          <w:p w14:paraId="185D54AA"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 month</w:t>
            </w:r>
          </w:p>
        </w:tc>
        <w:tc>
          <w:tcPr>
            <w:tcW w:w="0" w:type="auto"/>
            <w:hideMark/>
          </w:tcPr>
          <w:p w14:paraId="4F85BE92"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10/07/2025</w:t>
            </w:r>
          </w:p>
        </w:tc>
        <w:tc>
          <w:tcPr>
            <w:tcW w:w="1498" w:type="dxa"/>
            <w:hideMark/>
          </w:tcPr>
          <w:p w14:paraId="58ECC573"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£3,000</w:t>
            </w:r>
          </w:p>
        </w:tc>
      </w:tr>
      <w:tr w:rsidR="0042155B" w:rsidRPr="00E6177B" w14:paraId="4308D38A" w14:textId="77777777" w:rsidTr="0042155B">
        <w:trPr>
          <w:trHeight w:val="1126"/>
        </w:trPr>
        <w:tc>
          <w:tcPr>
            <w:cnfStyle w:val="001000000000" w:firstRow="0" w:lastRow="0" w:firstColumn="1" w:lastColumn="0" w:oddVBand="0" w:evenVBand="0" w:oddHBand="0" w:evenHBand="0" w:firstRowFirstColumn="0" w:firstRowLastColumn="0" w:lastRowFirstColumn="0" w:lastRowLastColumn="0"/>
            <w:tcW w:w="555" w:type="dxa"/>
            <w:hideMark/>
          </w:tcPr>
          <w:p w14:paraId="05C455DE"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5</w:t>
            </w:r>
          </w:p>
        </w:tc>
        <w:tc>
          <w:tcPr>
            <w:tcW w:w="0" w:type="auto"/>
            <w:hideMark/>
          </w:tcPr>
          <w:p w14:paraId="581EE45D"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Outdated branding &amp; signage</w:t>
            </w:r>
          </w:p>
        </w:tc>
        <w:tc>
          <w:tcPr>
            <w:tcW w:w="0" w:type="auto"/>
            <w:hideMark/>
          </w:tcPr>
          <w:p w14:paraId="342B9EE6"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Rebrand visuals (maintaining Hilton core aesthetics) and upgrade digital signage</w:t>
            </w:r>
          </w:p>
        </w:tc>
        <w:tc>
          <w:tcPr>
            <w:tcW w:w="0" w:type="auto"/>
            <w:hideMark/>
          </w:tcPr>
          <w:p w14:paraId="087BB29A"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Enhance brand appeal and attract new market segments</w:t>
            </w:r>
          </w:p>
        </w:tc>
        <w:tc>
          <w:tcPr>
            <w:tcW w:w="0" w:type="auto"/>
            <w:hideMark/>
          </w:tcPr>
          <w:p w14:paraId="0C7F77A5"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4 months</w:t>
            </w:r>
          </w:p>
        </w:tc>
        <w:tc>
          <w:tcPr>
            <w:tcW w:w="0" w:type="auto"/>
            <w:hideMark/>
          </w:tcPr>
          <w:p w14:paraId="111DA32D"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30/10/2025</w:t>
            </w:r>
          </w:p>
        </w:tc>
        <w:tc>
          <w:tcPr>
            <w:tcW w:w="1498" w:type="dxa"/>
            <w:hideMark/>
          </w:tcPr>
          <w:p w14:paraId="3909AB99"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£22,000</w:t>
            </w:r>
          </w:p>
        </w:tc>
      </w:tr>
      <w:tr w:rsidR="0042155B" w:rsidRPr="00E6177B" w14:paraId="41ACC78B" w14:textId="77777777" w:rsidTr="0042155B">
        <w:trPr>
          <w:trHeight w:val="929"/>
        </w:trPr>
        <w:tc>
          <w:tcPr>
            <w:cnfStyle w:val="001000000000" w:firstRow="0" w:lastRow="0" w:firstColumn="1" w:lastColumn="0" w:oddVBand="0" w:evenVBand="0" w:oddHBand="0" w:evenHBand="0" w:firstRowFirstColumn="0" w:firstRowLastColumn="0" w:lastRowFirstColumn="0" w:lastRowLastColumn="0"/>
            <w:tcW w:w="555" w:type="dxa"/>
            <w:hideMark/>
          </w:tcPr>
          <w:p w14:paraId="44A82F7F"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6</w:t>
            </w:r>
          </w:p>
        </w:tc>
        <w:tc>
          <w:tcPr>
            <w:tcW w:w="0" w:type="auto"/>
            <w:hideMark/>
          </w:tcPr>
          <w:p w14:paraId="0332F73A"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Low occupancy rates (post-pandemic)</w:t>
            </w:r>
          </w:p>
        </w:tc>
        <w:tc>
          <w:tcPr>
            <w:tcW w:w="0" w:type="auto"/>
            <w:hideMark/>
          </w:tcPr>
          <w:p w14:paraId="5543289D"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Introduce a loyalty campaign + partnerships with local attractions</w:t>
            </w:r>
          </w:p>
        </w:tc>
        <w:tc>
          <w:tcPr>
            <w:tcW w:w="0" w:type="auto"/>
            <w:hideMark/>
          </w:tcPr>
          <w:p w14:paraId="0C79DFE3"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Improve RevPAR and guest repeat rate by 15%</w:t>
            </w:r>
          </w:p>
        </w:tc>
        <w:tc>
          <w:tcPr>
            <w:tcW w:w="0" w:type="auto"/>
            <w:hideMark/>
          </w:tcPr>
          <w:p w14:paraId="3A8ED192"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5 months</w:t>
            </w:r>
          </w:p>
        </w:tc>
        <w:tc>
          <w:tcPr>
            <w:tcW w:w="0" w:type="auto"/>
            <w:hideMark/>
          </w:tcPr>
          <w:p w14:paraId="140A9A2B"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15/11/2025</w:t>
            </w:r>
          </w:p>
        </w:tc>
        <w:tc>
          <w:tcPr>
            <w:tcW w:w="1498" w:type="dxa"/>
            <w:hideMark/>
          </w:tcPr>
          <w:p w14:paraId="75C92C13"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£12,000</w:t>
            </w:r>
          </w:p>
        </w:tc>
      </w:tr>
      <w:tr w:rsidR="0042155B" w:rsidRPr="00E6177B" w14:paraId="475F72D8" w14:textId="77777777" w:rsidTr="0042155B">
        <w:trPr>
          <w:trHeight w:val="1126"/>
        </w:trPr>
        <w:tc>
          <w:tcPr>
            <w:cnfStyle w:val="001000000000" w:firstRow="0" w:lastRow="0" w:firstColumn="1" w:lastColumn="0" w:oddVBand="0" w:evenVBand="0" w:oddHBand="0" w:evenHBand="0" w:firstRowFirstColumn="0" w:firstRowLastColumn="0" w:lastRowFirstColumn="0" w:lastRowLastColumn="0"/>
            <w:tcW w:w="555" w:type="dxa"/>
            <w:hideMark/>
          </w:tcPr>
          <w:p w14:paraId="1C6FF60A"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7</w:t>
            </w:r>
          </w:p>
        </w:tc>
        <w:tc>
          <w:tcPr>
            <w:tcW w:w="0" w:type="auto"/>
            <w:hideMark/>
          </w:tcPr>
          <w:p w14:paraId="0E3EAF9C"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Delayed check-ins &amp; front desk queues</w:t>
            </w:r>
          </w:p>
        </w:tc>
        <w:tc>
          <w:tcPr>
            <w:tcW w:w="0" w:type="auto"/>
            <w:hideMark/>
          </w:tcPr>
          <w:p w14:paraId="15E39C36"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Install mobile app for contactless check-in and integrate room key system</w:t>
            </w:r>
          </w:p>
        </w:tc>
        <w:tc>
          <w:tcPr>
            <w:tcW w:w="0" w:type="auto"/>
            <w:hideMark/>
          </w:tcPr>
          <w:p w14:paraId="57EC815B"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Cut waiting time by 50%, enhance guest autonomy and convenience</w:t>
            </w:r>
          </w:p>
        </w:tc>
        <w:tc>
          <w:tcPr>
            <w:tcW w:w="0" w:type="auto"/>
            <w:hideMark/>
          </w:tcPr>
          <w:p w14:paraId="272B73AD"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3 months</w:t>
            </w:r>
          </w:p>
        </w:tc>
        <w:tc>
          <w:tcPr>
            <w:tcW w:w="0" w:type="auto"/>
            <w:hideMark/>
          </w:tcPr>
          <w:p w14:paraId="490171BD"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01/09/2025</w:t>
            </w:r>
          </w:p>
        </w:tc>
        <w:tc>
          <w:tcPr>
            <w:tcW w:w="1498" w:type="dxa"/>
            <w:hideMark/>
          </w:tcPr>
          <w:p w14:paraId="57753AD9"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£19,500</w:t>
            </w:r>
          </w:p>
        </w:tc>
      </w:tr>
      <w:tr w:rsidR="0042155B" w:rsidRPr="00E6177B" w14:paraId="1A79887A" w14:textId="77777777" w:rsidTr="0042155B">
        <w:trPr>
          <w:trHeight w:val="38"/>
        </w:trPr>
        <w:tc>
          <w:tcPr>
            <w:cnfStyle w:val="001000000000" w:firstRow="0" w:lastRow="0" w:firstColumn="1" w:lastColumn="0" w:oddVBand="0" w:evenVBand="0" w:oddHBand="0" w:evenHBand="0" w:firstRowFirstColumn="0" w:firstRowLastColumn="0" w:lastRowFirstColumn="0" w:lastRowLastColumn="0"/>
            <w:tcW w:w="555" w:type="dxa"/>
            <w:hideMark/>
          </w:tcPr>
          <w:p w14:paraId="33C5A468" w14:textId="77777777" w:rsidR="00D62C63" w:rsidRPr="00D62C63" w:rsidRDefault="00D62C63" w:rsidP="00D62C63">
            <w:pPr>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8</w:t>
            </w:r>
          </w:p>
        </w:tc>
        <w:tc>
          <w:tcPr>
            <w:tcW w:w="0" w:type="auto"/>
            <w:hideMark/>
          </w:tcPr>
          <w:p w14:paraId="4040FEC0"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roofErr w:type="gramStart"/>
            <w:r w:rsidRPr="00D62C63">
              <w:rPr>
                <w:rFonts w:ascii="Times New Roman" w:eastAsia="Times New Roman" w:hAnsi="Times New Roman" w:cs="Times New Roman"/>
                <w:sz w:val="24"/>
                <w:szCs w:val="24"/>
                <w:lang w:eastAsia="en-GB"/>
              </w:rPr>
              <w:t>Lagging behind</w:t>
            </w:r>
            <w:proofErr w:type="gramEnd"/>
            <w:r w:rsidRPr="00D62C63">
              <w:rPr>
                <w:rFonts w:ascii="Times New Roman" w:eastAsia="Times New Roman" w:hAnsi="Times New Roman" w:cs="Times New Roman"/>
                <w:sz w:val="24"/>
                <w:szCs w:val="24"/>
                <w:lang w:eastAsia="en-GB"/>
              </w:rPr>
              <w:t xml:space="preserve"> tech trends</w:t>
            </w:r>
          </w:p>
        </w:tc>
        <w:tc>
          <w:tcPr>
            <w:tcW w:w="0" w:type="auto"/>
            <w:hideMark/>
          </w:tcPr>
          <w:p w14:paraId="1879E4D8" w14:textId="25529308"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 xml:space="preserve">Deploy a chatbot and virtual concierge via hotel website and guest services </w:t>
            </w:r>
          </w:p>
        </w:tc>
        <w:tc>
          <w:tcPr>
            <w:tcW w:w="0" w:type="auto"/>
            <w:hideMark/>
          </w:tcPr>
          <w:p w14:paraId="174CE4D3" w14:textId="52525F80"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E6177B">
              <w:rPr>
                <w:sz w:val="18"/>
                <w:szCs w:val="18"/>
              </w:rPr>
              <w:t>Improved customer engagement, 24/7 guest interaction,</w:t>
            </w:r>
            <w:r w:rsidRPr="00E6177B">
              <w:t xml:space="preserve"> reduced staff pressure</w:t>
            </w:r>
          </w:p>
        </w:tc>
        <w:tc>
          <w:tcPr>
            <w:tcW w:w="0" w:type="auto"/>
            <w:hideMark/>
          </w:tcPr>
          <w:p w14:paraId="7BF32886"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3 months</w:t>
            </w:r>
          </w:p>
        </w:tc>
        <w:tc>
          <w:tcPr>
            <w:tcW w:w="0" w:type="auto"/>
            <w:hideMark/>
          </w:tcPr>
          <w:p w14:paraId="3A668D86"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25/08/2025</w:t>
            </w:r>
          </w:p>
        </w:tc>
        <w:tc>
          <w:tcPr>
            <w:tcW w:w="1498" w:type="dxa"/>
            <w:hideMark/>
          </w:tcPr>
          <w:p w14:paraId="0B501670" w14:textId="77777777" w:rsidR="00D62C63" w:rsidRPr="00D62C63" w:rsidRDefault="00D62C63" w:rsidP="00D62C6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D62C63">
              <w:rPr>
                <w:rFonts w:ascii="Times New Roman" w:eastAsia="Times New Roman" w:hAnsi="Times New Roman" w:cs="Times New Roman"/>
                <w:sz w:val="24"/>
                <w:szCs w:val="24"/>
                <w:lang w:eastAsia="en-GB"/>
              </w:rPr>
              <w:t>£10,000</w:t>
            </w:r>
          </w:p>
        </w:tc>
      </w:tr>
    </w:tbl>
    <w:p w14:paraId="7EB68D7E" w14:textId="77777777" w:rsidR="00D62C63" w:rsidRPr="00E6177B" w:rsidRDefault="00D62C63" w:rsidP="00D62C63">
      <w:pPr>
        <w:rPr>
          <w:rFonts w:ascii="Arial" w:hAnsi="Arial" w:cs="Arial"/>
          <w:sz w:val="24"/>
          <w:szCs w:val="24"/>
        </w:rPr>
      </w:pPr>
    </w:p>
    <w:p w14:paraId="5319E8EC" w14:textId="77777777" w:rsidR="00D62C63" w:rsidRPr="00E6177B" w:rsidRDefault="00D62C63" w:rsidP="00D62C63">
      <w:pPr>
        <w:rPr>
          <w:rFonts w:ascii="Arial" w:hAnsi="Arial" w:cs="Arial"/>
          <w:sz w:val="24"/>
          <w:szCs w:val="24"/>
        </w:rPr>
      </w:pPr>
    </w:p>
    <w:p w14:paraId="1CEB6B01" w14:textId="77777777" w:rsidR="00D62C63" w:rsidRPr="00E6177B" w:rsidRDefault="00D62C63" w:rsidP="00D62C63">
      <w:pPr>
        <w:rPr>
          <w:rFonts w:ascii="Arial" w:hAnsi="Arial" w:cs="Arial"/>
          <w:sz w:val="24"/>
          <w:szCs w:val="24"/>
        </w:rPr>
      </w:pPr>
    </w:p>
    <w:p w14:paraId="6B54E7EA" w14:textId="77777777" w:rsidR="00D62C63" w:rsidRPr="00E6177B" w:rsidRDefault="00D62C63" w:rsidP="0042155B">
      <w:pPr>
        <w:pStyle w:val="Heading1"/>
      </w:pPr>
      <w:r w:rsidRPr="00E6177B">
        <w:lastRenderedPageBreak/>
        <w:t>Explanatory Notes on the Action Plan</w:t>
      </w:r>
    </w:p>
    <w:p w14:paraId="3351DB8B" w14:textId="77777777" w:rsidR="00D62C63" w:rsidRPr="00E6177B" w:rsidRDefault="00D62C63" w:rsidP="00D62C63">
      <w:pPr>
        <w:rPr>
          <w:rFonts w:ascii="Arial" w:hAnsi="Arial" w:cs="Arial"/>
          <w:sz w:val="24"/>
          <w:szCs w:val="24"/>
        </w:rPr>
      </w:pPr>
      <w:r w:rsidRPr="00E6177B">
        <w:rPr>
          <w:rFonts w:ascii="Arial" w:hAnsi="Arial" w:cs="Arial"/>
          <w:sz w:val="24"/>
          <w:szCs w:val="24"/>
        </w:rPr>
        <w:t>1. Staff Retraining Programme</w:t>
      </w:r>
    </w:p>
    <w:p w14:paraId="66602DBF" w14:textId="77777777" w:rsidR="00D62C63" w:rsidRPr="00E6177B" w:rsidRDefault="00D62C63" w:rsidP="00D62C63">
      <w:pPr>
        <w:rPr>
          <w:rFonts w:ascii="Arial" w:hAnsi="Arial" w:cs="Arial"/>
          <w:sz w:val="24"/>
          <w:szCs w:val="24"/>
        </w:rPr>
      </w:pPr>
      <w:r w:rsidRPr="00E6177B">
        <w:rPr>
          <w:rFonts w:ascii="Arial" w:hAnsi="Arial" w:cs="Arial"/>
          <w:sz w:val="24"/>
          <w:szCs w:val="24"/>
        </w:rPr>
        <w:t>The training will focus on service excellence, cultural awareness, conflict resolution, and technical competencies. The same idea is emphasized by Zeithaml et al. (2020), who see training as the main tool for hospitality experiences improvement. It will be in the form of e-learning and on-site workshops.</w:t>
      </w:r>
    </w:p>
    <w:p w14:paraId="12C7F8D1" w14:textId="77777777" w:rsidR="00D62C63" w:rsidRPr="00E6177B" w:rsidRDefault="00D62C63" w:rsidP="00D62C63">
      <w:pPr>
        <w:rPr>
          <w:rFonts w:ascii="Arial" w:hAnsi="Arial" w:cs="Arial"/>
          <w:sz w:val="24"/>
          <w:szCs w:val="24"/>
        </w:rPr>
      </w:pPr>
      <w:r w:rsidRPr="00E6177B">
        <w:rPr>
          <w:rFonts w:ascii="Arial" w:hAnsi="Arial" w:cs="Arial"/>
          <w:sz w:val="24"/>
          <w:szCs w:val="24"/>
        </w:rPr>
        <w:t>2. Retention &amp; Engagement Initiative</w:t>
      </w:r>
    </w:p>
    <w:p w14:paraId="1CA12A24"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High rates of staff turnover are responsible for the inconsistent service provided. In addition to wellness programs and employee of the month programs, and a clear career path will result in greater employee satisfaction and therefore high morale, which is positively suggested by Lockwood &amp; </w:t>
      </w:r>
      <w:proofErr w:type="spellStart"/>
      <w:r w:rsidRPr="00E6177B">
        <w:rPr>
          <w:rFonts w:ascii="Arial" w:hAnsi="Arial" w:cs="Arial"/>
          <w:sz w:val="24"/>
          <w:szCs w:val="24"/>
        </w:rPr>
        <w:t>Medlik</w:t>
      </w:r>
      <w:proofErr w:type="spellEnd"/>
      <w:r w:rsidRPr="00E6177B">
        <w:rPr>
          <w:rFonts w:ascii="Arial" w:hAnsi="Arial" w:cs="Arial"/>
          <w:sz w:val="24"/>
          <w:szCs w:val="24"/>
        </w:rPr>
        <w:t xml:space="preserve"> (2018).</w:t>
      </w:r>
    </w:p>
    <w:p w14:paraId="6DDA741A" w14:textId="77777777" w:rsidR="00D62C63" w:rsidRPr="00E6177B" w:rsidRDefault="00D62C63" w:rsidP="00D62C63">
      <w:pPr>
        <w:rPr>
          <w:rFonts w:ascii="Arial" w:hAnsi="Arial" w:cs="Arial"/>
          <w:sz w:val="24"/>
          <w:szCs w:val="24"/>
        </w:rPr>
      </w:pPr>
      <w:r w:rsidRPr="00E6177B">
        <w:rPr>
          <w:rFonts w:ascii="Arial" w:hAnsi="Arial" w:cs="Arial"/>
          <w:sz w:val="24"/>
          <w:szCs w:val="24"/>
        </w:rPr>
        <w:t>3. Digital Guest Feedback Platform</w:t>
      </w:r>
    </w:p>
    <w:p w14:paraId="70A4FF28"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With the help of tools like </w:t>
      </w:r>
      <w:proofErr w:type="spellStart"/>
      <w:r w:rsidRPr="00E6177B">
        <w:rPr>
          <w:rFonts w:ascii="Arial" w:hAnsi="Arial" w:cs="Arial"/>
          <w:sz w:val="24"/>
          <w:szCs w:val="24"/>
        </w:rPr>
        <w:t>TrustYou</w:t>
      </w:r>
      <w:proofErr w:type="spellEnd"/>
      <w:r w:rsidRPr="00E6177B">
        <w:rPr>
          <w:rFonts w:ascii="Arial" w:hAnsi="Arial" w:cs="Arial"/>
          <w:sz w:val="24"/>
          <w:szCs w:val="24"/>
        </w:rPr>
        <w:t xml:space="preserve"> or Medallia, enterprises can discern emotional content and uncover areas that need attention. As mentioned by Fitzsimmons and Fitzsimmons (2019), instant adjustment of feedback gives an extra benefit when talking about service performance.</w:t>
      </w:r>
    </w:p>
    <w:p w14:paraId="04DD8929" w14:textId="77777777" w:rsidR="00D62C63" w:rsidRPr="00E6177B" w:rsidRDefault="00D62C63" w:rsidP="00D62C63">
      <w:pPr>
        <w:rPr>
          <w:rFonts w:ascii="Arial" w:hAnsi="Arial" w:cs="Arial"/>
          <w:sz w:val="24"/>
          <w:szCs w:val="24"/>
        </w:rPr>
      </w:pPr>
      <w:r w:rsidRPr="00E6177B">
        <w:rPr>
          <w:rFonts w:ascii="Arial" w:hAnsi="Arial" w:cs="Arial"/>
          <w:sz w:val="24"/>
          <w:szCs w:val="24"/>
        </w:rPr>
        <w:t>4. Improved Internal Communication</w:t>
      </w:r>
    </w:p>
    <w:p w14:paraId="41E3A576" w14:textId="77777777" w:rsidR="00D62C63" w:rsidRPr="00E6177B" w:rsidRDefault="00D62C63" w:rsidP="00D62C63">
      <w:pPr>
        <w:rPr>
          <w:rFonts w:ascii="Arial" w:hAnsi="Arial" w:cs="Arial"/>
          <w:sz w:val="24"/>
          <w:szCs w:val="24"/>
        </w:rPr>
      </w:pPr>
      <w:r w:rsidRPr="00E6177B">
        <w:rPr>
          <w:rFonts w:ascii="Arial" w:hAnsi="Arial" w:cs="Arial"/>
          <w:sz w:val="24"/>
          <w:szCs w:val="24"/>
        </w:rPr>
        <w:t>Coordination problems on the front of the house will be addressed through structured briefings and the use of Trello/Slack channels for the proper running of the units. SOPs and checklists that are clearly stated will be readily available to facilitate immediate response.</w:t>
      </w:r>
    </w:p>
    <w:p w14:paraId="554F8937" w14:textId="77777777" w:rsidR="00D62C63" w:rsidRPr="00E6177B" w:rsidRDefault="00D62C63" w:rsidP="00D62C63">
      <w:pPr>
        <w:rPr>
          <w:rFonts w:ascii="Arial" w:hAnsi="Arial" w:cs="Arial"/>
          <w:sz w:val="24"/>
          <w:szCs w:val="24"/>
        </w:rPr>
      </w:pPr>
      <w:r w:rsidRPr="00E6177B">
        <w:rPr>
          <w:rFonts w:ascii="Arial" w:hAnsi="Arial" w:cs="Arial"/>
          <w:sz w:val="24"/>
          <w:szCs w:val="24"/>
        </w:rPr>
        <w:t>5. Brand &amp; Signage Refresh</w:t>
      </w:r>
    </w:p>
    <w:p w14:paraId="674FEBA7" w14:textId="77777777" w:rsidR="00D62C63" w:rsidRPr="00E6177B" w:rsidRDefault="00D62C63" w:rsidP="00D62C63">
      <w:pPr>
        <w:rPr>
          <w:rFonts w:ascii="Arial" w:hAnsi="Arial" w:cs="Arial"/>
          <w:sz w:val="24"/>
          <w:szCs w:val="24"/>
        </w:rPr>
      </w:pPr>
      <w:r w:rsidRPr="00E6177B">
        <w:rPr>
          <w:rFonts w:ascii="Arial" w:hAnsi="Arial" w:cs="Arial"/>
          <w:sz w:val="24"/>
          <w:szCs w:val="24"/>
        </w:rPr>
        <w:t>A visual overhaul that is still customer-friendly will be an effective means of re-establishing one's place in the market. Rebranding is a clear manifestation of change, and it has been the key feature of other customers that have been effectively employed by competitors like Marriott (Smith Travel Research, 2023).</w:t>
      </w:r>
    </w:p>
    <w:p w14:paraId="00105C5C" w14:textId="77777777" w:rsidR="00D62C63" w:rsidRPr="00E6177B" w:rsidRDefault="00D62C63" w:rsidP="00D62C63">
      <w:pPr>
        <w:rPr>
          <w:rFonts w:ascii="Arial" w:hAnsi="Arial" w:cs="Arial"/>
          <w:sz w:val="24"/>
          <w:szCs w:val="24"/>
        </w:rPr>
      </w:pPr>
      <w:r w:rsidRPr="00E6177B">
        <w:rPr>
          <w:rFonts w:ascii="Arial" w:hAnsi="Arial" w:cs="Arial"/>
          <w:sz w:val="24"/>
          <w:szCs w:val="24"/>
        </w:rPr>
        <w:t xml:space="preserve">6. The exclusive packages that are created in association with Cardiff Castle, the Principality Stadium, and restaurants will not only give value but will also attract family and leisure </w:t>
      </w:r>
      <w:proofErr w:type="spellStart"/>
      <w:r w:rsidRPr="00E6177B">
        <w:rPr>
          <w:rFonts w:ascii="Arial" w:hAnsi="Arial" w:cs="Arial"/>
          <w:sz w:val="24"/>
          <w:szCs w:val="24"/>
        </w:rPr>
        <w:t>travelers</w:t>
      </w:r>
      <w:proofErr w:type="spellEnd"/>
      <w:r w:rsidRPr="00E6177B">
        <w:rPr>
          <w:rFonts w:ascii="Arial" w:hAnsi="Arial" w:cs="Arial"/>
          <w:sz w:val="24"/>
          <w:szCs w:val="24"/>
        </w:rPr>
        <w:t>. This approach is based on the success of Deloitte's regional tourism model (Deloitte, 2023).</w:t>
      </w:r>
    </w:p>
    <w:p w14:paraId="0EB3DE1C" w14:textId="77777777" w:rsidR="00D62C63" w:rsidRPr="00E6177B" w:rsidRDefault="00D62C63" w:rsidP="00D62C63">
      <w:pPr>
        <w:rPr>
          <w:rFonts w:ascii="Arial" w:hAnsi="Arial" w:cs="Arial"/>
          <w:sz w:val="24"/>
          <w:szCs w:val="24"/>
        </w:rPr>
      </w:pPr>
      <w:r w:rsidRPr="00E6177B">
        <w:rPr>
          <w:rFonts w:ascii="Arial" w:hAnsi="Arial" w:cs="Arial"/>
          <w:sz w:val="24"/>
          <w:szCs w:val="24"/>
        </w:rPr>
        <w:t>7. Mobile Contactless Check-in</w:t>
      </w:r>
    </w:p>
    <w:p w14:paraId="255CA3DA" w14:textId="77777777" w:rsidR="00D62C63" w:rsidRPr="00E6177B" w:rsidRDefault="00D62C63" w:rsidP="00D62C63">
      <w:pPr>
        <w:rPr>
          <w:rFonts w:ascii="Arial" w:hAnsi="Arial" w:cs="Arial"/>
          <w:sz w:val="24"/>
          <w:szCs w:val="24"/>
        </w:rPr>
      </w:pPr>
      <w:r w:rsidRPr="00E6177B">
        <w:rPr>
          <w:rFonts w:ascii="Arial" w:hAnsi="Arial" w:cs="Arial"/>
          <w:sz w:val="24"/>
          <w:szCs w:val="24"/>
        </w:rPr>
        <w:t>The hotel will be provided with a competitive edge through the introduction of their mobile self-service check-in and a digital key. At the same time, the strategy that is now the standard for the top competitors will be implemented. The shrinking importance of traditional payment methods and consumer preferences are the causes for this swift, smooth and efficient transition (PwC, 2023).</w:t>
      </w:r>
    </w:p>
    <w:p w14:paraId="6E06B4DC" w14:textId="77777777" w:rsidR="00D62C63" w:rsidRPr="00E6177B" w:rsidRDefault="00D62C63" w:rsidP="00D62C63">
      <w:pPr>
        <w:rPr>
          <w:rFonts w:ascii="Arial" w:hAnsi="Arial" w:cs="Arial"/>
          <w:sz w:val="24"/>
          <w:szCs w:val="24"/>
        </w:rPr>
      </w:pPr>
      <w:r w:rsidRPr="00E6177B">
        <w:rPr>
          <w:rFonts w:ascii="Arial" w:hAnsi="Arial" w:cs="Arial"/>
          <w:sz w:val="24"/>
          <w:szCs w:val="24"/>
        </w:rPr>
        <w:lastRenderedPageBreak/>
        <w:t xml:space="preserve">8. </w:t>
      </w:r>
      <w:r w:rsidRPr="00E6177B">
        <w:rPr>
          <w:rStyle w:val="Heading3Char"/>
        </w:rPr>
        <w:t>AI-Powered Guest Engagement</w:t>
      </w:r>
    </w:p>
    <w:p w14:paraId="12553B4F" w14:textId="77777777" w:rsidR="00D62C63" w:rsidRPr="00E6177B" w:rsidRDefault="00D62C63" w:rsidP="00D62C63">
      <w:pPr>
        <w:rPr>
          <w:rFonts w:ascii="Arial" w:hAnsi="Arial" w:cs="Arial"/>
          <w:sz w:val="24"/>
          <w:szCs w:val="24"/>
        </w:rPr>
      </w:pPr>
      <w:r w:rsidRPr="00E6177B">
        <w:rPr>
          <w:rFonts w:ascii="Arial" w:hAnsi="Arial" w:cs="Arial"/>
          <w:sz w:val="24"/>
          <w:szCs w:val="24"/>
        </w:rPr>
        <w:t>The chatbot will take care of queries for customers, offer details about services, and your bookings. Therefore, your staff can engage in contact with clients that touch them. This has been substantiated in another report by Ivanov and Webster (2021) concerning the prevalence of automation in the field of the hospitality industry.</w:t>
      </w:r>
    </w:p>
    <w:p w14:paraId="6AD10204" w14:textId="77777777" w:rsidR="00D62C63" w:rsidRPr="00E6177B" w:rsidRDefault="00D62C63" w:rsidP="00461E93">
      <w:pPr>
        <w:pStyle w:val="Heading4"/>
      </w:pPr>
      <w:r w:rsidRPr="00E6177B">
        <w:t>Timeline Summary</w:t>
      </w:r>
    </w:p>
    <w:p w14:paraId="6F4735C2" w14:textId="44C28BDB" w:rsidR="00D62C63" w:rsidRPr="00E6177B" w:rsidRDefault="00D62C63" w:rsidP="00D62C63">
      <w:pPr>
        <w:rPr>
          <w:rFonts w:ascii="Arial" w:hAnsi="Arial" w:cs="Arial"/>
          <w:sz w:val="24"/>
          <w:szCs w:val="24"/>
        </w:rPr>
      </w:pPr>
      <w:r w:rsidRPr="00E6177B">
        <w:rPr>
          <w:rFonts w:ascii="Arial" w:hAnsi="Arial" w:cs="Arial"/>
          <w:sz w:val="24"/>
          <w:szCs w:val="24"/>
        </w:rPr>
        <w:t>The overall period for the execution of the strategies is from July to December 2025, a time frame of 6 months, when the very first actions (internal communication and guest feedback systems) will be executed immediately, and by Q4, we plan to launch our branding and strategies for loyalty Lasher</w:t>
      </w:r>
      <w:r w:rsidR="00EC5855" w:rsidRPr="00E6177B">
        <w:rPr>
          <w:rFonts w:ascii="Arial" w:hAnsi="Arial" w:cs="Arial"/>
          <w:sz w:val="24"/>
          <w:szCs w:val="24"/>
        </w:rPr>
        <w:t xml:space="preserve"> (2018</w:t>
      </w:r>
      <w:r w:rsidR="00B463A4" w:rsidRPr="00E6177B">
        <w:rPr>
          <w:rFonts w:ascii="Arial" w:hAnsi="Arial" w:cs="Arial"/>
          <w:sz w:val="24"/>
          <w:szCs w:val="24"/>
        </w:rPr>
        <w:t>)</w:t>
      </w:r>
      <w:r w:rsidRPr="00E6177B">
        <w:rPr>
          <w:rFonts w:ascii="Arial" w:hAnsi="Arial" w:cs="Arial"/>
          <w:sz w:val="24"/>
          <w:szCs w:val="24"/>
        </w:rPr>
        <w:t>.</w:t>
      </w:r>
    </w:p>
    <w:p w14:paraId="19E6394F" w14:textId="77777777" w:rsidR="00D62C63" w:rsidRPr="00E6177B" w:rsidRDefault="00D62C63" w:rsidP="00461E93">
      <w:pPr>
        <w:pStyle w:val="Heading4"/>
      </w:pPr>
      <w:r w:rsidRPr="00E6177B">
        <w:t>Budget Overview</w:t>
      </w:r>
    </w:p>
    <w:p w14:paraId="3389EC3D" w14:textId="3031397B" w:rsidR="00D62C63" w:rsidRPr="00E6177B" w:rsidRDefault="00D62C63" w:rsidP="00D62C63">
      <w:pPr>
        <w:rPr>
          <w:rFonts w:ascii="Arial" w:hAnsi="Arial" w:cs="Arial"/>
          <w:sz w:val="24"/>
          <w:szCs w:val="24"/>
        </w:rPr>
      </w:pPr>
      <w:r w:rsidRPr="00E6177B">
        <w:rPr>
          <w:rFonts w:ascii="Arial" w:hAnsi="Arial" w:cs="Arial"/>
          <w:sz w:val="24"/>
          <w:szCs w:val="24"/>
        </w:rPr>
        <w:t>The total proposed budget that is needed is exactly £117,000, and this amount would ensure that all the elements of the plan discussed above such as occupancies, e-reputation, and the efficiency of the staff will be enhanced. The justification for the budget will be elaborated in the financial appendix of the final report.</w:t>
      </w:r>
    </w:p>
    <w:p w14:paraId="4ECEF084" w14:textId="77777777" w:rsidR="00D62C63" w:rsidRDefault="00D62C63" w:rsidP="00D62C63">
      <w:pPr>
        <w:rPr>
          <w:rFonts w:ascii="Arial" w:hAnsi="Arial" w:cs="Arial"/>
          <w:sz w:val="24"/>
          <w:szCs w:val="24"/>
        </w:rPr>
      </w:pPr>
    </w:p>
    <w:p w14:paraId="2A4D7072" w14:textId="77777777" w:rsidR="006F5D83" w:rsidRDefault="006F5D83" w:rsidP="006F5D83">
      <w:pPr>
        <w:pStyle w:val="Heading1"/>
      </w:pPr>
    </w:p>
    <w:p w14:paraId="679238A6" w14:textId="7B56BDA9" w:rsidR="006F5D83" w:rsidRPr="006F5D83" w:rsidRDefault="006F5D83" w:rsidP="006F5D83">
      <w:pPr>
        <w:pStyle w:val="Heading1"/>
        <w:rPr>
          <w:b/>
          <w:bCs/>
        </w:rPr>
      </w:pPr>
      <w:r w:rsidRPr="006F5D83">
        <w:rPr>
          <w:b/>
          <w:bCs/>
        </w:rPr>
        <w:t>Conclusion</w:t>
      </w:r>
    </w:p>
    <w:p w14:paraId="6F9418BC" w14:textId="77777777" w:rsidR="006F5D83" w:rsidRPr="006F5D83" w:rsidRDefault="006F5D83" w:rsidP="006F5D83">
      <w:pPr>
        <w:rPr>
          <w:rFonts w:ascii="Arial" w:hAnsi="Arial" w:cs="Arial"/>
          <w:sz w:val="24"/>
          <w:szCs w:val="24"/>
        </w:rPr>
      </w:pPr>
      <w:r w:rsidRPr="006F5D83">
        <w:rPr>
          <w:rFonts w:ascii="Arial" w:hAnsi="Arial" w:cs="Arial"/>
          <w:sz w:val="24"/>
          <w:szCs w:val="24"/>
        </w:rPr>
        <w:t>Hilton Cardiff, the local branch of a global brand, finds itself in a situation of great sic significance. The detailed report of our consulting company brings to light some significant problem areas. These consist of unsystematic services, poor use of digital technology, and a lack of sustainable practices. Although the brand, as well as a good location, can be known, these difficulties can cause the hotel to fall behind in the competition and lose its future profitability. Through these analyses, the STEEPLED, SWOT, and TOWS analysis, the problems at Hilton Cardiff emerge crystal clear which should be rectified instantly to appeal to customers and keep as much market share as possible.</w:t>
      </w:r>
    </w:p>
    <w:p w14:paraId="1F85DBBC" w14:textId="77777777" w:rsidR="006F5D83" w:rsidRPr="006F5D83" w:rsidRDefault="006F5D83" w:rsidP="006F5D83">
      <w:pPr>
        <w:rPr>
          <w:rFonts w:ascii="Arial" w:hAnsi="Arial" w:cs="Arial"/>
          <w:sz w:val="24"/>
          <w:szCs w:val="24"/>
        </w:rPr>
      </w:pPr>
      <w:r w:rsidRPr="006F5D83">
        <w:rPr>
          <w:rFonts w:ascii="Arial" w:hAnsi="Arial" w:cs="Arial"/>
          <w:sz w:val="24"/>
          <w:szCs w:val="24"/>
        </w:rPr>
        <w:t xml:space="preserve"> — Business is losing its workforce, unreached customers' dissatisfaction, and poor internal communication are the primary causes of services f business is losing its workforce, unreached customer feedback, and poor internal communication.</w:t>
      </w:r>
    </w:p>
    <w:p w14:paraId="6D4B8373" w14:textId="77777777" w:rsidR="006F5D83" w:rsidRPr="006F5D83" w:rsidRDefault="006F5D83" w:rsidP="006F5D83">
      <w:pPr>
        <w:rPr>
          <w:rFonts w:ascii="Arial" w:hAnsi="Arial" w:cs="Arial"/>
          <w:sz w:val="24"/>
          <w:szCs w:val="24"/>
        </w:rPr>
      </w:pPr>
      <w:r w:rsidRPr="006F5D83">
        <w:rPr>
          <w:rFonts w:ascii="Arial" w:hAnsi="Arial" w:cs="Arial"/>
          <w:sz w:val="24"/>
          <w:szCs w:val="24"/>
        </w:rPr>
        <w:t xml:space="preserve">Nowadays, the internet is the habitual place where people seek to publish and read </w:t>
      </w:r>
      <w:proofErr w:type="gramStart"/>
      <w:r w:rsidRPr="006F5D83">
        <w:rPr>
          <w:rFonts w:ascii="Arial" w:hAnsi="Arial" w:cs="Arial"/>
          <w:sz w:val="24"/>
          <w:szCs w:val="24"/>
        </w:rPr>
        <w:t>reviews</w:t>
      </w:r>
      <w:proofErr w:type="gramEnd"/>
      <w:r w:rsidRPr="006F5D83">
        <w:rPr>
          <w:rFonts w:ascii="Arial" w:hAnsi="Arial" w:cs="Arial"/>
          <w:sz w:val="24"/>
          <w:szCs w:val="24"/>
        </w:rPr>
        <w:t xml:space="preserve"> and social media builds their perception of a brand. (Pizam, 2018), and as such one caveat of the negative effects would be not being ready for it. Among the list of them, Artificial Intelligence had the most impact on personalization significantly. And with an extensive range of smart room features, such as voice </w:t>
      </w:r>
      <w:r w:rsidRPr="006F5D83">
        <w:rPr>
          <w:rFonts w:ascii="Arial" w:hAnsi="Arial" w:cs="Arial"/>
          <w:sz w:val="24"/>
          <w:szCs w:val="24"/>
        </w:rPr>
        <w:lastRenderedPageBreak/>
        <w:t>recognition, the guests' technology experience will highly dominate their stay (Kim &amp; Kim, 2019). Therefore, hotels, and more specifically Hilton Cardiff, have no choice but to quickly and intensively adopt the new technology if they really want to continue their operation. Apart from the other factors, sustainable one is the most important and prevalent angle that customers want to have serious commitment. In fact, the customers' wish to have simple question and clear answer to business environmental sustainability is a necessary condition if their ecological concern is to be maintained (</w:t>
      </w:r>
      <w:proofErr w:type="spellStart"/>
      <w:r w:rsidRPr="006F5D83">
        <w:rPr>
          <w:rFonts w:ascii="Arial" w:hAnsi="Arial" w:cs="Arial"/>
          <w:sz w:val="24"/>
          <w:szCs w:val="24"/>
        </w:rPr>
        <w:t>Filimonau</w:t>
      </w:r>
      <w:proofErr w:type="spellEnd"/>
      <w:r w:rsidRPr="006F5D83">
        <w:rPr>
          <w:rFonts w:ascii="Arial" w:hAnsi="Arial" w:cs="Arial"/>
          <w:sz w:val="24"/>
          <w:szCs w:val="24"/>
        </w:rPr>
        <w:t xml:space="preserve"> et al., 2020).</w:t>
      </w:r>
    </w:p>
    <w:p w14:paraId="04FECFE9" w14:textId="77777777" w:rsidR="006F5D83" w:rsidRPr="006F5D83" w:rsidRDefault="006F5D83" w:rsidP="006F5D83">
      <w:pPr>
        <w:rPr>
          <w:rFonts w:ascii="Arial" w:hAnsi="Arial" w:cs="Arial"/>
          <w:sz w:val="24"/>
          <w:szCs w:val="24"/>
        </w:rPr>
      </w:pPr>
      <w:r w:rsidRPr="006F5D83">
        <w:rPr>
          <w:rFonts w:ascii="Arial" w:hAnsi="Arial" w:cs="Arial"/>
          <w:sz w:val="24"/>
          <w:szCs w:val="24"/>
        </w:rPr>
        <w:t xml:space="preserve">The course of actions given to Hilton Cardiff seems to combine the various issues into a single organic approach. One aspect of that is creating an efficient workforce, which would eventually lead to quality service, satisfied customers, maybe even workers who stick around (Kang et al., 2021). Wang and Ritchie (2017) stated that using modern communication platforms helps to dismantle those silos and ensures that service delivery is beyond seamless. Hilton's transformation into a digital company, including the implementation of smart rooms and their mobile concierge system, will </w:t>
      </w:r>
      <w:proofErr w:type="gramStart"/>
      <w:r w:rsidRPr="006F5D83">
        <w:rPr>
          <w:rFonts w:ascii="Arial" w:hAnsi="Arial" w:cs="Arial"/>
          <w:sz w:val="24"/>
          <w:szCs w:val="24"/>
        </w:rPr>
        <w:t>definitely be</w:t>
      </w:r>
      <w:proofErr w:type="gramEnd"/>
      <w:r w:rsidRPr="006F5D83">
        <w:rPr>
          <w:rFonts w:ascii="Arial" w:hAnsi="Arial" w:cs="Arial"/>
          <w:sz w:val="24"/>
          <w:szCs w:val="24"/>
        </w:rPr>
        <w:t xml:space="preserve"> an innovation helping them to keep being the leader in the global hotel industry (Sigala &amp; </w:t>
      </w:r>
      <w:proofErr w:type="spellStart"/>
      <w:r w:rsidRPr="006F5D83">
        <w:rPr>
          <w:rFonts w:ascii="Arial" w:hAnsi="Arial" w:cs="Arial"/>
          <w:sz w:val="24"/>
          <w:szCs w:val="24"/>
        </w:rPr>
        <w:t>Gretzel</w:t>
      </w:r>
      <w:proofErr w:type="spellEnd"/>
      <w:r w:rsidRPr="006F5D83">
        <w:rPr>
          <w:rFonts w:ascii="Arial" w:hAnsi="Arial" w:cs="Arial"/>
          <w:sz w:val="24"/>
          <w:szCs w:val="24"/>
        </w:rPr>
        <w:t>, 2029).</w:t>
      </w:r>
    </w:p>
    <w:p w14:paraId="3E7ADE4F" w14:textId="3E59EFF5" w:rsidR="006F5D83" w:rsidRPr="006F5D83" w:rsidRDefault="006F5D83" w:rsidP="006F5D83">
      <w:pPr>
        <w:rPr>
          <w:rFonts w:ascii="Arial" w:hAnsi="Arial" w:cs="Arial"/>
          <w:sz w:val="24"/>
          <w:szCs w:val="24"/>
        </w:rPr>
      </w:pPr>
      <w:r w:rsidRPr="006F5D83">
        <w:rPr>
          <w:rFonts w:ascii="Arial" w:hAnsi="Arial" w:cs="Arial"/>
          <w:sz w:val="24"/>
          <w:szCs w:val="24"/>
        </w:rPr>
        <w:t xml:space="preserve">Furthermore, obtaining sustainability certification such as Green Key or </w:t>
      </w:r>
      <w:r w:rsidRPr="006F5D83">
        <w:rPr>
          <w:rFonts w:ascii="Arial" w:hAnsi="Arial" w:cs="Arial"/>
          <w:sz w:val="24"/>
          <w:szCs w:val="24"/>
        </w:rPr>
        <w:t>Earth Check</w:t>
      </w:r>
      <w:r w:rsidRPr="006F5D83">
        <w:rPr>
          <w:rFonts w:ascii="Arial" w:hAnsi="Arial" w:cs="Arial"/>
          <w:sz w:val="24"/>
          <w:szCs w:val="24"/>
        </w:rPr>
        <w:t xml:space="preserve"> not only proves the dedication to a good cause but it also attracts the portion of environment- conscious consumers who are increasing every day (Cerović et al., 2022). Offering various experiential packages will address the demand for homey, community-type experiences part of the main drivers of the tourism sector (Richards, 2020). The constant process of comparing the competition and checking the quality of service is the surest way to keep the organization flexible and responsive to the market's needs (Dube &amp; Renaghan, 2017).</w:t>
      </w:r>
    </w:p>
    <w:p w14:paraId="0AAF4D2D" w14:textId="77777777" w:rsidR="006F5D83" w:rsidRPr="006F5D83" w:rsidRDefault="006F5D83" w:rsidP="006F5D83">
      <w:pPr>
        <w:rPr>
          <w:rFonts w:ascii="Arial" w:hAnsi="Arial" w:cs="Arial"/>
          <w:sz w:val="24"/>
          <w:szCs w:val="24"/>
        </w:rPr>
      </w:pPr>
      <w:r w:rsidRPr="006F5D83">
        <w:rPr>
          <w:rFonts w:ascii="Arial" w:hAnsi="Arial" w:cs="Arial"/>
          <w:sz w:val="24"/>
          <w:szCs w:val="24"/>
        </w:rPr>
        <w:t xml:space="preserve">The proposed change management strategy, the fusion of the Lewin (1947), Kotter (1996), and ADKAR (Hiatt, 2006) models, provides a guided course for the modification. To fully execute the planned strategy, having people in places of power, being open and honest in the communication process, and empowering your staff are pivotal. The stages and functions of a project and the Key Performance Indicators (KPIs), KPIs, a system of criteria useful in various aspects and a method like the balanced scorecard to be used are devices that do not only define individual steps and reinforce them with </w:t>
      </w:r>
      <w:proofErr w:type="gramStart"/>
      <w:r w:rsidRPr="006F5D83">
        <w:rPr>
          <w:rFonts w:ascii="Arial" w:hAnsi="Arial" w:cs="Arial"/>
          <w:sz w:val="24"/>
          <w:szCs w:val="24"/>
        </w:rPr>
        <w:t>targets, but</w:t>
      </w:r>
      <w:proofErr w:type="gramEnd"/>
      <w:r w:rsidRPr="006F5D83">
        <w:rPr>
          <w:rFonts w:ascii="Arial" w:hAnsi="Arial" w:cs="Arial"/>
          <w:sz w:val="24"/>
          <w:szCs w:val="24"/>
        </w:rPr>
        <w:t xml:space="preserve"> also help monitor and evaluate financial and non-financial efforts effectively (Kaplan &amp; Norton, 1996).</w:t>
      </w:r>
    </w:p>
    <w:p w14:paraId="0556ED44" w14:textId="02306DF9" w:rsidR="00D62C63" w:rsidRDefault="006F5D83" w:rsidP="006F5D83">
      <w:pPr>
        <w:rPr>
          <w:rFonts w:ascii="Arial" w:hAnsi="Arial" w:cs="Arial"/>
          <w:sz w:val="24"/>
          <w:szCs w:val="24"/>
        </w:rPr>
      </w:pPr>
      <w:r w:rsidRPr="006F5D83">
        <w:rPr>
          <w:rFonts w:ascii="Arial" w:hAnsi="Arial" w:cs="Arial"/>
          <w:sz w:val="24"/>
          <w:szCs w:val="24"/>
        </w:rPr>
        <w:t xml:space="preserve">Basically, this study adheres to the advocates for the fact of having a more comprehensive change being at the heart of Hilton Cardiff. By being enthusiastic about, trying out digital advances, making sustainability the </w:t>
      </w:r>
      <w:proofErr w:type="spellStart"/>
      <w:r w:rsidRPr="006F5D83">
        <w:rPr>
          <w:rFonts w:ascii="Arial" w:hAnsi="Arial" w:cs="Arial"/>
          <w:sz w:val="24"/>
          <w:szCs w:val="24"/>
        </w:rPr>
        <w:t>center</w:t>
      </w:r>
      <w:proofErr w:type="spellEnd"/>
      <w:r w:rsidRPr="006F5D83">
        <w:rPr>
          <w:rFonts w:ascii="Arial" w:hAnsi="Arial" w:cs="Arial"/>
          <w:sz w:val="24"/>
          <w:szCs w:val="24"/>
        </w:rPr>
        <w:t xml:space="preserve"> of the enterprise and supporting the employees, who in turn will give the highest service in the </w:t>
      </w:r>
      <w:proofErr w:type="spellStart"/>
      <w:r w:rsidRPr="006F5D83">
        <w:rPr>
          <w:rFonts w:ascii="Arial" w:hAnsi="Arial" w:cs="Arial"/>
          <w:sz w:val="24"/>
          <w:szCs w:val="24"/>
        </w:rPr>
        <w:t>labor</w:t>
      </w:r>
      <w:proofErr w:type="spellEnd"/>
      <w:r w:rsidRPr="006F5D83">
        <w:rPr>
          <w:rFonts w:ascii="Arial" w:hAnsi="Arial" w:cs="Arial"/>
          <w:sz w:val="24"/>
          <w:szCs w:val="24"/>
        </w:rPr>
        <w:t xml:space="preserve"> for the guest and also rub out the existing obstacles in the market of Wales, the hotel can be at the same time solving the problems and even overcoming the same causing it to be a leading destination in the Welsh hospitality. The investments in these concrete measures are not optional as they present the main point of reliance </w:t>
      </w:r>
      <w:r w:rsidRPr="006F5D83">
        <w:rPr>
          <w:rFonts w:ascii="Arial" w:hAnsi="Arial" w:cs="Arial"/>
          <w:sz w:val="24"/>
          <w:szCs w:val="24"/>
        </w:rPr>
        <w:lastRenderedPageBreak/>
        <w:t>for the name of the brand, and in addition, they increase customer loyalty, and finally, they are a sustainable source of income in the changing industry.</w:t>
      </w:r>
    </w:p>
    <w:p w14:paraId="49CB73E5" w14:textId="77777777" w:rsidR="00046F01" w:rsidRDefault="00046F01" w:rsidP="006F5D83">
      <w:pPr>
        <w:rPr>
          <w:rFonts w:ascii="Arial" w:hAnsi="Arial" w:cs="Arial"/>
          <w:sz w:val="24"/>
          <w:szCs w:val="24"/>
        </w:rPr>
      </w:pPr>
    </w:p>
    <w:p w14:paraId="6F843410" w14:textId="77777777" w:rsidR="00046F01" w:rsidRDefault="00046F01" w:rsidP="006F5D83">
      <w:pPr>
        <w:rPr>
          <w:rFonts w:ascii="Arial" w:hAnsi="Arial" w:cs="Arial"/>
          <w:sz w:val="24"/>
          <w:szCs w:val="24"/>
        </w:rPr>
      </w:pPr>
    </w:p>
    <w:p w14:paraId="6CC17633" w14:textId="77777777" w:rsidR="005A1E7E" w:rsidRDefault="005A1E7E" w:rsidP="00046F01">
      <w:pPr>
        <w:pStyle w:val="Heading1"/>
        <w:rPr>
          <w:b/>
          <w:bCs/>
        </w:rPr>
      </w:pPr>
    </w:p>
    <w:p w14:paraId="2DC96F7A" w14:textId="003783A1" w:rsidR="00046F01" w:rsidRDefault="00046F01" w:rsidP="00046F01">
      <w:pPr>
        <w:pStyle w:val="Heading1"/>
      </w:pPr>
      <w:r w:rsidRPr="00046F01">
        <w:rPr>
          <w:b/>
          <w:bCs/>
        </w:rPr>
        <w:t>References</w:t>
      </w:r>
    </w:p>
    <w:p w14:paraId="073992ED" w14:textId="77777777" w:rsidR="00046F01" w:rsidRDefault="00046F01" w:rsidP="00046F01"/>
    <w:p w14:paraId="1A47D8ED" w14:textId="5EC23368" w:rsidR="003952C6" w:rsidRPr="004E5405" w:rsidRDefault="004E5405"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Ailey</w:t>
      </w:r>
      <w:r w:rsidR="003952C6" w:rsidRPr="004E5405">
        <w:rPr>
          <w:rFonts w:ascii="Times New Roman" w:eastAsia="Times New Roman" w:hAnsi="Times New Roman" w:cs="Times New Roman"/>
          <w:sz w:val="24"/>
          <w:szCs w:val="24"/>
          <w:lang w:eastAsia="en-GB"/>
        </w:rPr>
        <w:t xml:space="preserve">, N. (2017). </w:t>
      </w:r>
      <w:r w:rsidR="003952C6" w:rsidRPr="004E5405">
        <w:rPr>
          <w:rFonts w:ascii="Times New Roman" w:eastAsia="Times New Roman" w:hAnsi="Times New Roman" w:cs="Times New Roman"/>
          <w:i/>
          <w:iCs/>
          <w:sz w:val="24"/>
          <w:szCs w:val="24"/>
          <w:lang w:eastAsia="en-GB"/>
        </w:rPr>
        <w:t>Brexit and the UK Construction Industry: A Critical Analysis of Implications</w:t>
      </w:r>
      <w:r w:rsidR="003952C6" w:rsidRPr="004E5405">
        <w:rPr>
          <w:rFonts w:ascii="Times New Roman" w:eastAsia="Times New Roman" w:hAnsi="Times New Roman" w:cs="Times New Roman"/>
          <w:sz w:val="24"/>
          <w:szCs w:val="24"/>
          <w:lang w:eastAsia="en-GB"/>
        </w:rPr>
        <w:t xml:space="preserve">. Routledge. </w:t>
      </w:r>
    </w:p>
    <w:p w14:paraId="5159B8F0" w14:textId="7EA06809"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Baines, T., Lightfoot, H., Evans, S., &amp; Neely, A. (2019). State-of-the-art in product-service systems. </w:t>
      </w:r>
      <w:r w:rsidRPr="004E5405">
        <w:rPr>
          <w:rFonts w:ascii="Times New Roman" w:eastAsia="Times New Roman" w:hAnsi="Times New Roman" w:cs="Times New Roman"/>
          <w:i/>
          <w:iCs/>
          <w:sz w:val="24"/>
          <w:szCs w:val="24"/>
          <w:lang w:eastAsia="en-GB"/>
        </w:rPr>
        <w:t>Proceedings of the Institution of Mechanical Engineers, Part B: Journal of Engineering Manufacture</w:t>
      </w:r>
      <w:r w:rsidRPr="004E5405">
        <w:rPr>
          <w:rFonts w:ascii="Times New Roman" w:eastAsia="Times New Roman" w:hAnsi="Times New Roman" w:cs="Times New Roman"/>
          <w:sz w:val="24"/>
          <w:szCs w:val="24"/>
          <w:lang w:eastAsia="en-GB"/>
        </w:rPr>
        <w:t xml:space="preserve">, 233(3), 565-581. </w:t>
      </w:r>
    </w:p>
    <w:p w14:paraId="7A18BBE8" w14:textId="322DBD0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Baum, T. (2020). </w:t>
      </w:r>
      <w:r w:rsidRPr="004E5405">
        <w:rPr>
          <w:rFonts w:ascii="Times New Roman" w:eastAsia="Times New Roman" w:hAnsi="Times New Roman" w:cs="Times New Roman"/>
          <w:i/>
          <w:iCs/>
          <w:sz w:val="24"/>
          <w:szCs w:val="24"/>
          <w:lang w:eastAsia="en-GB"/>
        </w:rPr>
        <w:t>Human Resources in Hospitality: Principles and Practices</w:t>
      </w:r>
      <w:r w:rsidRPr="004E5405">
        <w:rPr>
          <w:rFonts w:ascii="Times New Roman" w:eastAsia="Times New Roman" w:hAnsi="Times New Roman" w:cs="Times New Roman"/>
          <w:sz w:val="24"/>
          <w:szCs w:val="24"/>
          <w:lang w:eastAsia="en-GB"/>
        </w:rPr>
        <w:t xml:space="preserve">. Sage Publications. </w:t>
      </w:r>
    </w:p>
    <w:p w14:paraId="21EDA2A0" w14:textId="43A4A4E4"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Berezina, K., Cobanoglu, C., Miller, B. L., &amp; </w:t>
      </w:r>
      <w:proofErr w:type="spellStart"/>
      <w:r w:rsidRPr="004E5405">
        <w:rPr>
          <w:rFonts w:ascii="Times New Roman" w:eastAsia="Times New Roman" w:hAnsi="Times New Roman" w:cs="Times New Roman"/>
          <w:sz w:val="24"/>
          <w:szCs w:val="24"/>
          <w:lang w:eastAsia="en-GB"/>
        </w:rPr>
        <w:t>Kwansa</w:t>
      </w:r>
      <w:proofErr w:type="spellEnd"/>
      <w:r w:rsidRPr="004E5405">
        <w:rPr>
          <w:rFonts w:ascii="Times New Roman" w:eastAsia="Times New Roman" w:hAnsi="Times New Roman" w:cs="Times New Roman"/>
          <w:sz w:val="24"/>
          <w:szCs w:val="24"/>
          <w:lang w:eastAsia="en-GB"/>
        </w:rPr>
        <w:t xml:space="preserve">, F. A. (2012). The Impact of Technology on Hotel Operating Performance. </w:t>
      </w:r>
      <w:r w:rsidRPr="004E5405">
        <w:rPr>
          <w:rFonts w:ascii="Times New Roman" w:eastAsia="Times New Roman" w:hAnsi="Times New Roman" w:cs="Times New Roman"/>
          <w:i/>
          <w:iCs/>
          <w:sz w:val="24"/>
          <w:szCs w:val="24"/>
          <w:lang w:eastAsia="en-GB"/>
        </w:rPr>
        <w:t>Journal of Hospitality &amp; Tourism Technology</w:t>
      </w:r>
      <w:r w:rsidRPr="004E5405">
        <w:rPr>
          <w:rFonts w:ascii="Times New Roman" w:eastAsia="Times New Roman" w:hAnsi="Times New Roman" w:cs="Times New Roman"/>
          <w:sz w:val="24"/>
          <w:szCs w:val="24"/>
          <w:lang w:eastAsia="en-GB"/>
        </w:rPr>
        <w:t xml:space="preserve">, 3(3), 196-210. </w:t>
      </w:r>
    </w:p>
    <w:p w14:paraId="3484AAF8" w14:textId="02AF9B56"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Bohdanowicz</w:t>
      </w:r>
      <w:proofErr w:type="spellEnd"/>
      <w:r w:rsidRPr="004E5405">
        <w:rPr>
          <w:rFonts w:ascii="Times New Roman" w:eastAsia="Times New Roman" w:hAnsi="Times New Roman" w:cs="Times New Roman"/>
          <w:sz w:val="24"/>
          <w:szCs w:val="24"/>
          <w:lang w:eastAsia="en-GB"/>
        </w:rPr>
        <w:t xml:space="preserve">, P., &amp; Martinac, I. (2007). European hoteliers’ environmental attitudes: Green activities and their environmental impact. </w:t>
      </w:r>
      <w:r w:rsidRPr="004E5405">
        <w:rPr>
          <w:rFonts w:ascii="Times New Roman" w:eastAsia="Times New Roman" w:hAnsi="Times New Roman" w:cs="Times New Roman"/>
          <w:i/>
          <w:iCs/>
          <w:sz w:val="24"/>
          <w:szCs w:val="24"/>
          <w:lang w:eastAsia="en-GB"/>
        </w:rPr>
        <w:t>Cornell Hospitality Quarterly</w:t>
      </w:r>
      <w:r w:rsidRPr="004E5405">
        <w:rPr>
          <w:rFonts w:ascii="Times New Roman" w:eastAsia="Times New Roman" w:hAnsi="Times New Roman" w:cs="Times New Roman"/>
          <w:sz w:val="24"/>
          <w:szCs w:val="24"/>
          <w:lang w:eastAsia="en-GB"/>
        </w:rPr>
        <w:t xml:space="preserve">, 48(2), 188-200. </w:t>
      </w:r>
    </w:p>
    <w:p w14:paraId="609FB393" w14:textId="3E09BAB7"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Buhalis</w:t>
      </w:r>
      <w:proofErr w:type="spellEnd"/>
      <w:r w:rsidRPr="004E5405">
        <w:rPr>
          <w:rFonts w:ascii="Times New Roman" w:eastAsia="Times New Roman" w:hAnsi="Times New Roman" w:cs="Times New Roman"/>
          <w:sz w:val="24"/>
          <w:szCs w:val="24"/>
          <w:lang w:eastAsia="en-GB"/>
        </w:rPr>
        <w:t xml:space="preserve">, D., &amp; </w:t>
      </w:r>
      <w:proofErr w:type="spellStart"/>
      <w:r w:rsidRPr="004E5405">
        <w:rPr>
          <w:rFonts w:ascii="Times New Roman" w:eastAsia="Times New Roman" w:hAnsi="Times New Roman" w:cs="Times New Roman"/>
          <w:sz w:val="24"/>
          <w:szCs w:val="24"/>
          <w:lang w:eastAsia="en-GB"/>
        </w:rPr>
        <w:t>Amaranggana</w:t>
      </w:r>
      <w:proofErr w:type="spellEnd"/>
      <w:r w:rsidRPr="004E5405">
        <w:rPr>
          <w:rFonts w:ascii="Times New Roman" w:eastAsia="Times New Roman" w:hAnsi="Times New Roman" w:cs="Times New Roman"/>
          <w:sz w:val="24"/>
          <w:szCs w:val="24"/>
          <w:lang w:eastAsia="en-GB"/>
        </w:rPr>
        <w:t xml:space="preserve">, A. (2015). Smart tourism environments: E-review of literature and future research directions. </w:t>
      </w:r>
      <w:r w:rsidRPr="004E5405">
        <w:rPr>
          <w:rFonts w:ascii="Times New Roman" w:eastAsia="Times New Roman" w:hAnsi="Times New Roman" w:cs="Times New Roman"/>
          <w:i/>
          <w:iCs/>
          <w:sz w:val="24"/>
          <w:szCs w:val="24"/>
          <w:lang w:eastAsia="en-GB"/>
        </w:rPr>
        <w:t>Information and Communication Technologies in Tourism 2015</w:t>
      </w:r>
      <w:r w:rsidRPr="004E5405">
        <w:rPr>
          <w:rFonts w:ascii="Times New Roman" w:eastAsia="Times New Roman" w:hAnsi="Times New Roman" w:cs="Times New Roman"/>
          <w:sz w:val="24"/>
          <w:szCs w:val="24"/>
          <w:lang w:eastAsia="en-GB"/>
        </w:rPr>
        <w:t xml:space="preserve">, 541-552. </w:t>
      </w:r>
    </w:p>
    <w:p w14:paraId="69B8F32E" w14:textId="3F443A5A"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Buhalis</w:t>
      </w:r>
      <w:proofErr w:type="spellEnd"/>
      <w:r w:rsidRPr="004E5405">
        <w:rPr>
          <w:rFonts w:ascii="Times New Roman" w:eastAsia="Times New Roman" w:hAnsi="Times New Roman" w:cs="Times New Roman"/>
          <w:sz w:val="24"/>
          <w:szCs w:val="24"/>
          <w:lang w:eastAsia="en-GB"/>
        </w:rPr>
        <w:t xml:space="preserve">, D., &amp; </w:t>
      </w:r>
      <w:proofErr w:type="spellStart"/>
      <w:r w:rsidRPr="004E5405">
        <w:rPr>
          <w:rFonts w:ascii="Times New Roman" w:eastAsia="Times New Roman" w:hAnsi="Times New Roman" w:cs="Times New Roman"/>
          <w:sz w:val="24"/>
          <w:szCs w:val="24"/>
          <w:lang w:eastAsia="en-GB"/>
        </w:rPr>
        <w:t>Sinarta</w:t>
      </w:r>
      <w:proofErr w:type="spellEnd"/>
      <w:r w:rsidRPr="004E5405">
        <w:rPr>
          <w:rFonts w:ascii="Times New Roman" w:eastAsia="Times New Roman" w:hAnsi="Times New Roman" w:cs="Times New Roman"/>
          <w:sz w:val="24"/>
          <w:szCs w:val="24"/>
          <w:lang w:eastAsia="en-GB"/>
        </w:rPr>
        <w:t xml:space="preserve">, Y. (2019). Smart tourism ecosystem: A systematic literature review and trends. </w:t>
      </w:r>
      <w:r w:rsidRPr="004E5405">
        <w:rPr>
          <w:rFonts w:ascii="Times New Roman" w:eastAsia="Times New Roman" w:hAnsi="Times New Roman" w:cs="Times New Roman"/>
          <w:i/>
          <w:iCs/>
          <w:sz w:val="24"/>
          <w:szCs w:val="24"/>
          <w:lang w:eastAsia="en-GB"/>
        </w:rPr>
        <w:t>Annals of Tourism Research</w:t>
      </w:r>
      <w:r w:rsidRPr="004E5405">
        <w:rPr>
          <w:rFonts w:ascii="Times New Roman" w:eastAsia="Times New Roman" w:hAnsi="Times New Roman" w:cs="Times New Roman"/>
          <w:sz w:val="24"/>
          <w:szCs w:val="24"/>
          <w:lang w:eastAsia="en-GB"/>
        </w:rPr>
        <w:t xml:space="preserve">, 79, 102796. </w:t>
      </w:r>
    </w:p>
    <w:p w14:paraId="77561150" w14:textId="16846DA6"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Camp, R. C. (1989). </w:t>
      </w:r>
      <w:r w:rsidRPr="004E5405">
        <w:rPr>
          <w:rFonts w:ascii="Times New Roman" w:eastAsia="Times New Roman" w:hAnsi="Times New Roman" w:cs="Times New Roman"/>
          <w:i/>
          <w:iCs/>
          <w:sz w:val="24"/>
          <w:szCs w:val="24"/>
          <w:lang w:eastAsia="en-GB"/>
        </w:rPr>
        <w:t>Benchmarking: The Search for Industry Best Practices That Lead to Superior Performance</w:t>
      </w:r>
      <w:r w:rsidRPr="004E5405">
        <w:rPr>
          <w:rFonts w:ascii="Times New Roman" w:eastAsia="Times New Roman" w:hAnsi="Times New Roman" w:cs="Times New Roman"/>
          <w:sz w:val="24"/>
          <w:szCs w:val="24"/>
          <w:lang w:eastAsia="en-GB"/>
        </w:rPr>
        <w:t xml:space="preserve">. ASQC Quality Press. </w:t>
      </w:r>
    </w:p>
    <w:p w14:paraId="3BE30F97" w14:textId="6C6035F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Cerović, Z., Ivanović, S., </w:t>
      </w:r>
      <w:proofErr w:type="spellStart"/>
      <w:r w:rsidRPr="004E5405">
        <w:rPr>
          <w:rFonts w:ascii="Times New Roman" w:eastAsia="Times New Roman" w:hAnsi="Times New Roman" w:cs="Times New Roman"/>
          <w:sz w:val="24"/>
          <w:szCs w:val="24"/>
          <w:lang w:eastAsia="en-GB"/>
        </w:rPr>
        <w:t>Perić</w:t>
      </w:r>
      <w:proofErr w:type="spellEnd"/>
      <w:r w:rsidRPr="004E5405">
        <w:rPr>
          <w:rFonts w:ascii="Times New Roman" w:eastAsia="Times New Roman" w:hAnsi="Times New Roman" w:cs="Times New Roman"/>
          <w:sz w:val="24"/>
          <w:szCs w:val="24"/>
          <w:lang w:eastAsia="en-GB"/>
        </w:rPr>
        <w:t xml:space="preserve">, M., &amp; Jovičić, A. (2022). Sustainability in Hospitality Industry: The Case of Green Key Eco-Label. </w:t>
      </w:r>
      <w:r w:rsidRPr="004E5405">
        <w:rPr>
          <w:rFonts w:ascii="Times New Roman" w:eastAsia="Times New Roman" w:hAnsi="Times New Roman" w:cs="Times New Roman"/>
          <w:i/>
          <w:iCs/>
          <w:sz w:val="24"/>
          <w:szCs w:val="24"/>
          <w:lang w:eastAsia="en-GB"/>
        </w:rPr>
        <w:t>Sustainability</w:t>
      </w:r>
      <w:r w:rsidRPr="004E5405">
        <w:rPr>
          <w:rFonts w:ascii="Times New Roman" w:eastAsia="Times New Roman" w:hAnsi="Times New Roman" w:cs="Times New Roman"/>
          <w:sz w:val="24"/>
          <w:szCs w:val="24"/>
          <w:lang w:eastAsia="en-GB"/>
        </w:rPr>
        <w:t xml:space="preserve">, 14(15), 9037. </w:t>
      </w:r>
    </w:p>
    <w:p w14:paraId="10D9F27E" w14:textId="144A7041"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CIPD yearbook 2022. (2022). </w:t>
      </w:r>
      <w:r w:rsidRPr="004E5405">
        <w:rPr>
          <w:rFonts w:ascii="Times New Roman" w:eastAsia="Times New Roman" w:hAnsi="Times New Roman" w:cs="Times New Roman"/>
          <w:i/>
          <w:iCs/>
          <w:sz w:val="24"/>
          <w:szCs w:val="24"/>
          <w:lang w:eastAsia="en-GB"/>
        </w:rPr>
        <w:t>Chartered Institute of Personnel and Development</w:t>
      </w:r>
      <w:r w:rsidRPr="004E5405">
        <w:rPr>
          <w:rFonts w:ascii="Times New Roman" w:eastAsia="Times New Roman" w:hAnsi="Times New Roman" w:cs="Times New Roman"/>
          <w:sz w:val="24"/>
          <w:szCs w:val="24"/>
          <w:lang w:eastAsia="en-GB"/>
        </w:rPr>
        <w:t xml:space="preserve">. </w:t>
      </w:r>
    </w:p>
    <w:p w14:paraId="14388F10" w14:textId="236064D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Del Chiappa, G., &amp; Baggio, R. (2015). Knowledge transfer in tourism networks. </w:t>
      </w:r>
      <w:r w:rsidRPr="004E5405">
        <w:rPr>
          <w:rFonts w:ascii="Times New Roman" w:eastAsia="Times New Roman" w:hAnsi="Times New Roman" w:cs="Times New Roman"/>
          <w:i/>
          <w:iCs/>
          <w:sz w:val="24"/>
          <w:szCs w:val="24"/>
          <w:lang w:eastAsia="en-GB"/>
        </w:rPr>
        <w:t>Tourism Management</w:t>
      </w:r>
      <w:r w:rsidRPr="004E5405">
        <w:rPr>
          <w:rFonts w:ascii="Times New Roman" w:eastAsia="Times New Roman" w:hAnsi="Times New Roman" w:cs="Times New Roman"/>
          <w:sz w:val="24"/>
          <w:szCs w:val="24"/>
          <w:lang w:eastAsia="en-GB"/>
        </w:rPr>
        <w:t xml:space="preserve">, 47, 107-116. </w:t>
      </w:r>
    </w:p>
    <w:p w14:paraId="58D510A2" w14:textId="68E8DF7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Deloitte’s. (2023). </w:t>
      </w:r>
      <w:r w:rsidRPr="004E5405">
        <w:rPr>
          <w:rFonts w:ascii="Times New Roman" w:eastAsia="Times New Roman" w:hAnsi="Times New Roman" w:cs="Times New Roman"/>
          <w:i/>
          <w:iCs/>
          <w:sz w:val="24"/>
          <w:szCs w:val="24"/>
          <w:lang w:eastAsia="en-GB"/>
        </w:rPr>
        <w:t>Hospitality Industry Trends</w:t>
      </w:r>
      <w:r w:rsidRPr="004E5405">
        <w:rPr>
          <w:rFonts w:ascii="Times New Roman" w:eastAsia="Times New Roman" w:hAnsi="Times New Roman" w:cs="Times New Roman"/>
          <w:sz w:val="24"/>
          <w:szCs w:val="24"/>
          <w:lang w:eastAsia="en-GB"/>
        </w:rPr>
        <w:t xml:space="preserve">. </w:t>
      </w:r>
    </w:p>
    <w:p w14:paraId="00EBFD0F" w14:textId="19C1C48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Dube, L., &amp; Renaghan, L. M. (2017). </w:t>
      </w:r>
      <w:r w:rsidRPr="004E5405">
        <w:rPr>
          <w:rFonts w:ascii="Times New Roman" w:eastAsia="Times New Roman" w:hAnsi="Times New Roman" w:cs="Times New Roman"/>
          <w:i/>
          <w:iCs/>
          <w:sz w:val="24"/>
          <w:szCs w:val="24"/>
          <w:lang w:eastAsia="en-GB"/>
        </w:rPr>
        <w:t>Marketing Hotels and Tourism Destinations: A Global Perspective</w:t>
      </w:r>
      <w:r w:rsidRPr="004E5405">
        <w:rPr>
          <w:rFonts w:ascii="Times New Roman" w:eastAsia="Times New Roman" w:hAnsi="Times New Roman" w:cs="Times New Roman"/>
          <w:sz w:val="24"/>
          <w:szCs w:val="24"/>
          <w:lang w:eastAsia="en-GB"/>
        </w:rPr>
        <w:t xml:space="preserve">. Routledge. </w:t>
      </w:r>
    </w:p>
    <w:p w14:paraId="7857D2A1" w14:textId="5A3A93A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Evans, J. R. (2019). </w:t>
      </w:r>
      <w:r w:rsidRPr="004E5405">
        <w:rPr>
          <w:rFonts w:ascii="Times New Roman" w:eastAsia="Times New Roman" w:hAnsi="Times New Roman" w:cs="Times New Roman"/>
          <w:i/>
          <w:iCs/>
          <w:sz w:val="24"/>
          <w:szCs w:val="24"/>
          <w:lang w:eastAsia="en-GB"/>
        </w:rPr>
        <w:t>Customer Service and Satisfaction</w:t>
      </w:r>
      <w:r w:rsidRPr="004E5405">
        <w:rPr>
          <w:rFonts w:ascii="Times New Roman" w:eastAsia="Times New Roman" w:hAnsi="Times New Roman" w:cs="Times New Roman"/>
          <w:sz w:val="24"/>
          <w:szCs w:val="24"/>
          <w:lang w:eastAsia="en-GB"/>
        </w:rPr>
        <w:t xml:space="preserve">. Cengage Learning. </w:t>
      </w:r>
    </w:p>
    <w:p w14:paraId="5C3874CE" w14:textId="4A958439"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Filimonau</w:t>
      </w:r>
      <w:proofErr w:type="spellEnd"/>
      <w:r w:rsidRPr="004E5405">
        <w:rPr>
          <w:rFonts w:ascii="Times New Roman" w:eastAsia="Times New Roman" w:hAnsi="Times New Roman" w:cs="Times New Roman"/>
          <w:sz w:val="24"/>
          <w:szCs w:val="24"/>
          <w:lang w:eastAsia="en-GB"/>
        </w:rPr>
        <w:t xml:space="preserve">, V., Mika, M., &amp; </w:t>
      </w:r>
      <w:proofErr w:type="spellStart"/>
      <w:r w:rsidRPr="004E5405">
        <w:rPr>
          <w:rFonts w:ascii="Times New Roman" w:eastAsia="Times New Roman" w:hAnsi="Times New Roman" w:cs="Times New Roman"/>
          <w:sz w:val="24"/>
          <w:szCs w:val="24"/>
          <w:lang w:eastAsia="en-GB"/>
        </w:rPr>
        <w:t>Pawlicz</w:t>
      </w:r>
      <w:proofErr w:type="spellEnd"/>
      <w:r w:rsidRPr="004E5405">
        <w:rPr>
          <w:rFonts w:ascii="Times New Roman" w:eastAsia="Times New Roman" w:hAnsi="Times New Roman" w:cs="Times New Roman"/>
          <w:sz w:val="24"/>
          <w:szCs w:val="24"/>
          <w:lang w:eastAsia="en-GB"/>
        </w:rPr>
        <w:t xml:space="preserve">, A. (2020). Examining the Drivers of Green Consumer </w:t>
      </w:r>
      <w:proofErr w:type="spellStart"/>
      <w:r w:rsidRPr="004E5405">
        <w:rPr>
          <w:rFonts w:ascii="Times New Roman" w:eastAsia="Times New Roman" w:hAnsi="Times New Roman" w:cs="Times New Roman"/>
          <w:sz w:val="24"/>
          <w:szCs w:val="24"/>
          <w:lang w:eastAsia="en-GB"/>
        </w:rPr>
        <w:t>Behavior</w:t>
      </w:r>
      <w:proofErr w:type="spellEnd"/>
      <w:r w:rsidRPr="004E5405">
        <w:rPr>
          <w:rFonts w:ascii="Times New Roman" w:eastAsia="Times New Roman" w:hAnsi="Times New Roman" w:cs="Times New Roman"/>
          <w:sz w:val="24"/>
          <w:szCs w:val="24"/>
          <w:lang w:eastAsia="en-GB"/>
        </w:rPr>
        <w:t xml:space="preserve"> in the Hospitality Industry: A Case Study of Green Hotels in Poland. </w:t>
      </w:r>
      <w:r w:rsidRPr="004E5405">
        <w:rPr>
          <w:rFonts w:ascii="Times New Roman" w:eastAsia="Times New Roman" w:hAnsi="Times New Roman" w:cs="Times New Roman"/>
          <w:i/>
          <w:iCs/>
          <w:sz w:val="24"/>
          <w:szCs w:val="24"/>
          <w:lang w:eastAsia="en-GB"/>
        </w:rPr>
        <w:t>Journal of Hospitality &amp; Tourism Research</w:t>
      </w:r>
      <w:r w:rsidRPr="004E5405">
        <w:rPr>
          <w:rFonts w:ascii="Times New Roman" w:eastAsia="Times New Roman" w:hAnsi="Times New Roman" w:cs="Times New Roman"/>
          <w:sz w:val="24"/>
          <w:szCs w:val="24"/>
          <w:lang w:eastAsia="en-GB"/>
        </w:rPr>
        <w:t xml:space="preserve">, 44(6), 963-988. </w:t>
      </w:r>
    </w:p>
    <w:p w14:paraId="7CE5F40D" w14:textId="6895E8A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Fitzsimmons, J. A., &amp; Fitzsimmons, M. J. (2019). </w:t>
      </w:r>
      <w:r w:rsidRPr="004E5405">
        <w:rPr>
          <w:rFonts w:ascii="Times New Roman" w:eastAsia="Times New Roman" w:hAnsi="Times New Roman" w:cs="Times New Roman"/>
          <w:i/>
          <w:iCs/>
          <w:sz w:val="24"/>
          <w:szCs w:val="24"/>
          <w:lang w:eastAsia="en-GB"/>
        </w:rPr>
        <w:t>Service Management: Operations, Strategy, Information Technology</w:t>
      </w:r>
      <w:r w:rsidRPr="004E5405">
        <w:rPr>
          <w:rFonts w:ascii="Times New Roman" w:eastAsia="Times New Roman" w:hAnsi="Times New Roman" w:cs="Times New Roman"/>
          <w:sz w:val="24"/>
          <w:szCs w:val="24"/>
          <w:lang w:eastAsia="en-GB"/>
        </w:rPr>
        <w:t xml:space="preserve">. McGraw-Hill Education. </w:t>
      </w:r>
    </w:p>
    <w:p w14:paraId="1CD0822C" w14:textId="103DEF1B"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Font, X., &amp; Harris, R. (2004). </w:t>
      </w:r>
      <w:r w:rsidRPr="004E5405">
        <w:rPr>
          <w:rFonts w:ascii="Times New Roman" w:eastAsia="Times New Roman" w:hAnsi="Times New Roman" w:cs="Times New Roman"/>
          <w:i/>
          <w:iCs/>
          <w:sz w:val="24"/>
          <w:szCs w:val="24"/>
          <w:lang w:eastAsia="en-GB"/>
        </w:rPr>
        <w:t>Sustainable Tourism: A Marketing Perspective</w:t>
      </w:r>
      <w:r w:rsidRPr="004E5405">
        <w:rPr>
          <w:rFonts w:ascii="Times New Roman" w:eastAsia="Times New Roman" w:hAnsi="Times New Roman" w:cs="Times New Roman"/>
          <w:sz w:val="24"/>
          <w:szCs w:val="24"/>
          <w:lang w:eastAsia="en-GB"/>
        </w:rPr>
        <w:t xml:space="preserve">. Routledge. </w:t>
      </w:r>
    </w:p>
    <w:p w14:paraId="061E97BF" w14:textId="4D72AE80"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Font, X., Garay, L., &amp; Jones, S. (2016). A social constructionist approach to tourism development. </w:t>
      </w:r>
      <w:r w:rsidRPr="004E5405">
        <w:rPr>
          <w:rFonts w:ascii="Times New Roman" w:eastAsia="Times New Roman" w:hAnsi="Times New Roman" w:cs="Times New Roman"/>
          <w:i/>
          <w:iCs/>
          <w:sz w:val="24"/>
          <w:szCs w:val="24"/>
          <w:lang w:eastAsia="en-GB"/>
        </w:rPr>
        <w:t>Annals of Tourism Research</w:t>
      </w:r>
      <w:r w:rsidRPr="004E5405">
        <w:rPr>
          <w:rFonts w:ascii="Times New Roman" w:eastAsia="Times New Roman" w:hAnsi="Times New Roman" w:cs="Times New Roman"/>
          <w:sz w:val="24"/>
          <w:szCs w:val="24"/>
          <w:lang w:eastAsia="en-GB"/>
        </w:rPr>
        <w:t xml:space="preserve">, 61, 230-244. </w:t>
      </w:r>
    </w:p>
    <w:p w14:paraId="5EB031FB" w14:textId="43F711B1"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lastRenderedPageBreak/>
        <w:t xml:space="preserve">Glassdoor reviewer. (2024). </w:t>
      </w:r>
      <w:r w:rsidRPr="004E5405">
        <w:rPr>
          <w:rFonts w:ascii="Times New Roman" w:eastAsia="Times New Roman" w:hAnsi="Times New Roman" w:cs="Times New Roman"/>
          <w:i/>
          <w:iCs/>
          <w:sz w:val="24"/>
          <w:szCs w:val="24"/>
          <w:lang w:eastAsia="en-GB"/>
        </w:rPr>
        <w:t>Hilton Cardiff Employee Reviews</w:t>
      </w:r>
      <w:r w:rsidRPr="004E5405">
        <w:rPr>
          <w:rFonts w:ascii="Times New Roman" w:eastAsia="Times New Roman" w:hAnsi="Times New Roman" w:cs="Times New Roman"/>
          <w:sz w:val="24"/>
          <w:szCs w:val="24"/>
          <w:lang w:eastAsia="en-GB"/>
        </w:rPr>
        <w:t xml:space="preserve">. (Specific review date not provided in text). </w:t>
      </w:r>
    </w:p>
    <w:p w14:paraId="287A61D9" w14:textId="5A4723A6"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Gössling</w:t>
      </w:r>
      <w:proofErr w:type="spellEnd"/>
      <w:r w:rsidRPr="004E5405">
        <w:rPr>
          <w:rFonts w:ascii="Times New Roman" w:eastAsia="Times New Roman" w:hAnsi="Times New Roman" w:cs="Times New Roman"/>
          <w:sz w:val="24"/>
          <w:szCs w:val="24"/>
          <w:lang w:eastAsia="en-GB"/>
        </w:rPr>
        <w:t xml:space="preserve">, S., Scott, D., &amp; Hall, C. M. (2021). Pandemics, tourism and global change: A rapid assessment of COVID-19. </w:t>
      </w:r>
      <w:r w:rsidRPr="004E5405">
        <w:rPr>
          <w:rFonts w:ascii="Times New Roman" w:eastAsia="Times New Roman" w:hAnsi="Times New Roman" w:cs="Times New Roman"/>
          <w:i/>
          <w:iCs/>
          <w:sz w:val="24"/>
          <w:szCs w:val="24"/>
          <w:lang w:eastAsia="en-GB"/>
        </w:rPr>
        <w:t>Journal of Sustainable Tourism</w:t>
      </w:r>
      <w:r w:rsidRPr="004E5405">
        <w:rPr>
          <w:rFonts w:ascii="Times New Roman" w:eastAsia="Times New Roman" w:hAnsi="Times New Roman" w:cs="Times New Roman"/>
          <w:sz w:val="24"/>
          <w:szCs w:val="24"/>
          <w:lang w:eastAsia="en-GB"/>
        </w:rPr>
        <w:t xml:space="preserve">, 29(1), 1-20. </w:t>
      </w:r>
    </w:p>
    <w:p w14:paraId="7A087860" w14:textId="4308D736"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Gretzel</w:t>
      </w:r>
      <w:proofErr w:type="spellEnd"/>
      <w:r w:rsidRPr="004E5405">
        <w:rPr>
          <w:rFonts w:ascii="Times New Roman" w:eastAsia="Times New Roman" w:hAnsi="Times New Roman" w:cs="Times New Roman"/>
          <w:sz w:val="24"/>
          <w:szCs w:val="24"/>
          <w:lang w:eastAsia="en-GB"/>
        </w:rPr>
        <w:t xml:space="preserve">, U. (2022). </w:t>
      </w:r>
      <w:r w:rsidRPr="004E5405">
        <w:rPr>
          <w:rFonts w:ascii="Times New Roman" w:eastAsia="Times New Roman" w:hAnsi="Times New Roman" w:cs="Times New Roman"/>
          <w:i/>
          <w:iCs/>
          <w:sz w:val="24"/>
          <w:szCs w:val="24"/>
          <w:lang w:eastAsia="en-GB"/>
        </w:rPr>
        <w:t>Smart Tourism: Technology, Business and Cultural Innovations</w:t>
      </w:r>
      <w:r w:rsidRPr="004E5405">
        <w:rPr>
          <w:rFonts w:ascii="Times New Roman" w:eastAsia="Times New Roman" w:hAnsi="Times New Roman" w:cs="Times New Roman"/>
          <w:sz w:val="24"/>
          <w:szCs w:val="24"/>
          <w:lang w:eastAsia="en-GB"/>
        </w:rPr>
        <w:t xml:space="preserve">. Edward Elgar Publishing. </w:t>
      </w:r>
    </w:p>
    <w:p w14:paraId="31FF0412" w14:textId="739461CA"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Gretzel</w:t>
      </w:r>
      <w:proofErr w:type="spellEnd"/>
      <w:r w:rsidRPr="004E5405">
        <w:rPr>
          <w:rFonts w:ascii="Times New Roman" w:eastAsia="Times New Roman" w:hAnsi="Times New Roman" w:cs="Times New Roman"/>
          <w:sz w:val="24"/>
          <w:szCs w:val="24"/>
          <w:lang w:eastAsia="en-GB"/>
        </w:rPr>
        <w:t xml:space="preserve">, U., Sigala, M., Xiang, Z., &amp; Koo, C. (2015). Smart tourism: Foundations and developments. </w:t>
      </w:r>
      <w:r w:rsidRPr="004E5405">
        <w:rPr>
          <w:rFonts w:ascii="Times New Roman" w:eastAsia="Times New Roman" w:hAnsi="Times New Roman" w:cs="Times New Roman"/>
          <w:i/>
          <w:iCs/>
          <w:sz w:val="24"/>
          <w:szCs w:val="24"/>
          <w:lang w:eastAsia="en-GB"/>
        </w:rPr>
        <w:t>Smart Tourism: Bridging tourism theory and practice</w:t>
      </w:r>
      <w:r w:rsidRPr="004E5405">
        <w:rPr>
          <w:rFonts w:ascii="Times New Roman" w:eastAsia="Times New Roman" w:hAnsi="Times New Roman" w:cs="Times New Roman"/>
          <w:sz w:val="24"/>
          <w:szCs w:val="24"/>
          <w:lang w:eastAsia="en-GB"/>
        </w:rPr>
        <w:t xml:space="preserve">, 1-24. </w:t>
      </w:r>
    </w:p>
    <w:p w14:paraId="1F4BF07F" w14:textId="73286DF6"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Gupta, S. (2013). </w:t>
      </w:r>
      <w:r w:rsidRPr="004E5405">
        <w:rPr>
          <w:rFonts w:ascii="Times New Roman" w:eastAsia="Times New Roman" w:hAnsi="Times New Roman" w:cs="Times New Roman"/>
          <w:i/>
          <w:iCs/>
          <w:sz w:val="24"/>
          <w:szCs w:val="24"/>
          <w:lang w:eastAsia="en-GB"/>
        </w:rPr>
        <w:t>STEEPLED Analysis: A Framework for Environmental Scanning</w:t>
      </w:r>
      <w:r w:rsidRPr="004E5405">
        <w:rPr>
          <w:rFonts w:ascii="Times New Roman" w:eastAsia="Times New Roman" w:hAnsi="Times New Roman" w:cs="Times New Roman"/>
          <w:sz w:val="24"/>
          <w:szCs w:val="24"/>
          <w:lang w:eastAsia="en-GB"/>
        </w:rPr>
        <w:t xml:space="preserve">. </w:t>
      </w:r>
    </w:p>
    <w:p w14:paraId="3F55F654" w14:textId="1D737E35"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Han, H., Hsu, L. T. J., &amp; Sheu, C. (2010). Application of the theory of planned </w:t>
      </w:r>
      <w:proofErr w:type="spellStart"/>
      <w:r w:rsidRPr="004E5405">
        <w:rPr>
          <w:rFonts w:ascii="Times New Roman" w:eastAsia="Times New Roman" w:hAnsi="Times New Roman" w:cs="Times New Roman"/>
          <w:sz w:val="24"/>
          <w:szCs w:val="24"/>
          <w:lang w:eastAsia="en-GB"/>
        </w:rPr>
        <w:t>behavior</w:t>
      </w:r>
      <w:proofErr w:type="spellEnd"/>
      <w:r w:rsidRPr="004E5405">
        <w:rPr>
          <w:rFonts w:ascii="Times New Roman" w:eastAsia="Times New Roman" w:hAnsi="Times New Roman" w:cs="Times New Roman"/>
          <w:sz w:val="24"/>
          <w:szCs w:val="24"/>
          <w:lang w:eastAsia="en-GB"/>
        </w:rPr>
        <w:t xml:space="preserve"> to predict tourists' pro-environmental </w:t>
      </w:r>
      <w:proofErr w:type="spellStart"/>
      <w:r w:rsidRPr="004E5405">
        <w:rPr>
          <w:rFonts w:ascii="Times New Roman" w:eastAsia="Times New Roman" w:hAnsi="Times New Roman" w:cs="Times New Roman"/>
          <w:sz w:val="24"/>
          <w:szCs w:val="24"/>
          <w:lang w:eastAsia="en-GB"/>
        </w:rPr>
        <w:t>behavior</w:t>
      </w:r>
      <w:proofErr w:type="spellEnd"/>
      <w:r w:rsidRPr="004E5405">
        <w:rPr>
          <w:rFonts w:ascii="Times New Roman" w:eastAsia="Times New Roman" w:hAnsi="Times New Roman" w:cs="Times New Roman"/>
          <w:sz w:val="24"/>
          <w:szCs w:val="24"/>
          <w:lang w:eastAsia="en-GB"/>
        </w:rPr>
        <w:t xml:space="preserve">: The moderating effects of environmental consciousness. </w:t>
      </w:r>
      <w:r w:rsidRPr="004E5405">
        <w:rPr>
          <w:rFonts w:ascii="Times New Roman" w:eastAsia="Times New Roman" w:hAnsi="Times New Roman" w:cs="Times New Roman"/>
          <w:i/>
          <w:iCs/>
          <w:sz w:val="24"/>
          <w:szCs w:val="24"/>
          <w:lang w:eastAsia="en-GB"/>
        </w:rPr>
        <w:t>Journal of Hospitality &amp; Tourism Research</w:t>
      </w:r>
      <w:r w:rsidRPr="004E5405">
        <w:rPr>
          <w:rFonts w:ascii="Times New Roman" w:eastAsia="Times New Roman" w:hAnsi="Times New Roman" w:cs="Times New Roman"/>
          <w:sz w:val="24"/>
          <w:szCs w:val="24"/>
          <w:lang w:eastAsia="en-GB"/>
        </w:rPr>
        <w:t xml:space="preserve">, 34(3), 322-349. </w:t>
      </w:r>
    </w:p>
    <w:p w14:paraId="5FD7C536" w14:textId="32CE0ADD"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Helms, M. M., &amp; Nixon, J. (2010). Exploring SWOT analysis—where are we now? A review of academic research from the past decade. </w:t>
      </w:r>
      <w:r w:rsidRPr="004E5405">
        <w:rPr>
          <w:rFonts w:ascii="Times New Roman" w:eastAsia="Times New Roman" w:hAnsi="Times New Roman" w:cs="Times New Roman"/>
          <w:i/>
          <w:iCs/>
          <w:sz w:val="24"/>
          <w:szCs w:val="24"/>
          <w:lang w:eastAsia="en-GB"/>
        </w:rPr>
        <w:t>Journal of Strategy and Management</w:t>
      </w:r>
      <w:r w:rsidRPr="004E5405">
        <w:rPr>
          <w:rFonts w:ascii="Times New Roman" w:eastAsia="Times New Roman" w:hAnsi="Times New Roman" w:cs="Times New Roman"/>
          <w:sz w:val="24"/>
          <w:szCs w:val="24"/>
          <w:lang w:eastAsia="en-GB"/>
        </w:rPr>
        <w:t xml:space="preserve">, 3(3), 215-251. </w:t>
      </w:r>
    </w:p>
    <w:p w14:paraId="73B59A81" w14:textId="00669FC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Hiatt, J. M. (2006). </w:t>
      </w:r>
      <w:r w:rsidRPr="004E5405">
        <w:rPr>
          <w:rFonts w:ascii="Times New Roman" w:eastAsia="Times New Roman" w:hAnsi="Times New Roman" w:cs="Times New Roman"/>
          <w:i/>
          <w:iCs/>
          <w:sz w:val="24"/>
          <w:szCs w:val="24"/>
          <w:lang w:eastAsia="en-GB"/>
        </w:rPr>
        <w:t>ADKAR: A Model for Change in Business, Government and Our Community</w:t>
      </w:r>
      <w:r w:rsidRPr="004E5405">
        <w:rPr>
          <w:rFonts w:ascii="Times New Roman" w:eastAsia="Times New Roman" w:hAnsi="Times New Roman" w:cs="Times New Roman"/>
          <w:sz w:val="24"/>
          <w:szCs w:val="24"/>
          <w:lang w:eastAsia="en-GB"/>
        </w:rPr>
        <w:t xml:space="preserve">. </w:t>
      </w:r>
      <w:proofErr w:type="spellStart"/>
      <w:r w:rsidRPr="004E5405">
        <w:rPr>
          <w:rFonts w:ascii="Times New Roman" w:eastAsia="Times New Roman" w:hAnsi="Times New Roman" w:cs="Times New Roman"/>
          <w:sz w:val="24"/>
          <w:szCs w:val="24"/>
          <w:lang w:eastAsia="en-GB"/>
        </w:rPr>
        <w:t>Prosci</w:t>
      </w:r>
      <w:proofErr w:type="spellEnd"/>
      <w:r w:rsidRPr="004E5405">
        <w:rPr>
          <w:rFonts w:ascii="Times New Roman" w:eastAsia="Times New Roman" w:hAnsi="Times New Roman" w:cs="Times New Roman"/>
          <w:sz w:val="24"/>
          <w:szCs w:val="24"/>
          <w:lang w:eastAsia="en-GB"/>
        </w:rPr>
        <w:t xml:space="preserve"> Learning </w:t>
      </w:r>
      <w:proofErr w:type="spellStart"/>
      <w:r w:rsidRPr="004E5405">
        <w:rPr>
          <w:rFonts w:ascii="Times New Roman" w:eastAsia="Times New Roman" w:hAnsi="Times New Roman" w:cs="Times New Roman"/>
          <w:sz w:val="24"/>
          <w:szCs w:val="24"/>
          <w:lang w:eastAsia="en-GB"/>
        </w:rPr>
        <w:t>Center</w:t>
      </w:r>
      <w:proofErr w:type="spellEnd"/>
      <w:r w:rsidRPr="004E5405">
        <w:rPr>
          <w:rFonts w:ascii="Times New Roman" w:eastAsia="Times New Roman" w:hAnsi="Times New Roman" w:cs="Times New Roman"/>
          <w:sz w:val="24"/>
          <w:szCs w:val="24"/>
          <w:lang w:eastAsia="en-GB"/>
        </w:rPr>
        <w:t xml:space="preserve"> Publications. </w:t>
      </w:r>
    </w:p>
    <w:p w14:paraId="18F54AAA" w14:textId="3BF0150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Hilton. (2023). </w:t>
      </w:r>
      <w:r w:rsidRPr="004E5405">
        <w:rPr>
          <w:rFonts w:ascii="Times New Roman" w:eastAsia="Times New Roman" w:hAnsi="Times New Roman" w:cs="Times New Roman"/>
          <w:i/>
          <w:iCs/>
          <w:sz w:val="24"/>
          <w:szCs w:val="24"/>
          <w:lang w:eastAsia="en-GB"/>
        </w:rPr>
        <w:t>Hilton Cardiff Official Website</w:t>
      </w:r>
      <w:r w:rsidRPr="004E5405">
        <w:rPr>
          <w:rFonts w:ascii="Times New Roman" w:eastAsia="Times New Roman" w:hAnsi="Times New Roman" w:cs="Times New Roman"/>
          <w:sz w:val="24"/>
          <w:szCs w:val="24"/>
          <w:lang w:eastAsia="en-GB"/>
        </w:rPr>
        <w:t xml:space="preserve">. </w:t>
      </w:r>
    </w:p>
    <w:p w14:paraId="153E22B8" w14:textId="74742144"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Hudson, S., &amp; Hudson, L. (2023). </w:t>
      </w:r>
      <w:r w:rsidRPr="004E5405">
        <w:rPr>
          <w:rFonts w:ascii="Times New Roman" w:eastAsia="Times New Roman" w:hAnsi="Times New Roman" w:cs="Times New Roman"/>
          <w:i/>
          <w:iCs/>
          <w:sz w:val="24"/>
          <w:szCs w:val="24"/>
          <w:lang w:eastAsia="en-GB"/>
        </w:rPr>
        <w:t>Customer Relationship Management in the Hospitality Industry</w:t>
      </w:r>
      <w:r w:rsidRPr="004E5405">
        <w:rPr>
          <w:rFonts w:ascii="Times New Roman" w:eastAsia="Times New Roman" w:hAnsi="Times New Roman" w:cs="Times New Roman"/>
          <w:sz w:val="24"/>
          <w:szCs w:val="24"/>
          <w:lang w:eastAsia="en-GB"/>
        </w:rPr>
        <w:t xml:space="preserve">. Routledge. </w:t>
      </w:r>
    </w:p>
    <w:p w14:paraId="0BC6A0D9" w14:textId="397CC72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Institute of Hospitality. (2023). </w:t>
      </w:r>
      <w:r w:rsidRPr="004E5405">
        <w:rPr>
          <w:rFonts w:ascii="Times New Roman" w:eastAsia="Times New Roman" w:hAnsi="Times New Roman" w:cs="Times New Roman"/>
          <w:i/>
          <w:iCs/>
          <w:sz w:val="24"/>
          <w:szCs w:val="24"/>
          <w:lang w:eastAsia="en-GB"/>
        </w:rPr>
        <w:t>Hospitality Skills Passport</w:t>
      </w:r>
      <w:r w:rsidRPr="004E5405">
        <w:rPr>
          <w:rFonts w:ascii="Times New Roman" w:eastAsia="Times New Roman" w:hAnsi="Times New Roman" w:cs="Times New Roman"/>
          <w:sz w:val="24"/>
          <w:szCs w:val="24"/>
          <w:lang w:eastAsia="en-GB"/>
        </w:rPr>
        <w:t xml:space="preserve">. </w:t>
      </w:r>
    </w:p>
    <w:p w14:paraId="5E155A8E" w14:textId="6B519E18"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Ivanov, S. (2021). The hospitality industry in the post-COVID-19 period: Will hotels be </w:t>
      </w:r>
      <w:proofErr w:type="gramStart"/>
      <w:r w:rsidRPr="004E5405">
        <w:rPr>
          <w:rFonts w:ascii="Times New Roman" w:eastAsia="Times New Roman" w:hAnsi="Times New Roman" w:cs="Times New Roman"/>
          <w:sz w:val="24"/>
          <w:szCs w:val="24"/>
          <w:lang w:eastAsia="en-GB"/>
        </w:rPr>
        <w:t>smarter?.</w:t>
      </w:r>
      <w:proofErr w:type="gramEnd"/>
      <w:r w:rsidRPr="004E5405">
        <w:rPr>
          <w:rFonts w:ascii="Times New Roman" w:eastAsia="Times New Roman" w:hAnsi="Times New Roman" w:cs="Times New Roman"/>
          <w:sz w:val="24"/>
          <w:szCs w:val="24"/>
          <w:lang w:eastAsia="en-GB"/>
        </w:rPr>
        <w:t xml:space="preserve"> </w:t>
      </w:r>
      <w:r w:rsidRPr="004E5405">
        <w:rPr>
          <w:rFonts w:ascii="Times New Roman" w:eastAsia="Times New Roman" w:hAnsi="Times New Roman" w:cs="Times New Roman"/>
          <w:i/>
          <w:iCs/>
          <w:sz w:val="24"/>
          <w:szCs w:val="24"/>
          <w:lang w:eastAsia="en-GB"/>
        </w:rPr>
        <w:t>Journal of Tourism Futures</w:t>
      </w:r>
      <w:r w:rsidRPr="004E5405">
        <w:rPr>
          <w:rFonts w:ascii="Times New Roman" w:eastAsia="Times New Roman" w:hAnsi="Times New Roman" w:cs="Times New Roman"/>
          <w:sz w:val="24"/>
          <w:szCs w:val="24"/>
          <w:lang w:eastAsia="en-GB"/>
        </w:rPr>
        <w:t xml:space="preserve">, 7(2), 226-234. </w:t>
      </w:r>
    </w:p>
    <w:p w14:paraId="743FDC7D" w14:textId="3B00B6BE"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Ivanov, S., &amp; Webster, C. (2019). Robots, artificial intelligence and service automation in hotels. </w:t>
      </w:r>
      <w:r w:rsidRPr="004E5405">
        <w:rPr>
          <w:rFonts w:ascii="Times New Roman" w:eastAsia="Times New Roman" w:hAnsi="Times New Roman" w:cs="Times New Roman"/>
          <w:i/>
          <w:iCs/>
          <w:sz w:val="24"/>
          <w:szCs w:val="24"/>
          <w:lang w:eastAsia="en-GB"/>
        </w:rPr>
        <w:t>Journal of Tourism Futures</w:t>
      </w:r>
      <w:r w:rsidRPr="004E5405">
        <w:rPr>
          <w:rFonts w:ascii="Times New Roman" w:eastAsia="Times New Roman" w:hAnsi="Times New Roman" w:cs="Times New Roman"/>
          <w:sz w:val="24"/>
          <w:szCs w:val="24"/>
          <w:lang w:eastAsia="en-GB"/>
        </w:rPr>
        <w:t xml:space="preserve">, 5(2), 178-184. </w:t>
      </w:r>
    </w:p>
    <w:p w14:paraId="50FA9E9F" w14:textId="09CC0256"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Jiang, F., &amp; Kleiner, B. H. (2020). Examining job satisfaction and burnout in the hotel industry. </w:t>
      </w:r>
      <w:r w:rsidRPr="004E5405">
        <w:rPr>
          <w:rFonts w:ascii="Times New Roman" w:eastAsia="Times New Roman" w:hAnsi="Times New Roman" w:cs="Times New Roman"/>
          <w:i/>
          <w:iCs/>
          <w:sz w:val="24"/>
          <w:szCs w:val="24"/>
          <w:lang w:eastAsia="en-GB"/>
        </w:rPr>
        <w:t>International Journal of Contemporary Hospitality Management</w:t>
      </w:r>
      <w:r w:rsidRPr="004E5405">
        <w:rPr>
          <w:rFonts w:ascii="Times New Roman" w:eastAsia="Times New Roman" w:hAnsi="Times New Roman" w:cs="Times New Roman"/>
          <w:sz w:val="24"/>
          <w:szCs w:val="24"/>
          <w:lang w:eastAsia="en-GB"/>
        </w:rPr>
        <w:t xml:space="preserve">, 32(8), 2821-2838. </w:t>
      </w:r>
    </w:p>
    <w:p w14:paraId="39A4134D" w14:textId="4E9EADE9"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Jones, R., Hillier, D., &amp; Comfort, D. (2016). Strategic management of environmental performance in hotels. </w:t>
      </w:r>
      <w:r w:rsidRPr="004E5405">
        <w:rPr>
          <w:rFonts w:ascii="Times New Roman" w:eastAsia="Times New Roman" w:hAnsi="Times New Roman" w:cs="Times New Roman"/>
          <w:i/>
          <w:iCs/>
          <w:sz w:val="24"/>
          <w:szCs w:val="24"/>
          <w:lang w:eastAsia="en-GB"/>
        </w:rPr>
        <w:t>Journal of Sustainable Tourism</w:t>
      </w:r>
      <w:r w:rsidRPr="004E5405">
        <w:rPr>
          <w:rFonts w:ascii="Times New Roman" w:eastAsia="Times New Roman" w:hAnsi="Times New Roman" w:cs="Times New Roman"/>
          <w:sz w:val="24"/>
          <w:szCs w:val="24"/>
          <w:lang w:eastAsia="en-GB"/>
        </w:rPr>
        <w:t xml:space="preserve">, 24(7), 1017-1035. </w:t>
      </w:r>
    </w:p>
    <w:p w14:paraId="66854D22" w14:textId="03F4825C"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Jones, P., Clarke-Hill, C., Comfort, D., &amp; Hillier, D. (2017). The UK food waste reduction target: A hospitality perspective. </w:t>
      </w:r>
      <w:r w:rsidRPr="004E5405">
        <w:rPr>
          <w:rFonts w:ascii="Times New Roman" w:eastAsia="Times New Roman" w:hAnsi="Times New Roman" w:cs="Times New Roman"/>
          <w:i/>
          <w:iCs/>
          <w:sz w:val="24"/>
          <w:szCs w:val="24"/>
          <w:lang w:eastAsia="en-GB"/>
        </w:rPr>
        <w:t>British Food Journal</w:t>
      </w:r>
      <w:r w:rsidRPr="004E5405">
        <w:rPr>
          <w:rFonts w:ascii="Times New Roman" w:eastAsia="Times New Roman" w:hAnsi="Times New Roman" w:cs="Times New Roman"/>
          <w:sz w:val="24"/>
          <w:szCs w:val="24"/>
          <w:lang w:eastAsia="en-GB"/>
        </w:rPr>
        <w:t xml:space="preserve">, 119(11), 2410-2422. </w:t>
      </w:r>
    </w:p>
    <w:p w14:paraId="22ECFB3A" w14:textId="759CFB48"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Kandampully</w:t>
      </w:r>
      <w:proofErr w:type="spellEnd"/>
      <w:r w:rsidRPr="004E5405">
        <w:rPr>
          <w:rFonts w:ascii="Times New Roman" w:eastAsia="Times New Roman" w:hAnsi="Times New Roman" w:cs="Times New Roman"/>
          <w:sz w:val="24"/>
          <w:szCs w:val="24"/>
          <w:lang w:eastAsia="en-GB"/>
        </w:rPr>
        <w:t xml:space="preserve">, J., Zhang, T., &amp; Jaakkola, E. (2018). Customer experience: From evolution to revolution. </w:t>
      </w:r>
      <w:r w:rsidRPr="004E5405">
        <w:rPr>
          <w:rFonts w:ascii="Times New Roman" w:eastAsia="Times New Roman" w:hAnsi="Times New Roman" w:cs="Times New Roman"/>
          <w:i/>
          <w:iCs/>
          <w:sz w:val="24"/>
          <w:szCs w:val="24"/>
          <w:lang w:eastAsia="en-GB"/>
        </w:rPr>
        <w:t>Journal of Services Marketing</w:t>
      </w:r>
      <w:r w:rsidRPr="004E5405">
        <w:rPr>
          <w:rFonts w:ascii="Times New Roman" w:eastAsia="Times New Roman" w:hAnsi="Times New Roman" w:cs="Times New Roman"/>
          <w:sz w:val="24"/>
          <w:szCs w:val="24"/>
          <w:lang w:eastAsia="en-GB"/>
        </w:rPr>
        <w:t xml:space="preserve">, 32(2), 108-116. </w:t>
      </w:r>
    </w:p>
    <w:p w14:paraId="786EACCB" w14:textId="5FDAFA6B"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Kang, J., Choi, H., &amp; Kim, C. (2021). The Impact of Employee Empowerment on Service Quality and Customer Satisfaction in the Hotel Industry. </w:t>
      </w:r>
      <w:r w:rsidRPr="004E5405">
        <w:rPr>
          <w:rFonts w:ascii="Times New Roman" w:eastAsia="Times New Roman" w:hAnsi="Times New Roman" w:cs="Times New Roman"/>
          <w:i/>
          <w:iCs/>
          <w:sz w:val="24"/>
          <w:szCs w:val="24"/>
          <w:lang w:eastAsia="en-GB"/>
        </w:rPr>
        <w:t>Journal of Quality Assurance in Hospitality &amp; Tourism</w:t>
      </w:r>
      <w:r w:rsidRPr="004E5405">
        <w:rPr>
          <w:rFonts w:ascii="Times New Roman" w:eastAsia="Times New Roman" w:hAnsi="Times New Roman" w:cs="Times New Roman"/>
          <w:sz w:val="24"/>
          <w:szCs w:val="24"/>
          <w:lang w:eastAsia="en-GB"/>
        </w:rPr>
        <w:t xml:space="preserve">, 22(1), 1-22. </w:t>
      </w:r>
    </w:p>
    <w:p w14:paraId="48E7E7F3" w14:textId="7BDE79EB"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Kaplan, R. S., &amp; Norton, D. P. (1996). </w:t>
      </w:r>
      <w:r w:rsidRPr="004E5405">
        <w:rPr>
          <w:rFonts w:ascii="Times New Roman" w:eastAsia="Times New Roman" w:hAnsi="Times New Roman" w:cs="Times New Roman"/>
          <w:i/>
          <w:iCs/>
          <w:sz w:val="24"/>
          <w:szCs w:val="24"/>
          <w:lang w:eastAsia="en-GB"/>
        </w:rPr>
        <w:t>The Balanced Scorecard: Translating Strategy into Action</w:t>
      </w:r>
      <w:r w:rsidRPr="004E5405">
        <w:rPr>
          <w:rFonts w:ascii="Times New Roman" w:eastAsia="Times New Roman" w:hAnsi="Times New Roman" w:cs="Times New Roman"/>
          <w:sz w:val="24"/>
          <w:szCs w:val="24"/>
          <w:lang w:eastAsia="en-GB"/>
        </w:rPr>
        <w:t xml:space="preserve">. Harvard Business Press. </w:t>
      </w:r>
    </w:p>
    <w:p w14:paraId="03BA2707" w14:textId="22423B3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Kim, M. J., &amp; Kim, Y. J. (2019). The role of smart hotel technology on customer experience: The case of voice-controlled artificial intelligence (AI) concierge services. </w:t>
      </w:r>
      <w:r w:rsidRPr="004E5405">
        <w:rPr>
          <w:rFonts w:ascii="Times New Roman" w:eastAsia="Times New Roman" w:hAnsi="Times New Roman" w:cs="Times New Roman"/>
          <w:i/>
          <w:iCs/>
          <w:sz w:val="24"/>
          <w:szCs w:val="24"/>
          <w:lang w:eastAsia="en-GB"/>
        </w:rPr>
        <w:t>Journal of Hospitality and Tourism Technology</w:t>
      </w:r>
      <w:r w:rsidRPr="004E5405">
        <w:rPr>
          <w:rFonts w:ascii="Times New Roman" w:eastAsia="Times New Roman" w:hAnsi="Times New Roman" w:cs="Times New Roman"/>
          <w:sz w:val="24"/>
          <w:szCs w:val="24"/>
          <w:lang w:eastAsia="en-GB"/>
        </w:rPr>
        <w:t xml:space="preserve">, 10(4), 577-591. </w:t>
      </w:r>
    </w:p>
    <w:p w14:paraId="1777F18A" w14:textId="7AC0B346"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Kotter, J. P. (1996). </w:t>
      </w:r>
      <w:r w:rsidRPr="004E5405">
        <w:rPr>
          <w:rFonts w:ascii="Times New Roman" w:eastAsia="Times New Roman" w:hAnsi="Times New Roman" w:cs="Times New Roman"/>
          <w:i/>
          <w:iCs/>
          <w:sz w:val="24"/>
          <w:szCs w:val="24"/>
          <w:lang w:eastAsia="en-GB"/>
        </w:rPr>
        <w:t>Leading Change</w:t>
      </w:r>
      <w:r w:rsidRPr="004E5405">
        <w:rPr>
          <w:rFonts w:ascii="Times New Roman" w:eastAsia="Times New Roman" w:hAnsi="Times New Roman" w:cs="Times New Roman"/>
          <w:sz w:val="24"/>
          <w:szCs w:val="24"/>
          <w:lang w:eastAsia="en-GB"/>
        </w:rPr>
        <w:t xml:space="preserve">. Harvard Business Review Press. </w:t>
      </w:r>
    </w:p>
    <w:p w14:paraId="6F7A053C" w14:textId="76955912"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Lashley, C. (2015). Hospitality and caring. </w:t>
      </w:r>
      <w:r w:rsidRPr="004E5405">
        <w:rPr>
          <w:rFonts w:ascii="Times New Roman" w:eastAsia="Times New Roman" w:hAnsi="Times New Roman" w:cs="Times New Roman"/>
          <w:i/>
          <w:iCs/>
          <w:sz w:val="24"/>
          <w:szCs w:val="24"/>
          <w:lang w:eastAsia="en-GB"/>
        </w:rPr>
        <w:t>Research in Hospitality Management</w:t>
      </w:r>
      <w:r w:rsidRPr="004E5405">
        <w:rPr>
          <w:rFonts w:ascii="Times New Roman" w:eastAsia="Times New Roman" w:hAnsi="Times New Roman" w:cs="Times New Roman"/>
          <w:sz w:val="24"/>
          <w:szCs w:val="24"/>
          <w:lang w:eastAsia="en-GB"/>
        </w:rPr>
        <w:t xml:space="preserve">, 5(1), 1-6. </w:t>
      </w:r>
    </w:p>
    <w:p w14:paraId="3727C14A" w14:textId="3E6FF649"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Law, R., </w:t>
      </w:r>
      <w:proofErr w:type="spellStart"/>
      <w:r w:rsidRPr="004E5405">
        <w:rPr>
          <w:rFonts w:ascii="Times New Roman" w:eastAsia="Times New Roman" w:hAnsi="Times New Roman" w:cs="Times New Roman"/>
          <w:sz w:val="24"/>
          <w:szCs w:val="24"/>
          <w:lang w:eastAsia="en-GB"/>
        </w:rPr>
        <w:t>Buhalis</w:t>
      </w:r>
      <w:proofErr w:type="spellEnd"/>
      <w:r w:rsidRPr="004E5405">
        <w:rPr>
          <w:rFonts w:ascii="Times New Roman" w:eastAsia="Times New Roman" w:hAnsi="Times New Roman" w:cs="Times New Roman"/>
          <w:sz w:val="24"/>
          <w:szCs w:val="24"/>
          <w:lang w:eastAsia="en-GB"/>
        </w:rPr>
        <w:t xml:space="preserve">, D., &amp; Cobanoglu, C. (2014). Progress on information technology in hospitality and tourism: A review of the literature. </w:t>
      </w:r>
      <w:r w:rsidRPr="004E5405">
        <w:rPr>
          <w:rFonts w:ascii="Times New Roman" w:eastAsia="Times New Roman" w:hAnsi="Times New Roman" w:cs="Times New Roman"/>
          <w:i/>
          <w:iCs/>
          <w:sz w:val="24"/>
          <w:szCs w:val="24"/>
          <w:lang w:eastAsia="en-GB"/>
        </w:rPr>
        <w:t>Journal of Hospitality Marketing &amp; Management</w:t>
      </w:r>
      <w:r w:rsidRPr="004E5405">
        <w:rPr>
          <w:rFonts w:ascii="Times New Roman" w:eastAsia="Times New Roman" w:hAnsi="Times New Roman" w:cs="Times New Roman"/>
          <w:sz w:val="24"/>
          <w:szCs w:val="24"/>
          <w:lang w:eastAsia="en-GB"/>
        </w:rPr>
        <w:t xml:space="preserve">, 23(7), 727-750. </w:t>
      </w:r>
    </w:p>
    <w:p w14:paraId="0B2EFC58" w14:textId="24C38DFC"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Lewin, K. (1947). Frontiers in Group Dynamics: Concept, Method and Reality in Social Science; Social Equilibria and Social Change. </w:t>
      </w:r>
      <w:r w:rsidRPr="004E5405">
        <w:rPr>
          <w:rFonts w:ascii="Times New Roman" w:eastAsia="Times New Roman" w:hAnsi="Times New Roman" w:cs="Times New Roman"/>
          <w:i/>
          <w:iCs/>
          <w:sz w:val="24"/>
          <w:szCs w:val="24"/>
          <w:lang w:eastAsia="en-GB"/>
        </w:rPr>
        <w:t>Human Relations</w:t>
      </w:r>
      <w:r w:rsidRPr="004E5405">
        <w:rPr>
          <w:rFonts w:ascii="Times New Roman" w:eastAsia="Times New Roman" w:hAnsi="Times New Roman" w:cs="Times New Roman"/>
          <w:sz w:val="24"/>
          <w:szCs w:val="24"/>
          <w:lang w:eastAsia="en-GB"/>
        </w:rPr>
        <w:t xml:space="preserve">, 1(1), 5-41. </w:t>
      </w:r>
    </w:p>
    <w:p w14:paraId="249361E2" w14:textId="1054A81D"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Litvin, S. W., Goldsmith, R. E., &amp; Pan, B. (2008). Electronic word-of-mouth in hospitality and tourism management. </w:t>
      </w:r>
      <w:r w:rsidRPr="004E5405">
        <w:rPr>
          <w:rFonts w:ascii="Times New Roman" w:eastAsia="Times New Roman" w:hAnsi="Times New Roman" w:cs="Times New Roman"/>
          <w:i/>
          <w:iCs/>
          <w:sz w:val="24"/>
          <w:szCs w:val="24"/>
          <w:lang w:eastAsia="en-GB"/>
        </w:rPr>
        <w:t>Tourism Management</w:t>
      </w:r>
      <w:r w:rsidRPr="004E5405">
        <w:rPr>
          <w:rFonts w:ascii="Times New Roman" w:eastAsia="Times New Roman" w:hAnsi="Times New Roman" w:cs="Times New Roman"/>
          <w:sz w:val="24"/>
          <w:szCs w:val="24"/>
          <w:lang w:eastAsia="en-GB"/>
        </w:rPr>
        <w:t xml:space="preserve">, 29(3), 458-468. </w:t>
      </w:r>
    </w:p>
    <w:p w14:paraId="451EF17E" w14:textId="1B5494D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lastRenderedPageBreak/>
        <w:t xml:space="preserve">Lockwood, A., &amp; </w:t>
      </w:r>
      <w:proofErr w:type="spellStart"/>
      <w:r w:rsidRPr="004E5405">
        <w:rPr>
          <w:rFonts w:ascii="Times New Roman" w:eastAsia="Times New Roman" w:hAnsi="Times New Roman" w:cs="Times New Roman"/>
          <w:sz w:val="24"/>
          <w:szCs w:val="24"/>
          <w:lang w:eastAsia="en-GB"/>
        </w:rPr>
        <w:t>Medlik</w:t>
      </w:r>
      <w:proofErr w:type="spellEnd"/>
      <w:r w:rsidRPr="004E5405">
        <w:rPr>
          <w:rFonts w:ascii="Times New Roman" w:eastAsia="Times New Roman" w:hAnsi="Times New Roman" w:cs="Times New Roman"/>
          <w:sz w:val="24"/>
          <w:szCs w:val="24"/>
          <w:lang w:eastAsia="en-GB"/>
        </w:rPr>
        <w:t xml:space="preserve">, S. (2018). </w:t>
      </w:r>
      <w:r w:rsidRPr="004E5405">
        <w:rPr>
          <w:rFonts w:ascii="Times New Roman" w:eastAsia="Times New Roman" w:hAnsi="Times New Roman" w:cs="Times New Roman"/>
          <w:i/>
          <w:iCs/>
          <w:sz w:val="24"/>
          <w:szCs w:val="24"/>
          <w:lang w:eastAsia="en-GB"/>
        </w:rPr>
        <w:t>Tourism and Hospitality in the 21st Century</w:t>
      </w:r>
      <w:r w:rsidRPr="004E5405">
        <w:rPr>
          <w:rFonts w:ascii="Times New Roman" w:eastAsia="Times New Roman" w:hAnsi="Times New Roman" w:cs="Times New Roman"/>
          <w:sz w:val="24"/>
          <w:szCs w:val="24"/>
          <w:lang w:eastAsia="en-GB"/>
        </w:rPr>
        <w:t xml:space="preserve">. Routledge. </w:t>
      </w:r>
    </w:p>
    <w:p w14:paraId="4F23592C" w14:textId="69F0A171"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McKinsey. (2022). </w:t>
      </w:r>
      <w:r w:rsidRPr="004E5405">
        <w:rPr>
          <w:rFonts w:ascii="Times New Roman" w:eastAsia="Times New Roman" w:hAnsi="Times New Roman" w:cs="Times New Roman"/>
          <w:i/>
          <w:iCs/>
          <w:sz w:val="24"/>
          <w:szCs w:val="24"/>
          <w:lang w:eastAsia="en-GB"/>
        </w:rPr>
        <w:t>Hospitality &amp; Leisure Trends</w:t>
      </w:r>
      <w:r w:rsidRPr="004E5405">
        <w:rPr>
          <w:rFonts w:ascii="Times New Roman" w:eastAsia="Times New Roman" w:hAnsi="Times New Roman" w:cs="Times New Roman"/>
          <w:sz w:val="24"/>
          <w:szCs w:val="24"/>
          <w:lang w:eastAsia="en-GB"/>
        </w:rPr>
        <w:t xml:space="preserve">. </w:t>
      </w:r>
    </w:p>
    <w:p w14:paraId="1A20C421" w14:textId="4CF46DAF"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Mensah, I., &amp; Blankson, J. (2013). Corporate social responsibility in the Ghanaian hotel industry: An exploratory study. </w:t>
      </w:r>
      <w:r w:rsidRPr="004E5405">
        <w:rPr>
          <w:rFonts w:ascii="Times New Roman" w:eastAsia="Times New Roman" w:hAnsi="Times New Roman" w:cs="Times New Roman"/>
          <w:i/>
          <w:iCs/>
          <w:sz w:val="24"/>
          <w:szCs w:val="24"/>
          <w:lang w:eastAsia="en-GB"/>
        </w:rPr>
        <w:t>Journal of Hospitality and Tourism Management</w:t>
      </w:r>
      <w:r w:rsidRPr="004E5405">
        <w:rPr>
          <w:rFonts w:ascii="Times New Roman" w:eastAsia="Times New Roman" w:hAnsi="Times New Roman" w:cs="Times New Roman"/>
          <w:sz w:val="24"/>
          <w:szCs w:val="24"/>
          <w:lang w:eastAsia="en-GB"/>
        </w:rPr>
        <w:t xml:space="preserve">, 20(1), 32-41. </w:t>
      </w:r>
    </w:p>
    <w:p w14:paraId="7610E2FA" w14:textId="068E45D4"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O’Neill, J. W., &amp; Mattila, A. S. (2010). The impact of hotel room design on satisfaction: A meta-analysis. </w:t>
      </w:r>
      <w:r w:rsidRPr="004E5405">
        <w:rPr>
          <w:rFonts w:ascii="Times New Roman" w:eastAsia="Times New Roman" w:hAnsi="Times New Roman" w:cs="Times New Roman"/>
          <w:i/>
          <w:iCs/>
          <w:sz w:val="24"/>
          <w:szCs w:val="24"/>
          <w:lang w:eastAsia="en-GB"/>
        </w:rPr>
        <w:t>International Journal of Hospitality Management</w:t>
      </w:r>
      <w:r w:rsidRPr="004E5405">
        <w:rPr>
          <w:rFonts w:ascii="Times New Roman" w:eastAsia="Times New Roman" w:hAnsi="Times New Roman" w:cs="Times New Roman"/>
          <w:sz w:val="24"/>
          <w:szCs w:val="24"/>
          <w:lang w:eastAsia="en-GB"/>
        </w:rPr>
        <w:t xml:space="preserve">, 29(2), 225-233. </w:t>
      </w:r>
    </w:p>
    <w:p w14:paraId="00E08B7B" w14:textId="0FEAFC7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Parasuraman, A., Zeithaml, V. A., &amp; Berry, L. L. (1988). SERVQUAL: A multiple-item scale for measuring consumer perceptions of service quality. </w:t>
      </w:r>
      <w:r w:rsidRPr="004E5405">
        <w:rPr>
          <w:rFonts w:ascii="Times New Roman" w:eastAsia="Times New Roman" w:hAnsi="Times New Roman" w:cs="Times New Roman"/>
          <w:i/>
          <w:iCs/>
          <w:sz w:val="24"/>
          <w:szCs w:val="24"/>
          <w:lang w:eastAsia="en-GB"/>
        </w:rPr>
        <w:t>Journal of Retailing</w:t>
      </w:r>
      <w:r w:rsidRPr="004E5405">
        <w:rPr>
          <w:rFonts w:ascii="Times New Roman" w:eastAsia="Times New Roman" w:hAnsi="Times New Roman" w:cs="Times New Roman"/>
          <w:sz w:val="24"/>
          <w:szCs w:val="24"/>
          <w:lang w:eastAsia="en-GB"/>
        </w:rPr>
        <w:t xml:space="preserve">, 64(1), 12-40. </w:t>
      </w:r>
    </w:p>
    <w:p w14:paraId="4153AE7F" w14:textId="3BBA9AEC"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Pine, B. J., &amp; Gilmore, J. H. (1998). Welcome to the experience economy. </w:t>
      </w:r>
      <w:r w:rsidRPr="004E5405">
        <w:rPr>
          <w:rFonts w:ascii="Times New Roman" w:eastAsia="Times New Roman" w:hAnsi="Times New Roman" w:cs="Times New Roman"/>
          <w:i/>
          <w:iCs/>
          <w:sz w:val="24"/>
          <w:szCs w:val="24"/>
          <w:lang w:eastAsia="en-GB"/>
        </w:rPr>
        <w:t>Harvard Business Review</w:t>
      </w:r>
      <w:r w:rsidRPr="004E5405">
        <w:rPr>
          <w:rFonts w:ascii="Times New Roman" w:eastAsia="Times New Roman" w:hAnsi="Times New Roman" w:cs="Times New Roman"/>
          <w:sz w:val="24"/>
          <w:szCs w:val="24"/>
          <w:lang w:eastAsia="en-GB"/>
        </w:rPr>
        <w:t>, 76(4), 97-105.</w:t>
      </w:r>
    </w:p>
    <w:p w14:paraId="425A1C8C" w14:textId="0026173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Pizam, A. (2018). The Effect of Social Media on Customers' Purchase Intentions and Hotel Performance. </w:t>
      </w:r>
      <w:r w:rsidRPr="004E5405">
        <w:rPr>
          <w:rFonts w:ascii="Times New Roman" w:eastAsia="Times New Roman" w:hAnsi="Times New Roman" w:cs="Times New Roman"/>
          <w:i/>
          <w:iCs/>
          <w:sz w:val="24"/>
          <w:szCs w:val="24"/>
          <w:lang w:eastAsia="en-GB"/>
        </w:rPr>
        <w:t>International Journal of Hospitality Management</w:t>
      </w:r>
      <w:r w:rsidRPr="004E5405">
        <w:rPr>
          <w:rFonts w:ascii="Times New Roman" w:eastAsia="Times New Roman" w:hAnsi="Times New Roman" w:cs="Times New Roman"/>
          <w:sz w:val="24"/>
          <w:szCs w:val="24"/>
          <w:lang w:eastAsia="en-GB"/>
        </w:rPr>
        <w:t xml:space="preserve">, 75, 126-132. </w:t>
      </w:r>
    </w:p>
    <w:p w14:paraId="16060712" w14:textId="15461511"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PwC. (2023). </w:t>
      </w:r>
      <w:r w:rsidRPr="004E5405">
        <w:rPr>
          <w:rFonts w:ascii="Times New Roman" w:eastAsia="Times New Roman" w:hAnsi="Times New Roman" w:cs="Times New Roman"/>
          <w:i/>
          <w:iCs/>
          <w:sz w:val="24"/>
          <w:szCs w:val="24"/>
          <w:lang w:eastAsia="en-GB"/>
        </w:rPr>
        <w:t>Hospitality &amp; Leisure Outlook</w:t>
      </w:r>
      <w:r w:rsidRPr="004E5405">
        <w:rPr>
          <w:rFonts w:ascii="Times New Roman" w:eastAsia="Times New Roman" w:hAnsi="Times New Roman" w:cs="Times New Roman"/>
          <w:sz w:val="24"/>
          <w:szCs w:val="24"/>
          <w:lang w:eastAsia="en-GB"/>
        </w:rPr>
        <w:t xml:space="preserve">. </w:t>
      </w:r>
    </w:p>
    <w:p w14:paraId="0049F9B6" w14:textId="79B882A7"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Richards, G. (2020). </w:t>
      </w:r>
      <w:r w:rsidRPr="004E5405">
        <w:rPr>
          <w:rFonts w:ascii="Times New Roman" w:eastAsia="Times New Roman" w:hAnsi="Times New Roman" w:cs="Times New Roman"/>
          <w:i/>
          <w:iCs/>
          <w:sz w:val="24"/>
          <w:szCs w:val="24"/>
          <w:lang w:eastAsia="en-GB"/>
        </w:rPr>
        <w:t>Experiential Tourism: Concepts and Cases</w:t>
      </w:r>
      <w:r w:rsidRPr="004E5405">
        <w:rPr>
          <w:rFonts w:ascii="Times New Roman" w:eastAsia="Times New Roman" w:hAnsi="Times New Roman" w:cs="Times New Roman"/>
          <w:sz w:val="24"/>
          <w:szCs w:val="24"/>
          <w:lang w:eastAsia="en-GB"/>
        </w:rPr>
        <w:t xml:space="preserve">. CABI. </w:t>
      </w:r>
    </w:p>
    <w:p w14:paraId="30FD6920" w14:textId="60758EDC"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Robbins, S. P., &amp; Judge, T. A. (2019). </w:t>
      </w:r>
      <w:r w:rsidRPr="004E5405">
        <w:rPr>
          <w:rFonts w:ascii="Times New Roman" w:eastAsia="Times New Roman" w:hAnsi="Times New Roman" w:cs="Times New Roman"/>
          <w:i/>
          <w:iCs/>
          <w:sz w:val="24"/>
          <w:szCs w:val="24"/>
          <w:lang w:eastAsia="en-GB"/>
        </w:rPr>
        <w:t xml:space="preserve">Organizational </w:t>
      </w:r>
      <w:proofErr w:type="spellStart"/>
      <w:r w:rsidRPr="004E5405">
        <w:rPr>
          <w:rFonts w:ascii="Times New Roman" w:eastAsia="Times New Roman" w:hAnsi="Times New Roman" w:cs="Times New Roman"/>
          <w:i/>
          <w:iCs/>
          <w:sz w:val="24"/>
          <w:szCs w:val="24"/>
          <w:lang w:eastAsia="en-GB"/>
        </w:rPr>
        <w:t>Behavior</w:t>
      </w:r>
      <w:proofErr w:type="spellEnd"/>
      <w:r w:rsidRPr="004E5405">
        <w:rPr>
          <w:rFonts w:ascii="Times New Roman" w:eastAsia="Times New Roman" w:hAnsi="Times New Roman" w:cs="Times New Roman"/>
          <w:sz w:val="24"/>
          <w:szCs w:val="24"/>
          <w:lang w:eastAsia="en-GB"/>
        </w:rPr>
        <w:t xml:space="preserve">. Pearson Education. </w:t>
      </w:r>
    </w:p>
    <w:p w14:paraId="04B6B856" w14:textId="7EE19732"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Sigala, M., &amp; </w:t>
      </w:r>
      <w:proofErr w:type="spellStart"/>
      <w:r w:rsidRPr="004E5405">
        <w:rPr>
          <w:rFonts w:ascii="Times New Roman" w:eastAsia="Times New Roman" w:hAnsi="Times New Roman" w:cs="Times New Roman"/>
          <w:sz w:val="24"/>
          <w:szCs w:val="24"/>
          <w:lang w:eastAsia="en-GB"/>
        </w:rPr>
        <w:t>Gretzel</w:t>
      </w:r>
      <w:proofErr w:type="spellEnd"/>
      <w:r w:rsidRPr="004E5405">
        <w:rPr>
          <w:rFonts w:ascii="Times New Roman" w:eastAsia="Times New Roman" w:hAnsi="Times New Roman" w:cs="Times New Roman"/>
          <w:sz w:val="24"/>
          <w:szCs w:val="24"/>
          <w:lang w:eastAsia="en-GB"/>
        </w:rPr>
        <w:t xml:space="preserve">, U. (2029). </w:t>
      </w:r>
      <w:r w:rsidRPr="004E5405">
        <w:rPr>
          <w:rFonts w:ascii="Times New Roman" w:eastAsia="Times New Roman" w:hAnsi="Times New Roman" w:cs="Times New Roman"/>
          <w:i/>
          <w:iCs/>
          <w:sz w:val="24"/>
          <w:szCs w:val="24"/>
          <w:lang w:eastAsia="en-GB"/>
        </w:rPr>
        <w:t>AI and Robotics in Travel, Tourism and Hospitality: A New Era of Technology Innovation</w:t>
      </w:r>
      <w:r w:rsidRPr="004E5405">
        <w:rPr>
          <w:rFonts w:ascii="Times New Roman" w:eastAsia="Times New Roman" w:hAnsi="Times New Roman" w:cs="Times New Roman"/>
          <w:sz w:val="24"/>
          <w:szCs w:val="24"/>
          <w:lang w:eastAsia="en-GB"/>
        </w:rPr>
        <w:t xml:space="preserve">. Edward Elgar Publishing. </w:t>
      </w:r>
    </w:p>
    <w:p w14:paraId="70CA7695" w14:textId="2523E5AC"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Smith Travel Research. (2023). </w:t>
      </w:r>
      <w:r w:rsidRPr="004E5405">
        <w:rPr>
          <w:rFonts w:ascii="Times New Roman" w:eastAsia="Times New Roman" w:hAnsi="Times New Roman" w:cs="Times New Roman"/>
          <w:i/>
          <w:iCs/>
          <w:sz w:val="24"/>
          <w:szCs w:val="24"/>
          <w:lang w:eastAsia="en-GB"/>
        </w:rPr>
        <w:t>Hospitality Industry Performance Reports</w:t>
      </w:r>
      <w:r w:rsidRPr="004E5405">
        <w:rPr>
          <w:rFonts w:ascii="Times New Roman" w:eastAsia="Times New Roman" w:hAnsi="Times New Roman" w:cs="Times New Roman"/>
          <w:sz w:val="24"/>
          <w:szCs w:val="24"/>
          <w:lang w:eastAsia="en-GB"/>
        </w:rPr>
        <w:t xml:space="preserve">. </w:t>
      </w:r>
    </w:p>
    <w:p w14:paraId="22342CF0" w14:textId="45E1FFA9"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Sparks, B. A., &amp; Browning, V. (2011). The impact of online reviews on hotel room sales. </w:t>
      </w:r>
      <w:r w:rsidRPr="004E5405">
        <w:rPr>
          <w:rFonts w:ascii="Times New Roman" w:eastAsia="Times New Roman" w:hAnsi="Times New Roman" w:cs="Times New Roman"/>
          <w:i/>
          <w:iCs/>
          <w:sz w:val="24"/>
          <w:szCs w:val="24"/>
          <w:lang w:eastAsia="en-GB"/>
        </w:rPr>
        <w:t>Journal of Retailing and Consumer Services</w:t>
      </w:r>
      <w:r w:rsidRPr="004E5405">
        <w:rPr>
          <w:rFonts w:ascii="Times New Roman" w:eastAsia="Times New Roman" w:hAnsi="Times New Roman" w:cs="Times New Roman"/>
          <w:sz w:val="24"/>
          <w:szCs w:val="24"/>
          <w:lang w:eastAsia="en-GB"/>
        </w:rPr>
        <w:t xml:space="preserve">, 18(6), 461-469. </w:t>
      </w:r>
    </w:p>
    <w:p w14:paraId="46ACC1F0" w14:textId="7D4EBB0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Statista. (2023). </w:t>
      </w:r>
      <w:r w:rsidRPr="004E5405">
        <w:rPr>
          <w:rFonts w:ascii="Times New Roman" w:eastAsia="Times New Roman" w:hAnsi="Times New Roman" w:cs="Times New Roman"/>
          <w:i/>
          <w:iCs/>
          <w:sz w:val="24"/>
          <w:szCs w:val="24"/>
          <w:lang w:eastAsia="en-GB"/>
        </w:rPr>
        <w:t>Hotel Industry Statistics Wales</w:t>
      </w:r>
      <w:r w:rsidRPr="004E5405">
        <w:rPr>
          <w:rFonts w:ascii="Times New Roman" w:eastAsia="Times New Roman" w:hAnsi="Times New Roman" w:cs="Times New Roman"/>
          <w:sz w:val="24"/>
          <w:szCs w:val="24"/>
          <w:lang w:eastAsia="en-GB"/>
        </w:rPr>
        <w:t xml:space="preserve">. </w:t>
      </w:r>
    </w:p>
    <w:p w14:paraId="6C98EA5A" w14:textId="65F58210"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STR Global. (2023). </w:t>
      </w:r>
      <w:r w:rsidRPr="004E5405">
        <w:rPr>
          <w:rFonts w:ascii="Times New Roman" w:eastAsia="Times New Roman" w:hAnsi="Times New Roman" w:cs="Times New Roman"/>
          <w:i/>
          <w:iCs/>
          <w:sz w:val="24"/>
          <w:szCs w:val="24"/>
          <w:lang w:eastAsia="en-GB"/>
        </w:rPr>
        <w:t>Global Hotel Performance Analysis</w:t>
      </w:r>
      <w:r w:rsidRPr="004E5405">
        <w:rPr>
          <w:rFonts w:ascii="Times New Roman" w:eastAsia="Times New Roman" w:hAnsi="Times New Roman" w:cs="Times New Roman"/>
          <w:sz w:val="24"/>
          <w:szCs w:val="24"/>
          <w:lang w:eastAsia="en-GB"/>
        </w:rPr>
        <w:t xml:space="preserve">. (Mentioned in "Inconsistent Service Quality" section). </w:t>
      </w:r>
    </w:p>
    <w:p w14:paraId="41637A8D" w14:textId="5E93E6C8"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TripAdvisor. (2024). </w:t>
      </w:r>
      <w:r w:rsidRPr="004E5405">
        <w:rPr>
          <w:rFonts w:ascii="Times New Roman" w:eastAsia="Times New Roman" w:hAnsi="Times New Roman" w:cs="Times New Roman"/>
          <w:i/>
          <w:iCs/>
          <w:sz w:val="24"/>
          <w:szCs w:val="24"/>
          <w:lang w:eastAsia="en-GB"/>
        </w:rPr>
        <w:t>Hilton Cardiff Guest Reviews</w:t>
      </w:r>
      <w:r w:rsidRPr="004E5405">
        <w:rPr>
          <w:rFonts w:ascii="Times New Roman" w:eastAsia="Times New Roman" w:hAnsi="Times New Roman" w:cs="Times New Roman"/>
          <w:sz w:val="24"/>
          <w:szCs w:val="24"/>
          <w:lang w:eastAsia="en-GB"/>
        </w:rPr>
        <w:t xml:space="preserve">. </w:t>
      </w:r>
    </w:p>
    <w:p w14:paraId="206156CE" w14:textId="79125935"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Tussyadiah</w:t>
      </w:r>
      <w:proofErr w:type="spellEnd"/>
      <w:r w:rsidRPr="004E5405">
        <w:rPr>
          <w:rFonts w:ascii="Times New Roman" w:eastAsia="Times New Roman" w:hAnsi="Times New Roman" w:cs="Times New Roman"/>
          <w:sz w:val="24"/>
          <w:szCs w:val="24"/>
          <w:lang w:eastAsia="en-GB"/>
        </w:rPr>
        <w:t xml:space="preserve">, I. P., &amp; Park, S. (2018). Smart destination experience: A conceptual framework. </w:t>
      </w:r>
      <w:r w:rsidRPr="004E5405">
        <w:rPr>
          <w:rFonts w:ascii="Times New Roman" w:eastAsia="Times New Roman" w:hAnsi="Times New Roman" w:cs="Times New Roman"/>
          <w:i/>
          <w:iCs/>
          <w:sz w:val="24"/>
          <w:szCs w:val="24"/>
          <w:lang w:eastAsia="en-GB"/>
        </w:rPr>
        <w:t>Information and Communication Technologies in Tourism 2018</w:t>
      </w:r>
      <w:r w:rsidRPr="004E5405">
        <w:rPr>
          <w:rFonts w:ascii="Times New Roman" w:eastAsia="Times New Roman" w:hAnsi="Times New Roman" w:cs="Times New Roman"/>
          <w:sz w:val="24"/>
          <w:szCs w:val="24"/>
          <w:lang w:eastAsia="en-GB"/>
        </w:rPr>
        <w:t xml:space="preserve">, 261-271. </w:t>
      </w:r>
    </w:p>
    <w:p w14:paraId="514BDFAC" w14:textId="57049DF8"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Verma, R., &amp; </w:t>
      </w:r>
      <w:proofErr w:type="spellStart"/>
      <w:r w:rsidRPr="004E5405">
        <w:rPr>
          <w:rFonts w:ascii="Times New Roman" w:eastAsia="Times New Roman" w:hAnsi="Times New Roman" w:cs="Times New Roman"/>
          <w:sz w:val="24"/>
          <w:szCs w:val="24"/>
          <w:lang w:eastAsia="en-GB"/>
        </w:rPr>
        <w:t>Budhwar</w:t>
      </w:r>
      <w:proofErr w:type="spellEnd"/>
      <w:r w:rsidRPr="004E5405">
        <w:rPr>
          <w:rFonts w:ascii="Times New Roman" w:eastAsia="Times New Roman" w:hAnsi="Times New Roman" w:cs="Times New Roman"/>
          <w:sz w:val="24"/>
          <w:szCs w:val="24"/>
          <w:lang w:eastAsia="en-GB"/>
        </w:rPr>
        <w:t xml:space="preserve">, P. (2013). The impact of HRM practices on service quality and customer satisfaction in the hospitality industry. </w:t>
      </w:r>
      <w:r w:rsidRPr="004E5405">
        <w:rPr>
          <w:rFonts w:ascii="Times New Roman" w:eastAsia="Times New Roman" w:hAnsi="Times New Roman" w:cs="Times New Roman"/>
          <w:i/>
          <w:iCs/>
          <w:sz w:val="24"/>
          <w:szCs w:val="24"/>
          <w:lang w:eastAsia="en-GB"/>
        </w:rPr>
        <w:t>International Journal of Hospitality Management</w:t>
      </w:r>
      <w:r w:rsidRPr="004E5405">
        <w:rPr>
          <w:rFonts w:ascii="Times New Roman" w:eastAsia="Times New Roman" w:hAnsi="Times New Roman" w:cs="Times New Roman"/>
          <w:sz w:val="24"/>
          <w:szCs w:val="24"/>
          <w:lang w:eastAsia="en-GB"/>
        </w:rPr>
        <w:t xml:space="preserve">, 34, 1-10. </w:t>
      </w:r>
    </w:p>
    <w:p w14:paraId="66D0A438" w14:textId="2D27D635"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Wang, Y., &amp; Ritchie, J. B. (2017). The Role of Collaborative Destination Governance in a Dynamic Tourism Context. </w:t>
      </w:r>
      <w:r w:rsidRPr="004E5405">
        <w:rPr>
          <w:rFonts w:ascii="Times New Roman" w:eastAsia="Times New Roman" w:hAnsi="Times New Roman" w:cs="Times New Roman"/>
          <w:i/>
          <w:iCs/>
          <w:sz w:val="24"/>
          <w:szCs w:val="24"/>
          <w:lang w:eastAsia="en-GB"/>
        </w:rPr>
        <w:t>Journal of Travel Research</w:t>
      </w:r>
      <w:r w:rsidRPr="004E5405">
        <w:rPr>
          <w:rFonts w:ascii="Times New Roman" w:eastAsia="Times New Roman" w:hAnsi="Times New Roman" w:cs="Times New Roman"/>
          <w:sz w:val="24"/>
          <w:szCs w:val="24"/>
          <w:lang w:eastAsia="en-GB"/>
        </w:rPr>
        <w:t xml:space="preserve">, 56(7), 897-910. </w:t>
      </w:r>
    </w:p>
    <w:p w14:paraId="6D38F745" w14:textId="335067AB" w:rsidR="003952C6" w:rsidRPr="004E5405" w:rsidRDefault="003952C6" w:rsidP="004E5405">
      <w:pPr>
        <w:spacing w:after="0" w:line="240" w:lineRule="auto"/>
        <w:rPr>
          <w:rFonts w:ascii="Times New Roman" w:eastAsia="Times New Roman" w:hAnsi="Times New Roman" w:cs="Times New Roman"/>
          <w:sz w:val="24"/>
          <w:szCs w:val="24"/>
          <w:lang w:eastAsia="en-GB"/>
        </w:rPr>
      </w:pPr>
      <w:proofErr w:type="spellStart"/>
      <w:r w:rsidRPr="004E5405">
        <w:rPr>
          <w:rFonts w:ascii="Times New Roman" w:eastAsia="Times New Roman" w:hAnsi="Times New Roman" w:cs="Times New Roman"/>
          <w:sz w:val="24"/>
          <w:szCs w:val="24"/>
          <w:lang w:eastAsia="en-GB"/>
        </w:rPr>
        <w:t>Weihrich</w:t>
      </w:r>
      <w:proofErr w:type="spellEnd"/>
      <w:r w:rsidRPr="004E5405">
        <w:rPr>
          <w:rFonts w:ascii="Times New Roman" w:eastAsia="Times New Roman" w:hAnsi="Times New Roman" w:cs="Times New Roman"/>
          <w:sz w:val="24"/>
          <w:szCs w:val="24"/>
          <w:lang w:eastAsia="en-GB"/>
        </w:rPr>
        <w:t xml:space="preserve">, H. (1982). The TOWS matrix—A tool for situational analysis. </w:t>
      </w:r>
      <w:r w:rsidRPr="004E5405">
        <w:rPr>
          <w:rFonts w:ascii="Times New Roman" w:eastAsia="Times New Roman" w:hAnsi="Times New Roman" w:cs="Times New Roman"/>
          <w:i/>
          <w:iCs/>
          <w:sz w:val="24"/>
          <w:szCs w:val="24"/>
          <w:lang w:eastAsia="en-GB"/>
        </w:rPr>
        <w:t>Long Range Planning</w:t>
      </w:r>
      <w:r w:rsidRPr="004E5405">
        <w:rPr>
          <w:rFonts w:ascii="Times New Roman" w:eastAsia="Times New Roman" w:hAnsi="Times New Roman" w:cs="Times New Roman"/>
          <w:sz w:val="24"/>
          <w:szCs w:val="24"/>
          <w:lang w:eastAsia="en-GB"/>
        </w:rPr>
        <w:t xml:space="preserve">, 15(2), 54-66. </w:t>
      </w:r>
    </w:p>
    <w:p w14:paraId="3D7306BB" w14:textId="0D384F9A"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Welsh Tourism Statistics. (2024). </w:t>
      </w:r>
      <w:r w:rsidRPr="004E5405">
        <w:rPr>
          <w:rFonts w:ascii="Times New Roman" w:eastAsia="Times New Roman" w:hAnsi="Times New Roman" w:cs="Times New Roman"/>
          <w:i/>
          <w:iCs/>
          <w:sz w:val="24"/>
          <w:szCs w:val="24"/>
          <w:lang w:eastAsia="en-GB"/>
        </w:rPr>
        <w:t>Official Tourism Performance Data</w:t>
      </w:r>
      <w:r w:rsidRPr="004E5405">
        <w:rPr>
          <w:rFonts w:ascii="Times New Roman" w:eastAsia="Times New Roman" w:hAnsi="Times New Roman" w:cs="Times New Roman"/>
          <w:sz w:val="24"/>
          <w:szCs w:val="24"/>
          <w:lang w:eastAsia="en-GB"/>
        </w:rPr>
        <w:t xml:space="preserve">. </w:t>
      </w:r>
    </w:p>
    <w:p w14:paraId="00D606BC" w14:textId="5504DA72"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Williams, C. C., &amp; Page, S. J. (2011). </w:t>
      </w:r>
      <w:r w:rsidRPr="004E5405">
        <w:rPr>
          <w:rFonts w:ascii="Times New Roman" w:eastAsia="Times New Roman" w:hAnsi="Times New Roman" w:cs="Times New Roman"/>
          <w:i/>
          <w:iCs/>
          <w:sz w:val="24"/>
          <w:szCs w:val="24"/>
          <w:lang w:eastAsia="en-GB"/>
        </w:rPr>
        <w:t>Tourism and Hospitality in the 21st Century</w:t>
      </w:r>
      <w:r w:rsidRPr="004E5405">
        <w:rPr>
          <w:rFonts w:ascii="Times New Roman" w:eastAsia="Times New Roman" w:hAnsi="Times New Roman" w:cs="Times New Roman"/>
          <w:sz w:val="24"/>
          <w:szCs w:val="24"/>
          <w:lang w:eastAsia="en-GB"/>
        </w:rPr>
        <w:t xml:space="preserve">. Routledge. </w:t>
      </w:r>
    </w:p>
    <w:p w14:paraId="2DCD02C2" w14:textId="772411D2"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Xiang, Z., Du, Q., Ma, Y., &amp; Fan, W. (2017). A comparative analysis of hotel online reviews on Ctrip and Booking.com. </w:t>
      </w:r>
      <w:r w:rsidRPr="004E5405">
        <w:rPr>
          <w:rFonts w:ascii="Times New Roman" w:eastAsia="Times New Roman" w:hAnsi="Times New Roman" w:cs="Times New Roman"/>
          <w:i/>
          <w:iCs/>
          <w:sz w:val="24"/>
          <w:szCs w:val="24"/>
          <w:lang w:eastAsia="en-GB"/>
        </w:rPr>
        <w:t>Journal of China Tourism Research</w:t>
      </w:r>
      <w:r w:rsidRPr="004E5405">
        <w:rPr>
          <w:rFonts w:ascii="Times New Roman" w:eastAsia="Times New Roman" w:hAnsi="Times New Roman" w:cs="Times New Roman"/>
          <w:sz w:val="24"/>
          <w:szCs w:val="24"/>
          <w:lang w:eastAsia="en-GB"/>
        </w:rPr>
        <w:t xml:space="preserve">, 13(4), 405-420. </w:t>
      </w:r>
    </w:p>
    <w:p w14:paraId="2CEFA99D" w14:textId="60D65205" w:rsidR="003952C6" w:rsidRPr="004E5405" w:rsidRDefault="003952C6" w:rsidP="004E5405">
      <w:pPr>
        <w:spacing w:after="0" w:line="240" w:lineRule="auto"/>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Zeithaml, V. A., Bitner, M. J., &amp; Gremler, D. D. (2020). </w:t>
      </w:r>
      <w:r w:rsidRPr="004E5405">
        <w:rPr>
          <w:rFonts w:ascii="Times New Roman" w:eastAsia="Times New Roman" w:hAnsi="Times New Roman" w:cs="Times New Roman"/>
          <w:i/>
          <w:iCs/>
          <w:sz w:val="24"/>
          <w:szCs w:val="24"/>
          <w:lang w:eastAsia="en-GB"/>
        </w:rPr>
        <w:t>Services Marketing: Integrating Customer Focus Across the Firm</w:t>
      </w:r>
      <w:r w:rsidRPr="004E5405">
        <w:rPr>
          <w:rFonts w:ascii="Times New Roman" w:eastAsia="Times New Roman" w:hAnsi="Times New Roman" w:cs="Times New Roman"/>
          <w:sz w:val="24"/>
          <w:szCs w:val="24"/>
          <w:lang w:eastAsia="en-GB"/>
        </w:rPr>
        <w:t xml:space="preserve">. McGraw-Hill Education. </w:t>
      </w:r>
    </w:p>
    <w:p w14:paraId="3FEB0945" w14:textId="0D92046D" w:rsidR="00046F01" w:rsidRDefault="003952C6" w:rsidP="004E5405">
      <w:pPr>
        <w:rPr>
          <w:rFonts w:ascii="Times New Roman" w:eastAsia="Times New Roman" w:hAnsi="Times New Roman" w:cs="Times New Roman"/>
          <w:sz w:val="24"/>
          <w:szCs w:val="24"/>
          <w:lang w:eastAsia="en-GB"/>
        </w:rPr>
      </w:pPr>
      <w:r w:rsidRPr="004E5405">
        <w:rPr>
          <w:rFonts w:ascii="Times New Roman" w:eastAsia="Times New Roman" w:hAnsi="Times New Roman" w:cs="Times New Roman"/>
          <w:sz w:val="24"/>
          <w:szCs w:val="24"/>
          <w:lang w:eastAsia="en-GB"/>
        </w:rPr>
        <w:t xml:space="preserve">Zhang, H., Zhang, J., &amp; Cai, L. A. (2021). The impact of real-time guest feedback on hotel performance: A comparative study. </w:t>
      </w:r>
      <w:r w:rsidRPr="004E5405">
        <w:rPr>
          <w:rFonts w:ascii="Times New Roman" w:eastAsia="Times New Roman" w:hAnsi="Times New Roman" w:cs="Times New Roman"/>
          <w:i/>
          <w:iCs/>
          <w:sz w:val="24"/>
          <w:szCs w:val="24"/>
          <w:lang w:eastAsia="en-GB"/>
        </w:rPr>
        <w:t>Journal of Tourism and Hospitality Management</w:t>
      </w:r>
      <w:r w:rsidRPr="004E5405">
        <w:rPr>
          <w:rFonts w:ascii="Times New Roman" w:eastAsia="Times New Roman" w:hAnsi="Times New Roman" w:cs="Times New Roman"/>
          <w:sz w:val="24"/>
          <w:szCs w:val="24"/>
          <w:lang w:eastAsia="en-GB"/>
        </w:rPr>
        <w:t>, 9(1), 1-15.</w:t>
      </w:r>
    </w:p>
    <w:p w14:paraId="4434FDCB" w14:textId="77777777" w:rsidR="005A1E7E" w:rsidRDefault="005A1E7E" w:rsidP="004E5405">
      <w:pPr>
        <w:rPr>
          <w:rFonts w:ascii="Times New Roman" w:eastAsia="Times New Roman" w:hAnsi="Times New Roman" w:cs="Times New Roman"/>
          <w:sz w:val="24"/>
          <w:szCs w:val="24"/>
          <w:lang w:eastAsia="en-GB"/>
        </w:rPr>
      </w:pPr>
    </w:p>
    <w:p w14:paraId="55B39FB5" w14:textId="6186F664" w:rsidR="005A1E7E" w:rsidRPr="009B3FEF" w:rsidRDefault="009B3FEF" w:rsidP="009B3FEF">
      <w:pPr>
        <w:spacing w:line="240" w:lineRule="auto"/>
        <w:rPr>
          <w:rFonts w:ascii="Edwardian Script ITC" w:hAnsi="Edwardian Script ITC"/>
          <w:sz w:val="52"/>
          <w:szCs w:val="52"/>
        </w:rPr>
      </w:pPr>
      <w:r>
        <w:rPr>
          <w:rFonts w:ascii="Edwardian Script ITC" w:eastAsia="Times New Roman" w:hAnsi="Edwardian Script ITC" w:cs="Times New Roman"/>
          <w:sz w:val="52"/>
          <w:szCs w:val="52"/>
          <w:lang w:eastAsia="en-GB"/>
        </w:rPr>
        <w:t xml:space="preserve">                                  </w:t>
      </w:r>
      <w:r w:rsidR="005A1E7E" w:rsidRPr="009B3FEF">
        <w:rPr>
          <w:rFonts w:ascii="Edwardian Script ITC" w:eastAsia="Times New Roman" w:hAnsi="Edwardian Script ITC" w:cs="Times New Roman"/>
          <w:sz w:val="52"/>
          <w:szCs w:val="52"/>
          <w:lang w:eastAsia="en-GB"/>
        </w:rPr>
        <w:t>Thank you</w:t>
      </w:r>
      <w:r w:rsidRPr="009B3FEF">
        <w:rPr>
          <w:rFonts w:ascii="Edwardian Script ITC" w:eastAsia="Times New Roman" w:hAnsi="Edwardian Script ITC" w:cs="Times New Roman"/>
          <w:sz w:val="52"/>
          <w:szCs w:val="52"/>
          <w:lang w:eastAsia="en-GB"/>
        </w:rPr>
        <w:t>!</w:t>
      </w:r>
    </w:p>
    <w:sectPr w:rsidR="005A1E7E" w:rsidRPr="009B3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Edwardian Script ITC">
    <w:panose1 w:val="030303020407070D08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A695774"/>
    <w:multiLevelType w:val="hybridMultilevel"/>
    <w:tmpl w:val="9C10AC3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3F23853"/>
    <w:multiLevelType w:val="hybridMultilevel"/>
    <w:tmpl w:val="1A86F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0418A3"/>
    <w:multiLevelType w:val="multilevel"/>
    <w:tmpl w:val="A4749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D018D2"/>
    <w:multiLevelType w:val="multilevel"/>
    <w:tmpl w:val="B636D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1A3D2D"/>
    <w:multiLevelType w:val="hybridMultilevel"/>
    <w:tmpl w:val="69DEF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3875D4"/>
    <w:multiLevelType w:val="multilevel"/>
    <w:tmpl w:val="42BCA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7E6AF4"/>
    <w:multiLevelType w:val="hybridMultilevel"/>
    <w:tmpl w:val="B2166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F751DE"/>
    <w:multiLevelType w:val="hybridMultilevel"/>
    <w:tmpl w:val="E8522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130905"/>
    <w:multiLevelType w:val="multilevel"/>
    <w:tmpl w:val="8A28A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7E7AA7"/>
    <w:multiLevelType w:val="hybridMultilevel"/>
    <w:tmpl w:val="5552B2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2983AAD"/>
    <w:multiLevelType w:val="hybridMultilevel"/>
    <w:tmpl w:val="6CBAB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2D56F0"/>
    <w:multiLevelType w:val="multilevel"/>
    <w:tmpl w:val="07CA0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8A157D"/>
    <w:multiLevelType w:val="multilevel"/>
    <w:tmpl w:val="217A9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B16AB5"/>
    <w:multiLevelType w:val="multilevel"/>
    <w:tmpl w:val="F9C6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E909A9"/>
    <w:multiLevelType w:val="hybridMultilevel"/>
    <w:tmpl w:val="95FEC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707867">
    <w:abstractNumId w:val="0"/>
  </w:num>
  <w:num w:numId="2" w16cid:durableId="1212574882">
    <w:abstractNumId w:val="0"/>
  </w:num>
  <w:num w:numId="3" w16cid:durableId="1762678543">
    <w:abstractNumId w:val="0"/>
  </w:num>
  <w:num w:numId="4" w16cid:durableId="1002507412">
    <w:abstractNumId w:val="0"/>
  </w:num>
  <w:num w:numId="5" w16cid:durableId="246426434">
    <w:abstractNumId w:val="0"/>
  </w:num>
  <w:num w:numId="6" w16cid:durableId="1875464897">
    <w:abstractNumId w:val="0"/>
  </w:num>
  <w:num w:numId="7" w16cid:durableId="409229854">
    <w:abstractNumId w:val="0"/>
  </w:num>
  <w:num w:numId="8" w16cid:durableId="985085002">
    <w:abstractNumId w:val="0"/>
  </w:num>
  <w:num w:numId="9" w16cid:durableId="1527447571">
    <w:abstractNumId w:val="0"/>
  </w:num>
  <w:num w:numId="10" w16cid:durableId="1543323776">
    <w:abstractNumId w:val="0"/>
  </w:num>
  <w:num w:numId="11" w16cid:durableId="917640721">
    <w:abstractNumId w:val="9"/>
  </w:num>
  <w:num w:numId="12" w16cid:durableId="1856772578">
    <w:abstractNumId w:val="4"/>
  </w:num>
  <w:num w:numId="13" w16cid:durableId="2066680507">
    <w:abstractNumId w:val="8"/>
  </w:num>
  <w:num w:numId="14" w16cid:durableId="1650941067">
    <w:abstractNumId w:val="1"/>
  </w:num>
  <w:num w:numId="15" w16cid:durableId="1466779186">
    <w:abstractNumId w:val="5"/>
  </w:num>
  <w:num w:numId="16" w16cid:durableId="211888631">
    <w:abstractNumId w:val="2"/>
  </w:num>
  <w:num w:numId="17" w16cid:durableId="60108051">
    <w:abstractNumId w:val="15"/>
  </w:num>
  <w:num w:numId="18" w16cid:durableId="1521622826">
    <w:abstractNumId w:val="7"/>
  </w:num>
  <w:num w:numId="19" w16cid:durableId="1730306691">
    <w:abstractNumId w:val="12"/>
  </w:num>
  <w:num w:numId="20" w16cid:durableId="1204644">
    <w:abstractNumId w:val="14"/>
  </w:num>
  <w:num w:numId="21" w16cid:durableId="869344760">
    <w:abstractNumId w:val="3"/>
  </w:num>
  <w:num w:numId="22" w16cid:durableId="1502618962">
    <w:abstractNumId w:val="13"/>
  </w:num>
  <w:num w:numId="23" w16cid:durableId="1553612369">
    <w:abstractNumId w:val="10"/>
  </w:num>
  <w:num w:numId="24" w16cid:durableId="1287349116">
    <w:abstractNumId w:val="6"/>
  </w:num>
  <w:num w:numId="25" w16cid:durableId="11021914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C63"/>
    <w:rsid w:val="00046F01"/>
    <w:rsid w:val="00173149"/>
    <w:rsid w:val="002B6193"/>
    <w:rsid w:val="002D3C9C"/>
    <w:rsid w:val="00300CD4"/>
    <w:rsid w:val="0035442E"/>
    <w:rsid w:val="003952C6"/>
    <w:rsid w:val="00405CC5"/>
    <w:rsid w:val="0042155B"/>
    <w:rsid w:val="00461E93"/>
    <w:rsid w:val="004A5716"/>
    <w:rsid w:val="004E5405"/>
    <w:rsid w:val="005A1E7E"/>
    <w:rsid w:val="005A29A7"/>
    <w:rsid w:val="00605043"/>
    <w:rsid w:val="006C0C04"/>
    <w:rsid w:val="006F5D83"/>
    <w:rsid w:val="00742263"/>
    <w:rsid w:val="00750D95"/>
    <w:rsid w:val="007D030F"/>
    <w:rsid w:val="00805F1B"/>
    <w:rsid w:val="00827334"/>
    <w:rsid w:val="00907A44"/>
    <w:rsid w:val="009224A3"/>
    <w:rsid w:val="009B3FEF"/>
    <w:rsid w:val="00AA1EAD"/>
    <w:rsid w:val="00B463A4"/>
    <w:rsid w:val="00B72CC7"/>
    <w:rsid w:val="00B7439F"/>
    <w:rsid w:val="00D62C63"/>
    <w:rsid w:val="00D87228"/>
    <w:rsid w:val="00DA45E9"/>
    <w:rsid w:val="00E52998"/>
    <w:rsid w:val="00E6177B"/>
    <w:rsid w:val="00EC5855"/>
    <w:rsid w:val="00EF56D3"/>
    <w:rsid w:val="00F33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CC3F77"/>
  <w15:chartTrackingRefBased/>
  <w15:docId w15:val="{4EEF0869-7883-4C48-8086-0227A2B40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C63"/>
  </w:style>
  <w:style w:type="paragraph" w:styleId="Heading1">
    <w:name w:val="heading 1"/>
    <w:basedOn w:val="Normal"/>
    <w:next w:val="Normal"/>
    <w:link w:val="Heading1Char"/>
    <w:uiPriority w:val="9"/>
    <w:qFormat/>
    <w:rsid w:val="00D62C63"/>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D62C63"/>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unhideWhenUsed/>
    <w:qFormat/>
    <w:rsid w:val="00D62C63"/>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unhideWhenUsed/>
    <w:qFormat/>
    <w:rsid w:val="00D62C63"/>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semiHidden/>
    <w:unhideWhenUsed/>
    <w:qFormat/>
    <w:rsid w:val="00D62C63"/>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semiHidden/>
    <w:unhideWhenUsed/>
    <w:qFormat/>
    <w:rsid w:val="00D62C63"/>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semiHidden/>
    <w:unhideWhenUsed/>
    <w:qFormat/>
    <w:rsid w:val="00D62C63"/>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semiHidden/>
    <w:unhideWhenUsed/>
    <w:qFormat/>
    <w:rsid w:val="00D62C63"/>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semiHidden/>
    <w:unhideWhenUsed/>
    <w:qFormat/>
    <w:rsid w:val="00D62C63"/>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C63"/>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D62C63"/>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rsid w:val="00D62C63"/>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rsid w:val="00D62C63"/>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semiHidden/>
    <w:rsid w:val="00D62C63"/>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semiHidden/>
    <w:rsid w:val="00D62C63"/>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semiHidden/>
    <w:rsid w:val="00D62C63"/>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semiHidden/>
    <w:rsid w:val="00D62C63"/>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semiHidden/>
    <w:rsid w:val="00D62C63"/>
    <w:rPr>
      <w:rFonts w:asciiTheme="majorHAnsi" w:eastAsiaTheme="majorEastAsia" w:hAnsiTheme="majorHAnsi" w:cstheme="majorBidi"/>
      <w:i/>
      <w:iCs/>
      <w:color w:val="80340D" w:themeColor="accent2" w:themeShade="80"/>
      <w:sz w:val="22"/>
      <w:szCs w:val="22"/>
    </w:rPr>
  </w:style>
  <w:style w:type="paragraph" w:styleId="Title">
    <w:name w:val="Title"/>
    <w:basedOn w:val="Normal"/>
    <w:next w:val="Normal"/>
    <w:link w:val="TitleChar"/>
    <w:uiPriority w:val="10"/>
    <w:qFormat/>
    <w:rsid w:val="00D62C63"/>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D62C63"/>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D62C63"/>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D62C63"/>
    <w:rPr>
      <w:caps/>
      <w:color w:val="404040" w:themeColor="text1" w:themeTint="BF"/>
      <w:spacing w:val="20"/>
      <w:sz w:val="28"/>
      <w:szCs w:val="28"/>
    </w:rPr>
  </w:style>
  <w:style w:type="paragraph" w:styleId="Quote">
    <w:name w:val="Quote"/>
    <w:basedOn w:val="Normal"/>
    <w:next w:val="Normal"/>
    <w:link w:val="QuoteChar"/>
    <w:uiPriority w:val="29"/>
    <w:qFormat/>
    <w:rsid w:val="00D62C63"/>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D62C63"/>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D62C63"/>
    <w:pPr>
      <w:ind w:left="720"/>
      <w:contextualSpacing/>
    </w:pPr>
  </w:style>
  <w:style w:type="character" w:styleId="IntenseEmphasis">
    <w:name w:val="Intense Emphasis"/>
    <w:basedOn w:val="DefaultParagraphFont"/>
    <w:uiPriority w:val="21"/>
    <w:qFormat/>
    <w:rsid w:val="00D62C63"/>
    <w:rPr>
      <w:b/>
      <w:bCs/>
      <w:i/>
      <w:iCs/>
      <w:caps w:val="0"/>
      <w:smallCaps w:val="0"/>
      <w:strike w:val="0"/>
      <w:dstrike w:val="0"/>
      <w:color w:val="E97132" w:themeColor="accent2"/>
    </w:rPr>
  </w:style>
  <w:style w:type="paragraph" w:styleId="IntenseQuote">
    <w:name w:val="Intense Quote"/>
    <w:basedOn w:val="Normal"/>
    <w:next w:val="Normal"/>
    <w:link w:val="IntenseQuoteChar"/>
    <w:uiPriority w:val="30"/>
    <w:qFormat/>
    <w:rsid w:val="00D62C63"/>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D62C63"/>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D62C63"/>
    <w:rPr>
      <w:b/>
      <w:bCs/>
      <w:caps w:val="0"/>
      <w:smallCaps/>
      <w:color w:val="auto"/>
      <w:spacing w:val="0"/>
      <w:u w:val="single"/>
    </w:rPr>
  </w:style>
  <w:style w:type="paragraph" w:styleId="Caption">
    <w:name w:val="caption"/>
    <w:basedOn w:val="Normal"/>
    <w:next w:val="Normal"/>
    <w:uiPriority w:val="35"/>
    <w:semiHidden/>
    <w:unhideWhenUsed/>
    <w:qFormat/>
    <w:rsid w:val="00D62C63"/>
    <w:pPr>
      <w:spacing w:line="240" w:lineRule="auto"/>
    </w:pPr>
    <w:rPr>
      <w:b/>
      <w:bCs/>
      <w:color w:val="404040" w:themeColor="text1" w:themeTint="BF"/>
      <w:sz w:val="16"/>
      <w:szCs w:val="16"/>
    </w:rPr>
  </w:style>
  <w:style w:type="character" w:styleId="Strong">
    <w:name w:val="Strong"/>
    <w:basedOn w:val="DefaultParagraphFont"/>
    <w:uiPriority w:val="22"/>
    <w:qFormat/>
    <w:rsid w:val="00D62C63"/>
    <w:rPr>
      <w:b/>
      <w:bCs/>
    </w:rPr>
  </w:style>
  <w:style w:type="character" w:styleId="Emphasis">
    <w:name w:val="Emphasis"/>
    <w:basedOn w:val="DefaultParagraphFont"/>
    <w:uiPriority w:val="20"/>
    <w:qFormat/>
    <w:rsid w:val="00D62C63"/>
    <w:rPr>
      <w:i/>
      <w:iCs/>
      <w:color w:val="000000" w:themeColor="text1"/>
    </w:rPr>
  </w:style>
  <w:style w:type="paragraph" w:styleId="NoSpacing">
    <w:name w:val="No Spacing"/>
    <w:uiPriority w:val="1"/>
    <w:qFormat/>
    <w:rsid w:val="00D62C63"/>
    <w:pPr>
      <w:spacing w:after="0" w:line="240" w:lineRule="auto"/>
    </w:pPr>
  </w:style>
  <w:style w:type="character" w:styleId="SubtleEmphasis">
    <w:name w:val="Subtle Emphasis"/>
    <w:basedOn w:val="DefaultParagraphFont"/>
    <w:uiPriority w:val="19"/>
    <w:qFormat/>
    <w:rsid w:val="00D62C63"/>
    <w:rPr>
      <w:i/>
      <w:iCs/>
      <w:color w:val="595959" w:themeColor="text1" w:themeTint="A6"/>
    </w:rPr>
  </w:style>
  <w:style w:type="character" w:styleId="SubtleReference">
    <w:name w:val="Subtle Reference"/>
    <w:basedOn w:val="DefaultParagraphFont"/>
    <w:uiPriority w:val="31"/>
    <w:qFormat/>
    <w:rsid w:val="00D62C63"/>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D62C63"/>
    <w:rPr>
      <w:b/>
      <w:bCs/>
      <w:caps w:val="0"/>
      <w:smallCaps/>
      <w:spacing w:val="0"/>
    </w:rPr>
  </w:style>
  <w:style w:type="paragraph" w:styleId="TOCHeading">
    <w:name w:val="TOC Heading"/>
    <w:basedOn w:val="Heading1"/>
    <w:next w:val="Normal"/>
    <w:uiPriority w:val="39"/>
    <w:semiHidden/>
    <w:unhideWhenUsed/>
    <w:qFormat/>
    <w:rsid w:val="00D62C63"/>
    <w:pPr>
      <w:outlineLvl w:val="9"/>
    </w:pPr>
  </w:style>
  <w:style w:type="table" w:styleId="PlainTable4">
    <w:name w:val="Plain Table 4"/>
    <w:basedOn w:val="TableNormal"/>
    <w:uiPriority w:val="44"/>
    <w:rsid w:val="00D62C6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62C6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62C6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cdx-listitem">
    <w:name w:val="cdx-list__item"/>
    <w:basedOn w:val="Normal"/>
    <w:rsid w:val="00D62C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62C6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3">
    <w:name w:val="Plain Table 3"/>
    <w:basedOn w:val="TableNormal"/>
    <w:uiPriority w:val="43"/>
    <w:rsid w:val="00D62C6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62C6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D62C6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D62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D62C63"/>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44182">
      <w:bodyDiv w:val="1"/>
      <w:marLeft w:val="0"/>
      <w:marRight w:val="0"/>
      <w:marTop w:val="0"/>
      <w:marBottom w:val="0"/>
      <w:divBdr>
        <w:top w:val="none" w:sz="0" w:space="0" w:color="auto"/>
        <w:left w:val="none" w:sz="0" w:space="0" w:color="auto"/>
        <w:bottom w:val="none" w:sz="0" w:space="0" w:color="auto"/>
        <w:right w:val="none" w:sz="0" w:space="0" w:color="auto"/>
      </w:divBdr>
    </w:div>
    <w:div w:id="125244689">
      <w:bodyDiv w:val="1"/>
      <w:marLeft w:val="0"/>
      <w:marRight w:val="0"/>
      <w:marTop w:val="0"/>
      <w:marBottom w:val="0"/>
      <w:divBdr>
        <w:top w:val="none" w:sz="0" w:space="0" w:color="auto"/>
        <w:left w:val="none" w:sz="0" w:space="0" w:color="auto"/>
        <w:bottom w:val="none" w:sz="0" w:space="0" w:color="auto"/>
        <w:right w:val="none" w:sz="0" w:space="0" w:color="auto"/>
      </w:divBdr>
    </w:div>
    <w:div w:id="184515431">
      <w:bodyDiv w:val="1"/>
      <w:marLeft w:val="0"/>
      <w:marRight w:val="0"/>
      <w:marTop w:val="0"/>
      <w:marBottom w:val="0"/>
      <w:divBdr>
        <w:top w:val="none" w:sz="0" w:space="0" w:color="auto"/>
        <w:left w:val="none" w:sz="0" w:space="0" w:color="auto"/>
        <w:bottom w:val="none" w:sz="0" w:space="0" w:color="auto"/>
        <w:right w:val="none" w:sz="0" w:space="0" w:color="auto"/>
      </w:divBdr>
    </w:div>
    <w:div w:id="230165036">
      <w:bodyDiv w:val="1"/>
      <w:marLeft w:val="0"/>
      <w:marRight w:val="0"/>
      <w:marTop w:val="0"/>
      <w:marBottom w:val="0"/>
      <w:divBdr>
        <w:top w:val="none" w:sz="0" w:space="0" w:color="auto"/>
        <w:left w:val="none" w:sz="0" w:space="0" w:color="auto"/>
        <w:bottom w:val="none" w:sz="0" w:space="0" w:color="auto"/>
        <w:right w:val="none" w:sz="0" w:space="0" w:color="auto"/>
      </w:divBdr>
    </w:div>
    <w:div w:id="324211409">
      <w:bodyDiv w:val="1"/>
      <w:marLeft w:val="0"/>
      <w:marRight w:val="0"/>
      <w:marTop w:val="0"/>
      <w:marBottom w:val="0"/>
      <w:divBdr>
        <w:top w:val="none" w:sz="0" w:space="0" w:color="auto"/>
        <w:left w:val="none" w:sz="0" w:space="0" w:color="auto"/>
        <w:bottom w:val="none" w:sz="0" w:space="0" w:color="auto"/>
        <w:right w:val="none" w:sz="0" w:space="0" w:color="auto"/>
      </w:divBdr>
      <w:divsChild>
        <w:div w:id="1815415994">
          <w:marLeft w:val="0"/>
          <w:marRight w:val="0"/>
          <w:marTop w:val="0"/>
          <w:marBottom w:val="0"/>
          <w:divBdr>
            <w:top w:val="none" w:sz="0" w:space="0" w:color="auto"/>
            <w:left w:val="none" w:sz="0" w:space="0" w:color="auto"/>
            <w:bottom w:val="none" w:sz="0" w:space="0" w:color="auto"/>
            <w:right w:val="none" w:sz="0" w:space="0" w:color="auto"/>
          </w:divBdr>
        </w:div>
        <w:div w:id="1732263073">
          <w:marLeft w:val="0"/>
          <w:marRight w:val="0"/>
          <w:marTop w:val="0"/>
          <w:marBottom w:val="0"/>
          <w:divBdr>
            <w:top w:val="none" w:sz="0" w:space="0" w:color="auto"/>
            <w:left w:val="none" w:sz="0" w:space="0" w:color="auto"/>
            <w:bottom w:val="none" w:sz="0" w:space="0" w:color="auto"/>
            <w:right w:val="none" w:sz="0" w:space="0" w:color="auto"/>
          </w:divBdr>
        </w:div>
      </w:divsChild>
    </w:div>
    <w:div w:id="568077461">
      <w:bodyDiv w:val="1"/>
      <w:marLeft w:val="0"/>
      <w:marRight w:val="0"/>
      <w:marTop w:val="0"/>
      <w:marBottom w:val="0"/>
      <w:divBdr>
        <w:top w:val="none" w:sz="0" w:space="0" w:color="auto"/>
        <w:left w:val="none" w:sz="0" w:space="0" w:color="auto"/>
        <w:bottom w:val="none" w:sz="0" w:space="0" w:color="auto"/>
        <w:right w:val="none" w:sz="0" w:space="0" w:color="auto"/>
      </w:divBdr>
    </w:div>
    <w:div w:id="742604113">
      <w:bodyDiv w:val="1"/>
      <w:marLeft w:val="0"/>
      <w:marRight w:val="0"/>
      <w:marTop w:val="0"/>
      <w:marBottom w:val="0"/>
      <w:divBdr>
        <w:top w:val="none" w:sz="0" w:space="0" w:color="auto"/>
        <w:left w:val="none" w:sz="0" w:space="0" w:color="auto"/>
        <w:bottom w:val="none" w:sz="0" w:space="0" w:color="auto"/>
        <w:right w:val="none" w:sz="0" w:space="0" w:color="auto"/>
      </w:divBdr>
    </w:div>
    <w:div w:id="882442297">
      <w:bodyDiv w:val="1"/>
      <w:marLeft w:val="0"/>
      <w:marRight w:val="0"/>
      <w:marTop w:val="0"/>
      <w:marBottom w:val="0"/>
      <w:divBdr>
        <w:top w:val="none" w:sz="0" w:space="0" w:color="auto"/>
        <w:left w:val="none" w:sz="0" w:space="0" w:color="auto"/>
        <w:bottom w:val="none" w:sz="0" w:space="0" w:color="auto"/>
        <w:right w:val="none" w:sz="0" w:space="0" w:color="auto"/>
      </w:divBdr>
    </w:div>
    <w:div w:id="910389870">
      <w:bodyDiv w:val="1"/>
      <w:marLeft w:val="0"/>
      <w:marRight w:val="0"/>
      <w:marTop w:val="0"/>
      <w:marBottom w:val="0"/>
      <w:divBdr>
        <w:top w:val="none" w:sz="0" w:space="0" w:color="auto"/>
        <w:left w:val="none" w:sz="0" w:space="0" w:color="auto"/>
        <w:bottom w:val="none" w:sz="0" w:space="0" w:color="auto"/>
        <w:right w:val="none" w:sz="0" w:space="0" w:color="auto"/>
      </w:divBdr>
    </w:div>
    <w:div w:id="1528178545">
      <w:bodyDiv w:val="1"/>
      <w:marLeft w:val="0"/>
      <w:marRight w:val="0"/>
      <w:marTop w:val="0"/>
      <w:marBottom w:val="0"/>
      <w:divBdr>
        <w:top w:val="none" w:sz="0" w:space="0" w:color="auto"/>
        <w:left w:val="none" w:sz="0" w:space="0" w:color="auto"/>
        <w:bottom w:val="none" w:sz="0" w:space="0" w:color="auto"/>
        <w:right w:val="none" w:sz="0" w:space="0" w:color="auto"/>
      </w:divBdr>
      <w:divsChild>
        <w:div w:id="606273796">
          <w:marLeft w:val="0"/>
          <w:marRight w:val="0"/>
          <w:marTop w:val="0"/>
          <w:marBottom w:val="0"/>
          <w:divBdr>
            <w:top w:val="none" w:sz="0" w:space="0" w:color="auto"/>
            <w:left w:val="none" w:sz="0" w:space="0" w:color="auto"/>
            <w:bottom w:val="none" w:sz="0" w:space="0" w:color="auto"/>
            <w:right w:val="none" w:sz="0" w:space="0" w:color="auto"/>
          </w:divBdr>
        </w:div>
        <w:div w:id="34276305">
          <w:marLeft w:val="0"/>
          <w:marRight w:val="0"/>
          <w:marTop w:val="0"/>
          <w:marBottom w:val="0"/>
          <w:divBdr>
            <w:top w:val="none" w:sz="0" w:space="0" w:color="auto"/>
            <w:left w:val="none" w:sz="0" w:space="0" w:color="auto"/>
            <w:bottom w:val="none" w:sz="0" w:space="0" w:color="auto"/>
            <w:right w:val="none" w:sz="0" w:space="0" w:color="auto"/>
          </w:divBdr>
        </w:div>
      </w:divsChild>
    </w:div>
    <w:div w:id="1634948784">
      <w:bodyDiv w:val="1"/>
      <w:marLeft w:val="0"/>
      <w:marRight w:val="0"/>
      <w:marTop w:val="0"/>
      <w:marBottom w:val="0"/>
      <w:divBdr>
        <w:top w:val="none" w:sz="0" w:space="0" w:color="auto"/>
        <w:left w:val="none" w:sz="0" w:space="0" w:color="auto"/>
        <w:bottom w:val="none" w:sz="0" w:space="0" w:color="auto"/>
        <w:right w:val="none" w:sz="0" w:space="0" w:color="auto"/>
      </w:divBdr>
    </w:div>
    <w:div w:id="1993488724">
      <w:bodyDiv w:val="1"/>
      <w:marLeft w:val="0"/>
      <w:marRight w:val="0"/>
      <w:marTop w:val="0"/>
      <w:marBottom w:val="0"/>
      <w:divBdr>
        <w:top w:val="none" w:sz="0" w:space="0" w:color="auto"/>
        <w:left w:val="none" w:sz="0" w:space="0" w:color="auto"/>
        <w:bottom w:val="none" w:sz="0" w:space="0" w:color="auto"/>
        <w:right w:val="none" w:sz="0" w:space="0" w:color="auto"/>
      </w:divBdr>
    </w:div>
    <w:div w:id="2003005671">
      <w:bodyDiv w:val="1"/>
      <w:marLeft w:val="0"/>
      <w:marRight w:val="0"/>
      <w:marTop w:val="0"/>
      <w:marBottom w:val="0"/>
      <w:divBdr>
        <w:top w:val="none" w:sz="0" w:space="0" w:color="auto"/>
        <w:left w:val="none" w:sz="0" w:space="0" w:color="auto"/>
        <w:bottom w:val="none" w:sz="0" w:space="0" w:color="auto"/>
        <w:right w:val="none" w:sz="0" w:space="0" w:color="auto"/>
      </w:divBdr>
    </w:div>
    <w:div w:id="211505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bdeaconsultanc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973</TotalTime>
  <Pages>25</Pages>
  <Words>7423</Words>
  <Characters>42095</Characters>
  <Application>Microsoft Office Word</Application>
  <DocSecurity>0</DocSecurity>
  <Lines>1052</Lines>
  <Paragraphs>430</Paragraphs>
  <ScaleCrop>false</ScaleCrop>
  <Company/>
  <LinksUpToDate>false</LinksUpToDate>
  <CharactersWithSpaces>49088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Darius-Emanuel-Adrian Berlan (2244805)</dc:creator>
  <cp:keywords/>
  <dc:description/>
  <cp:lastModifiedBy>Darius-Emanuel-Adrian Berlan (2244805)</cp:lastModifiedBy>
  <cp:revision>32</cp:revision>
  <dcterms:created xsi:type="dcterms:W3CDTF">2025-06-19T13:45:00Z</dcterms:created>
  <dcterms:modified xsi:type="dcterms:W3CDTF">2025-06-20T06:03:00Z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303f14f3-5eac-4ba3-bec6-11678566ba42</vt:lpwstr>
  </property>
</Properties>
</file>