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0306" w:rsidRPr="007C0306" w:rsidRDefault="00940ECF">
      <w:pPr>
        <w:rPr>
          <w:rFonts w:ascii="Georgia" w:hAnsi="Georgia"/>
        </w:rPr>
      </w:pPr>
      <w:r>
        <w:rPr>
          <w:rFonts w:ascii="Georgia" w:hAnsi="Georgia"/>
          <w:b/>
          <w:u w:val="single"/>
        </w:rPr>
        <w:t xml:space="preserve">Annotated </w:t>
      </w:r>
      <w:r w:rsidR="007C0306">
        <w:rPr>
          <w:rFonts w:ascii="Georgia" w:hAnsi="Georgia"/>
          <w:b/>
          <w:u w:val="single"/>
        </w:rPr>
        <w:t>Bibliography</w:t>
      </w:r>
      <w:r w:rsidR="003D15C3">
        <w:rPr>
          <w:rFonts w:ascii="Georgia" w:hAnsi="Georgia"/>
          <w:b/>
          <w:u w:val="single"/>
        </w:rPr>
        <w:t xml:space="preserve"> – Anastasia Sadler</w:t>
      </w:r>
    </w:p>
    <w:p w:rsidR="004E0F04" w:rsidRPr="004E0F04" w:rsidRDefault="00116445">
      <w:pPr>
        <w:rPr>
          <w:rFonts w:ascii="Georgia" w:hAnsi="Georgia"/>
          <w:b/>
        </w:rPr>
      </w:pPr>
      <w:proofErr w:type="spellStart"/>
      <w:proofErr w:type="gramStart"/>
      <w:r w:rsidRPr="004E0F04">
        <w:rPr>
          <w:rFonts w:ascii="Georgia" w:hAnsi="Georgia" w:cs="Arial"/>
          <w:b/>
          <w:sz w:val="20"/>
          <w:szCs w:val="20"/>
          <w:shd w:val="clear" w:color="auto" w:fill="FFFFFF"/>
        </w:rPr>
        <w:t>Berenbeim</w:t>
      </w:r>
      <w:proofErr w:type="spellEnd"/>
      <w:r w:rsidRPr="004E0F04">
        <w:rPr>
          <w:rFonts w:ascii="Georgia" w:hAnsi="Georgia" w:cs="Arial"/>
          <w:b/>
          <w:sz w:val="20"/>
          <w:szCs w:val="20"/>
          <w:shd w:val="clear" w:color="auto" w:fill="FFFFFF"/>
        </w:rPr>
        <w:t xml:space="preserve">, J. </w:t>
      </w:r>
      <w:r w:rsidR="00515734">
        <w:rPr>
          <w:rFonts w:ascii="Georgia" w:hAnsi="Georgia" w:cs="Arial"/>
          <w:b/>
          <w:sz w:val="20"/>
          <w:szCs w:val="20"/>
          <w:shd w:val="clear" w:color="auto" w:fill="FFFFFF"/>
        </w:rPr>
        <w:t>‘</w:t>
      </w:r>
      <w:r w:rsidRPr="004E0F04">
        <w:rPr>
          <w:rFonts w:ascii="Georgia" w:hAnsi="Georgia" w:cs="Arial"/>
          <w:b/>
          <w:i/>
          <w:iCs/>
          <w:sz w:val="20"/>
          <w:szCs w:val="20"/>
          <w:shd w:val="clear" w:color="auto" w:fill="FFFFFF"/>
        </w:rPr>
        <w:t>Art of Documentation</w:t>
      </w:r>
      <w:r w:rsidR="00515734">
        <w:rPr>
          <w:rFonts w:ascii="Georgia" w:hAnsi="Georgia" w:cs="Arial"/>
          <w:b/>
          <w:i/>
          <w:iCs/>
          <w:sz w:val="20"/>
          <w:szCs w:val="20"/>
          <w:shd w:val="clear" w:color="auto" w:fill="FFFFFF"/>
        </w:rPr>
        <w:t>’</w:t>
      </w:r>
      <w:r w:rsidRPr="004E0F04">
        <w:rPr>
          <w:rFonts w:ascii="Georgia" w:hAnsi="Georgia" w:cs="Arial"/>
          <w:b/>
          <w:sz w:val="20"/>
          <w:szCs w:val="20"/>
          <w:shd w:val="clear" w:color="auto" w:fill="FFFFFF"/>
        </w:rPr>
        <w:t>.</w:t>
      </w:r>
      <w:proofErr w:type="gramEnd"/>
      <w:r w:rsidRPr="004E0F04">
        <w:rPr>
          <w:rFonts w:ascii="Georgia" w:hAnsi="Georgia" w:cs="Arial"/>
          <w:b/>
          <w:sz w:val="20"/>
          <w:szCs w:val="20"/>
          <w:shd w:val="clear" w:color="auto" w:fill="FFFFFF"/>
        </w:rPr>
        <w:t xml:space="preserve"> Toronto: Pontifical Institute of Mediaeval Studies</w:t>
      </w:r>
      <w:proofErr w:type="gramStart"/>
      <w:r w:rsidRPr="004E0F04">
        <w:rPr>
          <w:rFonts w:ascii="Georgia" w:hAnsi="Georgia" w:cs="Arial"/>
          <w:b/>
          <w:sz w:val="20"/>
          <w:szCs w:val="20"/>
          <w:shd w:val="clear" w:color="auto" w:fill="FFFFFF"/>
        </w:rPr>
        <w:t>.(</w:t>
      </w:r>
      <w:proofErr w:type="gramEnd"/>
      <w:r w:rsidRPr="004E0F04">
        <w:rPr>
          <w:rFonts w:ascii="Georgia" w:hAnsi="Georgia" w:cs="Arial"/>
          <w:b/>
          <w:sz w:val="20"/>
          <w:szCs w:val="20"/>
          <w:shd w:val="clear" w:color="auto" w:fill="FFFFFF"/>
        </w:rPr>
        <w:t>2015).</w:t>
      </w:r>
    </w:p>
    <w:p w:rsidR="00116445" w:rsidRPr="00116445" w:rsidRDefault="007D3FAC">
      <w:pPr>
        <w:rPr>
          <w:rFonts w:ascii="Georgia" w:hAnsi="Georgia"/>
        </w:rPr>
      </w:pPr>
      <w:r>
        <w:rPr>
          <w:rFonts w:ascii="Georgia" w:hAnsi="Georgia"/>
        </w:rPr>
        <w:t>I found this source particularly</w:t>
      </w:r>
      <w:r w:rsidR="00116445" w:rsidRPr="007227DD">
        <w:rPr>
          <w:rFonts w:ascii="Georgia" w:hAnsi="Georgia"/>
        </w:rPr>
        <w:t xml:space="preserve"> useful in terms of coming from a standpoint where you have little knowledge</w:t>
      </w:r>
      <w:r w:rsidR="002A1B75">
        <w:rPr>
          <w:rFonts w:ascii="Georgia" w:hAnsi="Georgia"/>
        </w:rPr>
        <w:t>,</w:t>
      </w:r>
      <w:r w:rsidR="002806A7">
        <w:rPr>
          <w:rFonts w:ascii="Georgia" w:hAnsi="Georgia"/>
        </w:rPr>
        <w:t xml:space="preserve"> or</w:t>
      </w:r>
      <w:r w:rsidR="00AA6B7D">
        <w:rPr>
          <w:rFonts w:ascii="Georgia" w:hAnsi="Georgia"/>
        </w:rPr>
        <w:t>,</w:t>
      </w:r>
      <w:r w:rsidR="002806A7">
        <w:rPr>
          <w:rFonts w:ascii="Georgia" w:hAnsi="Georgia"/>
        </w:rPr>
        <w:t xml:space="preserve"> no knowledge </w:t>
      </w:r>
      <w:r w:rsidR="00116445" w:rsidRPr="007227DD">
        <w:rPr>
          <w:rFonts w:ascii="Georgia" w:hAnsi="Georgia"/>
        </w:rPr>
        <w:t xml:space="preserve">in the area of art </w:t>
      </w:r>
      <w:r w:rsidR="00B17B80" w:rsidRPr="007227DD">
        <w:rPr>
          <w:rFonts w:ascii="Georgia" w:hAnsi="Georgia"/>
        </w:rPr>
        <w:t>hi</w:t>
      </w:r>
      <w:r w:rsidR="00B17B80">
        <w:rPr>
          <w:rFonts w:ascii="Georgia" w:hAnsi="Georgia"/>
        </w:rPr>
        <w:t>story;</w:t>
      </w:r>
      <w:r w:rsidR="00AA6B7D">
        <w:rPr>
          <w:rFonts w:ascii="Georgia" w:hAnsi="Georgia"/>
        </w:rPr>
        <w:t xml:space="preserve"> it helps to define how people analyse art</w:t>
      </w:r>
      <w:r w:rsidR="00116445" w:rsidRPr="007227DD">
        <w:rPr>
          <w:rFonts w:ascii="Georgia" w:hAnsi="Georgia"/>
        </w:rPr>
        <w:t xml:space="preserve"> and gi</w:t>
      </w:r>
      <w:r w:rsidR="00116445">
        <w:rPr>
          <w:rFonts w:ascii="Georgia" w:hAnsi="Georgia"/>
        </w:rPr>
        <w:t>ve</w:t>
      </w:r>
      <w:r w:rsidR="00AA6B7D">
        <w:rPr>
          <w:rFonts w:ascii="Georgia" w:hAnsi="Georgia"/>
        </w:rPr>
        <w:t>s</w:t>
      </w:r>
      <w:r w:rsidR="009C1DC2">
        <w:rPr>
          <w:rFonts w:ascii="Georgia" w:hAnsi="Georgia"/>
        </w:rPr>
        <w:t xml:space="preserve"> you a clearer interpretation of religious art </w:t>
      </w:r>
      <w:r w:rsidR="00116445">
        <w:rPr>
          <w:rFonts w:ascii="Georgia" w:hAnsi="Georgia"/>
        </w:rPr>
        <w:t>due to the source being focused around</w:t>
      </w:r>
      <w:r w:rsidR="00814CC5">
        <w:rPr>
          <w:rFonts w:ascii="Georgia" w:hAnsi="Georgia"/>
        </w:rPr>
        <w:t xml:space="preserve"> imagery in the m</w:t>
      </w:r>
      <w:r w:rsidR="000E3C8E">
        <w:rPr>
          <w:rFonts w:ascii="Georgia" w:hAnsi="Georgia"/>
        </w:rPr>
        <w:t>edieval period. T</w:t>
      </w:r>
      <w:r w:rsidR="00116445">
        <w:rPr>
          <w:rFonts w:ascii="Georgia" w:hAnsi="Georgia"/>
        </w:rPr>
        <w:t>rying to understand a little more about a</w:t>
      </w:r>
      <w:r w:rsidR="000E3C8E">
        <w:rPr>
          <w:rFonts w:ascii="Georgia" w:hAnsi="Georgia"/>
        </w:rPr>
        <w:t xml:space="preserve">rt history is something that I believed would be </w:t>
      </w:r>
      <w:r w:rsidR="00116445">
        <w:rPr>
          <w:rFonts w:ascii="Georgia" w:hAnsi="Georgia"/>
        </w:rPr>
        <w:t>useful in writi</w:t>
      </w:r>
      <w:r w:rsidR="00DF73C5">
        <w:rPr>
          <w:rFonts w:ascii="Georgia" w:hAnsi="Georgia"/>
        </w:rPr>
        <w:t xml:space="preserve">ng </w:t>
      </w:r>
      <w:r w:rsidR="000E4F8E">
        <w:rPr>
          <w:rFonts w:ascii="Georgia" w:hAnsi="Georgia"/>
        </w:rPr>
        <w:t xml:space="preserve">my presentation, furthermore </w:t>
      </w:r>
      <w:r w:rsidR="005D740B">
        <w:rPr>
          <w:rFonts w:ascii="Georgia" w:hAnsi="Georgia"/>
        </w:rPr>
        <w:t xml:space="preserve">I feel it </w:t>
      </w:r>
      <w:r w:rsidR="00116445">
        <w:rPr>
          <w:rFonts w:ascii="Georgia" w:hAnsi="Georgia"/>
        </w:rPr>
        <w:t>helps to form a</w:t>
      </w:r>
      <w:r w:rsidR="00616C38">
        <w:rPr>
          <w:rFonts w:ascii="Georgia" w:hAnsi="Georgia"/>
        </w:rPr>
        <w:t xml:space="preserve"> much more coherent and meaningful</w:t>
      </w:r>
      <w:r w:rsidR="00116445">
        <w:rPr>
          <w:rFonts w:ascii="Georgia" w:hAnsi="Georgia"/>
        </w:rPr>
        <w:t xml:space="preserve"> opinion</w:t>
      </w:r>
      <w:r w:rsidR="00AB268D">
        <w:rPr>
          <w:rFonts w:ascii="Georgia" w:hAnsi="Georgia"/>
        </w:rPr>
        <w:t xml:space="preserve"> regarding medieval imagery</w:t>
      </w:r>
      <w:r w:rsidR="00116445">
        <w:rPr>
          <w:rFonts w:ascii="Georgia" w:hAnsi="Georgia"/>
        </w:rPr>
        <w:t>. Although the text isn’t directly linked to the letters Pope Gregory wrote</w:t>
      </w:r>
      <w:r w:rsidR="00F51F6F">
        <w:rPr>
          <w:rFonts w:ascii="Georgia" w:hAnsi="Georgia"/>
        </w:rPr>
        <w:t xml:space="preserve"> to Bishop </w:t>
      </w:r>
      <w:proofErr w:type="spellStart"/>
      <w:r w:rsidR="00F51F6F">
        <w:rPr>
          <w:rFonts w:ascii="Georgia" w:hAnsi="Georgia"/>
        </w:rPr>
        <w:t>Serenus</w:t>
      </w:r>
      <w:proofErr w:type="spellEnd"/>
      <w:r w:rsidR="00F51F6F">
        <w:rPr>
          <w:rFonts w:ascii="Georgia" w:hAnsi="Georgia"/>
        </w:rPr>
        <w:t xml:space="preserve"> of Marseilles</w:t>
      </w:r>
      <w:r w:rsidR="00116445">
        <w:rPr>
          <w:rFonts w:ascii="Georgia" w:hAnsi="Georgia"/>
        </w:rPr>
        <w:t xml:space="preserve"> and could be considered irrelevant as a source to look at, I thought that even gaining a little understanding of the theories of art history would help in forming my presentation and understanding more coherently what not only the scholars are discussing in their works </w:t>
      </w:r>
      <w:r w:rsidR="005D740B">
        <w:rPr>
          <w:rFonts w:ascii="Georgia" w:hAnsi="Georgia"/>
        </w:rPr>
        <w:t xml:space="preserve">– and how to evaluate what to discuss – </w:t>
      </w:r>
      <w:r w:rsidR="00116445">
        <w:rPr>
          <w:rFonts w:ascii="Georgia" w:hAnsi="Georgia"/>
        </w:rPr>
        <w:t>but</w:t>
      </w:r>
      <w:r w:rsidR="00247AE4">
        <w:rPr>
          <w:rFonts w:ascii="Georgia" w:hAnsi="Georgia"/>
        </w:rPr>
        <w:t>,</w:t>
      </w:r>
      <w:r w:rsidR="00116445">
        <w:rPr>
          <w:rFonts w:ascii="Georgia" w:hAnsi="Georgia"/>
        </w:rPr>
        <w:t xml:space="preserve"> also what Pope Gregory was trying to communicate in his letters</w:t>
      </w:r>
      <w:r w:rsidR="00F51F6F">
        <w:rPr>
          <w:rFonts w:ascii="Georgia" w:hAnsi="Georgia"/>
        </w:rPr>
        <w:t xml:space="preserve"> to Bishop </w:t>
      </w:r>
      <w:proofErr w:type="spellStart"/>
      <w:r w:rsidR="00F51F6F">
        <w:rPr>
          <w:rFonts w:ascii="Georgia" w:hAnsi="Georgia"/>
        </w:rPr>
        <w:t>Serenus</w:t>
      </w:r>
      <w:proofErr w:type="spellEnd"/>
      <w:r w:rsidR="00F51F6F">
        <w:rPr>
          <w:rFonts w:ascii="Georgia" w:hAnsi="Georgia"/>
        </w:rPr>
        <w:t xml:space="preserve"> of Marseilles</w:t>
      </w:r>
      <w:r w:rsidR="00116445">
        <w:rPr>
          <w:rFonts w:ascii="Georgia" w:hAnsi="Georgia"/>
        </w:rPr>
        <w:t>.</w:t>
      </w:r>
    </w:p>
    <w:p w:rsidR="004E0F04" w:rsidRPr="004E0F04" w:rsidRDefault="00B42158">
      <w:pPr>
        <w:rPr>
          <w:rFonts w:ascii="Georgia" w:hAnsi="Georgia"/>
          <w:b/>
        </w:rPr>
      </w:pPr>
      <w:r w:rsidRPr="004E0F04">
        <w:rPr>
          <w:rFonts w:ascii="Georgia" w:hAnsi="Georgia" w:cs="Arial"/>
          <w:b/>
          <w:sz w:val="20"/>
          <w:szCs w:val="20"/>
          <w:shd w:val="clear" w:color="auto" w:fill="FFFFFF"/>
        </w:rPr>
        <w:t xml:space="preserve">Camille, M. </w:t>
      </w:r>
      <w:r w:rsidR="00515734">
        <w:rPr>
          <w:rFonts w:ascii="Georgia" w:hAnsi="Georgia" w:cs="Arial"/>
          <w:b/>
          <w:sz w:val="20"/>
          <w:szCs w:val="20"/>
          <w:shd w:val="clear" w:color="auto" w:fill="FFFFFF"/>
        </w:rPr>
        <w:t>‘</w:t>
      </w:r>
      <w:r w:rsidRPr="004E0F04">
        <w:rPr>
          <w:rFonts w:ascii="Georgia" w:hAnsi="Georgia" w:cs="Arial"/>
          <w:b/>
          <w:sz w:val="20"/>
          <w:szCs w:val="20"/>
          <w:shd w:val="clear" w:color="auto" w:fill="FFFFFF"/>
        </w:rPr>
        <w:t xml:space="preserve">Seeing and Reading: Some Visual Implications </w:t>
      </w:r>
      <w:proofErr w:type="gramStart"/>
      <w:r w:rsidRPr="004E0F04">
        <w:rPr>
          <w:rFonts w:ascii="Georgia" w:hAnsi="Georgia" w:cs="Arial"/>
          <w:b/>
          <w:sz w:val="20"/>
          <w:szCs w:val="20"/>
          <w:shd w:val="clear" w:color="auto" w:fill="FFFFFF"/>
        </w:rPr>
        <w:t>Of</w:t>
      </w:r>
      <w:proofErr w:type="gramEnd"/>
      <w:r w:rsidRPr="004E0F04">
        <w:rPr>
          <w:rFonts w:ascii="Georgia" w:hAnsi="Georgia" w:cs="Arial"/>
          <w:b/>
          <w:sz w:val="20"/>
          <w:szCs w:val="20"/>
          <w:shd w:val="clear" w:color="auto" w:fill="FFFFFF"/>
        </w:rPr>
        <w:t xml:space="preserve"> Medieval Literacy And Illiteracy</w:t>
      </w:r>
      <w:r w:rsidR="00515734">
        <w:rPr>
          <w:rFonts w:ascii="Georgia" w:hAnsi="Georgia" w:cs="Arial"/>
          <w:b/>
          <w:sz w:val="20"/>
          <w:szCs w:val="20"/>
          <w:shd w:val="clear" w:color="auto" w:fill="FFFFFF"/>
        </w:rPr>
        <w:t>’</w:t>
      </w:r>
      <w:r w:rsidRPr="004E0F04">
        <w:rPr>
          <w:rFonts w:ascii="Georgia" w:hAnsi="Georgia" w:cs="Arial"/>
          <w:b/>
          <w:sz w:val="20"/>
          <w:szCs w:val="20"/>
          <w:shd w:val="clear" w:color="auto" w:fill="FFFFFF"/>
        </w:rPr>
        <w:t>. </w:t>
      </w:r>
      <w:proofErr w:type="gramStart"/>
      <w:r w:rsidRPr="004E0F04">
        <w:rPr>
          <w:rFonts w:ascii="Georgia" w:hAnsi="Georgia" w:cs="Arial"/>
          <w:b/>
          <w:i/>
          <w:iCs/>
          <w:sz w:val="20"/>
          <w:szCs w:val="20"/>
          <w:shd w:val="clear" w:color="auto" w:fill="FFFFFF"/>
        </w:rPr>
        <w:t>Art History</w:t>
      </w:r>
      <w:r w:rsidRPr="004E0F04">
        <w:rPr>
          <w:rFonts w:ascii="Georgia" w:hAnsi="Georgia" w:cs="Arial"/>
          <w:b/>
          <w:sz w:val="20"/>
          <w:szCs w:val="20"/>
          <w:shd w:val="clear" w:color="auto" w:fill="FFFFFF"/>
        </w:rPr>
        <w:t>, 8(1), (1985), pp.26-49.</w:t>
      </w:r>
      <w:proofErr w:type="gramEnd"/>
    </w:p>
    <w:p w:rsidR="00116445" w:rsidRDefault="00B42158">
      <w:pPr>
        <w:rPr>
          <w:rFonts w:ascii="Georgia" w:hAnsi="Georgia"/>
        </w:rPr>
      </w:pPr>
      <w:r>
        <w:rPr>
          <w:rFonts w:ascii="Georgia" w:hAnsi="Georgia"/>
        </w:rPr>
        <w:t>Michael Camille explains</w:t>
      </w:r>
      <w:r w:rsidR="00A60ADC">
        <w:rPr>
          <w:rFonts w:ascii="Georgia" w:hAnsi="Georgia"/>
        </w:rPr>
        <w:t>,</w:t>
      </w:r>
      <w:r>
        <w:rPr>
          <w:rFonts w:ascii="Georgia" w:hAnsi="Georgia"/>
        </w:rPr>
        <w:t xml:space="preserve"> with great emphasis</w:t>
      </w:r>
      <w:r w:rsidR="00A60ADC">
        <w:rPr>
          <w:rFonts w:ascii="Georgia" w:hAnsi="Georgia"/>
        </w:rPr>
        <w:t>,</w:t>
      </w:r>
      <w:r>
        <w:rPr>
          <w:rFonts w:ascii="Georgia" w:hAnsi="Georgia"/>
        </w:rPr>
        <w:t xml:space="preserve"> that reading and writing during the</w:t>
      </w:r>
      <w:r w:rsidR="00A60ADC">
        <w:rPr>
          <w:rFonts w:ascii="Georgia" w:hAnsi="Georgia"/>
        </w:rPr>
        <w:t xml:space="preserve"> medieval period wasn’t</w:t>
      </w:r>
      <w:r>
        <w:rPr>
          <w:rFonts w:ascii="Georgia" w:hAnsi="Georgia"/>
        </w:rPr>
        <w:t xml:space="preserve"> carried out in the same context as they are </w:t>
      </w:r>
      <w:r w:rsidR="00A60ADC">
        <w:rPr>
          <w:rFonts w:ascii="Georgia" w:hAnsi="Georgia"/>
        </w:rPr>
        <w:t xml:space="preserve">practiced </w:t>
      </w:r>
      <w:r>
        <w:rPr>
          <w:rFonts w:ascii="Georgia" w:hAnsi="Georgia"/>
        </w:rPr>
        <w:t xml:space="preserve">at present day. He focuses on telling us how </w:t>
      </w:r>
      <w:r w:rsidR="00594E1C">
        <w:rPr>
          <w:rFonts w:ascii="Georgia" w:hAnsi="Georgia"/>
        </w:rPr>
        <w:t xml:space="preserve">it was an action done out loud – </w:t>
      </w:r>
      <w:r w:rsidR="000662E9">
        <w:rPr>
          <w:rFonts w:ascii="Georgia" w:hAnsi="Georgia"/>
        </w:rPr>
        <w:t xml:space="preserve">reading during the medieval period </w:t>
      </w:r>
      <w:r>
        <w:rPr>
          <w:rFonts w:ascii="Georgia" w:hAnsi="Georgia"/>
        </w:rPr>
        <w:t>was done out loud rather than in silence and rather than writing something down transactions were made by speaking of them</w:t>
      </w:r>
      <w:r w:rsidR="00771868">
        <w:rPr>
          <w:rFonts w:ascii="Georgia" w:hAnsi="Georgia"/>
        </w:rPr>
        <w:t xml:space="preserve"> in front of witnesses</w:t>
      </w:r>
      <w:r>
        <w:rPr>
          <w:rFonts w:ascii="Georgia" w:hAnsi="Georgia"/>
        </w:rPr>
        <w:t>. Although Camille’s writing is not focused solely o</w:t>
      </w:r>
      <w:r w:rsidR="000A2F83">
        <w:rPr>
          <w:rFonts w:ascii="Georgia" w:hAnsi="Georgia"/>
        </w:rPr>
        <w:t xml:space="preserve">n Pope Gregory’s letters he’s </w:t>
      </w:r>
      <w:r>
        <w:rPr>
          <w:rFonts w:ascii="Georgia" w:hAnsi="Georgia"/>
        </w:rPr>
        <w:t>used it as a starting point on which to build hi</w:t>
      </w:r>
      <w:r w:rsidR="00484C5A">
        <w:rPr>
          <w:rFonts w:ascii="Georgia" w:hAnsi="Georgia"/>
        </w:rPr>
        <w:t xml:space="preserve">s argument. Camille delves </w:t>
      </w:r>
      <w:r>
        <w:rPr>
          <w:rFonts w:ascii="Georgia" w:hAnsi="Georgia"/>
        </w:rPr>
        <w:t>deep</w:t>
      </w:r>
      <w:r w:rsidR="00210635">
        <w:rPr>
          <w:rFonts w:ascii="Georgia" w:hAnsi="Georgia"/>
        </w:rPr>
        <w:t>ly</w:t>
      </w:r>
      <w:r>
        <w:rPr>
          <w:rFonts w:ascii="Georgia" w:hAnsi="Georgia"/>
        </w:rPr>
        <w:t xml:space="preserve"> into what the mea</w:t>
      </w:r>
      <w:r w:rsidR="00074BE2">
        <w:rPr>
          <w:rFonts w:ascii="Georgia" w:hAnsi="Georgia"/>
        </w:rPr>
        <w:t>ning of reading was during the medieval</w:t>
      </w:r>
      <w:r>
        <w:rPr>
          <w:rFonts w:ascii="Georgia" w:hAnsi="Georgia"/>
        </w:rPr>
        <w:t xml:space="preserve"> period and thoroughly investigates how this can be linked to literacy and illiteracy. Of all the scholars work I </w:t>
      </w:r>
      <w:r w:rsidR="008D57A0">
        <w:rPr>
          <w:rFonts w:ascii="Georgia" w:hAnsi="Georgia"/>
        </w:rPr>
        <w:t xml:space="preserve">have </w:t>
      </w:r>
      <w:r>
        <w:rPr>
          <w:rFonts w:ascii="Georgia" w:hAnsi="Georgia"/>
        </w:rPr>
        <w:t>looked at for this presentation I found Camille’s to be the most insightful and u</w:t>
      </w:r>
      <w:r w:rsidR="008D57A0">
        <w:rPr>
          <w:rFonts w:ascii="Georgia" w:hAnsi="Georgia"/>
        </w:rPr>
        <w:t xml:space="preserve">seful for my research. Despite the fact that </w:t>
      </w:r>
      <w:r>
        <w:rPr>
          <w:rFonts w:ascii="Georgia" w:hAnsi="Georgia"/>
        </w:rPr>
        <w:t xml:space="preserve">he obviously has </w:t>
      </w:r>
      <w:r w:rsidR="00A63447">
        <w:rPr>
          <w:rFonts w:ascii="Georgia" w:hAnsi="Georgia"/>
        </w:rPr>
        <w:t xml:space="preserve">formed </w:t>
      </w:r>
      <w:r>
        <w:rPr>
          <w:rFonts w:ascii="Georgia" w:hAnsi="Georgia"/>
        </w:rPr>
        <w:t>an opinion on the argument, I feel he isn’t too biased when investigating the topic and he sheds equal amounts of light on all corners of the argument.</w:t>
      </w:r>
    </w:p>
    <w:p w:rsidR="004E0F04" w:rsidRPr="004E0F04" w:rsidRDefault="005353EF">
      <w:pPr>
        <w:rPr>
          <w:rFonts w:ascii="Georgia" w:hAnsi="Georgia"/>
          <w:b/>
        </w:rPr>
      </w:pPr>
      <w:proofErr w:type="spellStart"/>
      <w:r w:rsidRPr="004E0F04">
        <w:rPr>
          <w:rFonts w:ascii="Georgia" w:hAnsi="Georgia" w:cs="Arial"/>
          <w:b/>
          <w:sz w:val="20"/>
          <w:szCs w:val="20"/>
          <w:shd w:val="clear" w:color="auto" w:fill="FFFFFF"/>
        </w:rPr>
        <w:t>Chazelle</w:t>
      </w:r>
      <w:proofErr w:type="spellEnd"/>
      <w:r w:rsidRPr="004E0F04">
        <w:rPr>
          <w:rFonts w:ascii="Georgia" w:hAnsi="Georgia" w:cs="Arial"/>
          <w:b/>
          <w:sz w:val="20"/>
          <w:szCs w:val="20"/>
          <w:shd w:val="clear" w:color="auto" w:fill="FFFFFF"/>
        </w:rPr>
        <w:t xml:space="preserve">, C. </w:t>
      </w:r>
      <w:r w:rsidR="00515734">
        <w:rPr>
          <w:rFonts w:ascii="Georgia" w:hAnsi="Georgia" w:cs="Arial"/>
          <w:b/>
          <w:sz w:val="20"/>
          <w:szCs w:val="20"/>
          <w:shd w:val="clear" w:color="auto" w:fill="FFFFFF"/>
        </w:rPr>
        <w:t>‘</w:t>
      </w:r>
      <w:r w:rsidR="00DE4985">
        <w:rPr>
          <w:rFonts w:ascii="Georgia" w:hAnsi="Georgia" w:cs="Arial"/>
          <w:b/>
          <w:sz w:val="20"/>
          <w:szCs w:val="20"/>
          <w:shd w:val="clear" w:color="auto" w:fill="FFFFFF"/>
        </w:rPr>
        <w:t>Pictures, Books, and the I</w:t>
      </w:r>
      <w:r w:rsidRPr="004E0F04">
        <w:rPr>
          <w:rFonts w:ascii="Georgia" w:hAnsi="Georgia" w:cs="Arial"/>
          <w:b/>
          <w:sz w:val="20"/>
          <w:szCs w:val="20"/>
          <w:shd w:val="clear" w:color="auto" w:fill="FFFFFF"/>
        </w:rPr>
        <w:t xml:space="preserve">lliterate: Pope Gregory I's letters to </w:t>
      </w:r>
      <w:proofErr w:type="spellStart"/>
      <w:r w:rsidRPr="004E0F04">
        <w:rPr>
          <w:rFonts w:ascii="Georgia" w:hAnsi="Georgia" w:cs="Arial"/>
          <w:b/>
          <w:sz w:val="20"/>
          <w:szCs w:val="20"/>
          <w:shd w:val="clear" w:color="auto" w:fill="FFFFFF"/>
        </w:rPr>
        <w:t>Serenus</w:t>
      </w:r>
      <w:proofErr w:type="spellEnd"/>
      <w:r w:rsidRPr="004E0F04">
        <w:rPr>
          <w:rFonts w:ascii="Georgia" w:hAnsi="Georgia" w:cs="Arial"/>
          <w:b/>
          <w:sz w:val="20"/>
          <w:szCs w:val="20"/>
          <w:shd w:val="clear" w:color="auto" w:fill="FFFFFF"/>
        </w:rPr>
        <w:t xml:space="preserve"> of Marseilles</w:t>
      </w:r>
      <w:r w:rsidR="00515734">
        <w:rPr>
          <w:rFonts w:ascii="Georgia" w:hAnsi="Georgia" w:cs="Arial"/>
          <w:b/>
          <w:sz w:val="20"/>
          <w:szCs w:val="20"/>
          <w:shd w:val="clear" w:color="auto" w:fill="FFFFFF"/>
        </w:rPr>
        <w:t>’</w:t>
      </w:r>
      <w:r w:rsidRPr="004E0F04">
        <w:rPr>
          <w:rFonts w:ascii="Georgia" w:hAnsi="Georgia" w:cs="Arial"/>
          <w:b/>
          <w:sz w:val="20"/>
          <w:szCs w:val="20"/>
          <w:shd w:val="clear" w:color="auto" w:fill="FFFFFF"/>
        </w:rPr>
        <w:t>. </w:t>
      </w:r>
      <w:proofErr w:type="gramStart"/>
      <w:r w:rsidRPr="004E0F04">
        <w:rPr>
          <w:rFonts w:ascii="Georgia" w:hAnsi="Georgia" w:cs="Arial"/>
          <w:b/>
          <w:i/>
          <w:iCs/>
          <w:sz w:val="20"/>
          <w:szCs w:val="20"/>
          <w:shd w:val="clear" w:color="auto" w:fill="FFFFFF"/>
        </w:rPr>
        <w:t>Word &amp; Image</w:t>
      </w:r>
      <w:r w:rsidRPr="004E0F04">
        <w:rPr>
          <w:rFonts w:ascii="Georgia" w:hAnsi="Georgia" w:cs="Arial"/>
          <w:b/>
          <w:sz w:val="20"/>
          <w:szCs w:val="20"/>
          <w:shd w:val="clear" w:color="auto" w:fill="FFFFFF"/>
        </w:rPr>
        <w:t>, 6(2), (1990), pp.138-153.</w:t>
      </w:r>
      <w:proofErr w:type="gramEnd"/>
    </w:p>
    <w:p w:rsidR="005353EF" w:rsidRDefault="005353EF">
      <w:pPr>
        <w:rPr>
          <w:rFonts w:ascii="Georgia" w:hAnsi="Georgia"/>
        </w:rPr>
      </w:pPr>
      <w:r>
        <w:rPr>
          <w:rFonts w:ascii="Georgia" w:hAnsi="Georgia"/>
        </w:rPr>
        <w:t xml:space="preserve">Celia M. </w:t>
      </w:r>
      <w:proofErr w:type="spellStart"/>
      <w:r w:rsidRPr="007227DD">
        <w:rPr>
          <w:rFonts w:ascii="Georgia" w:hAnsi="Georgia"/>
        </w:rPr>
        <w:t>Chazelle’s</w:t>
      </w:r>
      <w:proofErr w:type="spellEnd"/>
      <w:r w:rsidRPr="007227DD">
        <w:rPr>
          <w:rFonts w:ascii="Georgia" w:hAnsi="Georgia"/>
        </w:rPr>
        <w:t xml:space="preserve"> journal ‘</w:t>
      </w:r>
      <w:r w:rsidRPr="00D03290">
        <w:rPr>
          <w:rFonts w:ascii="Georgia" w:hAnsi="Georgia"/>
          <w:i/>
        </w:rPr>
        <w:t>Pictures, Books, and the Illiterate</w:t>
      </w:r>
      <w:r>
        <w:rPr>
          <w:rFonts w:ascii="Georgia" w:hAnsi="Georgia"/>
        </w:rPr>
        <w:t>’</w:t>
      </w:r>
      <w:r w:rsidRPr="007227DD">
        <w:rPr>
          <w:rFonts w:ascii="Georgia" w:hAnsi="Georgia"/>
        </w:rPr>
        <w:t xml:space="preserve"> was a crucial source to look at due to the quote my prese</w:t>
      </w:r>
      <w:r w:rsidR="00B626EE">
        <w:rPr>
          <w:rFonts w:ascii="Georgia" w:hAnsi="Georgia"/>
        </w:rPr>
        <w:t>ntation was based on being selected</w:t>
      </w:r>
      <w:r w:rsidRPr="007227DD">
        <w:rPr>
          <w:rFonts w:ascii="Georgia" w:hAnsi="Georgia"/>
        </w:rPr>
        <w:t xml:space="preserve"> from this piece of writing</w:t>
      </w:r>
      <w:r w:rsidR="00BE1AB4">
        <w:rPr>
          <w:rFonts w:ascii="Georgia" w:hAnsi="Georgia"/>
        </w:rPr>
        <w:t xml:space="preserve">. </w:t>
      </w:r>
      <w:proofErr w:type="spellStart"/>
      <w:r w:rsidR="00BE1AB4">
        <w:rPr>
          <w:rFonts w:ascii="Georgia" w:hAnsi="Georgia"/>
        </w:rPr>
        <w:t>Chazelle’s</w:t>
      </w:r>
      <w:proofErr w:type="spellEnd"/>
      <w:r w:rsidR="00BE1AB4">
        <w:rPr>
          <w:rFonts w:ascii="Georgia" w:hAnsi="Georgia"/>
        </w:rPr>
        <w:t xml:space="preserve"> article is </w:t>
      </w:r>
      <w:r>
        <w:rPr>
          <w:rFonts w:ascii="Georgia" w:hAnsi="Georgia"/>
        </w:rPr>
        <w:t>useful as she very thoroughly looks at the letters Pope Gr</w:t>
      </w:r>
      <w:r w:rsidR="000A2F83">
        <w:rPr>
          <w:rFonts w:ascii="Georgia" w:hAnsi="Georgia"/>
        </w:rPr>
        <w:t>egory the Great wrote to</w:t>
      </w:r>
      <w:r>
        <w:rPr>
          <w:rFonts w:ascii="Georgia" w:hAnsi="Georgia"/>
        </w:rPr>
        <w:t xml:space="preserve"> Bisho</w:t>
      </w:r>
      <w:r w:rsidR="004C6A9C">
        <w:rPr>
          <w:rFonts w:ascii="Georgia" w:hAnsi="Georgia"/>
        </w:rPr>
        <w:t>p</w:t>
      </w:r>
      <w:r w:rsidR="000A2F83">
        <w:rPr>
          <w:rFonts w:ascii="Georgia" w:hAnsi="Georgia"/>
        </w:rPr>
        <w:t xml:space="preserve"> </w:t>
      </w:r>
      <w:proofErr w:type="spellStart"/>
      <w:r w:rsidR="000A2F83">
        <w:rPr>
          <w:rFonts w:ascii="Georgia" w:hAnsi="Georgia"/>
        </w:rPr>
        <w:t>Serenus</w:t>
      </w:r>
      <w:proofErr w:type="spellEnd"/>
      <w:r w:rsidR="004C6A9C">
        <w:rPr>
          <w:rFonts w:ascii="Georgia" w:hAnsi="Georgia"/>
        </w:rPr>
        <w:t xml:space="preserve"> of Marseilles</w:t>
      </w:r>
      <w:r w:rsidR="00BE1AB4">
        <w:rPr>
          <w:rFonts w:ascii="Georgia" w:hAnsi="Georgia"/>
        </w:rPr>
        <w:t>.</w:t>
      </w:r>
      <w:r>
        <w:rPr>
          <w:rFonts w:ascii="Georgia" w:hAnsi="Georgia"/>
        </w:rPr>
        <w:t xml:space="preserve"> </w:t>
      </w:r>
      <w:proofErr w:type="spellStart"/>
      <w:r>
        <w:rPr>
          <w:rFonts w:ascii="Georgia" w:hAnsi="Georgia"/>
        </w:rPr>
        <w:t>Chazelle</w:t>
      </w:r>
      <w:proofErr w:type="spellEnd"/>
      <w:r>
        <w:rPr>
          <w:rFonts w:ascii="Georgia" w:hAnsi="Georgia"/>
        </w:rPr>
        <w:t xml:space="preserve"> picks apart a few specific words that Pope Gregory uses which she feels are vital in the understanding of his letters and the meaning of what he’s writing, she also seems to do this because she’s very aware of the fact that the letters can be easily misunderstood and therefore if she picks out specific words and assess them </w:t>
      </w:r>
      <w:r w:rsidR="003B018D">
        <w:rPr>
          <w:rFonts w:ascii="Georgia" w:hAnsi="Georgia"/>
        </w:rPr>
        <w:t>herself in he</w:t>
      </w:r>
      <w:r w:rsidR="00BC78B1">
        <w:rPr>
          <w:rFonts w:ascii="Georgia" w:hAnsi="Georgia"/>
        </w:rPr>
        <w:t xml:space="preserve">r article </w:t>
      </w:r>
      <w:r w:rsidR="000C3AED">
        <w:rPr>
          <w:rFonts w:ascii="Georgia" w:hAnsi="Georgia"/>
        </w:rPr>
        <w:t xml:space="preserve">the audience </w:t>
      </w:r>
      <w:r>
        <w:rPr>
          <w:rFonts w:ascii="Georgia" w:hAnsi="Georgia"/>
        </w:rPr>
        <w:t>can under</w:t>
      </w:r>
      <w:r w:rsidR="004F7CD0">
        <w:rPr>
          <w:rFonts w:ascii="Georgia" w:hAnsi="Georgia"/>
        </w:rPr>
        <w:t xml:space="preserve">stand and apply the words </w:t>
      </w:r>
      <w:r w:rsidR="00FE744B">
        <w:rPr>
          <w:rFonts w:ascii="Georgia" w:hAnsi="Georgia"/>
        </w:rPr>
        <w:t xml:space="preserve">in a </w:t>
      </w:r>
      <w:r w:rsidR="003B018D">
        <w:rPr>
          <w:rFonts w:ascii="Georgia" w:hAnsi="Georgia"/>
        </w:rPr>
        <w:t>m</w:t>
      </w:r>
      <w:r w:rsidR="004F7CD0">
        <w:rPr>
          <w:rFonts w:ascii="Georgia" w:hAnsi="Georgia"/>
        </w:rPr>
        <w:t>or</w:t>
      </w:r>
      <w:r w:rsidR="00FE744B">
        <w:rPr>
          <w:rFonts w:ascii="Georgia" w:hAnsi="Georgia"/>
        </w:rPr>
        <w:t>e competent manner</w:t>
      </w:r>
      <w:r>
        <w:rPr>
          <w:rFonts w:ascii="Georgia" w:hAnsi="Georgia"/>
        </w:rPr>
        <w:t>. Furthermore, throughout her review of Pope Gregory’s letters her focus is on the idea that Gregory implies images are used to further inspire people’s</w:t>
      </w:r>
      <w:r w:rsidR="00081584">
        <w:rPr>
          <w:rFonts w:ascii="Georgia" w:hAnsi="Georgia"/>
        </w:rPr>
        <w:t xml:space="preserve"> devotion towards God, with one of a few </w:t>
      </w:r>
      <w:r w:rsidR="00E66A59">
        <w:rPr>
          <w:rFonts w:ascii="Georgia" w:hAnsi="Georgia"/>
        </w:rPr>
        <w:t>main focuses being on Pope Gregory’s</w:t>
      </w:r>
      <w:r>
        <w:rPr>
          <w:rFonts w:ascii="Georgia" w:hAnsi="Georgia"/>
        </w:rPr>
        <w:t xml:space="preserve"> use of the word </w:t>
      </w:r>
      <w:r>
        <w:rPr>
          <w:rFonts w:ascii="Georgia" w:hAnsi="Georgia"/>
        </w:rPr>
        <w:lastRenderedPageBreak/>
        <w:t>“adoration”</w:t>
      </w:r>
      <w:r w:rsidR="00901915">
        <w:rPr>
          <w:rFonts w:ascii="Georgia" w:hAnsi="Georgia"/>
        </w:rPr>
        <w:t xml:space="preserve">, </w:t>
      </w:r>
      <w:proofErr w:type="spellStart"/>
      <w:r w:rsidR="00901915">
        <w:rPr>
          <w:rFonts w:ascii="Georgia" w:hAnsi="Georgia"/>
        </w:rPr>
        <w:t>a</w:t>
      </w:r>
      <w:proofErr w:type="spellEnd"/>
      <w:r w:rsidR="00901915">
        <w:rPr>
          <w:rFonts w:ascii="Georgia" w:hAnsi="Georgia"/>
        </w:rPr>
        <w:t xml:space="preserve"> word</w:t>
      </w:r>
      <w:r w:rsidR="00D745D6">
        <w:rPr>
          <w:rFonts w:ascii="Georgia" w:hAnsi="Georgia"/>
        </w:rPr>
        <w:t xml:space="preserve"> which she believes is often not considered or </w:t>
      </w:r>
      <w:r w:rsidR="00A6060A">
        <w:rPr>
          <w:rFonts w:ascii="Georgia" w:hAnsi="Georgia"/>
        </w:rPr>
        <w:t xml:space="preserve">generally </w:t>
      </w:r>
      <w:r w:rsidR="00D745D6">
        <w:rPr>
          <w:rFonts w:ascii="Georgia" w:hAnsi="Georgia"/>
        </w:rPr>
        <w:t>left out of other translations of the letters</w:t>
      </w:r>
      <w:r>
        <w:rPr>
          <w:rFonts w:ascii="Georgia" w:hAnsi="Georgia"/>
        </w:rPr>
        <w:t xml:space="preserve">. It feels as though </w:t>
      </w:r>
      <w:proofErr w:type="spellStart"/>
      <w:r>
        <w:rPr>
          <w:rFonts w:ascii="Georgia" w:hAnsi="Georgia"/>
        </w:rPr>
        <w:t>Chazelle’s</w:t>
      </w:r>
      <w:proofErr w:type="spellEnd"/>
      <w:r>
        <w:rPr>
          <w:rFonts w:ascii="Georgia" w:hAnsi="Georgia"/>
        </w:rPr>
        <w:t xml:space="preserve"> interpretations towards the letters are not very open and therefore rather than considering other sides of the argument she dismisses them and sets herself on proving why what she believes is most plausible</w:t>
      </w:r>
      <w:r w:rsidR="004F7CD0">
        <w:rPr>
          <w:rFonts w:ascii="Georgia" w:hAnsi="Georgia"/>
        </w:rPr>
        <w:t xml:space="preserve"> for the duration of her journal article</w:t>
      </w:r>
      <w:r>
        <w:rPr>
          <w:rFonts w:ascii="Georgia" w:hAnsi="Georgia"/>
        </w:rPr>
        <w:t>.</w:t>
      </w:r>
    </w:p>
    <w:p w:rsidR="00C10909" w:rsidRPr="004E0F04" w:rsidRDefault="00515734">
      <w:pPr>
        <w:rPr>
          <w:rFonts w:ascii="Georgia" w:hAnsi="Georgia"/>
          <w:b/>
        </w:rPr>
      </w:pPr>
      <w:proofErr w:type="gramStart"/>
      <w:r>
        <w:rPr>
          <w:rFonts w:ascii="Georgia" w:hAnsi="Georgia" w:cs="Arial"/>
          <w:b/>
          <w:sz w:val="21"/>
          <w:szCs w:val="21"/>
          <w:shd w:val="clear" w:color="auto" w:fill="FFFFFF"/>
        </w:rPr>
        <w:t>Kessler, H. ‘</w:t>
      </w:r>
      <w:r w:rsidR="00453942" w:rsidRPr="004E0F04">
        <w:rPr>
          <w:rFonts w:ascii="Georgia" w:hAnsi="Georgia" w:cs="Arial"/>
          <w:b/>
          <w:sz w:val="21"/>
          <w:szCs w:val="21"/>
          <w:shd w:val="clear" w:color="auto" w:fill="FFFFFF"/>
        </w:rPr>
        <w:t>Gregory the Great and Image Theory in Northern Europe during the T</w:t>
      </w:r>
      <w:r>
        <w:rPr>
          <w:rFonts w:ascii="Georgia" w:hAnsi="Georgia" w:cs="Arial"/>
          <w:b/>
          <w:sz w:val="21"/>
          <w:szCs w:val="21"/>
          <w:shd w:val="clear" w:color="auto" w:fill="FFFFFF"/>
        </w:rPr>
        <w:t>welfth and Thirteenth Centuries’.</w:t>
      </w:r>
      <w:proofErr w:type="gramEnd"/>
      <w:r>
        <w:rPr>
          <w:rFonts w:ascii="Georgia" w:hAnsi="Georgia" w:cs="Arial"/>
          <w:b/>
          <w:sz w:val="21"/>
          <w:szCs w:val="21"/>
          <w:shd w:val="clear" w:color="auto" w:fill="FFFFFF"/>
        </w:rPr>
        <w:t xml:space="preserve"> </w:t>
      </w:r>
      <w:proofErr w:type="gramStart"/>
      <w:r w:rsidR="00453942" w:rsidRPr="004E0F04">
        <w:rPr>
          <w:rStyle w:val="Emphasis"/>
          <w:rFonts w:ascii="Georgia" w:hAnsi="Georgia" w:cs="Arial"/>
          <w:b/>
          <w:sz w:val="21"/>
          <w:szCs w:val="21"/>
          <w:shd w:val="clear" w:color="auto" w:fill="FFFFFF"/>
        </w:rPr>
        <w:t>A Companion to Medieval Art: Romanesque and Gothic in Northern Europe</w:t>
      </w:r>
      <w:r w:rsidR="00453942" w:rsidRPr="004E0F04">
        <w:rPr>
          <w:rFonts w:ascii="Georgia" w:hAnsi="Georgia" w:cs="Arial"/>
          <w:b/>
          <w:sz w:val="21"/>
          <w:szCs w:val="21"/>
          <w:shd w:val="clear" w:color="auto" w:fill="FFFFFF"/>
        </w:rPr>
        <w:t>, ed. by Conrad Rudolph (Malden, 2006), pp.151-172</w:t>
      </w:r>
      <w:r w:rsidR="004E0F04">
        <w:rPr>
          <w:rFonts w:ascii="Georgia" w:hAnsi="Georgia"/>
          <w:b/>
        </w:rPr>
        <w:t>.</w:t>
      </w:r>
      <w:proofErr w:type="gramEnd"/>
    </w:p>
    <w:p w:rsidR="00453942" w:rsidRPr="00B42158" w:rsidRDefault="00453942">
      <w:pPr>
        <w:rPr>
          <w:rFonts w:ascii="Georgia" w:hAnsi="Georgia"/>
        </w:rPr>
      </w:pPr>
      <w:r>
        <w:rPr>
          <w:rFonts w:ascii="Georgia" w:hAnsi="Georgia"/>
        </w:rPr>
        <w:t xml:space="preserve">Herbert Kessler’s work features the same translation as that of Celia </w:t>
      </w:r>
      <w:proofErr w:type="spellStart"/>
      <w:r>
        <w:rPr>
          <w:rFonts w:ascii="Georgia" w:hAnsi="Georgia"/>
        </w:rPr>
        <w:t>Chazelle’s</w:t>
      </w:r>
      <w:proofErr w:type="spellEnd"/>
      <w:r>
        <w:rPr>
          <w:rFonts w:ascii="Georgia" w:hAnsi="Georgia"/>
        </w:rPr>
        <w:t xml:space="preserve"> – he even uses her as a reference in his work – therefore</w:t>
      </w:r>
      <w:r w:rsidR="002256EC">
        <w:rPr>
          <w:rFonts w:ascii="Georgia" w:hAnsi="Georgia"/>
        </w:rPr>
        <w:t>,</w:t>
      </w:r>
      <w:r>
        <w:rPr>
          <w:rFonts w:ascii="Georgia" w:hAnsi="Georgia"/>
        </w:rPr>
        <w:t xml:space="preserve"> including Kessler as a source to look at I thought was of great importance as I could review two different opinions from people who looked at the same translation rather than looking at someone who had used a di</w:t>
      </w:r>
      <w:r w:rsidR="009C13F6">
        <w:rPr>
          <w:rFonts w:ascii="Georgia" w:hAnsi="Georgia"/>
        </w:rPr>
        <w:t>fferent translation making</w:t>
      </w:r>
      <w:r>
        <w:rPr>
          <w:rFonts w:ascii="Georgia" w:hAnsi="Georgia"/>
        </w:rPr>
        <w:t xml:space="preserve"> the comparison of the two arguments </w:t>
      </w:r>
      <w:r w:rsidR="002256EC">
        <w:rPr>
          <w:rFonts w:ascii="Georgia" w:hAnsi="Georgia"/>
        </w:rPr>
        <w:t xml:space="preserve">potentially </w:t>
      </w:r>
      <w:r>
        <w:rPr>
          <w:rFonts w:ascii="Georgia" w:hAnsi="Georgia"/>
        </w:rPr>
        <w:t xml:space="preserve">weaker. Kessler talks about Pope Gregory’s many </w:t>
      </w:r>
      <w:r w:rsidR="005113AB">
        <w:rPr>
          <w:rFonts w:ascii="Georgia" w:hAnsi="Georgia"/>
        </w:rPr>
        <w:t xml:space="preserve">potential </w:t>
      </w:r>
      <w:r>
        <w:rPr>
          <w:rFonts w:ascii="Georgia" w:hAnsi="Georgia"/>
        </w:rPr>
        <w:t>influences in the formulation of his letters</w:t>
      </w:r>
      <w:r w:rsidR="00786B77">
        <w:rPr>
          <w:rFonts w:ascii="Georgia" w:hAnsi="Georgia"/>
        </w:rPr>
        <w:t xml:space="preserve"> to Bishop </w:t>
      </w:r>
      <w:proofErr w:type="spellStart"/>
      <w:r w:rsidR="00786B77">
        <w:rPr>
          <w:rFonts w:ascii="Georgia" w:hAnsi="Georgia"/>
        </w:rPr>
        <w:t>Serenus</w:t>
      </w:r>
      <w:proofErr w:type="spellEnd"/>
      <w:r w:rsidR="00786B77">
        <w:rPr>
          <w:rFonts w:ascii="Georgia" w:hAnsi="Georgia"/>
        </w:rPr>
        <w:t xml:space="preserve"> of Marseilles</w:t>
      </w:r>
      <w:r w:rsidR="00FE1096">
        <w:rPr>
          <w:rFonts w:ascii="Georgia" w:hAnsi="Georgia"/>
        </w:rPr>
        <w:t xml:space="preserve">. </w:t>
      </w:r>
      <w:r>
        <w:rPr>
          <w:rFonts w:ascii="Georgia" w:hAnsi="Georgia"/>
        </w:rPr>
        <w:t xml:space="preserve">Kessler goes about contextualising and featuring other </w:t>
      </w:r>
      <w:r w:rsidR="003102EF">
        <w:rPr>
          <w:rFonts w:ascii="Georgia" w:hAnsi="Georgia"/>
        </w:rPr>
        <w:t xml:space="preserve">prominent </w:t>
      </w:r>
      <w:r>
        <w:rPr>
          <w:rFonts w:ascii="Georgia" w:hAnsi="Georgia"/>
        </w:rPr>
        <w:t xml:space="preserve">people who may </w:t>
      </w:r>
      <w:r w:rsidR="00FE1096">
        <w:rPr>
          <w:rFonts w:ascii="Georgia" w:hAnsi="Georgia"/>
        </w:rPr>
        <w:t>have</w:t>
      </w:r>
      <w:r>
        <w:rPr>
          <w:rFonts w:ascii="Georgia" w:hAnsi="Georgia"/>
        </w:rPr>
        <w:t xml:space="preserve"> spoken</w:t>
      </w:r>
      <w:r w:rsidR="00FE1096">
        <w:rPr>
          <w:rFonts w:ascii="Georgia" w:hAnsi="Georgia"/>
        </w:rPr>
        <w:t xml:space="preserve"> of</w:t>
      </w:r>
      <w:r>
        <w:rPr>
          <w:rFonts w:ascii="Georgia" w:hAnsi="Georgia"/>
        </w:rPr>
        <w:t xml:space="preserve">, or been influential in the idea of images being </w:t>
      </w:r>
      <w:r w:rsidR="00241EB0">
        <w:rPr>
          <w:rFonts w:ascii="Georgia" w:hAnsi="Georgia"/>
        </w:rPr>
        <w:t xml:space="preserve">bibles </w:t>
      </w:r>
      <w:r>
        <w:rPr>
          <w:rFonts w:ascii="Georgia" w:hAnsi="Georgia"/>
        </w:rPr>
        <w:t>for the illiterate</w:t>
      </w:r>
      <w:r w:rsidR="00FE1096">
        <w:rPr>
          <w:rFonts w:ascii="Georgia" w:hAnsi="Georgia"/>
        </w:rPr>
        <w:t xml:space="preserve"> and he makes it clear that Pope Gregory’s opinion on images being for the illiterate wasn’t an original or unique one.</w:t>
      </w:r>
      <w:r>
        <w:rPr>
          <w:rFonts w:ascii="Georgia" w:hAnsi="Georgia"/>
        </w:rPr>
        <w:t>. I particularly found the way in which he went about his investigation a little c</w:t>
      </w:r>
      <w:r w:rsidR="005F54AE">
        <w:rPr>
          <w:rFonts w:ascii="Georgia" w:hAnsi="Georgia"/>
        </w:rPr>
        <w:t xml:space="preserve">onfusing and unrefined in comparison </w:t>
      </w:r>
      <w:r>
        <w:rPr>
          <w:rFonts w:ascii="Georgia" w:hAnsi="Georgia"/>
        </w:rPr>
        <w:t>to the work of other scholars, and it almost seems the he is trying to present many ideas in a compressed way, despite this Kessler’s article was still useful</w:t>
      </w:r>
      <w:r w:rsidR="00316C55">
        <w:rPr>
          <w:rFonts w:ascii="Georgia" w:hAnsi="Georgia"/>
        </w:rPr>
        <w:t xml:space="preserve"> and critical in being exposed to </w:t>
      </w:r>
      <w:r>
        <w:rPr>
          <w:rFonts w:ascii="Georgia" w:hAnsi="Georgia"/>
        </w:rPr>
        <w:t xml:space="preserve">a range of </w:t>
      </w:r>
      <w:r w:rsidR="00BF5C46">
        <w:rPr>
          <w:rFonts w:ascii="Georgia" w:hAnsi="Georgia"/>
        </w:rPr>
        <w:t xml:space="preserve">different </w:t>
      </w:r>
      <w:r>
        <w:rPr>
          <w:rFonts w:ascii="Georgia" w:hAnsi="Georgia"/>
        </w:rPr>
        <w:t>o</w:t>
      </w:r>
      <w:r w:rsidR="00732399">
        <w:rPr>
          <w:rFonts w:ascii="Georgia" w:hAnsi="Georgia"/>
        </w:rPr>
        <w:t>pinions for the argument at hand. Another central point to Kessler’s argument is the idea that the images Pope Gregory the Great was talking about involved, in some conte</w:t>
      </w:r>
      <w:r w:rsidR="00C76445">
        <w:rPr>
          <w:rFonts w:ascii="Georgia" w:hAnsi="Georgia"/>
        </w:rPr>
        <w:t xml:space="preserve">xt, some sort of text or words, which </w:t>
      </w:r>
      <w:r w:rsidR="00E63141">
        <w:rPr>
          <w:rFonts w:ascii="Georgia" w:hAnsi="Georgia"/>
        </w:rPr>
        <w:t xml:space="preserve">I found </w:t>
      </w:r>
      <w:r w:rsidR="00C76445">
        <w:rPr>
          <w:rFonts w:ascii="Georgia" w:hAnsi="Georgia"/>
        </w:rPr>
        <w:t xml:space="preserve">is an idea that wasn’t much considered in other scholars arguments. </w:t>
      </w:r>
    </w:p>
    <w:p w:rsidR="00256B3F" w:rsidRPr="00256B3F" w:rsidRDefault="00C155BF">
      <w:pPr>
        <w:rPr>
          <w:rFonts w:ascii="Georgia" w:hAnsi="Georgia"/>
          <w:b/>
        </w:rPr>
      </w:pPr>
      <w:proofErr w:type="spellStart"/>
      <w:r w:rsidRPr="00256B3F">
        <w:rPr>
          <w:rFonts w:ascii="Georgia" w:hAnsi="Georgia" w:cs="Arial"/>
          <w:b/>
          <w:sz w:val="20"/>
          <w:szCs w:val="20"/>
          <w:shd w:val="clear" w:color="auto" w:fill="FFFFFF"/>
        </w:rPr>
        <w:t>Klip</w:t>
      </w:r>
      <w:proofErr w:type="spellEnd"/>
      <w:r w:rsidRPr="00256B3F">
        <w:rPr>
          <w:rFonts w:ascii="Georgia" w:hAnsi="Georgia" w:cs="Arial"/>
          <w:b/>
          <w:sz w:val="20"/>
          <w:szCs w:val="20"/>
          <w:shd w:val="clear" w:color="auto" w:fill="FFFFFF"/>
        </w:rPr>
        <w:t>, R.</w:t>
      </w:r>
      <w:r w:rsidR="002818CD" w:rsidRPr="00256B3F">
        <w:rPr>
          <w:rFonts w:ascii="Georgia" w:hAnsi="Georgia" w:cs="Arial"/>
          <w:b/>
          <w:sz w:val="20"/>
          <w:szCs w:val="20"/>
          <w:shd w:val="clear" w:color="auto" w:fill="FFFFFF"/>
        </w:rPr>
        <w:t> </w:t>
      </w:r>
      <w:r w:rsidR="00515734">
        <w:rPr>
          <w:rFonts w:ascii="Georgia" w:hAnsi="Georgia" w:cs="Arial"/>
          <w:b/>
          <w:sz w:val="20"/>
          <w:szCs w:val="20"/>
          <w:shd w:val="clear" w:color="auto" w:fill="FFFFFF"/>
        </w:rPr>
        <w:t>‘</w:t>
      </w:r>
      <w:r w:rsidR="002818CD" w:rsidRPr="00256B3F">
        <w:rPr>
          <w:rFonts w:ascii="Georgia" w:hAnsi="Georgia" w:cs="Arial"/>
          <w:b/>
          <w:i/>
          <w:iCs/>
          <w:sz w:val="20"/>
          <w:szCs w:val="20"/>
          <w:shd w:val="clear" w:color="auto" w:fill="FFFFFF"/>
        </w:rPr>
        <w:t>Art and the Bible - artbible.info</w:t>
      </w:r>
      <w:r w:rsidR="00515734">
        <w:rPr>
          <w:rFonts w:ascii="Georgia" w:hAnsi="Georgia" w:cs="Arial"/>
          <w:b/>
          <w:i/>
          <w:iCs/>
          <w:sz w:val="20"/>
          <w:szCs w:val="20"/>
          <w:shd w:val="clear" w:color="auto" w:fill="FFFFFF"/>
        </w:rPr>
        <w:t>’</w:t>
      </w:r>
      <w:r w:rsidR="002818CD" w:rsidRPr="00256B3F">
        <w:rPr>
          <w:rFonts w:ascii="Georgia" w:hAnsi="Georgia" w:cs="Arial"/>
          <w:b/>
          <w:sz w:val="20"/>
          <w:szCs w:val="20"/>
          <w:shd w:val="clear" w:color="auto" w:fill="FFFFFF"/>
        </w:rPr>
        <w:t>. [</w:t>
      </w:r>
      <w:proofErr w:type="gramStart"/>
      <w:r w:rsidR="002818CD" w:rsidRPr="00256B3F">
        <w:rPr>
          <w:rFonts w:ascii="Georgia" w:hAnsi="Georgia" w:cs="Arial"/>
          <w:b/>
          <w:sz w:val="20"/>
          <w:szCs w:val="20"/>
          <w:shd w:val="clear" w:color="auto" w:fill="FFFFFF"/>
        </w:rPr>
        <w:t>online</w:t>
      </w:r>
      <w:proofErr w:type="gramEnd"/>
      <w:r w:rsidR="002818CD" w:rsidRPr="00256B3F">
        <w:rPr>
          <w:rFonts w:ascii="Georgia" w:hAnsi="Georgia" w:cs="Arial"/>
          <w:b/>
          <w:sz w:val="20"/>
          <w:szCs w:val="20"/>
          <w:shd w:val="clear" w:color="auto" w:fill="FFFFFF"/>
        </w:rPr>
        <w:t>] Artbible.info. Available at: https://www.artbible.info/</w:t>
      </w:r>
      <w:r w:rsidRPr="00256B3F">
        <w:rPr>
          <w:rFonts w:ascii="Georgia" w:hAnsi="Georgia" w:cs="Arial"/>
          <w:b/>
          <w:sz w:val="20"/>
          <w:szCs w:val="20"/>
          <w:shd w:val="clear" w:color="auto" w:fill="FFFFFF"/>
        </w:rPr>
        <w:t xml:space="preserve"> (2005)</w:t>
      </w:r>
      <w:r w:rsidR="002818CD" w:rsidRPr="00256B3F">
        <w:rPr>
          <w:rFonts w:ascii="Georgia" w:hAnsi="Georgia" w:cs="Arial"/>
          <w:b/>
          <w:sz w:val="20"/>
          <w:szCs w:val="20"/>
          <w:shd w:val="clear" w:color="auto" w:fill="FFFFFF"/>
        </w:rPr>
        <w:t xml:space="preserve"> [Accessed 21 Jan. 2018].</w:t>
      </w:r>
      <w:r w:rsidR="00D7442C" w:rsidRPr="00256B3F">
        <w:rPr>
          <w:rFonts w:ascii="Georgia" w:hAnsi="Georgia"/>
          <w:b/>
        </w:rPr>
        <w:t xml:space="preserve"> </w:t>
      </w:r>
    </w:p>
    <w:p w:rsidR="008201B9" w:rsidRPr="005353EF" w:rsidRDefault="001F69B2">
      <w:pPr>
        <w:rPr>
          <w:rFonts w:ascii="Georgia" w:hAnsi="Georgia"/>
        </w:rPr>
      </w:pPr>
      <w:r>
        <w:rPr>
          <w:rFonts w:ascii="Georgia" w:hAnsi="Georgia"/>
        </w:rPr>
        <w:t>I found t</w:t>
      </w:r>
      <w:r w:rsidR="007C0306" w:rsidRPr="007227DD">
        <w:rPr>
          <w:rFonts w:ascii="Georgia" w:hAnsi="Georgia"/>
        </w:rPr>
        <w:t>his source was very useful in being able to look at types of imager</w:t>
      </w:r>
      <w:r w:rsidR="00D37215">
        <w:rPr>
          <w:rFonts w:ascii="Georgia" w:hAnsi="Georgia"/>
        </w:rPr>
        <w:t xml:space="preserve">y from which Pope Gregory may have </w:t>
      </w:r>
      <w:r w:rsidR="007C0306" w:rsidRPr="007227DD">
        <w:rPr>
          <w:rFonts w:ascii="Georgia" w:hAnsi="Georgia"/>
        </w:rPr>
        <w:t>be</w:t>
      </w:r>
      <w:r w:rsidR="00D37215">
        <w:rPr>
          <w:rFonts w:ascii="Georgia" w:hAnsi="Georgia"/>
        </w:rPr>
        <w:t>en</w:t>
      </w:r>
      <w:r w:rsidR="007C0306" w:rsidRPr="007227DD">
        <w:rPr>
          <w:rFonts w:ascii="Georgia" w:hAnsi="Georgia"/>
        </w:rPr>
        <w:t xml:space="preserve"> referring to</w:t>
      </w:r>
      <w:r w:rsidR="0038413F">
        <w:rPr>
          <w:rFonts w:ascii="Georgia" w:hAnsi="Georgia"/>
        </w:rPr>
        <w:t xml:space="preserve"> throughout his letters</w:t>
      </w:r>
      <w:r w:rsidR="00A647F8">
        <w:rPr>
          <w:rFonts w:ascii="Georgia" w:hAnsi="Georgia"/>
        </w:rPr>
        <w:t>. The website only post</w:t>
      </w:r>
      <w:r w:rsidR="00263F83">
        <w:rPr>
          <w:rFonts w:ascii="Georgia" w:hAnsi="Georgia"/>
        </w:rPr>
        <w:t>s</w:t>
      </w:r>
      <w:r w:rsidR="00A647F8">
        <w:rPr>
          <w:rFonts w:ascii="Georgia" w:hAnsi="Georgia"/>
        </w:rPr>
        <w:t xml:space="preserve"> religious imagery and therefore it’s very relevant to the particular imagery to which Pope Gregory would have been referring</w:t>
      </w:r>
      <w:r w:rsidR="00263F83">
        <w:rPr>
          <w:rFonts w:ascii="Georgia" w:hAnsi="Georgia"/>
        </w:rPr>
        <w:t xml:space="preserve"> to</w:t>
      </w:r>
      <w:r w:rsidR="00A647F8">
        <w:rPr>
          <w:rFonts w:ascii="Georgia" w:hAnsi="Georgia"/>
        </w:rPr>
        <w:t xml:space="preserve"> in his letters</w:t>
      </w:r>
      <w:r w:rsidR="007C0306" w:rsidRPr="007227DD">
        <w:rPr>
          <w:rFonts w:ascii="Georgia" w:hAnsi="Georgia"/>
        </w:rPr>
        <w:t xml:space="preserve">. </w:t>
      </w:r>
      <w:r w:rsidR="000E4846">
        <w:rPr>
          <w:rFonts w:ascii="Georgia" w:hAnsi="Georgia"/>
        </w:rPr>
        <w:t xml:space="preserve">It is a useful resource especially if you have little to no prior </w:t>
      </w:r>
      <w:r w:rsidR="00D7442C">
        <w:rPr>
          <w:rFonts w:ascii="Georgia" w:hAnsi="Georgia"/>
        </w:rPr>
        <w:t>knowledge surrounding</w:t>
      </w:r>
      <w:r w:rsidR="00164C5E">
        <w:rPr>
          <w:rFonts w:ascii="Georgia" w:hAnsi="Georgia"/>
        </w:rPr>
        <w:t xml:space="preserve"> the types </w:t>
      </w:r>
      <w:r w:rsidR="000E4846">
        <w:rPr>
          <w:rFonts w:ascii="Georgia" w:hAnsi="Georgia"/>
        </w:rPr>
        <w:t>of images that would have been around during the time</w:t>
      </w:r>
      <w:r w:rsidR="007D12FC">
        <w:rPr>
          <w:rFonts w:ascii="Georgia" w:hAnsi="Georgia"/>
        </w:rPr>
        <w:t xml:space="preserve"> period</w:t>
      </w:r>
      <w:r w:rsidR="000E4846">
        <w:rPr>
          <w:rFonts w:ascii="Georgia" w:hAnsi="Georgia"/>
        </w:rPr>
        <w:t xml:space="preserve"> Pope Gregory wrote his letters</w:t>
      </w:r>
      <w:r w:rsidR="00864323">
        <w:rPr>
          <w:rFonts w:ascii="Georgia" w:hAnsi="Georgia"/>
        </w:rPr>
        <w:t xml:space="preserve"> to Bishop </w:t>
      </w:r>
      <w:proofErr w:type="spellStart"/>
      <w:r w:rsidR="00864323">
        <w:rPr>
          <w:rFonts w:ascii="Georgia" w:hAnsi="Georgia"/>
        </w:rPr>
        <w:t>Serenus</w:t>
      </w:r>
      <w:proofErr w:type="spellEnd"/>
      <w:r w:rsidR="00864323">
        <w:rPr>
          <w:rFonts w:ascii="Georgia" w:hAnsi="Georgia"/>
        </w:rPr>
        <w:t xml:space="preserve"> of Marseilles</w:t>
      </w:r>
      <w:r w:rsidR="000E4846">
        <w:rPr>
          <w:rFonts w:ascii="Georgia" w:hAnsi="Georgia"/>
        </w:rPr>
        <w:t xml:space="preserve"> and therefore it helps to further the understanding of what </w:t>
      </w:r>
      <w:r w:rsidR="000726A9">
        <w:rPr>
          <w:rFonts w:ascii="Georgia" w:hAnsi="Georgia"/>
        </w:rPr>
        <w:t xml:space="preserve">Pope </w:t>
      </w:r>
      <w:r w:rsidR="000E4846">
        <w:rPr>
          <w:rFonts w:ascii="Georgia" w:hAnsi="Georgia"/>
        </w:rPr>
        <w:t>Gregor</w:t>
      </w:r>
      <w:r w:rsidR="00DB75A2">
        <w:rPr>
          <w:rFonts w:ascii="Georgia" w:hAnsi="Georgia"/>
        </w:rPr>
        <w:t>y was implying throughout his letters</w:t>
      </w:r>
      <w:r w:rsidR="006029A6">
        <w:rPr>
          <w:rFonts w:ascii="Georgia" w:hAnsi="Georgia"/>
        </w:rPr>
        <w:t xml:space="preserve"> and therefore</w:t>
      </w:r>
      <w:r w:rsidR="00743964">
        <w:rPr>
          <w:rFonts w:ascii="Georgia" w:hAnsi="Georgia"/>
        </w:rPr>
        <w:t xml:space="preserve"> aiding in</w:t>
      </w:r>
      <w:r w:rsidR="006029A6">
        <w:rPr>
          <w:rFonts w:ascii="Georgia" w:hAnsi="Georgia"/>
        </w:rPr>
        <w:t xml:space="preserve"> form</w:t>
      </w:r>
      <w:r w:rsidR="00743964">
        <w:rPr>
          <w:rFonts w:ascii="Georgia" w:hAnsi="Georgia"/>
        </w:rPr>
        <w:t>ing</w:t>
      </w:r>
      <w:r w:rsidR="006029A6">
        <w:rPr>
          <w:rFonts w:ascii="Georgia" w:hAnsi="Georgia"/>
        </w:rPr>
        <w:t xml:space="preserve"> a coherent, valuable argument</w:t>
      </w:r>
      <w:r w:rsidR="000E4846">
        <w:rPr>
          <w:rFonts w:ascii="Georgia" w:hAnsi="Georgia"/>
        </w:rPr>
        <w:t>.</w:t>
      </w:r>
      <w:r w:rsidR="00EA65CE">
        <w:rPr>
          <w:rFonts w:ascii="Georgia" w:hAnsi="Georgia"/>
        </w:rPr>
        <w:t xml:space="preserve"> Alongside the images there are descriptions of what’</w:t>
      </w:r>
      <w:r w:rsidR="00C637EF">
        <w:rPr>
          <w:rFonts w:ascii="Georgia" w:hAnsi="Georgia"/>
        </w:rPr>
        <w:t xml:space="preserve">s happening in the image, which are particularly useful if you have no prior knowledge of the image as otherwise you probably couldn’t decipher </w:t>
      </w:r>
      <w:r w:rsidR="00647CA4">
        <w:rPr>
          <w:rFonts w:ascii="Georgia" w:hAnsi="Georgia"/>
        </w:rPr>
        <w:t xml:space="preserve">to a full extent </w:t>
      </w:r>
      <w:r w:rsidR="009F7A91">
        <w:rPr>
          <w:rFonts w:ascii="Georgia" w:hAnsi="Georgia"/>
        </w:rPr>
        <w:t>the subject or story in the image. T</w:t>
      </w:r>
      <w:r w:rsidR="00AE0978">
        <w:rPr>
          <w:rFonts w:ascii="Georgia" w:hAnsi="Georgia"/>
        </w:rPr>
        <w:t xml:space="preserve">his also exposes you to the feeling of seeing an image and trying to decipher the story, helping to give somewhat of a more accurate representation of what it could have potentially been like for these illiterate people. </w:t>
      </w:r>
    </w:p>
    <w:sectPr w:rsidR="008201B9" w:rsidRPr="005353EF" w:rsidSect="008D7359">
      <w:pgSz w:w="11906" w:h="16838"/>
      <w:pgMar w:top="2268"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useFELayout/>
  </w:compat>
  <w:rsids>
    <w:rsidRoot w:val="007C0306"/>
    <w:rsid w:val="000662E9"/>
    <w:rsid w:val="000726A9"/>
    <w:rsid w:val="00074BE2"/>
    <w:rsid w:val="00081584"/>
    <w:rsid w:val="000A2F83"/>
    <w:rsid w:val="000B2CB5"/>
    <w:rsid w:val="000C3AED"/>
    <w:rsid w:val="000D23BD"/>
    <w:rsid w:val="000E3C8E"/>
    <w:rsid w:val="000E4846"/>
    <w:rsid w:val="000E4F8E"/>
    <w:rsid w:val="00116445"/>
    <w:rsid w:val="00136F56"/>
    <w:rsid w:val="0014659B"/>
    <w:rsid w:val="00160549"/>
    <w:rsid w:val="00164C5E"/>
    <w:rsid w:val="001A12A7"/>
    <w:rsid w:val="001E184C"/>
    <w:rsid w:val="001F69B2"/>
    <w:rsid w:val="00210635"/>
    <w:rsid w:val="002256EC"/>
    <w:rsid w:val="00241EB0"/>
    <w:rsid w:val="00242085"/>
    <w:rsid w:val="00247AE4"/>
    <w:rsid w:val="00256B3F"/>
    <w:rsid w:val="00263F83"/>
    <w:rsid w:val="002806A7"/>
    <w:rsid w:val="002818CD"/>
    <w:rsid w:val="002A1B75"/>
    <w:rsid w:val="002A778E"/>
    <w:rsid w:val="002D42C7"/>
    <w:rsid w:val="002F5E67"/>
    <w:rsid w:val="00301933"/>
    <w:rsid w:val="003102EF"/>
    <w:rsid w:val="00316C55"/>
    <w:rsid w:val="00335EEF"/>
    <w:rsid w:val="0038281B"/>
    <w:rsid w:val="0038413F"/>
    <w:rsid w:val="003B018D"/>
    <w:rsid w:val="003D15C3"/>
    <w:rsid w:val="0042460B"/>
    <w:rsid w:val="0044316A"/>
    <w:rsid w:val="00453942"/>
    <w:rsid w:val="00484C5A"/>
    <w:rsid w:val="004A517A"/>
    <w:rsid w:val="004C6A9C"/>
    <w:rsid w:val="004D2CCC"/>
    <w:rsid w:val="004E0F04"/>
    <w:rsid w:val="004F7CD0"/>
    <w:rsid w:val="005113AB"/>
    <w:rsid w:val="00512AF4"/>
    <w:rsid w:val="00515734"/>
    <w:rsid w:val="005353EF"/>
    <w:rsid w:val="00582D48"/>
    <w:rsid w:val="00594E1C"/>
    <w:rsid w:val="005D740B"/>
    <w:rsid w:val="005F54AE"/>
    <w:rsid w:val="006029A6"/>
    <w:rsid w:val="00616C38"/>
    <w:rsid w:val="00622E5A"/>
    <w:rsid w:val="00646358"/>
    <w:rsid w:val="00647CA4"/>
    <w:rsid w:val="006847A5"/>
    <w:rsid w:val="006918A7"/>
    <w:rsid w:val="00700710"/>
    <w:rsid w:val="00701C7E"/>
    <w:rsid w:val="007227DD"/>
    <w:rsid w:val="00724ABB"/>
    <w:rsid w:val="00732399"/>
    <w:rsid w:val="00743964"/>
    <w:rsid w:val="00771868"/>
    <w:rsid w:val="00786B77"/>
    <w:rsid w:val="007A38B0"/>
    <w:rsid w:val="007A4F52"/>
    <w:rsid w:val="007C0306"/>
    <w:rsid w:val="007C36FD"/>
    <w:rsid w:val="007C74C5"/>
    <w:rsid w:val="007D12FC"/>
    <w:rsid w:val="007D3FAC"/>
    <w:rsid w:val="00812B69"/>
    <w:rsid w:val="00814CC5"/>
    <w:rsid w:val="008201B9"/>
    <w:rsid w:val="00864323"/>
    <w:rsid w:val="008723D6"/>
    <w:rsid w:val="008D57A0"/>
    <w:rsid w:val="008D72C8"/>
    <w:rsid w:val="008D7359"/>
    <w:rsid w:val="008E723A"/>
    <w:rsid w:val="00901915"/>
    <w:rsid w:val="00911B70"/>
    <w:rsid w:val="00940ECF"/>
    <w:rsid w:val="009C13F6"/>
    <w:rsid w:val="009C1DC2"/>
    <w:rsid w:val="009F7A91"/>
    <w:rsid w:val="00A515BB"/>
    <w:rsid w:val="00A565D8"/>
    <w:rsid w:val="00A6060A"/>
    <w:rsid w:val="00A60ADC"/>
    <w:rsid w:val="00A63447"/>
    <w:rsid w:val="00A647F8"/>
    <w:rsid w:val="00A9732A"/>
    <w:rsid w:val="00AA6B7D"/>
    <w:rsid w:val="00AB268D"/>
    <w:rsid w:val="00AB62E8"/>
    <w:rsid w:val="00AE0978"/>
    <w:rsid w:val="00B17B80"/>
    <w:rsid w:val="00B2048A"/>
    <w:rsid w:val="00B42158"/>
    <w:rsid w:val="00B626EE"/>
    <w:rsid w:val="00BC78B1"/>
    <w:rsid w:val="00BE1AB4"/>
    <w:rsid w:val="00BE1D10"/>
    <w:rsid w:val="00BF5C46"/>
    <w:rsid w:val="00C10909"/>
    <w:rsid w:val="00C155BF"/>
    <w:rsid w:val="00C637EF"/>
    <w:rsid w:val="00C76445"/>
    <w:rsid w:val="00CA2B67"/>
    <w:rsid w:val="00CA51C4"/>
    <w:rsid w:val="00CB5C1F"/>
    <w:rsid w:val="00CD20DD"/>
    <w:rsid w:val="00D03290"/>
    <w:rsid w:val="00D37215"/>
    <w:rsid w:val="00D7442C"/>
    <w:rsid w:val="00D745D6"/>
    <w:rsid w:val="00D9108B"/>
    <w:rsid w:val="00DB75A2"/>
    <w:rsid w:val="00DE4985"/>
    <w:rsid w:val="00DF13FA"/>
    <w:rsid w:val="00DF73C5"/>
    <w:rsid w:val="00E63141"/>
    <w:rsid w:val="00E66A59"/>
    <w:rsid w:val="00EA65CE"/>
    <w:rsid w:val="00F010C7"/>
    <w:rsid w:val="00F51F6F"/>
    <w:rsid w:val="00FC3CA7"/>
    <w:rsid w:val="00FC634B"/>
    <w:rsid w:val="00FE1096"/>
    <w:rsid w:val="00FE744B"/>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72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306"/>
    <w:rPr>
      <w:color w:val="0000FF" w:themeColor="hyperlink"/>
      <w:u w:val="single"/>
    </w:rPr>
  </w:style>
  <w:style w:type="character" w:styleId="Emphasis">
    <w:name w:val="Emphasis"/>
    <w:basedOn w:val="DefaultParagraphFont"/>
    <w:uiPriority w:val="20"/>
    <w:qFormat/>
    <w:rsid w:val="00646358"/>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1216</TotalTime>
  <Pages>2</Pages>
  <Words>1041</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Sadler</dc:creator>
  <cp:lastModifiedBy>Ana Sadler</cp:lastModifiedBy>
  <cp:revision>146</cp:revision>
  <dcterms:created xsi:type="dcterms:W3CDTF">2018-01-17T16:21:00Z</dcterms:created>
  <dcterms:modified xsi:type="dcterms:W3CDTF">2018-01-30T16:50:00Z</dcterms:modified>
</cp:coreProperties>
</file>