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D1F5EA" w14:textId="17119CE5" w:rsidR="00DE1299" w:rsidRPr="00DE1299" w:rsidRDefault="00676482">
      <w:pPr>
        <w:pStyle w:val="NoSpacing"/>
        <w:spacing w:before="1540" w:after="240"/>
        <w:jc w:val="center"/>
        <w:rPr>
          <w:color w:val="4472C4"/>
        </w:rPr>
      </w:pPr>
      <w:r w:rsidRPr="00DE1299">
        <w:rPr>
          <w:noProof/>
          <w:color w:val="4472C4"/>
        </w:rPr>
        <w:drawing>
          <wp:inline distT="0" distB="0" distL="0" distR="0" wp14:anchorId="040054DA" wp14:editId="1AF3D3D0">
            <wp:extent cx="1417320" cy="754380"/>
            <wp:effectExtent l="0" t="0" r="0" b="0"/>
            <wp:docPr id="1"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blip>
                    <a:stretch>
                      <a:fillRect/>
                    </a:stretch>
                  </pic:blipFill>
                  <pic:spPr>
                    <a:xfrm>
                      <a:off x="0" y="0"/>
                      <a:ext cx="1417320" cy="754380"/>
                    </a:xfrm>
                    <a:prstGeom prst="rect">
                      <a:avLst/>
                    </a:prstGeom>
                    <a:noFill/>
                    <a:ln>
                      <a:noFill/>
                    </a:ln>
                  </pic:spPr>
                </pic:pic>
              </a:graphicData>
            </a:graphic>
          </wp:inline>
        </w:drawing>
      </w:r>
    </w:p>
    <w:p w14:paraId="23D3F4FD" w14:textId="77777777" w:rsidR="00DE1299" w:rsidRPr="00DE1299" w:rsidRDefault="00DE1299" w:rsidP="00DE1299">
      <w:pPr>
        <w:pStyle w:val="NoSpacing"/>
        <w:pBdr>
          <w:top w:val="single" w:sz="6" w:space="6" w:color="4472C4"/>
          <w:bottom w:val="single" w:sz="6" w:space="6" w:color="4472C4"/>
        </w:pBdr>
        <w:spacing w:after="240"/>
        <w:jc w:val="center"/>
        <w:rPr>
          <w:rFonts w:ascii="Times New Roman" w:hAnsi="Times New Roman"/>
          <w:caps/>
          <w:color w:val="4472C4"/>
          <w:sz w:val="80"/>
          <w:szCs w:val="80"/>
        </w:rPr>
      </w:pPr>
      <w:r w:rsidRPr="00DE1299">
        <w:rPr>
          <w:b/>
          <w:bCs/>
          <w:caps/>
          <w:color w:val="4472C4"/>
          <w:sz w:val="72"/>
          <w:szCs w:val="72"/>
          <w:lang w:eastAsia="en-GB"/>
        </w:rPr>
        <w:t>DIGITAL SKILLS AND RESEARCH METHODS : ASSIGNMENT 2 - RESEARCH REPORT</w:t>
      </w:r>
    </w:p>
    <w:p w14:paraId="156A65BB" w14:textId="77777777" w:rsidR="00DE1299" w:rsidRPr="00DE1299" w:rsidRDefault="00DE1299">
      <w:pPr>
        <w:pStyle w:val="NoSpacing"/>
        <w:jc w:val="center"/>
        <w:rPr>
          <w:color w:val="4472C4"/>
          <w:sz w:val="28"/>
          <w:szCs w:val="28"/>
        </w:rPr>
      </w:pPr>
      <w:r w:rsidRPr="00DE1299">
        <w:rPr>
          <w:b/>
          <w:bCs/>
          <w:color w:val="4472C4"/>
          <w:sz w:val="28"/>
          <w:szCs w:val="28"/>
          <w:lang w:eastAsia="en-GB"/>
        </w:rPr>
        <w:t>IMPACT OF VIRTUAL LEARNING ENVIRONMENT</w:t>
      </w:r>
    </w:p>
    <w:p w14:paraId="2DCD65EA" w14:textId="7DA8FA98" w:rsidR="00DE1299" w:rsidRPr="00DE1299" w:rsidRDefault="00676482">
      <w:pPr>
        <w:pStyle w:val="NoSpacing"/>
        <w:spacing w:before="480"/>
        <w:jc w:val="center"/>
        <w:rPr>
          <w:color w:val="4472C4"/>
        </w:rPr>
      </w:pPr>
      <w:r>
        <w:rPr>
          <w:noProof/>
        </w:rPr>
        <mc:AlternateContent>
          <mc:Choice Requires="wps">
            <w:drawing>
              <wp:anchor distT="0" distB="0" distL="114300" distR="114300" simplePos="0" relativeHeight="251658240" behindDoc="0" locked="0" layoutInCell="1" allowOverlap="1" wp14:anchorId="6BD67E6F" wp14:editId="1E715A7C">
                <wp:simplePos x="0" y="0"/>
                <wp:positionH relativeFrom="page">
                  <wp:posOffset>914400</wp:posOffset>
                </wp:positionH>
                <wp:positionV relativeFrom="page">
                  <wp:posOffset>8549640</wp:posOffset>
                </wp:positionV>
                <wp:extent cx="5943600" cy="794385"/>
                <wp:effectExtent l="0" t="0" r="0" b="0"/>
                <wp:wrapNone/>
                <wp:docPr id="1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94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03ABF74" w14:textId="77777777" w:rsidR="0051328A" w:rsidRDefault="0051328A" w:rsidP="0051328A">
                            <w:pPr>
                              <w:pStyle w:val="NoSpacing"/>
                              <w:spacing w:after="40"/>
                              <w:jc w:val="center"/>
                              <w:rPr>
                                <w:caps/>
                                <w:color w:val="4472C4"/>
                                <w:sz w:val="28"/>
                                <w:szCs w:val="28"/>
                              </w:rPr>
                            </w:pPr>
                            <w:r>
                              <w:rPr>
                                <w:rFonts w:ascii="Times New Roman" w:hAnsi="Times New Roman"/>
                                <w:color w:val="4472C4"/>
                              </w:rPr>
                              <w:t>MODULE CODE : BMSW4003S</w:t>
                            </w:r>
                          </w:p>
                          <w:p w14:paraId="48CFBBAD" w14:textId="77777777" w:rsidR="0051328A" w:rsidRPr="0051328A" w:rsidRDefault="0051328A" w:rsidP="0051328A">
                            <w:pPr>
                              <w:pStyle w:val="NoSpacing"/>
                              <w:jc w:val="center"/>
                              <w:rPr>
                                <w:color w:val="4472C4"/>
                              </w:rPr>
                            </w:pPr>
                            <w:r w:rsidRPr="0051328A">
                              <w:rPr>
                                <w:rFonts w:ascii="Times New Roman" w:hAnsi="Times New Roman"/>
                                <w:color w:val="4472C4"/>
                                <w:sz w:val="20"/>
                                <w:szCs w:val="20"/>
                              </w:rPr>
                              <w:t>STUDENT NAME: COVETE MARIA</w:t>
                            </w:r>
                          </w:p>
                          <w:p w14:paraId="4F10B00A" w14:textId="77777777" w:rsidR="00987627" w:rsidRDefault="0051328A" w:rsidP="0051328A">
                            <w:pPr>
                              <w:pStyle w:val="NoSpacing"/>
                              <w:jc w:val="center"/>
                              <w:rPr>
                                <w:rFonts w:ascii="Times New Roman" w:hAnsi="Times New Roman"/>
                                <w:color w:val="4472C4"/>
                                <w:sz w:val="20"/>
                                <w:szCs w:val="20"/>
                              </w:rPr>
                            </w:pPr>
                            <w:r w:rsidRPr="0051328A">
                              <w:rPr>
                                <w:rFonts w:ascii="Times New Roman" w:hAnsi="Times New Roman"/>
                                <w:color w:val="4472C4"/>
                                <w:sz w:val="20"/>
                                <w:szCs w:val="20"/>
                              </w:rPr>
                              <w:t xml:space="preserve">VIORICA </w:t>
                            </w:r>
                          </w:p>
                          <w:p w14:paraId="645FC352" w14:textId="2A81C288" w:rsidR="0051328A" w:rsidRPr="0051328A" w:rsidRDefault="0051328A" w:rsidP="0051328A">
                            <w:pPr>
                              <w:pStyle w:val="NoSpacing"/>
                              <w:jc w:val="center"/>
                              <w:rPr>
                                <w:color w:val="4472C4"/>
                              </w:rPr>
                            </w:pPr>
                            <w:r w:rsidRPr="0051328A">
                              <w:rPr>
                                <w:rFonts w:ascii="Times New Roman" w:hAnsi="Times New Roman"/>
                                <w:color w:val="4472C4"/>
                                <w:sz w:val="20"/>
                                <w:szCs w:val="20"/>
                              </w:rPr>
                              <w:t>STUDENT ID: 2128947</w:t>
                            </w:r>
                          </w:p>
                          <w:p w14:paraId="48D51B12" w14:textId="77777777" w:rsidR="00DE1299" w:rsidRPr="00DE1299" w:rsidRDefault="00DE1299">
                            <w:pPr>
                              <w:pStyle w:val="NoSpacing"/>
                              <w:jc w:val="center"/>
                              <w:rPr>
                                <w:color w:val="4472C4"/>
                              </w:rPr>
                            </w:pPr>
                          </w:p>
                        </w:txbxContent>
                      </wps:txbx>
                      <wps:bodyPr rot="0" vert="horz" wrap="square" lIns="0" tIns="0" rIns="0" bIns="0" anchor="b" anchorCtr="0" upright="1">
                        <a:spAutoFit/>
                      </wps:bodyPr>
                    </wps:wsp>
                  </a:graphicData>
                </a:graphic>
                <wp14:sizeRelH relativeFrom="margin">
                  <wp14:pctWidth>100000</wp14:pctWidth>
                </wp14:sizeRelH>
                <wp14:sizeRelV relativeFrom="margin">
                  <wp14:pctHeight>0</wp14:pctHeight>
                </wp14:sizeRelV>
              </wp:anchor>
            </w:drawing>
          </mc:Choice>
          <mc:Fallback>
            <w:pict>
              <v:shapetype w14:anchorId="6BD67E6F" id="_x0000_t202" coordsize="21600,21600" o:spt="202" path="m,l,21600r21600,l21600,xe">
                <v:stroke joinstyle="miter"/>
                <v:path gradientshapeok="t" o:connecttype="rect"/>
              </v:shapetype>
              <v:shape id="Text Box 142" o:spid="_x0000_s1026" type="#_x0000_t202" style="position:absolute;left:0;text-align:left;margin-left:1in;margin-top:673.2pt;width:468pt;height:62.55pt;z-index:251658240;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Dy1wEAAJgDAAAOAAAAZHJzL2Uyb0RvYy54bWysU9tu1DAQfUfiHyy/s8kWWkq02aq0WoRU&#10;LlLhAyaOs7FIPGbs3WT5esZOsuXyhnixxmP7zDlnxpubse/EUZM3aEu5XuVSaKuwNnZfyq9fdi+u&#10;pfABbA0dWl3Kk/byZvv82WZwhb7AFrtak2AQ64vBlbINwRVZ5lWre/ArdNryYYPUQ+At7bOaYGD0&#10;vssu8vwqG5BqR6i095y9nw7lNuE3jVbhU9N4HURXSuYW0kppreKabTdQ7Alca9RMA/6BRQ/GctEz&#10;1D0EEAcyf0H1RhF6bMJKYZ9h0xilkwZWs87/UPPYgtNJC5vj3dkm//9g1cfjo/tMIoxvceQGJhHe&#10;PaD65oXFuxbsXt8S4dBqqLnwOlqWDc4X89NotS98BKmGD1hzk+EQMAGNDfXRFdYpGJ0bcDqbrscg&#10;FCcv37x6eZXzkeKz17y5vkwloFheO/LhncZexKCUxE1N6HB88CGygWK5EotZ3JmuS43t7G8Jvhgz&#10;iX0kPFEPYzUKU8/SopgK6xPLIZzGhcebgxbphxQDj0op/fcDkJaie2/ZkjhXS0BLUC0BWMVPS1lJ&#10;MYV3YZq/gyOzbxl5Mf2WbduZpOiJxUyX25+EzqMa5+vXfbr19KG2PwEAAP//AwBQSwMEFAAGAAgA&#10;AAAhAPWOsEviAAAADgEAAA8AAABkcnMvZG93bnJldi54bWxMT8tOwzAQvCPxD9YicUHULoSmCnEq&#10;hMoBISFoe4CbE5s4aryOYrc1fD2bE9x2dkbzKFfJ9exoxtB5lDCfCWAGG687bCXstk/XS2AhKtSq&#10;92gkfJsAq+r8rFSF9id8N8dNbBmZYCiUBBvjUHAeGmucCjM/GCTuy49ORYJjy/WoTmTuen4jxII7&#10;1SElWDWYR2ua/ebgJDyHl59g1+nj7TVf11d1rvefKUp5eZEe7oFFk+KfGKb6VB0q6lT7A+rAesJZ&#10;RlsiHbfZIgM2ScRS0K+eyHx+B7wq+f8Z1S8AAAD//wMAUEsBAi0AFAAGAAgAAAAhALaDOJL+AAAA&#10;4QEAABMAAAAAAAAAAAAAAAAAAAAAAFtDb250ZW50X1R5cGVzXS54bWxQSwECLQAUAAYACAAAACEA&#10;OP0h/9YAAACUAQAACwAAAAAAAAAAAAAAAAAvAQAAX3JlbHMvLnJlbHNQSwECLQAUAAYACAAAACEA&#10;AtSA8tcBAACYAwAADgAAAAAAAAAAAAAAAAAuAgAAZHJzL2Uyb0RvYy54bWxQSwECLQAUAAYACAAA&#10;ACEA9Y6wS+IAAAAOAQAADwAAAAAAAAAAAAAAAAAxBAAAZHJzL2Rvd25yZXYueG1sUEsFBgAAAAAE&#10;AAQA8wAAAEAFAAAAAA==&#10;" filled="f" stroked="f" strokeweight=".5pt">
                <v:textbox style="mso-fit-shape-to-text:t" inset="0,0,0,0">
                  <w:txbxContent>
                    <w:p w14:paraId="603ABF74" w14:textId="77777777" w:rsidR="0051328A" w:rsidRDefault="0051328A" w:rsidP="0051328A">
                      <w:pPr>
                        <w:pStyle w:val="NoSpacing"/>
                        <w:spacing w:after="40"/>
                        <w:jc w:val="center"/>
                        <w:rPr>
                          <w:caps/>
                          <w:color w:val="4472C4"/>
                          <w:sz w:val="28"/>
                          <w:szCs w:val="28"/>
                        </w:rPr>
                      </w:pPr>
                      <w:r>
                        <w:rPr>
                          <w:rFonts w:ascii="Times New Roman" w:hAnsi="Times New Roman"/>
                          <w:color w:val="4472C4"/>
                        </w:rPr>
                        <w:t>MODULE CODE : BMSW4003S</w:t>
                      </w:r>
                    </w:p>
                    <w:p w14:paraId="48CFBBAD" w14:textId="77777777" w:rsidR="0051328A" w:rsidRPr="0051328A" w:rsidRDefault="0051328A" w:rsidP="0051328A">
                      <w:pPr>
                        <w:pStyle w:val="NoSpacing"/>
                        <w:jc w:val="center"/>
                        <w:rPr>
                          <w:color w:val="4472C4"/>
                        </w:rPr>
                      </w:pPr>
                      <w:r w:rsidRPr="0051328A">
                        <w:rPr>
                          <w:rFonts w:ascii="Times New Roman" w:hAnsi="Times New Roman"/>
                          <w:color w:val="4472C4"/>
                          <w:sz w:val="20"/>
                          <w:szCs w:val="20"/>
                        </w:rPr>
                        <w:t>STUDENT NAME: COVETE MARIA</w:t>
                      </w:r>
                    </w:p>
                    <w:p w14:paraId="4F10B00A" w14:textId="77777777" w:rsidR="00987627" w:rsidRDefault="0051328A" w:rsidP="0051328A">
                      <w:pPr>
                        <w:pStyle w:val="NoSpacing"/>
                        <w:jc w:val="center"/>
                        <w:rPr>
                          <w:rFonts w:ascii="Times New Roman" w:hAnsi="Times New Roman"/>
                          <w:color w:val="4472C4"/>
                          <w:sz w:val="20"/>
                          <w:szCs w:val="20"/>
                        </w:rPr>
                      </w:pPr>
                      <w:r w:rsidRPr="0051328A">
                        <w:rPr>
                          <w:rFonts w:ascii="Times New Roman" w:hAnsi="Times New Roman"/>
                          <w:color w:val="4472C4"/>
                          <w:sz w:val="20"/>
                          <w:szCs w:val="20"/>
                        </w:rPr>
                        <w:t xml:space="preserve">VIORICA </w:t>
                      </w:r>
                    </w:p>
                    <w:p w14:paraId="645FC352" w14:textId="2A81C288" w:rsidR="0051328A" w:rsidRPr="0051328A" w:rsidRDefault="0051328A" w:rsidP="0051328A">
                      <w:pPr>
                        <w:pStyle w:val="NoSpacing"/>
                        <w:jc w:val="center"/>
                        <w:rPr>
                          <w:color w:val="4472C4"/>
                        </w:rPr>
                      </w:pPr>
                      <w:r w:rsidRPr="0051328A">
                        <w:rPr>
                          <w:rFonts w:ascii="Times New Roman" w:hAnsi="Times New Roman"/>
                          <w:color w:val="4472C4"/>
                          <w:sz w:val="20"/>
                          <w:szCs w:val="20"/>
                        </w:rPr>
                        <w:t>STUDENT ID: 2128947</w:t>
                      </w:r>
                    </w:p>
                    <w:p w14:paraId="48D51B12" w14:textId="77777777" w:rsidR="00DE1299" w:rsidRPr="00DE1299" w:rsidRDefault="00DE1299">
                      <w:pPr>
                        <w:pStyle w:val="NoSpacing"/>
                        <w:jc w:val="center"/>
                        <w:rPr>
                          <w:color w:val="4472C4"/>
                        </w:rPr>
                      </w:pPr>
                    </w:p>
                  </w:txbxContent>
                </v:textbox>
                <w10:wrap anchorx="page" anchory="page"/>
              </v:shape>
            </w:pict>
          </mc:Fallback>
        </mc:AlternateContent>
      </w:r>
      <w:r w:rsidRPr="00DE1299">
        <w:rPr>
          <w:noProof/>
          <w:color w:val="4472C4"/>
        </w:rPr>
        <w:drawing>
          <wp:inline distT="0" distB="0" distL="0" distR="0" wp14:anchorId="1BC3E752" wp14:editId="65215624">
            <wp:extent cx="762000" cy="477273"/>
            <wp:effectExtent l="0" t="0" r="0" b="0"/>
            <wp:docPr id="2"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blip>
                    <a:stretch>
                      <a:fillRect/>
                    </a:stretch>
                  </pic:blipFill>
                  <pic:spPr>
                    <a:xfrm>
                      <a:off x="0" y="0"/>
                      <a:ext cx="762000" cy="476885"/>
                    </a:xfrm>
                    <a:prstGeom prst="rect">
                      <a:avLst/>
                    </a:prstGeom>
                  </pic:spPr>
                </pic:pic>
              </a:graphicData>
            </a:graphic>
          </wp:inline>
        </w:drawing>
      </w:r>
    </w:p>
    <w:p w14:paraId="3BCB9794" w14:textId="77777777" w:rsidR="00BE688F" w:rsidRDefault="00BE688F">
      <w:pPr>
        <w:pStyle w:val="BodyText"/>
        <w:rPr>
          <w:b/>
          <w:bCs/>
          <w:sz w:val="72"/>
          <w:szCs w:val="72"/>
          <w:u w:val="single"/>
        </w:rPr>
      </w:pPr>
    </w:p>
    <w:p w14:paraId="0C82CCE1" w14:textId="77777777" w:rsidR="00BE688F" w:rsidRDefault="00BE688F">
      <w:pPr>
        <w:pStyle w:val="BodyText"/>
        <w:jc w:val="center"/>
        <w:rPr>
          <w:bCs/>
          <w:sz w:val="21"/>
          <w:szCs w:val="72"/>
          <w:u w:val="single"/>
        </w:rPr>
      </w:pPr>
    </w:p>
    <w:p w14:paraId="10FA8B7D" w14:textId="77777777" w:rsidR="00BE688F" w:rsidRDefault="00BE688F">
      <w:pPr>
        <w:pStyle w:val="BodyText"/>
        <w:jc w:val="center"/>
        <w:rPr>
          <w:bCs/>
          <w:sz w:val="21"/>
          <w:szCs w:val="72"/>
          <w:u w:val="single"/>
        </w:rPr>
      </w:pPr>
    </w:p>
    <w:p w14:paraId="76C5F347" w14:textId="77777777" w:rsidR="00BE688F" w:rsidRDefault="00BE688F">
      <w:pPr>
        <w:pStyle w:val="BodyText"/>
        <w:jc w:val="center"/>
        <w:rPr>
          <w:bCs/>
          <w:sz w:val="21"/>
          <w:szCs w:val="72"/>
          <w:u w:val="single"/>
        </w:rPr>
      </w:pPr>
    </w:p>
    <w:p w14:paraId="2312E5D4" w14:textId="77777777" w:rsidR="00BE688F" w:rsidRDefault="00BE688F">
      <w:pPr>
        <w:pStyle w:val="BodyText"/>
        <w:jc w:val="center"/>
        <w:rPr>
          <w:bCs/>
          <w:sz w:val="21"/>
          <w:szCs w:val="72"/>
          <w:u w:val="single"/>
        </w:rPr>
      </w:pPr>
    </w:p>
    <w:p w14:paraId="2707B362" w14:textId="77777777" w:rsidR="00BE688F" w:rsidRDefault="00BE688F" w:rsidP="003327D9">
      <w:pPr>
        <w:pStyle w:val="BodyText"/>
        <w:rPr>
          <w:b/>
          <w:bCs/>
          <w:sz w:val="72"/>
          <w:szCs w:val="72"/>
          <w:u w:val="single"/>
        </w:rPr>
      </w:pPr>
    </w:p>
    <w:p w14:paraId="6D79875F" w14:textId="77777777" w:rsidR="00BE688F" w:rsidRDefault="00BE688F">
      <w:pPr>
        <w:pStyle w:val="BodyText"/>
        <w:jc w:val="center"/>
        <w:rPr>
          <w:b/>
          <w:bCs/>
          <w:color w:val="333333"/>
          <w:sz w:val="72"/>
          <w:szCs w:val="72"/>
        </w:rPr>
      </w:pPr>
    </w:p>
    <w:p w14:paraId="6A4B405E" w14:textId="77777777" w:rsidR="00BE688F" w:rsidRDefault="00000000">
      <w:pPr>
        <w:pStyle w:val="BodyText"/>
        <w:pageBreakBefore/>
        <w:jc w:val="center"/>
      </w:pPr>
      <w:r>
        <w:rPr>
          <w:b/>
          <w:bCs/>
          <w:sz w:val="32"/>
          <w:szCs w:val="32"/>
        </w:rPr>
        <w:lastRenderedPageBreak/>
        <w:t>TABLE OF CONTENT</w:t>
      </w:r>
    </w:p>
    <w:p w14:paraId="63F155E6" w14:textId="6A34F9BD" w:rsidR="00BE688F" w:rsidRDefault="00000000">
      <w:pPr>
        <w:pStyle w:val="TOC1"/>
        <w:tabs>
          <w:tab w:val="right" w:leader="dot" w:pos="9360"/>
        </w:tabs>
      </w:pPr>
      <w:r>
        <w:fldChar w:fldCharType="begin"/>
      </w:r>
      <w:r>
        <w:instrText xml:space="preserve"> TOC \f \o "1-9" \o "1-9" </w:instrText>
      </w:r>
      <w:r>
        <w:fldChar w:fldCharType="separate"/>
      </w:r>
      <w:r>
        <w:t>1.0 INTRODUCTION</w:t>
      </w:r>
      <w:r>
        <w:tab/>
      </w:r>
      <w:hyperlink w:anchor="__RefHeading__89318_817348265" w:history="1">
        <w:r w:rsidR="00106BD6">
          <w:rPr>
            <w:rStyle w:val="IndexLink"/>
          </w:rPr>
          <w:t>2</w:t>
        </w:r>
      </w:hyperlink>
    </w:p>
    <w:p w14:paraId="170CC383" w14:textId="77777777" w:rsidR="0038691E" w:rsidRDefault="0038691E">
      <w:pPr>
        <w:pStyle w:val="TOC1"/>
        <w:tabs>
          <w:tab w:val="right" w:leader="dot" w:pos="9360"/>
        </w:tabs>
      </w:pPr>
    </w:p>
    <w:p w14:paraId="3C794D25" w14:textId="60760A37" w:rsidR="00BE688F" w:rsidRDefault="00000000">
      <w:pPr>
        <w:pStyle w:val="TOC1"/>
        <w:tabs>
          <w:tab w:val="right" w:leader="dot" w:pos="9360"/>
        </w:tabs>
      </w:pPr>
      <w:r>
        <w:t>2.0 BACKGROUD</w:t>
      </w:r>
      <w:r>
        <w:tab/>
      </w:r>
      <w:hyperlink w:anchor="__RefHeading__89320_817348265" w:history="1">
        <w:r w:rsidR="00106BD6">
          <w:rPr>
            <w:rStyle w:val="IndexLink"/>
          </w:rPr>
          <w:t>2</w:t>
        </w:r>
      </w:hyperlink>
    </w:p>
    <w:p w14:paraId="44097E1E" w14:textId="77777777" w:rsidR="0038691E" w:rsidRDefault="0038691E">
      <w:pPr>
        <w:pStyle w:val="TOC1"/>
        <w:tabs>
          <w:tab w:val="right" w:leader="dot" w:pos="9360"/>
        </w:tabs>
      </w:pPr>
    </w:p>
    <w:p w14:paraId="14915032" w14:textId="6F20D2FD" w:rsidR="00BE688F" w:rsidRDefault="00000000">
      <w:pPr>
        <w:pStyle w:val="TOC1"/>
        <w:tabs>
          <w:tab w:val="right" w:leader="dot" w:pos="9360"/>
        </w:tabs>
      </w:pPr>
      <w:r>
        <w:t xml:space="preserve">3.0 AIMS AND OBJECTIVES </w:t>
      </w:r>
      <w:r>
        <w:tab/>
      </w:r>
      <w:hyperlink w:anchor="__RefHeading__89322_817348265" w:history="1">
        <w:r w:rsidR="00106BD6">
          <w:rPr>
            <w:rStyle w:val="IndexLink"/>
          </w:rPr>
          <w:t>3</w:t>
        </w:r>
      </w:hyperlink>
    </w:p>
    <w:p w14:paraId="7051093D" w14:textId="77777777" w:rsidR="0038691E" w:rsidRDefault="0038691E">
      <w:pPr>
        <w:pStyle w:val="TOC1"/>
        <w:tabs>
          <w:tab w:val="right" w:leader="dot" w:pos="9360"/>
        </w:tabs>
      </w:pPr>
    </w:p>
    <w:p w14:paraId="25BE5A25" w14:textId="320771B8" w:rsidR="00BE688F" w:rsidRDefault="00000000">
      <w:pPr>
        <w:pStyle w:val="TOC1"/>
        <w:tabs>
          <w:tab w:val="right" w:leader="dot" w:pos="9360"/>
        </w:tabs>
      </w:pPr>
      <w:r>
        <w:t>4.0 RESERACH METHODOLOGY</w:t>
      </w:r>
      <w:r>
        <w:tab/>
      </w:r>
      <w:hyperlink w:anchor="__RefHeading__89324_817348265" w:history="1">
        <w:r w:rsidR="00106BD6">
          <w:rPr>
            <w:rStyle w:val="IndexLink"/>
          </w:rPr>
          <w:t>3</w:t>
        </w:r>
      </w:hyperlink>
    </w:p>
    <w:p w14:paraId="73D19CFA" w14:textId="77777777" w:rsidR="0038691E" w:rsidRDefault="0038691E">
      <w:pPr>
        <w:pStyle w:val="TOC1"/>
        <w:tabs>
          <w:tab w:val="right" w:leader="dot" w:pos="9360"/>
        </w:tabs>
      </w:pPr>
    </w:p>
    <w:p w14:paraId="1294F7F7" w14:textId="0BDB7A81" w:rsidR="00BE688F" w:rsidRDefault="00000000">
      <w:pPr>
        <w:pStyle w:val="TOC1"/>
        <w:tabs>
          <w:tab w:val="right" w:leader="dot" w:pos="9360"/>
        </w:tabs>
      </w:pPr>
      <w:r>
        <w:t xml:space="preserve">5.0 RESULTS </w:t>
      </w:r>
      <w:r>
        <w:tab/>
      </w:r>
      <w:hyperlink w:anchor="__RefHeading__89326_817348265" w:history="1">
        <w:r w:rsidR="00106BD6">
          <w:rPr>
            <w:rStyle w:val="IndexLink"/>
          </w:rPr>
          <w:t>4</w:t>
        </w:r>
      </w:hyperlink>
    </w:p>
    <w:p w14:paraId="0D707311" w14:textId="77777777" w:rsidR="0038691E" w:rsidRDefault="0038691E">
      <w:pPr>
        <w:pStyle w:val="TOC1"/>
        <w:tabs>
          <w:tab w:val="right" w:leader="dot" w:pos="9360"/>
        </w:tabs>
      </w:pPr>
    </w:p>
    <w:p w14:paraId="77F96CE2" w14:textId="514C24DF" w:rsidR="00BE688F" w:rsidRDefault="00000000">
      <w:pPr>
        <w:pStyle w:val="TOC1"/>
        <w:tabs>
          <w:tab w:val="right" w:leader="dot" w:pos="9360"/>
        </w:tabs>
      </w:pPr>
      <w:r>
        <w:t>6.0 DISCUSSION</w:t>
      </w:r>
      <w:r>
        <w:tab/>
      </w:r>
      <w:hyperlink w:anchor="__RefHeading__89328_817348265" w:history="1">
        <w:r w:rsidR="00106BD6">
          <w:rPr>
            <w:rStyle w:val="IndexLink"/>
          </w:rPr>
          <w:t>12</w:t>
        </w:r>
      </w:hyperlink>
    </w:p>
    <w:p w14:paraId="15B8FE1F" w14:textId="77777777" w:rsidR="0038691E" w:rsidRDefault="0038691E">
      <w:pPr>
        <w:pStyle w:val="TOC1"/>
        <w:tabs>
          <w:tab w:val="right" w:leader="dot" w:pos="9360"/>
        </w:tabs>
      </w:pPr>
    </w:p>
    <w:p w14:paraId="36D3161C" w14:textId="13B5520E" w:rsidR="00BE688F" w:rsidRDefault="00000000">
      <w:pPr>
        <w:pStyle w:val="TOC1"/>
        <w:tabs>
          <w:tab w:val="right" w:leader="dot" w:pos="9360"/>
        </w:tabs>
      </w:pPr>
      <w:r>
        <w:t>7.0 CONCLUSION</w:t>
      </w:r>
      <w:r>
        <w:tab/>
      </w:r>
      <w:r w:rsidR="00106BD6">
        <w:t>13</w:t>
      </w:r>
    </w:p>
    <w:p w14:paraId="2AA143ED" w14:textId="77777777" w:rsidR="0038691E" w:rsidRDefault="0038691E">
      <w:pPr>
        <w:pStyle w:val="TOC1"/>
        <w:tabs>
          <w:tab w:val="right" w:leader="dot" w:pos="9360"/>
        </w:tabs>
      </w:pPr>
    </w:p>
    <w:p w14:paraId="5B03FB53" w14:textId="3D560124" w:rsidR="00BE688F" w:rsidRDefault="00000000">
      <w:pPr>
        <w:pStyle w:val="TOC1"/>
        <w:tabs>
          <w:tab w:val="right" w:leader="dot" w:pos="9360"/>
        </w:tabs>
      </w:pPr>
      <w:r>
        <w:t>REFERENCES</w:t>
      </w:r>
      <w:r>
        <w:tab/>
      </w:r>
      <w:r w:rsidR="001C733B">
        <w:t>14</w:t>
      </w:r>
    </w:p>
    <w:p w14:paraId="27769FF7" w14:textId="0CE39110" w:rsidR="001C733B" w:rsidRDefault="001C733B" w:rsidP="001C733B"/>
    <w:p w14:paraId="1140CD7C" w14:textId="05DCB0BE" w:rsidR="001C733B" w:rsidRPr="001C733B" w:rsidRDefault="001C733B" w:rsidP="001C733B">
      <w:r>
        <w:t>APENDIX ……………………………………………………………………………………….15</w:t>
      </w:r>
    </w:p>
    <w:p w14:paraId="5A6D3733" w14:textId="5C57D275" w:rsidR="00BE688F" w:rsidRPr="00A132C7" w:rsidRDefault="00000000" w:rsidP="00A132C7">
      <w:pPr>
        <w:pStyle w:val="BodyText"/>
        <w:tabs>
          <w:tab w:val="right" w:leader="dot" w:pos="9360"/>
        </w:tabs>
        <w:jc w:val="center"/>
        <w:rPr>
          <w:b/>
          <w:bCs/>
          <w:sz w:val="72"/>
          <w:szCs w:val="72"/>
          <w:u w:val="single"/>
        </w:rPr>
      </w:pPr>
      <w:r>
        <w:fldChar w:fldCharType="end"/>
      </w:r>
      <w:bookmarkStart w:id="0" w:name="__RefHeading__89318_817348265"/>
      <w:bookmarkEnd w:id="0"/>
    </w:p>
    <w:p w14:paraId="2AEB95C4" w14:textId="77777777" w:rsidR="00BE688F" w:rsidRDefault="00000000" w:rsidP="00F231A9">
      <w:pPr>
        <w:pStyle w:val="Heading1"/>
        <w:pageBreakBefore/>
        <w:numPr>
          <w:ilvl w:val="0"/>
          <w:numId w:val="0"/>
        </w:numPr>
      </w:pPr>
      <w:r>
        <w:lastRenderedPageBreak/>
        <w:t>1.0 INTRODUCTION</w:t>
      </w:r>
    </w:p>
    <w:p w14:paraId="2ADD4BCF" w14:textId="77777777" w:rsidR="00BE688F" w:rsidRDefault="00000000">
      <w:pPr>
        <w:rPr>
          <w:color w:val="000000"/>
        </w:rPr>
      </w:pPr>
      <w:r>
        <w:rPr>
          <w:b/>
          <w:bCs/>
          <w:color w:val="000000"/>
        </w:rPr>
        <w:t>Overview of virtual learning environment (VLE)</w:t>
      </w:r>
    </w:p>
    <w:p w14:paraId="06B2023E" w14:textId="77777777" w:rsidR="00BE688F" w:rsidRDefault="00000000">
      <w:r>
        <w:rPr>
          <w:color w:val="000000"/>
        </w:rPr>
        <w:tab/>
        <w:t xml:space="preserve">Virtual learning environment is one of the popular learning and teaching tools which is especially designed for educational institutions to enhance the learning experience of students. This platform is used by teachers and students to improve the learning environment in the classroom. This tool includes different types of technology such as computers, laptops, software, the internet in the learning process, which helps both students and teachers achieve goals. This concept was introduced in the early 1990s, which has been utilized in universities for the purpose of achieving educational related goals. </w:t>
      </w:r>
    </w:p>
    <w:p w14:paraId="760CC748" w14:textId="77777777" w:rsidR="00BE688F" w:rsidRDefault="00000000">
      <w:pPr>
        <w:pStyle w:val="Heading1"/>
      </w:pPr>
      <w:bookmarkStart w:id="1" w:name="__RefHeading__89320_817348265"/>
      <w:bookmarkEnd w:id="1"/>
      <w:r>
        <w:t>2.0 BACKGROUD</w:t>
      </w:r>
    </w:p>
    <w:p w14:paraId="63460F4A" w14:textId="77777777" w:rsidR="00BE688F" w:rsidRDefault="00000000">
      <w:pPr>
        <w:rPr>
          <w:color w:val="000000"/>
        </w:rPr>
      </w:pPr>
      <w:r>
        <w:rPr>
          <w:b/>
          <w:bCs/>
          <w:color w:val="000000"/>
        </w:rPr>
        <w:t>LITERATURE REVIEW- VIRTUAL LEARNING ENVIRONMENT</w:t>
      </w:r>
    </w:p>
    <w:p w14:paraId="11C566B9" w14:textId="6260BC3B" w:rsidR="00BE688F" w:rsidRDefault="00000000">
      <w:pPr>
        <w:rPr>
          <w:color w:val="222222"/>
          <w:szCs w:val="24"/>
        </w:rPr>
      </w:pPr>
      <w:r>
        <w:rPr>
          <w:color w:val="000000"/>
        </w:rPr>
        <w:tab/>
        <w:t xml:space="preserve">According to  </w:t>
      </w:r>
      <w:r>
        <w:rPr>
          <w:color w:val="222222"/>
          <w:szCs w:val="24"/>
        </w:rPr>
        <w:t>Torres Martín and et.al., (2021)</w:t>
      </w:r>
      <w:r>
        <w:rPr>
          <w:color w:val="000000"/>
        </w:rPr>
        <w:t xml:space="preserve">, VLE is one of the best technology which is used by teachers and students to enhance the courses of study in the educational classrooms. This tool is especially designed for the purpose of creating a positive learning environment. The major benefit of using this tool is that it helps facilitate teachers management, so that they can easily find out solutions. It is really beneficial for students as it allows them to benefit from </w:t>
      </w:r>
      <w:proofErr w:type="spellStart"/>
      <w:r>
        <w:rPr>
          <w:color w:val="000000"/>
        </w:rPr>
        <w:t>self paced</w:t>
      </w:r>
      <w:proofErr w:type="spellEnd"/>
      <w:r>
        <w:rPr>
          <w:color w:val="000000"/>
        </w:rPr>
        <w:t xml:space="preserve"> learning which helps them to gain the future career opportunities to learn new skills. The best thing about VLE is that it helps in relationship building which is needed in learning process. Not only this, it offers complete flexibility and accessibility which is not present in traditional school methods and systems. By using VLE, students can easily improve their technology and technical skills (</w:t>
      </w:r>
      <w:r>
        <w:rPr>
          <w:color w:val="222222"/>
          <w:szCs w:val="24"/>
        </w:rPr>
        <w:t>Ryan and Poole, 2019)</w:t>
      </w:r>
      <w:r>
        <w:rPr>
          <w:color w:val="000000"/>
        </w:rPr>
        <w:t xml:space="preserve">. </w:t>
      </w:r>
    </w:p>
    <w:p w14:paraId="5D027CB4" w14:textId="77777777" w:rsidR="00BE688F" w:rsidRDefault="00000000">
      <w:r>
        <w:rPr>
          <w:color w:val="222222"/>
          <w:szCs w:val="24"/>
        </w:rPr>
        <w:tab/>
        <w:t xml:space="preserve">Tan, Chan and </w:t>
      </w:r>
      <w:proofErr w:type="spellStart"/>
      <w:r>
        <w:rPr>
          <w:color w:val="222222"/>
          <w:szCs w:val="24"/>
        </w:rPr>
        <w:t>Mohd</w:t>
      </w:r>
      <w:proofErr w:type="spellEnd"/>
      <w:r>
        <w:rPr>
          <w:color w:val="222222"/>
          <w:szCs w:val="24"/>
        </w:rPr>
        <w:t xml:space="preserve"> Said, (2021)</w:t>
      </w:r>
      <w:r>
        <w:rPr>
          <w:color w:val="000000"/>
        </w:rPr>
        <w:t xml:space="preserve">  Argues that VLE have some challenges also which includes lack of social and emotional skills because the classes take place over the internet there is not much interaction between people learning in online classes. Due to lack of face to face communication some students may face issues like online distractions, technical issues and sense of isolation. There are different types of technologies which is used for virtual learning such as mobile technologies, videoconference apps, web-conference, internet connection, microphones, software tools and emails. While learning process through VLE, people may face IT risks such as  software and hardware failure, malicious hackers and viruses. It is essential to follow some important legislation related to these technologies such as the data protection act, copyright act and computer misuse act (</w:t>
      </w:r>
      <w:r>
        <w:rPr>
          <w:color w:val="222222"/>
          <w:szCs w:val="24"/>
        </w:rPr>
        <w:t>Ryan and Poole, 2019)</w:t>
      </w:r>
      <w:r>
        <w:rPr>
          <w:color w:val="000000"/>
        </w:rPr>
        <w:t>.</w:t>
      </w:r>
    </w:p>
    <w:p w14:paraId="4376F9C1" w14:textId="77777777" w:rsidR="00BE688F" w:rsidRDefault="00000000">
      <w:pPr>
        <w:pStyle w:val="Heading1"/>
      </w:pPr>
      <w:bookmarkStart w:id="2" w:name="__RefHeading__89322_817348265"/>
      <w:bookmarkEnd w:id="2"/>
      <w:r>
        <w:lastRenderedPageBreak/>
        <w:t xml:space="preserve">3.0 AIMS AND OBJECTIVES </w:t>
      </w:r>
    </w:p>
    <w:p w14:paraId="46583E53" w14:textId="77777777" w:rsidR="00BE688F" w:rsidRDefault="00000000">
      <w:r>
        <w:rPr>
          <w:b/>
          <w:bCs/>
        </w:rPr>
        <w:t>Aims of this research</w:t>
      </w:r>
      <w:r>
        <w:t xml:space="preserve"> </w:t>
      </w:r>
    </w:p>
    <w:p w14:paraId="425BCE7E" w14:textId="77777777" w:rsidR="00BE688F" w:rsidRDefault="00000000">
      <w:pPr>
        <w:rPr>
          <w:b/>
          <w:bCs/>
        </w:rPr>
      </w:pPr>
      <w:r>
        <w:tab/>
        <w:t>To investigate the impact of virtual learning environment on users of educational institutions in the UK: A study on university of Wales trinity saint David (UWTSD)</w:t>
      </w:r>
    </w:p>
    <w:p w14:paraId="570D9788" w14:textId="77777777" w:rsidR="00BE688F" w:rsidRDefault="00000000">
      <w:r>
        <w:rPr>
          <w:b/>
          <w:bCs/>
        </w:rPr>
        <w:t>objectives</w:t>
      </w:r>
    </w:p>
    <w:p w14:paraId="3F7B1B7E" w14:textId="77777777" w:rsidR="00BE688F" w:rsidRDefault="00000000">
      <w:pPr>
        <w:numPr>
          <w:ilvl w:val="0"/>
          <w:numId w:val="2"/>
        </w:numPr>
      </w:pPr>
      <w:r>
        <w:t>To study the concept of virtual learning environment</w:t>
      </w:r>
    </w:p>
    <w:p w14:paraId="70DA7781" w14:textId="77777777" w:rsidR="00BE688F" w:rsidRDefault="00000000">
      <w:pPr>
        <w:numPr>
          <w:ilvl w:val="0"/>
          <w:numId w:val="2"/>
        </w:numPr>
      </w:pPr>
      <w:r>
        <w:t>To analyse significance of virtual learning environment in enhancing the students' performance at institution</w:t>
      </w:r>
    </w:p>
    <w:p w14:paraId="08277BB0" w14:textId="77777777" w:rsidR="00BE688F" w:rsidRDefault="00000000">
      <w:pPr>
        <w:numPr>
          <w:ilvl w:val="0"/>
          <w:numId w:val="2"/>
        </w:numPr>
      </w:pPr>
      <w:r>
        <w:t>To evaluate the impact of virtual learning environment on UWTSD users</w:t>
      </w:r>
    </w:p>
    <w:p w14:paraId="6DC0D119" w14:textId="77777777" w:rsidR="00BE688F" w:rsidRDefault="00000000">
      <w:pPr>
        <w:numPr>
          <w:ilvl w:val="0"/>
          <w:numId w:val="2"/>
        </w:numPr>
      </w:pPr>
      <w:r>
        <w:t>To recommend the best strategies to UWTSD for improving virtual learning environment</w:t>
      </w:r>
    </w:p>
    <w:p w14:paraId="192294D6" w14:textId="77777777" w:rsidR="00BE688F" w:rsidRDefault="00000000">
      <w:pPr>
        <w:pStyle w:val="Heading1"/>
        <w:rPr>
          <w:u w:val="single"/>
        </w:rPr>
      </w:pPr>
      <w:bookmarkStart w:id="3" w:name="__RefHeading__89324_817348265"/>
      <w:bookmarkEnd w:id="3"/>
      <w:r>
        <w:t>4.0 RESERACH METHODOLOGY</w:t>
      </w:r>
    </w:p>
    <w:p w14:paraId="5EB486D2" w14:textId="77777777" w:rsidR="00BE688F" w:rsidRDefault="00000000">
      <w:r>
        <w:rPr>
          <w:u w:val="single"/>
        </w:rPr>
        <w:t>Research Type</w:t>
      </w:r>
    </w:p>
    <w:p w14:paraId="4EA4FF27" w14:textId="77777777" w:rsidR="00BE688F" w:rsidRDefault="00000000">
      <w:pPr>
        <w:rPr>
          <w:u w:val="single"/>
        </w:rPr>
      </w:pPr>
      <w:r>
        <w:tab/>
        <w:t>There are mainly two types of research which can be used by research such as quantitative and qualitative. For analysing the impact of VLE on users, qualitative research type has been selected (</w:t>
      </w:r>
      <w:proofErr w:type="spellStart"/>
      <w:r>
        <w:rPr>
          <w:color w:val="222222"/>
          <w:szCs w:val="24"/>
        </w:rPr>
        <w:t>Mohajan</w:t>
      </w:r>
      <w:proofErr w:type="spellEnd"/>
      <w:r>
        <w:rPr>
          <w:color w:val="222222"/>
          <w:szCs w:val="24"/>
        </w:rPr>
        <w:t>, 2018)</w:t>
      </w:r>
      <w:r>
        <w:t xml:space="preserve">. Moreover, aspects related to VLE and students performance are theoretical which in turn can be analysed with the help of qualitative investigation. </w:t>
      </w:r>
    </w:p>
    <w:p w14:paraId="2ADD6558" w14:textId="77777777" w:rsidR="00BE688F" w:rsidRDefault="00000000">
      <w:r>
        <w:rPr>
          <w:u w:val="single"/>
        </w:rPr>
        <w:t xml:space="preserve">Research Approach </w:t>
      </w:r>
    </w:p>
    <w:p w14:paraId="0A85A335" w14:textId="77777777" w:rsidR="00BE688F" w:rsidRDefault="00000000">
      <w:pPr>
        <w:rPr>
          <w:u w:val="single"/>
        </w:rPr>
      </w:pPr>
      <w:r>
        <w:tab/>
        <w:t xml:space="preserve">There are mainly three types of research approach such as inductive, deductive and abductive which can be used by researcher. For the current study, inductive research approach has been used to analyse the significance of VLE in enhancing the performance of students. </w:t>
      </w:r>
    </w:p>
    <w:p w14:paraId="43D2F19C" w14:textId="77777777" w:rsidR="00BE688F" w:rsidRDefault="00000000">
      <w:r>
        <w:rPr>
          <w:u w:val="single"/>
        </w:rPr>
        <w:t xml:space="preserve">Data collection </w:t>
      </w:r>
    </w:p>
    <w:p w14:paraId="0E8BC0D8" w14:textId="77777777" w:rsidR="00BE688F" w:rsidRDefault="00000000">
      <w:pPr>
        <w:rPr>
          <w:u w:val="single"/>
        </w:rPr>
      </w:pPr>
      <w:r>
        <w:tab/>
        <w:t>For addressing research objectives data is gathered from both the important sources such as secondary and primary data. Under primary data collection, survey is conducted on 17 users of UWTSD through the means of questionnaire (</w:t>
      </w:r>
      <w:r>
        <w:rPr>
          <w:color w:val="222222"/>
          <w:szCs w:val="24"/>
        </w:rPr>
        <w:t>Zhou and et.al., 2018)</w:t>
      </w:r>
      <w:r>
        <w:t>. In order to develop brief thesis for qualitative research, secondary data collection has been used with the help of books and journals, magazines, articles, previous data.</w:t>
      </w:r>
    </w:p>
    <w:p w14:paraId="2271E9C6" w14:textId="77777777" w:rsidR="00BE688F" w:rsidRDefault="00000000">
      <w:r>
        <w:rPr>
          <w:u w:val="single"/>
        </w:rPr>
        <w:t>Sampling</w:t>
      </w:r>
    </w:p>
    <w:p w14:paraId="07221977" w14:textId="77777777" w:rsidR="00BE688F" w:rsidRDefault="00000000">
      <w:pPr>
        <w:rPr>
          <w:u w:val="single"/>
        </w:rPr>
      </w:pPr>
      <w:r>
        <w:tab/>
        <w:t>For the purpose of survey, researcher needs to select appropriate sample method so that suitable results can be obtained. For the current study, 17 users of UWTSD have been selected using simple random sampling method (</w:t>
      </w:r>
      <w:proofErr w:type="spellStart"/>
      <w:r>
        <w:rPr>
          <w:color w:val="222222"/>
          <w:szCs w:val="24"/>
        </w:rPr>
        <w:t>Mohajan</w:t>
      </w:r>
      <w:proofErr w:type="spellEnd"/>
      <w:r>
        <w:rPr>
          <w:color w:val="222222"/>
          <w:szCs w:val="24"/>
        </w:rPr>
        <w:t>, 2018)</w:t>
      </w:r>
      <w:r>
        <w:t>.</w:t>
      </w:r>
    </w:p>
    <w:p w14:paraId="4237971D" w14:textId="77777777" w:rsidR="00BE688F" w:rsidRDefault="00000000">
      <w:r>
        <w:rPr>
          <w:u w:val="single"/>
        </w:rPr>
        <w:t>Data Analysis</w:t>
      </w:r>
    </w:p>
    <w:p w14:paraId="69AD05CE" w14:textId="77777777" w:rsidR="00BE688F" w:rsidRDefault="00000000">
      <w:r>
        <w:lastRenderedPageBreak/>
        <w:tab/>
        <w:t>In order to analyse the responses gathered from survey method, researcher is using thematic perception test technique. The reason behind choosing this technique is that it helps in analysing data effectually and help researchers meet aims and objectives. For the current study, several themes have been prepared to analyse data.</w:t>
      </w:r>
    </w:p>
    <w:p w14:paraId="2DC49A9C" w14:textId="77777777" w:rsidR="00BE688F" w:rsidRDefault="00000000">
      <w:pPr>
        <w:pStyle w:val="Heading1"/>
      </w:pPr>
      <w:bookmarkStart w:id="4" w:name="__RefHeading__89326_817348265"/>
      <w:bookmarkEnd w:id="4"/>
      <w:r>
        <w:t xml:space="preserve">5.0 RESULTS </w:t>
      </w:r>
    </w:p>
    <w:p w14:paraId="6A6C264A" w14:textId="3BF36878" w:rsidR="00BE688F" w:rsidRDefault="00676482">
      <w:r>
        <w:rPr>
          <w:noProof/>
          <w:color w:val="000000"/>
        </w:rPr>
        <w:drawing>
          <wp:inline distT="0" distB="0" distL="0" distR="0" wp14:anchorId="458DEA23" wp14:editId="49B4E649">
            <wp:extent cx="5486400" cy="2484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484120"/>
                    </a:xfrm>
                    <a:prstGeom prst="rect">
                      <a:avLst/>
                    </a:prstGeom>
                    <a:solidFill>
                      <a:srgbClr val="FFFFFF"/>
                    </a:solidFill>
                    <a:ln>
                      <a:noFill/>
                    </a:ln>
                  </pic:spPr>
                </pic:pic>
              </a:graphicData>
            </a:graphic>
          </wp:inline>
        </w:drawing>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BE688F" w14:paraId="2F4B7155" w14:textId="77777777">
        <w:tc>
          <w:tcPr>
            <w:tcW w:w="4680" w:type="dxa"/>
            <w:tcBorders>
              <w:top w:val="single" w:sz="1" w:space="0" w:color="000000"/>
              <w:left w:val="single" w:sz="1" w:space="0" w:color="000000"/>
              <w:bottom w:val="single" w:sz="1" w:space="0" w:color="000000"/>
            </w:tcBorders>
            <w:shd w:val="clear" w:color="auto" w:fill="auto"/>
          </w:tcPr>
          <w:p w14:paraId="5205D9FF" w14:textId="77777777" w:rsidR="00BE688F" w:rsidRDefault="00000000">
            <w:pPr>
              <w:pStyle w:val="TableContents"/>
            </w:pPr>
            <w:r>
              <w:t>Participants</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4588E1CE" w14:textId="77777777" w:rsidR="00BE688F" w:rsidRDefault="00000000">
            <w:pPr>
              <w:pStyle w:val="TableContents"/>
            </w:pPr>
            <w:r>
              <w:t xml:space="preserve">Responses </w:t>
            </w:r>
          </w:p>
        </w:tc>
      </w:tr>
      <w:tr w:rsidR="00BE688F" w14:paraId="10E2844C" w14:textId="77777777">
        <w:tc>
          <w:tcPr>
            <w:tcW w:w="4680" w:type="dxa"/>
            <w:tcBorders>
              <w:left w:val="single" w:sz="1" w:space="0" w:color="000000"/>
              <w:bottom w:val="single" w:sz="1" w:space="0" w:color="000000"/>
            </w:tcBorders>
            <w:shd w:val="clear" w:color="auto" w:fill="auto"/>
          </w:tcPr>
          <w:p w14:paraId="7C478704" w14:textId="77777777" w:rsidR="00BE688F" w:rsidRDefault="00000000">
            <w:pPr>
              <w:pStyle w:val="TableContents"/>
            </w:pPr>
            <w:r>
              <w:t>14</w:t>
            </w:r>
          </w:p>
        </w:tc>
        <w:tc>
          <w:tcPr>
            <w:tcW w:w="4680" w:type="dxa"/>
            <w:tcBorders>
              <w:left w:val="single" w:sz="1" w:space="0" w:color="000000"/>
              <w:bottom w:val="single" w:sz="1" w:space="0" w:color="000000"/>
              <w:right w:val="single" w:sz="1" w:space="0" w:color="000000"/>
            </w:tcBorders>
            <w:shd w:val="clear" w:color="auto" w:fill="auto"/>
          </w:tcPr>
          <w:p w14:paraId="5F13AD0C" w14:textId="77777777" w:rsidR="00BE688F" w:rsidRDefault="00000000">
            <w:pPr>
              <w:pStyle w:val="TableContents"/>
            </w:pPr>
            <w:r>
              <w:t xml:space="preserve">Yes </w:t>
            </w:r>
          </w:p>
        </w:tc>
      </w:tr>
      <w:tr w:rsidR="00BE688F" w14:paraId="3947DD63" w14:textId="77777777">
        <w:tc>
          <w:tcPr>
            <w:tcW w:w="4680" w:type="dxa"/>
            <w:tcBorders>
              <w:left w:val="single" w:sz="1" w:space="0" w:color="000000"/>
              <w:bottom w:val="single" w:sz="1" w:space="0" w:color="000000"/>
            </w:tcBorders>
            <w:shd w:val="clear" w:color="auto" w:fill="auto"/>
          </w:tcPr>
          <w:p w14:paraId="5CFA1067" w14:textId="77777777" w:rsidR="00BE688F" w:rsidRDefault="00000000">
            <w:pPr>
              <w:pStyle w:val="TableContents"/>
            </w:pPr>
            <w:r>
              <w:t>3</w:t>
            </w:r>
          </w:p>
        </w:tc>
        <w:tc>
          <w:tcPr>
            <w:tcW w:w="4680" w:type="dxa"/>
            <w:tcBorders>
              <w:left w:val="single" w:sz="1" w:space="0" w:color="000000"/>
              <w:bottom w:val="single" w:sz="1" w:space="0" w:color="000000"/>
              <w:right w:val="single" w:sz="1" w:space="0" w:color="000000"/>
            </w:tcBorders>
            <w:shd w:val="clear" w:color="auto" w:fill="auto"/>
          </w:tcPr>
          <w:p w14:paraId="0054337C" w14:textId="77777777" w:rsidR="00BE688F" w:rsidRDefault="00000000">
            <w:pPr>
              <w:pStyle w:val="TableContents"/>
            </w:pPr>
            <w:r>
              <w:t xml:space="preserve">No </w:t>
            </w:r>
          </w:p>
        </w:tc>
      </w:tr>
    </w:tbl>
    <w:p w14:paraId="1504E16E" w14:textId="77777777" w:rsidR="00BE688F" w:rsidRDefault="00BE688F">
      <w:pPr>
        <w:rPr>
          <w:color w:val="000000"/>
        </w:rPr>
      </w:pPr>
    </w:p>
    <w:p w14:paraId="7748FF3E" w14:textId="77777777" w:rsidR="00BE688F" w:rsidRDefault="00000000">
      <w:pPr>
        <w:rPr>
          <w:color w:val="000000"/>
          <w:shd w:val="clear" w:color="auto" w:fill="FFFF00"/>
        </w:rPr>
      </w:pPr>
      <w:r>
        <w:rPr>
          <w:color w:val="000000"/>
        </w:rPr>
        <w:tab/>
        <w:t>On the basis of above diagram, it has been interpreted that majority of the students have experience in relation to the usage of virtual learning environment (</w:t>
      </w:r>
      <w:proofErr w:type="spellStart"/>
      <w:r>
        <w:rPr>
          <w:color w:val="222222"/>
          <w:szCs w:val="24"/>
        </w:rPr>
        <w:t>Hamutoglu</w:t>
      </w:r>
      <w:proofErr w:type="spellEnd"/>
      <w:r>
        <w:rPr>
          <w:color w:val="222222"/>
          <w:szCs w:val="24"/>
        </w:rPr>
        <w:t xml:space="preserve"> and et.al., 2020)</w:t>
      </w:r>
      <w:r>
        <w:rPr>
          <w:color w:val="000000"/>
        </w:rPr>
        <w:t>.</w:t>
      </w:r>
      <w:r>
        <w:rPr>
          <w:color w:val="000000"/>
          <w:shd w:val="clear" w:color="auto" w:fill="FFFFFF"/>
        </w:rPr>
        <w:t xml:space="preserve"> Among 17 users, there were  82.4% users who said yes and stated that with the help of VLE, they are able to enhance their performance. 17.5% of users says no because they have no experience using VLE, they are using traditional method only.</w:t>
      </w:r>
    </w:p>
    <w:p w14:paraId="4674D5E6" w14:textId="77777777" w:rsidR="00BE688F" w:rsidRDefault="00BE688F">
      <w:pPr>
        <w:rPr>
          <w:color w:val="000000"/>
          <w:shd w:val="clear" w:color="auto" w:fill="FFFF00"/>
        </w:rPr>
      </w:pPr>
    </w:p>
    <w:p w14:paraId="0B3EB372" w14:textId="61001124" w:rsidR="00BE688F" w:rsidRDefault="00676482">
      <w:pPr>
        <w:rPr>
          <w:color w:val="000000"/>
        </w:rPr>
      </w:pPr>
      <w:r>
        <w:rPr>
          <w:noProof/>
          <w:color w:val="000000"/>
        </w:rPr>
        <w:lastRenderedPageBreak/>
        <w:drawing>
          <wp:inline distT="0" distB="0" distL="0" distR="0" wp14:anchorId="705C2724" wp14:editId="41C5EC1E">
            <wp:extent cx="4953000" cy="2628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0" cy="2628900"/>
                    </a:xfrm>
                    <a:prstGeom prst="rect">
                      <a:avLst/>
                    </a:prstGeom>
                    <a:solidFill>
                      <a:srgbClr val="FFFFFF"/>
                    </a:solidFill>
                    <a:ln>
                      <a:noFill/>
                    </a:ln>
                  </pic:spPr>
                </pic:pic>
              </a:graphicData>
            </a:graphic>
          </wp:inline>
        </w:drawing>
      </w:r>
    </w:p>
    <w:p w14:paraId="7F76DC8D" w14:textId="77777777" w:rsidR="00BE688F" w:rsidRDefault="00BE688F">
      <w:pPr>
        <w:rPr>
          <w:color w:val="00000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BE688F" w14:paraId="5C393D31" w14:textId="77777777">
        <w:tc>
          <w:tcPr>
            <w:tcW w:w="4680" w:type="dxa"/>
            <w:tcBorders>
              <w:top w:val="single" w:sz="1" w:space="0" w:color="000000"/>
              <w:left w:val="single" w:sz="1" w:space="0" w:color="000000"/>
              <w:bottom w:val="single" w:sz="1" w:space="0" w:color="000000"/>
            </w:tcBorders>
            <w:shd w:val="clear" w:color="auto" w:fill="auto"/>
          </w:tcPr>
          <w:p w14:paraId="0DF7F9A6" w14:textId="77777777" w:rsidR="00BE688F" w:rsidRDefault="00000000">
            <w:pPr>
              <w:pStyle w:val="TableContents"/>
            </w:pPr>
            <w:r>
              <w:t>Participants</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7D31027C" w14:textId="77777777" w:rsidR="00BE688F" w:rsidRDefault="00000000">
            <w:pPr>
              <w:pStyle w:val="TableContents"/>
            </w:pPr>
            <w:r>
              <w:t xml:space="preserve">Responses </w:t>
            </w:r>
          </w:p>
        </w:tc>
      </w:tr>
      <w:tr w:rsidR="00BE688F" w14:paraId="7CAB1AC3" w14:textId="77777777">
        <w:tc>
          <w:tcPr>
            <w:tcW w:w="4680" w:type="dxa"/>
            <w:tcBorders>
              <w:left w:val="single" w:sz="1" w:space="0" w:color="000000"/>
              <w:bottom w:val="single" w:sz="1" w:space="0" w:color="000000"/>
            </w:tcBorders>
            <w:shd w:val="clear" w:color="auto" w:fill="auto"/>
          </w:tcPr>
          <w:p w14:paraId="1AED5B3E" w14:textId="77777777" w:rsidR="00BE688F" w:rsidRDefault="00000000">
            <w:pPr>
              <w:pStyle w:val="TableContents"/>
            </w:pPr>
            <w:r>
              <w:t>7</w:t>
            </w:r>
          </w:p>
        </w:tc>
        <w:tc>
          <w:tcPr>
            <w:tcW w:w="4680" w:type="dxa"/>
            <w:tcBorders>
              <w:left w:val="single" w:sz="1" w:space="0" w:color="000000"/>
              <w:bottom w:val="single" w:sz="1" w:space="0" w:color="000000"/>
              <w:right w:val="single" w:sz="1" w:space="0" w:color="000000"/>
            </w:tcBorders>
            <w:shd w:val="clear" w:color="auto" w:fill="auto"/>
          </w:tcPr>
          <w:p w14:paraId="1ED21638" w14:textId="77777777" w:rsidR="00BE688F" w:rsidRDefault="00000000">
            <w:pPr>
              <w:pStyle w:val="TableContents"/>
            </w:pPr>
            <w:r>
              <w:t xml:space="preserve">Yes </w:t>
            </w:r>
          </w:p>
        </w:tc>
      </w:tr>
      <w:tr w:rsidR="00BE688F" w14:paraId="1C536616" w14:textId="77777777">
        <w:tc>
          <w:tcPr>
            <w:tcW w:w="4680" w:type="dxa"/>
            <w:tcBorders>
              <w:left w:val="single" w:sz="1" w:space="0" w:color="000000"/>
              <w:bottom w:val="single" w:sz="1" w:space="0" w:color="000000"/>
            </w:tcBorders>
            <w:shd w:val="clear" w:color="auto" w:fill="auto"/>
          </w:tcPr>
          <w:p w14:paraId="4B2EA26D" w14:textId="77777777" w:rsidR="00BE688F" w:rsidRDefault="00000000">
            <w:pPr>
              <w:pStyle w:val="TableContents"/>
            </w:pPr>
            <w:r>
              <w:t>10</w:t>
            </w:r>
          </w:p>
        </w:tc>
        <w:tc>
          <w:tcPr>
            <w:tcW w:w="4680" w:type="dxa"/>
            <w:tcBorders>
              <w:left w:val="single" w:sz="1" w:space="0" w:color="000000"/>
              <w:bottom w:val="single" w:sz="1" w:space="0" w:color="000000"/>
              <w:right w:val="single" w:sz="1" w:space="0" w:color="000000"/>
            </w:tcBorders>
            <w:shd w:val="clear" w:color="auto" w:fill="auto"/>
          </w:tcPr>
          <w:p w14:paraId="571A058A" w14:textId="77777777" w:rsidR="00BE688F" w:rsidRDefault="00000000">
            <w:pPr>
              <w:pStyle w:val="TableContents"/>
            </w:pPr>
            <w:r>
              <w:t xml:space="preserve">No </w:t>
            </w:r>
          </w:p>
        </w:tc>
      </w:tr>
    </w:tbl>
    <w:p w14:paraId="4680237F" w14:textId="77777777" w:rsidR="00BE688F" w:rsidRDefault="00BE688F">
      <w:pPr>
        <w:rPr>
          <w:color w:val="000000"/>
        </w:rPr>
      </w:pPr>
    </w:p>
    <w:p w14:paraId="3CDEA03F" w14:textId="77777777" w:rsidR="00BE688F" w:rsidRDefault="00000000">
      <w:pPr>
        <w:rPr>
          <w:color w:val="000000"/>
        </w:rPr>
      </w:pPr>
      <w:r>
        <w:rPr>
          <w:color w:val="000000"/>
        </w:rPr>
        <w:tab/>
        <w:t xml:space="preserve">From the above chart it has been identified that 41.2% of users prefer to use VLE for their higher studies because they think it is the most effective tool from which they can enhance </w:t>
      </w:r>
      <w:proofErr w:type="spellStart"/>
      <w:r>
        <w:rPr>
          <w:color w:val="000000"/>
        </w:rPr>
        <w:t>self paced</w:t>
      </w:r>
      <w:proofErr w:type="spellEnd"/>
      <w:r>
        <w:rPr>
          <w:color w:val="000000"/>
        </w:rPr>
        <w:t xml:space="preserve"> learning and get new opportunities in the future that will help them learn new skills (</w:t>
      </w:r>
      <w:proofErr w:type="spellStart"/>
      <w:r>
        <w:rPr>
          <w:color w:val="222222"/>
          <w:szCs w:val="24"/>
        </w:rPr>
        <w:t>Hamutoglu</w:t>
      </w:r>
      <w:proofErr w:type="spellEnd"/>
      <w:r>
        <w:rPr>
          <w:color w:val="222222"/>
          <w:szCs w:val="24"/>
        </w:rPr>
        <w:t xml:space="preserve"> and et.al., 2020)</w:t>
      </w:r>
      <w:r>
        <w:rPr>
          <w:color w:val="000000"/>
        </w:rPr>
        <w:t xml:space="preserve">. Among 17 users, 58.8% of users says no because they think face to face interaction cannot be obtained through VLE as it is online learning tool. </w:t>
      </w:r>
    </w:p>
    <w:p w14:paraId="43B653F3" w14:textId="77777777" w:rsidR="00BE688F" w:rsidRDefault="00BE688F">
      <w:pPr>
        <w:rPr>
          <w:color w:val="000000"/>
        </w:rPr>
      </w:pPr>
    </w:p>
    <w:p w14:paraId="44BF5A8F" w14:textId="2D945FB5" w:rsidR="00BE688F" w:rsidRDefault="00676482">
      <w:pPr>
        <w:rPr>
          <w:color w:val="000000"/>
        </w:rPr>
      </w:pPr>
      <w:r>
        <w:rPr>
          <w:noProof/>
          <w:color w:val="000000"/>
        </w:rPr>
        <w:lastRenderedPageBreak/>
        <w:drawing>
          <wp:inline distT="0" distB="0" distL="0" distR="0" wp14:anchorId="1A567589" wp14:editId="06C779B2">
            <wp:extent cx="4716780" cy="2423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6780" cy="2423160"/>
                    </a:xfrm>
                    <a:prstGeom prst="rect">
                      <a:avLst/>
                    </a:prstGeom>
                    <a:solidFill>
                      <a:srgbClr val="FFFFFF"/>
                    </a:solidFill>
                    <a:ln>
                      <a:noFill/>
                    </a:ln>
                  </pic:spPr>
                </pic:pic>
              </a:graphicData>
            </a:graphic>
          </wp:inline>
        </w:drawing>
      </w:r>
    </w:p>
    <w:p w14:paraId="7C01EC26" w14:textId="77777777" w:rsidR="00BE688F" w:rsidRDefault="00000000">
      <w:r>
        <w:rPr>
          <w:color w:val="000000"/>
        </w:rPr>
        <w:tab/>
        <w:t>According to above chart, it has been noted that 58.8% of users have proper training to use VLE for studies which helps them achieve learning opportunities, While 41.2% of students says no.</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BE688F" w14:paraId="4E99E7B7" w14:textId="77777777">
        <w:tc>
          <w:tcPr>
            <w:tcW w:w="4680" w:type="dxa"/>
            <w:tcBorders>
              <w:top w:val="single" w:sz="1" w:space="0" w:color="000000"/>
              <w:left w:val="single" w:sz="1" w:space="0" w:color="000000"/>
              <w:bottom w:val="single" w:sz="1" w:space="0" w:color="000000"/>
            </w:tcBorders>
            <w:shd w:val="clear" w:color="auto" w:fill="auto"/>
          </w:tcPr>
          <w:p w14:paraId="70CD6397" w14:textId="77777777" w:rsidR="00BE688F" w:rsidRDefault="00000000">
            <w:pPr>
              <w:pStyle w:val="TableContents"/>
            </w:pPr>
            <w:r>
              <w:t>Participants</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12728661" w14:textId="77777777" w:rsidR="00BE688F" w:rsidRDefault="00000000">
            <w:pPr>
              <w:pStyle w:val="TableContents"/>
            </w:pPr>
            <w:r>
              <w:t xml:space="preserve">Responses </w:t>
            </w:r>
          </w:p>
        </w:tc>
      </w:tr>
      <w:tr w:rsidR="00BE688F" w14:paraId="23764111" w14:textId="77777777">
        <w:tc>
          <w:tcPr>
            <w:tcW w:w="4680" w:type="dxa"/>
            <w:tcBorders>
              <w:left w:val="single" w:sz="1" w:space="0" w:color="000000"/>
              <w:bottom w:val="single" w:sz="1" w:space="0" w:color="000000"/>
            </w:tcBorders>
            <w:shd w:val="clear" w:color="auto" w:fill="auto"/>
          </w:tcPr>
          <w:p w14:paraId="015B4554" w14:textId="77777777" w:rsidR="00BE688F" w:rsidRDefault="00000000">
            <w:pPr>
              <w:pStyle w:val="TableContents"/>
            </w:pPr>
            <w:r>
              <w:t>7</w:t>
            </w:r>
          </w:p>
        </w:tc>
        <w:tc>
          <w:tcPr>
            <w:tcW w:w="4680" w:type="dxa"/>
            <w:tcBorders>
              <w:left w:val="single" w:sz="1" w:space="0" w:color="000000"/>
              <w:bottom w:val="single" w:sz="1" w:space="0" w:color="000000"/>
              <w:right w:val="single" w:sz="1" w:space="0" w:color="000000"/>
            </w:tcBorders>
            <w:shd w:val="clear" w:color="auto" w:fill="auto"/>
          </w:tcPr>
          <w:p w14:paraId="257F65EF" w14:textId="77777777" w:rsidR="00BE688F" w:rsidRDefault="00000000">
            <w:pPr>
              <w:pStyle w:val="TableContents"/>
            </w:pPr>
            <w:r>
              <w:t xml:space="preserve">Yes </w:t>
            </w:r>
          </w:p>
        </w:tc>
      </w:tr>
      <w:tr w:rsidR="00BE688F" w14:paraId="109D1C29" w14:textId="77777777">
        <w:tc>
          <w:tcPr>
            <w:tcW w:w="4680" w:type="dxa"/>
            <w:tcBorders>
              <w:left w:val="single" w:sz="1" w:space="0" w:color="000000"/>
              <w:bottom w:val="single" w:sz="1" w:space="0" w:color="000000"/>
            </w:tcBorders>
            <w:shd w:val="clear" w:color="auto" w:fill="auto"/>
          </w:tcPr>
          <w:p w14:paraId="0AAAF3D8" w14:textId="77777777" w:rsidR="00BE688F" w:rsidRDefault="00000000">
            <w:pPr>
              <w:pStyle w:val="TableContents"/>
            </w:pPr>
            <w:r>
              <w:t>10</w:t>
            </w:r>
          </w:p>
        </w:tc>
        <w:tc>
          <w:tcPr>
            <w:tcW w:w="4680" w:type="dxa"/>
            <w:tcBorders>
              <w:left w:val="single" w:sz="1" w:space="0" w:color="000000"/>
              <w:bottom w:val="single" w:sz="1" w:space="0" w:color="000000"/>
              <w:right w:val="single" w:sz="1" w:space="0" w:color="000000"/>
            </w:tcBorders>
            <w:shd w:val="clear" w:color="auto" w:fill="auto"/>
          </w:tcPr>
          <w:p w14:paraId="5B596C50" w14:textId="77777777" w:rsidR="00BE688F" w:rsidRDefault="00000000">
            <w:pPr>
              <w:pStyle w:val="TableContents"/>
            </w:pPr>
            <w:r>
              <w:t xml:space="preserve">No </w:t>
            </w:r>
          </w:p>
        </w:tc>
      </w:tr>
    </w:tbl>
    <w:p w14:paraId="764DF9A7" w14:textId="70F0D371" w:rsidR="00BE688F" w:rsidRDefault="00676482">
      <w:pPr>
        <w:rPr>
          <w:b/>
          <w:bCs/>
          <w:szCs w:val="24"/>
        </w:rPr>
      </w:pPr>
      <w:r>
        <w:rPr>
          <w:noProof/>
          <w:color w:val="000000"/>
        </w:rPr>
        <w:drawing>
          <wp:inline distT="0" distB="0" distL="0" distR="0" wp14:anchorId="01E7BA27" wp14:editId="2C346419">
            <wp:extent cx="5638800" cy="30784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8800" cy="3078480"/>
                    </a:xfrm>
                    <a:prstGeom prst="rect">
                      <a:avLst/>
                    </a:prstGeom>
                    <a:solidFill>
                      <a:srgbClr val="FFFFFF"/>
                    </a:solidFill>
                    <a:ln>
                      <a:noFill/>
                    </a:ln>
                  </pic:spPr>
                </pic:pic>
              </a:graphicData>
            </a:graphic>
          </wp:inline>
        </w:drawing>
      </w:r>
    </w:p>
    <w:tbl>
      <w:tblPr>
        <w:tblW w:w="0" w:type="auto"/>
        <w:tblInd w:w="108" w:type="dxa"/>
        <w:tblLayout w:type="fixed"/>
        <w:tblLook w:val="0000" w:firstRow="0" w:lastRow="0" w:firstColumn="0" w:lastColumn="0" w:noHBand="0" w:noVBand="0"/>
      </w:tblPr>
      <w:tblGrid>
        <w:gridCol w:w="4675"/>
        <w:gridCol w:w="4695"/>
      </w:tblGrid>
      <w:tr w:rsidR="00BE688F" w14:paraId="4FCC9C54" w14:textId="77777777">
        <w:tc>
          <w:tcPr>
            <w:tcW w:w="4675" w:type="dxa"/>
            <w:tcBorders>
              <w:top w:val="single" w:sz="4" w:space="0" w:color="000000"/>
              <w:left w:val="single" w:sz="4" w:space="0" w:color="000000"/>
              <w:bottom w:val="single" w:sz="4" w:space="0" w:color="000000"/>
            </w:tcBorders>
            <w:shd w:val="clear" w:color="auto" w:fill="auto"/>
          </w:tcPr>
          <w:p w14:paraId="286F74AE" w14:textId="77777777" w:rsidR="00BE688F" w:rsidRDefault="00000000">
            <w:pPr>
              <w:spacing w:line="100" w:lineRule="atLeast"/>
              <w:jc w:val="center"/>
              <w:rPr>
                <w:b/>
                <w:bCs/>
                <w:szCs w:val="24"/>
              </w:rPr>
            </w:pPr>
            <w:r>
              <w:rPr>
                <w:b/>
                <w:bCs/>
                <w:szCs w:val="24"/>
              </w:rPr>
              <w:t>Participants</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56DBF82C" w14:textId="77777777" w:rsidR="00BE688F" w:rsidRDefault="00000000">
            <w:pPr>
              <w:spacing w:line="100" w:lineRule="atLeast"/>
              <w:jc w:val="center"/>
            </w:pPr>
            <w:r>
              <w:rPr>
                <w:b/>
                <w:bCs/>
                <w:szCs w:val="24"/>
              </w:rPr>
              <w:t>Responses</w:t>
            </w:r>
          </w:p>
        </w:tc>
      </w:tr>
      <w:tr w:rsidR="00BE688F" w14:paraId="5C6326CE" w14:textId="77777777">
        <w:tc>
          <w:tcPr>
            <w:tcW w:w="4675" w:type="dxa"/>
            <w:tcBorders>
              <w:top w:val="single" w:sz="4" w:space="0" w:color="000000"/>
              <w:left w:val="single" w:sz="4" w:space="0" w:color="000000"/>
              <w:bottom w:val="single" w:sz="4" w:space="0" w:color="000000"/>
            </w:tcBorders>
            <w:shd w:val="clear" w:color="auto" w:fill="auto"/>
          </w:tcPr>
          <w:p w14:paraId="77963561" w14:textId="77777777" w:rsidR="00BE688F" w:rsidRDefault="00000000">
            <w:pPr>
              <w:spacing w:line="100" w:lineRule="atLeast"/>
              <w:jc w:val="center"/>
              <w:rPr>
                <w:color w:val="00000A"/>
              </w:rPr>
            </w:pPr>
            <w:r>
              <w:rPr>
                <w:szCs w:val="24"/>
              </w:rPr>
              <w:t>2</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588AB589" w14:textId="77777777" w:rsidR="00BE688F" w:rsidRDefault="00000000">
            <w:pPr>
              <w:pStyle w:val="BodyText"/>
              <w:spacing w:after="120" w:line="100" w:lineRule="atLeast"/>
            </w:pPr>
            <w:r>
              <w:rPr>
                <w:color w:val="00000A"/>
              </w:rPr>
              <w:t xml:space="preserve">Strongly disagree </w:t>
            </w:r>
          </w:p>
        </w:tc>
      </w:tr>
      <w:tr w:rsidR="00BE688F" w14:paraId="266C5401" w14:textId="77777777">
        <w:tc>
          <w:tcPr>
            <w:tcW w:w="4675" w:type="dxa"/>
            <w:tcBorders>
              <w:top w:val="single" w:sz="4" w:space="0" w:color="000000"/>
              <w:left w:val="single" w:sz="4" w:space="0" w:color="000000"/>
              <w:bottom w:val="single" w:sz="4" w:space="0" w:color="000000"/>
            </w:tcBorders>
            <w:shd w:val="clear" w:color="auto" w:fill="auto"/>
          </w:tcPr>
          <w:p w14:paraId="62D4851A" w14:textId="77777777" w:rsidR="00BE688F" w:rsidRDefault="00000000">
            <w:pPr>
              <w:spacing w:line="100" w:lineRule="atLeast"/>
              <w:jc w:val="center"/>
              <w:rPr>
                <w:color w:val="00000A"/>
              </w:rPr>
            </w:pPr>
            <w:r>
              <w:rPr>
                <w:szCs w:val="24"/>
              </w:rPr>
              <w:lastRenderedPageBreak/>
              <w:t>4</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0E030F3D" w14:textId="77777777" w:rsidR="00BE688F" w:rsidRDefault="00000000">
            <w:pPr>
              <w:pStyle w:val="ListParagraph"/>
              <w:spacing w:after="200"/>
            </w:pPr>
            <w:r>
              <w:rPr>
                <w:color w:val="00000A"/>
              </w:rPr>
              <w:t xml:space="preserve">Disagree </w:t>
            </w:r>
          </w:p>
        </w:tc>
      </w:tr>
      <w:tr w:rsidR="00BE688F" w14:paraId="75363220" w14:textId="77777777">
        <w:tc>
          <w:tcPr>
            <w:tcW w:w="4675" w:type="dxa"/>
            <w:tcBorders>
              <w:top w:val="single" w:sz="4" w:space="0" w:color="000000"/>
              <w:left w:val="single" w:sz="4" w:space="0" w:color="000000"/>
              <w:bottom w:val="single" w:sz="4" w:space="0" w:color="000000"/>
            </w:tcBorders>
            <w:shd w:val="clear" w:color="auto" w:fill="auto"/>
          </w:tcPr>
          <w:p w14:paraId="24DF70B9" w14:textId="77777777" w:rsidR="00BE688F" w:rsidRDefault="00000000">
            <w:pPr>
              <w:spacing w:line="100" w:lineRule="atLeast"/>
              <w:jc w:val="center"/>
            </w:pPr>
            <w:r>
              <w:rPr>
                <w:szCs w:val="24"/>
              </w:rPr>
              <w:t>2</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2AF43230" w14:textId="77777777" w:rsidR="00BE688F" w:rsidRDefault="00000000">
            <w:pPr>
              <w:pStyle w:val="BodyText"/>
              <w:spacing w:after="120" w:line="100" w:lineRule="atLeast"/>
            </w:pPr>
            <w:r>
              <w:rPr>
                <w:color w:val="auto"/>
              </w:rPr>
              <w:t xml:space="preserve">Not sure </w:t>
            </w:r>
          </w:p>
        </w:tc>
      </w:tr>
      <w:tr w:rsidR="00BE688F" w14:paraId="2CDB9579" w14:textId="77777777">
        <w:tc>
          <w:tcPr>
            <w:tcW w:w="4675" w:type="dxa"/>
            <w:tcBorders>
              <w:top w:val="single" w:sz="4" w:space="0" w:color="000000"/>
              <w:left w:val="single" w:sz="4" w:space="0" w:color="000000"/>
              <w:bottom w:val="single" w:sz="4" w:space="0" w:color="000000"/>
            </w:tcBorders>
            <w:shd w:val="clear" w:color="auto" w:fill="auto"/>
          </w:tcPr>
          <w:p w14:paraId="3B2DFBE6" w14:textId="77777777" w:rsidR="00BE688F" w:rsidRDefault="00000000">
            <w:pPr>
              <w:spacing w:line="100" w:lineRule="atLeast"/>
              <w:jc w:val="center"/>
            </w:pPr>
            <w:r>
              <w:rPr>
                <w:szCs w:val="24"/>
              </w:rPr>
              <w:t>7</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6E256D36" w14:textId="77777777" w:rsidR="00BE688F" w:rsidRDefault="00000000">
            <w:pPr>
              <w:pStyle w:val="BodyText"/>
              <w:spacing w:after="120" w:line="100" w:lineRule="atLeast"/>
            </w:pPr>
            <w:r>
              <w:rPr>
                <w:color w:val="auto"/>
              </w:rPr>
              <w:t xml:space="preserve">Agree </w:t>
            </w:r>
          </w:p>
        </w:tc>
      </w:tr>
      <w:tr w:rsidR="00BE688F" w14:paraId="167039A0" w14:textId="77777777">
        <w:tc>
          <w:tcPr>
            <w:tcW w:w="4675" w:type="dxa"/>
            <w:tcBorders>
              <w:left w:val="single" w:sz="4" w:space="0" w:color="000000"/>
              <w:bottom w:val="single" w:sz="4" w:space="0" w:color="000000"/>
            </w:tcBorders>
            <w:shd w:val="clear" w:color="auto" w:fill="auto"/>
          </w:tcPr>
          <w:p w14:paraId="7F020950" w14:textId="77777777" w:rsidR="00BE688F" w:rsidRDefault="00000000">
            <w:pPr>
              <w:spacing w:line="100" w:lineRule="atLeast"/>
              <w:jc w:val="center"/>
            </w:pPr>
            <w:r>
              <w:rPr>
                <w:szCs w:val="24"/>
              </w:rPr>
              <w:t>2</w:t>
            </w:r>
          </w:p>
        </w:tc>
        <w:tc>
          <w:tcPr>
            <w:tcW w:w="4695" w:type="dxa"/>
            <w:tcBorders>
              <w:left w:val="single" w:sz="4" w:space="0" w:color="000000"/>
              <w:bottom w:val="single" w:sz="4" w:space="0" w:color="000000"/>
              <w:right w:val="single" w:sz="4" w:space="0" w:color="000000"/>
            </w:tcBorders>
            <w:shd w:val="clear" w:color="auto" w:fill="auto"/>
          </w:tcPr>
          <w:p w14:paraId="0C2C3169" w14:textId="77777777" w:rsidR="00BE688F" w:rsidRDefault="00000000">
            <w:pPr>
              <w:pStyle w:val="BodyText"/>
              <w:spacing w:after="120" w:line="100" w:lineRule="atLeast"/>
            </w:pPr>
            <w:r>
              <w:rPr>
                <w:color w:val="auto"/>
              </w:rPr>
              <w:t xml:space="preserve">Strongly agree </w:t>
            </w:r>
          </w:p>
        </w:tc>
      </w:tr>
    </w:tbl>
    <w:p w14:paraId="6A5F769B" w14:textId="77777777" w:rsidR="00BE688F" w:rsidRDefault="00000000">
      <w:r>
        <w:rPr>
          <w:color w:val="000000"/>
        </w:rPr>
        <w:tab/>
        <w:t>As per the above mentioned record, it has been interpreted that most of the users  agree on fact that they want to see university continue to use VLE Platform after covid-19 pandemic as well. Among all the 17 users, 23.5% of users disagree and 11.8% of people are not sure, strongly disagree and strongly agree.</w:t>
      </w:r>
    </w:p>
    <w:p w14:paraId="6B55FD16" w14:textId="210CDD72" w:rsidR="00BE688F" w:rsidRDefault="00676482">
      <w:pPr>
        <w:pStyle w:val="BodyText"/>
        <w:pageBreakBefore/>
      </w:pPr>
      <w:r>
        <w:rPr>
          <w:noProof/>
        </w:rPr>
        <w:lastRenderedPageBreak/>
        <w:drawing>
          <wp:inline distT="0" distB="0" distL="0" distR="0" wp14:anchorId="31DD122E" wp14:editId="305752B6">
            <wp:extent cx="5402580" cy="2453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2580" cy="2453640"/>
                    </a:xfrm>
                    <a:prstGeom prst="rect">
                      <a:avLst/>
                    </a:prstGeom>
                    <a:solidFill>
                      <a:srgbClr val="FFFFFF"/>
                    </a:solidFill>
                    <a:ln>
                      <a:noFill/>
                    </a:ln>
                  </pic:spPr>
                </pic:pic>
              </a:graphicData>
            </a:graphic>
          </wp:inline>
        </w:drawing>
      </w:r>
    </w:p>
    <w:p w14:paraId="5CDB1A98" w14:textId="77777777" w:rsidR="00BE688F" w:rsidRDefault="00BE688F">
      <w:pPr>
        <w:pStyle w:val="BodyText"/>
      </w:pPr>
    </w:p>
    <w:tbl>
      <w:tblPr>
        <w:tblW w:w="0" w:type="auto"/>
        <w:tblInd w:w="108" w:type="dxa"/>
        <w:tblLayout w:type="fixed"/>
        <w:tblLook w:val="0000" w:firstRow="0" w:lastRow="0" w:firstColumn="0" w:lastColumn="0" w:noHBand="0" w:noVBand="0"/>
      </w:tblPr>
      <w:tblGrid>
        <w:gridCol w:w="4675"/>
        <w:gridCol w:w="4695"/>
      </w:tblGrid>
      <w:tr w:rsidR="00BE688F" w14:paraId="05671D99" w14:textId="77777777">
        <w:tc>
          <w:tcPr>
            <w:tcW w:w="4675" w:type="dxa"/>
            <w:tcBorders>
              <w:top w:val="single" w:sz="4" w:space="0" w:color="000000"/>
              <w:left w:val="single" w:sz="4" w:space="0" w:color="000000"/>
              <w:bottom w:val="single" w:sz="4" w:space="0" w:color="000000"/>
            </w:tcBorders>
            <w:shd w:val="clear" w:color="auto" w:fill="auto"/>
          </w:tcPr>
          <w:p w14:paraId="5C981EBF" w14:textId="77777777" w:rsidR="00BE688F" w:rsidRDefault="00000000">
            <w:pPr>
              <w:spacing w:line="100" w:lineRule="atLeast"/>
              <w:jc w:val="center"/>
              <w:rPr>
                <w:b/>
                <w:bCs/>
                <w:szCs w:val="24"/>
              </w:rPr>
            </w:pPr>
            <w:r>
              <w:rPr>
                <w:b/>
                <w:bCs/>
                <w:szCs w:val="24"/>
              </w:rPr>
              <w:t>Participants</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52E063F2" w14:textId="77777777" w:rsidR="00BE688F" w:rsidRDefault="00000000">
            <w:pPr>
              <w:spacing w:line="100" w:lineRule="atLeast"/>
              <w:jc w:val="center"/>
            </w:pPr>
            <w:r>
              <w:rPr>
                <w:b/>
                <w:bCs/>
                <w:szCs w:val="24"/>
              </w:rPr>
              <w:t>Responses</w:t>
            </w:r>
          </w:p>
        </w:tc>
      </w:tr>
      <w:tr w:rsidR="00BE688F" w14:paraId="25A7634C" w14:textId="77777777">
        <w:tc>
          <w:tcPr>
            <w:tcW w:w="4675" w:type="dxa"/>
            <w:tcBorders>
              <w:top w:val="single" w:sz="4" w:space="0" w:color="000000"/>
              <w:left w:val="single" w:sz="4" w:space="0" w:color="000000"/>
              <w:bottom w:val="single" w:sz="4" w:space="0" w:color="000000"/>
            </w:tcBorders>
            <w:shd w:val="clear" w:color="auto" w:fill="auto"/>
          </w:tcPr>
          <w:p w14:paraId="5FE73286" w14:textId="77777777" w:rsidR="00BE688F" w:rsidRDefault="00000000">
            <w:pPr>
              <w:spacing w:line="100" w:lineRule="atLeast"/>
              <w:jc w:val="center"/>
              <w:rPr>
                <w:color w:val="00000A"/>
              </w:rPr>
            </w:pPr>
            <w:r>
              <w:rPr>
                <w:szCs w:val="24"/>
              </w:rPr>
              <w:t>2</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438A2482" w14:textId="77777777" w:rsidR="00BE688F" w:rsidRDefault="00000000">
            <w:pPr>
              <w:pStyle w:val="BodyText"/>
              <w:spacing w:after="120" w:line="100" w:lineRule="atLeast"/>
              <w:jc w:val="center"/>
            </w:pPr>
            <w:r>
              <w:rPr>
                <w:color w:val="00000A"/>
              </w:rPr>
              <w:t xml:space="preserve">Strongly disagree </w:t>
            </w:r>
          </w:p>
        </w:tc>
      </w:tr>
      <w:tr w:rsidR="00BE688F" w14:paraId="43967152" w14:textId="77777777">
        <w:tc>
          <w:tcPr>
            <w:tcW w:w="4675" w:type="dxa"/>
            <w:tcBorders>
              <w:top w:val="single" w:sz="4" w:space="0" w:color="000000"/>
              <w:left w:val="single" w:sz="4" w:space="0" w:color="000000"/>
              <w:bottom w:val="single" w:sz="4" w:space="0" w:color="000000"/>
            </w:tcBorders>
            <w:shd w:val="clear" w:color="auto" w:fill="auto"/>
          </w:tcPr>
          <w:p w14:paraId="21992CCF" w14:textId="77777777" w:rsidR="00BE688F" w:rsidRDefault="00000000">
            <w:pPr>
              <w:spacing w:line="100" w:lineRule="atLeast"/>
              <w:jc w:val="center"/>
              <w:rPr>
                <w:color w:val="00000A"/>
              </w:rPr>
            </w:pPr>
            <w:r>
              <w:rPr>
                <w:szCs w:val="24"/>
              </w:rPr>
              <w:t>6</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0C58BEA5" w14:textId="77777777" w:rsidR="00BE688F" w:rsidRDefault="00000000">
            <w:pPr>
              <w:pStyle w:val="ListParagraph"/>
              <w:spacing w:after="200"/>
              <w:jc w:val="center"/>
            </w:pPr>
            <w:r>
              <w:rPr>
                <w:color w:val="00000A"/>
              </w:rPr>
              <w:t xml:space="preserve">Disagree </w:t>
            </w:r>
          </w:p>
        </w:tc>
      </w:tr>
      <w:tr w:rsidR="00BE688F" w14:paraId="7B214F16" w14:textId="77777777">
        <w:tc>
          <w:tcPr>
            <w:tcW w:w="4675" w:type="dxa"/>
            <w:tcBorders>
              <w:top w:val="single" w:sz="4" w:space="0" w:color="000000"/>
              <w:left w:val="single" w:sz="4" w:space="0" w:color="000000"/>
              <w:bottom w:val="single" w:sz="4" w:space="0" w:color="000000"/>
            </w:tcBorders>
            <w:shd w:val="clear" w:color="auto" w:fill="auto"/>
          </w:tcPr>
          <w:p w14:paraId="7D862529" w14:textId="77777777" w:rsidR="00BE688F" w:rsidRDefault="00000000">
            <w:pPr>
              <w:spacing w:line="100" w:lineRule="atLeast"/>
              <w:jc w:val="center"/>
            </w:pPr>
            <w:r>
              <w:rPr>
                <w:szCs w:val="24"/>
              </w:rPr>
              <w:t>2</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1E4C95F3" w14:textId="77777777" w:rsidR="00BE688F" w:rsidRDefault="00000000">
            <w:pPr>
              <w:pStyle w:val="BodyText"/>
              <w:spacing w:after="120" w:line="100" w:lineRule="atLeast"/>
              <w:jc w:val="center"/>
            </w:pPr>
            <w:r>
              <w:rPr>
                <w:color w:val="auto"/>
              </w:rPr>
              <w:t xml:space="preserve">Not sure </w:t>
            </w:r>
          </w:p>
        </w:tc>
      </w:tr>
      <w:tr w:rsidR="00BE688F" w14:paraId="4AE98993" w14:textId="77777777">
        <w:tc>
          <w:tcPr>
            <w:tcW w:w="4675" w:type="dxa"/>
            <w:tcBorders>
              <w:top w:val="single" w:sz="4" w:space="0" w:color="000000"/>
              <w:left w:val="single" w:sz="4" w:space="0" w:color="000000"/>
              <w:bottom w:val="single" w:sz="4" w:space="0" w:color="000000"/>
            </w:tcBorders>
            <w:shd w:val="clear" w:color="auto" w:fill="auto"/>
          </w:tcPr>
          <w:p w14:paraId="47E3E798" w14:textId="77777777" w:rsidR="00BE688F" w:rsidRDefault="00000000">
            <w:pPr>
              <w:spacing w:line="100" w:lineRule="atLeast"/>
              <w:jc w:val="center"/>
            </w:pPr>
            <w:r>
              <w:rPr>
                <w:szCs w:val="24"/>
              </w:rPr>
              <w:t>5</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0D387B94" w14:textId="77777777" w:rsidR="00BE688F" w:rsidRDefault="00000000">
            <w:pPr>
              <w:pStyle w:val="BodyText"/>
              <w:spacing w:after="120" w:line="100" w:lineRule="atLeast"/>
              <w:jc w:val="center"/>
            </w:pPr>
            <w:r>
              <w:rPr>
                <w:color w:val="auto"/>
              </w:rPr>
              <w:t xml:space="preserve">Agree </w:t>
            </w:r>
          </w:p>
        </w:tc>
      </w:tr>
      <w:tr w:rsidR="00BE688F" w14:paraId="6AFF9AC3" w14:textId="77777777">
        <w:tc>
          <w:tcPr>
            <w:tcW w:w="4675" w:type="dxa"/>
            <w:tcBorders>
              <w:left w:val="single" w:sz="4" w:space="0" w:color="000000"/>
              <w:bottom w:val="single" w:sz="4" w:space="0" w:color="000000"/>
            </w:tcBorders>
            <w:shd w:val="clear" w:color="auto" w:fill="auto"/>
          </w:tcPr>
          <w:p w14:paraId="7C4F97B4" w14:textId="77777777" w:rsidR="00BE688F" w:rsidRDefault="00000000">
            <w:pPr>
              <w:spacing w:line="100" w:lineRule="atLeast"/>
              <w:jc w:val="center"/>
            </w:pPr>
            <w:r>
              <w:rPr>
                <w:szCs w:val="24"/>
              </w:rPr>
              <w:t>2</w:t>
            </w:r>
          </w:p>
        </w:tc>
        <w:tc>
          <w:tcPr>
            <w:tcW w:w="4695" w:type="dxa"/>
            <w:tcBorders>
              <w:left w:val="single" w:sz="4" w:space="0" w:color="000000"/>
              <w:bottom w:val="single" w:sz="4" w:space="0" w:color="000000"/>
              <w:right w:val="single" w:sz="4" w:space="0" w:color="000000"/>
            </w:tcBorders>
            <w:shd w:val="clear" w:color="auto" w:fill="auto"/>
          </w:tcPr>
          <w:p w14:paraId="147BC34A" w14:textId="77777777" w:rsidR="00BE688F" w:rsidRDefault="00000000">
            <w:pPr>
              <w:pStyle w:val="BodyText"/>
              <w:spacing w:after="120" w:line="100" w:lineRule="atLeast"/>
              <w:jc w:val="center"/>
            </w:pPr>
            <w:r>
              <w:rPr>
                <w:color w:val="auto"/>
              </w:rPr>
              <w:t xml:space="preserve">Strongly agree </w:t>
            </w:r>
          </w:p>
        </w:tc>
      </w:tr>
    </w:tbl>
    <w:p w14:paraId="6AE12379" w14:textId="77777777" w:rsidR="00BE688F" w:rsidRDefault="00BE688F">
      <w:pPr>
        <w:pStyle w:val="BodyText"/>
      </w:pPr>
    </w:p>
    <w:p w14:paraId="5A1AC3E1" w14:textId="77777777" w:rsidR="00BE688F" w:rsidRDefault="00000000">
      <w:pPr>
        <w:pStyle w:val="BodyText"/>
      </w:pPr>
      <w:r>
        <w:tab/>
        <w:t xml:space="preserve">When it is asked users that they prefer to communicate whit their lectures and friends via VLE, almost 29.4% of people agree, 35.3% of users disagree. While 11.8% of students says that they are not sure about it, strongly disagree and strongly agree. </w:t>
      </w:r>
    </w:p>
    <w:p w14:paraId="4FD9705F" w14:textId="6E96F38F" w:rsidR="00BE688F" w:rsidRDefault="00676482">
      <w:pPr>
        <w:pStyle w:val="BodyText"/>
      </w:pPr>
      <w:r>
        <w:rPr>
          <w:noProof/>
        </w:rPr>
        <w:drawing>
          <wp:inline distT="0" distB="0" distL="0" distR="0" wp14:anchorId="090F4868" wp14:editId="464F6308">
            <wp:extent cx="5707380" cy="26974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7380" cy="2697480"/>
                    </a:xfrm>
                    <a:prstGeom prst="rect">
                      <a:avLst/>
                    </a:prstGeom>
                    <a:solidFill>
                      <a:srgbClr val="FFFFFF"/>
                    </a:solidFill>
                    <a:ln>
                      <a:noFill/>
                    </a:ln>
                  </pic:spPr>
                </pic:pic>
              </a:graphicData>
            </a:graphic>
          </wp:inline>
        </w:drawing>
      </w:r>
    </w:p>
    <w:p w14:paraId="63B8B9FC" w14:textId="77777777" w:rsidR="00BE688F" w:rsidRDefault="00000000">
      <w:pPr>
        <w:pStyle w:val="BodyText"/>
        <w:rPr>
          <w:b/>
          <w:bCs/>
          <w:szCs w:val="24"/>
        </w:rPr>
      </w:pPr>
      <w:r>
        <w:lastRenderedPageBreak/>
        <w:tab/>
      </w:r>
    </w:p>
    <w:tbl>
      <w:tblPr>
        <w:tblW w:w="0" w:type="auto"/>
        <w:tblInd w:w="108" w:type="dxa"/>
        <w:tblLayout w:type="fixed"/>
        <w:tblLook w:val="0000" w:firstRow="0" w:lastRow="0" w:firstColumn="0" w:lastColumn="0" w:noHBand="0" w:noVBand="0"/>
      </w:tblPr>
      <w:tblGrid>
        <w:gridCol w:w="4675"/>
        <w:gridCol w:w="4695"/>
      </w:tblGrid>
      <w:tr w:rsidR="00BE688F" w14:paraId="37BDB9E7" w14:textId="77777777">
        <w:tc>
          <w:tcPr>
            <w:tcW w:w="4675" w:type="dxa"/>
            <w:tcBorders>
              <w:top w:val="single" w:sz="4" w:space="0" w:color="000000"/>
              <w:left w:val="single" w:sz="4" w:space="0" w:color="000000"/>
              <w:bottom w:val="single" w:sz="4" w:space="0" w:color="000000"/>
            </w:tcBorders>
            <w:shd w:val="clear" w:color="auto" w:fill="auto"/>
          </w:tcPr>
          <w:p w14:paraId="40C3F1B5" w14:textId="77777777" w:rsidR="00BE688F" w:rsidRDefault="00000000">
            <w:pPr>
              <w:spacing w:line="100" w:lineRule="atLeast"/>
              <w:jc w:val="center"/>
              <w:rPr>
                <w:b/>
                <w:bCs/>
                <w:szCs w:val="24"/>
              </w:rPr>
            </w:pPr>
            <w:r>
              <w:rPr>
                <w:b/>
                <w:bCs/>
                <w:szCs w:val="24"/>
              </w:rPr>
              <w:t>Participants</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381C7B94" w14:textId="77777777" w:rsidR="00BE688F" w:rsidRDefault="00000000">
            <w:pPr>
              <w:spacing w:line="100" w:lineRule="atLeast"/>
              <w:jc w:val="center"/>
            </w:pPr>
            <w:r>
              <w:rPr>
                <w:b/>
                <w:bCs/>
                <w:szCs w:val="24"/>
              </w:rPr>
              <w:t xml:space="preserve">Responses ratings </w:t>
            </w:r>
          </w:p>
        </w:tc>
      </w:tr>
      <w:tr w:rsidR="00BE688F" w14:paraId="7A69AD8C" w14:textId="77777777">
        <w:tc>
          <w:tcPr>
            <w:tcW w:w="4675" w:type="dxa"/>
            <w:tcBorders>
              <w:top w:val="single" w:sz="4" w:space="0" w:color="000000"/>
              <w:left w:val="single" w:sz="4" w:space="0" w:color="000000"/>
              <w:bottom w:val="single" w:sz="4" w:space="0" w:color="000000"/>
            </w:tcBorders>
            <w:shd w:val="clear" w:color="auto" w:fill="auto"/>
          </w:tcPr>
          <w:p w14:paraId="0491A44B" w14:textId="77777777" w:rsidR="00BE688F" w:rsidRDefault="00000000">
            <w:pPr>
              <w:spacing w:line="100" w:lineRule="atLeast"/>
              <w:jc w:val="center"/>
              <w:rPr>
                <w:color w:val="00000A"/>
              </w:rPr>
            </w:pPr>
            <w:r>
              <w:rPr>
                <w:szCs w:val="24"/>
              </w:rPr>
              <w:t>1</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62588EC3" w14:textId="77777777" w:rsidR="00BE688F" w:rsidRDefault="00000000">
            <w:pPr>
              <w:pStyle w:val="BodyText"/>
              <w:spacing w:after="120" w:line="100" w:lineRule="atLeast"/>
              <w:jc w:val="center"/>
            </w:pPr>
            <w:r>
              <w:rPr>
                <w:color w:val="00000A"/>
              </w:rPr>
              <w:t xml:space="preserve"> 1</w:t>
            </w:r>
          </w:p>
        </w:tc>
      </w:tr>
      <w:tr w:rsidR="00BE688F" w14:paraId="4BD2B40C" w14:textId="77777777">
        <w:tc>
          <w:tcPr>
            <w:tcW w:w="4675" w:type="dxa"/>
            <w:tcBorders>
              <w:top w:val="single" w:sz="4" w:space="0" w:color="000000"/>
              <w:left w:val="single" w:sz="4" w:space="0" w:color="000000"/>
              <w:bottom w:val="single" w:sz="4" w:space="0" w:color="000000"/>
            </w:tcBorders>
            <w:shd w:val="clear" w:color="auto" w:fill="auto"/>
          </w:tcPr>
          <w:p w14:paraId="4333C47A" w14:textId="77777777" w:rsidR="00BE688F" w:rsidRDefault="00000000">
            <w:pPr>
              <w:spacing w:line="100" w:lineRule="atLeast"/>
              <w:jc w:val="center"/>
              <w:rPr>
                <w:color w:val="00000A"/>
              </w:rPr>
            </w:pPr>
            <w:r>
              <w:rPr>
                <w:szCs w:val="24"/>
              </w:rPr>
              <w:t>3</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34055676" w14:textId="77777777" w:rsidR="00BE688F" w:rsidRDefault="00000000">
            <w:pPr>
              <w:pStyle w:val="ListParagraph"/>
              <w:spacing w:after="200"/>
              <w:ind w:left="0"/>
              <w:jc w:val="center"/>
            </w:pPr>
            <w:r>
              <w:rPr>
                <w:color w:val="00000A"/>
              </w:rPr>
              <w:t>From 2-3</w:t>
            </w:r>
          </w:p>
        </w:tc>
      </w:tr>
      <w:tr w:rsidR="00BE688F" w14:paraId="0A7D82A6" w14:textId="77777777">
        <w:tc>
          <w:tcPr>
            <w:tcW w:w="4675" w:type="dxa"/>
            <w:tcBorders>
              <w:top w:val="single" w:sz="4" w:space="0" w:color="000000"/>
              <w:left w:val="single" w:sz="4" w:space="0" w:color="000000"/>
              <w:bottom w:val="single" w:sz="4" w:space="0" w:color="000000"/>
            </w:tcBorders>
            <w:shd w:val="clear" w:color="auto" w:fill="auto"/>
          </w:tcPr>
          <w:p w14:paraId="6D521FA0" w14:textId="77777777" w:rsidR="00BE688F" w:rsidRDefault="00000000">
            <w:pPr>
              <w:spacing w:line="100" w:lineRule="atLeast"/>
              <w:jc w:val="center"/>
            </w:pPr>
            <w:r>
              <w:rPr>
                <w:szCs w:val="24"/>
              </w:rPr>
              <w:t>4</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02943337" w14:textId="77777777" w:rsidR="00BE688F" w:rsidRDefault="00000000">
            <w:pPr>
              <w:pStyle w:val="BodyText"/>
              <w:spacing w:after="120" w:line="100" w:lineRule="atLeast"/>
              <w:jc w:val="center"/>
            </w:pPr>
            <w:r>
              <w:rPr>
                <w:color w:val="auto"/>
              </w:rPr>
              <w:t>From 4-5</w:t>
            </w:r>
          </w:p>
        </w:tc>
      </w:tr>
      <w:tr w:rsidR="00BE688F" w14:paraId="1927B5C7" w14:textId="77777777">
        <w:tc>
          <w:tcPr>
            <w:tcW w:w="4675" w:type="dxa"/>
            <w:tcBorders>
              <w:left w:val="single" w:sz="4" w:space="0" w:color="000000"/>
              <w:bottom w:val="single" w:sz="4" w:space="0" w:color="000000"/>
            </w:tcBorders>
            <w:shd w:val="clear" w:color="auto" w:fill="auto"/>
          </w:tcPr>
          <w:p w14:paraId="0C09E098" w14:textId="77777777" w:rsidR="00BE688F" w:rsidRDefault="00000000">
            <w:pPr>
              <w:spacing w:line="100" w:lineRule="atLeast"/>
              <w:jc w:val="center"/>
            </w:pPr>
            <w:r>
              <w:rPr>
                <w:szCs w:val="24"/>
              </w:rPr>
              <w:t>9</w:t>
            </w:r>
          </w:p>
        </w:tc>
        <w:tc>
          <w:tcPr>
            <w:tcW w:w="4695" w:type="dxa"/>
            <w:tcBorders>
              <w:left w:val="single" w:sz="4" w:space="0" w:color="000000"/>
              <w:bottom w:val="single" w:sz="4" w:space="0" w:color="000000"/>
              <w:right w:val="single" w:sz="4" w:space="0" w:color="000000"/>
            </w:tcBorders>
            <w:shd w:val="clear" w:color="auto" w:fill="auto"/>
          </w:tcPr>
          <w:p w14:paraId="71F9D9DC" w14:textId="77777777" w:rsidR="00BE688F" w:rsidRDefault="00000000">
            <w:pPr>
              <w:pStyle w:val="BodyText"/>
              <w:spacing w:after="120" w:line="100" w:lineRule="atLeast"/>
              <w:jc w:val="center"/>
            </w:pPr>
            <w:r>
              <w:rPr>
                <w:color w:val="auto"/>
              </w:rPr>
              <w:t>9</w:t>
            </w:r>
          </w:p>
        </w:tc>
      </w:tr>
    </w:tbl>
    <w:p w14:paraId="2375529C" w14:textId="77777777" w:rsidR="00BE688F" w:rsidRDefault="00BE688F">
      <w:pPr>
        <w:pStyle w:val="BodyText"/>
      </w:pPr>
    </w:p>
    <w:p w14:paraId="66EEF0CD" w14:textId="77777777" w:rsidR="00BE688F" w:rsidRDefault="00000000">
      <w:pPr>
        <w:pStyle w:val="BodyText"/>
      </w:pPr>
      <w:r>
        <w:tab/>
        <w:t>From the above chart, it has been notified that when it is asked users that provide rating on the impact of the online learning platform academic studies during covid-19 pandemic, 23.5% of users has given 4 out 10, 52.9% of student has given 9 out of 10, 17.6% of users has rated 3 out of 10, 5.9% of students has given 1 out 10. Some of them stated that they have faced technical issues while learning from online tools, some of them commented that online learning platform helped them achieved good knowledge while few of them said that online distractions has lowered their productivity (</w:t>
      </w:r>
      <w:r>
        <w:rPr>
          <w:color w:val="222222"/>
          <w:szCs w:val="24"/>
        </w:rPr>
        <w:t>Boulton, Kent and Williams, 2018)</w:t>
      </w:r>
      <w:r>
        <w:t>.</w:t>
      </w:r>
    </w:p>
    <w:p w14:paraId="7798E945" w14:textId="386C9432" w:rsidR="00BE688F" w:rsidRDefault="00676482">
      <w:pPr>
        <w:pStyle w:val="BodyText"/>
      </w:pPr>
      <w:r>
        <w:rPr>
          <w:noProof/>
        </w:rPr>
        <w:drawing>
          <wp:inline distT="0" distB="0" distL="0" distR="0" wp14:anchorId="2A597228" wp14:editId="263ACA38">
            <wp:extent cx="5631180" cy="2705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1180" cy="2705100"/>
                    </a:xfrm>
                    <a:prstGeom prst="rect">
                      <a:avLst/>
                    </a:prstGeom>
                    <a:solidFill>
                      <a:srgbClr val="FFFFFF"/>
                    </a:solidFill>
                    <a:ln>
                      <a:noFill/>
                    </a:ln>
                  </pic:spPr>
                </pic:pic>
              </a:graphicData>
            </a:graphic>
          </wp:inline>
        </w:drawing>
      </w:r>
      <w:r>
        <w:tab/>
      </w:r>
    </w:p>
    <w:p w14:paraId="403A057C" w14:textId="77777777" w:rsidR="00BE688F" w:rsidRDefault="00000000">
      <w:pPr>
        <w:pStyle w:val="BodyText"/>
      </w:pPr>
      <w:r>
        <w:tab/>
        <w:t xml:space="preserve">when it is asked students to give ratings on preference to do studies in VLE, almost students have rated it 4 out of 5. 29.4% of users has given 5 out of 5 rating as they think it helps in improving virtual communication and collaboration skills. </w:t>
      </w:r>
    </w:p>
    <w:p w14:paraId="0CF144FC" w14:textId="77777777" w:rsidR="00BE688F" w:rsidRDefault="00BE688F">
      <w:pPr>
        <w:pStyle w:val="BodyText"/>
      </w:pPr>
    </w:p>
    <w:p w14:paraId="1EF03058" w14:textId="77777777" w:rsidR="00BE688F" w:rsidRDefault="00000000">
      <w:pPr>
        <w:pStyle w:val="BodyText"/>
      </w:pPr>
      <w:r>
        <w:lastRenderedPageBreak/>
        <w:object w:dxaOrig="1440" w:dyaOrig="1440" w14:anchorId="1EBD53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85pt;margin-top:0;width:447.95pt;height:185.3pt;z-index:251657216;mso-wrap-distance-left:0;mso-wrap-distance-right:0" filled="t">
            <v:fill color2="black"/>
            <v:imagedata r:id="rId17" o:title=""/>
            <w10:wrap type="topAndBottom"/>
          </v:shape>
          <o:OLEObject Type="Embed" ProgID="opendocument.ChartDocument.1" ShapeID="_x0000_s1026" DrawAspect="Content" ObjectID="_1723404664" r:id="rId18"/>
        </w:object>
      </w:r>
      <w:r>
        <w:tab/>
      </w:r>
    </w:p>
    <w:p w14:paraId="7F7B6DAA" w14:textId="77777777" w:rsidR="00BE688F" w:rsidRDefault="00BE688F">
      <w:pPr>
        <w:pStyle w:val="BodyText"/>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BE688F" w14:paraId="4E1293CB" w14:textId="77777777">
        <w:tc>
          <w:tcPr>
            <w:tcW w:w="4680" w:type="dxa"/>
            <w:tcBorders>
              <w:top w:val="single" w:sz="1" w:space="0" w:color="000000"/>
              <w:left w:val="single" w:sz="1" w:space="0" w:color="000000"/>
              <w:bottom w:val="single" w:sz="1" w:space="0" w:color="000000"/>
            </w:tcBorders>
            <w:shd w:val="clear" w:color="auto" w:fill="auto"/>
          </w:tcPr>
          <w:p w14:paraId="3D2B20D3" w14:textId="77777777" w:rsidR="00BE688F" w:rsidRDefault="00000000">
            <w:pPr>
              <w:pStyle w:val="TableContents"/>
            </w:pPr>
            <w:r>
              <w:t>Participants</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3A97011D" w14:textId="77777777" w:rsidR="00BE688F" w:rsidRDefault="00000000">
            <w:pPr>
              <w:pStyle w:val="TableContents"/>
            </w:pPr>
            <w:r>
              <w:t xml:space="preserve">Responses </w:t>
            </w:r>
          </w:p>
        </w:tc>
      </w:tr>
      <w:tr w:rsidR="00BE688F" w14:paraId="4B438470" w14:textId="77777777">
        <w:tc>
          <w:tcPr>
            <w:tcW w:w="4680" w:type="dxa"/>
            <w:tcBorders>
              <w:left w:val="single" w:sz="1" w:space="0" w:color="000000"/>
              <w:bottom w:val="single" w:sz="1" w:space="0" w:color="000000"/>
            </w:tcBorders>
            <w:shd w:val="clear" w:color="auto" w:fill="auto"/>
          </w:tcPr>
          <w:p w14:paraId="39BCBFEB" w14:textId="77777777" w:rsidR="00BE688F" w:rsidRDefault="00000000">
            <w:pPr>
              <w:pStyle w:val="TableContents"/>
            </w:pPr>
            <w:r>
              <w:t>13</w:t>
            </w:r>
          </w:p>
        </w:tc>
        <w:tc>
          <w:tcPr>
            <w:tcW w:w="4680" w:type="dxa"/>
            <w:tcBorders>
              <w:left w:val="single" w:sz="1" w:space="0" w:color="000000"/>
              <w:bottom w:val="single" w:sz="1" w:space="0" w:color="000000"/>
              <w:right w:val="single" w:sz="1" w:space="0" w:color="000000"/>
            </w:tcBorders>
            <w:shd w:val="clear" w:color="auto" w:fill="auto"/>
          </w:tcPr>
          <w:p w14:paraId="191B66CD" w14:textId="77777777" w:rsidR="00BE688F" w:rsidRDefault="00000000">
            <w:pPr>
              <w:pStyle w:val="TableContents"/>
            </w:pPr>
            <w:r>
              <w:t xml:space="preserve">Yes </w:t>
            </w:r>
          </w:p>
        </w:tc>
      </w:tr>
      <w:tr w:rsidR="00BE688F" w14:paraId="3AC951CF" w14:textId="77777777">
        <w:tc>
          <w:tcPr>
            <w:tcW w:w="4680" w:type="dxa"/>
            <w:tcBorders>
              <w:left w:val="single" w:sz="1" w:space="0" w:color="000000"/>
              <w:bottom w:val="single" w:sz="1" w:space="0" w:color="000000"/>
            </w:tcBorders>
            <w:shd w:val="clear" w:color="auto" w:fill="auto"/>
          </w:tcPr>
          <w:p w14:paraId="783C9ED7" w14:textId="77777777" w:rsidR="00BE688F" w:rsidRDefault="00000000">
            <w:pPr>
              <w:pStyle w:val="TableContents"/>
            </w:pPr>
            <w:r>
              <w:t>4</w:t>
            </w:r>
          </w:p>
        </w:tc>
        <w:tc>
          <w:tcPr>
            <w:tcW w:w="4680" w:type="dxa"/>
            <w:tcBorders>
              <w:left w:val="single" w:sz="1" w:space="0" w:color="000000"/>
              <w:bottom w:val="single" w:sz="1" w:space="0" w:color="000000"/>
              <w:right w:val="single" w:sz="1" w:space="0" w:color="000000"/>
            </w:tcBorders>
            <w:shd w:val="clear" w:color="auto" w:fill="auto"/>
          </w:tcPr>
          <w:p w14:paraId="48A69C5C" w14:textId="77777777" w:rsidR="00BE688F" w:rsidRDefault="00000000">
            <w:pPr>
              <w:pStyle w:val="TableContents"/>
            </w:pPr>
            <w:r>
              <w:t xml:space="preserve">No </w:t>
            </w:r>
          </w:p>
        </w:tc>
      </w:tr>
    </w:tbl>
    <w:p w14:paraId="58544A9D" w14:textId="77777777" w:rsidR="00BE688F" w:rsidRDefault="00BE688F">
      <w:pPr>
        <w:rPr>
          <w:color w:val="000000"/>
        </w:rPr>
      </w:pPr>
    </w:p>
    <w:p w14:paraId="34BF4FC3" w14:textId="77777777" w:rsidR="00BE688F" w:rsidRDefault="00000000">
      <w:pPr>
        <w:pStyle w:val="BodyText"/>
      </w:pPr>
      <w:r>
        <w:tab/>
        <w:t xml:space="preserve">From the above chart, it has been evaluated that 76.5% of users think e-learning platform provide appropriate support to complete their assignment, while rest 23.5% of users says no and stated that e-learning tools does not offer support to them while completing their work. </w:t>
      </w:r>
    </w:p>
    <w:p w14:paraId="2A63C6CE" w14:textId="31CDE143" w:rsidR="00BE688F" w:rsidRDefault="00676482">
      <w:pPr>
        <w:pStyle w:val="BodyText"/>
        <w:pageBreakBefore/>
      </w:pPr>
      <w:r>
        <w:rPr>
          <w:noProof/>
        </w:rPr>
        <w:lastRenderedPageBreak/>
        <w:drawing>
          <wp:inline distT="0" distB="0" distL="0" distR="0" wp14:anchorId="447D4119" wp14:editId="54F76440">
            <wp:extent cx="5631180" cy="25222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1180" cy="2522220"/>
                    </a:xfrm>
                    <a:prstGeom prst="rect">
                      <a:avLst/>
                    </a:prstGeom>
                    <a:solidFill>
                      <a:srgbClr val="FFFFFF"/>
                    </a:solidFill>
                    <a:ln>
                      <a:noFill/>
                    </a:ln>
                  </pic:spPr>
                </pic:pic>
              </a:graphicData>
            </a:graphic>
          </wp:inline>
        </w:drawing>
      </w:r>
    </w:p>
    <w:p w14:paraId="50CE93F1" w14:textId="77777777" w:rsidR="00BE688F" w:rsidRDefault="00000000">
      <w:pPr>
        <w:pStyle w:val="BodyText"/>
      </w:pPr>
      <w: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BE688F" w14:paraId="207E524A" w14:textId="77777777">
        <w:tc>
          <w:tcPr>
            <w:tcW w:w="4680" w:type="dxa"/>
            <w:tcBorders>
              <w:top w:val="single" w:sz="1" w:space="0" w:color="000000"/>
              <w:left w:val="single" w:sz="1" w:space="0" w:color="000000"/>
              <w:bottom w:val="single" w:sz="1" w:space="0" w:color="000000"/>
            </w:tcBorders>
            <w:shd w:val="clear" w:color="auto" w:fill="auto"/>
          </w:tcPr>
          <w:p w14:paraId="200E6CDA" w14:textId="77777777" w:rsidR="00BE688F" w:rsidRDefault="00000000">
            <w:pPr>
              <w:pStyle w:val="TableContents"/>
            </w:pPr>
            <w:r>
              <w:t>Participants</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6472BB0A" w14:textId="77777777" w:rsidR="00BE688F" w:rsidRDefault="00000000">
            <w:pPr>
              <w:pStyle w:val="TableContents"/>
            </w:pPr>
            <w:r>
              <w:t xml:space="preserve">Responses </w:t>
            </w:r>
          </w:p>
        </w:tc>
      </w:tr>
      <w:tr w:rsidR="00BE688F" w14:paraId="390B3887" w14:textId="77777777">
        <w:tc>
          <w:tcPr>
            <w:tcW w:w="4680" w:type="dxa"/>
            <w:tcBorders>
              <w:left w:val="single" w:sz="1" w:space="0" w:color="000000"/>
              <w:bottom w:val="single" w:sz="1" w:space="0" w:color="000000"/>
            </w:tcBorders>
            <w:shd w:val="clear" w:color="auto" w:fill="auto"/>
          </w:tcPr>
          <w:p w14:paraId="2927AAB0" w14:textId="77777777" w:rsidR="00BE688F" w:rsidRDefault="00000000">
            <w:pPr>
              <w:pStyle w:val="TableContents"/>
            </w:pPr>
            <w:r>
              <w:t>15</w:t>
            </w:r>
          </w:p>
        </w:tc>
        <w:tc>
          <w:tcPr>
            <w:tcW w:w="4680" w:type="dxa"/>
            <w:tcBorders>
              <w:left w:val="single" w:sz="1" w:space="0" w:color="000000"/>
              <w:bottom w:val="single" w:sz="1" w:space="0" w:color="000000"/>
              <w:right w:val="single" w:sz="1" w:space="0" w:color="000000"/>
            </w:tcBorders>
            <w:shd w:val="clear" w:color="auto" w:fill="auto"/>
          </w:tcPr>
          <w:p w14:paraId="71CBF88D" w14:textId="77777777" w:rsidR="00BE688F" w:rsidRDefault="00000000">
            <w:pPr>
              <w:pStyle w:val="TableContents"/>
            </w:pPr>
            <w:r>
              <w:t xml:space="preserve">Yes </w:t>
            </w:r>
          </w:p>
        </w:tc>
      </w:tr>
      <w:tr w:rsidR="00BE688F" w14:paraId="6FCC2A55" w14:textId="77777777">
        <w:tc>
          <w:tcPr>
            <w:tcW w:w="4680" w:type="dxa"/>
            <w:tcBorders>
              <w:left w:val="single" w:sz="1" w:space="0" w:color="000000"/>
              <w:bottom w:val="single" w:sz="1" w:space="0" w:color="000000"/>
            </w:tcBorders>
            <w:shd w:val="clear" w:color="auto" w:fill="auto"/>
          </w:tcPr>
          <w:p w14:paraId="7E845DE5" w14:textId="77777777" w:rsidR="00BE688F" w:rsidRDefault="00000000">
            <w:pPr>
              <w:pStyle w:val="TableContents"/>
            </w:pPr>
            <w:r>
              <w:t>2</w:t>
            </w:r>
          </w:p>
        </w:tc>
        <w:tc>
          <w:tcPr>
            <w:tcW w:w="4680" w:type="dxa"/>
            <w:tcBorders>
              <w:left w:val="single" w:sz="1" w:space="0" w:color="000000"/>
              <w:bottom w:val="single" w:sz="1" w:space="0" w:color="000000"/>
              <w:right w:val="single" w:sz="1" w:space="0" w:color="000000"/>
            </w:tcBorders>
            <w:shd w:val="clear" w:color="auto" w:fill="auto"/>
          </w:tcPr>
          <w:p w14:paraId="371305A4" w14:textId="77777777" w:rsidR="00BE688F" w:rsidRDefault="00000000">
            <w:pPr>
              <w:pStyle w:val="TableContents"/>
            </w:pPr>
            <w:r>
              <w:t xml:space="preserve">No </w:t>
            </w:r>
          </w:p>
        </w:tc>
      </w:tr>
    </w:tbl>
    <w:p w14:paraId="06810335" w14:textId="77777777" w:rsidR="00BE688F" w:rsidRDefault="00BE688F">
      <w:pPr>
        <w:pStyle w:val="BodyText"/>
      </w:pPr>
    </w:p>
    <w:p w14:paraId="1E64B357" w14:textId="77777777" w:rsidR="00BE688F" w:rsidRDefault="00000000">
      <w:pPr>
        <w:pStyle w:val="BodyText"/>
      </w:pPr>
      <w:r>
        <w:tab/>
        <w:t>From the above mentioned diagram, it has been notified that 88.2% of users says that they find appropriate resources in virtual learning environment while studying module in the classroom, While some of them that is 11.8% of users says no.</w:t>
      </w:r>
    </w:p>
    <w:p w14:paraId="1840D518" w14:textId="77777777" w:rsidR="00BE688F" w:rsidRDefault="00BE688F">
      <w:pPr>
        <w:pStyle w:val="BodyText"/>
      </w:pPr>
    </w:p>
    <w:p w14:paraId="0A3BADF3" w14:textId="404BDF73" w:rsidR="00BE688F" w:rsidRDefault="00676482">
      <w:pPr>
        <w:pStyle w:val="BodyText"/>
      </w:pPr>
      <w:r>
        <w:rPr>
          <w:noProof/>
        </w:rPr>
        <w:drawing>
          <wp:inline distT="0" distB="0" distL="0" distR="0" wp14:anchorId="14372A63" wp14:editId="622854D8">
            <wp:extent cx="5455920" cy="3025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5920" cy="3025140"/>
                    </a:xfrm>
                    <a:prstGeom prst="rect">
                      <a:avLst/>
                    </a:prstGeom>
                    <a:solidFill>
                      <a:srgbClr val="FFFFFF"/>
                    </a:solidFill>
                    <a:ln>
                      <a:noFill/>
                    </a:ln>
                  </pic:spPr>
                </pic:pic>
              </a:graphicData>
            </a:graphic>
          </wp:inline>
        </w:drawing>
      </w:r>
    </w:p>
    <w:p w14:paraId="2E8CE78B" w14:textId="77777777" w:rsidR="00BE688F" w:rsidRDefault="00000000">
      <w:pPr>
        <w:pStyle w:val="BodyText"/>
      </w:pPr>
      <w:r>
        <w:lastRenderedPageBreak/>
        <w:tab/>
      </w:r>
    </w:p>
    <w:p w14:paraId="6E9B9609" w14:textId="77777777" w:rsidR="00BE688F" w:rsidRDefault="00BE688F">
      <w:pPr>
        <w:pStyle w:val="BodyText"/>
      </w:pPr>
    </w:p>
    <w:tbl>
      <w:tblPr>
        <w:tblW w:w="0" w:type="auto"/>
        <w:tblInd w:w="108" w:type="dxa"/>
        <w:tblLayout w:type="fixed"/>
        <w:tblLook w:val="0000" w:firstRow="0" w:lastRow="0" w:firstColumn="0" w:lastColumn="0" w:noHBand="0" w:noVBand="0"/>
      </w:tblPr>
      <w:tblGrid>
        <w:gridCol w:w="4675"/>
        <w:gridCol w:w="4695"/>
      </w:tblGrid>
      <w:tr w:rsidR="00BE688F" w14:paraId="67CC6119" w14:textId="77777777">
        <w:tc>
          <w:tcPr>
            <w:tcW w:w="4675" w:type="dxa"/>
            <w:tcBorders>
              <w:top w:val="single" w:sz="4" w:space="0" w:color="000000"/>
              <w:left w:val="single" w:sz="4" w:space="0" w:color="000000"/>
              <w:bottom w:val="single" w:sz="4" w:space="0" w:color="000000"/>
            </w:tcBorders>
            <w:shd w:val="clear" w:color="auto" w:fill="auto"/>
          </w:tcPr>
          <w:p w14:paraId="61D7CF9A" w14:textId="77777777" w:rsidR="00BE688F" w:rsidRDefault="00000000">
            <w:pPr>
              <w:spacing w:line="100" w:lineRule="atLeast"/>
              <w:jc w:val="center"/>
              <w:rPr>
                <w:b/>
                <w:bCs/>
                <w:szCs w:val="24"/>
              </w:rPr>
            </w:pPr>
            <w:r>
              <w:rPr>
                <w:b/>
                <w:bCs/>
                <w:szCs w:val="24"/>
              </w:rPr>
              <w:t>Participants</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2F443C5C" w14:textId="77777777" w:rsidR="00BE688F" w:rsidRDefault="00000000">
            <w:pPr>
              <w:spacing w:line="100" w:lineRule="atLeast"/>
              <w:jc w:val="center"/>
            </w:pPr>
            <w:r>
              <w:rPr>
                <w:b/>
                <w:bCs/>
                <w:szCs w:val="24"/>
              </w:rPr>
              <w:t>Responses</w:t>
            </w:r>
          </w:p>
        </w:tc>
      </w:tr>
      <w:tr w:rsidR="00BE688F" w14:paraId="7CF98995" w14:textId="77777777">
        <w:tc>
          <w:tcPr>
            <w:tcW w:w="4675" w:type="dxa"/>
            <w:tcBorders>
              <w:top w:val="single" w:sz="4" w:space="0" w:color="000000"/>
              <w:left w:val="single" w:sz="4" w:space="0" w:color="000000"/>
              <w:bottom w:val="single" w:sz="4" w:space="0" w:color="000000"/>
            </w:tcBorders>
            <w:shd w:val="clear" w:color="auto" w:fill="auto"/>
          </w:tcPr>
          <w:p w14:paraId="26B5E775" w14:textId="77777777" w:rsidR="00BE688F" w:rsidRDefault="00000000">
            <w:pPr>
              <w:spacing w:line="100" w:lineRule="atLeast"/>
              <w:jc w:val="center"/>
              <w:rPr>
                <w:color w:val="00000A"/>
              </w:rPr>
            </w:pPr>
            <w:r>
              <w:rPr>
                <w:szCs w:val="24"/>
              </w:rPr>
              <w:t>2</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2B7D3225" w14:textId="77777777" w:rsidR="00BE688F" w:rsidRDefault="00000000">
            <w:pPr>
              <w:pStyle w:val="BodyText"/>
              <w:spacing w:after="120" w:line="100" w:lineRule="atLeast"/>
              <w:jc w:val="center"/>
            </w:pPr>
            <w:r>
              <w:rPr>
                <w:color w:val="00000A"/>
              </w:rPr>
              <w:t>Extremely dissatisfied</w:t>
            </w:r>
          </w:p>
        </w:tc>
      </w:tr>
      <w:tr w:rsidR="00BE688F" w14:paraId="3CB33857" w14:textId="77777777">
        <w:tc>
          <w:tcPr>
            <w:tcW w:w="4675" w:type="dxa"/>
            <w:tcBorders>
              <w:top w:val="single" w:sz="4" w:space="0" w:color="000000"/>
              <w:left w:val="single" w:sz="4" w:space="0" w:color="000000"/>
              <w:bottom w:val="single" w:sz="4" w:space="0" w:color="000000"/>
            </w:tcBorders>
            <w:shd w:val="clear" w:color="auto" w:fill="auto"/>
          </w:tcPr>
          <w:p w14:paraId="0C2018A9" w14:textId="77777777" w:rsidR="00BE688F" w:rsidRDefault="00000000">
            <w:pPr>
              <w:spacing w:line="100" w:lineRule="atLeast"/>
              <w:jc w:val="center"/>
              <w:rPr>
                <w:color w:val="00000A"/>
              </w:rPr>
            </w:pPr>
            <w:r>
              <w:rPr>
                <w:szCs w:val="24"/>
              </w:rPr>
              <w:t>1</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465EC4DD" w14:textId="77777777" w:rsidR="00BE688F" w:rsidRDefault="00000000">
            <w:pPr>
              <w:pStyle w:val="BodyText"/>
              <w:spacing w:after="120" w:line="100" w:lineRule="atLeast"/>
              <w:jc w:val="center"/>
            </w:pPr>
            <w:r>
              <w:rPr>
                <w:color w:val="00000A"/>
              </w:rPr>
              <w:t xml:space="preserve">dissatisfied </w:t>
            </w:r>
          </w:p>
        </w:tc>
      </w:tr>
      <w:tr w:rsidR="00BE688F" w14:paraId="781D2946" w14:textId="77777777">
        <w:tc>
          <w:tcPr>
            <w:tcW w:w="4675" w:type="dxa"/>
            <w:tcBorders>
              <w:top w:val="single" w:sz="4" w:space="0" w:color="000000"/>
              <w:left w:val="single" w:sz="4" w:space="0" w:color="000000"/>
              <w:bottom w:val="single" w:sz="4" w:space="0" w:color="000000"/>
            </w:tcBorders>
            <w:shd w:val="clear" w:color="auto" w:fill="auto"/>
          </w:tcPr>
          <w:p w14:paraId="42852438" w14:textId="77777777" w:rsidR="00BE688F" w:rsidRDefault="00000000">
            <w:pPr>
              <w:spacing w:line="100" w:lineRule="atLeast"/>
              <w:jc w:val="center"/>
            </w:pPr>
            <w:r>
              <w:rPr>
                <w:szCs w:val="24"/>
              </w:rPr>
              <w:t>2</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08CB3E2E" w14:textId="77777777" w:rsidR="00BE688F" w:rsidRDefault="00000000">
            <w:pPr>
              <w:pStyle w:val="BodyText"/>
              <w:spacing w:after="120" w:line="100" w:lineRule="atLeast"/>
              <w:jc w:val="center"/>
            </w:pPr>
            <w:r>
              <w:rPr>
                <w:color w:val="auto"/>
              </w:rPr>
              <w:t xml:space="preserve">Not sure </w:t>
            </w:r>
          </w:p>
        </w:tc>
      </w:tr>
      <w:tr w:rsidR="00BE688F" w14:paraId="78087049" w14:textId="77777777">
        <w:tc>
          <w:tcPr>
            <w:tcW w:w="4675" w:type="dxa"/>
            <w:tcBorders>
              <w:top w:val="single" w:sz="4" w:space="0" w:color="000000"/>
              <w:left w:val="single" w:sz="4" w:space="0" w:color="000000"/>
              <w:bottom w:val="single" w:sz="4" w:space="0" w:color="000000"/>
            </w:tcBorders>
            <w:shd w:val="clear" w:color="auto" w:fill="auto"/>
          </w:tcPr>
          <w:p w14:paraId="11C555F9" w14:textId="77777777" w:rsidR="00BE688F" w:rsidRDefault="00000000">
            <w:pPr>
              <w:spacing w:line="100" w:lineRule="atLeast"/>
              <w:jc w:val="center"/>
            </w:pPr>
            <w:r>
              <w:rPr>
                <w:szCs w:val="24"/>
              </w:rPr>
              <w:t>7</w:t>
            </w:r>
          </w:p>
        </w:tc>
        <w:tc>
          <w:tcPr>
            <w:tcW w:w="4695" w:type="dxa"/>
            <w:tcBorders>
              <w:top w:val="single" w:sz="4" w:space="0" w:color="000000"/>
              <w:left w:val="single" w:sz="4" w:space="0" w:color="000000"/>
              <w:bottom w:val="single" w:sz="4" w:space="0" w:color="000000"/>
              <w:right w:val="single" w:sz="4" w:space="0" w:color="000000"/>
            </w:tcBorders>
            <w:shd w:val="clear" w:color="auto" w:fill="auto"/>
          </w:tcPr>
          <w:p w14:paraId="5A7FE887" w14:textId="77777777" w:rsidR="00BE688F" w:rsidRDefault="00000000">
            <w:pPr>
              <w:pStyle w:val="BodyText"/>
              <w:spacing w:after="120" w:line="100" w:lineRule="atLeast"/>
              <w:jc w:val="center"/>
            </w:pPr>
            <w:r>
              <w:rPr>
                <w:color w:val="auto"/>
              </w:rPr>
              <w:t xml:space="preserve">Satisfied </w:t>
            </w:r>
          </w:p>
        </w:tc>
      </w:tr>
      <w:tr w:rsidR="00BE688F" w14:paraId="3365A07A" w14:textId="77777777">
        <w:tc>
          <w:tcPr>
            <w:tcW w:w="4675" w:type="dxa"/>
            <w:tcBorders>
              <w:left w:val="single" w:sz="4" w:space="0" w:color="000000"/>
              <w:bottom w:val="single" w:sz="4" w:space="0" w:color="000000"/>
            </w:tcBorders>
            <w:shd w:val="clear" w:color="auto" w:fill="auto"/>
          </w:tcPr>
          <w:p w14:paraId="76C89A46" w14:textId="77777777" w:rsidR="00BE688F" w:rsidRDefault="00000000">
            <w:pPr>
              <w:spacing w:line="100" w:lineRule="atLeast"/>
              <w:jc w:val="center"/>
              <w:rPr>
                <w:color w:val="00000A"/>
              </w:rPr>
            </w:pPr>
            <w:r>
              <w:rPr>
                <w:szCs w:val="24"/>
              </w:rPr>
              <w:t>5</w:t>
            </w:r>
          </w:p>
        </w:tc>
        <w:tc>
          <w:tcPr>
            <w:tcW w:w="4695" w:type="dxa"/>
            <w:tcBorders>
              <w:left w:val="single" w:sz="4" w:space="0" w:color="000000"/>
              <w:bottom w:val="single" w:sz="4" w:space="0" w:color="000000"/>
              <w:right w:val="single" w:sz="4" w:space="0" w:color="000000"/>
            </w:tcBorders>
            <w:shd w:val="clear" w:color="auto" w:fill="auto"/>
          </w:tcPr>
          <w:p w14:paraId="08D37614" w14:textId="77777777" w:rsidR="00BE688F" w:rsidRDefault="00000000">
            <w:pPr>
              <w:pStyle w:val="BodyText"/>
              <w:spacing w:after="120" w:line="100" w:lineRule="atLeast"/>
              <w:jc w:val="center"/>
            </w:pPr>
            <w:r>
              <w:rPr>
                <w:color w:val="00000A"/>
              </w:rPr>
              <w:t xml:space="preserve">Extremely </w:t>
            </w:r>
            <w:r>
              <w:rPr>
                <w:color w:val="auto"/>
              </w:rPr>
              <w:t xml:space="preserve">Satisfied </w:t>
            </w:r>
          </w:p>
        </w:tc>
      </w:tr>
    </w:tbl>
    <w:p w14:paraId="5CCA3F89" w14:textId="77777777" w:rsidR="00BE688F" w:rsidRDefault="00BE688F">
      <w:pPr>
        <w:rPr>
          <w:color w:val="000000"/>
        </w:rPr>
      </w:pPr>
    </w:p>
    <w:p w14:paraId="55F45517" w14:textId="77777777" w:rsidR="00BE688F" w:rsidRDefault="00000000">
      <w:pPr>
        <w:pStyle w:val="BodyText"/>
      </w:pPr>
      <w:r>
        <w:tab/>
        <w:t>From the above analysis, it has been noted that 41.2% of users satisfied that they are being provided with support from lecturers during learning process in the university (</w:t>
      </w:r>
      <w:proofErr w:type="spellStart"/>
      <w:r>
        <w:rPr>
          <w:color w:val="222222"/>
          <w:szCs w:val="24"/>
        </w:rPr>
        <w:t>Hamutoglu</w:t>
      </w:r>
      <w:proofErr w:type="spellEnd"/>
      <w:r>
        <w:rPr>
          <w:color w:val="222222"/>
          <w:szCs w:val="24"/>
        </w:rPr>
        <w:t xml:space="preserve"> and et.al., 2020)</w:t>
      </w:r>
      <w:r>
        <w:t>. Around 17.6% of people say that they are not sure whether admin and management team support them during their studies through VLE. 29.4% people are extremely satisfied with the support given by lecturers on the other hand, 11.8% of people extremely dissatisfied with it.</w:t>
      </w:r>
    </w:p>
    <w:p w14:paraId="197149E5" w14:textId="77777777" w:rsidR="00BE688F" w:rsidRDefault="00000000">
      <w:pPr>
        <w:pStyle w:val="Heading1"/>
      </w:pPr>
      <w:bookmarkStart w:id="5" w:name="__RefHeading__89328_817348265"/>
      <w:bookmarkEnd w:id="5"/>
      <w:r>
        <w:t>6.0 DISCUSSION</w:t>
      </w:r>
    </w:p>
    <w:p w14:paraId="2A2C974E" w14:textId="77777777" w:rsidR="00BE688F" w:rsidRDefault="00000000">
      <w:pPr>
        <w:pStyle w:val="BodyText"/>
      </w:pPr>
      <w:r>
        <w:rPr>
          <w:b/>
          <w:bCs/>
        </w:rPr>
        <w:tab/>
      </w:r>
      <w:r>
        <w:t>When it was asked from the respondents that whether they are using VLE than it was found that most of the users are using VLE as an effective tool. They further added that their daily learning were relatively depended on new tools related to learning (</w:t>
      </w:r>
      <w:r>
        <w:rPr>
          <w:color w:val="222222"/>
          <w:szCs w:val="24"/>
        </w:rPr>
        <w:t>Ryan and Poole, 2019)</w:t>
      </w:r>
      <w:r>
        <w:t xml:space="preserve">. However, few of them have disagreed and answered no, because they think traditional method is more beneficial for them the reason behind that is with the help of traditional method they are able to enhance face to face conversation which is not present in VLE. </w:t>
      </w:r>
    </w:p>
    <w:p w14:paraId="0BB55F42" w14:textId="77777777" w:rsidR="00BE688F" w:rsidRDefault="00000000">
      <w:pPr>
        <w:pStyle w:val="BodyText"/>
      </w:pPr>
      <w:r>
        <w:tab/>
        <w:t>During survey when it was inquired about whether they prefer to use VLE for higher education, it was found out that 7 out of 17 users says no, rest says that it is very beneficial for them to use VLE, they would like to use tools of VLE for higher studies as it will help in increase their performance and solve issues by using digital tools and strategies. They further added that this is being regarded as one of the most effective tools by which they can easily manage work and assignments (</w:t>
      </w:r>
      <w:proofErr w:type="spellStart"/>
      <w:r>
        <w:rPr>
          <w:color w:val="222222"/>
          <w:szCs w:val="24"/>
        </w:rPr>
        <w:t>Odrekhivskyy</w:t>
      </w:r>
      <w:proofErr w:type="spellEnd"/>
      <w:r>
        <w:rPr>
          <w:color w:val="222222"/>
          <w:szCs w:val="24"/>
        </w:rPr>
        <w:t xml:space="preserve"> and et.al., 2019)</w:t>
      </w:r>
      <w:r>
        <w:t>. Even during and after pandemic, these communications and virtual learning tools has been adopted by users for communicating with each other and share their knowledge. There were 10 users who have proper training to use VLE for studies which is very effective for them rest 7 users out of 17 says, university has not provided them proper training.</w:t>
      </w:r>
    </w:p>
    <w:p w14:paraId="60E30B53" w14:textId="712F5A92" w:rsidR="008B3321" w:rsidRDefault="00000000" w:rsidP="008B3321">
      <w:pPr>
        <w:pStyle w:val="BodyText"/>
      </w:pPr>
      <w:r>
        <w:lastRenderedPageBreak/>
        <w:tab/>
        <w:t>When participants were inquired in relation to their preference to communicate with lecturers and friends via VLE, 5 out of 17 people were agree, they explain that the major purpose of VLE Is to improve communication between two people while learning and it helps in encouragement of digital culture in the classroom. The reason behind is that now the world is becoming digital in every aspect and institutions are using tools and strategies of VLE in order to increase productivity among students (</w:t>
      </w:r>
      <w:proofErr w:type="spellStart"/>
      <w:r>
        <w:rPr>
          <w:color w:val="222222"/>
          <w:szCs w:val="24"/>
        </w:rPr>
        <w:t>Bogusevschi</w:t>
      </w:r>
      <w:proofErr w:type="spellEnd"/>
      <w:r>
        <w:rPr>
          <w:color w:val="222222"/>
          <w:szCs w:val="24"/>
        </w:rPr>
        <w:t xml:space="preserve">, </w:t>
      </w:r>
      <w:proofErr w:type="spellStart"/>
      <w:r>
        <w:rPr>
          <w:color w:val="222222"/>
          <w:szCs w:val="24"/>
        </w:rPr>
        <w:t>Muntean</w:t>
      </w:r>
      <w:proofErr w:type="spellEnd"/>
      <w:r>
        <w:rPr>
          <w:color w:val="222222"/>
          <w:szCs w:val="24"/>
        </w:rPr>
        <w:t xml:space="preserve"> and </w:t>
      </w:r>
      <w:proofErr w:type="spellStart"/>
      <w:r>
        <w:rPr>
          <w:color w:val="222222"/>
          <w:szCs w:val="24"/>
        </w:rPr>
        <w:t>Muntean</w:t>
      </w:r>
      <w:proofErr w:type="spellEnd"/>
      <w:r>
        <w:rPr>
          <w:color w:val="222222"/>
          <w:szCs w:val="24"/>
        </w:rPr>
        <w:t>, 2020)</w:t>
      </w:r>
      <w:r>
        <w:t xml:space="preserve">. Some people think that VLE is time-consuming because it takes a lot of time and knowledge to use technology which cannot be performed by each student few user may face problem while using tool and software while learning online. The experience in relation to the usage of  VLE was dealing with distractions as user feel distracted during online class. It is recommended to create learning positive environment ensuring everyone is attentive during online classroom session. </w:t>
      </w:r>
      <w:bookmarkStart w:id="6" w:name="__RefHeading__89330_817348265"/>
      <w:bookmarkEnd w:id="6"/>
    </w:p>
    <w:p w14:paraId="40B291E5" w14:textId="77777777" w:rsidR="00106BD6" w:rsidRDefault="00106BD6" w:rsidP="008B3321">
      <w:pPr>
        <w:pStyle w:val="BodyText"/>
      </w:pPr>
    </w:p>
    <w:p w14:paraId="48CB88D8" w14:textId="2E11186E" w:rsidR="00BE688F" w:rsidRPr="00106BD6" w:rsidRDefault="00000000" w:rsidP="008B3321">
      <w:pPr>
        <w:pStyle w:val="BodyText"/>
        <w:rPr>
          <w:b/>
          <w:bCs/>
        </w:rPr>
      </w:pPr>
      <w:r w:rsidRPr="00106BD6">
        <w:rPr>
          <w:b/>
          <w:bCs/>
        </w:rPr>
        <w:t>7.0 CONCLUSION</w:t>
      </w:r>
    </w:p>
    <w:p w14:paraId="434D9D76" w14:textId="77777777" w:rsidR="00BE688F" w:rsidRDefault="00000000">
      <w:pPr>
        <w:pStyle w:val="BodyText"/>
      </w:pPr>
      <w:r>
        <w:rPr>
          <w:b/>
          <w:bCs/>
        </w:rPr>
        <w:tab/>
      </w:r>
      <w:r>
        <w:t xml:space="preserve">To conclude, secondary and primary research was conducted to identify and explore various aspects of virtual learning environment used by the institutions and its challenges and importance. The results of the research was stored, interpreted, investigate and gathered with the help of appropriate tools and techniques. With the help of thematic perception test techniques, impact of VLE on users has been identified effectually. Finally, suggestion has been given to improve and promote the services of Virtual learning environment. </w:t>
      </w:r>
    </w:p>
    <w:p w14:paraId="139E8D4A" w14:textId="77777777" w:rsidR="00BE688F" w:rsidRDefault="00BE688F">
      <w:pPr>
        <w:pStyle w:val="BodyText"/>
        <w:pageBreakBefore/>
      </w:pPr>
    </w:p>
    <w:p w14:paraId="449F060E" w14:textId="77777777" w:rsidR="00BE688F" w:rsidRDefault="00000000">
      <w:pPr>
        <w:pStyle w:val="Heading1"/>
        <w:rPr>
          <w:u w:val="single"/>
        </w:rPr>
      </w:pPr>
      <w:bookmarkStart w:id="7" w:name="__RefHeading__89332_817348265"/>
      <w:bookmarkStart w:id="8" w:name="__RefHeading__1279_176167365"/>
      <w:bookmarkEnd w:id="7"/>
      <w:bookmarkEnd w:id="8"/>
      <w:r>
        <w:t>REFERENCES</w:t>
      </w:r>
    </w:p>
    <w:p w14:paraId="23B82D71" w14:textId="77777777" w:rsidR="00BE688F" w:rsidRDefault="00000000">
      <w:pPr>
        <w:rPr>
          <w:color w:val="222222"/>
          <w:szCs w:val="24"/>
        </w:rPr>
      </w:pPr>
      <w:r>
        <w:rPr>
          <w:color w:val="000000"/>
          <w:u w:val="single"/>
        </w:rPr>
        <w:t>Books and Journals</w:t>
      </w:r>
    </w:p>
    <w:p w14:paraId="6BB4002B" w14:textId="77777777" w:rsidR="00BE688F" w:rsidRDefault="00000000">
      <w:pPr>
        <w:pStyle w:val="BodyText"/>
        <w:ind w:left="826" w:hanging="809"/>
        <w:rPr>
          <w:color w:val="222222"/>
          <w:szCs w:val="24"/>
        </w:rPr>
      </w:pPr>
      <w:proofErr w:type="spellStart"/>
      <w:r>
        <w:rPr>
          <w:color w:val="222222"/>
          <w:szCs w:val="24"/>
        </w:rPr>
        <w:t>Bogusevschi</w:t>
      </w:r>
      <w:proofErr w:type="spellEnd"/>
      <w:r>
        <w:rPr>
          <w:color w:val="222222"/>
          <w:szCs w:val="24"/>
        </w:rPr>
        <w:t xml:space="preserve">, D., </w:t>
      </w:r>
      <w:proofErr w:type="spellStart"/>
      <w:r>
        <w:rPr>
          <w:color w:val="222222"/>
          <w:szCs w:val="24"/>
        </w:rPr>
        <w:t>Muntean</w:t>
      </w:r>
      <w:proofErr w:type="spellEnd"/>
      <w:r>
        <w:rPr>
          <w:color w:val="222222"/>
          <w:szCs w:val="24"/>
        </w:rPr>
        <w:t xml:space="preserve">, C. and </w:t>
      </w:r>
      <w:proofErr w:type="spellStart"/>
      <w:r>
        <w:rPr>
          <w:color w:val="222222"/>
          <w:szCs w:val="24"/>
        </w:rPr>
        <w:t>Muntean</w:t>
      </w:r>
      <w:proofErr w:type="spellEnd"/>
      <w:r>
        <w:rPr>
          <w:color w:val="222222"/>
          <w:szCs w:val="24"/>
        </w:rPr>
        <w:t>, G. M., 2020. Teaching and learning physics using 3D virtual learning environment: A case study of combined virtual reality and virtual laboratory in secondary school. Journal of Computers in Mathematics and Science Teaching. 39(1). pp.5-18.</w:t>
      </w:r>
    </w:p>
    <w:p w14:paraId="737773B2" w14:textId="77777777" w:rsidR="00BE688F" w:rsidRDefault="00000000">
      <w:pPr>
        <w:pStyle w:val="BodyText"/>
        <w:ind w:left="826" w:hanging="809"/>
        <w:rPr>
          <w:color w:val="222222"/>
          <w:szCs w:val="24"/>
        </w:rPr>
      </w:pPr>
      <w:r>
        <w:rPr>
          <w:color w:val="222222"/>
          <w:szCs w:val="24"/>
        </w:rPr>
        <w:t>Boulton, C. A., Kent, C. and Williams, H. T., 2018. Virtual learning environment engagement and learning outcomes at a ‘bricks-and-</w:t>
      </w:r>
      <w:proofErr w:type="spellStart"/>
      <w:r>
        <w:rPr>
          <w:color w:val="222222"/>
          <w:szCs w:val="24"/>
        </w:rPr>
        <w:t>mortar’university</w:t>
      </w:r>
      <w:proofErr w:type="spellEnd"/>
      <w:r>
        <w:rPr>
          <w:color w:val="222222"/>
          <w:szCs w:val="24"/>
        </w:rPr>
        <w:t>. Computers &amp; Education. 126. pp.129-142.</w:t>
      </w:r>
    </w:p>
    <w:p w14:paraId="489E5A17" w14:textId="77777777" w:rsidR="00BE688F" w:rsidRDefault="00000000">
      <w:pPr>
        <w:pStyle w:val="BodyText"/>
        <w:ind w:left="826" w:hanging="809"/>
        <w:rPr>
          <w:color w:val="222222"/>
          <w:szCs w:val="24"/>
        </w:rPr>
      </w:pPr>
      <w:proofErr w:type="spellStart"/>
      <w:r>
        <w:rPr>
          <w:color w:val="222222"/>
          <w:szCs w:val="24"/>
        </w:rPr>
        <w:t>Hamutoglu</w:t>
      </w:r>
      <w:proofErr w:type="spellEnd"/>
      <w:r>
        <w:rPr>
          <w:color w:val="222222"/>
          <w:szCs w:val="24"/>
        </w:rPr>
        <w:t>, N. B. and et.al., 2020. Evaluating students experiences using a virtual learning environment: satisfaction and preferences. Educational Technology Research and Development. 68(1). pp.437-462.</w:t>
      </w:r>
    </w:p>
    <w:p w14:paraId="7DF309E1" w14:textId="77777777" w:rsidR="00BE688F" w:rsidRDefault="00000000">
      <w:pPr>
        <w:pStyle w:val="BodyText"/>
        <w:ind w:left="826" w:hanging="809"/>
        <w:rPr>
          <w:color w:val="222222"/>
          <w:szCs w:val="24"/>
        </w:rPr>
      </w:pPr>
      <w:proofErr w:type="spellStart"/>
      <w:r>
        <w:rPr>
          <w:color w:val="222222"/>
          <w:szCs w:val="24"/>
        </w:rPr>
        <w:t>Mohajan</w:t>
      </w:r>
      <w:proofErr w:type="spellEnd"/>
      <w:r>
        <w:rPr>
          <w:color w:val="222222"/>
          <w:szCs w:val="24"/>
        </w:rPr>
        <w:t>, H. K., 2018. Qualitative research methodology in social sciences and related subjects. Journal of Economic Development, Environment and People. 7(1). pp.23-48.</w:t>
      </w:r>
    </w:p>
    <w:p w14:paraId="6FCF01A9" w14:textId="77777777" w:rsidR="00BE688F" w:rsidRDefault="00000000">
      <w:pPr>
        <w:pStyle w:val="BodyText"/>
        <w:ind w:left="826" w:hanging="809"/>
        <w:rPr>
          <w:color w:val="222222"/>
          <w:szCs w:val="24"/>
        </w:rPr>
      </w:pPr>
      <w:proofErr w:type="spellStart"/>
      <w:r>
        <w:rPr>
          <w:color w:val="222222"/>
          <w:szCs w:val="24"/>
        </w:rPr>
        <w:t>Odrekhivskyy</w:t>
      </w:r>
      <w:proofErr w:type="spellEnd"/>
      <w:r>
        <w:rPr>
          <w:color w:val="222222"/>
          <w:szCs w:val="24"/>
        </w:rPr>
        <w:t>, M. and et.al., 2019. Problems of the Intelligent Virtual Learning Environment Development. In </w:t>
      </w:r>
      <w:proofErr w:type="spellStart"/>
      <w:r>
        <w:rPr>
          <w:color w:val="222222"/>
          <w:szCs w:val="24"/>
        </w:rPr>
        <w:t>MoMLeT</w:t>
      </w:r>
      <w:proofErr w:type="spellEnd"/>
      <w:r>
        <w:rPr>
          <w:color w:val="222222"/>
          <w:szCs w:val="24"/>
        </w:rPr>
        <w:t> (pp. 359-369).</w:t>
      </w:r>
    </w:p>
    <w:p w14:paraId="737F9339" w14:textId="77777777" w:rsidR="00BE688F" w:rsidRDefault="00000000">
      <w:pPr>
        <w:pStyle w:val="BodyText"/>
        <w:ind w:left="826" w:hanging="809"/>
        <w:rPr>
          <w:color w:val="222222"/>
          <w:szCs w:val="24"/>
        </w:rPr>
      </w:pPr>
      <w:r>
        <w:rPr>
          <w:color w:val="222222"/>
          <w:szCs w:val="24"/>
        </w:rPr>
        <w:t>Ryan, E. and Poole, C., 2019. Impact of virtual learning environment on students’ satisfaction, engagement, recall, and retention. Journal of medical imaging and radiation sciences. 50(3). pp.408-415.</w:t>
      </w:r>
    </w:p>
    <w:p w14:paraId="003FE207" w14:textId="77777777" w:rsidR="00BE688F" w:rsidRDefault="00000000">
      <w:pPr>
        <w:pStyle w:val="BodyText"/>
        <w:ind w:left="826" w:hanging="809"/>
        <w:rPr>
          <w:color w:val="222222"/>
          <w:szCs w:val="24"/>
        </w:rPr>
      </w:pPr>
      <w:r>
        <w:rPr>
          <w:color w:val="222222"/>
          <w:szCs w:val="24"/>
        </w:rPr>
        <w:t xml:space="preserve">Tan, K. H., Chan, P. P. and </w:t>
      </w:r>
      <w:proofErr w:type="spellStart"/>
      <w:r>
        <w:rPr>
          <w:color w:val="222222"/>
          <w:szCs w:val="24"/>
        </w:rPr>
        <w:t>Mohd</w:t>
      </w:r>
      <w:proofErr w:type="spellEnd"/>
      <w:r>
        <w:rPr>
          <w:color w:val="222222"/>
          <w:szCs w:val="24"/>
        </w:rPr>
        <w:t xml:space="preserve"> Said, N. E., 2021. Higher education students’ online instruction perceptions: A quality virtual learning environment. </w:t>
      </w:r>
      <w:r>
        <w:rPr>
          <w:i/>
          <w:color w:val="222222"/>
          <w:szCs w:val="24"/>
        </w:rPr>
        <w:t>Sustainability</w:t>
      </w:r>
      <w:r>
        <w:rPr>
          <w:color w:val="222222"/>
          <w:szCs w:val="24"/>
        </w:rPr>
        <w:t>. 13(19). p.10840.</w:t>
      </w:r>
    </w:p>
    <w:p w14:paraId="2DCEE4CF" w14:textId="77777777" w:rsidR="00BE688F" w:rsidRDefault="00000000">
      <w:pPr>
        <w:pStyle w:val="BodyText"/>
        <w:ind w:left="826" w:hanging="809"/>
        <w:rPr>
          <w:color w:val="222222"/>
          <w:szCs w:val="24"/>
        </w:rPr>
      </w:pPr>
      <w:r>
        <w:rPr>
          <w:color w:val="222222"/>
          <w:szCs w:val="24"/>
        </w:rPr>
        <w:t>Torres Martín, C. and et.al., 2021. Impact on the virtual learning environment due to COVID-19. </w:t>
      </w:r>
      <w:r>
        <w:rPr>
          <w:i/>
          <w:color w:val="222222"/>
          <w:szCs w:val="24"/>
        </w:rPr>
        <w:t>Sustainability</w:t>
      </w:r>
      <w:r>
        <w:rPr>
          <w:color w:val="222222"/>
          <w:szCs w:val="24"/>
        </w:rPr>
        <w:t>. 13(2). p.582.</w:t>
      </w:r>
    </w:p>
    <w:p w14:paraId="752CB0DD" w14:textId="77777777" w:rsidR="00BE688F" w:rsidRDefault="00000000">
      <w:pPr>
        <w:pStyle w:val="BodyText"/>
        <w:ind w:left="826" w:hanging="809"/>
        <w:rPr>
          <w:b/>
          <w:bCs/>
        </w:rPr>
      </w:pPr>
      <w:r>
        <w:rPr>
          <w:color w:val="222222"/>
          <w:szCs w:val="24"/>
        </w:rPr>
        <w:t>Zhou, D. and et.al., 2018. A survey on network data collection. Journal of Network and Computer Applications. 116. pp.9-23.</w:t>
      </w:r>
    </w:p>
    <w:p w14:paraId="4E8A0A71" w14:textId="77777777" w:rsidR="00BE688F" w:rsidRDefault="00000000">
      <w:pPr>
        <w:pageBreakBefore/>
      </w:pPr>
      <w:r>
        <w:rPr>
          <w:b/>
          <w:bCs/>
        </w:rPr>
        <w:lastRenderedPageBreak/>
        <w:t>APPENDIX</w:t>
      </w:r>
      <w:r>
        <w:t xml:space="preserve"> </w:t>
      </w:r>
    </w:p>
    <w:p w14:paraId="20BF6A25" w14:textId="74172DDB" w:rsidR="00BE688F" w:rsidRDefault="00676482">
      <w:r>
        <w:rPr>
          <w:noProof/>
        </w:rPr>
        <w:drawing>
          <wp:inline distT="0" distB="0" distL="0" distR="0" wp14:anchorId="2361C453" wp14:editId="43357004">
            <wp:extent cx="5897880" cy="876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7880" cy="876300"/>
                    </a:xfrm>
                    <a:prstGeom prst="rect">
                      <a:avLst/>
                    </a:prstGeom>
                    <a:solidFill>
                      <a:srgbClr val="FFFFFF"/>
                    </a:solidFill>
                    <a:ln>
                      <a:noFill/>
                    </a:ln>
                  </pic:spPr>
                </pic:pic>
              </a:graphicData>
            </a:graphic>
          </wp:inline>
        </w:drawing>
      </w:r>
    </w:p>
    <w:p w14:paraId="6A57BFCA" w14:textId="77777777" w:rsidR="00BE688F" w:rsidRDefault="00000000">
      <w:pPr>
        <w:numPr>
          <w:ilvl w:val="0"/>
          <w:numId w:val="4"/>
        </w:numPr>
      </w:pPr>
      <w:r>
        <w:t>yes</w:t>
      </w:r>
    </w:p>
    <w:p w14:paraId="4365AAFC" w14:textId="77777777" w:rsidR="00BE688F" w:rsidRDefault="00000000">
      <w:pPr>
        <w:numPr>
          <w:ilvl w:val="0"/>
          <w:numId w:val="4"/>
        </w:numPr>
      </w:pPr>
      <w:r>
        <w:t>No</w:t>
      </w:r>
    </w:p>
    <w:p w14:paraId="2E5D5007" w14:textId="493A1E33" w:rsidR="00BE688F" w:rsidRDefault="00676482">
      <w:r>
        <w:rPr>
          <w:noProof/>
        </w:rPr>
        <w:drawing>
          <wp:inline distT="0" distB="0" distL="0" distR="0" wp14:anchorId="78B56C01" wp14:editId="30E7D744">
            <wp:extent cx="5814060" cy="51282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4060" cy="5128260"/>
                    </a:xfrm>
                    <a:prstGeom prst="rect">
                      <a:avLst/>
                    </a:prstGeom>
                    <a:solidFill>
                      <a:srgbClr val="FFFFFF"/>
                    </a:solidFill>
                    <a:ln>
                      <a:noFill/>
                    </a:ln>
                  </pic:spPr>
                </pic:pic>
              </a:graphicData>
            </a:graphic>
          </wp:inline>
        </w:drawing>
      </w:r>
    </w:p>
    <w:p w14:paraId="4CD3E526" w14:textId="64D2150C" w:rsidR="00BE688F" w:rsidRDefault="00676482">
      <w:r>
        <w:rPr>
          <w:noProof/>
        </w:rPr>
        <w:lastRenderedPageBreak/>
        <w:drawing>
          <wp:inline distT="0" distB="0" distL="0" distR="0" wp14:anchorId="62FD69FB" wp14:editId="30C08599">
            <wp:extent cx="5219700" cy="24993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19700" cy="2499360"/>
                    </a:xfrm>
                    <a:prstGeom prst="rect">
                      <a:avLst/>
                    </a:prstGeom>
                    <a:solidFill>
                      <a:srgbClr val="FFFFFF"/>
                    </a:solidFill>
                    <a:ln>
                      <a:noFill/>
                    </a:ln>
                  </pic:spPr>
                </pic:pic>
              </a:graphicData>
            </a:graphic>
          </wp:inline>
        </w:drawing>
      </w:r>
    </w:p>
    <w:p w14:paraId="780ABD04" w14:textId="77777777" w:rsidR="00BE688F" w:rsidRDefault="00BE688F"/>
    <w:p w14:paraId="4F0236F7" w14:textId="77777777" w:rsidR="00BE688F" w:rsidRDefault="00BE688F"/>
    <w:p w14:paraId="23038CF4" w14:textId="77777777" w:rsidR="00BE688F" w:rsidRDefault="00BE688F"/>
    <w:p w14:paraId="5A4343B5" w14:textId="45200F57" w:rsidR="00BE688F" w:rsidRDefault="00676482">
      <w:pPr>
        <w:pageBreakBefore/>
      </w:pPr>
      <w:r>
        <w:rPr>
          <w:noProof/>
        </w:rPr>
        <w:lastRenderedPageBreak/>
        <w:drawing>
          <wp:inline distT="0" distB="0" distL="0" distR="0" wp14:anchorId="2ED7B9B2" wp14:editId="109BD3FB">
            <wp:extent cx="5814060" cy="3581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4060" cy="3581400"/>
                    </a:xfrm>
                    <a:prstGeom prst="rect">
                      <a:avLst/>
                    </a:prstGeom>
                    <a:solidFill>
                      <a:srgbClr val="FFFFFF"/>
                    </a:solidFill>
                    <a:ln>
                      <a:noFill/>
                    </a:ln>
                  </pic:spPr>
                </pic:pic>
              </a:graphicData>
            </a:graphic>
          </wp:inline>
        </w:drawing>
      </w:r>
    </w:p>
    <w:p w14:paraId="61895324" w14:textId="4D2EB889" w:rsidR="00BE688F" w:rsidRDefault="00676482">
      <w:r>
        <w:rPr>
          <w:noProof/>
        </w:rPr>
        <w:drawing>
          <wp:inline distT="0" distB="0" distL="0" distR="0" wp14:anchorId="24FBB0A4" wp14:editId="1CA05021">
            <wp:extent cx="5836920" cy="13030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36920" cy="1303020"/>
                    </a:xfrm>
                    <a:prstGeom prst="rect">
                      <a:avLst/>
                    </a:prstGeom>
                    <a:solidFill>
                      <a:srgbClr val="FFFFFF"/>
                    </a:solidFill>
                    <a:ln>
                      <a:noFill/>
                    </a:ln>
                  </pic:spPr>
                </pic:pic>
              </a:graphicData>
            </a:graphic>
          </wp:inline>
        </w:drawing>
      </w:r>
    </w:p>
    <w:p w14:paraId="6C47647E" w14:textId="77777777" w:rsidR="00BE688F" w:rsidRDefault="00000000">
      <w:pPr>
        <w:numPr>
          <w:ilvl w:val="0"/>
          <w:numId w:val="3"/>
        </w:numPr>
      </w:pPr>
      <w:r>
        <w:t>No</w:t>
      </w:r>
    </w:p>
    <w:p w14:paraId="09E71C81" w14:textId="77777777" w:rsidR="00BE688F" w:rsidRDefault="00BE688F"/>
    <w:p w14:paraId="023D358B" w14:textId="77777777" w:rsidR="00BE688F" w:rsidRDefault="00BE688F"/>
    <w:p w14:paraId="013BBD36" w14:textId="6E8F48C4" w:rsidR="000E73F3" w:rsidRDefault="00676482">
      <w:r>
        <w:rPr>
          <w:noProof/>
        </w:rPr>
        <w:lastRenderedPageBreak/>
        <w:drawing>
          <wp:inline distT="0" distB="0" distL="0" distR="0" wp14:anchorId="66B44849" wp14:editId="754837BD">
            <wp:extent cx="5699760" cy="40309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99760" cy="4030980"/>
                    </a:xfrm>
                    <a:prstGeom prst="rect">
                      <a:avLst/>
                    </a:prstGeom>
                    <a:solidFill>
                      <a:srgbClr val="FFFFFF"/>
                    </a:solidFill>
                    <a:ln>
                      <a:noFill/>
                    </a:ln>
                  </pic:spPr>
                </pic:pic>
              </a:graphicData>
            </a:graphic>
          </wp:inline>
        </w:drawing>
      </w:r>
    </w:p>
    <w:sectPr w:rsidR="000E73F3" w:rsidSect="00DE1299">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58BD1" w14:textId="77777777" w:rsidR="009976BC" w:rsidRDefault="009976BC" w:rsidP="00CD46E4">
      <w:pPr>
        <w:spacing w:line="240" w:lineRule="auto"/>
      </w:pPr>
      <w:r>
        <w:separator/>
      </w:r>
    </w:p>
  </w:endnote>
  <w:endnote w:type="continuationSeparator" w:id="0">
    <w:p w14:paraId="6FECA404" w14:textId="77777777" w:rsidR="009976BC" w:rsidRDefault="009976BC" w:rsidP="00CD46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D845" w14:textId="77777777" w:rsidR="00CD46E4" w:rsidRDefault="00CD46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698066"/>
      <w:docPartObj>
        <w:docPartGallery w:val="Page Numbers (Bottom of Page)"/>
        <w:docPartUnique/>
      </w:docPartObj>
    </w:sdtPr>
    <w:sdtEndPr>
      <w:rPr>
        <w:noProof/>
      </w:rPr>
    </w:sdtEndPr>
    <w:sdtContent>
      <w:p w14:paraId="75BD21D5" w14:textId="11A52841" w:rsidR="00053591" w:rsidRDefault="00053591">
        <w:pPr>
          <w:pStyle w:val="Footer"/>
        </w:pPr>
        <w:r>
          <w:fldChar w:fldCharType="begin"/>
        </w:r>
        <w:r>
          <w:instrText xml:space="preserve"> PAGE   \* MERGEFORMAT </w:instrText>
        </w:r>
        <w:r>
          <w:fldChar w:fldCharType="separate"/>
        </w:r>
        <w:r>
          <w:rPr>
            <w:noProof/>
          </w:rPr>
          <w:t>2</w:t>
        </w:r>
        <w:r>
          <w:rPr>
            <w:noProof/>
          </w:rPr>
          <w:fldChar w:fldCharType="end"/>
        </w:r>
      </w:p>
    </w:sdtContent>
  </w:sdt>
  <w:p w14:paraId="6F50029C" w14:textId="77777777" w:rsidR="00CD46E4" w:rsidRDefault="00CD46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367457"/>
      <w:docPartObj>
        <w:docPartGallery w:val="Page Numbers (Bottom of Page)"/>
        <w:docPartUnique/>
      </w:docPartObj>
    </w:sdtPr>
    <w:sdtEndPr>
      <w:rPr>
        <w:noProof/>
      </w:rPr>
    </w:sdtEndPr>
    <w:sdtContent>
      <w:p w14:paraId="50FA9311" w14:textId="5AF25F54" w:rsidR="00AC0A10" w:rsidRDefault="00AC0A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C4A6F9" w14:textId="77777777" w:rsidR="00CD46E4" w:rsidRDefault="00CD4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A6D51" w14:textId="77777777" w:rsidR="009976BC" w:rsidRDefault="009976BC" w:rsidP="00CD46E4">
      <w:pPr>
        <w:spacing w:line="240" w:lineRule="auto"/>
      </w:pPr>
      <w:r>
        <w:separator/>
      </w:r>
    </w:p>
  </w:footnote>
  <w:footnote w:type="continuationSeparator" w:id="0">
    <w:p w14:paraId="20C956FE" w14:textId="77777777" w:rsidR="009976BC" w:rsidRDefault="009976BC" w:rsidP="00CD46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49615" w14:textId="77777777" w:rsidR="00CD46E4" w:rsidRDefault="00CD46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47052" w14:textId="77777777" w:rsidR="00CD46E4" w:rsidRDefault="00CD46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89D28" w14:textId="77777777" w:rsidR="00CD46E4" w:rsidRDefault="00CD46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70146374">
    <w:abstractNumId w:val="0"/>
  </w:num>
  <w:num w:numId="2" w16cid:durableId="1161193529">
    <w:abstractNumId w:val="1"/>
  </w:num>
  <w:num w:numId="3" w16cid:durableId="527256617">
    <w:abstractNumId w:val="2"/>
  </w:num>
  <w:num w:numId="4" w16cid:durableId="20120268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0F"/>
    <w:rsid w:val="00025CF0"/>
    <w:rsid w:val="00053591"/>
    <w:rsid w:val="000E73F3"/>
    <w:rsid w:val="00106BD6"/>
    <w:rsid w:val="001C733B"/>
    <w:rsid w:val="003327D9"/>
    <w:rsid w:val="0038691E"/>
    <w:rsid w:val="0051328A"/>
    <w:rsid w:val="00676482"/>
    <w:rsid w:val="0088650F"/>
    <w:rsid w:val="008B3321"/>
    <w:rsid w:val="008F314C"/>
    <w:rsid w:val="009112F8"/>
    <w:rsid w:val="00987627"/>
    <w:rsid w:val="009976BC"/>
    <w:rsid w:val="00A132C7"/>
    <w:rsid w:val="00A22208"/>
    <w:rsid w:val="00AC0A10"/>
    <w:rsid w:val="00BE688F"/>
    <w:rsid w:val="00C3530F"/>
    <w:rsid w:val="00CD46E4"/>
    <w:rsid w:val="00DE1299"/>
    <w:rsid w:val="00DE661C"/>
    <w:rsid w:val="00E90418"/>
    <w:rsid w:val="00F23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1FB628B"/>
  <w15:chartTrackingRefBased/>
  <w15:docId w15:val="{C4497EF0-9910-4ED7-8A84-2D6623CF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caps w:val="0"/>
      <w:smallCaps w:val="0"/>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uiPriority w:val="99"/>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character" w:styleId="Strong">
    <w:name w:val="Strong"/>
    <w:qFormat/>
    <w:rPr>
      <w:b/>
      <w:bCs/>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rPr>
      <w:lang w:val="en-US"/>
    </w:rPr>
  </w:style>
  <w:style w:type="paragraph" w:styleId="NoSpacing">
    <w:name w:val="No Spacing"/>
    <w:link w:val="NoSpacingChar"/>
    <w:uiPriority w:val="1"/>
    <w:qFormat/>
    <w:rsid w:val="003327D9"/>
    <w:rPr>
      <w:rFonts w:ascii="Calibri" w:hAnsi="Calibri"/>
      <w:sz w:val="22"/>
      <w:szCs w:val="22"/>
      <w:lang w:val="en-US" w:eastAsia="en-US"/>
    </w:rPr>
  </w:style>
  <w:style w:type="character" w:customStyle="1" w:styleId="NoSpacingChar">
    <w:name w:val="No Spacing Char"/>
    <w:link w:val="NoSpacing"/>
    <w:uiPriority w:val="1"/>
    <w:rsid w:val="003327D9"/>
    <w:rPr>
      <w:rFonts w:ascii="Calibri" w:hAnsi="Calibri"/>
      <w:sz w:val="22"/>
      <w:szCs w:val="22"/>
      <w:lang w:val="en-US" w:eastAsia="en-US"/>
    </w:rPr>
  </w:style>
  <w:style w:type="paragraph" w:styleId="Revision">
    <w:name w:val="Revision"/>
    <w:hidden/>
    <w:uiPriority w:val="99"/>
    <w:semiHidden/>
    <w:rsid w:val="00676482"/>
    <w:rPr>
      <w:rFonts w:eastAsia="Calibri"/>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oleObject" Target="embeddings/oleObject1.bin"/><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2022-08-30T00:00:00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DIGITAL SKILLS AND RESEARCH METHODS : ASSIGNMENT 2 - RESEARCH REPORT</vt:lpstr>
    </vt:vector>
  </TitlesOfParts>
  <Company/>
  <LinksUpToDate>false</LinksUpToDate>
  <CharactersWithSpaces>14291</CharactersWithSpaces>
  <SharedDoc>false</SharedDoc>
  <HLinks>
    <vt:vector size="48" baseType="variant">
      <vt:variant>
        <vt:i4>3866699</vt:i4>
      </vt:variant>
      <vt:variant>
        <vt:i4>23</vt:i4>
      </vt:variant>
      <vt:variant>
        <vt:i4>0</vt:i4>
      </vt:variant>
      <vt:variant>
        <vt:i4>5</vt:i4>
      </vt:variant>
      <vt:variant>
        <vt:lpwstr/>
      </vt:variant>
      <vt:variant>
        <vt:lpwstr>__RefHeading__89332_817348265</vt:lpwstr>
      </vt:variant>
      <vt:variant>
        <vt:i4>3866697</vt:i4>
      </vt:variant>
      <vt:variant>
        <vt:i4>20</vt:i4>
      </vt:variant>
      <vt:variant>
        <vt:i4>0</vt:i4>
      </vt:variant>
      <vt:variant>
        <vt:i4>5</vt:i4>
      </vt:variant>
      <vt:variant>
        <vt:lpwstr/>
      </vt:variant>
      <vt:variant>
        <vt:lpwstr>__RefHeading__89330_817348265</vt:lpwstr>
      </vt:variant>
      <vt:variant>
        <vt:i4>3801153</vt:i4>
      </vt:variant>
      <vt:variant>
        <vt:i4>17</vt:i4>
      </vt:variant>
      <vt:variant>
        <vt:i4>0</vt:i4>
      </vt:variant>
      <vt:variant>
        <vt:i4>5</vt:i4>
      </vt:variant>
      <vt:variant>
        <vt:lpwstr/>
      </vt:variant>
      <vt:variant>
        <vt:lpwstr>__RefHeading__89328_817348265</vt:lpwstr>
      </vt:variant>
      <vt:variant>
        <vt:i4>3801167</vt:i4>
      </vt:variant>
      <vt:variant>
        <vt:i4>14</vt:i4>
      </vt:variant>
      <vt:variant>
        <vt:i4>0</vt:i4>
      </vt:variant>
      <vt:variant>
        <vt:i4>5</vt:i4>
      </vt:variant>
      <vt:variant>
        <vt:lpwstr/>
      </vt:variant>
      <vt:variant>
        <vt:lpwstr>__RefHeading__89326_817348265</vt:lpwstr>
      </vt:variant>
      <vt:variant>
        <vt:i4>3801165</vt:i4>
      </vt:variant>
      <vt:variant>
        <vt:i4>11</vt:i4>
      </vt:variant>
      <vt:variant>
        <vt:i4>0</vt:i4>
      </vt:variant>
      <vt:variant>
        <vt:i4>5</vt:i4>
      </vt:variant>
      <vt:variant>
        <vt:lpwstr/>
      </vt:variant>
      <vt:variant>
        <vt:lpwstr>__RefHeading__89324_817348265</vt:lpwstr>
      </vt:variant>
      <vt:variant>
        <vt:i4>3801163</vt:i4>
      </vt:variant>
      <vt:variant>
        <vt:i4>8</vt:i4>
      </vt:variant>
      <vt:variant>
        <vt:i4>0</vt:i4>
      </vt:variant>
      <vt:variant>
        <vt:i4>5</vt:i4>
      </vt:variant>
      <vt:variant>
        <vt:lpwstr/>
      </vt:variant>
      <vt:variant>
        <vt:lpwstr>__RefHeading__89322_817348265</vt:lpwstr>
      </vt:variant>
      <vt:variant>
        <vt:i4>3801161</vt:i4>
      </vt:variant>
      <vt:variant>
        <vt:i4>5</vt:i4>
      </vt:variant>
      <vt:variant>
        <vt:i4>0</vt:i4>
      </vt:variant>
      <vt:variant>
        <vt:i4>5</vt:i4>
      </vt:variant>
      <vt:variant>
        <vt:lpwstr/>
      </vt:variant>
      <vt:variant>
        <vt:lpwstr>__RefHeading__89320_817348265</vt:lpwstr>
      </vt:variant>
      <vt:variant>
        <vt:i4>3735617</vt:i4>
      </vt:variant>
      <vt:variant>
        <vt:i4>2</vt:i4>
      </vt:variant>
      <vt:variant>
        <vt:i4>0</vt:i4>
      </vt:variant>
      <vt:variant>
        <vt:i4>5</vt:i4>
      </vt:variant>
      <vt:variant>
        <vt:lpwstr/>
      </vt:variant>
      <vt:variant>
        <vt:lpwstr>__RefHeading__89318_817348265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 ASSIGNMENT 2 - RESEARCH REPORT</dc:title>
  <dc:subject>IMPACT OF VIRTUAL LEARNING ENVIRONMENT</dc:subject>
  <dc:creator>user</dc:creator>
  <cp:keywords/>
  <cp:lastModifiedBy>Maria Covete</cp:lastModifiedBy>
  <cp:revision>12</cp:revision>
  <cp:lastPrinted>1900-01-01T00:00:00Z</cp:lastPrinted>
  <dcterms:created xsi:type="dcterms:W3CDTF">2022-08-30T21:20:00Z</dcterms:created>
  <dcterms:modified xsi:type="dcterms:W3CDTF">2022-08-30T21:45:00Z</dcterms:modified>
</cp:coreProperties>
</file>