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64C5" w:rsidRDefault="000D64C5" w:rsidP="000D64C5">
      <w:pPr>
        <w:jc w:val="center"/>
        <w:rPr>
          <w:b/>
          <w:sz w:val="40"/>
        </w:rPr>
      </w:pPr>
    </w:p>
    <w:p w:rsidR="000D64C5" w:rsidRDefault="000D64C5" w:rsidP="000D64C5">
      <w:pPr>
        <w:jc w:val="center"/>
        <w:rPr>
          <w:b/>
          <w:sz w:val="40"/>
        </w:rPr>
      </w:pPr>
    </w:p>
    <w:p w:rsidR="000D64C5" w:rsidRDefault="000D64C5" w:rsidP="000D64C5">
      <w:pPr>
        <w:jc w:val="center"/>
        <w:rPr>
          <w:b/>
          <w:sz w:val="40"/>
        </w:rPr>
      </w:pPr>
    </w:p>
    <w:p w:rsidR="000D64C5" w:rsidRDefault="000D64C5" w:rsidP="000D64C5">
      <w:pPr>
        <w:jc w:val="center"/>
        <w:rPr>
          <w:b/>
          <w:sz w:val="40"/>
        </w:rPr>
      </w:pPr>
    </w:p>
    <w:p w:rsidR="000D64C5" w:rsidRDefault="000D64C5" w:rsidP="000D64C5">
      <w:pPr>
        <w:jc w:val="center"/>
        <w:rPr>
          <w:b/>
          <w:sz w:val="40"/>
        </w:rPr>
      </w:pPr>
    </w:p>
    <w:p w:rsidR="000D64C5" w:rsidRDefault="000D64C5" w:rsidP="000D64C5">
      <w:pPr>
        <w:jc w:val="center"/>
        <w:rPr>
          <w:b/>
          <w:sz w:val="40"/>
        </w:rPr>
      </w:pPr>
    </w:p>
    <w:p w:rsidR="000D64C5" w:rsidRDefault="000D64C5" w:rsidP="000D64C5">
      <w:pPr>
        <w:jc w:val="center"/>
        <w:rPr>
          <w:b/>
          <w:sz w:val="40"/>
        </w:rPr>
      </w:pPr>
    </w:p>
    <w:p w:rsidR="000D64C5" w:rsidRDefault="000D64C5" w:rsidP="000D64C5">
      <w:pPr>
        <w:jc w:val="center"/>
        <w:rPr>
          <w:b/>
          <w:sz w:val="40"/>
        </w:rPr>
      </w:pPr>
    </w:p>
    <w:p w:rsidR="000D64C5" w:rsidRDefault="000D64C5" w:rsidP="000D64C5">
      <w:pPr>
        <w:jc w:val="center"/>
        <w:rPr>
          <w:b/>
          <w:sz w:val="40"/>
        </w:rPr>
      </w:pPr>
    </w:p>
    <w:p w:rsidR="000D64C5" w:rsidRDefault="000D64C5" w:rsidP="00F5608C">
      <w:pPr>
        <w:spacing w:after="160" w:line="259" w:lineRule="auto"/>
        <w:jc w:val="center"/>
        <w:rPr>
          <w:b/>
          <w:sz w:val="40"/>
        </w:rPr>
      </w:pPr>
      <w:r w:rsidRPr="000D64C5">
        <w:rPr>
          <w:b/>
          <w:sz w:val="40"/>
        </w:rPr>
        <w:t>Management and Organizational Behavior</w:t>
      </w:r>
      <w:r>
        <w:rPr>
          <w:b/>
          <w:sz w:val="40"/>
        </w:rPr>
        <w:br w:type="page"/>
      </w:r>
    </w:p>
    <w:p w:rsidR="0047621D" w:rsidRDefault="000D64C5" w:rsidP="003C4CCD">
      <w:pPr>
        <w:jc w:val="center"/>
      </w:pPr>
      <w:r w:rsidRPr="000D64C5">
        <w:rPr>
          <w:b/>
        </w:rPr>
        <w:lastRenderedPageBreak/>
        <w:t>Essay’s title:</w:t>
      </w:r>
      <w:r>
        <w:t xml:space="preserve"> “</w:t>
      </w:r>
      <w:r w:rsidRPr="000D64C5">
        <w:rPr>
          <w:i/>
        </w:rPr>
        <w:t>Assessment of the effect of various leadership styles on the effectiveness of a team and the morale of employees, especially in the tourism and hospitality sector.</w:t>
      </w:r>
      <w:r>
        <w:t>”</w:t>
      </w:r>
    </w:p>
    <w:p w:rsidR="000D64C5" w:rsidRDefault="000D64C5" w:rsidP="000D64C5">
      <w:r>
        <w:t>Leadership is a great</w:t>
      </w:r>
      <w:r w:rsidR="0045192E">
        <w:t xml:space="preserve"> term that has a significant effect on the overall business activities or functions and performance. It is considered as the aggregate strength that needs to be derived from the proper utilization of deep reservoirs that include the leaders’ awareness, skills, competencies, experiences, and other professional best practices, </w:t>
      </w:r>
      <w:r w:rsidR="003C4CCD">
        <w:t xml:space="preserve">which </w:t>
      </w:r>
      <w:r w:rsidR="0045192E">
        <w:t>are then implemented uniquely, to overcome organizational challenges and set new precedents, especially professional capacity and individual effectiveness to support the common good in the business</w:t>
      </w:r>
      <w:r w:rsidR="00F5608C" w:rsidRPr="00F5608C">
        <w:t xml:space="preserve"> </w:t>
      </w:r>
      <w:r w:rsidR="00F5608C">
        <w:t>(Armstrong, 2012)</w:t>
      </w:r>
      <w:r w:rsidR="0045192E">
        <w:t>. In this case, Wendell French has defined it as a procedure that can be utilized to influence the behavioral aspects and to direct the organizational goals or objectives considering the company’s long-term vision</w:t>
      </w:r>
      <w:r w:rsidR="00F5608C" w:rsidRPr="00F5608C">
        <w:t xml:space="preserve"> </w:t>
      </w:r>
      <w:r w:rsidR="00F5608C">
        <w:t>(</w:t>
      </w:r>
      <w:proofErr w:type="spellStart"/>
      <w:r w:rsidR="00F5608C">
        <w:t>Pasaribu</w:t>
      </w:r>
      <w:proofErr w:type="spellEnd"/>
      <w:r w:rsidR="00F5608C">
        <w:t xml:space="preserve"> et al., 2022)</w:t>
      </w:r>
      <w:r w:rsidR="0045192E">
        <w:t xml:space="preserve">. Following this statement, Louis A. </w:t>
      </w:r>
      <w:proofErr w:type="spellStart"/>
      <w:r w:rsidR="0045192E">
        <w:t>Aller</w:t>
      </w:r>
      <w:proofErr w:type="spellEnd"/>
      <w:r w:rsidR="0045192E">
        <w:t xml:space="preserve"> opined that it is an art and </w:t>
      </w:r>
      <w:r w:rsidR="003C4CCD">
        <w:t xml:space="preserve">that </w:t>
      </w:r>
      <w:r w:rsidR="0045192E">
        <w:t>artist</w:t>
      </w:r>
      <w:r w:rsidR="003C4CCD">
        <w:t>s</w:t>
      </w:r>
      <w:r w:rsidR="0045192E">
        <w:t xml:space="preserve"> will motivate people working in the business to make them strive willingly towards the acquirement of group goals. </w:t>
      </w:r>
    </w:p>
    <w:p w:rsidR="00F5608C" w:rsidRDefault="00AB4266" w:rsidP="000D64C5">
      <w:pPr>
        <w:rPr>
          <w:rFonts w:cs="Arial Unicode MS"/>
          <w:szCs w:val="30"/>
          <w:lang w:bidi="bn-IN"/>
        </w:rPr>
      </w:pPr>
      <w:r>
        <w:t xml:space="preserve">Leadership has different concepts that make it different in diversified categories. Besides, there are theories found that can categorize leadership into different styles. It is </w:t>
      </w:r>
      <w:r w:rsidR="003C4CCD">
        <w:t>indeed</w:t>
      </w:r>
      <w:r>
        <w:t xml:space="preserve"> quite </w:t>
      </w:r>
      <w:r w:rsidR="003C4CCD">
        <w:t xml:space="preserve">a </w:t>
      </w:r>
      <w:r>
        <w:t xml:space="preserve">complex as well as </w:t>
      </w:r>
      <w:r w:rsidR="003C4CCD">
        <w:t xml:space="preserve">a </w:t>
      </w:r>
      <w:r>
        <w:t>dynamic phenomenon that keeps changing over time</w:t>
      </w:r>
      <w:r w:rsidR="00F5608C" w:rsidRPr="00F5608C">
        <w:t xml:space="preserve"> </w:t>
      </w:r>
      <w:r w:rsidR="00F5608C">
        <w:t>(Armstrong, 2022)</w:t>
      </w:r>
      <w:r>
        <w:t>. Now, both traditional and modern concept</w:t>
      </w:r>
      <w:r w:rsidR="003C4CCD">
        <w:t>s</w:t>
      </w:r>
      <w:r>
        <w:t xml:space="preserve"> and theories of leadership are going to be discussed. </w:t>
      </w:r>
      <w:r w:rsidR="00F5608C">
        <w:t xml:space="preserve">First </w:t>
      </w:r>
      <w:r w:rsidR="00BE2893">
        <w:t xml:space="preserve">of all, a great man theory comes in this list because it is one of </w:t>
      </w:r>
      <w:r w:rsidR="003C4CCD">
        <w:t xml:space="preserve">the </w:t>
      </w:r>
      <w:r w:rsidR="00BE2893">
        <w:t>most significant traditional leadership theories. This theory asserts that people cannot learn how to be influential leaders; rather,</w:t>
      </w:r>
      <w:r w:rsidR="00F5608C">
        <w:t xml:space="preserve"> they are born natural leaders in the early 20</w:t>
      </w:r>
      <w:r w:rsidR="00F5608C" w:rsidRPr="00F5608C">
        <w:rPr>
          <w:vertAlign w:val="superscript"/>
        </w:rPr>
        <w:t>th</w:t>
      </w:r>
      <w:r w:rsidR="00F5608C">
        <w:t xml:space="preserve"> century</w:t>
      </w:r>
      <w:r w:rsidR="00F5608C" w:rsidRPr="00F5608C">
        <w:t xml:space="preserve"> </w:t>
      </w:r>
      <w:r w:rsidR="00F5608C">
        <w:t>(</w:t>
      </w:r>
      <w:proofErr w:type="spellStart"/>
      <w:r w:rsidR="00F5608C">
        <w:t>Benmira</w:t>
      </w:r>
      <w:proofErr w:type="spellEnd"/>
      <w:r w:rsidR="00F5608C">
        <w:t xml:space="preserve"> &amp; </w:t>
      </w:r>
      <w:proofErr w:type="spellStart"/>
      <w:r w:rsidR="00F5608C">
        <w:t>Agboola</w:t>
      </w:r>
      <w:proofErr w:type="spellEnd"/>
      <w:r w:rsidR="00F5608C">
        <w:t xml:space="preserve">, 2021). It happened because different leaders have different backgrounds, as they </w:t>
      </w:r>
      <w:r w:rsidR="003C4CCD">
        <w:t xml:space="preserve">have </w:t>
      </w:r>
      <w:r w:rsidR="00F5608C">
        <w:t>different culture</w:t>
      </w:r>
      <w:r w:rsidR="003C4CCD">
        <w:t>s</w:t>
      </w:r>
      <w:r w:rsidR="00F5608C">
        <w:t>, education, family status, and so on. According to this theory, particular employers in the business usually possess such inherent qualities and therefore, they are detained for such leadership positions</w:t>
      </w:r>
      <w:r w:rsidR="00F5608C" w:rsidRPr="00F5608C">
        <w:t xml:space="preserve"> </w:t>
      </w:r>
      <w:r w:rsidR="00F5608C">
        <w:t xml:space="preserve">(Mullins, 2023). A great leader always has some particular qualities in him or her that make great in a particular spot including charisma, intellectual abilities, and leadership qualities. </w:t>
      </w:r>
      <w:r>
        <w:t xml:space="preserve">The </w:t>
      </w:r>
      <w:r w:rsidR="00BE2893">
        <w:t>second</w:t>
      </w:r>
      <w:r>
        <w:t xml:space="preserve"> one is the situational leadership theory in which a good leader needs to change their style regarding different situations. As a leader, </w:t>
      </w:r>
      <w:r w:rsidR="003C4CCD">
        <w:t>they must</w:t>
      </w:r>
      <w:r w:rsidR="00FE7161">
        <w:t xml:space="preserve"> deal with various complex issues and problematic situation</w:t>
      </w:r>
      <w:r w:rsidR="003C4CCD">
        <w:t>s</w:t>
      </w:r>
      <w:r w:rsidR="00FE7161">
        <w:t xml:space="preserve">. In this case, any leadership style does not work the best across all environments. </w:t>
      </w:r>
      <w:r w:rsidR="00FE7161">
        <w:rPr>
          <w:rFonts w:cs="Arial Unicode MS"/>
          <w:szCs w:val="30"/>
          <w:lang w:bidi="bn-IN"/>
        </w:rPr>
        <w:t xml:space="preserve">Situational leadership has relevance in the workplace; for instance, in educational institutions </w:t>
      </w:r>
      <w:r w:rsidR="003C4CCD">
        <w:rPr>
          <w:rFonts w:cs="Arial Unicode MS"/>
          <w:szCs w:val="30"/>
          <w:lang w:bidi="bn-IN"/>
        </w:rPr>
        <w:t>in</w:t>
      </w:r>
      <w:r w:rsidR="00FE7161">
        <w:rPr>
          <w:rFonts w:cs="Arial Unicode MS"/>
          <w:szCs w:val="30"/>
          <w:lang w:bidi="bn-IN"/>
        </w:rPr>
        <w:t xml:space="preserve"> Pakistan</w:t>
      </w:r>
      <w:r w:rsidR="00F5608C" w:rsidRPr="00F5608C">
        <w:t xml:space="preserve"> </w:t>
      </w:r>
      <w:r w:rsidR="00F5608C">
        <w:t>(Ahmed, 2023)</w:t>
      </w:r>
      <w:r w:rsidR="00FE7161">
        <w:rPr>
          <w:rFonts w:cs="Arial Unicode MS"/>
          <w:szCs w:val="30"/>
          <w:lang w:bidi="bn-IN"/>
        </w:rPr>
        <w:t xml:space="preserve">, this leadership theory has a relevant impact, as it lets the leader keep pace with the emerging or changing demands of the situation or environment. In this </w:t>
      </w:r>
      <w:r w:rsidR="00FE7161">
        <w:rPr>
          <w:rFonts w:cs="Arial Unicode MS"/>
          <w:szCs w:val="30"/>
          <w:lang w:bidi="bn-IN"/>
        </w:rPr>
        <w:lastRenderedPageBreak/>
        <w:t>case, such leaders are to keep working and applying strategies tactfully, especially with the demands of the situation</w:t>
      </w:r>
      <w:r w:rsidR="003D27EB">
        <w:rPr>
          <w:rFonts w:cs="Arial Unicode MS"/>
          <w:szCs w:val="30"/>
          <w:lang w:bidi="bn-IN"/>
        </w:rPr>
        <w:t xml:space="preserve"> or environment</w:t>
      </w:r>
      <w:r w:rsidR="00F5608C" w:rsidRPr="00F5608C">
        <w:t xml:space="preserve"> </w:t>
      </w:r>
      <w:r w:rsidR="00F5608C">
        <w:t>(Adair, 2009)</w:t>
      </w:r>
      <w:r w:rsidR="003D27EB">
        <w:rPr>
          <w:rFonts w:cs="Arial Unicode MS"/>
          <w:szCs w:val="30"/>
          <w:lang w:bidi="bn-IN"/>
        </w:rPr>
        <w:t xml:space="preserve">. </w:t>
      </w:r>
      <w:r w:rsidR="003B1834">
        <w:rPr>
          <w:rFonts w:cs="Arial Unicode MS"/>
          <w:szCs w:val="30"/>
          <w:lang w:bidi="bn-IN"/>
        </w:rPr>
        <w:t xml:space="preserve">Besides, they can support creating new strategies that are appropriate for the circumstance or the situation. In the case of this situational leadership theory, capacity is one of the most crucial components because it aids the leaders in adjusting </w:t>
      </w:r>
      <w:r w:rsidR="003C4CCD">
        <w:rPr>
          <w:rFonts w:cs="Arial Unicode MS"/>
          <w:szCs w:val="30"/>
          <w:lang w:bidi="bn-IN"/>
        </w:rPr>
        <w:t>to</w:t>
      </w:r>
      <w:r w:rsidR="003B1834">
        <w:rPr>
          <w:rFonts w:cs="Arial Unicode MS"/>
          <w:szCs w:val="30"/>
          <w:lang w:bidi="bn-IN"/>
        </w:rPr>
        <w:t xml:space="preserve"> the changing situation as well as remaining flexible in a specific scenario. From the research on educational institutions </w:t>
      </w:r>
      <w:r w:rsidR="003C4CCD">
        <w:rPr>
          <w:rFonts w:cs="Arial Unicode MS"/>
          <w:szCs w:val="30"/>
          <w:lang w:bidi="bn-IN"/>
        </w:rPr>
        <w:t>in</w:t>
      </w:r>
      <w:r w:rsidR="003B1834">
        <w:rPr>
          <w:rFonts w:cs="Arial Unicode MS"/>
          <w:szCs w:val="30"/>
          <w:lang w:bidi="bn-IN"/>
        </w:rPr>
        <w:t xml:space="preserve"> Pakistan, leadership </w:t>
      </w:r>
      <w:r w:rsidR="003C4CCD">
        <w:rPr>
          <w:rFonts w:cs="Arial Unicode MS"/>
          <w:szCs w:val="30"/>
          <w:lang w:bidi="bn-IN"/>
        </w:rPr>
        <w:t>ha</w:t>
      </w:r>
      <w:r w:rsidR="003B1834">
        <w:rPr>
          <w:rFonts w:cs="Arial Unicode MS"/>
          <w:szCs w:val="30"/>
          <w:lang w:bidi="bn-IN"/>
        </w:rPr>
        <w:t xml:space="preserve">s proved to be more capable of adapting to both internal and external issues. That is why a leader </w:t>
      </w:r>
      <w:r w:rsidR="000D335D">
        <w:rPr>
          <w:rFonts w:cs="Arial Unicode MS"/>
          <w:szCs w:val="30"/>
          <w:lang w:bidi="bn-IN"/>
        </w:rPr>
        <w:t xml:space="preserve">needs to focus on establishing this equilibrium skillfully, tactfully, and successfully. </w:t>
      </w:r>
      <w:r w:rsidR="00F5608C">
        <w:rPr>
          <w:rFonts w:cs="Arial Unicode MS"/>
          <w:szCs w:val="30"/>
          <w:lang w:bidi="bn-IN"/>
        </w:rPr>
        <w:t>Thirdly, behavioral leadership theory is also a prominent one because it asserts that good leaders have some specific skills rather than being born as leader</w:t>
      </w:r>
      <w:r w:rsidR="003C4CCD">
        <w:rPr>
          <w:rFonts w:cs="Arial Unicode MS"/>
          <w:szCs w:val="30"/>
          <w:lang w:bidi="bn-IN"/>
        </w:rPr>
        <w:t>s</w:t>
      </w:r>
      <w:r w:rsidR="00F5608C">
        <w:rPr>
          <w:rFonts w:cs="Arial Unicode MS"/>
          <w:szCs w:val="30"/>
          <w:lang w:bidi="bn-IN"/>
        </w:rPr>
        <w:t xml:space="preserve">. Besides, leaders indulge in prioritizing the structure, task, and production meaning that they emphasize on orientation of the business and keep monitoring different procedures, resolving complex issues, and addressing those resources significantly. Moreover, their focus is on people-orientation </w:t>
      </w:r>
      <w:r w:rsidR="003C4CCD">
        <w:rPr>
          <w:rFonts w:cs="Arial Unicode MS"/>
          <w:szCs w:val="30"/>
          <w:lang w:bidi="bn-IN"/>
        </w:rPr>
        <w:t>which</w:t>
      </w:r>
      <w:r w:rsidR="00F5608C">
        <w:rPr>
          <w:rFonts w:cs="Arial Unicode MS"/>
          <w:szCs w:val="30"/>
          <w:lang w:bidi="bn-IN"/>
        </w:rPr>
        <w:t xml:space="preserve"> makes them lead team members directly so that they can understand their complex issues and envisage the long-term vision of the business. The</w:t>
      </w:r>
      <w:r w:rsidR="003C4CCD">
        <w:rPr>
          <w:rFonts w:cs="Arial Unicode MS"/>
          <w:szCs w:val="30"/>
          <w:lang w:bidi="bn-IN"/>
        </w:rPr>
        <w:t>y endeavor</w:t>
      </w:r>
      <w:r w:rsidR="00F5608C">
        <w:rPr>
          <w:rFonts w:cs="Arial Unicode MS"/>
          <w:szCs w:val="30"/>
          <w:lang w:bidi="bn-IN"/>
        </w:rPr>
        <w:t xml:space="preserve"> to exhibit a disengaged approach to leadership leading to the decline of motivation among employees in the workplace</w:t>
      </w:r>
      <w:r w:rsidR="00F5608C" w:rsidRPr="00F5608C">
        <w:t xml:space="preserve"> </w:t>
      </w:r>
      <w:r w:rsidR="00F5608C">
        <w:t>(Robbins &amp; Judge, 2017)</w:t>
      </w:r>
      <w:r w:rsidR="00F5608C">
        <w:rPr>
          <w:rFonts w:cs="Arial Unicode MS"/>
          <w:szCs w:val="30"/>
          <w:lang w:bidi="bn-IN"/>
        </w:rPr>
        <w:t xml:space="preserve">. Another leadership theory or style is the transactional leadership theory </w:t>
      </w:r>
      <w:r w:rsidR="003C4CCD">
        <w:rPr>
          <w:rFonts w:cs="Arial Unicode MS"/>
          <w:szCs w:val="30"/>
          <w:lang w:bidi="bn-IN"/>
        </w:rPr>
        <w:t>which</w:t>
      </w:r>
      <w:r w:rsidR="00F5608C">
        <w:rPr>
          <w:rFonts w:cs="Arial Unicode MS"/>
          <w:szCs w:val="30"/>
          <w:lang w:bidi="bn-IN"/>
        </w:rPr>
        <w:t xml:space="preserve"> occurs when performance can bring the ultimate outcomes for the business. This concept mainly works around rewards or incentives and penalties while prioritizing mandate over creativeness and innovation. This transactional leadership tries to create organizational creativity and for this, leaders adopt a knowledge-sharing behavior between employers and leaders. That is why leaders following this approach envisage </w:t>
      </w:r>
      <w:r w:rsidR="003C4CCD">
        <w:rPr>
          <w:rFonts w:cs="Arial Unicode MS"/>
          <w:szCs w:val="30"/>
          <w:lang w:bidi="bn-IN"/>
        </w:rPr>
        <w:t xml:space="preserve">a </w:t>
      </w:r>
      <w:r w:rsidR="00F5608C">
        <w:rPr>
          <w:rFonts w:cs="Arial Unicode MS"/>
          <w:szCs w:val="30"/>
          <w:lang w:bidi="bn-IN"/>
        </w:rPr>
        <w:t>contingent reward system via their transactional behavior that supports creating an innovative atmosphere in the workplace</w:t>
      </w:r>
      <w:r w:rsidR="00F5608C" w:rsidRPr="00F5608C">
        <w:t xml:space="preserve"> </w:t>
      </w:r>
      <w:r w:rsidR="00F5608C">
        <w:t>(Lindberg, 2022)</w:t>
      </w:r>
      <w:r w:rsidR="00F5608C">
        <w:rPr>
          <w:rFonts w:cs="Arial Unicode MS"/>
          <w:szCs w:val="30"/>
          <w:lang w:bidi="bn-IN"/>
        </w:rPr>
        <w:t>. In this case, a positive impact is usually found by the combination of leadership and knowledge. Finally, the transformational leadership theory is an emerging theory in the field of leadership because it lets leaders concentrate on the</w:t>
      </w:r>
      <w:r w:rsidR="003C4CCD">
        <w:rPr>
          <w:rFonts w:cs="Arial Unicode MS"/>
          <w:szCs w:val="30"/>
          <w:lang w:bidi="bn-IN"/>
        </w:rPr>
        <w:t>ir</w:t>
      </w:r>
      <w:r w:rsidR="00F5608C">
        <w:rPr>
          <w:rFonts w:cs="Arial Unicode MS"/>
          <w:szCs w:val="30"/>
          <w:lang w:bidi="bn-IN"/>
        </w:rPr>
        <w:t xml:space="preserve"> interaction with the</w:t>
      </w:r>
      <w:r w:rsidR="003C4CCD">
        <w:rPr>
          <w:rFonts w:cs="Arial Unicode MS"/>
          <w:szCs w:val="30"/>
          <w:lang w:bidi="bn-IN"/>
        </w:rPr>
        <w:t>ir</w:t>
      </w:r>
      <w:r w:rsidR="00F5608C">
        <w:rPr>
          <w:rFonts w:cs="Arial Unicode MS"/>
          <w:szCs w:val="30"/>
          <w:lang w:bidi="bn-IN"/>
        </w:rPr>
        <w:t xml:space="preserve"> subordinates. Besides, a leader following this style is found joyful, kind, and inspirational. According to this theory, a leader is the ultimate change</w:t>
      </w:r>
      <w:r w:rsidR="003C4CCD">
        <w:rPr>
          <w:rFonts w:cs="Arial Unicode MS"/>
          <w:szCs w:val="30"/>
          <w:lang w:bidi="bn-IN"/>
        </w:rPr>
        <w:t>-</w:t>
      </w:r>
      <w:r w:rsidR="00F5608C">
        <w:rPr>
          <w:rFonts w:cs="Arial Unicode MS"/>
          <w:szCs w:val="30"/>
          <w:lang w:bidi="bn-IN"/>
        </w:rPr>
        <w:t xml:space="preserve">maker who can show high risk-taking abilities and </w:t>
      </w:r>
      <w:r w:rsidR="003C4CCD">
        <w:rPr>
          <w:rFonts w:cs="Arial Unicode MS"/>
          <w:szCs w:val="30"/>
          <w:lang w:bidi="bn-IN"/>
        </w:rPr>
        <w:t xml:space="preserve">is </w:t>
      </w:r>
      <w:r w:rsidR="00F5608C">
        <w:rPr>
          <w:rFonts w:cs="Arial Unicode MS"/>
          <w:szCs w:val="30"/>
          <w:lang w:bidi="bn-IN"/>
        </w:rPr>
        <w:t>highly innovative</w:t>
      </w:r>
      <w:r w:rsidR="00F5608C" w:rsidRPr="00F5608C">
        <w:t xml:space="preserve"> </w:t>
      </w:r>
      <w:r w:rsidR="00F5608C">
        <w:t>(Song et al., 2020)</w:t>
      </w:r>
      <w:r w:rsidR="00F5608C">
        <w:rPr>
          <w:rFonts w:cs="Arial Unicode MS"/>
          <w:szCs w:val="30"/>
          <w:lang w:bidi="bn-IN"/>
        </w:rPr>
        <w:t xml:space="preserve">. In this field, transformational leaders </w:t>
      </w:r>
      <w:r w:rsidR="003C4CCD">
        <w:rPr>
          <w:rFonts w:cs="Arial Unicode MS"/>
          <w:szCs w:val="30"/>
          <w:lang w:bidi="bn-IN"/>
        </w:rPr>
        <w:t>can</w:t>
      </w:r>
      <w:r w:rsidR="00F5608C">
        <w:rPr>
          <w:rFonts w:cs="Arial Unicode MS"/>
          <w:szCs w:val="30"/>
          <w:lang w:bidi="bn-IN"/>
        </w:rPr>
        <w:t xml:space="preserve"> inspire or motivate greater confidence in their followers; even, they can lead the entire team with a great example. For instance, Reed Hastings is such a name of a transformational leader because he was the change maker who transformed Netflix from a DVD-</w:t>
      </w:r>
      <w:r w:rsidR="00F5608C">
        <w:rPr>
          <w:rFonts w:cs="Arial Unicode MS"/>
          <w:szCs w:val="30"/>
          <w:lang w:bidi="bn-IN"/>
        </w:rPr>
        <w:lastRenderedPageBreak/>
        <w:t xml:space="preserve">by-mail business, </w:t>
      </w:r>
      <w:r w:rsidR="00F5608C" w:rsidRPr="00F5608C">
        <w:rPr>
          <w:rFonts w:cs="Arial Unicode MS"/>
          <w:szCs w:val="30"/>
          <w:lang w:bidi="bn-IN"/>
        </w:rPr>
        <w:t>especially into a major online platform where online video subscription service obtained a great shape in the long</w:t>
      </w:r>
      <w:r w:rsidR="003C4CCD">
        <w:rPr>
          <w:rFonts w:cs="Arial Unicode MS"/>
          <w:szCs w:val="30"/>
          <w:lang w:bidi="bn-IN"/>
        </w:rPr>
        <w:t xml:space="preserve"> </w:t>
      </w:r>
      <w:r w:rsidR="00F5608C" w:rsidRPr="00F5608C">
        <w:rPr>
          <w:rFonts w:cs="Arial Unicode MS"/>
          <w:szCs w:val="30"/>
          <w:lang w:bidi="bn-IN"/>
        </w:rPr>
        <w:t>run</w:t>
      </w:r>
      <w:r w:rsidR="00F5608C">
        <w:rPr>
          <w:rFonts w:cs="Arial Unicode MS"/>
          <w:szCs w:val="30"/>
          <w:lang w:bidi="bn-IN"/>
        </w:rPr>
        <w:t>. In the fast</w:t>
      </w:r>
      <w:r w:rsidR="003C4CCD">
        <w:rPr>
          <w:rFonts w:cs="Arial Unicode MS"/>
          <w:szCs w:val="30"/>
          <w:lang w:bidi="bn-IN"/>
        </w:rPr>
        <w:t>-</w:t>
      </w:r>
      <w:r w:rsidR="00F5608C">
        <w:rPr>
          <w:rFonts w:cs="Arial Unicode MS"/>
          <w:szCs w:val="30"/>
          <w:lang w:bidi="bn-IN"/>
        </w:rPr>
        <w:t>changing world, transformational leadership style plays a critical role as a success factor. Within the business, top-level managers are to utilize their crucial roles and showcase their capabilities; for this, they need to realize the demand of cooperating with others so that they can deal with the changing world and obtain the ultimate outcomes of the business</w:t>
      </w:r>
      <w:r w:rsidR="00F5608C" w:rsidRPr="00F5608C">
        <w:t xml:space="preserve"> </w:t>
      </w:r>
      <w:r w:rsidR="00F5608C">
        <w:t>(Adair, 2009)</w:t>
      </w:r>
      <w:r w:rsidR="00F5608C">
        <w:rPr>
          <w:rFonts w:cs="Arial Unicode MS"/>
          <w:szCs w:val="30"/>
          <w:lang w:bidi="bn-IN"/>
        </w:rPr>
        <w:t>. Though it is quite arduous to deal with the fast</w:t>
      </w:r>
      <w:r w:rsidR="003C4CCD">
        <w:rPr>
          <w:rFonts w:cs="Arial Unicode MS"/>
          <w:szCs w:val="30"/>
          <w:lang w:bidi="bn-IN"/>
        </w:rPr>
        <w:t>-</w:t>
      </w:r>
      <w:r w:rsidR="00F5608C">
        <w:rPr>
          <w:rFonts w:cs="Arial Unicode MS"/>
          <w:szCs w:val="30"/>
          <w:lang w:bidi="bn-IN"/>
        </w:rPr>
        <w:t>changing environment, they are to impact other</w:t>
      </w:r>
      <w:r w:rsidR="003C4CCD">
        <w:rPr>
          <w:rFonts w:cs="Arial Unicode MS"/>
          <w:szCs w:val="30"/>
          <w:lang w:bidi="bn-IN"/>
        </w:rPr>
        <w:t>s</w:t>
      </w:r>
      <w:r w:rsidR="00F5608C">
        <w:rPr>
          <w:rFonts w:cs="Arial Unicode MS"/>
          <w:szCs w:val="30"/>
          <w:lang w:bidi="bn-IN"/>
        </w:rPr>
        <w:t>, provoke them into their performance, and carry on their responsibilities for outcomes significantly. In addition, they are to look for ways of creating different new ideas and perspectives so that they can create a new path of growth and prosperity.</w:t>
      </w:r>
    </w:p>
    <w:p w:rsidR="00F5608C" w:rsidRDefault="00F5608C" w:rsidP="000D64C5">
      <w:r>
        <w:t xml:space="preserve">Transformational leadership is quite different from other leadership styles; as it is selected, it will be compared to other leadership styles. A great man theory insists on prioritizing the innate qualities of leaders and the leader is inspired by the study. Besides, this leadership assists in focusing on leadership and its required components. However, it lacks scientific validity and does not envisage other situational factors that may impact the potential for leadership amelioration. </w:t>
      </w:r>
      <w:r w:rsidR="003C4CCD">
        <w:t>The s</w:t>
      </w:r>
      <w:r>
        <w:t>ituational leadership style is quite effective, as it lets leaders assess any particular situation and frequently change the</w:t>
      </w:r>
      <w:r w:rsidR="003C4CCD">
        <w:t>ir</w:t>
      </w:r>
      <w:r>
        <w:t xml:space="preserve"> style. Besides, they can form stronger teams having clear vision, roles, and objectives. On the other hand, the frequent change </w:t>
      </w:r>
      <w:r w:rsidR="003C4CCD">
        <w:t>in</w:t>
      </w:r>
      <w:r>
        <w:t xml:space="preserve"> their leadership style can make them confuse</w:t>
      </w:r>
      <w:r w:rsidR="003C4CCD">
        <w:t>d</w:t>
      </w:r>
      <w:r w:rsidRPr="00F5608C">
        <w:t xml:space="preserve"> </w:t>
      </w:r>
      <w:r>
        <w:t>(Armstrong, 2012). Besides, the employees can be more relia</w:t>
      </w:r>
      <w:r w:rsidR="003C4CCD">
        <w:t>nt</w:t>
      </w:r>
      <w:r>
        <w:t xml:space="preserve"> on their leaders </w:t>
      </w:r>
      <w:r w:rsidR="003C4CCD">
        <w:t>which</w:t>
      </w:r>
      <w:r>
        <w:t xml:space="preserve"> may create more complexities and repetitive risky situation</w:t>
      </w:r>
      <w:r w:rsidR="003C4CCD">
        <w:t>s</w:t>
      </w:r>
      <w:r>
        <w:t xml:space="preserve"> for all. Behavioral leadership insists on strengthening divergent skills and knowledge that need to be developed via effective training and practices. It allows leaders to prioritize divergent actions and behavioral aspects that can support ameliorating the relevant training facilities. On the contrary, there is no consideration of </w:t>
      </w:r>
      <w:r w:rsidR="003C4CCD">
        <w:t xml:space="preserve">the </w:t>
      </w:r>
      <w:r>
        <w:t>underlying trait and dynamic nature of leading subordinates significantly</w:t>
      </w:r>
      <w:r w:rsidRPr="00F5608C">
        <w:t xml:space="preserve"> </w:t>
      </w:r>
      <w:r>
        <w:t>(</w:t>
      </w:r>
      <w:proofErr w:type="spellStart"/>
      <w:r>
        <w:t>Cluverius</w:t>
      </w:r>
      <w:proofErr w:type="spellEnd"/>
      <w:r>
        <w:t>, 2024). Sometimes, this leadership style may lead to insincere relationships with other colleagues or team members. T</w:t>
      </w:r>
      <w:r w:rsidR="003C4CCD">
        <w:t>he t</w:t>
      </w:r>
      <w:r>
        <w:t xml:space="preserve">ransactional leadership style has some specific and measurable objectives; in which, employees can get proper motivation and productivity is maximized, though innovation and creativity </w:t>
      </w:r>
      <w:r w:rsidR="003C4CCD">
        <w:t>are</w:t>
      </w:r>
      <w:r>
        <w:t xml:space="preserve"> minimized significantly. In this field, leaders follow a system that is quite eas</w:t>
      </w:r>
      <w:r w:rsidR="003C4CCD">
        <w:t>y</w:t>
      </w:r>
      <w:r>
        <w:t xml:space="preserve"> to implement for leaders and be followed by other employees. Despite this system, this transactional leadership style usually creates more followers than leaders among employees</w:t>
      </w:r>
      <w:r w:rsidRPr="00F5608C">
        <w:t xml:space="preserve"> </w:t>
      </w:r>
      <w:r>
        <w:t xml:space="preserve">(Ahmed, 2023). In comparison, </w:t>
      </w:r>
      <w:r w:rsidR="003C4CCD">
        <w:t xml:space="preserve">the </w:t>
      </w:r>
      <w:r>
        <w:t>transformational leadership style can inspire and empower their teams within the workplace</w:t>
      </w:r>
      <w:r w:rsidRPr="00F5608C">
        <w:t xml:space="preserve"> </w:t>
      </w:r>
      <w:r>
        <w:t>(</w:t>
      </w:r>
      <w:proofErr w:type="spellStart"/>
      <w:r>
        <w:t>Boddy</w:t>
      </w:r>
      <w:proofErr w:type="spellEnd"/>
      <w:r>
        <w:t xml:space="preserve">, 2017). Moreover, they </w:t>
      </w:r>
      <w:r>
        <w:lastRenderedPageBreak/>
        <w:t>also encourage innovation through the exploration of motivation among employees. However, the changing situation can make the leaders distract from their core goals and objectives. During this situation, employees do not have any choices without depending on leaders</w:t>
      </w:r>
      <w:r w:rsidRPr="00F5608C">
        <w:t xml:space="preserve"> </w:t>
      </w:r>
      <w:r>
        <w:t>(</w:t>
      </w:r>
      <w:proofErr w:type="spellStart"/>
      <w:r>
        <w:t>Goltz</w:t>
      </w:r>
      <w:proofErr w:type="spellEnd"/>
      <w:r>
        <w:t xml:space="preserve">, 2013). Transformational leadership style is prone to power that may be abused by leaders, especially when the business does not have any moral responsibility. It is quite challenging for leaders to ensure effective and continuous communication because they </w:t>
      </w:r>
      <w:r w:rsidR="003C4CCD">
        <w:t>hav</w:t>
      </w:r>
      <w:r>
        <w:t xml:space="preserve">e to maintain diversified roles and responsibilities. </w:t>
      </w:r>
    </w:p>
    <w:p w:rsidR="00F5608C" w:rsidRDefault="00F5608C" w:rsidP="000D64C5">
      <w:r>
        <w:t>The application of a great man leadership theory is an obsolete idea because it is a myth that leaders are born. Rather, the application of situational leadership theory, behavioral leadership theory, transactional leadership theory, and transformational leadership theory are quite prominent and significant in this field</w:t>
      </w:r>
      <w:r w:rsidRPr="00F5608C">
        <w:t xml:space="preserve"> </w:t>
      </w:r>
      <w:r>
        <w:t>(</w:t>
      </w:r>
      <w:proofErr w:type="spellStart"/>
      <w:r>
        <w:t>Pasaribu</w:t>
      </w:r>
      <w:proofErr w:type="spellEnd"/>
      <w:r>
        <w:t xml:space="preserve"> et al., 2022). A hotel manager can follow a specific option among four alternatives regarding four different situations. For example, in the case of high supportive and low directive behavior, a hotel manager in Marriott International can keep supporting the hotel staff and coaching them if both are high. Therefore, the manager can ensure effective training and learning facilities for all employees in the hotel</w:t>
      </w:r>
      <w:r w:rsidRPr="00F5608C">
        <w:t xml:space="preserve"> </w:t>
      </w:r>
      <w:r>
        <w:t xml:space="preserve">(Mullins &amp; </w:t>
      </w:r>
      <w:proofErr w:type="spellStart"/>
      <w:r>
        <w:t>Dossor</w:t>
      </w:r>
      <w:proofErr w:type="spellEnd"/>
      <w:r>
        <w:t>, 2013). The same hotel manager can apply behavioral leadership theory by setting standard</w:t>
      </w:r>
      <w:r w:rsidR="003C4CCD">
        <w:t>s</w:t>
      </w:r>
      <w:r>
        <w:t xml:space="preserve"> for guest service and ensur</w:t>
      </w:r>
      <w:r w:rsidR="003C4CCD">
        <w:t>ing</w:t>
      </w:r>
      <w:r>
        <w:t xml:space="preserve"> proper satisfaction and </w:t>
      </w:r>
      <w:r w:rsidR="003C4CCD">
        <w:t xml:space="preserve">a </w:t>
      </w:r>
      <w:r>
        <w:t>high retention rate in the hotel. Besides, he or she can play the role of a transactional leader by appealing to the self-interest of each hotel staff and motivating them to do a good job so that they can get their rewards or incentives. Finally, transformational leadership is the most emerging style in this field</w:t>
      </w:r>
      <w:r w:rsidRPr="00F5608C">
        <w:t xml:space="preserve"> </w:t>
      </w:r>
      <w:r>
        <w:t xml:space="preserve">(Mullins, 2023). Since the pandemic period, leaders have been playing the role of transformational leaders, as they were to keep pace with the changing situation. Due to COVID-19, the hotel industry </w:t>
      </w:r>
      <w:r w:rsidR="003C4CCD">
        <w:t>was</w:t>
      </w:r>
      <w:r>
        <w:t xml:space="preserve"> affected significantly. </w:t>
      </w:r>
      <w:r w:rsidR="003C4CCD">
        <w:t>In</w:t>
      </w:r>
      <w:r>
        <w:t xml:space="preserve"> a luxury hotel, like Hilton Hotel, managers </w:t>
      </w:r>
      <w:r w:rsidR="003C4CCD">
        <w:t>a</w:t>
      </w:r>
      <w:r>
        <w:t xml:space="preserve">re properly trained </w:t>
      </w:r>
      <w:r w:rsidR="003C4CCD">
        <w:t>and</w:t>
      </w:r>
      <w:r>
        <w:t xml:space="preserve"> have satisfied employees significantly. Besides, they developed customer service ratings and clarified the mission of the business. Transformational leader</w:t>
      </w:r>
      <w:r w:rsidR="003C4CCD">
        <w:t>s</w:t>
      </w:r>
      <w:r>
        <w:t xml:space="preserve"> can aid in clarifying the direction and long-term objectives of the business. </w:t>
      </w:r>
    </w:p>
    <w:p w:rsidR="00F5608C" w:rsidRDefault="003C4CCD" w:rsidP="000D64C5">
      <w:r>
        <w:t>A s</w:t>
      </w:r>
      <w:r w:rsidR="00F5608C">
        <w:t>ituational leadership style can aid in assessing the readiness of customers’ demands and the requirements of the relevant task. It is easier for the leaders to select an appropriate leadership behavior regarding the readiness and requirements of the task. Behavioral leadership theory is based on the customers’ needs</w:t>
      </w:r>
      <w:r w:rsidR="00F5608C" w:rsidRPr="00F5608C">
        <w:t xml:space="preserve"> </w:t>
      </w:r>
      <w:r w:rsidR="00F5608C">
        <w:t>(</w:t>
      </w:r>
      <w:proofErr w:type="spellStart"/>
      <w:r w:rsidR="00F5608C">
        <w:t>Essig</w:t>
      </w:r>
      <w:proofErr w:type="spellEnd"/>
      <w:r w:rsidR="00F5608C">
        <w:t xml:space="preserve"> et al., 2024); that is why it is called </w:t>
      </w:r>
      <w:r>
        <w:t xml:space="preserve">a </w:t>
      </w:r>
      <w:r w:rsidR="00F5608C">
        <w:t xml:space="preserve">customer-centric approach emphasizing the needs, </w:t>
      </w:r>
      <w:r>
        <w:t xml:space="preserve">and </w:t>
      </w:r>
      <w:r w:rsidR="00F5608C">
        <w:t xml:space="preserve">values, and reflecting the organizational culture. </w:t>
      </w:r>
      <w:r w:rsidR="00F5608C">
        <w:lastRenderedPageBreak/>
        <w:t xml:space="preserve">Transformational leadership style </w:t>
      </w:r>
      <w:r>
        <w:t>tends</w:t>
      </w:r>
      <w:r w:rsidR="00F5608C">
        <w:t xml:space="preserve"> to inspire team members so that the</w:t>
      </w:r>
      <w:r>
        <w:t>ir</w:t>
      </w:r>
      <w:r w:rsidR="00F5608C">
        <w:t xml:space="preserve"> self-interests can be exceeded by those staff; rather, they can concentrate on striving towards ultimate organizational objectives</w:t>
      </w:r>
      <w:r w:rsidR="00F5608C" w:rsidRPr="00F5608C">
        <w:t xml:space="preserve"> </w:t>
      </w:r>
      <w:r w:rsidR="00F5608C">
        <w:t>(</w:t>
      </w:r>
      <w:proofErr w:type="spellStart"/>
      <w:r w:rsidR="00F5608C">
        <w:t>Benmira</w:t>
      </w:r>
      <w:proofErr w:type="spellEnd"/>
      <w:r w:rsidR="00F5608C">
        <w:t xml:space="preserve"> &amp; </w:t>
      </w:r>
      <w:proofErr w:type="spellStart"/>
      <w:r w:rsidR="00F5608C">
        <w:t>Agboola</w:t>
      </w:r>
      <w:proofErr w:type="spellEnd"/>
      <w:r w:rsidR="00F5608C">
        <w:t xml:space="preserve">, 2021). In addition, this style aids in creating a work environment </w:t>
      </w:r>
      <w:r>
        <w:t>that fosters</w:t>
      </w:r>
      <w:r w:rsidR="00F5608C">
        <w:t xml:space="preserve"> customer satisfaction, engagement, and many more positive issues. </w:t>
      </w:r>
    </w:p>
    <w:p w:rsidR="00F5608C" w:rsidRDefault="00F5608C" w:rsidP="00F5608C">
      <w:r>
        <w:t xml:space="preserve">Throughout this essay, the concept of leadership, different theories, aspects, and styles have been discussed. Initially, the concept of leadership has </w:t>
      </w:r>
      <w:r w:rsidR="003C4CCD">
        <w:t xml:space="preserve">been </w:t>
      </w:r>
      <w:r>
        <w:t>defined with some particular authors’ definition</w:t>
      </w:r>
      <w:r w:rsidR="003C4CCD">
        <w:t>s</w:t>
      </w:r>
      <w:r>
        <w:t xml:space="preserve">. Then, different leadership theories have been discussed including the great man theory, situational leadership theory, behavioral theory, transactional, and transformational leadership theory. After discussing all leadership styles, transformational leadership was selected because it plays the most crucial and critical role in the hotel management sector. In this case, this particular style has been compared to other relative theories and styles. Furthermore, their application in the hotel industry and how they impact enhancing customer services significantly have been analyzed. </w:t>
      </w:r>
      <w:r>
        <w:br w:type="page"/>
      </w:r>
    </w:p>
    <w:p w:rsidR="00F5608C" w:rsidRDefault="00F5608C" w:rsidP="00F5608C">
      <w:pPr>
        <w:pStyle w:val="Heading1"/>
      </w:pPr>
      <w:r>
        <w:lastRenderedPageBreak/>
        <w:t>References</w:t>
      </w:r>
    </w:p>
    <w:p w:rsidR="00F5608C" w:rsidRDefault="00F5608C" w:rsidP="00F5608C">
      <w:pPr>
        <w:pStyle w:val="NormalWeb"/>
        <w:ind w:left="567" w:hanging="567"/>
      </w:pPr>
      <w:r>
        <w:t xml:space="preserve">Adair, J.E. (2009) </w:t>
      </w:r>
      <w:proofErr w:type="gramStart"/>
      <w:r>
        <w:rPr>
          <w:i/>
          <w:iCs/>
        </w:rPr>
        <w:t>The</w:t>
      </w:r>
      <w:proofErr w:type="gramEnd"/>
      <w:r>
        <w:rPr>
          <w:i/>
          <w:iCs/>
        </w:rPr>
        <w:t xml:space="preserve"> inspirational leader: How to motivate, encourage and achieve success</w:t>
      </w:r>
      <w:r>
        <w:t xml:space="preserve">. Philadelphia: </w:t>
      </w:r>
      <w:proofErr w:type="spellStart"/>
      <w:r>
        <w:t>Kogan</w:t>
      </w:r>
      <w:proofErr w:type="spellEnd"/>
      <w:r>
        <w:t xml:space="preserve"> Page Ltd. </w:t>
      </w:r>
    </w:p>
    <w:p w:rsidR="00F5608C" w:rsidRDefault="00F5608C" w:rsidP="00F5608C">
      <w:pPr>
        <w:pStyle w:val="NormalWeb"/>
        <w:ind w:left="567" w:hanging="567"/>
      </w:pPr>
      <w:r>
        <w:t xml:space="preserve">Ahmed, S. (2023) ‘Mediating role of Leadership Self-efficacy between formal developmental experiences and leadership effectiveness in Pakistani Higher Education Institutions’, </w:t>
      </w:r>
      <w:proofErr w:type="spellStart"/>
      <w:r>
        <w:rPr>
          <w:i/>
          <w:iCs/>
        </w:rPr>
        <w:t>Siazga</w:t>
      </w:r>
      <w:proofErr w:type="spellEnd"/>
      <w:r>
        <w:rPr>
          <w:i/>
          <w:iCs/>
        </w:rPr>
        <w:t xml:space="preserve"> Research Journal</w:t>
      </w:r>
      <w:r>
        <w:t xml:space="preserve">, 2(3). doi:10.58341/srj.v2i3.19. </w:t>
      </w:r>
    </w:p>
    <w:p w:rsidR="00F5608C" w:rsidRDefault="00F5608C" w:rsidP="00F5608C">
      <w:pPr>
        <w:pStyle w:val="NormalWeb"/>
        <w:ind w:left="567" w:hanging="567"/>
      </w:pPr>
      <w:proofErr w:type="gramStart"/>
      <w:r>
        <w:t xml:space="preserve">Armstrong, M. (2012) </w:t>
      </w:r>
      <w:r>
        <w:rPr>
          <w:i/>
          <w:iCs/>
        </w:rPr>
        <w:t>Armstrong’s Handbook of Management and Leadership: Developing Effective People Skills for better leadership and management</w:t>
      </w:r>
      <w:r>
        <w:t>.</w:t>
      </w:r>
      <w:proofErr w:type="gramEnd"/>
      <w:r>
        <w:t xml:space="preserve"> </w:t>
      </w:r>
      <w:proofErr w:type="gramStart"/>
      <w:r>
        <w:t xml:space="preserve">3rd </w:t>
      </w:r>
      <w:proofErr w:type="spellStart"/>
      <w:r>
        <w:t>edn</w:t>
      </w:r>
      <w:proofErr w:type="spellEnd"/>
      <w:r>
        <w:t>.</w:t>
      </w:r>
      <w:proofErr w:type="gramEnd"/>
      <w:r>
        <w:t xml:space="preserve"> London: </w:t>
      </w:r>
      <w:proofErr w:type="spellStart"/>
      <w:r>
        <w:t>Kogan</w:t>
      </w:r>
      <w:proofErr w:type="spellEnd"/>
      <w:r>
        <w:t xml:space="preserve"> Page. </w:t>
      </w:r>
    </w:p>
    <w:p w:rsidR="00F5608C" w:rsidRDefault="00F5608C" w:rsidP="00F5608C">
      <w:pPr>
        <w:pStyle w:val="NormalWeb"/>
        <w:ind w:left="567" w:hanging="567"/>
      </w:pPr>
      <w:proofErr w:type="gramStart"/>
      <w:r>
        <w:t xml:space="preserve">Armstrong, M. (2022) </w:t>
      </w:r>
      <w:r>
        <w:rPr>
          <w:i/>
          <w:iCs/>
        </w:rPr>
        <w:t>Armstrong’s Handbook of Performance Management: An Evidence-based guide to performance leadership</w:t>
      </w:r>
      <w:r>
        <w:t>.</w:t>
      </w:r>
      <w:proofErr w:type="gramEnd"/>
      <w:r>
        <w:t xml:space="preserve"> </w:t>
      </w:r>
      <w:proofErr w:type="gramStart"/>
      <w:r>
        <w:t xml:space="preserve">7th </w:t>
      </w:r>
      <w:proofErr w:type="spellStart"/>
      <w:r>
        <w:t>edn</w:t>
      </w:r>
      <w:proofErr w:type="spellEnd"/>
      <w:r>
        <w:t>.</w:t>
      </w:r>
      <w:proofErr w:type="gramEnd"/>
      <w:r>
        <w:t xml:space="preserve"> New York, NY: </w:t>
      </w:r>
      <w:proofErr w:type="spellStart"/>
      <w:r>
        <w:t>Kogan</w:t>
      </w:r>
      <w:proofErr w:type="spellEnd"/>
      <w:r>
        <w:t xml:space="preserve"> Page Inc. </w:t>
      </w:r>
    </w:p>
    <w:p w:rsidR="00F5608C" w:rsidRDefault="00F5608C" w:rsidP="00F5608C">
      <w:pPr>
        <w:pStyle w:val="NormalWeb"/>
        <w:ind w:left="567" w:hanging="567"/>
      </w:pPr>
      <w:proofErr w:type="gramStart"/>
      <w:r>
        <w:t xml:space="preserve">Arnold, J. (2020) </w:t>
      </w:r>
      <w:r>
        <w:rPr>
          <w:i/>
          <w:iCs/>
        </w:rPr>
        <w:t>Work psychology</w:t>
      </w:r>
      <w:r>
        <w:t>.</w:t>
      </w:r>
      <w:proofErr w:type="gramEnd"/>
      <w:r>
        <w:t xml:space="preserve"> </w:t>
      </w:r>
      <w:proofErr w:type="gramStart"/>
      <w:r>
        <w:t xml:space="preserve">2nd </w:t>
      </w:r>
      <w:proofErr w:type="spellStart"/>
      <w:r>
        <w:t>edn</w:t>
      </w:r>
      <w:proofErr w:type="spellEnd"/>
      <w:r>
        <w:t>.</w:t>
      </w:r>
      <w:proofErr w:type="gramEnd"/>
      <w:r>
        <w:t xml:space="preserve"> Harlow, United Kingdom: Pearson. </w:t>
      </w:r>
    </w:p>
    <w:p w:rsidR="00F5608C" w:rsidRDefault="00F5608C" w:rsidP="00F5608C">
      <w:pPr>
        <w:pStyle w:val="NormalWeb"/>
        <w:ind w:left="567" w:hanging="567"/>
      </w:pPr>
      <w:proofErr w:type="spellStart"/>
      <w:proofErr w:type="gramStart"/>
      <w:r>
        <w:t>Benmira</w:t>
      </w:r>
      <w:proofErr w:type="spellEnd"/>
      <w:r>
        <w:t xml:space="preserve">, S. and </w:t>
      </w:r>
      <w:proofErr w:type="spellStart"/>
      <w:r>
        <w:t>Agboola</w:t>
      </w:r>
      <w:proofErr w:type="spellEnd"/>
      <w:r>
        <w:t xml:space="preserve">, M. (2021) ‘Evolution of leadership theory’, </w:t>
      </w:r>
      <w:r>
        <w:rPr>
          <w:i/>
          <w:iCs/>
        </w:rPr>
        <w:t>BMJ Leader</w:t>
      </w:r>
      <w:r>
        <w:t>, 5(1), pp. 3–5.</w:t>
      </w:r>
      <w:proofErr w:type="gramEnd"/>
      <w:r>
        <w:t xml:space="preserve"> </w:t>
      </w:r>
      <w:proofErr w:type="gramStart"/>
      <w:r>
        <w:t>doi:</w:t>
      </w:r>
      <w:proofErr w:type="gramEnd"/>
      <w:r>
        <w:t xml:space="preserve">10.1136/leader-2020-000296. </w:t>
      </w:r>
    </w:p>
    <w:p w:rsidR="00F5608C" w:rsidRDefault="00F5608C" w:rsidP="00F5608C">
      <w:pPr>
        <w:pStyle w:val="NormalWeb"/>
        <w:ind w:left="567" w:hanging="567"/>
      </w:pPr>
      <w:proofErr w:type="spellStart"/>
      <w:proofErr w:type="gramStart"/>
      <w:r>
        <w:t>Boddy</w:t>
      </w:r>
      <w:proofErr w:type="spellEnd"/>
      <w:r>
        <w:t xml:space="preserve">, D. (2017) </w:t>
      </w:r>
      <w:r>
        <w:rPr>
          <w:i/>
          <w:iCs/>
        </w:rPr>
        <w:t>Management an introduction</w:t>
      </w:r>
      <w:r>
        <w:t>.</w:t>
      </w:r>
      <w:proofErr w:type="gramEnd"/>
      <w:r>
        <w:t xml:space="preserve"> </w:t>
      </w:r>
      <w:proofErr w:type="gramStart"/>
      <w:r>
        <w:t xml:space="preserve">7th </w:t>
      </w:r>
      <w:proofErr w:type="spellStart"/>
      <w:r>
        <w:t>edn</w:t>
      </w:r>
      <w:proofErr w:type="spellEnd"/>
      <w:r>
        <w:t>.</w:t>
      </w:r>
      <w:proofErr w:type="gramEnd"/>
      <w:r>
        <w:t xml:space="preserve"> </w:t>
      </w:r>
      <w:proofErr w:type="spellStart"/>
      <w:r>
        <w:t>S.l</w:t>
      </w:r>
      <w:proofErr w:type="spellEnd"/>
      <w:r>
        <w:t xml:space="preserve">.: PEARSON. </w:t>
      </w:r>
    </w:p>
    <w:p w:rsidR="00F5608C" w:rsidRDefault="00F5608C" w:rsidP="00F5608C">
      <w:pPr>
        <w:pStyle w:val="NormalWeb"/>
        <w:ind w:left="567" w:hanging="567"/>
      </w:pPr>
      <w:proofErr w:type="spellStart"/>
      <w:r>
        <w:t>Cluverius</w:t>
      </w:r>
      <w:proofErr w:type="spellEnd"/>
      <w:r>
        <w:t xml:space="preserve">, P. (2024) </w:t>
      </w:r>
      <w:proofErr w:type="gramStart"/>
      <w:r>
        <w:rPr>
          <w:i/>
          <w:iCs/>
        </w:rPr>
        <w:t>The</w:t>
      </w:r>
      <w:proofErr w:type="gramEnd"/>
      <w:r>
        <w:rPr>
          <w:i/>
          <w:iCs/>
        </w:rPr>
        <w:t xml:space="preserve"> keys to situational leadership - </w:t>
      </w:r>
      <w:proofErr w:type="spellStart"/>
      <w:r>
        <w:rPr>
          <w:i/>
          <w:iCs/>
        </w:rPr>
        <w:t>arden</w:t>
      </w:r>
      <w:proofErr w:type="spellEnd"/>
      <w:r>
        <w:rPr>
          <w:i/>
          <w:iCs/>
        </w:rPr>
        <w:t xml:space="preserve"> executive coaching</w:t>
      </w:r>
      <w:r>
        <w:t xml:space="preserve">, </w:t>
      </w:r>
      <w:r>
        <w:rPr>
          <w:i/>
          <w:iCs/>
        </w:rPr>
        <w:t>Arden Coaching</w:t>
      </w:r>
      <w:r>
        <w:t xml:space="preserve">. Available at: https://ardencoaching.com/the-keys-to-situational-leadership/ (Accessed: 10 October 2024). </w:t>
      </w:r>
    </w:p>
    <w:p w:rsidR="00F5608C" w:rsidRDefault="00F5608C" w:rsidP="00F5608C">
      <w:pPr>
        <w:pStyle w:val="NormalWeb"/>
        <w:ind w:left="567" w:hanging="567"/>
      </w:pPr>
      <w:r>
        <w:t xml:space="preserve">Denis, K. (2024) </w:t>
      </w:r>
      <w:proofErr w:type="gramStart"/>
      <w:r>
        <w:rPr>
          <w:i/>
          <w:iCs/>
        </w:rPr>
        <w:t>The</w:t>
      </w:r>
      <w:proofErr w:type="gramEnd"/>
      <w:r>
        <w:rPr>
          <w:i/>
          <w:iCs/>
        </w:rPr>
        <w:t xml:space="preserve"> elaborative guide on transformational leadership</w:t>
      </w:r>
      <w:r>
        <w:t xml:space="preserve">, </w:t>
      </w:r>
      <w:proofErr w:type="spellStart"/>
      <w:r>
        <w:rPr>
          <w:i/>
          <w:iCs/>
        </w:rPr>
        <w:t>WriteODDly</w:t>
      </w:r>
      <w:proofErr w:type="spellEnd"/>
      <w:r>
        <w:t xml:space="preserve">. Available at: https://writeoddly.com/transformational-theory (Accessed: 10 October 2024). </w:t>
      </w:r>
    </w:p>
    <w:p w:rsidR="00F5608C" w:rsidRDefault="00F5608C" w:rsidP="00F5608C">
      <w:pPr>
        <w:pStyle w:val="NormalWeb"/>
        <w:ind w:left="567" w:hanging="567"/>
      </w:pPr>
      <w:proofErr w:type="spellStart"/>
      <w:r>
        <w:t>Essig</w:t>
      </w:r>
      <w:proofErr w:type="spellEnd"/>
      <w:r>
        <w:t xml:space="preserve">, L. </w:t>
      </w:r>
      <w:r>
        <w:rPr>
          <w:i/>
          <w:iCs/>
        </w:rPr>
        <w:t>et al.</w:t>
      </w:r>
      <w:r>
        <w:t xml:space="preserve"> (2024) ‘Motivating </w:t>
      </w:r>
      <w:r w:rsidR="003C4CCD">
        <w:t>O</w:t>
      </w:r>
      <w:r>
        <w:t xml:space="preserve">perations in the </w:t>
      </w:r>
      <w:r w:rsidR="003C4CCD">
        <w:t>J</w:t>
      </w:r>
      <w:r>
        <w:t xml:space="preserve">ournal of </w:t>
      </w:r>
      <w:r w:rsidR="003C4CCD">
        <w:t>Organizational Behavior M</w:t>
      </w:r>
      <w:r>
        <w:t xml:space="preserve">anagement: An update’, </w:t>
      </w:r>
      <w:r>
        <w:rPr>
          <w:i/>
          <w:iCs/>
        </w:rPr>
        <w:t>Journal of Organizational Behavior Management</w:t>
      </w:r>
      <w:r>
        <w:t xml:space="preserve">, pp. 1–22. doi:10.1080/01608061.2024.2411043. </w:t>
      </w:r>
    </w:p>
    <w:p w:rsidR="00F5608C" w:rsidRDefault="00F5608C" w:rsidP="00F5608C">
      <w:pPr>
        <w:pStyle w:val="NormalWeb"/>
        <w:ind w:left="567" w:hanging="567"/>
      </w:pPr>
      <w:proofErr w:type="spellStart"/>
      <w:r>
        <w:t>Goltz</w:t>
      </w:r>
      <w:proofErr w:type="spellEnd"/>
      <w:r>
        <w:t xml:space="preserve">, S.M. (2013) ‘A behavior analysis of individuals’ use of the fairness heuristic when interacting with groups and organizations’, </w:t>
      </w:r>
      <w:r>
        <w:rPr>
          <w:i/>
          <w:iCs/>
        </w:rPr>
        <w:t>Journal of Organizational Behavior Management</w:t>
      </w:r>
      <w:r>
        <w:t xml:space="preserve">, 33(1), pp. 5–30. doi:10.1080/01608061.2012.757993. </w:t>
      </w:r>
    </w:p>
    <w:p w:rsidR="00F5608C" w:rsidRDefault="00F5608C" w:rsidP="00F5608C">
      <w:pPr>
        <w:pStyle w:val="NormalWeb"/>
        <w:ind w:left="567" w:hanging="567"/>
      </w:pPr>
      <w:r>
        <w:t xml:space="preserve">Lindberg, C. (2022) </w:t>
      </w:r>
      <w:r>
        <w:rPr>
          <w:i/>
          <w:iCs/>
        </w:rPr>
        <w:t>Transactional leadership - explained by a CEO</w:t>
      </w:r>
      <w:r>
        <w:t xml:space="preserve">, </w:t>
      </w:r>
      <w:r>
        <w:rPr>
          <w:i/>
          <w:iCs/>
        </w:rPr>
        <w:t>Leadership Ahoy!</w:t>
      </w:r>
      <w:r>
        <w:t xml:space="preserve"> Available at: https://www.leadershipahoy.com/transactional-leadership-what-is-it-pros-cons-examples/ (Accessed: 10 October 2024). </w:t>
      </w:r>
    </w:p>
    <w:p w:rsidR="00F5608C" w:rsidRDefault="00F5608C" w:rsidP="00F5608C">
      <w:pPr>
        <w:pStyle w:val="NormalWeb"/>
        <w:ind w:left="567" w:hanging="567"/>
      </w:pPr>
      <w:proofErr w:type="gramStart"/>
      <w:r>
        <w:t xml:space="preserve">Mullins, L. (2019) </w:t>
      </w:r>
      <w:r>
        <w:rPr>
          <w:i/>
          <w:iCs/>
        </w:rPr>
        <w:t xml:space="preserve">Mullins </w:t>
      </w:r>
      <w:r w:rsidR="003C4CCD">
        <w:rPr>
          <w:i/>
          <w:iCs/>
        </w:rPr>
        <w:t>O</w:t>
      </w:r>
      <w:r>
        <w:rPr>
          <w:i/>
          <w:iCs/>
        </w:rPr>
        <w:t>rgani</w:t>
      </w:r>
      <w:r w:rsidR="003C4CCD">
        <w:rPr>
          <w:i/>
          <w:iCs/>
        </w:rPr>
        <w:t>z</w:t>
      </w:r>
      <w:r>
        <w:rPr>
          <w:i/>
          <w:iCs/>
        </w:rPr>
        <w:t xml:space="preserve">ational </w:t>
      </w:r>
      <w:r w:rsidR="003C4CCD">
        <w:rPr>
          <w:i/>
          <w:iCs/>
        </w:rPr>
        <w:t>B</w:t>
      </w:r>
      <w:r>
        <w:rPr>
          <w:i/>
          <w:iCs/>
        </w:rPr>
        <w:t>ehavior in the Workplace</w:t>
      </w:r>
      <w:r>
        <w:t>.</w:t>
      </w:r>
      <w:proofErr w:type="gramEnd"/>
      <w:r>
        <w:t xml:space="preserve"> </w:t>
      </w:r>
      <w:proofErr w:type="gramStart"/>
      <w:r>
        <w:t xml:space="preserve">12th </w:t>
      </w:r>
      <w:proofErr w:type="spellStart"/>
      <w:r>
        <w:t>edn</w:t>
      </w:r>
      <w:proofErr w:type="spellEnd"/>
      <w:r>
        <w:t>.</w:t>
      </w:r>
      <w:proofErr w:type="gramEnd"/>
      <w:r>
        <w:t xml:space="preserve"> Harlow: Pearson. </w:t>
      </w:r>
    </w:p>
    <w:p w:rsidR="00F5608C" w:rsidRDefault="00F5608C" w:rsidP="00F5608C">
      <w:pPr>
        <w:pStyle w:val="NormalWeb"/>
        <w:ind w:left="567" w:hanging="567"/>
      </w:pPr>
      <w:proofErr w:type="gramStart"/>
      <w:r>
        <w:lastRenderedPageBreak/>
        <w:t xml:space="preserve">Mullins, L.J. (2023) </w:t>
      </w:r>
      <w:r>
        <w:rPr>
          <w:i/>
          <w:iCs/>
        </w:rPr>
        <w:t>Management and organi</w:t>
      </w:r>
      <w:r w:rsidR="003C4CCD">
        <w:rPr>
          <w:i/>
          <w:iCs/>
        </w:rPr>
        <w:t>z</w:t>
      </w:r>
      <w:r>
        <w:rPr>
          <w:i/>
          <w:iCs/>
        </w:rPr>
        <w:t>ational behavior</w:t>
      </w:r>
      <w:r>
        <w:t>.</w:t>
      </w:r>
      <w:proofErr w:type="gramEnd"/>
      <w:r>
        <w:t xml:space="preserve"> </w:t>
      </w:r>
      <w:proofErr w:type="gramStart"/>
      <w:r>
        <w:t xml:space="preserve">13th </w:t>
      </w:r>
      <w:proofErr w:type="spellStart"/>
      <w:r>
        <w:t>edn</w:t>
      </w:r>
      <w:proofErr w:type="spellEnd"/>
      <w:r>
        <w:t>.</w:t>
      </w:r>
      <w:proofErr w:type="gramEnd"/>
      <w:r>
        <w:t xml:space="preserve"> Harlow, United Kingdom: Pearson Education. </w:t>
      </w:r>
    </w:p>
    <w:p w:rsidR="00F5608C" w:rsidRDefault="00F5608C" w:rsidP="00F5608C">
      <w:pPr>
        <w:pStyle w:val="NormalWeb"/>
        <w:ind w:left="567" w:hanging="567"/>
      </w:pPr>
      <w:proofErr w:type="gramStart"/>
      <w:r>
        <w:t xml:space="preserve">Mullins, L.J. and </w:t>
      </w:r>
      <w:proofErr w:type="spellStart"/>
      <w:r>
        <w:t>Dossor</w:t>
      </w:r>
      <w:proofErr w:type="spellEnd"/>
      <w:r>
        <w:t xml:space="preserve">, P. (2013) </w:t>
      </w:r>
      <w:r>
        <w:rPr>
          <w:i/>
          <w:iCs/>
        </w:rPr>
        <w:t xml:space="preserve">Hospitality Management and </w:t>
      </w:r>
      <w:proofErr w:type="spellStart"/>
      <w:r>
        <w:rPr>
          <w:i/>
          <w:iCs/>
        </w:rPr>
        <w:t>Organisational</w:t>
      </w:r>
      <w:proofErr w:type="spellEnd"/>
      <w:r>
        <w:rPr>
          <w:i/>
          <w:iCs/>
        </w:rPr>
        <w:t xml:space="preserve"> </w:t>
      </w:r>
      <w:proofErr w:type="spellStart"/>
      <w:r>
        <w:rPr>
          <w:i/>
          <w:iCs/>
        </w:rPr>
        <w:t>Behaviour</w:t>
      </w:r>
      <w:proofErr w:type="spellEnd"/>
      <w:r>
        <w:t>.</w:t>
      </w:r>
      <w:proofErr w:type="gramEnd"/>
      <w:r>
        <w:t xml:space="preserve"> </w:t>
      </w:r>
      <w:proofErr w:type="gramStart"/>
      <w:r>
        <w:t xml:space="preserve">5th </w:t>
      </w:r>
      <w:proofErr w:type="spellStart"/>
      <w:r>
        <w:t>edn</w:t>
      </w:r>
      <w:proofErr w:type="spellEnd"/>
      <w:r>
        <w:t>.</w:t>
      </w:r>
      <w:proofErr w:type="gramEnd"/>
      <w:r>
        <w:t xml:space="preserve"> Harlow: Pearson. </w:t>
      </w:r>
    </w:p>
    <w:p w:rsidR="00F5608C" w:rsidRDefault="00F5608C" w:rsidP="00F5608C">
      <w:pPr>
        <w:pStyle w:val="NormalWeb"/>
        <w:ind w:left="567" w:hanging="567"/>
      </w:pPr>
      <w:proofErr w:type="spellStart"/>
      <w:proofErr w:type="gramStart"/>
      <w:r>
        <w:t>Pasaribu</w:t>
      </w:r>
      <w:proofErr w:type="spellEnd"/>
      <w:r>
        <w:t xml:space="preserve">, S.B. </w:t>
      </w:r>
      <w:r>
        <w:rPr>
          <w:i/>
          <w:iCs/>
        </w:rPr>
        <w:t>et al.</w:t>
      </w:r>
      <w:r>
        <w:t xml:space="preserve"> (2022) ‘The role of situational leadership on job satisfaction, Organizational Citizenship Behavior (OCB), and employee performance’, </w:t>
      </w:r>
      <w:r>
        <w:rPr>
          <w:i/>
          <w:iCs/>
        </w:rPr>
        <w:t>Frontiers in Psychology</w:t>
      </w:r>
      <w:r>
        <w:t>, 13.</w:t>
      </w:r>
      <w:proofErr w:type="gramEnd"/>
      <w:r>
        <w:t xml:space="preserve"> doi:10.3389/fpsyg.2022.896539. </w:t>
      </w:r>
    </w:p>
    <w:p w:rsidR="00F5608C" w:rsidRDefault="00F5608C" w:rsidP="00F5608C">
      <w:pPr>
        <w:pStyle w:val="NormalWeb"/>
        <w:ind w:left="567" w:hanging="567"/>
      </w:pPr>
      <w:proofErr w:type="gramStart"/>
      <w:r>
        <w:t xml:space="preserve">Robbins, S.P. and Judge, T. (2017) </w:t>
      </w:r>
      <w:proofErr w:type="spellStart"/>
      <w:r>
        <w:rPr>
          <w:i/>
          <w:iCs/>
        </w:rPr>
        <w:t>Organisational</w:t>
      </w:r>
      <w:proofErr w:type="spellEnd"/>
      <w:r>
        <w:rPr>
          <w:i/>
          <w:iCs/>
        </w:rPr>
        <w:t xml:space="preserve"> behavior</w:t>
      </w:r>
      <w:r>
        <w:t>.</w:t>
      </w:r>
      <w:proofErr w:type="gramEnd"/>
      <w:r>
        <w:t xml:space="preserve"> </w:t>
      </w:r>
      <w:proofErr w:type="gramStart"/>
      <w:r>
        <w:t xml:space="preserve">17th </w:t>
      </w:r>
      <w:proofErr w:type="spellStart"/>
      <w:r>
        <w:t>edn</w:t>
      </w:r>
      <w:proofErr w:type="spellEnd"/>
      <w:r>
        <w:t>.</w:t>
      </w:r>
      <w:proofErr w:type="gramEnd"/>
      <w:r>
        <w:t xml:space="preserve"> Harlow: Pearson Education Limited. </w:t>
      </w:r>
    </w:p>
    <w:p w:rsidR="00F5608C" w:rsidRDefault="00F5608C" w:rsidP="00F5608C">
      <w:pPr>
        <w:pStyle w:val="NormalWeb"/>
        <w:ind w:left="567" w:hanging="567"/>
      </w:pPr>
      <w:r>
        <w:t xml:space="preserve">Schmidt, G.B. </w:t>
      </w:r>
      <w:r>
        <w:rPr>
          <w:i/>
          <w:iCs/>
        </w:rPr>
        <w:t>et al.</w:t>
      </w:r>
      <w:r>
        <w:t xml:space="preserve"> (2024) ‘How leaders tweet: An exploratory analysis of entrepreneurial leader </w:t>
      </w:r>
      <w:proofErr w:type="gramStart"/>
      <w:r>
        <w:t>tweets.’,</w:t>
      </w:r>
      <w:proofErr w:type="gramEnd"/>
      <w:r>
        <w:t xml:space="preserve"> </w:t>
      </w:r>
      <w:r>
        <w:rPr>
          <w:i/>
          <w:iCs/>
        </w:rPr>
        <w:t>Psychology of Leaders and Leadership</w:t>
      </w:r>
      <w:r>
        <w:t xml:space="preserve"> [Preprint]. </w:t>
      </w:r>
      <w:proofErr w:type="gramStart"/>
      <w:r>
        <w:t>doi:</w:t>
      </w:r>
      <w:proofErr w:type="gramEnd"/>
      <w:r>
        <w:t xml:space="preserve">10.1037/mgr0000160. </w:t>
      </w:r>
    </w:p>
    <w:p w:rsidR="00F5608C" w:rsidRDefault="00F5608C" w:rsidP="00F5608C">
      <w:pPr>
        <w:pStyle w:val="NormalWeb"/>
        <w:ind w:left="567" w:hanging="567"/>
      </w:pPr>
      <w:r>
        <w:t xml:space="preserve">Song, Y. </w:t>
      </w:r>
      <w:r>
        <w:rPr>
          <w:i/>
          <w:iCs/>
        </w:rPr>
        <w:t>et al.</w:t>
      </w:r>
      <w:r>
        <w:t xml:space="preserve"> (2020) ‘A multiplex view of leadership structure in Management Teams’, </w:t>
      </w:r>
      <w:r>
        <w:rPr>
          <w:i/>
          <w:iCs/>
        </w:rPr>
        <w:t>Personnel Psychology</w:t>
      </w:r>
      <w:r>
        <w:t xml:space="preserve">, 73(4), pp. 615–640. doi:10.1111/peps.12388. </w:t>
      </w:r>
    </w:p>
    <w:p w:rsidR="000D64C5" w:rsidRPr="000D64C5" w:rsidRDefault="00F5608C" w:rsidP="00F5608C">
      <w:pPr>
        <w:pStyle w:val="NormalWeb"/>
        <w:ind w:left="567" w:hanging="567"/>
      </w:pPr>
      <w:proofErr w:type="spellStart"/>
      <w:r>
        <w:t>Tu</w:t>
      </w:r>
      <w:proofErr w:type="spellEnd"/>
      <w:r>
        <w:t xml:space="preserve">, Y., Li, Y. and </w:t>
      </w:r>
      <w:proofErr w:type="spellStart"/>
      <w:r>
        <w:t>Zuo</w:t>
      </w:r>
      <w:proofErr w:type="spellEnd"/>
      <w:r>
        <w:t xml:space="preserve">, W. (2022) ‘Arousing employee pro‐environmental behavior: A synergy effect of environmentally specific transformational leadership and Green Human Resource Management’, </w:t>
      </w:r>
      <w:r>
        <w:rPr>
          <w:i/>
          <w:iCs/>
        </w:rPr>
        <w:t>Human Resource Management</w:t>
      </w:r>
      <w:r>
        <w:t xml:space="preserve">, 62(2), pp. 159–179. doi:10.1002/hrm.22138. </w:t>
      </w:r>
    </w:p>
    <w:sectPr w:rsidR="000D64C5" w:rsidRPr="000D64C5" w:rsidSect="00D5199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ptos">
    <w:panose1 w:val="00000000000000000000"/>
    <w:charset w:val="00"/>
    <w:family w:val="roman"/>
    <w:notTrueType/>
    <w:pitch w:val="default"/>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ptos Display">
    <w:altName w:val="Times New Roman"/>
    <w:panose1 w:val="00000000000000000000"/>
    <w:charset w:val="00"/>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docVars>
    <w:docVar w:name="__Grammarly_42____i" w:val="H4sIAAAAAAAEAKtWckksSQxILCpxzi/NK1GyMqwFAAEhoTITAAAA"/>
    <w:docVar w:name="__Grammarly_42___1" w:val="H4sIAAAAAAAEAKtWcslP9kxRslIyNDY2N7I0MTcxMDawMDE2M7ZQ0lEKTi0uzszPAykwqgUALFTIvywAAAA="/>
  </w:docVars>
  <w:rsids>
    <w:rsidRoot w:val="000D64C5"/>
    <w:rsid w:val="00060F08"/>
    <w:rsid w:val="000D335D"/>
    <w:rsid w:val="000D64C5"/>
    <w:rsid w:val="0011339E"/>
    <w:rsid w:val="00132907"/>
    <w:rsid w:val="001F49EA"/>
    <w:rsid w:val="002003CC"/>
    <w:rsid w:val="002A5B8A"/>
    <w:rsid w:val="002F6291"/>
    <w:rsid w:val="003B1834"/>
    <w:rsid w:val="003C4CCD"/>
    <w:rsid w:val="003D27EB"/>
    <w:rsid w:val="003D5E88"/>
    <w:rsid w:val="003E2BF5"/>
    <w:rsid w:val="003F1699"/>
    <w:rsid w:val="004067DE"/>
    <w:rsid w:val="00444A27"/>
    <w:rsid w:val="0045192E"/>
    <w:rsid w:val="00464186"/>
    <w:rsid w:val="0047621D"/>
    <w:rsid w:val="004D5268"/>
    <w:rsid w:val="004E101D"/>
    <w:rsid w:val="00507820"/>
    <w:rsid w:val="005B79BE"/>
    <w:rsid w:val="00643DB9"/>
    <w:rsid w:val="00685A90"/>
    <w:rsid w:val="006F7F49"/>
    <w:rsid w:val="00766169"/>
    <w:rsid w:val="00853886"/>
    <w:rsid w:val="00962727"/>
    <w:rsid w:val="00975CB8"/>
    <w:rsid w:val="00980824"/>
    <w:rsid w:val="009A6BDE"/>
    <w:rsid w:val="009D16C4"/>
    <w:rsid w:val="009D7C25"/>
    <w:rsid w:val="009F1D9D"/>
    <w:rsid w:val="00A160A6"/>
    <w:rsid w:val="00A419A7"/>
    <w:rsid w:val="00A804F5"/>
    <w:rsid w:val="00AB4266"/>
    <w:rsid w:val="00AE6041"/>
    <w:rsid w:val="00AF6D63"/>
    <w:rsid w:val="00AF79EF"/>
    <w:rsid w:val="00B70E33"/>
    <w:rsid w:val="00BB39C0"/>
    <w:rsid w:val="00BE2893"/>
    <w:rsid w:val="00BF2372"/>
    <w:rsid w:val="00C42F5D"/>
    <w:rsid w:val="00C527B5"/>
    <w:rsid w:val="00C769AE"/>
    <w:rsid w:val="00CE54B0"/>
    <w:rsid w:val="00D03713"/>
    <w:rsid w:val="00D04D8B"/>
    <w:rsid w:val="00D470B0"/>
    <w:rsid w:val="00D5199B"/>
    <w:rsid w:val="00D74621"/>
    <w:rsid w:val="00E07696"/>
    <w:rsid w:val="00E71F02"/>
    <w:rsid w:val="00E73B19"/>
    <w:rsid w:val="00E80609"/>
    <w:rsid w:val="00F27C60"/>
    <w:rsid w:val="00F538BC"/>
    <w:rsid w:val="00F5608C"/>
    <w:rsid w:val="00FB6F2E"/>
    <w:rsid w:val="00FE7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C25"/>
    <w:pPr>
      <w:spacing w:after="0" w:line="360" w:lineRule="auto"/>
      <w:jc w:val="both"/>
    </w:pPr>
    <w:rPr>
      <w:rFonts w:ascii="Times New Roman" w:eastAsia="SimSun" w:hAnsi="Times New Roman" w:cs="Times New Roman"/>
      <w:kern w:val="0"/>
      <w:sz w:val="24"/>
      <w:szCs w:val="24"/>
      <w:lang w:eastAsia="zh-CN"/>
    </w:rPr>
  </w:style>
  <w:style w:type="paragraph" w:styleId="Heading1">
    <w:name w:val="heading 1"/>
    <w:basedOn w:val="Normal"/>
    <w:next w:val="Normal"/>
    <w:link w:val="Heading1Char"/>
    <w:uiPriority w:val="9"/>
    <w:qFormat/>
    <w:rsid w:val="00AF6D63"/>
    <w:pPr>
      <w:keepNext/>
      <w:keepLines/>
      <w:spacing w:before="240"/>
      <w:outlineLvl w:val="0"/>
    </w:pPr>
    <w:rPr>
      <w:rFonts w:eastAsiaTheme="majorEastAsia" w:cstheme="majorBidi"/>
      <w:b/>
      <w:color w:val="000000" w:themeColor="text1"/>
      <w:kern w:val="2"/>
      <w:sz w:val="32"/>
      <w:szCs w:val="32"/>
    </w:rPr>
  </w:style>
  <w:style w:type="paragraph" w:styleId="Heading2">
    <w:name w:val="heading 2"/>
    <w:basedOn w:val="Normal"/>
    <w:next w:val="Normal"/>
    <w:link w:val="Heading2Char"/>
    <w:uiPriority w:val="9"/>
    <w:unhideWhenUsed/>
    <w:qFormat/>
    <w:rsid w:val="00AF6D63"/>
    <w:pPr>
      <w:keepNext/>
      <w:keepLines/>
      <w:spacing w:before="160" w:after="80"/>
      <w:outlineLvl w:val="1"/>
    </w:pPr>
    <w:rPr>
      <w:rFonts w:eastAsiaTheme="majorEastAsia"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D63"/>
    <w:rPr>
      <w:rFonts w:ascii="Times New Roman" w:eastAsiaTheme="majorEastAsia" w:hAnsi="Times New Roman" w:cstheme="majorBidi"/>
      <w:b/>
      <w:color w:val="000000" w:themeColor="text1"/>
      <w:sz w:val="32"/>
      <w:szCs w:val="32"/>
      <w:lang w:eastAsia="zh-CN"/>
    </w:rPr>
  </w:style>
  <w:style w:type="character" w:customStyle="1" w:styleId="Heading2Char">
    <w:name w:val="Heading 2 Char"/>
    <w:basedOn w:val="DefaultParagraphFont"/>
    <w:link w:val="Heading2"/>
    <w:uiPriority w:val="9"/>
    <w:rsid w:val="00AF6D63"/>
    <w:rPr>
      <w:rFonts w:ascii="Times New Roman" w:eastAsiaTheme="majorEastAsia" w:hAnsi="Times New Roman" w:cstheme="majorBidi"/>
      <w:b/>
      <w:color w:val="000000" w:themeColor="text1"/>
      <w:kern w:val="0"/>
      <w:sz w:val="28"/>
      <w:szCs w:val="32"/>
      <w:lang w:eastAsia="zh-CN"/>
    </w:rPr>
  </w:style>
  <w:style w:type="paragraph" w:styleId="BodyText">
    <w:name w:val="Body Text"/>
    <w:basedOn w:val="Normal"/>
    <w:link w:val="BodyTextChar"/>
    <w:uiPriority w:val="1"/>
    <w:qFormat/>
    <w:rsid w:val="004D5268"/>
    <w:pPr>
      <w:widowControl w:val="0"/>
      <w:autoSpaceDE w:val="0"/>
      <w:autoSpaceDN w:val="0"/>
    </w:pPr>
    <w:rPr>
      <w:sz w:val="28"/>
      <w:szCs w:val="28"/>
    </w:rPr>
  </w:style>
  <w:style w:type="character" w:customStyle="1" w:styleId="BodyTextChar">
    <w:name w:val="Body Text Char"/>
    <w:basedOn w:val="DefaultParagraphFont"/>
    <w:link w:val="BodyText"/>
    <w:uiPriority w:val="1"/>
    <w:rsid w:val="004D5268"/>
    <w:rPr>
      <w:rFonts w:ascii="Times New Roman" w:hAnsi="Times New Roman" w:cs="Times New Roman"/>
      <w:kern w:val="0"/>
      <w:sz w:val="28"/>
      <w:szCs w:val="28"/>
    </w:rPr>
  </w:style>
  <w:style w:type="paragraph" w:styleId="NormalWeb">
    <w:name w:val="Normal (Web)"/>
    <w:basedOn w:val="Normal"/>
    <w:uiPriority w:val="99"/>
    <w:unhideWhenUsed/>
    <w:rsid w:val="00F5608C"/>
    <w:pPr>
      <w:spacing w:before="100" w:beforeAutospacing="1" w:after="100" w:afterAutospacing="1" w:line="240" w:lineRule="auto"/>
      <w:jc w:val="left"/>
    </w:pPr>
    <w:rPr>
      <w:rFonts w:eastAsia="Times New Roman"/>
      <w:lang w:eastAsia="en-US"/>
    </w:rPr>
  </w:style>
</w:styles>
</file>

<file path=word/webSettings.xml><?xml version="1.0" encoding="utf-8"?>
<w:webSettings xmlns:r="http://schemas.openxmlformats.org/officeDocument/2006/relationships" xmlns:w="http://schemas.openxmlformats.org/wordprocessingml/2006/main">
  <w:divs>
    <w:div w:id="57828772">
      <w:bodyDiv w:val="1"/>
      <w:marLeft w:val="0"/>
      <w:marRight w:val="0"/>
      <w:marTop w:val="0"/>
      <w:marBottom w:val="0"/>
      <w:divBdr>
        <w:top w:val="none" w:sz="0" w:space="0" w:color="auto"/>
        <w:left w:val="none" w:sz="0" w:space="0" w:color="auto"/>
        <w:bottom w:val="none" w:sz="0" w:space="0" w:color="auto"/>
        <w:right w:val="none" w:sz="0" w:space="0" w:color="auto"/>
      </w:divBdr>
    </w:div>
    <w:div w:id="502091843">
      <w:bodyDiv w:val="1"/>
      <w:marLeft w:val="0"/>
      <w:marRight w:val="0"/>
      <w:marTop w:val="0"/>
      <w:marBottom w:val="0"/>
      <w:divBdr>
        <w:top w:val="none" w:sz="0" w:space="0" w:color="auto"/>
        <w:left w:val="none" w:sz="0" w:space="0" w:color="auto"/>
        <w:bottom w:val="none" w:sz="0" w:space="0" w:color="auto"/>
        <w:right w:val="none" w:sz="0" w:space="0" w:color="auto"/>
      </w:divBdr>
    </w:div>
    <w:div w:id="583884318">
      <w:bodyDiv w:val="1"/>
      <w:marLeft w:val="0"/>
      <w:marRight w:val="0"/>
      <w:marTop w:val="0"/>
      <w:marBottom w:val="0"/>
      <w:divBdr>
        <w:top w:val="none" w:sz="0" w:space="0" w:color="auto"/>
        <w:left w:val="none" w:sz="0" w:space="0" w:color="auto"/>
        <w:bottom w:val="none" w:sz="0" w:space="0" w:color="auto"/>
        <w:right w:val="none" w:sz="0" w:space="0" w:color="auto"/>
      </w:divBdr>
    </w:div>
    <w:div w:id="1087340089">
      <w:bodyDiv w:val="1"/>
      <w:marLeft w:val="0"/>
      <w:marRight w:val="0"/>
      <w:marTop w:val="0"/>
      <w:marBottom w:val="0"/>
      <w:divBdr>
        <w:top w:val="none" w:sz="0" w:space="0" w:color="auto"/>
        <w:left w:val="none" w:sz="0" w:space="0" w:color="auto"/>
        <w:bottom w:val="none" w:sz="0" w:space="0" w:color="auto"/>
        <w:right w:val="none" w:sz="0" w:space="0" w:color="auto"/>
      </w:divBdr>
    </w:div>
    <w:div w:id="1921281971">
      <w:bodyDiv w:val="1"/>
      <w:marLeft w:val="0"/>
      <w:marRight w:val="0"/>
      <w:marTop w:val="0"/>
      <w:marBottom w:val="0"/>
      <w:divBdr>
        <w:top w:val="none" w:sz="0" w:space="0" w:color="auto"/>
        <w:left w:val="none" w:sz="0" w:space="0" w:color="auto"/>
        <w:bottom w:val="none" w:sz="0" w:space="0" w:color="auto"/>
        <w:right w:val="none" w:sz="0" w:space="0" w:color="auto"/>
      </w:divBdr>
    </w:div>
    <w:div w:id="193921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869</TotalTime>
  <Pages>8</Pages>
  <Words>2413</Words>
  <Characters>13755</Characters>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2024-10-09T11:36:00Z</dcterms:created>
  <dcterms:modified xsi:type="dcterms:W3CDTF">2024-10-10T13:31:00Z</dcterms:modified>
</cp:coreProperties>
</file>