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FEEE8" w14:textId="77777777" w:rsidR="005A66D1" w:rsidRDefault="005A66D1">
      <w:pPr>
        <w:rPr>
          <w:b/>
          <w:highlight w:val="yellow"/>
        </w:rPr>
      </w:pPr>
    </w:p>
    <w:tbl>
      <w:tblPr>
        <w:tblStyle w:val="a"/>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27"/>
        <w:gridCol w:w="1327"/>
        <w:gridCol w:w="649"/>
        <w:gridCol w:w="1922"/>
        <w:gridCol w:w="835"/>
      </w:tblGrid>
      <w:tr w:rsidR="005A66D1" w14:paraId="64428D90" w14:textId="77777777">
        <w:trPr>
          <w:trHeight w:val="1179"/>
          <w:jc w:val="center"/>
        </w:trPr>
        <w:tc>
          <w:tcPr>
            <w:tcW w:w="5327" w:type="dxa"/>
            <w:vMerge w:val="restart"/>
            <w:tcBorders>
              <w:top w:val="single" w:sz="4" w:space="0" w:color="000000"/>
              <w:left w:val="single" w:sz="4" w:space="0" w:color="000000"/>
              <w:right w:val="single" w:sz="4" w:space="0" w:color="000000"/>
            </w:tcBorders>
            <w:shd w:val="clear" w:color="auto" w:fill="auto"/>
          </w:tcPr>
          <w:p w14:paraId="04BD1579" w14:textId="77777777" w:rsidR="005A66D1" w:rsidRDefault="005A66D1">
            <w:pPr>
              <w:keepNext/>
              <w:spacing w:line="240" w:lineRule="auto"/>
              <w:jc w:val="center"/>
              <w:rPr>
                <w:b/>
                <w:color w:val="000000"/>
                <w:sz w:val="32"/>
                <w:szCs w:val="32"/>
              </w:rPr>
            </w:pPr>
          </w:p>
          <w:p w14:paraId="64ED789B" w14:textId="77777777" w:rsidR="005A66D1" w:rsidRDefault="00000000">
            <w:pPr>
              <w:keepNext/>
              <w:spacing w:line="240" w:lineRule="auto"/>
              <w:rPr>
                <w:b/>
                <w:color w:val="000000"/>
                <w:sz w:val="28"/>
                <w:szCs w:val="28"/>
              </w:rPr>
            </w:pPr>
            <w:r>
              <w:rPr>
                <w:rFonts w:ascii="Calibri" w:eastAsia="Calibri" w:hAnsi="Calibri" w:cs="Calibri"/>
                <w:noProof/>
              </w:rPr>
              <w:drawing>
                <wp:inline distT="0" distB="0" distL="0" distR="0" wp14:anchorId="0423C2A6" wp14:editId="6AEF18DE">
                  <wp:extent cx="2984904" cy="1300091"/>
                  <wp:effectExtent l="0" t="0" r="0" b="0"/>
                  <wp:docPr id="1455404926"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Pr>
                <w:b/>
                <w:color w:val="000000"/>
                <w:sz w:val="32"/>
                <w:szCs w:val="32"/>
              </w:rPr>
              <w:br/>
            </w:r>
          </w:p>
          <w:p w14:paraId="0538AE40" w14:textId="7F330B5D" w:rsidR="00502BAD" w:rsidRDefault="00000000" w:rsidP="00502BAD">
            <w:pPr>
              <w:rPr>
                <w:b/>
                <w:color w:val="000000"/>
                <w:sz w:val="32"/>
                <w:szCs w:val="32"/>
              </w:rPr>
            </w:pPr>
            <w:r>
              <w:rPr>
                <w:b/>
                <w:sz w:val="28"/>
                <w:szCs w:val="28"/>
              </w:rPr>
              <w:t xml:space="preserve">Component One: Student Journal (learning log) </w:t>
            </w:r>
          </w:p>
          <w:p w14:paraId="6A817BDA" w14:textId="4674B1B8" w:rsidR="005A66D1" w:rsidRDefault="005A66D1">
            <w:pPr>
              <w:rPr>
                <w:b/>
                <w:color w:val="000000"/>
                <w:sz w:val="32"/>
                <w:szCs w:val="32"/>
              </w:rPr>
            </w:pPr>
          </w:p>
        </w:tc>
        <w:tc>
          <w:tcPr>
            <w:tcW w:w="1327" w:type="dxa"/>
            <w:tcBorders>
              <w:top w:val="single" w:sz="4" w:space="0" w:color="000000"/>
              <w:left w:val="single" w:sz="4" w:space="0" w:color="000000"/>
              <w:bottom w:val="nil"/>
              <w:right w:val="nil"/>
            </w:tcBorders>
            <w:shd w:val="clear" w:color="auto" w:fill="auto"/>
            <w:vAlign w:val="center"/>
          </w:tcPr>
          <w:p w14:paraId="047959A7" w14:textId="633C3470" w:rsidR="005A66D1" w:rsidRDefault="00000000">
            <w:pPr>
              <w:keepNext/>
              <w:spacing w:before="120" w:line="240" w:lineRule="auto"/>
              <w:rPr>
                <w:b/>
                <w:color w:val="000000"/>
                <w:sz w:val="20"/>
                <w:szCs w:val="20"/>
              </w:rPr>
            </w:pPr>
            <w:r>
              <w:rPr>
                <w:b/>
                <w:color w:val="000000"/>
                <w:sz w:val="20"/>
                <w:szCs w:val="20"/>
              </w:rPr>
              <w:t>Student N</w:t>
            </w:r>
            <w:r w:rsidR="004776CE">
              <w:rPr>
                <w:b/>
                <w:color w:val="000000"/>
                <w:sz w:val="20"/>
                <w:szCs w:val="20"/>
              </w:rPr>
              <w:t>ame</w:t>
            </w:r>
            <w:r>
              <w:rPr>
                <w:b/>
                <w:color w:val="000000"/>
                <w:sz w:val="20"/>
                <w:szCs w:val="20"/>
              </w:rPr>
              <w:t>:</w:t>
            </w:r>
          </w:p>
        </w:tc>
        <w:tc>
          <w:tcPr>
            <w:tcW w:w="2571" w:type="dxa"/>
            <w:gridSpan w:val="2"/>
            <w:tcBorders>
              <w:top w:val="single" w:sz="4" w:space="0" w:color="000000"/>
              <w:left w:val="nil"/>
              <w:bottom w:val="dashed" w:sz="4" w:space="0" w:color="000000"/>
              <w:right w:val="nil"/>
            </w:tcBorders>
            <w:shd w:val="clear" w:color="auto" w:fill="auto"/>
            <w:vAlign w:val="center"/>
          </w:tcPr>
          <w:p w14:paraId="3E710E05" w14:textId="0E64D22B" w:rsidR="005A66D1" w:rsidRDefault="004776CE">
            <w:pPr>
              <w:keepNext/>
              <w:spacing w:line="240" w:lineRule="auto"/>
              <w:jc w:val="center"/>
              <w:rPr>
                <w:b/>
                <w:color w:val="000000"/>
                <w:sz w:val="20"/>
                <w:szCs w:val="20"/>
              </w:rPr>
            </w:pPr>
            <w:proofErr w:type="spellStart"/>
            <w:r>
              <w:rPr>
                <w:b/>
                <w:color w:val="000000"/>
                <w:sz w:val="20"/>
                <w:szCs w:val="20"/>
              </w:rPr>
              <w:t>Sabbir</w:t>
            </w:r>
            <w:proofErr w:type="spellEnd"/>
            <w:r>
              <w:rPr>
                <w:b/>
                <w:color w:val="000000"/>
                <w:sz w:val="20"/>
                <w:szCs w:val="20"/>
              </w:rPr>
              <w:t xml:space="preserve"> Ansar Hussain</w:t>
            </w:r>
          </w:p>
        </w:tc>
        <w:tc>
          <w:tcPr>
            <w:tcW w:w="835" w:type="dxa"/>
            <w:tcBorders>
              <w:top w:val="single" w:sz="4" w:space="0" w:color="000000"/>
              <w:left w:val="nil"/>
              <w:bottom w:val="nil"/>
              <w:right w:val="single" w:sz="4" w:space="0" w:color="000000"/>
            </w:tcBorders>
            <w:shd w:val="clear" w:color="auto" w:fill="auto"/>
            <w:vAlign w:val="center"/>
          </w:tcPr>
          <w:p w14:paraId="1233B20E" w14:textId="77777777" w:rsidR="005A66D1" w:rsidRDefault="005A66D1">
            <w:pPr>
              <w:keepNext/>
              <w:spacing w:line="240" w:lineRule="auto"/>
              <w:jc w:val="center"/>
              <w:rPr>
                <w:b/>
                <w:color w:val="000000"/>
                <w:sz w:val="20"/>
                <w:szCs w:val="20"/>
              </w:rPr>
            </w:pPr>
          </w:p>
        </w:tc>
      </w:tr>
      <w:tr w:rsidR="005A66D1" w14:paraId="69580BB9"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683DBC47" w14:textId="77777777" w:rsidR="005A66D1" w:rsidRDefault="005A66D1">
            <w:pPr>
              <w:widowControl w:val="0"/>
              <w:pBdr>
                <w:top w:val="nil"/>
                <w:left w:val="nil"/>
                <w:bottom w:val="nil"/>
                <w:right w:val="nil"/>
                <w:between w:val="nil"/>
              </w:pBdr>
              <w:spacing w:line="276" w:lineRule="auto"/>
              <w:jc w:val="left"/>
              <w:rPr>
                <w:b/>
                <w:color w:val="000000"/>
                <w:sz w:val="20"/>
                <w:szCs w:val="20"/>
              </w:rPr>
            </w:pPr>
          </w:p>
        </w:tc>
        <w:tc>
          <w:tcPr>
            <w:tcW w:w="1327" w:type="dxa"/>
            <w:tcBorders>
              <w:top w:val="nil"/>
              <w:left w:val="single" w:sz="4" w:space="0" w:color="000000"/>
              <w:bottom w:val="nil"/>
              <w:right w:val="nil"/>
            </w:tcBorders>
            <w:shd w:val="clear" w:color="auto" w:fill="auto"/>
            <w:vAlign w:val="center"/>
          </w:tcPr>
          <w:p w14:paraId="236CF05F" w14:textId="77777777" w:rsidR="005A66D1" w:rsidRDefault="005A66D1">
            <w:pPr>
              <w:keepNext/>
              <w:spacing w:line="240" w:lineRule="auto"/>
              <w:rPr>
                <w:color w:val="000000"/>
                <w:sz w:val="20"/>
                <w:szCs w:val="20"/>
              </w:rPr>
            </w:pPr>
          </w:p>
          <w:p w14:paraId="45EAF5E8" w14:textId="4A08A5A0" w:rsidR="005A66D1" w:rsidRDefault="004776CE">
            <w:pPr>
              <w:keepNext/>
              <w:spacing w:line="240" w:lineRule="auto"/>
              <w:rPr>
                <w:color w:val="000000"/>
                <w:sz w:val="20"/>
                <w:szCs w:val="20"/>
              </w:rPr>
            </w:pPr>
            <w:r>
              <w:rPr>
                <w:color w:val="000000"/>
                <w:sz w:val="20"/>
                <w:szCs w:val="20"/>
              </w:rPr>
              <w:t>Student ID</w:t>
            </w:r>
            <w:r w:rsidR="00000000">
              <w:rPr>
                <w:color w:val="000000"/>
                <w:sz w:val="20"/>
                <w:szCs w:val="20"/>
              </w:rPr>
              <w:t>:</w:t>
            </w:r>
          </w:p>
          <w:p w14:paraId="254E3AAA" w14:textId="77777777" w:rsidR="004776CE" w:rsidRDefault="004776CE">
            <w:pPr>
              <w:keepNext/>
              <w:spacing w:line="240" w:lineRule="auto"/>
              <w:rPr>
                <w:color w:val="000000"/>
                <w:sz w:val="20"/>
                <w:szCs w:val="20"/>
              </w:rPr>
            </w:pPr>
          </w:p>
        </w:tc>
        <w:tc>
          <w:tcPr>
            <w:tcW w:w="2571" w:type="dxa"/>
            <w:gridSpan w:val="2"/>
            <w:tcBorders>
              <w:top w:val="dashed" w:sz="4" w:space="0" w:color="000000"/>
              <w:left w:val="nil"/>
              <w:bottom w:val="dashed" w:sz="4" w:space="0" w:color="000000"/>
              <w:right w:val="nil"/>
            </w:tcBorders>
            <w:shd w:val="clear" w:color="auto" w:fill="auto"/>
            <w:vAlign w:val="center"/>
          </w:tcPr>
          <w:p w14:paraId="452D508B" w14:textId="6123FD94" w:rsidR="005A66D1" w:rsidRDefault="004776CE">
            <w:pPr>
              <w:keepNext/>
              <w:spacing w:line="240" w:lineRule="auto"/>
              <w:jc w:val="center"/>
              <w:rPr>
                <w:b/>
                <w:color w:val="000000"/>
                <w:sz w:val="20"/>
                <w:szCs w:val="20"/>
              </w:rPr>
            </w:pPr>
            <w:r>
              <w:rPr>
                <w:b/>
                <w:color w:val="000000"/>
                <w:sz w:val="20"/>
                <w:szCs w:val="20"/>
              </w:rPr>
              <w:t>2233891</w:t>
            </w:r>
          </w:p>
        </w:tc>
        <w:tc>
          <w:tcPr>
            <w:tcW w:w="835" w:type="dxa"/>
            <w:tcBorders>
              <w:top w:val="nil"/>
              <w:left w:val="nil"/>
              <w:bottom w:val="nil"/>
              <w:right w:val="single" w:sz="4" w:space="0" w:color="000000"/>
            </w:tcBorders>
            <w:shd w:val="clear" w:color="auto" w:fill="auto"/>
            <w:vAlign w:val="center"/>
          </w:tcPr>
          <w:p w14:paraId="7677B497" w14:textId="77777777" w:rsidR="005A66D1" w:rsidRDefault="005A66D1">
            <w:pPr>
              <w:keepNext/>
              <w:spacing w:line="240" w:lineRule="auto"/>
              <w:jc w:val="center"/>
              <w:rPr>
                <w:b/>
                <w:color w:val="000000"/>
                <w:sz w:val="20"/>
                <w:szCs w:val="20"/>
              </w:rPr>
            </w:pPr>
          </w:p>
        </w:tc>
      </w:tr>
      <w:tr w:rsidR="005A66D1" w14:paraId="4EDE9E37"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71C6B69C" w14:textId="77777777" w:rsidR="005A66D1" w:rsidRDefault="005A66D1">
            <w:pPr>
              <w:widowControl w:val="0"/>
              <w:pBdr>
                <w:top w:val="nil"/>
                <w:left w:val="nil"/>
                <w:bottom w:val="nil"/>
                <w:right w:val="nil"/>
                <w:between w:val="nil"/>
              </w:pBdr>
              <w:spacing w:line="276" w:lineRule="auto"/>
              <w:jc w:val="left"/>
              <w:rPr>
                <w:b/>
                <w:color w:val="000000"/>
                <w:sz w:val="20"/>
                <w:szCs w:val="20"/>
              </w:rPr>
            </w:pPr>
          </w:p>
        </w:tc>
        <w:tc>
          <w:tcPr>
            <w:tcW w:w="1327" w:type="dxa"/>
            <w:tcBorders>
              <w:top w:val="nil"/>
              <w:left w:val="single" w:sz="4" w:space="0" w:color="000000"/>
              <w:bottom w:val="nil"/>
              <w:right w:val="nil"/>
            </w:tcBorders>
            <w:shd w:val="clear" w:color="auto" w:fill="auto"/>
            <w:vAlign w:val="center"/>
          </w:tcPr>
          <w:p w14:paraId="3F009C49" w14:textId="77777777" w:rsidR="005A66D1" w:rsidRDefault="00000000">
            <w:pPr>
              <w:keepNext/>
              <w:spacing w:line="240" w:lineRule="auto"/>
              <w:rPr>
                <w:color w:val="000000"/>
                <w:sz w:val="20"/>
                <w:szCs w:val="20"/>
              </w:rPr>
            </w:pPr>
            <w:r>
              <w:rPr>
                <w:color w:val="000000"/>
                <w:sz w:val="20"/>
                <w:szCs w:val="20"/>
              </w:rPr>
              <w:t xml:space="preserve">Module </w:t>
            </w:r>
            <w:r w:rsidR="004776CE">
              <w:rPr>
                <w:color w:val="000000"/>
                <w:sz w:val="20"/>
                <w:szCs w:val="20"/>
              </w:rPr>
              <w:t>Name</w:t>
            </w:r>
            <w:r>
              <w:rPr>
                <w:color w:val="000000"/>
                <w:sz w:val="20"/>
                <w:szCs w:val="20"/>
              </w:rPr>
              <w:t>:</w:t>
            </w:r>
          </w:p>
          <w:p w14:paraId="6F5868EB" w14:textId="3CEA325E" w:rsidR="004776CE" w:rsidRDefault="004776CE">
            <w:pPr>
              <w:keepNext/>
              <w:spacing w:line="240" w:lineRule="auto"/>
              <w:rPr>
                <w:color w:val="000000"/>
                <w:sz w:val="20"/>
                <w:szCs w:val="20"/>
              </w:rPr>
            </w:pPr>
          </w:p>
        </w:tc>
        <w:tc>
          <w:tcPr>
            <w:tcW w:w="2571" w:type="dxa"/>
            <w:gridSpan w:val="2"/>
            <w:tcBorders>
              <w:top w:val="dashed" w:sz="4" w:space="0" w:color="000000"/>
              <w:left w:val="nil"/>
              <w:bottom w:val="dashed" w:sz="4" w:space="0" w:color="000000"/>
              <w:right w:val="nil"/>
            </w:tcBorders>
            <w:shd w:val="clear" w:color="auto" w:fill="auto"/>
            <w:vAlign w:val="center"/>
          </w:tcPr>
          <w:p w14:paraId="2DBDEF17" w14:textId="083515F3" w:rsidR="005A66D1" w:rsidRDefault="004776CE">
            <w:pPr>
              <w:keepNext/>
              <w:spacing w:line="240" w:lineRule="auto"/>
              <w:jc w:val="center"/>
              <w:rPr>
                <w:b/>
                <w:color w:val="000000"/>
                <w:sz w:val="20"/>
                <w:szCs w:val="20"/>
              </w:rPr>
            </w:pPr>
            <w:r w:rsidRPr="004776CE">
              <w:rPr>
                <w:b/>
                <w:color w:val="000000"/>
                <w:sz w:val="20"/>
                <w:szCs w:val="20"/>
              </w:rPr>
              <w:t>Hotel Placement - Hotel Administration &amp; Front Office Operations</w:t>
            </w:r>
          </w:p>
        </w:tc>
        <w:tc>
          <w:tcPr>
            <w:tcW w:w="835" w:type="dxa"/>
            <w:tcBorders>
              <w:top w:val="nil"/>
              <w:left w:val="nil"/>
              <w:bottom w:val="nil"/>
              <w:right w:val="single" w:sz="4" w:space="0" w:color="000000"/>
            </w:tcBorders>
            <w:shd w:val="clear" w:color="auto" w:fill="auto"/>
            <w:vAlign w:val="center"/>
          </w:tcPr>
          <w:p w14:paraId="6A8A1899" w14:textId="77777777" w:rsidR="005A66D1" w:rsidRDefault="005A66D1">
            <w:pPr>
              <w:keepNext/>
              <w:spacing w:line="240" w:lineRule="auto"/>
              <w:jc w:val="center"/>
              <w:rPr>
                <w:b/>
                <w:color w:val="000000"/>
                <w:sz w:val="20"/>
                <w:szCs w:val="20"/>
              </w:rPr>
            </w:pPr>
          </w:p>
        </w:tc>
      </w:tr>
      <w:tr w:rsidR="005A66D1" w14:paraId="0A80A68A" w14:textId="77777777" w:rsidTr="004776CE">
        <w:trPr>
          <w:trHeight w:val="381"/>
          <w:jc w:val="center"/>
        </w:trPr>
        <w:tc>
          <w:tcPr>
            <w:tcW w:w="5327" w:type="dxa"/>
            <w:vMerge/>
            <w:tcBorders>
              <w:top w:val="single" w:sz="4" w:space="0" w:color="000000"/>
              <w:left w:val="single" w:sz="4" w:space="0" w:color="000000"/>
              <w:right w:val="single" w:sz="4" w:space="0" w:color="000000"/>
            </w:tcBorders>
            <w:shd w:val="clear" w:color="auto" w:fill="auto"/>
          </w:tcPr>
          <w:p w14:paraId="4D688EC1" w14:textId="77777777" w:rsidR="005A66D1" w:rsidRDefault="005A66D1">
            <w:pPr>
              <w:widowControl w:val="0"/>
              <w:pBdr>
                <w:top w:val="nil"/>
                <w:left w:val="nil"/>
                <w:bottom w:val="nil"/>
                <w:right w:val="nil"/>
                <w:between w:val="nil"/>
              </w:pBdr>
              <w:spacing w:line="276" w:lineRule="auto"/>
              <w:jc w:val="left"/>
              <w:rPr>
                <w:b/>
                <w:color w:val="000000"/>
                <w:sz w:val="20"/>
                <w:szCs w:val="20"/>
              </w:rPr>
            </w:pPr>
          </w:p>
        </w:tc>
        <w:tc>
          <w:tcPr>
            <w:tcW w:w="1327" w:type="dxa"/>
            <w:tcBorders>
              <w:top w:val="nil"/>
              <w:left w:val="single" w:sz="4" w:space="0" w:color="000000"/>
              <w:bottom w:val="nil"/>
              <w:right w:val="nil"/>
            </w:tcBorders>
            <w:shd w:val="clear" w:color="auto" w:fill="auto"/>
            <w:vAlign w:val="center"/>
          </w:tcPr>
          <w:p w14:paraId="3F3955BC" w14:textId="673F8ADD" w:rsidR="005A66D1" w:rsidRDefault="004776CE">
            <w:pPr>
              <w:keepNext/>
              <w:spacing w:line="240" w:lineRule="auto"/>
              <w:rPr>
                <w:color w:val="000000"/>
                <w:sz w:val="20"/>
                <w:szCs w:val="20"/>
              </w:rPr>
            </w:pPr>
            <w:r>
              <w:rPr>
                <w:color w:val="000000"/>
                <w:sz w:val="20"/>
                <w:szCs w:val="20"/>
              </w:rPr>
              <w:t>Module Code</w:t>
            </w:r>
            <w:r w:rsidR="00000000">
              <w:rPr>
                <w:color w:val="000000"/>
                <w:sz w:val="20"/>
                <w:szCs w:val="20"/>
              </w:rPr>
              <w:t>:</w:t>
            </w:r>
          </w:p>
        </w:tc>
        <w:tc>
          <w:tcPr>
            <w:tcW w:w="2571" w:type="dxa"/>
            <w:gridSpan w:val="2"/>
            <w:tcBorders>
              <w:top w:val="dashed" w:sz="4" w:space="0" w:color="000000"/>
              <w:left w:val="nil"/>
              <w:bottom w:val="dashed" w:sz="4" w:space="0" w:color="000000"/>
              <w:right w:val="nil"/>
            </w:tcBorders>
            <w:shd w:val="clear" w:color="auto" w:fill="auto"/>
            <w:vAlign w:val="center"/>
          </w:tcPr>
          <w:p w14:paraId="159ADC0D" w14:textId="219174B8" w:rsidR="005A66D1" w:rsidRDefault="004776CE">
            <w:pPr>
              <w:keepNext/>
              <w:spacing w:line="240" w:lineRule="auto"/>
              <w:jc w:val="center"/>
              <w:rPr>
                <w:b/>
                <w:color w:val="000000"/>
                <w:sz w:val="20"/>
                <w:szCs w:val="20"/>
              </w:rPr>
            </w:pPr>
            <w:r>
              <w:rPr>
                <w:b/>
                <w:color w:val="000000"/>
                <w:sz w:val="20"/>
                <w:szCs w:val="20"/>
              </w:rPr>
              <w:t>BMIH4004</w:t>
            </w:r>
          </w:p>
        </w:tc>
        <w:tc>
          <w:tcPr>
            <w:tcW w:w="835" w:type="dxa"/>
            <w:tcBorders>
              <w:top w:val="nil"/>
              <w:left w:val="nil"/>
              <w:bottom w:val="nil"/>
              <w:right w:val="single" w:sz="4" w:space="0" w:color="000000"/>
            </w:tcBorders>
            <w:shd w:val="clear" w:color="auto" w:fill="auto"/>
            <w:vAlign w:val="center"/>
          </w:tcPr>
          <w:p w14:paraId="70F88E86" w14:textId="77777777" w:rsidR="005A66D1" w:rsidRDefault="005A66D1">
            <w:pPr>
              <w:keepNext/>
              <w:spacing w:line="240" w:lineRule="auto"/>
              <w:jc w:val="center"/>
              <w:rPr>
                <w:b/>
                <w:color w:val="000000"/>
                <w:sz w:val="20"/>
                <w:szCs w:val="20"/>
              </w:rPr>
            </w:pPr>
          </w:p>
        </w:tc>
      </w:tr>
      <w:tr w:rsidR="005A66D1" w14:paraId="3B0CAEE6" w14:textId="77777777">
        <w:trPr>
          <w:trHeight w:val="20"/>
          <w:jc w:val="center"/>
        </w:trPr>
        <w:tc>
          <w:tcPr>
            <w:tcW w:w="5327" w:type="dxa"/>
            <w:vMerge/>
            <w:tcBorders>
              <w:top w:val="single" w:sz="4" w:space="0" w:color="000000"/>
              <w:left w:val="single" w:sz="4" w:space="0" w:color="000000"/>
              <w:right w:val="single" w:sz="4" w:space="0" w:color="000000"/>
            </w:tcBorders>
            <w:shd w:val="clear" w:color="auto" w:fill="auto"/>
          </w:tcPr>
          <w:p w14:paraId="0481B95A" w14:textId="77777777" w:rsidR="005A66D1" w:rsidRDefault="005A66D1">
            <w:pPr>
              <w:widowControl w:val="0"/>
              <w:pBdr>
                <w:top w:val="nil"/>
                <w:left w:val="nil"/>
                <w:bottom w:val="nil"/>
                <w:right w:val="nil"/>
                <w:between w:val="nil"/>
              </w:pBdr>
              <w:spacing w:line="276" w:lineRule="auto"/>
              <w:jc w:val="left"/>
              <w:rPr>
                <w:b/>
                <w:color w:val="000000"/>
                <w:sz w:val="20"/>
                <w:szCs w:val="20"/>
              </w:rPr>
            </w:pPr>
          </w:p>
        </w:tc>
        <w:tc>
          <w:tcPr>
            <w:tcW w:w="1976" w:type="dxa"/>
            <w:gridSpan w:val="2"/>
            <w:tcBorders>
              <w:top w:val="nil"/>
              <w:left w:val="single" w:sz="4" w:space="0" w:color="000000"/>
              <w:bottom w:val="single" w:sz="4" w:space="0" w:color="000000"/>
              <w:right w:val="nil"/>
            </w:tcBorders>
            <w:shd w:val="clear" w:color="auto" w:fill="auto"/>
            <w:vAlign w:val="center"/>
          </w:tcPr>
          <w:p w14:paraId="7FB07487" w14:textId="77777777" w:rsidR="005A66D1" w:rsidRDefault="005A66D1">
            <w:pPr>
              <w:keepNext/>
              <w:spacing w:line="240" w:lineRule="auto"/>
              <w:rPr>
                <w:color w:val="000000"/>
                <w:sz w:val="20"/>
                <w:szCs w:val="20"/>
              </w:rPr>
            </w:pPr>
          </w:p>
        </w:tc>
        <w:tc>
          <w:tcPr>
            <w:tcW w:w="1922" w:type="dxa"/>
            <w:tcBorders>
              <w:top w:val="dashed" w:sz="4" w:space="0" w:color="000000"/>
              <w:left w:val="nil"/>
              <w:bottom w:val="single" w:sz="4" w:space="0" w:color="000000"/>
              <w:right w:val="nil"/>
            </w:tcBorders>
            <w:shd w:val="clear" w:color="auto" w:fill="auto"/>
            <w:vAlign w:val="center"/>
          </w:tcPr>
          <w:p w14:paraId="2F736025" w14:textId="77777777" w:rsidR="005A66D1" w:rsidRDefault="005A66D1">
            <w:pPr>
              <w:keepNext/>
              <w:spacing w:line="240" w:lineRule="auto"/>
              <w:rPr>
                <w:b/>
                <w:color w:val="000000"/>
                <w:sz w:val="16"/>
                <w:szCs w:val="16"/>
              </w:rPr>
            </w:pPr>
          </w:p>
        </w:tc>
        <w:tc>
          <w:tcPr>
            <w:tcW w:w="835" w:type="dxa"/>
            <w:tcBorders>
              <w:top w:val="nil"/>
              <w:left w:val="nil"/>
              <w:bottom w:val="single" w:sz="4" w:space="0" w:color="000000"/>
              <w:right w:val="single" w:sz="4" w:space="0" w:color="000000"/>
            </w:tcBorders>
            <w:shd w:val="clear" w:color="auto" w:fill="auto"/>
            <w:vAlign w:val="center"/>
          </w:tcPr>
          <w:p w14:paraId="783C4414" w14:textId="77777777" w:rsidR="005A66D1" w:rsidRDefault="005A66D1">
            <w:pPr>
              <w:keepNext/>
              <w:spacing w:line="240" w:lineRule="auto"/>
              <w:jc w:val="center"/>
              <w:rPr>
                <w:b/>
                <w:color w:val="000000"/>
                <w:sz w:val="40"/>
                <w:szCs w:val="40"/>
              </w:rPr>
            </w:pPr>
          </w:p>
        </w:tc>
      </w:tr>
      <w:tr w:rsidR="005A66D1" w14:paraId="2B262994" w14:textId="77777777">
        <w:trPr>
          <w:trHeight w:val="470"/>
          <w:jc w:val="center"/>
        </w:trPr>
        <w:tc>
          <w:tcPr>
            <w:tcW w:w="100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09E7C4D" w14:textId="77777777" w:rsidR="005A66D1" w:rsidRDefault="005A66D1">
            <w:pPr>
              <w:spacing w:line="240" w:lineRule="auto"/>
              <w:rPr>
                <w:color w:val="000000"/>
                <w:sz w:val="20"/>
                <w:szCs w:val="20"/>
              </w:rPr>
            </w:pPr>
          </w:p>
          <w:p w14:paraId="0B139282" w14:textId="77777777" w:rsidR="005A66D1" w:rsidRDefault="005A66D1">
            <w:pPr>
              <w:spacing w:line="240" w:lineRule="auto"/>
              <w:rPr>
                <w:color w:val="000000"/>
                <w:sz w:val="20"/>
                <w:szCs w:val="20"/>
              </w:rPr>
            </w:pPr>
          </w:p>
          <w:p w14:paraId="08E83483" w14:textId="77777777" w:rsidR="005A66D1" w:rsidRDefault="005A66D1">
            <w:pPr>
              <w:spacing w:line="240" w:lineRule="auto"/>
              <w:jc w:val="center"/>
              <w:rPr>
                <w:color w:val="000000"/>
                <w:sz w:val="20"/>
                <w:szCs w:val="20"/>
              </w:rPr>
            </w:pPr>
          </w:p>
          <w:p w14:paraId="4F332A4E" w14:textId="77777777" w:rsidR="005A66D1" w:rsidRDefault="005A66D1">
            <w:pPr>
              <w:spacing w:line="240" w:lineRule="auto"/>
              <w:jc w:val="center"/>
              <w:rPr>
                <w:color w:val="000000"/>
                <w:sz w:val="20"/>
                <w:szCs w:val="20"/>
              </w:rPr>
            </w:pPr>
          </w:p>
          <w:p w14:paraId="62AD6BC2" w14:textId="77777777" w:rsidR="005A66D1" w:rsidRDefault="00000000">
            <w:pPr>
              <w:rPr>
                <w:b/>
              </w:rPr>
            </w:pPr>
            <w:r>
              <w:rPr>
                <w:b/>
              </w:rPr>
              <w:t>Introduction</w:t>
            </w:r>
          </w:p>
          <w:p w14:paraId="0DF600E3" w14:textId="3C4543C7" w:rsidR="005A66D1" w:rsidRDefault="00000000">
            <w:pPr>
              <w:rPr>
                <w:b/>
              </w:rPr>
            </w:pPr>
            <w:r>
              <w:rPr>
                <w:color w:val="222222"/>
                <w:highlight w:val="white"/>
              </w:rPr>
              <w:t xml:space="preserve">During my position in Marriott Heathrow, I was given the obligation of being at the Front Work area, my work was to welcome clients and take care of their requests via telephone and furthermore I used to send messages that were connected with an association. The Job of a Front Work area Delegate is extremely significant, as it assists in making a successful client encounter (Gheidar, and Zanjani, 2021). </w:t>
            </w:r>
          </w:p>
          <w:p w14:paraId="318CC92D" w14:textId="77777777" w:rsidR="005A66D1" w:rsidRDefault="00000000">
            <w:pPr>
              <w:rPr>
                <w:b/>
              </w:rPr>
            </w:pPr>
            <w:r>
              <w:rPr>
                <w:b/>
              </w:rPr>
              <w:t xml:space="preserve">Tasks and responsibilities during the placement </w:t>
            </w:r>
          </w:p>
          <w:p w14:paraId="263008F3" w14:textId="4845F665" w:rsidR="005A66D1" w:rsidRDefault="00000000" w:rsidP="00502BAD">
            <w:pPr>
              <w:rPr>
                <w:color w:val="222222"/>
                <w:highlight w:val="white"/>
              </w:rPr>
            </w:pPr>
            <w:r>
              <w:rPr>
                <w:color w:val="222222"/>
                <w:highlight w:val="white"/>
              </w:rPr>
              <w:t xml:space="preserve">There were numerous obligations that I have attempted during my arrangement. As a Front Work area Delegate, I should be exceptionally proficient with my work. I used to answer the calls, welcome the clients, and get and convey messages that were connected with the association, additionally I used to deal with and help with keeping up with and requesting office supplies. A Front Desk Representative's primary responsibility is to present themselves professionally and confidently (Bardi, 2011). </w:t>
            </w:r>
          </w:p>
          <w:p w14:paraId="1BD429F2" w14:textId="77777777" w:rsidR="005A66D1" w:rsidRDefault="00000000">
            <w:pPr>
              <w:widowControl w:val="0"/>
              <w:rPr>
                <w:b/>
              </w:rPr>
            </w:pPr>
            <w:r>
              <w:rPr>
                <w:b/>
              </w:rPr>
              <w:t xml:space="preserve">Challenges and surprises encountered during the process </w:t>
            </w:r>
          </w:p>
          <w:p w14:paraId="3559FBD3" w14:textId="257BB89F" w:rsidR="005A66D1" w:rsidRDefault="00000000">
            <w:pPr>
              <w:widowControl w:val="0"/>
            </w:pPr>
            <w:r>
              <w:t xml:space="preserve">The difficulties that I experienced during my placement in Marriott </w:t>
            </w:r>
            <w:r w:rsidR="001D5659">
              <w:t>Heathrow, were</w:t>
            </w:r>
            <w:r>
              <w:t xml:space="preserve"> I needed to address various organizations and requests all at once, because of which I need to perform various tasks. </w:t>
            </w:r>
            <w:r>
              <w:rPr>
                <w:color w:val="222222"/>
                <w:highlight w:val="white"/>
              </w:rPr>
              <w:t xml:space="preserve">I used to confront an expanded number of breaks from clients and other working experts while dealing with a solitary undertaking. Dealing with the expanded number of calls was an undeniably challenging undertaking. I confronted trouble in booking gatherings and calls with various clients and other colleagues. </w:t>
            </w:r>
          </w:p>
          <w:p w14:paraId="581E93BF" w14:textId="77777777" w:rsidR="005A66D1" w:rsidRDefault="00000000">
            <w:pPr>
              <w:widowControl w:val="0"/>
              <w:rPr>
                <w:b/>
              </w:rPr>
            </w:pPr>
            <w:r>
              <w:rPr>
                <w:b/>
              </w:rPr>
              <w:t xml:space="preserve">Performance and skills </w:t>
            </w:r>
          </w:p>
          <w:p w14:paraId="2816F086" w14:textId="46A11344" w:rsidR="005A66D1" w:rsidRDefault="00000000">
            <w:pPr>
              <w:widowControl w:val="0"/>
            </w:pPr>
            <w:r>
              <w:t xml:space="preserve">The exhibition and abilities that I have mastered as the front office regions were compelling correspondence and expanded rational abilities, it has additionally expanded my mindfulness, </w:t>
            </w:r>
            <w:r>
              <w:lastRenderedPageBreak/>
              <w:t>I had the option to search out various encounters, and was capable of being strong to the evolving climate. This has caused dissection of various issues that could emerge (</w:t>
            </w:r>
            <w:r>
              <w:rPr>
                <w:color w:val="222222"/>
                <w:highlight w:val="white"/>
              </w:rPr>
              <w:t xml:space="preserve">Longhurst, </w:t>
            </w:r>
            <w:r>
              <w:rPr>
                <w:i/>
                <w:color w:val="222222"/>
                <w:highlight w:val="white"/>
              </w:rPr>
              <w:t>et al.</w:t>
            </w:r>
            <w:r>
              <w:rPr>
                <w:color w:val="222222"/>
                <w:highlight w:val="white"/>
              </w:rPr>
              <w:t xml:space="preserve"> 2020</w:t>
            </w:r>
            <w:r>
              <w:t xml:space="preserve">). My abilities in critical thinking and performing multiple tasks have expanded, I can utilize my critical thinking care abilities to take care of an issue that has been raised because of some misconception, </w:t>
            </w:r>
            <w:r w:rsidR="001D5659">
              <w:t>and I</w:t>
            </w:r>
            <w:r>
              <w:t xml:space="preserve"> had the option to perform multiple tasks without any problem. Notwithstanding, a few regions need improvements, and my capabilities in compromise needs additional time. </w:t>
            </w:r>
          </w:p>
          <w:p w14:paraId="131616A8" w14:textId="77777777" w:rsidR="005A66D1" w:rsidRDefault="00000000">
            <w:pPr>
              <w:widowControl w:val="0"/>
              <w:rPr>
                <w:b/>
              </w:rPr>
            </w:pPr>
            <w:r>
              <w:rPr>
                <w:b/>
              </w:rPr>
              <w:t>Role of Front Office Area</w:t>
            </w:r>
          </w:p>
          <w:p w14:paraId="516FD391" w14:textId="77777777" w:rsidR="005A66D1" w:rsidRDefault="00000000">
            <w:pPr>
              <w:widowControl w:val="0"/>
            </w:pPr>
            <w:r>
              <w:rPr>
                <w:highlight w:val="white"/>
              </w:rPr>
              <w:t xml:space="preserve">The front work area is where the initial feelings are made and engraved as an enduring memory for the clients. </w:t>
            </w:r>
            <w:r>
              <w:t xml:space="preserve">The job of a front office area agent in Marriott Heathrow, is required </w:t>
            </w:r>
            <w:r>
              <w:rPr>
                <w:highlight w:val="white"/>
              </w:rPr>
              <w:t>the front work area delegate is the initial step to address the clients. A positive visitor experience by understanding the front office region can change the view of the clients (</w:t>
            </w:r>
            <w:r>
              <w:rPr>
                <w:color w:val="222222"/>
                <w:highlight w:val="white"/>
              </w:rPr>
              <w:t>Vaz, Freitas, and Coelho, 2020</w:t>
            </w:r>
            <w:r>
              <w:rPr>
                <w:highlight w:val="white"/>
              </w:rPr>
              <w:t>). The front work area regions are answerable for dealing with various grumblings, and guaranteeing the registration and look at process is successful, this would add to the positive visitor experience.</w:t>
            </w:r>
          </w:p>
          <w:p w14:paraId="4A1445C8" w14:textId="77777777" w:rsidR="005A66D1" w:rsidRDefault="00000000">
            <w:pPr>
              <w:widowControl w:val="0"/>
              <w:rPr>
                <w:b/>
              </w:rPr>
            </w:pPr>
            <w:r>
              <w:rPr>
                <w:b/>
              </w:rPr>
              <w:t>Ethical or cultural consideration</w:t>
            </w:r>
          </w:p>
          <w:p w14:paraId="06C5D6E9" w14:textId="7A11ABA4" w:rsidR="005A66D1" w:rsidRDefault="00000000">
            <w:pPr>
              <w:widowControl w:val="0"/>
            </w:pPr>
            <w:r>
              <w:t>I have taken care of one case that depends on moral contemplation, when an individual visited the hotel and got some information about some private data in regards to one of our clients who visited our hotel two days prior. The individual was requesting the booking particulars yet uncovering this data is against our regulations and guidelines (</w:t>
            </w:r>
            <w:r>
              <w:rPr>
                <w:color w:val="222222"/>
                <w:highlight w:val="white"/>
              </w:rPr>
              <w:t>Suri, 2020</w:t>
            </w:r>
            <w:r>
              <w:t xml:space="preserve">). It is our need </w:t>
            </w:r>
            <w:r w:rsidR="001D5659">
              <w:t>to maintain</w:t>
            </w:r>
            <w:r>
              <w:t xml:space="preserve"> the secrecy of our clients. Subsequently, I caused her to comprehend that it is absurd to expect to unveil such a secret, </w:t>
            </w:r>
            <w:r w:rsidR="001D5659">
              <w:t>subtleness to</w:t>
            </w:r>
            <w:r>
              <w:t xml:space="preserve"> anybody, </w:t>
            </w:r>
            <w:proofErr w:type="gramStart"/>
            <w:r>
              <w:t>despite the fact that</w:t>
            </w:r>
            <w:proofErr w:type="gramEnd"/>
            <w:r>
              <w:t xml:space="preserve"> she is her daily </w:t>
            </w:r>
            <w:r w:rsidR="001D5659">
              <w:t>member</w:t>
            </w:r>
            <w:r>
              <w:t xml:space="preserve">, I told her delicately that in the event that she wanted the subtitles on a dire premise, she ought to accompany the police. </w:t>
            </w:r>
          </w:p>
          <w:p w14:paraId="6ED26688" w14:textId="77777777" w:rsidR="005A66D1" w:rsidRDefault="00000000">
            <w:pPr>
              <w:widowControl w:val="0"/>
              <w:rPr>
                <w:b/>
              </w:rPr>
            </w:pPr>
            <w:r>
              <w:rPr>
                <w:b/>
              </w:rPr>
              <w:t>Conclusion</w:t>
            </w:r>
          </w:p>
          <w:p w14:paraId="18B470F6" w14:textId="59D249CF" w:rsidR="005A66D1" w:rsidRDefault="00000000">
            <w:pPr>
              <w:widowControl w:val="0"/>
            </w:pPr>
            <w:r>
              <w:t xml:space="preserve">My placement experience as a front officer in the Marriott </w:t>
            </w:r>
            <w:r w:rsidR="001D5659">
              <w:t>Heathrow, has</w:t>
            </w:r>
            <w:r>
              <w:t xml:space="preserve"> taught me an important lesson which helps me to develop an action plan for my future endeavors. I have effective skills that have not only aided me in my career but also in its ongoing expansion. I have identified some areas of improvement on which I need to prepare a plan for its betterment. </w:t>
            </w:r>
          </w:p>
          <w:p w14:paraId="5D5E4317" w14:textId="77777777" w:rsidR="005A66D1" w:rsidRDefault="00000000">
            <w:pPr>
              <w:widowControl w:val="0"/>
              <w:rPr>
                <w:b/>
              </w:rPr>
            </w:pPr>
            <w:r>
              <w:rPr>
                <w:b/>
              </w:rPr>
              <w:t>Action plan</w:t>
            </w:r>
          </w:p>
          <w:p w14:paraId="0440AC44" w14:textId="77777777" w:rsidR="005A66D1" w:rsidRDefault="00000000">
            <w:r>
              <w:t>To guarantee a ceaseless growth in my career as a front area officer in Marriott Heathrow, I have prepared an action plan by using different courses and studios that have expanded my relational abilities and compelling correspondence. A successful activity plan would likewise help in remaining on the bleeding edge for refreshing the new market plan (</w:t>
            </w:r>
            <w:r>
              <w:rPr>
                <w:color w:val="222222"/>
                <w:highlight w:val="white"/>
              </w:rPr>
              <w:t>Johnson, et al. 2020</w:t>
            </w:r>
            <w:r>
              <w:t xml:space="preserve">). I would also enroll in a virtual front desk management course which would effectively </w:t>
            </w:r>
            <w:r>
              <w:lastRenderedPageBreak/>
              <w:t xml:space="preserve">enhance my abilities. I would attempt to examine the previous difficulties that I have looked at as this would build my critical thinking ability.    </w:t>
            </w:r>
          </w:p>
          <w:p w14:paraId="401D5730" w14:textId="77777777" w:rsidR="005A66D1" w:rsidRDefault="005A66D1"/>
          <w:p w14:paraId="40A6A5E7" w14:textId="77777777" w:rsidR="005A66D1" w:rsidRDefault="00000000">
            <w:pPr>
              <w:rPr>
                <w:b/>
              </w:rPr>
            </w:pPr>
            <w:r>
              <w:rPr>
                <w:b/>
              </w:rPr>
              <w:t>References</w:t>
            </w:r>
          </w:p>
          <w:p w14:paraId="5437641C" w14:textId="77777777" w:rsidR="00944846" w:rsidRDefault="00944846">
            <w:pPr>
              <w:rPr>
                <w:color w:val="222222"/>
                <w:highlight w:val="white"/>
              </w:rPr>
            </w:pPr>
            <w:r>
              <w:rPr>
                <w:color w:val="222222"/>
                <w:highlight w:val="white"/>
              </w:rPr>
              <w:t xml:space="preserve">Gheidar, Y. and Zanjani, M.S., 2021. Designing a Conceptual Framework for Digital Employee Experience. </w:t>
            </w:r>
            <w:r>
              <w:rPr>
                <w:i/>
                <w:color w:val="222222"/>
                <w:highlight w:val="white"/>
              </w:rPr>
              <w:t>Iranian Journal of Management Studies</w:t>
            </w:r>
            <w:r>
              <w:rPr>
                <w:color w:val="222222"/>
                <w:highlight w:val="white"/>
              </w:rPr>
              <w:t xml:space="preserve">, </w:t>
            </w:r>
            <w:r>
              <w:rPr>
                <w:i/>
                <w:color w:val="222222"/>
                <w:highlight w:val="white"/>
              </w:rPr>
              <w:t>14</w:t>
            </w:r>
            <w:r>
              <w:rPr>
                <w:color w:val="222222"/>
                <w:highlight w:val="white"/>
              </w:rPr>
              <w:t>(4).Available at:</w:t>
            </w:r>
            <w:hyperlink r:id="rId6">
              <w:r>
                <w:rPr>
                  <w:color w:val="1155CC"/>
                  <w:highlight w:val="white"/>
                  <w:u w:val="single"/>
                </w:rPr>
                <w:t>https://journals.ut.ac.ir/article_78077_d913e1252bdaee1640e0388fff52755e.pdf</w:t>
              </w:r>
            </w:hyperlink>
            <w:r>
              <w:rPr>
                <w:color w:val="222222"/>
                <w:highlight w:val="white"/>
              </w:rPr>
              <w:t xml:space="preserve"> (Accessed on 19 February 2024)</w:t>
            </w:r>
          </w:p>
          <w:p w14:paraId="6C08742A" w14:textId="77777777" w:rsidR="00944846" w:rsidRDefault="00944846">
            <w:pPr>
              <w:rPr>
                <w:color w:val="222222"/>
                <w:highlight w:val="white"/>
              </w:rPr>
            </w:pPr>
            <w:r>
              <w:rPr>
                <w:color w:val="222222"/>
                <w:highlight w:val="white"/>
              </w:rPr>
              <w:t xml:space="preserve">Johnson, J., Whittington, R., </w:t>
            </w:r>
            <w:proofErr w:type="spellStart"/>
            <w:r>
              <w:rPr>
                <w:color w:val="222222"/>
                <w:highlight w:val="white"/>
              </w:rPr>
              <w:t>Regnér</w:t>
            </w:r>
            <w:proofErr w:type="spellEnd"/>
            <w:r>
              <w:rPr>
                <w:color w:val="222222"/>
                <w:highlight w:val="white"/>
              </w:rPr>
              <w:t xml:space="preserve">, P., Angwin, D., Johnson, G. and Scholes, K., 2020. </w:t>
            </w:r>
            <w:r>
              <w:rPr>
                <w:i/>
                <w:color w:val="222222"/>
                <w:highlight w:val="white"/>
              </w:rPr>
              <w:t>Exploring strategy</w:t>
            </w:r>
            <w:r>
              <w:rPr>
                <w:color w:val="222222"/>
                <w:highlight w:val="white"/>
              </w:rPr>
              <w:t>. Pearson UK. Available at:</w:t>
            </w:r>
            <w:hyperlink r:id="rId7">
              <w:r>
                <w:rPr>
                  <w:color w:val="1155CC"/>
                  <w:highlight w:val="white"/>
                  <w:u w:val="single"/>
                </w:rPr>
                <w:t>https://thuvienso.hoasen.edu.vn/bitstream/handle/123456789/3456/Contents.pdf?sequence=3</w:t>
              </w:r>
            </w:hyperlink>
            <w:r>
              <w:rPr>
                <w:color w:val="222222"/>
                <w:highlight w:val="white"/>
              </w:rPr>
              <w:t>(Accessed on 19 February 2024)</w:t>
            </w:r>
          </w:p>
          <w:p w14:paraId="1B5D61FA" w14:textId="77777777" w:rsidR="00944846" w:rsidRDefault="00944846">
            <w:pPr>
              <w:rPr>
                <w:color w:val="222222"/>
                <w:highlight w:val="white"/>
              </w:rPr>
            </w:pPr>
            <w:r>
              <w:rPr>
                <w:color w:val="222222"/>
                <w:highlight w:val="white"/>
              </w:rPr>
              <w:t xml:space="preserve">Longhurst, G.J., Stone, D.M., </w:t>
            </w:r>
            <w:proofErr w:type="spellStart"/>
            <w:r>
              <w:rPr>
                <w:color w:val="222222"/>
                <w:highlight w:val="white"/>
              </w:rPr>
              <w:t>Dulohery</w:t>
            </w:r>
            <w:proofErr w:type="spellEnd"/>
            <w:r>
              <w:rPr>
                <w:color w:val="222222"/>
                <w:highlight w:val="white"/>
              </w:rPr>
              <w:t xml:space="preserve">, K., Scully, D., Campbell, T. and Smith, C.F., 2020. Strength, weakness, opportunity, threat (SWOT) analysis of the adaptations to anatomical education in the United Kingdom and Republic of Ireland in response to the Covid‐19 pandemic. </w:t>
            </w:r>
            <w:r>
              <w:rPr>
                <w:i/>
                <w:color w:val="222222"/>
                <w:highlight w:val="white"/>
              </w:rPr>
              <w:t>Anatomical sciences education</w:t>
            </w:r>
            <w:r>
              <w:rPr>
                <w:color w:val="222222"/>
                <w:highlight w:val="white"/>
              </w:rPr>
              <w:t xml:space="preserve">, </w:t>
            </w:r>
            <w:r>
              <w:rPr>
                <w:i/>
                <w:color w:val="222222"/>
                <w:highlight w:val="white"/>
              </w:rPr>
              <w:t>13</w:t>
            </w:r>
            <w:r>
              <w:rPr>
                <w:color w:val="222222"/>
                <w:highlight w:val="white"/>
              </w:rPr>
              <w:t>(3), pp.301-311.Available at:</w:t>
            </w:r>
            <w:hyperlink r:id="rId8">
              <w:r>
                <w:rPr>
                  <w:color w:val="1155CC"/>
                  <w:highlight w:val="white"/>
                  <w:u w:val="single"/>
                </w:rPr>
                <w:t>https://anatomypubs.onlinelibrary.wiley.com/doi/pdfdirect/10.1002/ase.1967</w:t>
              </w:r>
            </w:hyperlink>
            <w:r>
              <w:rPr>
                <w:color w:val="222222"/>
                <w:highlight w:val="white"/>
              </w:rPr>
              <w:t xml:space="preserve"> (Accessed on 19 February 2024)</w:t>
            </w:r>
          </w:p>
          <w:p w14:paraId="68846AE4" w14:textId="77777777" w:rsidR="00944846" w:rsidRDefault="00944846">
            <w:pPr>
              <w:rPr>
                <w:color w:val="222222"/>
                <w:highlight w:val="white"/>
              </w:rPr>
            </w:pPr>
            <w:r>
              <w:rPr>
                <w:color w:val="222222"/>
                <w:highlight w:val="white"/>
              </w:rPr>
              <w:t xml:space="preserve">Suri, H., 2020. Ethical considerations of conducting systematic reviews in educational research. </w:t>
            </w:r>
            <w:r>
              <w:rPr>
                <w:i/>
                <w:color w:val="222222"/>
                <w:highlight w:val="white"/>
              </w:rPr>
              <w:t>Systematic reviews in educational research: Methodology, perspectives and application</w:t>
            </w:r>
            <w:r>
              <w:rPr>
                <w:color w:val="222222"/>
                <w:highlight w:val="white"/>
              </w:rPr>
              <w:t>, pp.41-54.Available at:</w:t>
            </w:r>
            <w:hyperlink r:id="rId9" w:anchor="page=59">
              <w:r>
                <w:rPr>
                  <w:color w:val="1155CC"/>
                  <w:highlight w:val="white"/>
                  <w:u w:val="single"/>
                </w:rPr>
                <w:t>https://library.oapen.org/bitstream/handle/20.500.12657/23142/1007012.pdf#page=59</w:t>
              </w:r>
            </w:hyperlink>
            <w:r>
              <w:rPr>
                <w:color w:val="222222"/>
                <w:highlight w:val="white"/>
              </w:rPr>
              <w:t xml:space="preserve"> (Accessed on 19 February 2024)</w:t>
            </w:r>
          </w:p>
          <w:p w14:paraId="3B059A13" w14:textId="77777777" w:rsidR="00944846" w:rsidRDefault="00944846">
            <w:pPr>
              <w:rPr>
                <w:color w:val="222222"/>
                <w:highlight w:val="white"/>
              </w:rPr>
            </w:pPr>
            <w:r>
              <w:rPr>
                <w:color w:val="222222"/>
                <w:highlight w:val="white"/>
              </w:rPr>
              <w:t xml:space="preserve">Vaz, R., Freitas, D. and Coelho, A., 2020. Blind and visually impaired visitors’ experiences in museums: increasing accessibility through assistive technologies. </w:t>
            </w:r>
            <w:r>
              <w:rPr>
                <w:i/>
                <w:color w:val="222222"/>
                <w:highlight w:val="white"/>
              </w:rPr>
              <w:t>The International Journal of the Inclusive Museum</w:t>
            </w:r>
            <w:r>
              <w:rPr>
                <w:color w:val="222222"/>
                <w:highlight w:val="white"/>
              </w:rPr>
              <w:t xml:space="preserve">, </w:t>
            </w:r>
            <w:r>
              <w:rPr>
                <w:i/>
                <w:color w:val="222222"/>
                <w:highlight w:val="white"/>
              </w:rPr>
              <w:t>13</w:t>
            </w:r>
            <w:r>
              <w:rPr>
                <w:color w:val="222222"/>
                <w:highlight w:val="white"/>
              </w:rPr>
              <w:t>(2), p.57.Available at:</w:t>
            </w:r>
            <w:hyperlink r:id="rId10">
              <w:r>
                <w:rPr>
                  <w:color w:val="1155CC"/>
                  <w:highlight w:val="white"/>
                  <w:u w:val="single"/>
                </w:rPr>
                <w:t>https://www.academia.edu/download/89489911/Blind_and_visually_impaired_visitors_experiences_in_museums.pdf</w:t>
              </w:r>
            </w:hyperlink>
            <w:r>
              <w:rPr>
                <w:color w:val="222222"/>
                <w:highlight w:val="white"/>
              </w:rPr>
              <w:t xml:space="preserve"> (Accessed on 19 February 2024)</w:t>
            </w:r>
          </w:p>
          <w:p w14:paraId="60F49E4C" w14:textId="77777777" w:rsidR="005A66D1" w:rsidRDefault="005A66D1">
            <w:pPr>
              <w:rPr>
                <w:color w:val="222222"/>
                <w:sz w:val="20"/>
                <w:szCs w:val="20"/>
                <w:highlight w:val="white"/>
              </w:rPr>
            </w:pPr>
          </w:p>
          <w:p w14:paraId="2369A9D2" w14:textId="77777777" w:rsidR="005A66D1" w:rsidRDefault="005A66D1">
            <w:pPr>
              <w:rPr>
                <w:color w:val="222222"/>
                <w:sz w:val="20"/>
                <w:szCs w:val="20"/>
                <w:highlight w:val="white"/>
              </w:rPr>
            </w:pPr>
          </w:p>
          <w:p w14:paraId="27A49975" w14:textId="77777777" w:rsidR="005A66D1" w:rsidRDefault="005A66D1">
            <w:pPr>
              <w:rPr>
                <w:color w:val="222222"/>
                <w:sz w:val="20"/>
                <w:szCs w:val="20"/>
                <w:highlight w:val="white"/>
              </w:rPr>
            </w:pPr>
          </w:p>
          <w:p w14:paraId="709FF1DF" w14:textId="77777777" w:rsidR="005A66D1" w:rsidRDefault="005A66D1">
            <w:pPr>
              <w:spacing w:line="240" w:lineRule="auto"/>
              <w:rPr>
                <w:color w:val="000000"/>
                <w:sz w:val="20"/>
                <w:szCs w:val="20"/>
              </w:rPr>
            </w:pPr>
          </w:p>
          <w:p w14:paraId="430EE615" w14:textId="77777777" w:rsidR="005A66D1" w:rsidRDefault="005A66D1">
            <w:pPr>
              <w:spacing w:line="240" w:lineRule="auto"/>
              <w:rPr>
                <w:color w:val="000000"/>
                <w:sz w:val="20"/>
                <w:szCs w:val="20"/>
              </w:rPr>
            </w:pPr>
          </w:p>
          <w:p w14:paraId="2D9D8707" w14:textId="77777777" w:rsidR="005A66D1" w:rsidRDefault="005A66D1">
            <w:pPr>
              <w:spacing w:line="240" w:lineRule="auto"/>
              <w:rPr>
                <w:color w:val="000000"/>
                <w:sz w:val="20"/>
                <w:szCs w:val="20"/>
              </w:rPr>
            </w:pPr>
          </w:p>
          <w:p w14:paraId="0F51D164" w14:textId="77777777" w:rsidR="005A66D1" w:rsidRDefault="005A66D1">
            <w:pPr>
              <w:spacing w:line="240" w:lineRule="auto"/>
              <w:ind w:left="-829"/>
              <w:rPr>
                <w:color w:val="000000"/>
                <w:sz w:val="20"/>
                <w:szCs w:val="20"/>
              </w:rPr>
            </w:pPr>
          </w:p>
          <w:p w14:paraId="50DAA57F" w14:textId="77777777" w:rsidR="005A66D1" w:rsidRDefault="005A66D1">
            <w:pPr>
              <w:spacing w:line="240" w:lineRule="auto"/>
              <w:rPr>
                <w:color w:val="000000"/>
                <w:sz w:val="20"/>
                <w:szCs w:val="20"/>
              </w:rPr>
            </w:pPr>
          </w:p>
          <w:p w14:paraId="6F0BCD81" w14:textId="77777777" w:rsidR="005A66D1" w:rsidRDefault="005A66D1">
            <w:pPr>
              <w:spacing w:line="240" w:lineRule="auto"/>
              <w:rPr>
                <w:color w:val="000000"/>
                <w:sz w:val="20"/>
                <w:szCs w:val="20"/>
              </w:rPr>
            </w:pPr>
          </w:p>
          <w:p w14:paraId="32D7BBEF" w14:textId="77777777" w:rsidR="005A66D1" w:rsidRDefault="005A66D1">
            <w:pPr>
              <w:spacing w:line="240" w:lineRule="auto"/>
              <w:rPr>
                <w:color w:val="000000"/>
                <w:sz w:val="20"/>
                <w:szCs w:val="20"/>
              </w:rPr>
            </w:pPr>
          </w:p>
          <w:p w14:paraId="19519339" w14:textId="77777777" w:rsidR="005A66D1" w:rsidRDefault="005A66D1">
            <w:pPr>
              <w:spacing w:line="240" w:lineRule="auto"/>
              <w:rPr>
                <w:color w:val="000000"/>
                <w:sz w:val="20"/>
                <w:szCs w:val="20"/>
              </w:rPr>
            </w:pPr>
          </w:p>
          <w:p w14:paraId="6989AB8D" w14:textId="77777777" w:rsidR="005A66D1" w:rsidRDefault="005A66D1">
            <w:pPr>
              <w:spacing w:line="240" w:lineRule="auto"/>
              <w:rPr>
                <w:color w:val="000000"/>
                <w:sz w:val="20"/>
                <w:szCs w:val="20"/>
              </w:rPr>
            </w:pPr>
          </w:p>
          <w:p w14:paraId="618722C0" w14:textId="77777777" w:rsidR="005A66D1" w:rsidRDefault="005A66D1">
            <w:pPr>
              <w:spacing w:line="240" w:lineRule="auto"/>
              <w:rPr>
                <w:color w:val="000000"/>
                <w:sz w:val="20"/>
                <w:szCs w:val="20"/>
              </w:rPr>
            </w:pPr>
          </w:p>
          <w:p w14:paraId="0A77A5F4" w14:textId="77777777" w:rsidR="005A66D1" w:rsidRDefault="005A66D1">
            <w:pPr>
              <w:spacing w:line="240" w:lineRule="auto"/>
              <w:rPr>
                <w:color w:val="000000"/>
                <w:sz w:val="20"/>
                <w:szCs w:val="20"/>
              </w:rPr>
            </w:pPr>
          </w:p>
        </w:tc>
      </w:tr>
    </w:tbl>
    <w:p w14:paraId="7215E57C" w14:textId="77777777" w:rsidR="005A66D1" w:rsidRDefault="005A66D1">
      <w:pPr>
        <w:tabs>
          <w:tab w:val="left" w:pos="1344"/>
        </w:tabs>
        <w:sectPr w:rsidR="005A66D1" w:rsidSect="00B031A4">
          <w:pgSz w:w="11906" w:h="16838"/>
          <w:pgMar w:top="720" w:right="720" w:bottom="720" w:left="720" w:header="709" w:footer="709" w:gutter="0"/>
          <w:pgNumType w:start="1"/>
          <w:cols w:space="720"/>
        </w:sectPr>
      </w:pPr>
    </w:p>
    <w:p w14:paraId="4D11B444" w14:textId="77777777" w:rsidR="005A66D1" w:rsidRDefault="005A66D1">
      <w:pPr>
        <w:widowControl w:val="0"/>
        <w:pBdr>
          <w:top w:val="nil"/>
          <w:left w:val="nil"/>
          <w:bottom w:val="nil"/>
          <w:right w:val="nil"/>
          <w:between w:val="nil"/>
        </w:pBdr>
        <w:spacing w:line="276" w:lineRule="auto"/>
        <w:jc w:val="left"/>
      </w:pPr>
    </w:p>
    <w:tbl>
      <w:tblPr>
        <w:tblStyle w:val="a0"/>
        <w:tblpPr w:leftFromText="180" w:rightFromText="180" w:vertAnchor="text" w:tblpY="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5A66D1" w14:paraId="6AA99C13" w14:textId="77777777">
        <w:trPr>
          <w:trHeight w:val="557"/>
        </w:trPr>
        <w:tc>
          <w:tcPr>
            <w:tcW w:w="9016" w:type="dxa"/>
            <w:vMerge w:val="restart"/>
            <w:tcBorders>
              <w:top w:val="single" w:sz="4" w:space="0" w:color="000000"/>
              <w:left w:val="single" w:sz="4" w:space="0" w:color="000000"/>
              <w:right w:val="single" w:sz="4" w:space="0" w:color="000000"/>
            </w:tcBorders>
            <w:shd w:val="clear" w:color="auto" w:fill="auto"/>
          </w:tcPr>
          <w:p w14:paraId="3B3D7609" w14:textId="77777777" w:rsidR="005A66D1" w:rsidRDefault="005A66D1">
            <w:pPr>
              <w:keepNext/>
              <w:spacing w:line="240" w:lineRule="auto"/>
              <w:jc w:val="center"/>
              <w:rPr>
                <w:b/>
                <w:color w:val="000000"/>
                <w:sz w:val="32"/>
                <w:szCs w:val="32"/>
              </w:rPr>
            </w:pPr>
          </w:p>
          <w:p w14:paraId="3FE60F3C" w14:textId="77777777" w:rsidR="005A66D1" w:rsidRDefault="00000000">
            <w:pPr>
              <w:keepNext/>
              <w:spacing w:line="240" w:lineRule="auto"/>
              <w:rPr>
                <w:b/>
                <w:color w:val="000000"/>
                <w:sz w:val="28"/>
                <w:szCs w:val="28"/>
              </w:rPr>
            </w:pPr>
            <w:r>
              <w:rPr>
                <w:rFonts w:ascii="Calibri" w:eastAsia="Calibri" w:hAnsi="Calibri" w:cs="Calibri"/>
                <w:noProof/>
              </w:rPr>
              <w:drawing>
                <wp:inline distT="0" distB="0" distL="0" distR="0" wp14:anchorId="5398DE55" wp14:editId="2A963D3E">
                  <wp:extent cx="2984904" cy="1300091"/>
                  <wp:effectExtent l="0" t="0" r="0" b="0"/>
                  <wp:docPr id="1455404927"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Pr>
                <w:b/>
                <w:color w:val="000000"/>
                <w:sz w:val="32"/>
                <w:szCs w:val="32"/>
              </w:rPr>
              <w:br/>
            </w:r>
          </w:p>
          <w:p w14:paraId="671D5097" w14:textId="656DD5B4" w:rsidR="005A66D1" w:rsidRDefault="00000000" w:rsidP="00502BAD">
            <w:pPr>
              <w:rPr>
                <w:b/>
                <w:color w:val="000000"/>
                <w:sz w:val="32"/>
                <w:szCs w:val="32"/>
              </w:rPr>
            </w:pPr>
            <w:r>
              <w:rPr>
                <w:b/>
                <w:color w:val="000000"/>
                <w:sz w:val="28"/>
                <w:szCs w:val="28"/>
              </w:rPr>
              <w:t xml:space="preserve">Component Two </w:t>
            </w:r>
          </w:p>
        </w:tc>
      </w:tr>
      <w:tr w:rsidR="005A66D1" w14:paraId="24F5D344"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07D58256" w14:textId="77777777" w:rsidR="005A66D1" w:rsidRDefault="005A66D1">
            <w:pPr>
              <w:widowControl w:val="0"/>
              <w:pBdr>
                <w:top w:val="nil"/>
                <w:left w:val="nil"/>
                <w:bottom w:val="nil"/>
                <w:right w:val="nil"/>
                <w:between w:val="nil"/>
              </w:pBdr>
              <w:spacing w:line="276" w:lineRule="auto"/>
              <w:jc w:val="left"/>
              <w:rPr>
                <w:b/>
                <w:color w:val="000000"/>
                <w:sz w:val="32"/>
                <w:szCs w:val="32"/>
              </w:rPr>
            </w:pPr>
          </w:p>
        </w:tc>
      </w:tr>
      <w:tr w:rsidR="005A66D1" w14:paraId="4C8F55A0"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05B6B01F" w14:textId="77777777" w:rsidR="005A66D1" w:rsidRDefault="005A66D1">
            <w:pPr>
              <w:widowControl w:val="0"/>
              <w:pBdr>
                <w:top w:val="nil"/>
                <w:left w:val="nil"/>
                <w:bottom w:val="nil"/>
                <w:right w:val="nil"/>
                <w:between w:val="nil"/>
              </w:pBdr>
              <w:spacing w:line="276" w:lineRule="auto"/>
              <w:jc w:val="left"/>
              <w:rPr>
                <w:b/>
                <w:color w:val="000000"/>
                <w:sz w:val="32"/>
                <w:szCs w:val="32"/>
              </w:rPr>
            </w:pPr>
          </w:p>
        </w:tc>
      </w:tr>
      <w:tr w:rsidR="005A66D1" w14:paraId="485A5776"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31D4B617" w14:textId="77777777" w:rsidR="005A66D1" w:rsidRDefault="005A66D1">
            <w:pPr>
              <w:widowControl w:val="0"/>
              <w:pBdr>
                <w:top w:val="nil"/>
                <w:left w:val="nil"/>
                <w:bottom w:val="nil"/>
                <w:right w:val="nil"/>
                <w:between w:val="nil"/>
              </w:pBdr>
              <w:spacing w:line="276" w:lineRule="auto"/>
              <w:jc w:val="left"/>
              <w:rPr>
                <w:b/>
                <w:color w:val="000000"/>
                <w:sz w:val="32"/>
                <w:szCs w:val="32"/>
              </w:rPr>
            </w:pPr>
          </w:p>
        </w:tc>
      </w:tr>
      <w:tr w:rsidR="005A66D1" w14:paraId="69C36F77" w14:textId="77777777">
        <w:trPr>
          <w:trHeight w:val="460"/>
        </w:trPr>
        <w:tc>
          <w:tcPr>
            <w:tcW w:w="9016" w:type="dxa"/>
            <w:tcBorders>
              <w:left w:val="single" w:sz="4" w:space="0" w:color="000000"/>
              <w:bottom w:val="single" w:sz="4" w:space="0" w:color="000000"/>
              <w:right w:val="single" w:sz="4" w:space="0" w:color="000000"/>
            </w:tcBorders>
            <w:shd w:val="clear" w:color="auto" w:fill="auto"/>
          </w:tcPr>
          <w:p w14:paraId="4CDA322B" w14:textId="37F5A2A8" w:rsidR="005A66D1" w:rsidRDefault="00000000">
            <w:pPr>
              <w:keepNext/>
              <w:spacing w:line="240" w:lineRule="auto"/>
              <w:rPr>
                <w:b/>
                <w:color w:val="000000"/>
              </w:rPr>
            </w:pPr>
            <w:r>
              <w:rPr>
                <w:b/>
                <w:color w:val="000000"/>
              </w:rPr>
              <w:t xml:space="preserve">Trip Advisor Review Response </w:t>
            </w:r>
          </w:p>
        </w:tc>
      </w:tr>
      <w:tr w:rsidR="005A66D1" w14:paraId="7DD172CE" w14:textId="77777777">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80BE4" w14:textId="77777777" w:rsidR="005A66D1" w:rsidRDefault="005A66D1">
            <w:pPr>
              <w:spacing w:line="240" w:lineRule="auto"/>
            </w:pPr>
          </w:p>
          <w:p w14:paraId="290CCD45" w14:textId="77777777" w:rsidR="005A66D1" w:rsidRDefault="00000000">
            <w:r>
              <w:t>We value the time you took to share your opinions and suggestions with us. We are delighted to hear that you have had such a positive experience working with us. We appreciate your positive feedback on your interaction with the front desk staff and your pleasant stay and dining experience. Our chefs have also been informed of your remarks. We are ecstatic and have told every employee about your amazing experience and letter right away. The supportive remarks have increased their drive.</w:t>
            </w:r>
          </w:p>
          <w:p w14:paraId="6B2BA6AE" w14:textId="77777777" w:rsidR="005A66D1" w:rsidRDefault="00000000">
            <w:r>
              <w:t>We are really happy to be of assistance to you, and we pledge to maintain this positive effect in the days ahead. Because of your good impact, our staff members are now working harder, and we want to provide you and other guests with even more wonderful experiences throughout your stay with us. We're hoping to see you shortly.</w:t>
            </w:r>
          </w:p>
          <w:p w14:paraId="04A66085" w14:textId="77777777" w:rsidR="005A66D1" w:rsidRDefault="00000000">
            <w:r>
              <w:t>I am grateful for your insightful comments.</w:t>
            </w:r>
          </w:p>
        </w:tc>
      </w:tr>
    </w:tbl>
    <w:p w14:paraId="672E3448" w14:textId="77777777" w:rsidR="005A66D1" w:rsidRDefault="005A66D1">
      <w:pPr>
        <w:rPr>
          <w:b/>
          <w:sz w:val="28"/>
          <w:szCs w:val="28"/>
        </w:rPr>
      </w:pPr>
    </w:p>
    <w:p w14:paraId="72989A46" w14:textId="77777777" w:rsidR="005A66D1" w:rsidRDefault="005A66D1">
      <w:pPr>
        <w:rPr>
          <w:b/>
          <w:sz w:val="28"/>
          <w:szCs w:val="28"/>
        </w:rPr>
      </w:pPr>
    </w:p>
    <w:tbl>
      <w:tblPr>
        <w:tblStyle w:val="a1"/>
        <w:tblpPr w:leftFromText="180" w:rightFromText="180" w:vertAnchor="text" w:tblpY="49"/>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5A66D1" w14:paraId="6D564CCB" w14:textId="77777777">
        <w:trPr>
          <w:trHeight w:val="557"/>
        </w:trPr>
        <w:tc>
          <w:tcPr>
            <w:tcW w:w="9016" w:type="dxa"/>
            <w:vMerge w:val="restart"/>
            <w:tcBorders>
              <w:top w:val="single" w:sz="4" w:space="0" w:color="000000"/>
              <w:left w:val="single" w:sz="4" w:space="0" w:color="000000"/>
              <w:right w:val="single" w:sz="4" w:space="0" w:color="000000"/>
            </w:tcBorders>
            <w:shd w:val="clear" w:color="auto" w:fill="auto"/>
          </w:tcPr>
          <w:p w14:paraId="636373C0" w14:textId="77777777" w:rsidR="005A66D1" w:rsidRDefault="00000000">
            <w:pPr>
              <w:rPr>
                <w:color w:val="000000"/>
              </w:rPr>
            </w:pPr>
            <w:r>
              <w:rPr>
                <w:color w:val="000000"/>
              </w:rPr>
              <w:t>Screen shot of referenced Trip Advisor review used:</w:t>
            </w:r>
          </w:p>
          <w:p w14:paraId="795C848F" w14:textId="77777777" w:rsidR="005A66D1" w:rsidRDefault="00000000">
            <w:pPr>
              <w:jc w:val="center"/>
            </w:pPr>
            <w:r>
              <w:rPr>
                <w:noProof/>
              </w:rPr>
              <w:drawing>
                <wp:inline distT="114300" distB="114300" distL="114300" distR="114300" wp14:anchorId="60B84F9C" wp14:editId="19D2F694">
                  <wp:extent cx="5572125" cy="673100"/>
                  <wp:effectExtent l="0" t="0" r="0" b="0"/>
                  <wp:docPr id="14554049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572125" cy="673100"/>
                          </a:xfrm>
                          <a:prstGeom prst="rect">
                            <a:avLst/>
                          </a:prstGeom>
                          <a:ln/>
                        </pic:spPr>
                      </pic:pic>
                    </a:graphicData>
                  </a:graphic>
                </wp:inline>
              </w:drawing>
            </w:r>
          </w:p>
        </w:tc>
      </w:tr>
      <w:tr w:rsidR="005A66D1" w14:paraId="2ED94579"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22CD08DA" w14:textId="77777777" w:rsidR="005A66D1" w:rsidRDefault="005A66D1">
            <w:pPr>
              <w:widowControl w:val="0"/>
              <w:pBdr>
                <w:top w:val="nil"/>
                <w:left w:val="nil"/>
                <w:bottom w:val="nil"/>
                <w:right w:val="nil"/>
                <w:between w:val="nil"/>
              </w:pBdr>
              <w:spacing w:line="276" w:lineRule="auto"/>
              <w:jc w:val="left"/>
              <w:rPr>
                <w:color w:val="000000"/>
              </w:rPr>
            </w:pPr>
          </w:p>
        </w:tc>
      </w:tr>
      <w:tr w:rsidR="005A66D1" w14:paraId="398767AC"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604B0839" w14:textId="77777777" w:rsidR="005A66D1" w:rsidRDefault="005A66D1">
            <w:pPr>
              <w:widowControl w:val="0"/>
              <w:pBdr>
                <w:top w:val="nil"/>
                <w:left w:val="nil"/>
                <w:bottom w:val="nil"/>
                <w:right w:val="nil"/>
                <w:between w:val="nil"/>
              </w:pBdr>
              <w:spacing w:line="276" w:lineRule="auto"/>
              <w:jc w:val="left"/>
              <w:rPr>
                <w:color w:val="000000"/>
              </w:rPr>
            </w:pPr>
          </w:p>
        </w:tc>
      </w:tr>
      <w:tr w:rsidR="005A66D1" w14:paraId="2C98BF38" w14:textId="77777777">
        <w:trPr>
          <w:trHeight w:val="460"/>
        </w:trPr>
        <w:tc>
          <w:tcPr>
            <w:tcW w:w="9016" w:type="dxa"/>
            <w:vMerge/>
            <w:tcBorders>
              <w:top w:val="single" w:sz="4" w:space="0" w:color="000000"/>
              <w:left w:val="single" w:sz="4" w:space="0" w:color="000000"/>
              <w:right w:val="single" w:sz="4" w:space="0" w:color="000000"/>
            </w:tcBorders>
            <w:shd w:val="clear" w:color="auto" w:fill="auto"/>
          </w:tcPr>
          <w:p w14:paraId="1AA0F9B8" w14:textId="77777777" w:rsidR="005A66D1" w:rsidRDefault="005A66D1">
            <w:pPr>
              <w:widowControl w:val="0"/>
              <w:pBdr>
                <w:top w:val="nil"/>
                <w:left w:val="nil"/>
                <w:bottom w:val="nil"/>
                <w:right w:val="nil"/>
                <w:between w:val="nil"/>
              </w:pBdr>
              <w:spacing w:line="276" w:lineRule="auto"/>
              <w:jc w:val="left"/>
              <w:rPr>
                <w:color w:val="000000"/>
              </w:rPr>
            </w:pPr>
          </w:p>
        </w:tc>
      </w:tr>
      <w:tr w:rsidR="005A66D1" w14:paraId="5E86AC92" w14:textId="77777777">
        <w:trPr>
          <w:trHeight w:val="460"/>
        </w:trPr>
        <w:tc>
          <w:tcPr>
            <w:tcW w:w="9016" w:type="dxa"/>
            <w:tcBorders>
              <w:left w:val="single" w:sz="4" w:space="0" w:color="000000"/>
              <w:bottom w:val="single" w:sz="4" w:space="0" w:color="000000"/>
              <w:right w:val="single" w:sz="4" w:space="0" w:color="000000"/>
            </w:tcBorders>
            <w:shd w:val="clear" w:color="auto" w:fill="auto"/>
          </w:tcPr>
          <w:p w14:paraId="7AEC83BC" w14:textId="41AC4FF4" w:rsidR="005A66D1" w:rsidRDefault="00000000">
            <w:pPr>
              <w:keepNext/>
              <w:spacing w:line="240" w:lineRule="auto"/>
              <w:rPr>
                <w:b/>
                <w:color w:val="000000"/>
              </w:rPr>
            </w:pPr>
            <w:r>
              <w:rPr>
                <w:b/>
                <w:color w:val="000000"/>
              </w:rPr>
              <w:t xml:space="preserve">Letter of complaint response </w:t>
            </w:r>
          </w:p>
        </w:tc>
      </w:tr>
      <w:tr w:rsidR="005A66D1" w14:paraId="03F65EC9" w14:textId="77777777">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73ED1" w14:textId="77777777" w:rsidR="005A66D1" w:rsidRDefault="005A66D1">
            <w:pPr>
              <w:spacing w:line="240" w:lineRule="auto"/>
              <w:rPr>
                <w:color w:val="000000"/>
                <w:sz w:val="20"/>
                <w:szCs w:val="20"/>
              </w:rPr>
            </w:pPr>
          </w:p>
          <w:p w14:paraId="1851D9B4" w14:textId="05F726F1" w:rsidR="005A66D1" w:rsidRDefault="00000000">
            <w:r>
              <w:t xml:space="preserve">To </w:t>
            </w:r>
            <w:r w:rsidR="001D5659">
              <w:t>Ms.</w:t>
            </w:r>
            <w:r>
              <w:t xml:space="preserve"> Blake,</w:t>
            </w:r>
          </w:p>
          <w:p w14:paraId="171998F2" w14:textId="77777777" w:rsidR="005A66D1" w:rsidRDefault="00000000">
            <w:r>
              <w:t xml:space="preserve">We for the time you took to share your opinions with us. We respect your thoughts seriously and admire your assistance to our improvement. We are very sorry to hear that your most current stay in room 330 was fraught with difficulties. We sincerely </w:t>
            </w:r>
            <w:r>
              <w:lastRenderedPageBreak/>
              <w:t>apologise for any hassle or problem that you encountered. We value your feedback and guarantee to keep improving your shows and preventing such concerns in the future.</w:t>
            </w:r>
          </w:p>
          <w:p w14:paraId="4C0D4B7D" w14:textId="77777777" w:rsidR="005A66D1" w:rsidRDefault="00000000">
            <w:r>
              <w:t>We are sorry for any inconvenience that the cloudy circumstances of your housing may have caused you. Our cleaning team has already been informed of the comments. Enough measures have been carried out to deal with this problem. We are conscious of the trouble with Wi-Fi assistance and comprehend how crucial it is to stay connected while touring for an appointment. Still, we have brought this up with our internet service providers.</w:t>
            </w:r>
          </w:p>
          <w:p w14:paraId="3515D081" w14:textId="77777777" w:rsidR="005A66D1" w:rsidRDefault="00000000">
            <w:r>
              <w:t>We are sorry if the loudness during your stay caused you any discomfort. We're currently updating all of our capacities to have greater insulation, but we've asked staff to aggressively follow the noise restrictions.</w:t>
            </w:r>
          </w:p>
          <w:p w14:paraId="20ECB364" w14:textId="77777777" w:rsidR="005A66D1" w:rsidRDefault="00000000">
            <w:r>
              <w:t xml:space="preserve">We are sorry for not providing the kind of customer service that was promised. I have shared your feedback with our personnel, and we will ensure that they are properly trained and made aware of this shortcoming. We are looking for feedback from our new clients on the services we provide so that we may handle any future customer care difficulties on our end. Nevertheless, we are taking some steps to mitigate these problems. </w:t>
            </w:r>
          </w:p>
          <w:p w14:paraId="33AAC497" w14:textId="77777777" w:rsidR="005A66D1" w:rsidRDefault="00000000">
            <w:r>
              <w:t xml:space="preserve">The housekeeping staff receives training, room upkeep, and frequent reminders on the need for hygiene. We aim to reassure you that our staff will no longer be providing this sort of service since the lessons will last for two months. The room cleaning staff has received training on how to acknowledge and share our clients' preferences with other team members. They are also receiving training on how to immediately handle any annoyance and respond to inquiries from our clients. It also reduces the likelihood of missing anything or having to leave early in order to be somewhere on time.  </w:t>
            </w:r>
          </w:p>
          <w:p w14:paraId="3944B6B6" w14:textId="3B749B02" w:rsidR="005A66D1" w:rsidRDefault="00000000">
            <w:r>
              <w:t xml:space="preserve">We will continue to provide all of our visitors with a high-speed, extensive Wi-Fi network while they are staying with us. We are working very hard to improve while allocating the necessary resources to these areas of weakness. We are investing in state-of-the-art technology to provide effective and quick internet connectivity for each and every one of our customers. As an example, we are going to install and transition to 6E </w:t>
            </w:r>
            <w:r w:rsidR="001D5659">
              <w:t>WIFI</w:t>
            </w:r>
            <w:r>
              <w:t>. We will look for suitable equipment and materials that may be used in the rooms to provide soundproofing.</w:t>
            </w:r>
          </w:p>
          <w:p w14:paraId="1C224680" w14:textId="77777777" w:rsidR="005A66D1" w:rsidRDefault="00000000">
            <w:r>
              <w:lastRenderedPageBreak/>
              <w:t>We hope to be able to provide you with a pleasant stay on your subsequent visit. We value your business and hope to see you soon. We value the work and time you have spent with us and hope to see you soon.</w:t>
            </w:r>
          </w:p>
          <w:p w14:paraId="69F762EE" w14:textId="77777777" w:rsidR="005A66D1" w:rsidRDefault="005A66D1"/>
          <w:p w14:paraId="529B3AC6" w14:textId="77777777" w:rsidR="005A66D1" w:rsidRDefault="00000000">
            <w:r>
              <w:t>Regards,</w:t>
            </w:r>
          </w:p>
          <w:p w14:paraId="282A9081" w14:textId="77777777" w:rsidR="005A66D1" w:rsidRDefault="00000000">
            <w:r>
              <w:t>Front desk employee</w:t>
            </w:r>
          </w:p>
        </w:tc>
      </w:tr>
    </w:tbl>
    <w:p w14:paraId="1D9F0828" w14:textId="77777777" w:rsidR="005A66D1" w:rsidRDefault="005A66D1">
      <w:pPr>
        <w:rPr>
          <w:b/>
          <w:sz w:val="28"/>
          <w:szCs w:val="28"/>
        </w:rPr>
      </w:pPr>
    </w:p>
    <w:p w14:paraId="1265C89D" w14:textId="0A841D42" w:rsidR="005A66D1" w:rsidRDefault="00000000" w:rsidP="00502BAD">
      <w:pPr>
        <w:rPr>
          <w:b/>
          <w:i/>
          <w:color w:val="000000"/>
          <w:sz w:val="28"/>
          <w:szCs w:val="28"/>
        </w:rPr>
      </w:pPr>
      <w:r>
        <w:rPr>
          <w:b/>
          <w:sz w:val="28"/>
          <w:szCs w:val="28"/>
        </w:rPr>
        <w:t>Component Three:</w:t>
      </w:r>
      <w:r>
        <w:rPr>
          <w:color w:val="000000"/>
          <w:sz w:val="28"/>
          <w:szCs w:val="28"/>
          <w:highlight w:val="white"/>
        </w:rPr>
        <w:t xml:space="preserve"> </w:t>
      </w:r>
    </w:p>
    <w:p w14:paraId="65CDDB3E" w14:textId="77777777" w:rsidR="005A66D1" w:rsidRDefault="005A66D1">
      <w:pPr>
        <w:rPr>
          <w:b/>
          <w:color w:val="000000"/>
          <w:sz w:val="28"/>
          <w:szCs w:val="28"/>
        </w:rPr>
      </w:pPr>
    </w:p>
    <w:tbl>
      <w:tblPr>
        <w:tblStyle w:val="a2"/>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5A66D1" w14:paraId="6A7B55DA" w14:textId="77777777">
        <w:trPr>
          <w:trHeight w:val="495"/>
          <w:jc w:val="center"/>
        </w:trPr>
        <w:tc>
          <w:tcPr>
            <w:tcW w:w="9348" w:type="dxa"/>
          </w:tcPr>
          <w:p w14:paraId="2560B9CF" w14:textId="77777777" w:rsidR="005A66D1" w:rsidRDefault="005A66D1">
            <w:pPr>
              <w:widowControl w:val="0"/>
              <w:spacing w:before="2"/>
              <w:rPr>
                <w:b/>
                <w:i/>
                <w:color w:val="000000"/>
                <w:sz w:val="28"/>
                <w:szCs w:val="28"/>
              </w:rPr>
            </w:pPr>
          </w:p>
          <w:p w14:paraId="0AC4FD57" w14:textId="77777777" w:rsidR="005A66D1" w:rsidRDefault="00000000">
            <w:pPr>
              <w:widowControl w:val="0"/>
              <w:spacing w:before="2"/>
              <w:rPr>
                <w:b/>
                <w:i/>
                <w:color w:val="000000"/>
                <w:sz w:val="28"/>
                <w:szCs w:val="28"/>
              </w:rPr>
            </w:pPr>
            <w:r>
              <w:rPr>
                <w:b/>
                <w:i/>
                <w:color w:val="000000"/>
                <w:sz w:val="28"/>
                <w:szCs w:val="28"/>
                <w:highlight w:val="white"/>
              </w:rPr>
              <w:t xml:space="preserve">Key Skill 1 – </w:t>
            </w:r>
            <w:sdt>
              <w:sdtPr>
                <w:tag w:val="goog_rdk_0"/>
                <w:id w:val="-1347008191"/>
              </w:sdtPr>
              <w:sdtContent/>
            </w:sdt>
            <w:r>
              <w:rPr>
                <w:b/>
                <w:i/>
                <w:color w:val="000000"/>
                <w:sz w:val="28"/>
                <w:szCs w:val="28"/>
                <w:highlight w:val="white"/>
              </w:rPr>
              <w:t xml:space="preserve">Customer Service Skills  </w:t>
            </w:r>
          </w:p>
          <w:p w14:paraId="42379C7E" w14:textId="77777777" w:rsidR="005A66D1" w:rsidRDefault="005A66D1">
            <w:pPr>
              <w:rPr>
                <w:b/>
              </w:rPr>
            </w:pPr>
          </w:p>
        </w:tc>
      </w:tr>
      <w:tr w:rsidR="005A66D1" w14:paraId="0849A99D" w14:textId="77777777">
        <w:trPr>
          <w:trHeight w:val="495"/>
          <w:jc w:val="center"/>
        </w:trPr>
        <w:tc>
          <w:tcPr>
            <w:tcW w:w="9348" w:type="dxa"/>
          </w:tcPr>
          <w:p w14:paraId="1899825C" w14:textId="77777777" w:rsidR="005A66D1" w:rsidRDefault="00000000">
            <w:pPr>
              <w:spacing w:line="360" w:lineRule="auto"/>
            </w:pPr>
            <w:r>
              <w:t xml:space="preserve">For staff at hotels such as Marriott, the importance of professional and moral standards is equal to that of interpersonal skills. For front desk employees to provide superior customer service, these skills are essential (Tesone, 2010).  Moreover, providing outstanding customer service is no longer optional nor limited to a list of requirements for the workplace of the future. When guests use the facilities and indulge in our happiness-inducing things, The Marriott wants them to want to come back, which is often the case. They might be reassured that things went well at first by the person they meet at registration. One way to do this is by demonstrating remarkable interpersonal abilities (Ruki, 2023). It's important to make sure that every interaction is characterised by a sincere grin and to communicate effectively both orally and physically. </w:t>
            </w:r>
          </w:p>
          <w:p w14:paraId="542AC80E" w14:textId="77777777" w:rsidR="005A66D1" w:rsidRDefault="00000000">
            <w:pPr>
              <w:spacing w:line="360" w:lineRule="auto"/>
              <w:rPr>
                <w:b/>
              </w:rPr>
            </w:pPr>
            <w:r>
              <w:t>Several studies have also shown the significance of staff service attitudes on customer satisfaction and the capacity to accept different visitor types to complete administrative chores in a friendly way. Employees at the front desks may work for multinational companies or in the tourism industry, where they may communicate with people who speak different languages as their first language (Bardi, 2011). As a result, employers prefer to work with individuals who are bilingual in both writing and speaking. Being able to listen closely is crucial for front desk personnel to provide outstanding customer service and to receive instructions on job assignments since they deal with both customers and other staff members of the firm.</w:t>
            </w:r>
          </w:p>
        </w:tc>
      </w:tr>
      <w:tr w:rsidR="005A66D1" w14:paraId="21060983" w14:textId="77777777">
        <w:trPr>
          <w:trHeight w:val="495"/>
          <w:jc w:val="center"/>
        </w:trPr>
        <w:tc>
          <w:tcPr>
            <w:tcW w:w="9348" w:type="dxa"/>
          </w:tcPr>
          <w:p w14:paraId="0CFCAE6D" w14:textId="77777777" w:rsidR="005A66D1" w:rsidRDefault="005A66D1">
            <w:pPr>
              <w:widowControl w:val="0"/>
              <w:spacing w:before="2"/>
              <w:rPr>
                <w:b/>
                <w:i/>
                <w:color w:val="000000"/>
                <w:highlight w:val="white"/>
              </w:rPr>
            </w:pPr>
          </w:p>
          <w:p w14:paraId="54BC3C86" w14:textId="77777777" w:rsidR="005A66D1" w:rsidRDefault="00000000">
            <w:pPr>
              <w:widowControl w:val="0"/>
              <w:spacing w:before="2"/>
              <w:rPr>
                <w:b/>
                <w:i/>
                <w:color w:val="000000"/>
                <w:sz w:val="28"/>
                <w:szCs w:val="28"/>
              </w:rPr>
            </w:pPr>
            <w:r>
              <w:rPr>
                <w:b/>
                <w:i/>
                <w:color w:val="000000"/>
                <w:sz w:val="28"/>
                <w:szCs w:val="28"/>
                <w:highlight w:val="white"/>
              </w:rPr>
              <w:t>Key Skill 2 – Comm</w:t>
            </w:r>
            <w:sdt>
              <w:sdtPr>
                <w:tag w:val="goog_rdk_1"/>
                <w:id w:val="-244197623"/>
              </w:sdtPr>
              <w:sdtContent/>
            </w:sdt>
            <w:r>
              <w:rPr>
                <w:b/>
                <w:i/>
                <w:color w:val="000000"/>
                <w:sz w:val="28"/>
                <w:szCs w:val="28"/>
                <w:highlight w:val="white"/>
              </w:rPr>
              <w:t xml:space="preserve">unication Skills </w:t>
            </w:r>
          </w:p>
          <w:p w14:paraId="546AD1F8" w14:textId="77777777" w:rsidR="005A66D1" w:rsidRDefault="005A66D1">
            <w:pPr>
              <w:rPr>
                <w:b/>
              </w:rPr>
            </w:pPr>
          </w:p>
        </w:tc>
      </w:tr>
      <w:tr w:rsidR="005A66D1" w14:paraId="5DE7D7AA" w14:textId="77777777">
        <w:trPr>
          <w:trHeight w:val="495"/>
          <w:jc w:val="center"/>
        </w:trPr>
        <w:tc>
          <w:tcPr>
            <w:tcW w:w="9348" w:type="dxa"/>
          </w:tcPr>
          <w:p w14:paraId="7FA7A813" w14:textId="5B875620" w:rsidR="005A66D1" w:rsidRDefault="00000000">
            <w:pPr>
              <w:spacing w:line="360" w:lineRule="auto"/>
            </w:pPr>
            <w:r>
              <w:t xml:space="preserve">With front-desk </w:t>
            </w:r>
            <w:proofErr w:type="spellStart"/>
            <w:r w:rsidR="001D5659">
              <w:t>labour</w:t>
            </w:r>
            <w:proofErr w:type="spellEnd"/>
            <w:r>
              <w:t xml:space="preserve"> being seen as a demanding profession, the most crucial need for employment at a large hotel chain such as Marriott is the ability to maintain </w:t>
            </w:r>
            <w:r>
              <w:lastRenderedPageBreak/>
              <w:t>conversations. But the public's good opinion of a hotel is greatly influenced by its front desk employees. Hence, the ability to communicate effectively and the calibre of the people employed are crucial for preserving the resort's competitive advantage. Tewan (2009) suggests that front desk staff members have to possess gregariousness, astuteness, bilingualism, and negotiation skills. The capacity for self-expression and emotional regulation should be shown by everyone. The study states that to properly interact with consumers and draw in new ones, Marriott front desk staff members need to have outstanding verbal and written communication skills (HADJ DJELLOUL, 2021). Making a good first impression is something that only front desk staff can do, and it may boost customer satisfaction. Providing consumers with a kind and considerate interaction to assist them in finding answers to their inquiries or issues is known as client service. Sustaining client and customer happiness requires front desk staff to possess exceptional interpersonal skills (Fallon and Rutherford, 2011). The act of presenting oneself, greeting, and shutting up the phone with someone in a polite way is known as phone etiquette. Given that they will be taking calls for a significant amount of the day and assisting guests in connecting with the right staff member or department at Marriott Heathrow, front desk staff members need to be fluent in phone messaging.</w:t>
            </w:r>
          </w:p>
        </w:tc>
      </w:tr>
      <w:tr w:rsidR="005A66D1" w14:paraId="0F374287" w14:textId="77777777">
        <w:trPr>
          <w:trHeight w:val="454"/>
          <w:jc w:val="center"/>
        </w:trPr>
        <w:tc>
          <w:tcPr>
            <w:tcW w:w="9348" w:type="dxa"/>
          </w:tcPr>
          <w:p w14:paraId="22496ADA" w14:textId="77777777" w:rsidR="005A66D1" w:rsidRDefault="005A66D1">
            <w:pPr>
              <w:rPr>
                <w:b/>
              </w:rPr>
            </w:pPr>
          </w:p>
          <w:p w14:paraId="7594FBB8" w14:textId="77777777" w:rsidR="005A66D1" w:rsidRDefault="00000000">
            <w:pPr>
              <w:widowControl w:val="0"/>
              <w:spacing w:before="2"/>
              <w:rPr>
                <w:b/>
                <w:i/>
                <w:color w:val="000000"/>
                <w:sz w:val="28"/>
                <w:szCs w:val="28"/>
              </w:rPr>
            </w:pPr>
            <w:r>
              <w:rPr>
                <w:b/>
                <w:i/>
                <w:color w:val="000000"/>
                <w:sz w:val="28"/>
                <w:szCs w:val="28"/>
                <w:highlight w:val="white"/>
              </w:rPr>
              <w:t>Key Skill 3 – Organ</w:t>
            </w:r>
            <w:sdt>
              <w:sdtPr>
                <w:tag w:val="goog_rdk_2"/>
                <w:id w:val="-1105271273"/>
              </w:sdtPr>
              <w:sdtContent/>
            </w:sdt>
            <w:r>
              <w:rPr>
                <w:b/>
                <w:i/>
                <w:color w:val="000000"/>
                <w:sz w:val="28"/>
                <w:szCs w:val="28"/>
                <w:highlight w:val="white"/>
              </w:rPr>
              <w:t xml:space="preserve">isational Skills </w:t>
            </w:r>
          </w:p>
          <w:p w14:paraId="6F89A978" w14:textId="77777777" w:rsidR="005A66D1" w:rsidRDefault="005A66D1">
            <w:pPr>
              <w:rPr>
                <w:b/>
              </w:rPr>
            </w:pPr>
          </w:p>
        </w:tc>
      </w:tr>
      <w:tr w:rsidR="005A66D1" w14:paraId="57DDED16" w14:textId="77777777">
        <w:trPr>
          <w:trHeight w:val="495"/>
          <w:jc w:val="center"/>
        </w:trPr>
        <w:tc>
          <w:tcPr>
            <w:tcW w:w="9348" w:type="dxa"/>
          </w:tcPr>
          <w:p w14:paraId="55FFF81A" w14:textId="77777777" w:rsidR="005A66D1" w:rsidRDefault="00000000">
            <w:pPr>
              <w:spacing w:line="360" w:lineRule="auto"/>
            </w:pPr>
            <w:r>
              <w:t xml:space="preserve">According to Corgel et al. (2011), Marriott has to acknowledge and implement the idea that front-line personnel are critical to the company's success. As such, they have to support programmes like soft HRM and internal marketing. Examining the issue of juggling or adapting is crucial when looking at organisational shifts among front desk employees. It is thought that one's chances of getting admitted into the main group rise with increased expertise in several important subjects. It is recommended that front desk staff get training on Marriott's objectives to facilitate marketing as a natural and seamless part of the guest experience (Neupane and Khanal, 2022). It's a common saying that a customer leaves an impression, and it's accurate. Customers might also benefit from the proverb. In addition to being very precise and cautious, front desk staff members need to be outstanding at planning, organising, and managing their time. Along with keeping the reception space tidy, they should also be able to arrange meetings, events, papers, and supplies in an orderly manner (Hammer, 2016). These goods will probably draw in additional business since consumers like tidy spaces. Front desk staff members need to be adept at organising their time to handle calls, emails, and clients at the same time. Front desk staff at Marriott and other hotels need to be </w:t>
            </w:r>
            <w:r>
              <w:lastRenderedPageBreak/>
              <w:t>flexible enough to adjust to shifting business needs, respond to changes in policies or procedures, and revise employee instructions for particular requirements for faxing or copying.</w:t>
            </w:r>
          </w:p>
        </w:tc>
      </w:tr>
      <w:tr w:rsidR="005A66D1" w14:paraId="0C8440AE" w14:textId="77777777">
        <w:trPr>
          <w:trHeight w:val="495"/>
          <w:jc w:val="center"/>
        </w:trPr>
        <w:tc>
          <w:tcPr>
            <w:tcW w:w="9348" w:type="dxa"/>
          </w:tcPr>
          <w:p w14:paraId="77DD578E" w14:textId="77777777" w:rsidR="005A66D1" w:rsidRDefault="005A66D1">
            <w:pPr>
              <w:rPr>
                <w:b/>
              </w:rPr>
            </w:pPr>
          </w:p>
          <w:p w14:paraId="0174D861" w14:textId="77777777" w:rsidR="005A66D1" w:rsidRDefault="00000000">
            <w:pPr>
              <w:widowControl w:val="0"/>
              <w:spacing w:before="2"/>
              <w:rPr>
                <w:b/>
                <w:i/>
                <w:color w:val="000000"/>
                <w:sz w:val="28"/>
                <w:szCs w:val="28"/>
                <w:highlight w:val="white"/>
              </w:rPr>
            </w:pPr>
            <w:r>
              <w:rPr>
                <w:b/>
                <w:i/>
                <w:color w:val="000000"/>
                <w:sz w:val="28"/>
                <w:szCs w:val="28"/>
                <w:highlight w:val="white"/>
              </w:rPr>
              <w:t xml:space="preserve">Key Skill 4 – Problem </w:t>
            </w:r>
            <w:sdt>
              <w:sdtPr>
                <w:tag w:val="goog_rdk_3"/>
                <w:id w:val="-2001887181"/>
              </w:sdtPr>
              <w:sdtContent/>
            </w:sdt>
            <w:r>
              <w:rPr>
                <w:b/>
                <w:i/>
                <w:color w:val="000000"/>
                <w:sz w:val="28"/>
                <w:szCs w:val="28"/>
                <w:highlight w:val="white"/>
              </w:rPr>
              <w:t xml:space="preserve">Solving Skills </w:t>
            </w:r>
          </w:p>
          <w:p w14:paraId="7A9DA307" w14:textId="77777777" w:rsidR="005A66D1" w:rsidRDefault="005A66D1">
            <w:pPr>
              <w:rPr>
                <w:b/>
              </w:rPr>
            </w:pPr>
          </w:p>
        </w:tc>
      </w:tr>
      <w:tr w:rsidR="005A66D1" w14:paraId="033FA12F" w14:textId="77777777">
        <w:trPr>
          <w:trHeight w:val="495"/>
          <w:jc w:val="center"/>
        </w:trPr>
        <w:tc>
          <w:tcPr>
            <w:tcW w:w="9348" w:type="dxa"/>
          </w:tcPr>
          <w:p w14:paraId="48B1F8E6" w14:textId="77777777" w:rsidR="005A66D1" w:rsidRDefault="00000000">
            <w:pPr>
              <w:spacing w:line="360" w:lineRule="auto"/>
            </w:pPr>
            <w:r>
              <w:t>According to Solomon (2018), front desk staff members must find solutions to problems to provide value, boost sales, win over clients, and boost profit margins. Nonetheless, to complete given jobs and advance within the hotel, front desk staff members must be conscious of their responsibilities and make use of their learned skills. Marriott hotel facilities need to be trusted to continue being reputable and promoted in the future (</w:t>
            </w:r>
            <w:proofErr w:type="spellStart"/>
            <w:r>
              <w:t>Soegiono</w:t>
            </w:r>
            <w:proofErr w:type="spellEnd"/>
            <w:r>
              <w:t xml:space="preserve">, 2021). Conversely, front desk staff may improve client satisfaction by sincere, exceptional service, proactive issue solving, patient care, the business, and extra </w:t>
            </w:r>
            <w:proofErr w:type="spellStart"/>
            <w:r>
              <w:t>labour</w:t>
            </w:r>
            <w:proofErr w:type="spellEnd"/>
            <w:r>
              <w:t>. When someone listens to them with compassion, customers feel as if their needs will be addressed and that they have been considered (</w:t>
            </w:r>
            <w:proofErr w:type="spellStart"/>
            <w:r>
              <w:t>Virdanty</w:t>
            </w:r>
            <w:proofErr w:type="spellEnd"/>
            <w:r>
              <w:t xml:space="preserve"> et al., 2023). Clients who get empathetic treatment will think well of the hotel and its staff. Additional strategies include expressing empathy, paying close attention, being quiet, and attempting to resolve the dispute. Other elements of this approach are to respect the person's sentiments and not </w:t>
            </w:r>
            <w:proofErr w:type="spellStart"/>
            <w:r>
              <w:t>minimise</w:t>
            </w:r>
            <w:proofErr w:type="spellEnd"/>
            <w:r>
              <w:t xml:space="preserve"> the situation.</w:t>
            </w:r>
          </w:p>
          <w:p w14:paraId="6EA67767" w14:textId="77777777" w:rsidR="005A66D1" w:rsidRDefault="00000000">
            <w:pPr>
              <w:spacing w:line="360" w:lineRule="auto"/>
            </w:pPr>
            <w:r>
              <w:t xml:space="preserve">A front desk agent at a renowned company like Marriott International is the first point of contact for guests from all over the world. It has a significant impact on how people initially and generally see the property. People who want to work as hotel receptionists often have excellent problem-solving skills, which allow them to provide first-rate customer care. For example, they might fix problems with unexpected emergencies, misplaced hotel bills, damaged key cards, food allergies, and lost internet connections. Front desk employees who are skilled in problem-solving approaches can </w:t>
            </w:r>
            <w:proofErr w:type="spellStart"/>
            <w:r>
              <w:t>recognise</w:t>
            </w:r>
            <w:proofErr w:type="spellEnd"/>
            <w:r>
              <w:t xml:space="preserve"> the issue, respond appropriately, and implement a practical solution.</w:t>
            </w:r>
          </w:p>
        </w:tc>
      </w:tr>
    </w:tbl>
    <w:p w14:paraId="3B1737CE" w14:textId="77777777" w:rsidR="005A66D1" w:rsidRDefault="005A66D1">
      <w:pPr>
        <w:rPr>
          <w:b/>
        </w:rPr>
      </w:pPr>
    </w:p>
    <w:p w14:paraId="04C4A85E" w14:textId="77777777" w:rsidR="005A66D1" w:rsidRDefault="00000000">
      <w:pPr>
        <w:pStyle w:val="Heading1"/>
        <w:pBdr>
          <w:top w:val="single" w:sz="4" w:space="1" w:color="000000"/>
          <w:left w:val="single" w:sz="4" w:space="4" w:color="000000"/>
          <w:bottom w:val="single" w:sz="4" w:space="1" w:color="000000"/>
          <w:right w:val="single" w:sz="4" w:space="4" w:color="000000"/>
          <w:between w:val="single" w:sz="4" w:space="1" w:color="000000"/>
        </w:pBdr>
        <w:rPr>
          <w:rFonts w:ascii="Times New Roman" w:eastAsia="Times New Roman" w:hAnsi="Times New Roman" w:cs="Times New Roman"/>
          <w:b/>
          <w:color w:val="000000"/>
        </w:rPr>
      </w:pPr>
      <w:r>
        <w:rPr>
          <w:rFonts w:ascii="Times New Roman" w:eastAsia="Times New Roman" w:hAnsi="Times New Roman" w:cs="Times New Roman"/>
          <w:b/>
          <w:color w:val="000000"/>
        </w:rPr>
        <w:t>Reference List</w:t>
      </w:r>
    </w:p>
    <w:p w14:paraId="077BD00E" w14:textId="77777777" w:rsidR="005A66D1" w:rsidRDefault="005A66D1">
      <w:pPr>
        <w:rPr>
          <w:i/>
        </w:rPr>
      </w:pPr>
    </w:p>
    <w:p w14:paraId="33E95B84" w14:textId="77777777" w:rsidR="004509C7" w:rsidRDefault="004509C7">
      <w:r>
        <w:t>Bardi, J. (2011) Hotel Front Office Management, Wiley, London</w:t>
      </w:r>
    </w:p>
    <w:p w14:paraId="1A6893CC" w14:textId="77777777" w:rsidR="004509C7" w:rsidRDefault="004509C7">
      <w:r>
        <w:t xml:space="preserve">Corgel, JB, Sturman, MC &amp; Verma, R. (2011) The Cornell School of Hotel Administration on Hospitality: Cutting Edge Thinking and Practice, John Wiley &amp; Sons, Incorporated, Hoboken. Available at: </w:t>
      </w:r>
      <w:hyperlink r:id="rId12">
        <w:r>
          <w:rPr>
            <w:color w:val="1155CC"/>
            <w:u w:val="single"/>
          </w:rPr>
          <w:t>https://www.google.co.in/books/edition/The_Cornell_School_of_Hotel_Administrati/GY2nCAAAQBAJ?hl=en&amp;gbpv=0</w:t>
        </w:r>
      </w:hyperlink>
      <w:r>
        <w:t xml:space="preserve"> [Accessed on 19 February 2024]</w:t>
      </w:r>
    </w:p>
    <w:p w14:paraId="38FABF78" w14:textId="77777777" w:rsidR="004509C7" w:rsidRDefault="004509C7">
      <w:r>
        <w:t>Fallon, M. &amp; Rutherford, D. (2011) Hotel Management and Operations, Wiley, London</w:t>
      </w:r>
    </w:p>
    <w:p w14:paraId="06902794" w14:textId="77777777" w:rsidR="004509C7" w:rsidRDefault="004509C7">
      <w:pPr>
        <w:rPr>
          <w:b/>
        </w:rPr>
      </w:pPr>
      <w:r>
        <w:t xml:space="preserve">HADJ DJELLOUL, K., 2021. </w:t>
      </w:r>
      <w:r>
        <w:rPr>
          <w:i/>
        </w:rPr>
        <w:t>English in the Workplace: An Analysis of the Communication Needs of Banking and Hotel Receptionists</w:t>
      </w:r>
      <w:r>
        <w:t xml:space="preserve"> (Doctoral dissertation). Available at: </w:t>
      </w:r>
      <w:hyperlink r:id="rId13">
        <w:r>
          <w:rPr>
            <w:color w:val="1155CC"/>
            <w:u w:val="single"/>
          </w:rPr>
          <w:t>http://rdoc.univ-sba.dz/bitstream/123456789/3535/1/DS_Ang_HADJ_DJELLOUL_Khadidja.pdf</w:t>
        </w:r>
      </w:hyperlink>
      <w:r>
        <w:t xml:space="preserve"> [Accessed on 19 February 2024]</w:t>
      </w:r>
    </w:p>
    <w:p w14:paraId="634B0918" w14:textId="77777777" w:rsidR="004509C7" w:rsidRDefault="004509C7">
      <w:r>
        <w:t xml:space="preserve">Hammer, J. (2016) Revenue superstar! </w:t>
      </w:r>
      <w:r>
        <w:rPr>
          <w:i/>
        </w:rPr>
        <w:t>The simple rules of hotel revenue management.</w:t>
      </w:r>
      <w:r>
        <w:t xml:space="preserve"> Great Britain: Amazon. </w:t>
      </w:r>
    </w:p>
    <w:p w14:paraId="50A8BDA0" w14:textId="77777777" w:rsidR="004509C7" w:rsidRDefault="004509C7">
      <w:pPr>
        <w:rPr>
          <w:b/>
        </w:rPr>
      </w:pPr>
      <w:r>
        <w:t xml:space="preserve">Neupane, R. and Khanal, T.R., 2022. EVALUATION OF THE IMPACTS OF TRAINING ON EMPLOYEE PERFORMANCE IN THE UK HOTEL INDUSTRY: AN ANALYSIS OF EMPLOYEES’PERSPECTIVES AT MARRIOTT INTERNATIONAL. Available at: </w:t>
      </w:r>
      <w:hyperlink r:id="rId14">
        <w:r>
          <w:rPr>
            <w:color w:val="1155CC"/>
            <w:u w:val="single"/>
          </w:rPr>
          <w:t>https://pdfs.semanticscholar.org/9998/18868ef301d019696060860db1525b03a38f.pdf</w:t>
        </w:r>
      </w:hyperlink>
      <w:r>
        <w:t xml:space="preserve"> [Accessed on 19 February 2024]</w:t>
      </w:r>
    </w:p>
    <w:p w14:paraId="747F9025" w14:textId="77777777" w:rsidR="004509C7" w:rsidRDefault="004509C7">
      <w:r>
        <w:t xml:space="preserve">Ruki, M., 2023. Front Desk Personnel Qualities and Skills in Applying Upselling Hotel Products: Case Study of the Ritz Carlton Bali. </w:t>
      </w:r>
      <w:r>
        <w:rPr>
          <w:i/>
        </w:rPr>
        <w:t>International Journal of Multicultural and Multireligious Understanding, 10</w:t>
      </w:r>
      <w:r>
        <w:t xml:space="preserve">(4), pp.550-558. Available at: </w:t>
      </w:r>
      <w:hyperlink r:id="rId15">
        <w:r>
          <w:rPr>
            <w:color w:val="1155CC"/>
            <w:u w:val="single"/>
          </w:rPr>
          <w:t>https://ijmmu.com/index.php/ijmmu/article/download/4671/3957</w:t>
        </w:r>
      </w:hyperlink>
      <w:r>
        <w:t xml:space="preserve"> [Accessed on 19 February 2024]</w:t>
      </w:r>
    </w:p>
    <w:p w14:paraId="5CC9C04B" w14:textId="77777777" w:rsidR="004509C7" w:rsidRDefault="004509C7">
      <w:pPr>
        <w:rPr>
          <w:b/>
        </w:rPr>
      </w:pPr>
      <w:proofErr w:type="spellStart"/>
      <w:r>
        <w:t>Soegiono</w:t>
      </w:r>
      <w:proofErr w:type="spellEnd"/>
      <w:r>
        <w:t xml:space="preserve">, D.P., 2021. INTERNSHIP REPORT “DIM SUM TRAINING AT TANG PALACE JW MARRIOTT SURABAYA”. Available at: </w:t>
      </w:r>
      <w:hyperlink r:id="rId16">
        <w:r>
          <w:rPr>
            <w:color w:val="1155CC"/>
            <w:u w:val="single"/>
          </w:rPr>
          <w:t>http://repository.ottimmo.ac.id/572/3/CHAPTER%20II.pdf</w:t>
        </w:r>
      </w:hyperlink>
      <w:r>
        <w:t xml:space="preserve"> [Accessed on 19 February 2024]</w:t>
      </w:r>
    </w:p>
    <w:p w14:paraId="42E2E9F8" w14:textId="77777777" w:rsidR="004509C7" w:rsidRDefault="004509C7">
      <w:r>
        <w:t xml:space="preserve">Solomon, M. (2018) The Heart of Hospitality. New York: </w:t>
      </w:r>
      <w:proofErr w:type="spellStart"/>
      <w:r>
        <w:t>SelectBooks</w:t>
      </w:r>
      <w:proofErr w:type="spellEnd"/>
      <w:r>
        <w:t>, Inc.</w:t>
      </w:r>
    </w:p>
    <w:p w14:paraId="16369814" w14:textId="77777777" w:rsidR="004509C7" w:rsidRDefault="004509C7">
      <w:pPr>
        <w:rPr>
          <w:b/>
        </w:rPr>
      </w:pPr>
      <w:r>
        <w:t xml:space="preserve">Tesone, D. (2010) Principles of management for the hospitality industry. </w:t>
      </w:r>
      <w:r>
        <w:rPr>
          <w:i/>
        </w:rPr>
        <w:t xml:space="preserve">London: Routledge. </w:t>
      </w:r>
      <w:r>
        <w:t xml:space="preserve">Available at: </w:t>
      </w:r>
      <w:hyperlink r:id="rId17">
        <w:r>
          <w:rPr>
            <w:color w:val="1155CC"/>
            <w:u w:val="single"/>
          </w:rPr>
          <w:t>https://www.taylorfrancis.com/books/mono/10.4324/9780080963075/principles-management-hospitality-industry-abraham-pizam-dana-tesone</w:t>
        </w:r>
      </w:hyperlink>
      <w:r>
        <w:t xml:space="preserve"> [Accessed on 19 February 2024]</w:t>
      </w:r>
    </w:p>
    <w:p w14:paraId="4774E798" w14:textId="77777777" w:rsidR="004509C7" w:rsidRDefault="004509C7">
      <w:r>
        <w:t>Tewan, J. (2009) Hotel Front Office: Operations and Management, Oxford Higher Education Press</w:t>
      </w:r>
    </w:p>
    <w:p w14:paraId="6AE59220" w14:textId="77777777" w:rsidR="004509C7" w:rsidRDefault="004509C7">
      <w:pPr>
        <w:rPr>
          <w:b/>
        </w:rPr>
      </w:pPr>
      <w:proofErr w:type="spellStart"/>
      <w:r>
        <w:t>Virdanty</w:t>
      </w:r>
      <w:proofErr w:type="spellEnd"/>
      <w:r>
        <w:t xml:space="preserve">, S.D., Nadra, N.M., </w:t>
      </w:r>
      <w:proofErr w:type="spellStart"/>
      <w:r>
        <w:t>Wendri</w:t>
      </w:r>
      <w:proofErr w:type="spellEnd"/>
      <w:r>
        <w:t xml:space="preserve">, I.G.M. and Sari, P.Y.W., 2023. Human Resources Efforts to Improve Employees Performance at JW Marriott Surabaya. </w:t>
      </w:r>
      <w:r>
        <w:rPr>
          <w:i/>
        </w:rPr>
        <w:lastRenderedPageBreak/>
        <w:t xml:space="preserve">International Journal of </w:t>
      </w:r>
      <w:proofErr w:type="spellStart"/>
      <w:r>
        <w:rPr>
          <w:i/>
        </w:rPr>
        <w:t>Glocal</w:t>
      </w:r>
      <w:proofErr w:type="spellEnd"/>
      <w:r>
        <w:rPr>
          <w:i/>
        </w:rPr>
        <w:t xml:space="preserve"> Tourism, 4</w:t>
      </w:r>
      <w:r>
        <w:t xml:space="preserve">(4), pp.343-359. Available at: </w:t>
      </w:r>
      <w:hyperlink r:id="rId18">
        <w:r>
          <w:rPr>
            <w:color w:val="1155CC"/>
            <w:u w:val="single"/>
          </w:rPr>
          <w:t>https://ejournal.sidyanusa.org/index.php/injogt/article/download/582/358</w:t>
        </w:r>
      </w:hyperlink>
      <w:r>
        <w:t xml:space="preserve"> [Accessed on 19 February 2024]</w:t>
      </w:r>
    </w:p>
    <w:sectPr w:rsidR="004509C7">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mbria"/>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6D1"/>
    <w:rsid w:val="001430F3"/>
    <w:rsid w:val="001D5659"/>
    <w:rsid w:val="0036038D"/>
    <w:rsid w:val="004509C7"/>
    <w:rsid w:val="004776CE"/>
    <w:rsid w:val="004C3269"/>
    <w:rsid w:val="00502BAD"/>
    <w:rsid w:val="005A66D1"/>
    <w:rsid w:val="00944846"/>
    <w:rsid w:val="00AC1A1A"/>
    <w:rsid w:val="00B031A4"/>
    <w:rsid w:val="00D86A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E51FB2"/>
  <w15:docId w15:val="{06073574-63BA-49D1-BC21-8F8818C23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92A7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line="240" w:lineRule="auto"/>
    </w:p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8849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natomypubs.onlinelibrary.wiley.com/doi/pdfdirect/10.1002/ase.1967" TargetMode="External"/><Relationship Id="rId13" Type="http://schemas.openxmlformats.org/officeDocument/2006/relationships/hyperlink" Target="http://rdoc.univ-sba.dz/bitstream/123456789/3535/1/DS_Ang_HADJ_DJELLOUL_Khadidja.pdf" TargetMode="External"/><Relationship Id="rId18" Type="http://schemas.openxmlformats.org/officeDocument/2006/relationships/hyperlink" Target="https://ejournal.sidyanusa.org/index.php/injogt/article/download/582/358" TargetMode="External"/><Relationship Id="rId3" Type="http://schemas.openxmlformats.org/officeDocument/2006/relationships/settings" Target="settings.xml"/><Relationship Id="rId7" Type="http://schemas.openxmlformats.org/officeDocument/2006/relationships/hyperlink" Target="https://thuvienso.hoasen.edu.vn/bitstream/handle/123456789/3456/Contents.pdf?sequence=3" TargetMode="External"/><Relationship Id="rId12" Type="http://schemas.openxmlformats.org/officeDocument/2006/relationships/hyperlink" Target="https://www.google.co.in/books/edition/The_Cornell_School_of_Hotel_Administrati/GY2nCAAAQBAJ?hl=en&amp;gbpv=0" TargetMode="External"/><Relationship Id="rId17" Type="http://schemas.openxmlformats.org/officeDocument/2006/relationships/hyperlink" Target="https://www.taylorfrancis.com/books/mono/10.4324/9780080963075/principles-management-hospitality-industry-abraham-pizam-dana-tesone" TargetMode="External"/><Relationship Id="rId2" Type="http://schemas.openxmlformats.org/officeDocument/2006/relationships/styles" Target="styles.xml"/><Relationship Id="rId16" Type="http://schemas.openxmlformats.org/officeDocument/2006/relationships/hyperlink" Target="http://repository.ottimmo.ac.id/572/3/CHAPTER%20II.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journals.ut.ac.ir/article_78077_d913e1252bdaee1640e0388fff52755e.pdf" TargetMode="External"/><Relationship Id="rId11" Type="http://schemas.openxmlformats.org/officeDocument/2006/relationships/image" Target="media/image2.png"/><Relationship Id="rId5" Type="http://schemas.openxmlformats.org/officeDocument/2006/relationships/image" Target="media/image1.png"/><Relationship Id="rId15" Type="http://schemas.openxmlformats.org/officeDocument/2006/relationships/hyperlink" Target="https://ijmmu.com/index.php/ijmmu/article/download/4671/3957" TargetMode="External"/><Relationship Id="rId10" Type="http://schemas.openxmlformats.org/officeDocument/2006/relationships/hyperlink" Target="https://www.academia.edu/download/89489911/Blind_and_visually_impaired_visitors_experiences_in_museums.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brary.oapen.org/bitstream/handle/20.500.12657/23142/1007012.pdf" TargetMode="External"/><Relationship Id="rId14" Type="http://schemas.openxmlformats.org/officeDocument/2006/relationships/hyperlink" Target="https://pdfs.semanticscholar.org/9998/18868ef301d019696060860db1525b03a38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I31Cw7sK9m6H26GWqOa+klRL2Q==">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Pages>
  <Words>3125</Words>
  <Characters>17815</Characters>
  <Application>Microsoft Office Word</Application>
  <DocSecurity>0</DocSecurity>
  <Lines>148</Lines>
  <Paragraphs>41</Paragraphs>
  <ScaleCrop>false</ScaleCrop>
  <Company/>
  <LinksUpToDate>false</LinksUpToDate>
  <CharactersWithSpaces>20899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Sabbir Ansar Hussain (2233891)</cp:lastModifiedBy>
  <cp:revision>4</cp:revision>
  <dcterms:created xsi:type="dcterms:W3CDTF">2024-02-21T19:12:00Z</dcterms:created>
  <dcterms:modified xsi:type="dcterms:W3CDTF">2024-02-21T19:34:00Z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c5d95dcfde65ccbb497676299cf3859e059241f90eeab9e8a89effd438324c11</vt:lpwstr>
  </property>
</Properties>
</file>