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27DCB" w14:textId="668A6113" w:rsidR="00ED012B" w:rsidRPr="002435A3" w:rsidRDefault="00ED012B" w:rsidP="4156645F">
      <w:pPr>
        <w:pStyle w:val="Heading1"/>
        <w:spacing w:before="0" w:beforeAutospacing="0" w:after="0" w:afterAutospacing="0" w:line="360" w:lineRule="auto"/>
        <w:jc w:val="center"/>
        <w:rPr>
          <w:rFonts w:ascii="Arial" w:hAnsi="Arial" w:cs="Arial"/>
          <w:sz w:val="22"/>
          <w:szCs w:val="22"/>
        </w:rPr>
      </w:pPr>
      <w:bookmarkStart w:id="0" w:name="_Toc222536541"/>
      <w:r w:rsidRPr="4156645F">
        <w:rPr>
          <w:rFonts w:ascii="Arial" w:hAnsi="Arial" w:cs="Arial"/>
          <w:sz w:val="22"/>
          <w:szCs w:val="22"/>
        </w:rPr>
        <w:t xml:space="preserve"> Reflective Report on the Principles of Health and Social Care Practice</w:t>
      </w:r>
      <w:bookmarkEnd w:id="0"/>
    </w:p>
    <w:p w14:paraId="1810AD9D" w14:textId="77777777" w:rsidR="00ED012B" w:rsidRPr="006E2EC1" w:rsidRDefault="00ED012B" w:rsidP="006E2EC1">
      <w:pPr>
        <w:spacing w:after="0" w:line="360" w:lineRule="auto"/>
        <w:jc w:val="center"/>
        <w:rPr>
          <w:rFonts w:ascii="Arial" w:hAnsi="Arial" w:cs="Arial"/>
        </w:rPr>
      </w:pPr>
    </w:p>
    <w:p w14:paraId="52E123D8" w14:textId="77777777" w:rsidR="00ED012B" w:rsidRPr="006E2EC1" w:rsidRDefault="00ED012B" w:rsidP="006E2EC1">
      <w:pPr>
        <w:spacing w:after="0" w:line="360" w:lineRule="auto"/>
        <w:jc w:val="center"/>
        <w:rPr>
          <w:rFonts w:ascii="Arial" w:hAnsi="Arial" w:cs="Arial"/>
        </w:rPr>
      </w:pPr>
    </w:p>
    <w:p w14:paraId="2228FE12" w14:textId="77777777" w:rsidR="00ED012B" w:rsidRPr="006E2EC1" w:rsidRDefault="00ED012B" w:rsidP="006E2EC1">
      <w:pPr>
        <w:spacing w:after="0" w:line="360" w:lineRule="auto"/>
        <w:jc w:val="center"/>
        <w:rPr>
          <w:rFonts w:ascii="Arial" w:hAnsi="Arial" w:cs="Arial"/>
        </w:rPr>
      </w:pPr>
    </w:p>
    <w:p w14:paraId="19A7C1E6" w14:textId="77777777" w:rsidR="00ED012B" w:rsidRPr="006E2EC1" w:rsidRDefault="00ED012B" w:rsidP="006E2EC1">
      <w:pPr>
        <w:spacing w:after="0" w:line="360" w:lineRule="auto"/>
        <w:jc w:val="center"/>
        <w:rPr>
          <w:rFonts w:ascii="Arial" w:hAnsi="Arial" w:cs="Arial"/>
        </w:rPr>
      </w:pPr>
    </w:p>
    <w:p w14:paraId="53C6415C" w14:textId="77777777" w:rsidR="00ED012B" w:rsidRPr="006E2EC1" w:rsidRDefault="00ED012B" w:rsidP="006E2EC1">
      <w:pPr>
        <w:spacing w:after="0" w:line="360" w:lineRule="auto"/>
        <w:jc w:val="center"/>
        <w:rPr>
          <w:rFonts w:ascii="Arial" w:hAnsi="Arial" w:cs="Arial"/>
        </w:rPr>
      </w:pPr>
    </w:p>
    <w:p w14:paraId="77C65816" w14:textId="77777777" w:rsidR="00ED012B" w:rsidRPr="006E2EC1" w:rsidRDefault="00ED012B" w:rsidP="006E2EC1">
      <w:pPr>
        <w:spacing w:after="0" w:line="360" w:lineRule="auto"/>
        <w:jc w:val="center"/>
        <w:rPr>
          <w:rFonts w:ascii="Arial" w:hAnsi="Arial" w:cs="Arial"/>
        </w:rPr>
      </w:pPr>
    </w:p>
    <w:p w14:paraId="0F2E32E4" w14:textId="77777777" w:rsidR="00ED012B" w:rsidRPr="006E2EC1" w:rsidRDefault="00ED012B" w:rsidP="006E2EC1">
      <w:pPr>
        <w:spacing w:after="0" w:line="360" w:lineRule="auto"/>
        <w:jc w:val="center"/>
        <w:rPr>
          <w:rFonts w:ascii="Arial" w:hAnsi="Arial" w:cs="Arial"/>
        </w:rPr>
      </w:pPr>
    </w:p>
    <w:p w14:paraId="7A6301B5" w14:textId="71A90AB2" w:rsidR="00ED012B" w:rsidRPr="006E2EC1" w:rsidRDefault="762DA3DC" w:rsidP="006E2EC1">
      <w:pPr>
        <w:spacing w:after="0" w:line="360" w:lineRule="auto"/>
        <w:jc w:val="center"/>
        <w:rPr>
          <w:rFonts w:ascii="Arial" w:hAnsi="Arial" w:cs="Arial"/>
        </w:rPr>
      </w:pPr>
      <w:r w:rsidRPr="4156645F">
        <w:rPr>
          <w:rFonts w:ascii="Arial" w:hAnsi="Arial" w:cs="Arial"/>
        </w:rPr>
        <w:t xml:space="preserve">        </w:t>
      </w:r>
      <w:r w:rsidR="00ED012B" w:rsidRPr="4156645F">
        <w:rPr>
          <w:rFonts w:ascii="Arial" w:hAnsi="Arial" w:cs="Arial"/>
        </w:rPr>
        <w:t>Name</w:t>
      </w:r>
      <w:r w:rsidR="7976DFD2" w:rsidRPr="4156645F">
        <w:rPr>
          <w:rFonts w:ascii="Arial" w:hAnsi="Arial" w:cs="Arial"/>
        </w:rPr>
        <w:t>: Modinat Bashorun</w:t>
      </w:r>
    </w:p>
    <w:p w14:paraId="488EF7B5" w14:textId="4E3A6258" w:rsidR="00ED012B" w:rsidRPr="006E2EC1" w:rsidRDefault="7976DFD2" w:rsidP="4156645F">
      <w:pPr>
        <w:spacing w:after="0" w:line="360" w:lineRule="auto"/>
        <w:jc w:val="center"/>
        <w:rPr>
          <w:rFonts w:ascii="Arial" w:hAnsi="Arial" w:cs="Arial"/>
        </w:rPr>
      </w:pPr>
      <w:r w:rsidRPr="4156645F">
        <w:rPr>
          <w:rFonts w:ascii="Arial" w:hAnsi="Arial" w:cs="Arial"/>
        </w:rPr>
        <w:t>Student No: 2421037</w:t>
      </w:r>
    </w:p>
    <w:p w14:paraId="5AB541BD" w14:textId="05BBE4B3" w:rsidR="00ED012B" w:rsidRPr="006E2EC1" w:rsidRDefault="00ED012B" w:rsidP="006E2EC1">
      <w:pPr>
        <w:spacing w:after="0" w:line="360" w:lineRule="auto"/>
        <w:jc w:val="center"/>
        <w:rPr>
          <w:rFonts w:ascii="Arial" w:hAnsi="Arial" w:cs="Arial"/>
        </w:rPr>
      </w:pPr>
      <w:r w:rsidRPr="4156645F">
        <w:rPr>
          <w:rFonts w:ascii="Arial" w:hAnsi="Arial" w:cs="Arial"/>
        </w:rPr>
        <w:t xml:space="preserve"> </w:t>
      </w:r>
      <w:r w:rsidR="39B17AEA" w:rsidRPr="4156645F">
        <w:rPr>
          <w:rFonts w:ascii="Arial" w:hAnsi="Arial" w:cs="Arial"/>
        </w:rPr>
        <w:t xml:space="preserve">      </w:t>
      </w:r>
      <w:r w:rsidRPr="4156645F">
        <w:rPr>
          <w:rFonts w:ascii="Arial" w:hAnsi="Arial" w:cs="Arial"/>
        </w:rPr>
        <w:t>Course Code</w:t>
      </w:r>
      <w:r w:rsidR="22FB7548" w:rsidRPr="4156645F">
        <w:rPr>
          <w:rFonts w:ascii="Arial" w:hAnsi="Arial" w:cs="Arial"/>
        </w:rPr>
        <w:t>: BMHP5016</w:t>
      </w:r>
    </w:p>
    <w:p w14:paraId="5CD11A94" w14:textId="79F8D221" w:rsidR="00ED012B" w:rsidRPr="006E2EC1" w:rsidRDefault="779904C2" w:rsidP="4156645F">
      <w:pPr>
        <w:spacing w:after="0" w:line="360" w:lineRule="auto"/>
        <w:jc w:val="center"/>
        <w:rPr>
          <w:rFonts w:ascii="Arial" w:hAnsi="Arial" w:cs="Arial"/>
        </w:rPr>
      </w:pPr>
      <w:r w:rsidRPr="4156645F">
        <w:rPr>
          <w:rFonts w:ascii="Arial" w:hAnsi="Arial" w:cs="Arial"/>
        </w:rPr>
        <w:t xml:space="preserve">             </w:t>
      </w:r>
      <w:r w:rsidR="19D37A62" w:rsidRPr="4156645F">
        <w:rPr>
          <w:rFonts w:ascii="Arial" w:hAnsi="Arial" w:cs="Arial"/>
        </w:rPr>
        <w:t xml:space="preserve">        </w:t>
      </w:r>
      <w:r w:rsidRPr="4156645F">
        <w:rPr>
          <w:rFonts w:ascii="Arial" w:hAnsi="Arial" w:cs="Arial"/>
        </w:rPr>
        <w:t xml:space="preserve"> </w:t>
      </w:r>
      <w:r w:rsidR="00ED012B" w:rsidRPr="4156645F">
        <w:rPr>
          <w:rFonts w:ascii="Arial" w:hAnsi="Arial" w:cs="Arial"/>
        </w:rPr>
        <w:t>Instructor’s Name</w:t>
      </w:r>
      <w:r w:rsidR="3F915F8F" w:rsidRPr="4156645F">
        <w:rPr>
          <w:rFonts w:ascii="Arial" w:hAnsi="Arial" w:cs="Arial"/>
        </w:rPr>
        <w:t>: Dr Aishat Bakre</w:t>
      </w:r>
    </w:p>
    <w:p w14:paraId="1CFB6FE9" w14:textId="35A9452E" w:rsidR="00ED012B" w:rsidRPr="006E2EC1" w:rsidRDefault="00ED012B" w:rsidP="006E2EC1">
      <w:pPr>
        <w:spacing w:after="0" w:line="360" w:lineRule="auto"/>
        <w:jc w:val="center"/>
        <w:rPr>
          <w:rFonts w:ascii="Arial" w:hAnsi="Arial" w:cs="Arial"/>
        </w:rPr>
      </w:pPr>
      <w:r w:rsidRPr="4156645F">
        <w:rPr>
          <w:rFonts w:ascii="Arial" w:hAnsi="Arial" w:cs="Arial"/>
        </w:rPr>
        <w:t>Date</w:t>
      </w:r>
      <w:r w:rsidR="2C8BA2A9" w:rsidRPr="4156645F">
        <w:rPr>
          <w:rFonts w:ascii="Arial" w:hAnsi="Arial" w:cs="Arial"/>
        </w:rPr>
        <w:t>: 2/3/26</w:t>
      </w:r>
    </w:p>
    <w:p w14:paraId="7500ED85" w14:textId="77777777" w:rsidR="00ED012B" w:rsidRPr="006E2EC1" w:rsidRDefault="00ED012B" w:rsidP="006E2EC1">
      <w:pPr>
        <w:spacing w:after="0" w:line="360" w:lineRule="auto"/>
        <w:jc w:val="center"/>
        <w:rPr>
          <w:rFonts w:ascii="Arial" w:hAnsi="Arial" w:cs="Arial"/>
          <w:b/>
        </w:rPr>
      </w:pPr>
      <w:r w:rsidRPr="006E2EC1">
        <w:rPr>
          <w:rFonts w:ascii="Arial" w:hAnsi="Arial" w:cs="Arial"/>
          <w:b/>
        </w:rPr>
        <w:br w:type="page"/>
      </w:r>
    </w:p>
    <w:sdt>
      <w:sdtPr>
        <w:rPr>
          <w:rFonts w:ascii="Arial" w:eastAsiaTheme="minorEastAsia" w:hAnsi="Arial" w:cs="Arial"/>
          <w:b w:val="0"/>
          <w:bCs w:val="0"/>
          <w:color w:val="auto"/>
          <w:sz w:val="22"/>
          <w:szCs w:val="22"/>
        </w:rPr>
        <w:id w:val="22250657"/>
        <w:docPartObj>
          <w:docPartGallery w:val="Table of Contents"/>
          <w:docPartUnique/>
        </w:docPartObj>
      </w:sdtPr>
      <w:sdtEndPr/>
      <w:sdtContent>
        <w:p w14:paraId="3FA50A24" w14:textId="77777777" w:rsidR="006E2EC1" w:rsidRPr="006E2EC1" w:rsidRDefault="006E2EC1" w:rsidP="006E2EC1">
          <w:pPr>
            <w:pStyle w:val="TOCHeading"/>
            <w:spacing w:before="0" w:line="360" w:lineRule="auto"/>
            <w:rPr>
              <w:rFonts w:ascii="Arial" w:hAnsi="Arial" w:cs="Arial"/>
              <w:sz w:val="22"/>
              <w:szCs w:val="22"/>
            </w:rPr>
          </w:pPr>
          <w:r w:rsidRPr="006E2EC1">
            <w:rPr>
              <w:rFonts w:ascii="Arial" w:hAnsi="Arial" w:cs="Arial"/>
              <w:sz w:val="22"/>
              <w:szCs w:val="22"/>
            </w:rPr>
            <w:t>Table of Contents</w:t>
          </w:r>
        </w:p>
        <w:p w14:paraId="3982E676" w14:textId="77777777" w:rsidR="0095456B" w:rsidRDefault="006E2EC1">
          <w:pPr>
            <w:pStyle w:val="TOC1"/>
            <w:tabs>
              <w:tab w:val="right" w:leader="dot" w:pos="9350"/>
            </w:tabs>
            <w:rPr>
              <w:rFonts w:eastAsiaTheme="minorEastAsia"/>
              <w:noProof/>
            </w:rPr>
          </w:pPr>
          <w:r w:rsidRPr="006E2EC1">
            <w:rPr>
              <w:rFonts w:ascii="Arial" w:hAnsi="Arial" w:cs="Arial"/>
            </w:rPr>
            <w:fldChar w:fldCharType="begin"/>
          </w:r>
          <w:r w:rsidRPr="006E2EC1">
            <w:rPr>
              <w:rFonts w:ascii="Arial" w:hAnsi="Arial" w:cs="Arial"/>
            </w:rPr>
            <w:instrText xml:space="preserve"> TOC \o "1-3" \h \z \u </w:instrText>
          </w:r>
          <w:r w:rsidRPr="006E2EC1">
            <w:rPr>
              <w:rFonts w:ascii="Arial" w:hAnsi="Arial" w:cs="Arial"/>
            </w:rPr>
            <w:fldChar w:fldCharType="separate"/>
          </w:r>
          <w:hyperlink w:anchor="_Toc222536541" w:history="1">
            <w:r w:rsidR="0095456B" w:rsidRPr="007B5AE9">
              <w:rPr>
                <w:rStyle w:val="Hyperlink"/>
                <w:rFonts w:ascii="Arial" w:hAnsi="Arial" w:cs="Arial"/>
                <w:noProof/>
              </w:rPr>
              <w:t>BMHP5016 Component 1: Reflective Report on the Principles of Health and Social Care Practice</w:t>
            </w:r>
            <w:r w:rsidR="0095456B">
              <w:rPr>
                <w:noProof/>
                <w:webHidden/>
              </w:rPr>
              <w:tab/>
            </w:r>
            <w:r w:rsidR="0095456B">
              <w:rPr>
                <w:noProof/>
                <w:webHidden/>
              </w:rPr>
              <w:fldChar w:fldCharType="begin"/>
            </w:r>
            <w:r w:rsidR="0095456B">
              <w:rPr>
                <w:noProof/>
                <w:webHidden/>
              </w:rPr>
              <w:instrText xml:space="preserve"> PAGEREF _Toc222536541 \h </w:instrText>
            </w:r>
            <w:r w:rsidR="0095456B">
              <w:rPr>
                <w:noProof/>
                <w:webHidden/>
              </w:rPr>
            </w:r>
            <w:r w:rsidR="0095456B">
              <w:rPr>
                <w:noProof/>
                <w:webHidden/>
              </w:rPr>
              <w:fldChar w:fldCharType="separate"/>
            </w:r>
            <w:r w:rsidR="0095456B">
              <w:rPr>
                <w:noProof/>
                <w:webHidden/>
              </w:rPr>
              <w:t>1</w:t>
            </w:r>
            <w:r w:rsidR="0095456B">
              <w:rPr>
                <w:noProof/>
                <w:webHidden/>
              </w:rPr>
              <w:fldChar w:fldCharType="end"/>
            </w:r>
          </w:hyperlink>
        </w:p>
        <w:p w14:paraId="6DD01F78" w14:textId="77777777" w:rsidR="0095456B" w:rsidRDefault="0095456B">
          <w:pPr>
            <w:pStyle w:val="TOC1"/>
            <w:tabs>
              <w:tab w:val="right" w:leader="dot" w:pos="9350"/>
            </w:tabs>
            <w:rPr>
              <w:rFonts w:eastAsiaTheme="minorEastAsia"/>
              <w:noProof/>
            </w:rPr>
          </w:pPr>
          <w:hyperlink w:anchor="_Toc222536542" w:history="1">
            <w:r w:rsidRPr="007B5AE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_Toc222536542 \h </w:instrText>
            </w:r>
            <w:r>
              <w:rPr>
                <w:noProof/>
                <w:webHidden/>
              </w:rPr>
            </w:r>
            <w:r>
              <w:rPr>
                <w:noProof/>
                <w:webHidden/>
              </w:rPr>
              <w:fldChar w:fldCharType="separate"/>
            </w:r>
            <w:r>
              <w:rPr>
                <w:noProof/>
                <w:webHidden/>
              </w:rPr>
              <w:t>3</w:t>
            </w:r>
            <w:r>
              <w:rPr>
                <w:noProof/>
                <w:webHidden/>
              </w:rPr>
              <w:fldChar w:fldCharType="end"/>
            </w:r>
          </w:hyperlink>
        </w:p>
        <w:p w14:paraId="6454404B" w14:textId="77777777" w:rsidR="0095456B" w:rsidRDefault="0095456B">
          <w:pPr>
            <w:pStyle w:val="TOC1"/>
            <w:tabs>
              <w:tab w:val="right" w:leader="dot" w:pos="9350"/>
            </w:tabs>
            <w:rPr>
              <w:rFonts w:eastAsiaTheme="minorEastAsia"/>
              <w:noProof/>
            </w:rPr>
          </w:pPr>
          <w:hyperlink w:anchor="_Toc222536543" w:history="1">
            <w:r w:rsidRPr="007B5AE9">
              <w:rPr>
                <w:rStyle w:val="Hyperlink"/>
                <w:rFonts w:ascii="Arial" w:hAnsi="Arial" w:cs="Arial"/>
                <w:noProof/>
              </w:rPr>
              <w:t>Task 1: Reflection on the Importance of Principles of Health and Social Care</w:t>
            </w:r>
            <w:r>
              <w:rPr>
                <w:noProof/>
                <w:webHidden/>
              </w:rPr>
              <w:tab/>
            </w:r>
            <w:r>
              <w:rPr>
                <w:noProof/>
                <w:webHidden/>
              </w:rPr>
              <w:fldChar w:fldCharType="begin"/>
            </w:r>
            <w:r>
              <w:rPr>
                <w:noProof/>
                <w:webHidden/>
              </w:rPr>
              <w:instrText xml:space="preserve"> PAGEREF _Toc222536543 \h </w:instrText>
            </w:r>
            <w:r>
              <w:rPr>
                <w:noProof/>
                <w:webHidden/>
              </w:rPr>
            </w:r>
            <w:r>
              <w:rPr>
                <w:noProof/>
                <w:webHidden/>
              </w:rPr>
              <w:fldChar w:fldCharType="separate"/>
            </w:r>
            <w:r>
              <w:rPr>
                <w:noProof/>
                <w:webHidden/>
              </w:rPr>
              <w:t>3</w:t>
            </w:r>
            <w:r>
              <w:rPr>
                <w:noProof/>
                <w:webHidden/>
              </w:rPr>
              <w:fldChar w:fldCharType="end"/>
            </w:r>
          </w:hyperlink>
        </w:p>
        <w:p w14:paraId="0F336746" w14:textId="77777777" w:rsidR="0095456B" w:rsidRDefault="0095456B">
          <w:pPr>
            <w:pStyle w:val="TOC2"/>
            <w:tabs>
              <w:tab w:val="right" w:leader="dot" w:pos="9350"/>
            </w:tabs>
            <w:rPr>
              <w:rFonts w:eastAsiaTheme="minorEastAsia"/>
              <w:noProof/>
            </w:rPr>
          </w:pPr>
          <w:hyperlink w:anchor="_Toc222536544" w:history="1">
            <w:r w:rsidRPr="007B5AE9">
              <w:rPr>
                <w:rStyle w:val="Hyperlink"/>
                <w:rFonts w:ascii="Arial" w:hAnsi="Arial" w:cs="Arial"/>
                <w:noProof/>
              </w:rPr>
              <w:t>Challenges in Applying These Principles</w:t>
            </w:r>
            <w:r>
              <w:rPr>
                <w:noProof/>
                <w:webHidden/>
              </w:rPr>
              <w:tab/>
            </w:r>
            <w:r>
              <w:rPr>
                <w:noProof/>
                <w:webHidden/>
              </w:rPr>
              <w:fldChar w:fldCharType="begin"/>
            </w:r>
            <w:r>
              <w:rPr>
                <w:noProof/>
                <w:webHidden/>
              </w:rPr>
              <w:instrText xml:space="preserve"> PAGEREF _Toc222536544 \h </w:instrText>
            </w:r>
            <w:r>
              <w:rPr>
                <w:noProof/>
                <w:webHidden/>
              </w:rPr>
            </w:r>
            <w:r>
              <w:rPr>
                <w:noProof/>
                <w:webHidden/>
              </w:rPr>
              <w:fldChar w:fldCharType="separate"/>
            </w:r>
            <w:r>
              <w:rPr>
                <w:noProof/>
                <w:webHidden/>
              </w:rPr>
              <w:t>4</w:t>
            </w:r>
            <w:r>
              <w:rPr>
                <w:noProof/>
                <w:webHidden/>
              </w:rPr>
              <w:fldChar w:fldCharType="end"/>
            </w:r>
          </w:hyperlink>
        </w:p>
        <w:p w14:paraId="420D9CBB" w14:textId="77777777" w:rsidR="0095456B" w:rsidRDefault="0095456B">
          <w:pPr>
            <w:pStyle w:val="TOC1"/>
            <w:tabs>
              <w:tab w:val="right" w:leader="dot" w:pos="9350"/>
            </w:tabs>
            <w:rPr>
              <w:rFonts w:eastAsiaTheme="minorEastAsia"/>
              <w:noProof/>
            </w:rPr>
          </w:pPr>
          <w:hyperlink w:anchor="_Toc222536545" w:history="1">
            <w:r w:rsidRPr="007B5AE9">
              <w:rPr>
                <w:rStyle w:val="Hyperlink"/>
                <w:rFonts w:ascii="Arial" w:hAnsi="Arial" w:cs="Arial"/>
                <w:noProof/>
              </w:rPr>
              <w:t>Task 2: Practical Examples of Concepts in Practice</w:t>
            </w:r>
            <w:r>
              <w:rPr>
                <w:noProof/>
                <w:webHidden/>
              </w:rPr>
              <w:tab/>
            </w:r>
            <w:r>
              <w:rPr>
                <w:noProof/>
                <w:webHidden/>
              </w:rPr>
              <w:fldChar w:fldCharType="begin"/>
            </w:r>
            <w:r>
              <w:rPr>
                <w:noProof/>
                <w:webHidden/>
              </w:rPr>
              <w:instrText xml:space="preserve"> PAGEREF _Toc222536545 \h </w:instrText>
            </w:r>
            <w:r>
              <w:rPr>
                <w:noProof/>
                <w:webHidden/>
              </w:rPr>
            </w:r>
            <w:r>
              <w:rPr>
                <w:noProof/>
                <w:webHidden/>
              </w:rPr>
              <w:fldChar w:fldCharType="separate"/>
            </w:r>
            <w:r>
              <w:rPr>
                <w:noProof/>
                <w:webHidden/>
              </w:rPr>
              <w:t>4</w:t>
            </w:r>
            <w:r>
              <w:rPr>
                <w:noProof/>
                <w:webHidden/>
              </w:rPr>
              <w:fldChar w:fldCharType="end"/>
            </w:r>
          </w:hyperlink>
        </w:p>
        <w:p w14:paraId="1F428388" w14:textId="77777777" w:rsidR="0095456B" w:rsidRDefault="0095456B">
          <w:pPr>
            <w:pStyle w:val="TOC1"/>
            <w:tabs>
              <w:tab w:val="right" w:leader="dot" w:pos="9350"/>
            </w:tabs>
            <w:rPr>
              <w:rFonts w:eastAsiaTheme="minorEastAsia"/>
              <w:noProof/>
            </w:rPr>
          </w:pPr>
          <w:hyperlink w:anchor="_Toc222536546" w:history="1">
            <w:r w:rsidRPr="007B5AE9">
              <w:rPr>
                <w:rStyle w:val="Hyperlink"/>
                <w:rFonts w:ascii="Arial" w:hAnsi="Arial" w:cs="Arial"/>
                <w:noProof/>
              </w:rPr>
              <w:t>Task 3: Self-Reflection as a Health and Social Care Professional</w:t>
            </w:r>
            <w:r>
              <w:rPr>
                <w:noProof/>
                <w:webHidden/>
              </w:rPr>
              <w:tab/>
            </w:r>
            <w:r>
              <w:rPr>
                <w:noProof/>
                <w:webHidden/>
              </w:rPr>
              <w:fldChar w:fldCharType="begin"/>
            </w:r>
            <w:r>
              <w:rPr>
                <w:noProof/>
                <w:webHidden/>
              </w:rPr>
              <w:instrText xml:space="preserve"> PAGEREF _Toc222536546 \h </w:instrText>
            </w:r>
            <w:r>
              <w:rPr>
                <w:noProof/>
                <w:webHidden/>
              </w:rPr>
            </w:r>
            <w:r>
              <w:rPr>
                <w:noProof/>
                <w:webHidden/>
              </w:rPr>
              <w:fldChar w:fldCharType="separate"/>
            </w:r>
            <w:r>
              <w:rPr>
                <w:noProof/>
                <w:webHidden/>
              </w:rPr>
              <w:t>5</w:t>
            </w:r>
            <w:r>
              <w:rPr>
                <w:noProof/>
                <w:webHidden/>
              </w:rPr>
              <w:fldChar w:fldCharType="end"/>
            </w:r>
          </w:hyperlink>
        </w:p>
        <w:p w14:paraId="55BCCAD4" w14:textId="77777777" w:rsidR="0095456B" w:rsidRDefault="0095456B">
          <w:pPr>
            <w:pStyle w:val="TOC1"/>
            <w:tabs>
              <w:tab w:val="right" w:leader="dot" w:pos="9350"/>
            </w:tabs>
            <w:rPr>
              <w:rFonts w:eastAsiaTheme="minorEastAsia"/>
              <w:noProof/>
            </w:rPr>
          </w:pPr>
          <w:hyperlink w:anchor="_Toc222536547" w:history="1">
            <w:r w:rsidRPr="007B5AE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_Toc222536547 \h </w:instrText>
            </w:r>
            <w:r>
              <w:rPr>
                <w:noProof/>
                <w:webHidden/>
              </w:rPr>
            </w:r>
            <w:r>
              <w:rPr>
                <w:noProof/>
                <w:webHidden/>
              </w:rPr>
              <w:fldChar w:fldCharType="separate"/>
            </w:r>
            <w:r>
              <w:rPr>
                <w:noProof/>
                <w:webHidden/>
              </w:rPr>
              <w:t>7</w:t>
            </w:r>
            <w:r>
              <w:rPr>
                <w:noProof/>
                <w:webHidden/>
              </w:rPr>
              <w:fldChar w:fldCharType="end"/>
            </w:r>
          </w:hyperlink>
        </w:p>
        <w:p w14:paraId="46BDF95D" w14:textId="77777777" w:rsidR="0095456B" w:rsidRDefault="0095456B">
          <w:pPr>
            <w:pStyle w:val="TOC1"/>
            <w:tabs>
              <w:tab w:val="right" w:leader="dot" w:pos="9350"/>
            </w:tabs>
            <w:rPr>
              <w:rFonts w:eastAsiaTheme="minorEastAsia"/>
              <w:noProof/>
            </w:rPr>
          </w:pPr>
          <w:hyperlink w:anchor="_Toc222536548" w:history="1">
            <w:r w:rsidRPr="007B5AE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_Toc222536548 \h </w:instrText>
            </w:r>
            <w:r>
              <w:rPr>
                <w:noProof/>
                <w:webHidden/>
              </w:rPr>
            </w:r>
            <w:r>
              <w:rPr>
                <w:noProof/>
                <w:webHidden/>
              </w:rPr>
              <w:fldChar w:fldCharType="separate"/>
            </w:r>
            <w:r>
              <w:rPr>
                <w:noProof/>
                <w:webHidden/>
              </w:rPr>
              <w:t>8</w:t>
            </w:r>
            <w:r>
              <w:rPr>
                <w:noProof/>
                <w:webHidden/>
              </w:rPr>
              <w:fldChar w:fldCharType="end"/>
            </w:r>
          </w:hyperlink>
        </w:p>
        <w:p w14:paraId="0114302B" w14:textId="77777777" w:rsidR="006E2EC1" w:rsidRPr="006E2EC1" w:rsidRDefault="006E2EC1" w:rsidP="006E2EC1">
          <w:pPr>
            <w:spacing w:after="0" w:line="360" w:lineRule="auto"/>
            <w:rPr>
              <w:rFonts w:ascii="Arial" w:hAnsi="Arial" w:cs="Arial"/>
            </w:rPr>
          </w:pPr>
          <w:r w:rsidRPr="006E2EC1">
            <w:rPr>
              <w:rFonts w:ascii="Arial" w:hAnsi="Arial" w:cs="Arial"/>
            </w:rPr>
            <w:fldChar w:fldCharType="end"/>
          </w:r>
        </w:p>
      </w:sdtContent>
    </w:sdt>
    <w:p w14:paraId="7E888AC1" w14:textId="77777777" w:rsidR="006E2EC1" w:rsidRPr="006E2EC1" w:rsidRDefault="006E2EC1" w:rsidP="006E2EC1">
      <w:pPr>
        <w:pStyle w:val="Heading1"/>
        <w:spacing w:before="0" w:beforeAutospacing="0" w:after="0" w:afterAutospacing="0" w:line="360" w:lineRule="auto"/>
        <w:rPr>
          <w:rFonts w:ascii="Arial" w:hAnsi="Arial" w:cs="Arial"/>
          <w:sz w:val="22"/>
          <w:szCs w:val="22"/>
        </w:rPr>
      </w:pPr>
    </w:p>
    <w:p w14:paraId="5740039A" w14:textId="77777777" w:rsidR="006E2EC1" w:rsidRPr="006E2EC1" w:rsidRDefault="006E2EC1" w:rsidP="006E2EC1">
      <w:pPr>
        <w:spacing w:after="0" w:line="360" w:lineRule="auto"/>
        <w:rPr>
          <w:rFonts w:ascii="Arial" w:eastAsia="Times New Roman" w:hAnsi="Arial" w:cs="Arial"/>
          <w:b/>
          <w:bCs/>
          <w:kern w:val="36"/>
        </w:rPr>
      </w:pPr>
      <w:r w:rsidRPr="006E2EC1">
        <w:rPr>
          <w:rFonts w:ascii="Arial" w:hAnsi="Arial" w:cs="Arial"/>
        </w:rPr>
        <w:br w:type="page"/>
      </w:r>
    </w:p>
    <w:p w14:paraId="4DD70921" w14:textId="77777777" w:rsidR="001622CD" w:rsidRPr="006E2EC1" w:rsidRDefault="001622CD" w:rsidP="006E2EC1">
      <w:pPr>
        <w:pStyle w:val="Heading1"/>
        <w:spacing w:before="0" w:beforeAutospacing="0" w:after="0" w:afterAutospacing="0" w:line="360" w:lineRule="auto"/>
        <w:rPr>
          <w:rFonts w:ascii="Arial" w:hAnsi="Arial" w:cs="Arial"/>
          <w:sz w:val="22"/>
          <w:szCs w:val="22"/>
        </w:rPr>
      </w:pPr>
      <w:bookmarkStart w:id="1" w:name="_Toc222536542"/>
      <w:r w:rsidRPr="006E2EC1">
        <w:rPr>
          <w:rFonts w:ascii="Arial" w:hAnsi="Arial" w:cs="Arial"/>
          <w:sz w:val="22"/>
          <w:szCs w:val="22"/>
        </w:rPr>
        <w:t>Introduction</w:t>
      </w:r>
      <w:bookmarkEnd w:id="1"/>
    </w:p>
    <w:p w14:paraId="4D861D31" w14:textId="7593D353" w:rsidR="001622CD" w:rsidRPr="006E2EC1" w:rsidRDefault="001622CD" w:rsidP="006E2EC1">
      <w:pPr>
        <w:spacing w:after="0" w:line="360" w:lineRule="auto"/>
        <w:ind w:firstLine="720"/>
        <w:jc w:val="both"/>
        <w:rPr>
          <w:rFonts w:ascii="Arial" w:hAnsi="Arial" w:cs="Arial"/>
        </w:rPr>
      </w:pPr>
      <w:r w:rsidRPr="4156645F">
        <w:rPr>
          <w:rFonts w:ascii="Arial" w:hAnsi="Arial" w:cs="Arial"/>
        </w:rPr>
        <w:t xml:space="preserve">The effective health and social care practice in the United Kingdom is based on the principles of person-centred care, partnership working, and ethics. Such principles are entrenched into the legislation, professional </w:t>
      </w:r>
      <w:r w:rsidR="424A46C3" w:rsidRPr="4156645F">
        <w:rPr>
          <w:rFonts w:ascii="Arial" w:hAnsi="Arial" w:cs="Arial"/>
        </w:rPr>
        <w:t>standards,</w:t>
      </w:r>
      <w:r w:rsidRPr="4156645F">
        <w:rPr>
          <w:rFonts w:ascii="Arial" w:hAnsi="Arial" w:cs="Arial"/>
        </w:rPr>
        <w:t xml:space="preserve"> and national policy frameworks to make sure the care delivery process is safe, equitable, </w:t>
      </w:r>
      <w:r w:rsidR="4D39FBD0" w:rsidRPr="4156645F">
        <w:rPr>
          <w:rFonts w:ascii="Arial" w:hAnsi="Arial" w:cs="Arial"/>
        </w:rPr>
        <w:t>collaborative,</w:t>
      </w:r>
      <w:r w:rsidRPr="4156645F">
        <w:rPr>
          <w:rFonts w:ascii="Arial" w:hAnsi="Arial" w:cs="Arial"/>
        </w:rPr>
        <w:t xml:space="preserve"> and respectful to the rights of individuals. This reflective report aims to critically analyse the significance of these principles in theory and practice, discuss how they can be used in a real-world setting in the UK, and consider how they will impact my future development and personal practices as a health and social care practitioner. This report illustrates the role of these principles in enhancing quality of care and positive outcomes by examining the existing laws including the Care Act 2014, the Mental Capacity Act 2005, and the Health and Care Act 2022.</w:t>
      </w:r>
    </w:p>
    <w:p w14:paraId="2D1AB15A" w14:textId="0E7A2093" w:rsidR="00726418" w:rsidRPr="006E2EC1" w:rsidRDefault="00726418" w:rsidP="4156645F">
      <w:pPr>
        <w:pStyle w:val="Heading1"/>
        <w:spacing w:before="0" w:beforeAutospacing="0" w:after="0" w:afterAutospacing="0" w:line="360" w:lineRule="auto"/>
        <w:rPr>
          <w:rFonts w:ascii="Arial" w:hAnsi="Arial" w:cs="Arial"/>
          <w:sz w:val="22"/>
          <w:szCs w:val="22"/>
        </w:rPr>
      </w:pPr>
      <w:bookmarkStart w:id="2" w:name="_Toc222536543"/>
      <w:r w:rsidRPr="4156645F">
        <w:rPr>
          <w:rFonts w:ascii="Arial" w:hAnsi="Arial" w:cs="Arial"/>
          <w:sz w:val="22"/>
          <w:szCs w:val="22"/>
        </w:rPr>
        <w:t>Reflection on the Importance of Principles of Health and Social Care</w:t>
      </w:r>
      <w:bookmarkEnd w:id="2"/>
    </w:p>
    <w:p w14:paraId="74128749" w14:textId="103F4776" w:rsidR="00C70048" w:rsidRPr="006E2EC1" w:rsidRDefault="00E23AE3" w:rsidP="006E2EC1">
      <w:pPr>
        <w:spacing w:after="0" w:line="360" w:lineRule="auto"/>
        <w:ind w:firstLine="720"/>
        <w:jc w:val="both"/>
        <w:rPr>
          <w:rFonts w:ascii="Arial" w:eastAsia="Times New Roman" w:hAnsi="Arial" w:cs="Arial"/>
        </w:rPr>
      </w:pPr>
      <w:r w:rsidRPr="4156645F">
        <w:rPr>
          <w:rFonts w:ascii="Arial" w:hAnsi="Arial" w:cs="Arial"/>
        </w:rPr>
        <w:t>Person-</w:t>
      </w:r>
      <w:r w:rsidR="2F54D93A" w:rsidRPr="4156645F">
        <w:rPr>
          <w:rFonts w:ascii="Arial" w:hAnsi="Arial" w:cs="Arial"/>
        </w:rPr>
        <w:t>centered</w:t>
      </w:r>
      <w:r w:rsidRPr="4156645F">
        <w:rPr>
          <w:rFonts w:ascii="Arial" w:hAnsi="Arial" w:cs="Arial"/>
        </w:rPr>
        <w:t xml:space="preserve"> care, partnership working, and ethics have become the core principles of </w:t>
      </w:r>
      <w:r w:rsidR="364055E0" w:rsidRPr="4156645F">
        <w:rPr>
          <w:rFonts w:ascii="Arial" w:hAnsi="Arial" w:cs="Arial"/>
        </w:rPr>
        <w:t>high</w:t>
      </w:r>
      <w:r w:rsidRPr="4156645F">
        <w:rPr>
          <w:rFonts w:ascii="Arial" w:hAnsi="Arial" w:cs="Arial"/>
        </w:rPr>
        <w:t xml:space="preserve">-quality health and social care delivery in the UK. </w:t>
      </w:r>
      <w:r w:rsidR="00C70048" w:rsidRPr="4156645F">
        <w:rPr>
          <w:rFonts w:ascii="Arial" w:eastAsia="Times New Roman" w:hAnsi="Arial" w:cs="Arial"/>
        </w:rPr>
        <w:t xml:space="preserve">These </w:t>
      </w:r>
      <w:r w:rsidR="3B2C2B43" w:rsidRPr="4156645F">
        <w:rPr>
          <w:rFonts w:ascii="Arial" w:eastAsia="Times New Roman" w:hAnsi="Arial" w:cs="Arial"/>
        </w:rPr>
        <w:t>principles</w:t>
      </w:r>
      <w:r w:rsidR="00C70048" w:rsidRPr="4156645F">
        <w:rPr>
          <w:rFonts w:ascii="Arial" w:eastAsia="Times New Roman" w:hAnsi="Arial" w:cs="Arial"/>
        </w:rPr>
        <w:t xml:space="preserve"> create a guideline, which can guide </w:t>
      </w:r>
      <w:r w:rsidR="5E769262" w:rsidRPr="4156645F">
        <w:rPr>
          <w:rFonts w:ascii="Arial" w:eastAsia="Times New Roman" w:hAnsi="Arial" w:cs="Arial"/>
        </w:rPr>
        <w:t>professional</w:t>
      </w:r>
      <w:r w:rsidR="00C70048" w:rsidRPr="4156645F">
        <w:rPr>
          <w:rFonts w:ascii="Arial" w:eastAsia="Times New Roman" w:hAnsi="Arial" w:cs="Arial"/>
        </w:rPr>
        <w:t xml:space="preserve"> practice, support </w:t>
      </w:r>
      <w:r w:rsidR="5BE23BA4" w:rsidRPr="4156645F">
        <w:rPr>
          <w:rFonts w:ascii="Arial" w:eastAsia="Times New Roman" w:hAnsi="Arial" w:cs="Arial"/>
        </w:rPr>
        <w:t>decision</w:t>
      </w:r>
      <w:r w:rsidR="00C70048" w:rsidRPr="4156645F">
        <w:rPr>
          <w:rFonts w:ascii="Arial" w:eastAsia="Times New Roman" w:hAnsi="Arial" w:cs="Arial"/>
        </w:rPr>
        <w:t xml:space="preserve"> making, and deliver care in a safe, caring, and responsive manner (Skills for care, 2022). They are embedded in the laws of the country, policy </w:t>
      </w:r>
      <w:r w:rsidR="0CF98EB9" w:rsidRPr="4156645F">
        <w:rPr>
          <w:rFonts w:ascii="Arial" w:eastAsia="Times New Roman" w:hAnsi="Arial" w:cs="Arial"/>
        </w:rPr>
        <w:t>frameworks,</w:t>
      </w:r>
      <w:r w:rsidR="00C70048" w:rsidRPr="4156645F">
        <w:rPr>
          <w:rFonts w:ascii="Arial" w:eastAsia="Times New Roman" w:hAnsi="Arial" w:cs="Arial"/>
        </w:rPr>
        <w:t xml:space="preserve"> and professional codes of </w:t>
      </w:r>
      <w:r w:rsidR="6EE6AAE9" w:rsidRPr="4156645F">
        <w:rPr>
          <w:rFonts w:ascii="Arial" w:eastAsia="Times New Roman" w:hAnsi="Arial" w:cs="Arial"/>
        </w:rPr>
        <w:t>conduct,</w:t>
      </w:r>
      <w:r w:rsidR="00C70048" w:rsidRPr="4156645F">
        <w:rPr>
          <w:rFonts w:ascii="Arial" w:eastAsia="Times New Roman" w:hAnsi="Arial" w:cs="Arial"/>
        </w:rPr>
        <w:t xml:space="preserve"> and they reflect their applicability in promoting dignity, </w:t>
      </w:r>
      <w:r w:rsidR="7FCD90B3" w:rsidRPr="4156645F">
        <w:rPr>
          <w:rFonts w:ascii="Arial" w:eastAsia="Times New Roman" w:hAnsi="Arial" w:cs="Arial"/>
        </w:rPr>
        <w:t>autonomy,</w:t>
      </w:r>
      <w:r w:rsidR="00C70048" w:rsidRPr="4156645F">
        <w:rPr>
          <w:rFonts w:ascii="Arial" w:eastAsia="Times New Roman" w:hAnsi="Arial" w:cs="Arial"/>
        </w:rPr>
        <w:t xml:space="preserve"> and accountability. </w:t>
      </w:r>
      <w:r w:rsidRPr="4156645F">
        <w:rPr>
          <w:rFonts w:ascii="Arial" w:hAnsi="Arial" w:cs="Arial"/>
        </w:rPr>
        <w:t xml:space="preserve">All these principles facilitate uniform care standards and help in better results in the lives of people, families, and societies. </w:t>
      </w:r>
    </w:p>
    <w:p w14:paraId="05DCE133" w14:textId="0C5FCB25" w:rsidR="00C70048" w:rsidRPr="006E2EC1" w:rsidRDefault="00E23AE3" w:rsidP="006E2EC1">
      <w:pPr>
        <w:spacing w:after="0" w:line="360" w:lineRule="auto"/>
        <w:ind w:firstLine="720"/>
        <w:jc w:val="both"/>
        <w:rPr>
          <w:rFonts w:ascii="Arial" w:eastAsia="Times New Roman" w:hAnsi="Arial" w:cs="Arial"/>
        </w:rPr>
      </w:pPr>
      <w:r w:rsidRPr="4156645F">
        <w:rPr>
          <w:rFonts w:ascii="Arial" w:hAnsi="Arial" w:cs="Arial"/>
        </w:rPr>
        <w:t xml:space="preserve">One of the central </w:t>
      </w:r>
      <w:r w:rsidR="6F0B28B9" w:rsidRPr="4156645F">
        <w:rPr>
          <w:rFonts w:ascii="Arial" w:hAnsi="Arial" w:cs="Arial"/>
        </w:rPr>
        <w:t>principles</w:t>
      </w:r>
      <w:r w:rsidRPr="4156645F">
        <w:rPr>
          <w:rFonts w:ascii="Arial" w:hAnsi="Arial" w:cs="Arial"/>
        </w:rPr>
        <w:t xml:space="preserve"> is person-</w:t>
      </w:r>
      <w:r w:rsidR="6DE5DB52" w:rsidRPr="4156645F">
        <w:rPr>
          <w:rFonts w:ascii="Arial" w:hAnsi="Arial" w:cs="Arial"/>
        </w:rPr>
        <w:t>centered</w:t>
      </w:r>
      <w:r w:rsidRPr="4156645F">
        <w:rPr>
          <w:rFonts w:ascii="Arial" w:hAnsi="Arial" w:cs="Arial"/>
        </w:rPr>
        <w:t xml:space="preserve"> care whereby the person is considered the </w:t>
      </w:r>
      <w:r w:rsidR="1F1B1C48" w:rsidRPr="4156645F">
        <w:rPr>
          <w:rFonts w:ascii="Arial" w:hAnsi="Arial" w:cs="Arial"/>
        </w:rPr>
        <w:t>Centre</w:t>
      </w:r>
      <w:r w:rsidRPr="4156645F">
        <w:rPr>
          <w:rFonts w:ascii="Arial" w:hAnsi="Arial" w:cs="Arial"/>
        </w:rPr>
        <w:t xml:space="preserve"> of all care choices</w:t>
      </w:r>
      <w:r w:rsidR="005D63E7" w:rsidRPr="4156645F">
        <w:rPr>
          <w:rFonts w:ascii="Arial" w:hAnsi="Arial" w:cs="Arial"/>
        </w:rPr>
        <w:t xml:space="preserve"> (NHS England, 2024)</w:t>
      </w:r>
      <w:r w:rsidRPr="4156645F">
        <w:rPr>
          <w:rFonts w:ascii="Arial" w:hAnsi="Arial" w:cs="Arial"/>
        </w:rPr>
        <w:t xml:space="preserve">. This model does not consider the service users as passive but as partners in their own care. </w:t>
      </w:r>
      <w:r w:rsidR="00C70048" w:rsidRPr="4156645F">
        <w:rPr>
          <w:rFonts w:ascii="Arial" w:eastAsia="Times New Roman" w:hAnsi="Arial" w:cs="Arial"/>
        </w:rPr>
        <w:t>The Care Act 2014 reinforces this principle because it emphasi</w:t>
      </w:r>
      <w:r w:rsidR="00B65BAA" w:rsidRPr="4156645F">
        <w:rPr>
          <w:rFonts w:ascii="Arial" w:eastAsia="Times New Roman" w:hAnsi="Arial" w:cs="Arial"/>
        </w:rPr>
        <w:t>s</w:t>
      </w:r>
      <w:r w:rsidR="00C70048" w:rsidRPr="4156645F">
        <w:rPr>
          <w:rFonts w:ascii="Arial" w:eastAsia="Times New Roman" w:hAnsi="Arial" w:cs="Arial"/>
        </w:rPr>
        <w:t xml:space="preserve">es wellbeing, </w:t>
      </w:r>
      <w:r w:rsidR="3157D22D" w:rsidRPr="4156645F">
        <w:rPr>
          <w:rFonts w:ascii="Arial" w:eastAsia="Times New Roman" w:hAnsi="Arial" w:cs="Arial"/>
        </w:rPr>
        <w:t>choice,</w:t>
      </w:r>
      <w:r w:rsidR="00C70048" w:rsidRPr="4156645F">
        <w:rPr>
          <w:rFonts w:ascii="Arial" w:eastAsia="Times New Roman" w:hAnsi="Arial" w:cs="Arial"/>
        </w:rPr>
        <w:t xml:space="preserve"> and control so that care provided is </w:t>
      </w:r>
      <w:r w:rsidR="1A45FC12" w:rsidRPr="4156645F">
        <w:rPr>
          <w:rFonts w:ascii="Arial" w:eastAsia="Times New Roman" w:hAnsi="Arial" w:cs="Arial"/>
        </w:rPr>
        <w:t>based on</w:t>
      </w:r>
      <w:r w:rsidR="00C70048" w:rsidRPr="4156645F">
        <w:rPr>
          <w:rFonts w:ascii="Arial" w:eastAsia="Times New Roman" w:hAnsi="Arial" w:cs="Arial"/>
        </w:rPr>
        <w:t xml:space="preserve"> individual needs and preferences (Skills for Health, 2025). The theories of person-</w:t>
      </w:r>
      <w:r w:rsidR="1D83E05E" w:rsidRPr="4156645F">
        <w:rPr>
          <w:rFonts w:ascii="Arial" w:eastAsia="Times New Roman" w:hAnsi="Arial" w:cs="Arial"/>
        </w:rPr>
        <w:t>centered</w:t>
      </w:r>
      <w:r w:rsidR="00C70048" w:rsidRPr="4156645F">
        <w:rPr>
          <w:rFonts w:ascii="Arial" w:eastAsia="Times New Roman" w:hAnsi="Arial" w:cs="Arial"/>
        </w:rPr>
        <w:t xml:space="preserve"> care are based on the concepts reflected by Maslows Hierarchy of Needs (1943) according to which the hierarchy of needs is described and the individual needs are supposed to be fulfilled with physiological and safety needs as the most basic ones before the more sophisticated psychological and </w:t>
      </w:r>
      <w:r w:rsidR="00DD4836" w:rsidRPr="4156645F">
        <w:rPr>
          <w:rFonts w:ascii="Arial" w:eastAsia="Times New Roman" w:hAnsi="Arial" w:cs="Arial"/>
        </w:rPr>
        <w:t>emotional needs (McLeod, 2025).</w:t>
      </w:r>
    </w:p>
    <w:p w14:paraId="05B827BD" w14:textId="65736BAA" w:rsidR="00C70048" w:rsidRPr="006E2EC1" w:rsidRDefault="00E23AE3" w:rsidP="006E2EC1">
      <w:pPr>
        <w:spacing w:after="0" w:line="360" w:lineRule="auto"/>
        <w:ind w:firstLine="720"/>
        <w:jc w:val="both"/>
        <w:rPr>
          <w:rFonts w:ascii="Arial" w:eastAsia="Times New Roman" w:hAnsi="Arial" w:cs="Arial"/>
        </w:rPr>
      </w:pPr>
      <w:r w:rsidRPr="4156645F">
        <w:rPr>
          <w:rFonts w:ascii="Arial" w:hAnsi="Arial" w:cs="Arial"/>
        </w:rPr>
        <w:t xml:space="preserve">Partnership working is equally important in enhancing high-quality </w:t>
      </w:r>
      <w:r w:rsidR="10AEC648" w:rsidRPr="4156645F">
        <w:rPr>
          <w:rFonts w:ascii="Arial" w:hAnsi="Arial" w:cs="Arial"/>
        </w:rPr>
        <w:t>care,</w:t>
      </w:r>
      <w:r w:rsidRPr="4156645F">
        <w:rPr>
          <w:rFonts w:ascii="Arial" w:hAnsi="Arial" w:cs="Arial"/>
        </w:rPr>
        <w:t xml:space="preserve"> especially in </w:t>
      </w:r>
      <w:r w:rsidR="0965D40A" w:rsidRPr="4156645F">
        <w:rPr>
          <w:rFonts w:ascii="Arial" w:hAnsi="Arial" w:cs="Arial"/>
        </w:rPr>
        <w:t>the face</w:t>
      </w:r>
      <w:r w:rsidRPr="4156645F">
        <w:rPr>
          <w:rFonts w:ascii="Arial" w:hAnsi="Arial" w:cs="Arial"/>
        </w:rPr>
        <w:t xml:space="preserve"> of the ever-more elaborate health and social care demands. Collaboration between health professionals, social care providers, voluntary organisations, service users, and families constitutes effective collaboration in partnership working</w:t>
      </w:r>
      <w:r w:rsidR="0084742C" w:rsidRPr="4156645F">
        <w:rPr>
          <w:rFonts w:ascii="Arial" w:hAnsi="Arial" w:cs="Arial"/>
        </w:rPr>
        <w:t xml:space="preserve"> (Alderwick et al., 2021)</w:t>
      </w:r>
      <w:r w:rsidRPr="4156645F">
        <w:rPr>
          <w:rFonts w:ascii="Arial" w:hAnsi="Arial" w:cs="Arial"/>
        </w:rPr>
        <w:t xml:space="preserve">. </w:t>
      </w:r>
      <w:r w:rsidR="00C70048" w:rsidRPr="4156645F">
        <w:rPr>
          <w:rFonts w:ascii="Arial" w:eastAsia="Times New Roman" w:hAnsi="Arial" w:cs="Arial"/>
        </w:rPr>
        <w:t>Health and care act 2022 promotes the idea of integrated care system (ICS) to reduce fragmentation and improve the point of coordination of services (NHS England, 2022). The systems theory can justify this approach since it emphasi</w:t>
      </w:r>
      <w:r w:rsidR="00B65BAA" w:rsidRPr="4156645F">
        <w:rPr>
          <w:rFonts w:ascii="Arial" w:eastAsia="Times New Roman" w:hAnsi="Arial" w:cs="Arial"/>
        </w:rPr>
        <w:t>s</w:t>
      </w:r>
      <w:r w:rsidR="00C70048" w:rsidRPr="4156645F">
        <w:rPr>
          <w:rFonts w:ascii="Arial" w:eastAsia="Times New Roman" w:hAnsi="Arial" w:cs="Arial"/>
        </w:rPr>
        <w:t>es the fact that interaction and collaboration of interdependent elements is the drivi</w:t>
      </w:r>
      <w:r w:rsidR="00DD4836" w:rsidRPr="4156645F">
        <w:rPr>
          <w:rFonts w:ascii="Arial" w:eastAsia="Times New Roman" w:hAnsi="Arial" w:cs="Arial"/>
        </w:rPr>
        <w:t>ng force of effective outcomes.</w:t>
      </w:r>
    </w:p>
    <w:p w14:paraId="1C613054" w14:textId="50A5199A" w:rsidR="001622CD" w:rsidRPr="006E2EC1" w:rsidRDefault="00E23AE3" w:rsidP="4156645F">
      <w:pPr>
        <w:spacing w:after="0" w:line="360" w:lineRule="auto"/>
        <w:ind w:firstLine="720"/>
        <w:jc w:val="both"/>
        <w:rPr>
          <w:rFonts w:ascii="Arial" w:eastAsia="Times New Roman" w:hAnsi="Arial" w:cs="Arial"/>
        </w:rPr>
      </w:pPr>
      <w:r w:rsidRPr="4156645F">
        <w:rPr>
          <w:rFonts w:ascii="Arial" w:hAnsi="Arial" w:cs="Arial"/>
        </w:rPr>
        <w:t xml:space="preserve">Ethics is a foundation to all practice in health and social care practice, which gives it a moral framework on which behaviour of any profession and decision-making are guided. </w:t>
      </w:r>
      <w:r w:rsidR="00C70048" w:rsidRPr="4156645F">
        <w:rPr>
          <w:rFonts w:ascii="Arial" w:eastAsia="Times New Roman" w:hAnsi="Arial" w:cs="Arial"/>
        </w:rPr>
        <w:t xml:space="preserve">Ethical principles and standards, such as autonomy, beneficence, non-maleficence, and justice, can be found in the professional standards, including the Nursing and Midwifery Council (NMC) Code (NMC, 2018). Ethical decision making is required in cases such as consent, confidentiality, </w:t>
      </w:r>
      <w:r w:rsidR="3B85FE7C" w:rsidRPr="4156645F">
        <w:rPr>
          <w:rFonts w:ascii="Arial" w:eastAsia="Times New Roman" w:hAnsi="Arial" w:cs="Arial"/>
        </w:rPr>
        <w:t>safeguarding,</w:t>
      </w:r>
      <w:r w:rsidR="00C70048" w:rsidRPr="4156645F">
        <w:rPr>
          <w:rFonts w:ascii="Arial" w:eastAsia="Times New Roman" w:hAnsi="Arial" w:cs="Arial"/>
        </w:rPr>
        <w:t xml:space="preserve"> and even </w:t>
      </w:r>
      <w:r w:rsidR="1F1C4AA6" w:rsidRPr="4156645F">
        <w:rPr>
          <w:rFonts w:ascii="Arial" w:eastAsia="Times New Roman" w:hAnsi="Arial" w:cs="Arial"/>
        </w:rPr>
        <w:t>capacity,</w:t>
      </w:r>
      <w:r w:rsidR="00C70048" w:rsidRPr="4156645F">
        <w:rPr>
          <w:rFonts w:ascii="Arial" w:eastAsia="Times New Roman" w:hAnsi="Arial" w:cs="Arial"/>
        </w:rPr>
        <w:t xml:space="preserve"> especially when one is handling vulnerable individuals. Through ethical principles, professional individuals can balance both individual rights, on the one hand, and safety and legal considerations, on the other hand, without undermining the relationships of trust and responsibility in the sphere of care (Varkey, 2021). </w:t>
      </w:r>
    </w:p>
    <w:p w14:paraId="5787BF4F" w14:textId="0945DD1F" w:rsidR="001622CD" w:rsidRPr="006E2EC1" w:rsidRDefault="001622CD" w:rsidP="006E2EC1">
      <w:pPr>
        <w:spacing w:after="0" w:line="360" w:lineRule="auto"/>
        <w:ind w:firstLine="720"/>
        <w:jc w:val="both"/>
        <w:rPr>
          <w:rFonts w:ascii="Arial" w:eastAsia="Times New Roman" w:hAnsi="Arial" w:cs="Arial"/>
        </w:rPr>
      </w:pPr>
      <w:r w:rsidRPr="4156645F">
        <w:rPr>
          <w:rFonts w:ascii="Arial" w:eastAsia="Times New Roman" w:hAnsi="Arial" w:cs="Arial"/>
        </w:rPr>
        <w:t>Although they are important, these principles may be difficult to implement in their practice on a regular basis. The problem of high workloads, shortage of staffing, and the lack of time may restrict the possibility of meaningful person-</w:t>
      </w:r>
      <w:r w:rsidR="6BC5A5B0" w:rsidRPr="4156645F">
        <w:rPr>
          <w:rFonts w:ascii="Arial" w:eastAsia="Times New Roman" w:hAnsi="Arial" w:cs="Arial"/>
        </w:rPr>
        <w:t>centered</w:t>
      </w:r>
      <w:r w:rsidRPr="4156645F">
        <w:rPr>
          <w:rFonts w:ascii="Arial" w:eastAsia="Times New Roman" w:hAnsi="Arial" w:cs="Arial"/>
        </w:rPr>
        <w:t xml:space="preserve"> interactions. Difficulties arising between agencies may be obstructions to good working by agencies, resulting in divided care. Dilemmas that may occur </w:t>
      </w:r>
      <w:bookmarkStart w:id="3" w:name="_Int_p23VwhZ7"/>
      <w:r w:rsidRPr="4156645F">
        <w:rPr>
          <w:rFonts w:ascii="Arial" w:eastAsia="Times New Roman" w:hAnsi="Arial" w:cs="Arial"/>
        </w:rPr>
        <w:t>with regard to</w:t>
      </w:r>
      <w:bookmarkEnd w:id="3"/>
      <w:r w:rsidRPr="4156645F">
        <w:rPr>
          <w:rFonts w:ascii="Arial" w:eastAsia="Times New Roman" w:hAnsi="Arial" w:cs="Arial"/>
        </w:rPr>
        <w:t xml:space="preserve"> ethics in the case of balancing autonomy and risk management can occur when people make </w:t>
      </w:r>
      <w:r w:rsidR="4EA112DE" w:rsidRPr="4156645F">
        <w:rPr>
          <w:rFonts w:ascii="Arial" w:eastAsia="Times New Roman" w:hAnsi="Arial" w:cs="Arial"/>
        </w:rPr>
        <w:t>decisions</w:t>
      </w:r>
      <w:r w:rsidRPr="4156645F">
        <w:rPr>
          <w:rFonts w:ascii="Arial" w:eastAsia="Times New Roman" w:hAnsi="Arial" w:cs="Arial"/>
        </w:rPr>
        <w:t>, which professionals consider risky. Also, the constraints in service flexibility can be imposed due to organisational press</w:t>
      </w:r>
      <w:r w:rsidR="00485A34" w:rsidRPr="4156645F">
        <w:rPr>
          <w:rFonts w:ascii="Arial" w:eastAsia="Times New Roman" w:hAnsi="Arial" w:cs="Arial"/>
        </w:rPr>
        <w:t>ures and scarcity of resources.</w:t>
      </w:r>
    </w:p>
    <w:p w14:paraId="0DC32DC4" w14:textId="19F81B67" w:rsidR="00726418" w:rsidRPr="006E2EC1" w:rsidRDefault="00726418" w:rsidP="4156645F">
      <w:pPr>
        <w:pStyle w:val="Heading1"/>
        <w:spacing w:before="0" w:beforeAutospacing="0" w:after="0" w:afterAutospacing="0" w:line="360" w:lineRule="auto"/>
        <w:rPr>
          <w:rFonts w:ascii="Arial" w:hAnsi="Arial" w:cs="Arial"/>
          <w:sz w:val="22"/>
          <w:szCs w:val="22"/>
        </w:rPr>
      </w:pPr>
      <w:bookmarkStart w:id="4" w:name="_Toc222536545"/>
      <w:r w:rsidRPr="4156645F">
        <w:rPr>
          <w:rFonts w:ascii="Arial" w:hAnsi="Arial" w:cs="Arial"/>
          <w:sz w:val="22"/>
          <w:szCs w:val="22"/>
        </w:rPr>
        <w:t>Practical E</w:t>
      </w:r>
      <w:r w:rsidR="00ED012B" w:rsidRPr="4156645F">
        <w:rPr>
          <w:rFonts w:ascii="Arial" w:hAnsi="Arial" w:cs="Arial"/>
          <w:sz w:val="22"/>
          <w:szCs w:val="22"/>
        </w:rPr>
        <w:t>xamples of Concepts in Practice</w:t>
      </w:r>
      <w:bookmarkEnd w:id="4"/>
    </w:p>
    <w:p w14:paraId="13BF798B" w14:textId="25CD5B28" w:rsidR="002F3FCA" w:rsidRPr="006E2EC1" w:rsidRDefault="002F3FCA" w:rsidP="006E2EC1">
      <w:pPr>
        <w:spacing w:after="0" w:line="360" w:lineRule="auto"/>
        <w:ind w:firstLine="720"/>
        <w:jc w:val="both"/>
        <w:rPr>
          <w:rFonts w:ascii="Arial" w:hAnsi="Arial" w:cs="Arial"/>
        </w:rPr>
      </w:pPr>
      <w:r w:rsidRPr="4156645F">
        <w:rPr>
          <w:rFonts w:ascii="Arial" w:hAnsi="Arial" w:cs="Arial"/>
        </w:rPr>
        <w:t>An important real-life application of person-</w:t>
      </w:r>
      <w:r w:rsidR="5D2E82C1" w:rsidRPr="4156645F">
        <w:rPr>
          <w:rFonts w:ascii="Arial" w:hAnsi="Arial" w:cs="Arial"/>
        </w:rPr>
        <w:t>centered</w:t>
      </w:r>
      <w:r w:rsidRPr="4156645F">
        <w:rPr>
          <w:rFonts w:ascii="Arial" w:hAnsi="Arial" w:cs="Arial"/>
        </w:rPr>
        <w:t xml:space="preserve"> care, partnership working, and ethical practice may be seen with the community-based care of an older adult with several long-term conditions in the UK. As an illustration, a diabetic, less mobile, and </w:t>
      </w:r>
      <w:r w:rsidR="22EC93C3" w:rsidRPr="4156645F">
        <w:rPr>
          <w:rFonts w:ascii="Arial" w:hAnsi="Arial" w:cs="Arial"/>
        </w:rPr>
        <w:t>early-stage</w:t>
      </w:r>
      <w:r w:rsidRPr="4156645F">
        <w:rPr>
          <w:rFonts w:ascii="Arial" w:hAnsi="Arial" w:cs="Arial"/>
        </w:rPr>
        <w:t xml:space="preserve"> dementia-affected elderly person is likely to need the combined services of various professionals, such as district nurses, general practitioners, social workers, occupational </w:t>
      </w:r>
      <w:r w:rsidR="0A1552F8" w:rsidRPr="4156645F">
        <w:rPr>
          <w:rFonts w:ascii="Arial" w:hAnsi="Arial" w:cs="Arial"/>
        </w:rPr>
        <w:t>therapists,</w:t>
      </w:r>
      <w:r w:rsidRPr="4156645F">
        <w:rPr>
          <w:rFonts w:ascii="Arial" w:hAnsi="Arial" w:cs="Arial"/>
        </w:rPr>
        <w:t xml:space="preserve"> and informal carers. This kind of case brings out the significance of the implementation of the basic concepts in practice to make care holistic, </w:t>
      </w:r>
      <w:r w:rsidR="583B9614" w:rsidRPr="4156645F">
        <w:rPr>
          <w:rFonts w:ascii="Arial" w:hAnsi="Arial" w:cs="Arial"/>
        </w:rPr>
        <w:t>coordinated,</w:t>
      </w:r>
      <w:r w:rsidRPr="4156645F">
        <w:rPr>
          <w:rFonts w:ascii="Arial" w:hAnsi="Arial" w:cs="Arial"/>
        </w:rPr>
        <w:t xml:space="preserve"> and responsive to the needs of the individuals in a community context. </w:t>
      </w:r>
    </w:p>
    <w:p w14:paraId="33A68BF5" w14:textId="447A2AF8" w:rsidR="002F3FCA" w:rsidRPr="006E2EC1" w:rsidRDefault="002F3FCA" w:rsidP="006E2EC1">
      <w:pPr>
        <w:spacing w:after="0" w:line="360" w:lineRule="auto"/>
        <w:ind w:firstLine="720"/>
        <w:jc w:val="both"/>
        <w:rPr>
          <w:rFonts w:ascii="Arial" w:hAnsi="Arial" w:cs="Arial"/>
        </w:rPr>
      </w:pPr>
      <w:r w:rsidRPr="4156645F">
        <w:rPr>
          <w:rFonts w:ascii="Arial" w:hAnsi="Arial" w:cs="Arial"/>
        </w:rPr>
        <w:t>Person-</w:t>
      </w:r>
      <w:r w:rsidR="2CB3C768" w:rsidRPr="4156645F">
        <w:rPr>
          <w:rFonts w:ascii="Arial" w:hAnsi="Arial" w:cs="Arial"/>
        </w:rPr>
        <w:t>centered</w:t>
      </w:r>
      <w:r w:rsidRPr="4156645F">
        <w:rPr>
          <w:rFonts w:ascii="Arial" w:hAnsi="Arial" w:cs="Arial"/>
        </w:rPr>
        <w:t xml:space="preserve"> care is manifested by the creation of an individualised care plan that </w:t>
      </w:r>
      <w:bookmarkStart w:id="5" w:name="_Int_o3HHHGWH"/>
      <w:r w:rsidRPr="4156645F">
        <w:rPr>
          <w:rFonts w:ascii="Arial" w:hAnsi="Arial" w:cs="Arial"/>
        </w:rPr>
        <w:t>takes into account</w:t>
      </w:r>
      <w:bookmarkEnd w:id="5"/>
      <w:r w:rsidRPr="4156645F">
        <w:rPr>
          <w:rFonts w:ascii="Arial" w:hAnsi="Arial" w:cs="Arial"/>
        </w:rPr>
        <w:t xml:space="preserve"> the preferences of the person, his or her routines, </w:t>
      </w:r>
      <w:r w:rsidR="774E88D7" w:rsidRPr="4156645F">
        <w:rPr>
          <w:rFonts w:ascii="Arial" w:hAnsi="Arial" w:cs="Arial"/>
        </w:rPr>
        <w:t>culture,</w:t>
      </w:r>
      <w:r w:rsidRPr="4156645F">
        <w:rPr>
          <w:rFonts w:ascii="Arial" w:hAnsi="Arial" w:cs="Arial"/>
        </w:rPr>
        <w:t xml:space="preserve"> and personal objectives. As part of the approach of personalised care recommended by NHS England, the person actively participates in the discussion of the treatment options, medication management, daily living support, and </w:t>
      </w:r>
      <w:r w:rsidR="5D99B3AC" w:rsidRPr="4156645F">
        <w:rPr>
          <w:rFonts w:ascii="Arial" w:hAnsi="Arial" w:cs="Arial"/>
        </w:rPr>
        <w:t>future</w:t>
      </w:r>
      <w:r w:rsidRPr="4156645F">
        <w:rPr>
          <w:rFonts w:ascii="Arial" w:hAnsi="Arial" w:cs="Arial"/>
        </w:rPr>
        <w:t xml:space="preserve"> care planning</w:t>
      </w:r>
      <w:r w:rsidR="00EA6114" w:rsidRPr="4156645F">
        <w:rPr>
          <w:rFonts w:ascii="Arial" w:hAnsi="Arial" w:cs="Arial"/>
        </w:rPr>
        <w:t xml:space="preserve"> (NHS England, 2022)</w:t>
      </w:r>
      <w:r w:rsidRPr="4156645F">
        <w:rPr>
          <w:rFonts w:ascii="Arial" w:hAnsi="Arial" w:cs="Arial"/>
        </w:rPr>
        <w:t>. As an example, the pharmacological regimen can be altered according to the daily routine of the person, or nutrition guidance can be modified to accommodate cultural differences. The practice helps achieve autonomy and dignity, mandated by the Care Act 2014 and encourages a higher level of engagement, care plan adherence, and wellbeing</w:t>
      </w:r>
      <w:r w:rsidR="0073180C" w:rsidRPr="4156645F">
        <w:rPr>
          <w:rFonts w:ascii="Arial" w:hAnsi="Arial" w:cs="Arial"/>
        </w:rPr>
        <w:t xml:space="preserve"> (Department of Health and Social Care, 2016)</w:t>
      </w:r>
      <w:r w:rsidRPr="4156645F">
        <w:rPr>
          <w:rFonts w:ascii="Arial" w:hAnsi="Arial" w:cs="Arial"/>
        </w:rPr>
        <w:t xml:space="preserve">. </w:t>
      </w:r>
    </w:p>
    <w:p w14:paraId="17541444" w14:textId="77777777" w:rsidR="002F3FCA" w:rsidRPr="006E2EC1" w:rsidRDefault="002F3FCA" w:rsidP="006E2EC1">
      <w:pPr>
        <w:spacing w:after="0" w:line="360" w:lineRule="auto"/>
        <w:ind w:firstLine="720"/>
        <w:jc w:val="both"/>
        <w:rPr>
          <w:rFonts w:ascii="Arial" w:hAnsi="Arial" w:cs="Arial"/>
        </w:rPr>
      </w:pPr>
      <w:r w:rsidRPr="006E2EC1">
        <w:rPr>
          <w:rFonts w:ascii="Arial" w:hAnsi="Arial" w:cs="Arial"/>
        </w:rPr>
        <w:t xml:space="preserve">Collaboration through multidisciplinary teams (MDT) is a fundamental component of partnership working that can be effectively applied in managing complex needs. Consistent MDT meetings enable the professionals to exchange information, </w:t>
      </w:r>
      <w:proofErr w:type="spellStart"/>
      <w:r w:rsidRPr="006E2EC1">
        <w:rPr>
          <w:rFonts w:ascii="Arial" w:hAnsi="Arial" w:cs="Arial"/>
        </w:rPr>
        <w:t>organi</w:t>
      </w:r>
      <w:r w:rsidR="00BB28DC" w:rsidRPr="006E2EC1">
        <w:rPr>
          <w:rFonts w:ascii="Arial" w:hAnsi="Arial" w:cs="Arial"/>
        </w:rPr>
        <w:t>s</w:t>
      </w:r>
      <w:r w:rsidRPr="006E2EC1">
        <w:rPr>
          <w:rFonts w:ascii="Arial" w:hAnsi="Arial" w:cs="Arial"/>
        </w:rPr>
        <w:t>e</w:t>
      </w:r>
      <w:proofErr w:type="spellEnd"/>
      <w:r w:rsidRPr="006E2EC1">
        <w:rPr>
          <w:rFonts w:ascii="Arial" w:hAnsi="Arial" w:cs="Arial"/>
        </w:rPr>
        <w:t xml:space="preserve"> interventions, and come to mutual goals</w:t>
      </w:r>
      <w:r w:rsidR="0073180C" w:rsidRPr="006E2EC1">
        <w:rPr>
          <w:rFonts w:ascii="Arial" w:hAnsi="Arial" w:cs="Arial"/>
        </w:rPr>
        <w:t xml:space="preserve"> (</w:t>
      </w:r>
      <w:proofErr w:type="spellStart"/>
      <w:r w:rsidR="0073180C" w:rsidRPr="006E2EC1">
        <w:rPr>
          <w:rFonts w:ascii="Arial" w:hAnsi="Arial" w:cs="Arial"/>
        </w:rPr>
        <w:t>Taberna</w:t>
      </w:r>
      <w:proofErr w:type="spellEnd"/>
      <w:r w:rsidR="0073180C" w:rsidRPr="006E2EC1">
        <w:rPr>
          <w:rFonts w:ascii="Arial" w:hAnsi="Arial" w:cs="Arial"/>
        </w:rPr>
        <w:t>, 2020)</w:t>
      </w:r>
      <w:r w:rsidRPr="006E2EC1">
        <w:rPr>
          <w:rFonts w:ascii="Arial" w:hAnsi="Arial" w:cs="Arial"/>
        </w:rPr>
        <w:t xml:space="preserve">. An example of this is when a social worker can coordinate domiciliary care to aid daily living, and an occupational therapist could examine the home environment to </w:t>
      </w:r>
      <w:proofErr w:type="spellStart"/>
      <w:r w:rsidRPr="006E2EC1">
        <w:rPr>
          <w:rFonts w:ascii="Arial" w:hAnsi="Arial" w:cs="Arial"/>
        </w:rPr>
        <w:t>minimise</w:t>
      </w:r>
      <w:proofErr w:type="spellEnd"/>
      <w:r w:rsidRPr="006E2EC1">
        <w:rPr>
          <w:rFonts w:ascii="Arial" w:hAnsi="Arial" w:cs="Arial"/>
        </w:rPr>
        <w:t xml:space="preserve"> the risk of falling. The Data Protection Act 2018 and local safeguarding policies will inform information sharing by providing confidentiality without compromising safe and efficient care</w:t>
      </w:r>
      <w:r w:rsidR="0073180C" w:rsidRPr="006E2EC1">
        <w:rPr>
          <w:rFonts w:ascii="Arial" w:hAnsi="Arial" w:cs="Arial"/>
        </w:rPr>
        <w:t xml:space="preserve"> (Information Commissioner's Office, 2023)</w:t>
      </w:r>
      <w:r w:rsidRPr="006E2EC1">
        <w:rPr>
          <w:rFonts w:ascii="Arial" w:hAnsi="Arial" w:cs="Arial"/>
        </w:rPr>
        <w:t xml:space="preserve">. This combined strategy can decrease duplications of services, enhances the continuity of care, and can prevent unnecessary </w:t>
      </w:r>
      <w:proofErr w:type="spellStart"/>
      <w:r w:rsidRPr="006E2EC1">
        <w:rPr>
          <w:rFonts w:ascii="Arial" w:hAnsi="Arial" w:cs="Arial"/>
        </w:rPr>
        <w:t>hospitali</w:t>
      </w:r>
      <w:r w:rsidR="00BB28DC" w:rsidRPr="006E2EC1">
        <w:rPr>
          <w:rFonts w:ascii="Arial" w:hAnsi="Arial" w:cs="Arial"/>
        </w:rPr>
        <w:t>s</w:t>
      </w:r>
      <w:r w:rsidRPr="006E2EC1">
        <w:rPr>
          <w:rFonts w:ascii="Arial" w:hAnsi="Arial" w:cs="Arial"/>
        </w:rPr>
        <w:t>ations</w:t>
      </w:r>
      <w:proofErr w:type="spellEnd"/>
      <w:r w:rsidRPr="006E2EC1">
        <w:rPr>
          <w:rFonts w:ascii="Arial" w:hAnsi="Arial" w:cs="Arial"/>
        </w:rPr>
        <w:t xml:space="preserve">. </w:t>
      </w:r>
    </w:p>
    <w:p w14:paraId="0F9A3B83" w14:textId="3AE5ED00" w:rsidR="00C70048" w:rsidRPr="006E2EC1" w:rsidRDefault="002F3FCA" w:rsidP="006E2EC1">
      <w:pPr>
        <w:spacing w:after="0" w:line="360" w:lineRule="auto"/>
        <w:ind w:firstLine="720"/>
        <w:jc w:val="both"/>
        <w:rPr>
          <w:rFonts w:ascii="Arial" w:hAnsi="Arial" w:cs="Arial"/>
        </w:rPr>
      </w:pPr>
      <w:r w:rsidRPr="4156645F">
        <w:rPr>
          <w:rFonts w:ascii="Arial" w:hAnsi="Arial" w:cs="Arial"/>
        </w:rPr>
        <w:t xml:space="preserve">Ethical principles are </w:t>
      </w:r>
      <w:bookmarkStart w:id="6" w:name="_Int_5Lml4YnE"/>
      <w:r w:rsidRPr="4156645F">
        <w:rPr>
          <w:rFonts w:ascii="Arial" w:hAnsi="Arial" w:cs="Arial"/>
        </w:rPr>
        <w:t>very important</w:t>
      </w:r>
      <w:bookmarkEnd w:id="6"/>
      <w:r w:rsidRPr="4156645F">
        <w:rPr>
          <w:rFonts w:ascii="Arial" w:hAnsi="Arial" w:cs="Arial"/>
        </w:rPr>
        <w:t xml:space="preserve"> in making ethical decisions, especially concerning consent, </w:t>
      </w:r>
      <w:r w:rsidR="5708D7CC" w:rsidRPr="4156645F">
        <w:rPr>
          <w:rFonts w:ascii="Arial" w:hAnsi="Arial" w:cs="Arial"/>
        </w:rPr>
        <w:t>capacity,</w:t>
      </w:r>
      <w:r w:rsidRPr="4156645F">
        <w:rPr>
          <w:rFonts w:ascii="Arial" w:hAnsi="Arial" w:cs="Arial"/>
        </w:rPr>
        <w:t xml:space="preserve"> and risk management. In the event that the cognitive ability of the individual in question is subject to change, practitioners are obliged to adhere to the Mental Capacity Act 2005 by presuming capacity, offering relevant assistance in making decisions, and taking the best interests of the affected individual into consideration when there is no capacity</w:t>
      </w:r>
      <w:r w:rsidR="00B609D3" w:rsidRPr="4156645F">
        <w:rPr>
          <w:rFonts w:ascii="Arial" w:hAnsi="Arial" w:cs="Arial"/>
        </w:rPr>
        <w:t xml:space="preserve"> (NHS Health Research Authority, 2021)</w:t>
      </w:r>
      <w:r w:rsidRPr="4156645F">
        <w:rPr>
          <w:rFonts w:ascii="Arial" w:hAnsi="Arial" w:cs="Arial"/>
        </w:rPr>
        <w:t xml:space="preserve">. Ethical dilemmas can be experienced in assessment of independence versus </w:t>
      </w:r>
      <w:r w:rsidR="2F91705F" w:rsidRPr="4156645F">
        <w:rPr>
          <w:rFonts w:ascii="Arial" w:hAnsi="Arial" w:cs="Arial"/>
        </w:rPr>
        <w:t>safety,</w:t>
      </w:r>
      <w:r w:rsidRPr="4156645F">
        <w:rPr>
          <w:rFonts w:ascii="Arial" w:hAnsi="Arial" w:cs="Arial"/>
        </w:rPr>
        <w:t xml:space="preserve"> like whether the person is safe to continue living at home or not. Ethical practice will make sure that the decisions made in such cases are proportionate and the least restrictive and do not infringe on the rights of the individual as much as possible. </w:t>
      </w:r>
    </w:p>
    <w:p w14:paraId="2AE9DD05" w14:textId="1C87B751" w:rsidR="00C70048" w:rsidRPr="006E2EC1" w:rsidRDefault="00C70048" w:rsidP="006E2EC1">
      <w:pPr>
        <w:spacing w:after="0" w:line="360" w:lineRule="auto"/>
        <w:ind w:firstLine="720"/>
        <w:jc w:val="both"/>
        <w:rPr>
          <w:rFonts w:ascii="Arial" w:hAnsi="Arial" w:cs="Arial"/>
        </w:rPr>
      </w:pPr>
      <w:r w:rsidRPr="4156645F">
        <w:rPr>
          <w:rFonts w:ascii="Arial" w:eastAsia="Times New Roman" w:hAnsi="Arial" w:cs="Arial"/>
        </w:rPr>
        <w:t>The current policy including the Health and Care Act 2022 enhances the application of these principles as it helps to integrate care systems that help in facilitating cooperation in the context of health and social care services (Department of Health and Social Care, 2022). The access of the principles of person-</w:t>
      </w:r>
      <w:r w:rsidR="671D51FF" w:rsidRPr="4156645F">
        <w:rPr>
          <w:rFonts w:ascii="Arial" w:eastAsia="Times New Roman" w:hAnsi="Arial" w:cs="Arial"/>
        </w:rPr>
        <w:t>centered</w:t>
      </w:r>
      <w:r w:rsidRPr="4156645F">
        <w:rPr>
          <w:rFonts w:ascii="Arial" w:eastAsia="Times New Roman" w:hAnsi="Arial" w:cs="Arial"/>
        </w:rPr>
        <w:t xml:space="preserve"> care, partnership working, and ethics into the day-to-day practice can help address the existing issues of the lack of communication, extended discharges, and interrupted care paths.</w:t>
      </w:r>
    </w:p>
    <w:p w14:paraId="68D0C6C8" w14:textId="5B947000" w:rsidR="00726418" w:rsidRPr="006E2EC1" w:rsidRDefault="00726418" w:rsidP="4156645F">
      <w:pPr>
        <w:pStyle w:val="Heading1"/>
        <w:spacing w:before="0" w:beforeAutospacing="0" w:after="0" w:afterAutospacing="0" w:line="360" w:lineRule="auto"/>
        <w:rPr>
          <w:rFonts w:ascii="Arial" w:hAnsi="Arial" w:cs="Arial"/>
          <w:sz w:val="22"/>
          <w:szCs w:val="22"/>
        </w:rPr>
      </w:pPr>
      <w:bookmarkStart w:id="7" w:name="_Toc222536546"/>
      <w:r w:rsidRPr="4156645F">
        <w:rPr>
          <w:rFonts w:ascii="Arial" w:hAnsi="Arial" w:cs="Arial"/>
          <w:sz w:val="22"/>
          <w:szCs w:val="22"/>
        </w:rPr>
        <w:t>Self-Reflection as a Heal</w:t>
      </w:r>
      <w:r w:rsidR="00ED012B" w:rsidRPr="4156645F">
        <w:rPr>
          <w:rFonts w:ascii="Arial" w:hAnsi="Arial" w:cs="Arial"/>
          <w:sz w:val="22"/>
          <w:szCs w:val="22"/>
        </w:rPr>
        <w:t>th and Social Care Professional</w:t>
      </w:r>
      <w:bookmarkEnd w:id="7"/>
    </w:p>
    <w:p w14:paraId="2C66C8D0" w14:textId="327D64B8" w:rsidR="00A023D1" w:rsidRPr="006E2EC1" w:rsidRDefault="00A023D1" w:rsidP="006E2EC1">
      <w:pPr>
        <w:spacing w:after="0" w:line="360" w:lineRule="auto"/>
        <w:ind w:firstLine="720"/>
        <w:jc w:val="both"/>
        <w:rPr>
          <w:rFonts w:ascii="Arial" w:eastAsia="Times New Roman" w:hAnsi="Arial" w:cs="Arial"/>
        </w:rPr>
      </w:pPr>
      <w:r w:rsidRPr="4156645F">
        <w:rPr>
          <w:rFonts w:ascii="Arial" w:eastAsia="Times New Roman" w:hAnsi="Arial" w:cs="Arial"/>
        </w:rPr>
        <w:t xml:space="preserve">Three concepts that as a health and social care </w:t>
      </w:r>
      <w:r w:rsidR="490AD6CA" w:rsidRPr="4156645F">
        <w:rPr>
          <w:rFonts w:ascii="Arial" w:eastAsia="Times New Roman" w:hAnsi="Arial" w:cs="Arial"/>
        </w:rPr>
        <w:t>professional</w:t>
      </w:r>
      <w:r w:rsidRPr="4156645F">
        <w:rPr>
          <w:rFonts w:ascii="Arial" w:eastAsia="Times New Roman" w:hAnsi="Arial" w:cs="Arial"/>
        </w:rPr>
        <w:t xml:space="preserve"> form a vital component of my daily practice and professional identity are person-</w:t>
      </w:r>
      <w:r w:rsidR="481E3673" w:rsidRPr="4156645F">
        <w:rPr>
          <w:rFonts w:ascii="Arial" w:eastAsia="Times New Roman" w:hAnsi="Arial" w:cs="Arial"/>
        </w:rPr>
        <w:t>centered</w:t>
      </w:r>
      <w:r w:rsidRPr="4156645F">
        <w:rPr>
          <w:rFonts w:ascii="Arial" w:eastAsia="Times New Roman" w:hAnsi="Arial" w:cs="Arial"/>
        </w:rPr>
        <w:t xml:space="preserve"> care, partnership </w:t>
      </w:r>
      <w:r w:rsidR="33093B9D" w:rsidRPr="4156645F">
        <w:rPr>
          <w:rFonts w:ascii="Arial" w:eastAsia="Times New Roman" w:hAnsi="Arial" w:cs="Arial"/>
        </w:rPr>
        <w:t>working,</w:t>
      </w:r>
      <w:r w:rsidRPr="4156645F">
        <w:rPr>
          <w:rFonts w:ascii="Arial" w:eastAsia="Times New Roman" w:hAnsi="Arial" w:cs="Arial"/>
        </w:rPr>
        <w:t xml:space="preserve"> and ethics. Through these principles, I will be </w:t>
      </w:r>
      <w:bookmarkStart w:id="8" w:name="_Int_gktoVwFN"/>
      <w:r w:rsidRPr="4156645F">
        <w:rPr>
          <w:rFonts w:ascii="Arial" w:eastAsia="Times New Roman" w:hAnsi="Arial" w:cs="Arial"/>
        </w:rPr>
        <w:t>in a position</w:t>
      </w:r>
      <w:bookmarkEnd w:id="8"/>
      <w:r w:rsidRPr="4156645F">
        <w:rPr>
          <w:rFonts w:ascii="Arial" w:eastAsia="Times New Roman" w:hAnsi="Arial" w:cs="Arial"/>
        </w:rPr>
        <w:t xml:space="preserve"> to be critical in the role played by my actions, attitudes, and decisions towards the quality of care I give. These values are not mere abstract concepts; indeed, they dictate how I will talk to other individuals, work with others, and make complicated decisions in reference to the law, </w:t>
      </w:r>
      <w:r w:rsidR="318EAF8F" w:rsidRPr="4156645F">
        <w:rPr>
          <w:rFonts w:ascii="Arial" w:eastAsia="Times New Roman" w:hAnsi="Arial" w:cs="Arial"/>
        </w:rPr>
        <w:t>ethics,</w:t>
      </w:r>
      <w:r w:rsidRPr="4156645F">
        <w:rPr>
          <w:rFonts w:ascii="Arial" w:eastAsia="Times New Roman" w:hAnsi="Arial" w:cs="Arial"/>
        </w:rPr>
        <w:t xml:space="preserve"> and organisational practices. Reflection is also a practice that allows me to reali</w:t>
      </w:r>
      <w:r w:rsidR="00B65BAA" w:rsidRPr="4156645F">
        <w:rPr>
          <w:rFonts w:ascii="Arial" w:eastAsia="Times New Roman" w:hAnsi="Arial" w:cs="Arial"/>
        </w:rPr>
        <w:t>s</w:t>
      </w:r>
      <w:r w:rsidRPr="4156645F">
        <w:rPr>
          <w:rFonts w:ascii="Arial" w:eastAsia="Times New Roman" w:hAnsi="Arial" w:cs="Arial"/>
        </w:rPr>
        <w:t xml:space="preserve">e my strengths, weaknesses in practice, and the way I will keep developing professionally (Sherwood, 2024). </w:t>
      </w:r>
    </w:p>
    <w:p w14:paraId="7E32AB73" w14:textId="45C9902C" w:rsidR="00A023D1" w:rsidRPr="006E2EC1" w:rsidRDefault="006E0FAC" w:rsidP="006E2EC1">
      <w:pPr>
        <w:spacing w:after="0" w:line="360" w:lineRule="auto"/>
        <w:ind w:firstLine="720"/>
        <w:jc w:val="both"/>
        <w:rPr>
          <w:rFonts w:ascii="Arial" w:eastAsia="Times New Roman" w:hAnsi="Arial" w:cs="Arial"/>
        </w:rPr>
      </w:pPr>
      <w:r w:rsidRPr="4156645F">
        <w:rPr>
          <w:rFonts w:ascii="Arial" w:hAnsi="Arial" w:cs="Arial"/>
        </w:rPr>
        <w:t>Person-</w:t>
      </w:r>
      <w:r w:rsidR="54F68921" w:rsidRPr="4156645F">
        <w:rPr>
          <w:rFonts w:ascii="Arial" w:hAnsi="Arial" w:cs="Arial"/>
        </w:rPr>
        <w:t>centered</w:t>
      </w:r>
      <w:r w:rsidRPr="4156645F">
        <w:rPr>
          <w:rFonts w:ascii="Arial" w:hAnsi="Arial" w:cs="Arial"/>
        </w:rPr>
        <w:t xml:space="preserve"> care has a significant impact on my provision of support to individuals. I will treat everyone with dignity and respect, as a human being with </w:t>
      </w:r>
      <w:bookmarkStart w:id="9" w:name="_Int_C0ykTbOd"/>
      <w:r w:rsidRPr="4156645F">
        <w:rPr>
          <w:rFonts w:ascii="Arial" w:hAnsi="Arial" w:cs="Arial"/>
        </w:rPr>
        <w:t>different needs</w:t>
      </w:r>
      <w:bookmarkEnd w:id="9"/>
      <w:r w:rsidRPr="4156645F">
        <w:rPr>
          <w:rFonts w:ascii="Arial" w:hAnsi="Arial" w:cs="Arial"/>
        </w:rPr>
        <w:t>, preferences, and experiences in life. This means engaging service users in the care planning process and respecting their decisions wherever possible</w:t>
      </w:r>
      <w:r w:rsidR="0C67B432" w:rsidRPr="4156645F">
        <w:rPr>
          <w:rFonts w:ascii="Arial" w:hAnsi="Arial" w:cs="Arial"/>
        </w:rPr>
        <w:t>. Practically</w:t>
      </w:r>
      <w:r w:rsidRPr="4156645F">
        <w:rPr>
          <w:rFonts w:ascii="Arial" w:hAnsi="Arial" w:cs="Arial"/>
        </w:rPr>
        <w:t xml:space="preserve">, this means listening to the service users. This practice is consistent with the Care Act 2014 that puts the focus on wellbeing, independence, and personal choice in the </w:t>
      </w:r>
      <w:r w:rsidR="274EC0E5" w:rsidRPr="4156645F">
        <w:rPr>
          <w:rFonts w:ascii="Arial" w:hAnsi="Arial" w:cs="Arial"/>
        </w:rPr>
        <w:t>Centre</w:t>
      </w:r>
      <w:r w:rsidRPr="4156645F">
        <w:rPr>
          <w:rFonts w:ascii="Arial" w:hAnsi="Arial" w:cs="Arial"/>
        </w:rPr>
        <w:t xml:space="preserve"> of care delivery</w:t>
      </w:r>
      <w:r w:rsidR="002A78D7" w:rsidRPr="4156645F">
        <w:rPr>
          <w:rFonts w:ascii="Arial" w:hAnsi="Arial" w:cs="Arial"/>
        </w:rPr>
        <w:t xml:space="preserve"> (Tomaselli et al., 2020)</w:t>
      </w:r>
      <w:r w:rsidRPr="4156645F">
        <w:rPr>
          <w:rFonts w:ascii="Arial" w:hAnsi="Arial" w:cs="Arial"/>
        </w:rPr>
        <w:t>. I have reali</w:t>
      </w:r>
      <w:r w:rsidR="00BB28DC" w:rsidRPr="4156645F">
        <w:rPr>
          <w:rFonts w:ascii="Arial" w:hAnsi="Arial" w:cs="Arial"/>
        </w:rPr>
        <w:t>s</w:t>
      </w:r>
      <w:r w:rsidRPr="4156645F">
        <w:rPr>
          <w:rFonts w:ascii="Arial" w:hAnsi="Arial" w:cs="Arial"/>
        </w:rPr>
        <w:t xml:space="preserve">ed that it is better to take time to know the cultural background, values and personal aims of a person and then trust and interact with them better, which is much more positive. </w:t>
      </w:r>
      <w:r w:rsidR="00A023D1" w:rsidRPr="4156645F">
        <w:rPr>
          <w:rFonts w:ascii="Arial" w:eastAsia="Times New Roman" w:hAnsi="Arial" w:cs="Arial"/>
        </w:rPr>
        <w:t>The greatest strength I have is effective communication, which helps me to create rapport and make shared decisions (NHS England, 2022). However, I also understand that time limitat</w:t>
      </w:r>
      <w:r w:rsidR="00DD4836" w:rsidRPr="4156645F">
        <w:rPr>
          <w:rFonts w:ascii="Arial" w:eastAsia="Times New Roman" w:hAnsi="Arial" w:cs="Arial"/>
        </w:rPr>
        <w:t>ions and workloads might limit my</w:t>
      </w:r>
      <w:r w:rsidR="00A023D1" w:rsidRPr="4156645F">
        <w:rPr>
          <w:rFonts w:ascii="Arial" w:eastAsia="Times New Roman" w:hAnsi="Arial" w:cs="Arial"/>
        </w:rPr>
        <w:t xml:space="preserve"> opportunities to have a profound conversation. </w:t>
      </w:r>
    </w:p>
    <w:p w14:paraId="78E85D73" w14:textId="558A7E9F" w:rsidR="00A023D1" w:rsidRPr="006E2EC1" w:rsidRDefault="00A023D1" w:rsidP="006E2EC1">
      <w:pPr>
        <w:spacing w:after="0" w:line="360" w:lineRule="auto"/>
        <w:ind w:firstLine="720"/>
        <w:jc w:val="both"/>
        <w:rPr>
          <w:rFonts w:ascii="Arial" w:eastAsia="Times New Roman" w:hAnsi="Arial" w:cs="Arial"/>
        </w:rPr>
      </w:pPr>
      <w:r w:rsidRPr="4156645F">
        <w:rPr>
          <w:rFonts w:ascii="Arial" w:eastAsia="Times New Roman" w:hAnsi="Arial" w:cs="Arial"/>
        </w:rPr>
        <w:t xml:space="preserve">Partnership working is another aspect of my practice that I would require particularly in my working with individuals who have complex or long-term needs. </w:t>
      </w:r>
      <w:r w:rsidR="006E0FAC" w:rsidRPr="4156645F">
        <w:rPr>
          <w:rFonts w:ascii="Arial" w:hAnsi="Arial" w:cs="Arial"/>
        </w:rPr>
        <w:t xml:space="preserve">I also collaborate with multidisciplinary teams (nurses, social workers, therapists, support staff) on a regular basis </w:t>
      </w:r>
      <w:bookmarkStart w:id="10" w:name="_Int_4LIMvUO1"/>
      <w:r w:rsidR="006E0FAC" w:rsidRPr="4156645F">
        <w:rPr>
          <w:rFonts w:ascii="Arial" w:hAnsi="Arial" w:cs="Arial"/>
        </w:rPr>
        <w:t>in order to</w:t>
      </w:r>
      <w:bookmarkEnd w:id="10"/>
      <w:r w:rsidR="006E0FAC" w:rsidRPr="4156645F">
        <w:rPr>
          <w:rFonts w:ascii="Arial" w:hAnsi="Arial" w:cs="Arial"/>
        </w:rPr>
        <w:t xml:space="preserve"> provide coordinated care</w:t>
      </w:r>
      <w:r w:rsidR="00071FC4" w:rsidRPr="4156645F">
        <w:rPr>
          <w:rFonts w:ascii="Arial" w:hAnsi="Arial" w:cs="Arial"/>
        </w:rPr>
        <w:t xml:space="preserve"> (Simons et al., 2022)</w:t>
      </w:r>
      <w:r w:rsidR="006E0FAC" w:rsidRPr="4156645F">
        <w:rPr>
          <w:rFonts w:ascii="Arial" w:hAnsi="Arial" w:cs="Arial"/>
        </w:rPr>
        <w:t xml:space="preserve">. These experiences have enabled me to build </w:t>
      </w:r>
      <w:r w:rsidR="5D354895" w:rsidRPr="4156645F">
        <w:rPr>
          <w:rFonts w:ascii="Arial" w:hAnsi="Arial" w:cs="Arial"/>
        </w:rPr>
        <w:t>good</w:t>
      </w:r>
      <w:r w:rsidR="006E0FAC" w:rsidRPr="4156645F">
        <w:rPr>
          <w:rFonts w:ascii="Arial" w:hAnsi="Arial" w:cs="Arial"/>
        </w:rPr>
        <w:t xml:space="preserve"> teamwork and communication, particularly in </w:t>
      </w:r>
      <w:r w:rsidR="63661A3B" w:rsidRPr="4156645F">
        <w:rPr>
          <w:rFonts w:ascii="Arial" w:hAnsi="Arial" w:cs="Arial"/>
        </w:rPr>
        <w:t>the proper</w:t>
      </w:r>
      <w:r w:rsidR="006E0FAC" w:rsidRPr="4156645F">
        <w:rPr>
          <w:rFonts w:ascii="Arial" w:hAnsi="Arial" w:cs="Arial"/>
        </w:rPr>
        <w:t xml:space="preserve"> and timely flow of information. </w:t>
      </w:r>
      <w:r w:rsidR="00F30565" w:rsidRPr="4156645F">
        <w:rPr>
          <w:rFonts w:ascii="Arial" w:hAnsi="Arial" w:cs="Arial"/>
        </w:rPr>
        <w:t>The Health</w:t>
      </w:r>
      <w:r w:rsidR="006E0FAC" w:rsidRPr="4156645F">
        <w:rPr>
          <w:rFonts w:ascii="Arial" w:hAnsi="Arial" w:cs="Arial"/>
        </w:rPr>
        <w:t xml:space="preserve"> and Care Act 2022 emphasises the need to have integrated working in health and social care systems and I am aware of my role in ensuring that I am effective in these structures</w:t>
      </w:r>
      <w:r w:rsidR="00B609D3" w:rsidRPr="4156645F">
        <w:rPr>
          <w:rFonts w:ascii="Arial" w:hAnsi="Arial" w:cs="Arial"/>
        </w:rPr>
        <w:t xml:space="preserve"> (Department of Health and Social Care, 2022)</w:t>
      </w:r>
      <w:r w:rsidR="006E0FAC" w:rsidRPr="4156645F">
        <w:rPr>
          <w:rFonts w:ascii="Arial" w:hAnsi="Arial" w:cs="Arial"/>
        </w:rPr>
        <w:t xml:space="preserve">. Although I am assured about my ability to work in a team, I also admit that I lack confidence in making </w:t>
      </w:r>
      <w:bookmarkStart w:id="11" w:name="_Int_1qClnwys"/>
      <w:r w:rsidR="006E0FAC" w:rsidRPr="4156645F">
        <w:rPr>
          <w:rFonts w:ascii="Arial" w:hAnsi="Arial" w:cs="Arial"/>
        </w:rPr>
        <w:t>difficult decisions</w:t>
      </w:r>
      <w:bookmarkEnd w:id="11"/>
      <w:r w:rsidR="006E0FAC" w:rsidRPr="4156645F">
        <w:rPr>
          <w:rFonts w:ascii="Arial" w:hAnsi="Arial" w:cs="Arial"/>
        </w:rPr>
        <w:t xml:space="preserve"> or speaking out during MDT meetings. The area of improvement, therefore, is developing assertiveness and professional </w:t>
      </w:r>
      <w:r w:rsidR="406C5C49" w:rsidRPr="4156645F">
        <w:rPr>
          <w:rFonts w:ascii="Arial" w:hAnsi="Arial" w:cs="Arial"/>
        </w:rPr>
        <w:t>confidence,</w:t>
      </w:r>
      <w:r w:rsidR="006E0FAC" w:rsidRPr="4156645F">
        <w:rPr>
          <w:rFonts w:ascii="Arial" w:hAnsi="Arial" w:cs="Arial"/>
        </w:rPr>
        <w:t xml:space="preserve"> especially in situations where the best interest of service </w:t>
      </w:r>
      <w:r w:rsidR="6AD97D99" w:rsidRPr="4156645F">
        <w:rPr>
          <w:rFonts w:ascii="Arial" w:hAnsi="Arial" w:cs="Arial"/>
        </w:rPr>
        <w:t>users'</w:t>
      </w:r>
      <w:r w:rsidR="006E0FAC" w:rsidRPr="4156645F">
        <w:rPr>
          <w:rFonts w:ascii="Arial" w:hAnsi="Arial" w:cs="Arial"/>
        </w:rPr>
        <w:t xml:space="preserve"> </w:t>
      </w:r>
      <w:r w:rsidR="60DEA70A" w:rsidRPr="4156645F">
        <w:rPr>
          <w:rFonts w:ascii="Arial" w:hAnsi="Arial" w:cs="Arial"/>
        </w:rPr>
        <w:t>needs</w:t>
      </w:r>
      <w:r w:rsidR="006E0FAC" w:rsidRPr="4156645F">
        <w:rPr>
          <w:rFonts w:ascii="Arial" w:hAnsi="Arial" w:cs="Arial"/>
        </w:rPr>
        <w:t xml:space="preserve"> to be advocated. </w:t>
      </w:r>
    </w:p>
    <w:p w14:paraId="0555FC97" w14:textId="567DB6CA" w:rsidR="006E0FAC" w:rsidRPr="006E2EC1" w:rsidRDefault="00A023D1" w:rsidP="006E2EC1">
      <w:pPr>
        <w:spacing w:after="0" w:line="360" w:lineRule="auto"/>
        <w:ind w:firstLine="720"/>
        <w:jc w:val="both"/>
        <w:rPr>
          <w:rFonts w:ascii="Arial" w:eastAsia="Times New Roman" w:hAnsi="Arial" w:cs="Arial"/>
        </w:rPr>
      </w:pPr>
      <w:r w:rsidRPr="4156645F">
        <w:rPr>
          <w:rFonts w:ascii="Arial" w:eastAsia="Times New Roman" w:hAnsi="Arial" w:cs="Arial"/>
        </w:rPr>
        <w:t xml:space="preserve">The issue of ethical practice is also one of the significant concerns that will affect my judgement and behaviour in the profession. My guiding ethical principles are autonomy, beneficence, non-maleficence, and justice that are instilled in organisational policies and professional codes of conduct (Galderisi et al., 2024). I apply ethical principles in my practice daily by maintaining confidentiality, informed </w:t>
      </w:r>
      <w:r w:rsidR="63EF3E5F" w:rsidRPr="4156645F">
        <w:rPr>
          <w:rFonts w:ascii="Arial" w:eastAsia="Times New Roman" w:hAnsi="Arial" w:cs="Arial"/>
        </w:rPr>
        <w:t>consent,</w:t>
      </w:r>
      <w:r w:rsidRPr="4156645F">
        <w:rPr>
          <w:rFonts w:ascii="Arial" w:eastAsia="Times New Roman" w:hAnsi="Arial" w:cs="Arial"/>
        </w:rPr>
        <w:t xml:space="preserve"> and responding to </w:t>
      </w:r>
      <w:r w:rsidR="38D0A61F" w:rsidRPr="4156645F">
        <w:rPr>
          <w:rFonts w:ascii="Arial" w:eastAsia="Times New Roman" w:hAnsi="Arial" w:cs="Arial"/>
        </w:rPr>
        <w:t>safeguarding</w:t>
      </w:r>
      <w:r w:rsidRPr="4156645F">
        <w:rPr>
          <w:rFonts w:ascii="Arial" w:eastAsia="Times New Roman" w:hAnsi="Arial" w:cs="Arial"/>
        </w:rPr>
        <w:t xml:space="preserve"> issues. This is aided by law, such as the Mental Capacity Act 2005, or the Data Protection Act 2018, to make ethical decisions (NHS Health Research Authority, 2021). </w:t>
      </w:r>
      <w:bookmarkStart w:id="12" w:name="_Int_EpdYImOD"/>
      <w:r w:rsidRPr="4156645F">
        <w:rPr>
          <w:rFonts w:ascii="Arial" w:eastAsia="Times New Roman" w:hAnsi="Arial" w:cs="Arial"/>
        </w:rPr>
        <w:t>In my opinion, one</w:t>
      </w:r>
      <w:bookmarkEnd w:id="12"/>
      <w:r w:rsidRPr="4156645F">
        <w:rPr>
          <w:rFonts w:ascii="Arial" w:eastAsia="Times New Roman" w:hAnsi="Arial" w:cs="Arial"/>
        </w:rPr>
        <w:t xml:space="preserve"> of my strengths, when it comes to the area of professionalism and accountability, lies in ethical awareness. </w:t>
      </w:r>
      <w:r w:rsidR="006E0FAC" w:rsidRPr="4156645F">
        <w:rPr>
          <w:rFonts w:ascii="Arial" w:hAnsi="Arial" w:cs="Arial"/>
        </w:rPr>
        <w:t xml:space="preserve">Nevertheless, I understand that ethical issues, including the necessity to decide the right of the person to </w:t>
      </w:r>
      <w:r w:rsidR="2C20E782" w:rsidRPr="4156645F">
        <w:rPr>
          <w:rFonts w:ascii="Arial" w:hAnsi="Arial" w:cs="Arial"/>
        </w:rPr>
        <w:t>become</w:t>
      </w:r>
      <w:r w:rsidR="006E0FAC" w:rsidRPr="4156645F">
        <w:rPr>
          <w:rFonts w:ascii="Arial" w:hAnsi="Arial" w:cs="Arial"/>
        </w:rPr>
        <w:t xml:space="preserve"> independent and the necessity to minimi</w:t>
      </w:r>
      <w:r w:rsidR="00BB28DC" w:rsidRPr="4156645F">
        <w:rPr>
          <w:rFonts w:ascii="Arial" w:hAnsi="Arial" w:cs="Arial"/>
        </w:rPr>
        <w:t>s</w:t>
      </w:r>
      <w:r w:rsidR="006E0FAC" w:rsidRPr="4156645F">
        <w:rPr>
          <w:rFonts w:ascii="Arial" w:hAnsi="Arial" w:cs="Arial"/>
        </w:rPr>
        <w:t xml:space="preserve">e </w:t>
      </w:r>
      <w:r w:rsidR="7C04DB35" w:rsidRPr="4156645F">
        <w:rPr>
          <w:rFonts w:ascii="Arial" w:hAnsi="Arial" w:cs="Arial"/>
        </w:rPr>
        <w:t>risk,</w:t>
      </w:r>
      <w:r w:rsidR="006E0FAC" w:rsidRPr="4156645F">
        <w:rPr>
          <w:rFonts w:ascii="Arial" w:hAnsi="Arial" w:cs="Arial"/>
        </w:rPr>
        <w:t xml:space="preserve"> can be complicated and emotionally challenging. </w:t>
      </w:r>
    </w:p>
    <w:p w14:paraId="4EC7F16A" w14:textId="77777777" w:rsidR="006E0FAC" w:rsidRPr="006E2EC1" w:rsidRDefault="006E0FAC" w:rsidP="006E2EC1">
      <w:pPr>
        <w:spacing w:after="0" w:line="360" w:lineRule="auto"/>
        <w:ind w:firstLine="720"/>
        <w:jc w:val="both"/>
        <w:rPr>
          <w:rFonts w:ascii="Arial" w:hAnsi="Arial" w:cs="Arial"/>
        </w:rPr>
      </w:pPr>
      <w:r w:rsidRPr="006E2EC1">
        <w:rPr>
          <w:rFonts w:ascii="Arial" w:hAnsi="Arial" w:cs="Arial"/>
        </w:rPr>
        <w:t>Reflective practice has played a critical role in my effort to overcome ethical issues and gain experience. Through this reflection, I can not only review my actions and think of alternative methods but also learn what I need to learn by examining cases of ethical tension making. The reflective approach promotes continuous improvement and concurs with professional accountability and lifelong learning</w:t>
      </w:r>
      <w:r w:rsidR="00180A34" w:rsidRPr="006E2EC1">
        <w:rPr>
          <w:rFonts w:ascii="Arial" w:hAnsi="Arial" w:cs="Arial"/>
        </w:rPr>
        <w:t xml:space="preserve"> (</w:t>
      </w:r>
      <w:proofErr w:type="spellStart"/>
      <w:r w:rsidR="00180A34" w:rsidRPr="006E2EC1">
        <w:rPr>
          <w:rFonts w:ascii="Arial" w:hAnsi="Arial" w:cs="Arial"/>
        </w:rPr>
        <w:t>Machost</w:t>
      </w:r>
      <w:proofErr w:type="spellEnd"/>
      <w:r w:rsidR="00180A34" w:rsidRPr="006E2EC1">
        <w:rPr>
          <w:rFonts w:ascii="Arial" w:hAnsi="Arial" w:cs="Arial"/>
        </w:rPr>
        <w:t xml:space="preserve"> and Stains, 2023)</w:t>
      </w:r>
      <w:r w:rsidR="00192EC8">
        <w:rPr>
          <w:rFonts w:ascii="Arial" w:hAnsi="Arial" w:cs="Arial"/>
        </w:rPr>
        <w:t xml:space="preserve">. </w:t>
      </w:r>
    </w:p>
    <w:p w14:paraId="67855110" w14:textId="7BF06A4A" w:rsidR="006E0FAC" w:rsidRPr="006E2EC1" w:rsidRDefault="006E0FAC" w:rsidP="006E2EC1">
      <w:pPr>
        <w:spacing w:after="0" w:line="360" w:lineRule="auto"/>
        <w:ind w:firstLine="720"/>
        <w:jc w:val="both"/>
        <w:rPr>
          <w:rFonts w:ascii="Arial" w:hAnsi="Arial" w:cs="Arial"/>
        </w:rPr>
      </w:pPr>
      <w:r w:rsidRPr="4156645F">
        <w:rPr>
          <w:rFonts w:ascii="Arial" w:hAnsi="Arial" w:cs="Arial"/>
        </w:rPr>
        <w:t xml:space="preserve">When determining my current skills and strengths, I would identify that effective communication, empathy, professionalism, and teamwork are central to my practice. I can build </w:t>
      </w:r>
      <w:r w:rsidR="34BD6C0A" w:rsidRPr="4156645F">
        <w:rPr>
          <w:rFonts w:ascii="Arial" w:hAnsi="Arial" w:cs="Arial"/>
        </w:rPr>
        <w:t>good</w:t>
      </w:r>
      <w:r w:rsidRPr="4156645F">
        <w:rPr>
          <w:rFonts w:ascii="Arial" w:hAnsi="Arial" w:cs="Arial"/>
        </w:rPr>
        <w:t xml:space="preserve"> relationships with service users and colleagues </w:t>
      </w:r>
      <w:bookmarkStart w:id="13" w:name="_Int_BJSdsIxR"/>
      <w:r w:rsidRPr="4156645F">
        <w:rPr>
          <w:rFonts w:ascii="Arial" w:hAnsi="Arial" w:cs="Arial"/>
        </w:rPr>
        <w:t>and also</w:t>
      </w:r>
      <w:bookmarkEnd w:id="13"/>
      <w:r w:rsidRPr="4156645F">
        <w:rPr>
          <w:rFonts w:ascii="Arial" w:hAnsi="Arial" w:cs="Arial"/>
        </w:rPr>
        <w:t xml:space="preserve"> show respect to diversity and individual differences</w:t>
      </w:r>
      <w:r w:rsidR="00180A34" w:rsidRPr="4156645F">
        <w:rPr>
          <w:rFonts w:ascii="Arial" w:hAnsi="Arial" w:cs="Arial"/>
        </w:rPr>
        <w:t xml:space="preserve"> (NHS England, 2022)</w:t>
      </w:r>
      <w:r w:rsidRPr="4156645F">
        <w:rPr>
          <w:rFonts w:ascii="Arial" w:hAnsi="Arial" w:cs="Arial"/>
        </w:rPr>
        <w:t xml:space="preserve">. Nevertheless, I also know there are still such aspects that need improvement, such as confidence in advocacy, handling ethical complexity, and </w:t>
      </w:r>
      <w:r w:rsidR="560938A3" w:rsidRPr="4156645F">
        <w:rPr>
          <w:rFonts w:ascii="Arial" w:hAnsi="Arial" w:cs="Arial"/>
        </w:rPr>
        <w:t>upholding</w:t>
      </w:r>
      <w:r w:rsidRPr="4156645F">
        <w:rPr>
          <w:rFonts w:ascii="Arial" w:hAnsi="Arial" w:cs="Arial"/>
        </w:rPr>
        <w:t xml:space="preserve"> person-centre</w:t>
      </w:r>
      <w:r w:rsidR="00485A34" w:rsidRPr="4156645F">
        <w:rPr>
          <w:rFonts w:ascii="Arial" w:hAnsi="Arial" w:cs="Arial"/>
        </w:rPr>
        <w:t>d practice when under pressure.</w:t>
      </w:r>
    </w:p>
    <w:p w14:paraId="0083BFB0" w14:textId="2E608919" w:rsidR="006E0FAC" w:rsidRPr="006E2EC1" w:rsidRDefault="006E0FAC" w:rsidP="006E2EC1">
      <w:pPr>
        <w:spacing w:after="0" w:line="360" w:lineRule="auto"/>
        <w:ind w:firstLine="720"/>
        <w:jc w:val="both"/>
        <w:rPr>
          <w:rFonts w:ascii="Arial" w:hAnsi="Arial" w:cs="Arial"/>
        </w:rPr>
      </w:pPr>
      <w:bookmarkStart w:id="14" w:name="_Int_Y44U2yaf"/>
      <w:r w:rsidRPr="4156645F">
        <w:rPr>
          <w:rFonts w:ascii="Arial" w:hAnsi="Arial" w:cs="Arial"/>
        </w:rPr>
        <w:t>In order to</w:t>
      </w:r>
      <w:bookmarkEnd w:id="14"/>
      <w:r w:rsidRPr="4156645F">
        <w:rPr>
          <w:rFonts w:ascii="Arial" w:hAnsi="Arial" w:cs="Arial"/>
        </w:rPr>
        <w:t xml:space="preserve"> improve my knowledge and skills concerning person-</w:t>
      </w:r>
      <w:r w:rsidR="473B0071" w:rsidRPr="4156645F">
        <w:rPr>
          <w:rFonts w:ascii="Arial" w:hAnsi="Arial" w:cs="Arial"/>
        </w:rPr>
        <w:t>centered</w:t>
      </w:r>
      <w:r w:rsidRPr="4156645F">
        <w:rPr>
          <w:rFonts w:ascii="Arial" w:hAnsi="Arial" w:cs="Arial"/>
        </w:rPr>
        <w:t xml:space="preserve"> care, partnership working, and ethics, I will participate in </w:t>
      </w:r>
      <w:r w:rsidR="1488AD25" w:rsidRPr="4156645F">
        <w:rPr>
          <w:rFonts w:ascii="Arial" w:hAnsi="Arial" w:cs="Arial"/>
        </w:rPr>
        <w:t>continuous</w:t>
      </w:r>
      <w:r w:rsidRPr="4156645F">
        <w:rPr>
          <w:rFonts w:ascii="Arial" w:hAnsi="Arial" w:cs="Arial"/>
        </w:rPr>
        <w:t xml:space="preserve"> professional development. This will involve personalised care training, safeguarding, ethical decision-making training, and maintaining legislative, policy, and evidence-based practices abreast</w:t>
      </w:r>
      <w:r w:rsidR="00180A34" w:rsidRPr="4156645F">
        <w:rPr>
          <w:rFonts w:ascii="Arial" w:hAnsi="Arial" w:cs="Arial"/>
        </w:rPr>
        <w:t xml:space="preserve"> (Pakkanen et al., 2023)</w:t>
      </w:r>
      <w:r w:rsidRPr="4156645F">
        <w:rPr>
          <w:rFonts w:ascii="Arial" w:hAnsi="Arial" w:cs="Arial"/>
        </w:rPr>
        <w:t xml:space="preserve">. I also plan to use </w:t>
      </w:r>
      <w:r w:rsidR="5D1F5753" w:rsidRPr="4156645F">
        <w:rPr>
          <w:rFonts w:ascii="Arial" w:hAnsi="Arial" w:cs="Arial"/>
        </w:rPr>
        <w:t>more</w:t>
      </w:r>
      <w:r w:rsidRPr="4156645F">
        <w:rPr>
          <w:rFonts w:ascii="Arial" w:hAnsi="Arial" w:cs="Arial"/>
        </w:rPr>
        <w:t xml:space="preserve"> supervision and peer support to be able to </w:t>
      </w:r>
      <w:r w:rsidR="1FF2E4BA" w:rsidRPr="4156645F">
        <w:rPr>
          <w:rFonts w:ascii="Arial" w:hAnsi="Arial" w:cs="Arial"/>
        </w:rPr>
        <w:t>reflect</w:t>
      </w:r>
      <w:r w:rsidRPr="4156645F">
        <w:rPr>
          <w:rFonts w:ascii="Arial" w:hAnsi="Arial" w:cs="Arial"/>
        </w:rPr>
        <w:t xml:space="preserve"> difficult circumstances and get other perspectives on such situations. Asking </w:t>
      </w:r>
      <w:r w:rsidR="1F598252" w:rsidRPr="4156645F">
        <w:rPr>
          <w:rFonts w:ascii="Arial" w:hAnsi="Arial" w:cs="Arial"/>
        </w:rPr>
        <w:t>colleagues</w:t>
      </w:r>
      <w:r w:rsidRPr="4156645F">
        <w:rPr>
          <w:rFonts w:ascii="Arial" w:hAnsi="Arial" w:cs="Arial"/>
        </w:rPr>
        <w:t xml:space="preserve"> and service users to provide feedback will also assist me in my development and allow me to become a better service provider. </w:t>
      </w:r>
    </w:p>
    <w:p w14:paraId="595D737D" w14:textId="77777777" w:rsidR="001622CD" w:rsidRPr="006E2EC1" w:rsidRDefault="001622CD" w:rsidP="006E2EC1">
      <w:pPr>
        <w:pStyle w:val="Heading1"/>
        <w:spacing w:before="0" w:beforeAutospacing="0" w:after="0" w:afterAutospacing="0" w:line="360" w:lineRule="auto"/>
        <w:rPr>
          <w:rFonts w:ascii="Arial" w:hAnsi="Arial" w:cs="Arial"/>
          <w:sz w:val="22"/>
          <w:szCs w:val="22"/>
        </w:rPr>
      </w:pPr>
      <w:bookmarkStart w:id="15" w:name="_Toc222536547"/>
      <w:r w:rsidRPr="006E2EC1">
        <w:rPr>
          <w:rFonts w:ascii="Arial" w:hAnsi="Arial" w:cs="Arial"/>
          <w:sz w:val="22"/>
          <w:szCs w:val="22"/>
        </w:rPr>
        <w:t>Conclusion</w:t>
      </w:r>
      <w:bookmarkEnd w:id="15"/>
    </w:p>
    <w:p w14:paraId="71247739" w14:textId="1ADC7BEB" w:rsidR="001622CD" w:rsidRPr="00DD4836" w:rsidRDefault="001622CD" w:rsidP="00DD4836">
      <w:pPr>
        <w:spacing w:after="0" w:line="360" w:lineRule="auto"/>
        <w:ind w:firstLine="720"/>
        <w:jc w:val="both"/>
        <w:rPr>
          <w:rFonts w:ascii="Arial" w:hAnsi="Arial" w:cs="Arial"/>
        </w:rPr>
      </w:pPr>
      <w:r w:rsidRPr="4156645F">
        <w:rPr>
          <w:rFonts w:ascii="Arial" w:hAnsi="Arial" w:cs="Arial"/>
        </w:rPr>
        <w:t>To summarise, person-</w:t>
      </w:r>
      <w:r w:rsidR="52844DA5" w:rsidRPr="4156645F">
        <w:rPr>
          <w:rFonts w:ascii="Arial" w:hAnsi="Arial" w:cs="Arial"/>
        </w:rPr>
        <w:t>centered</w:t>
      </w:r>
      <w:r w:rsidRPr="4156645F">
        <w:rPr>
          <w:rFonts w:ascii="Arial" w:hAnsi="Arial" w:cs="Arial"/>
        </w:rPr>
        <w:t xml:space="preserve"> care, partnership working, and </w:t>
      </w:r>
      <w:r w:rsidR="1F562063" w:rsidRPr="4156645F">
        <w:rPr>
          <w:rFonts w:ascii="Arial" w:hAnsi="Arial" w:cs="Arial"/>
        </w:rPr>
        <w:t>ethics</w:t>
      </w:r>
      <w:r w:rsidRPr="4156645F">
        <w:rPr>
          <w:rFonts w:ascii="Arial" w:hAnsi="Arial" w:cs="Arial"/>
        </w:rPr>
        <w:t xml:space="preserve"> </w:t>
      </w:r>
      <w:r w:rsidR="6F06B2DC" w:rsidRPr="4156645F">
        <w:rPr>
          <w:rFonts w:ascii="Arial" w:hAnsi="Arial" w:cs="Arial"/>
        </w:rPr>
        <w:t>constitute</w:t>
      </w:r>
      <w:r w:rsidRPr="4156645F">
        <w:rPr>
          <w:rFonts w:ascii="Arial" w:hAnsi="Arial" w:cs="Arial"/>
        </w:rPr>
        <w:t xml:space="preserve"> the core values that support </w:t>
      </w:r>
      <w:r w:rsidR="4DD16EF1" w:rsidRPr="4156645F">
        <w:rPr>
          <w:rFonts w:ascii="Arial" w:hAnsi="Arial" w:cs="Arial"/>
        </w:rPr>
        <w:t>high</w:t>
      </w:r>
      <w:r w:rsidRPr="4156645F">
        <w:rPr>
          <w:rFonts w:ascii="Arial" w:hAnsi="Arial" w:cs="Arial"/>
        </w:rPr>
        <w:t>-</w:t>
      </w:r>
      <w:r w:rsidR="4FFE8225" w:rsidRPr="4156645F">
        <w:rPr>
          <w:rFonts w:ascii="Arial" w:hAnsi="Arial" w:cs="Arial"/>
        </w:rPr>
        <w:t>quality</w:t>
      </w:r>
      <w:r w:rsidRPr="4156645F">
        <w:rPr>
          <w:rFonts w:ascii="Arial" w:hAnsi="Arial" w:cs="Arial"/>
        </w:rPr>
        <w:t xml:space="preserve"> health and social care </w:t>
      </w:r>
      <w:r w:rsidR="39258F3D" w:rsidRPr="4156645F">
        <w:rPr>
          <w:rFonts w:ascii="Arial" w:hAnsi="Arial" w:cs="Arial"/>
        </w:rPr>
        <w:t>practices</w:t>
      </w:r>
      <w:r w:rsidRPr="4156645F">
        <w:rPr>
          <w:rFonts w:ascii="Arial" w:hAnsi="Arial" w:cs="Arial"/>
        </w:rPr>
        <w:t xml:space="preserve"> in the UK. Legislation like the Care Act 2014, the Mental Capacity Act 2005, or the Health and Care Act 2022 reinforces them and </w:t>
      </w:r>
      <w:r w:rsidR="55EDBC57" w:rsidRPr="4156645F">
        <w:rPr>
          <w:rFonts w:ascii="Arial" w:hAnsi="Arial" w:cs="Arial"/>
        </w:rPr>
        <w:t>makes</w:t>
      </w:r>
      <w:r w:rsidRPr="4156645F">
        <w:rPr>
          <w:rFonts w:ascii="Arial" w:hAnsi="Arial" w:cs="Arial"/>
        </w:rPr>
        <w:t xml:space="preserve"> the delivery of care safe, collaborative, and </w:t>
      </w:r>
      <w:r w:rsidR="796286C0" w:rsidRPr="4156645F">
        <w:rPr>
          <w:rFonts w:ascii="Arial" w:hAnsi="Arial" w:cs="Arial"/>
        </w:rPr>
        <w:t>respecting</w:t>
      </w:r>
      <w:r w:rsidRPr="4156645F">
        <w:rPr>
          <w:rFonts w:ascii="Arial" w:hAnsi="Arial" w:cs="Arial"/>
        </w:rPr>
        <w:t xml:space="preserve"> the individual rights. Although the lack of resources and </w:t>
      </w:r>
      <w:r w:rsidR="4FCCF37E" w:rsidRPr="4156645F">
        <w:rPr>
          <w:rFonts w:ascii="Arial" w:hAnsi="Arial" w:cs="Arial"/>
        </w:rPr>
        <w:t>ethical</w:t>
      </w:r>
      <w:r w:rsidRPr="4156645F">
        <w:rPr>
          <w:rFonts w:ascii="Arial" w:hAnsi="Arial" w:cs="Arial"/>
        </w:rPr>
        <w:t xml:space="preserve"> complexity can be obstacles to implementation, these principles are necessary to foster dignity, wellbeing, and positive outcomes. By reflecting and engaging in lifelong learning, I will be able to enhance my skills of using these principles in daily practice, which will help to provide better care standards and professional development.</w:t>
      </w:r>
      <w:r w:rsidRPr="4156645F">
        <w:rPr>
          <w:rFonts w:ascii="Arial" w:hAnsi="Arial" w:cs="Arial"/>
          <w:b/>
          <w:bCs/>
        </w:rPr>
        <w:br w:type="page"/>
      </w:r>
    </w:p>
    <w:p w14:paraId="1EFEB1D5" w14:textId="77777777" w:rsidR="009D2BB8" w:rsidRPr="006E2EC1" w:rsidRDefault="00DF6896" w:rsidP="006E2EC1">
      <w:pPr>
        <w:pStyle w:val="Heading1"/>
        <w:spacing w:before="0" w:beforeAutospacing="0" w:after="0" w:afterAutospacing="0" w:line="360" w:lineRule="auto"/>
        <w:rPr>
          <w:rFonts w:ascii="Arial" w:hAnsi="Arial" w:cs="Arial"/>
          <w:sz w:val="22"/>
          <w:szCs w:val="22"/>
        </w:rPr>
      </w:pPr>
      <w:bookmarkStart w:id="16" w:name="_Toc222536548"/>
      <w:r w:rsidRPr="006E2EC1">
        <w:rPr>
          <w:rFonts w:ascii="Arial" w:hAnsi="Arial" w:cs="Arial"/>
          <w:sz w:val="22"/>
          <w:szCs w:val="22"/>
        </w:rPr>
        <w:t>Reference List</w:t>
      </w:r>
      <w:bookmarkEnd w:id="16"/>
    </w:p>
    <w:p w14:paraId="2BF8F00D" w14:textId="3EB99D7F"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 xml:space="preserve">Alderwick, H., Hutchings, A., Briggs, </w:t>
      </w:r>
      <w:r w:rsidR="6E7DAEDF" w:rsidRPr="4156645F">
        <w:rPr>
          <w:rFonts w:ascii="Arial" w:hAnsi="Arial" w:cs="Arial"/>
        </w:rPr>
        <w:t>A.,</w:t>
      </w:r>
      <w:r w:rsidRPr="4156645F">
        <w:rPr>
          <w:rFonts w:ascii="Arial" w:hAnsi="Arial" w:cs="Arial"/>
        </w:rPr>
        <w:t xml:space="preserve"> and Mays, N. (2021). The Impacts of Collaboration between Local Health Care and non-health Care Organi</w:t>
      </w:r>
      <w:r w:rsidR="00BB28DC" w:rsidRPr="4156645F">
        <w:rPr>
          <w:rFonts w:ascii="Arial" w:hAnsi="Arial" w:cs="Arial"/>
        </w:rPr>
        <w:t>s</w:t>
      </w:r>
      <w:r w:rsidRPr="4156645F">
        <w:rPr>
          <w:rFonts w:ascii="Arial" w:hAnsi="Arial" w:cs="Arial"/>
        </w:rPr>
        <w:t xml:space="preserve">ations and Factors Shaping How They </w:t>
      </w:r>
      <w:r w:rsidR="0A6A5CBD" w:rsidRPr="4156645F">
        <w:rPr>
          <w:rFonts w:ascii="Arial" w:hAnsi="Arial" w:cs="Arial"/>
        </w:rPr>
        <w:t>Work</w:t>
      </w:r>
      <w:r w:rsidRPr="4156645F">
        <w:rPr>
          <w:rFonts w:ascii="Arial" w:hAnsi="Arial" w:cs="Arial"/>
        </w:rPr>
        <w:t xml:space="preserve">: </w:t>
      </w:r>
      <w:r w:rsidR="7CA5C186" w:rsidRPr="4156645F">
        <w:rPr>
          <w:rFonts w:ascii="Arial" w:hAnsi="Arial" w:cs="Arial"/>
        </w:rPr>
        <w:t>A</w:t>
      </w:r>
      <w:r w:rsidRPr="4156645F">
        <w:rPr>
          <w:rFonts w:ascii="Arial" w:hAnsi="Arial" w:cs="Arial"/>
        </w:rPr>
        <w:t xml:space="preserve"> Systematic Review of Reviews. </w:t>
      </w:r>
      <w:r w:rsidRPr="4156645F">
        <w:rPr>
          <w:rFonts w:ascii="Arial" w:hAnsi="Arial" w:cs="Arial"/>
          <w:i/>
          <w:iCs/>
        </w:rPr>
        <w:t>BioMed Central Public Health,</w:t>
      </w:r>
      <w:r w:rsidRPr="4156645F">
        <w:rPr>
          <w:rFonts w:ascii="Arial" w:hAnsi="Arial" w:cs="Arial"/>
        </w:rPr>
        <w:t xml:space="preserve"> [online] 21(1), pp.1–16. doi: </w:t>
      </w:r>
      <w:hyperlink r:id="rId7">
        <w:r w:rsidRPr="4156645F">
          <w:rPr>
            <w:rStyle w:val="Hyperlink"/>
            <w:rFonts w:ascii="Arial" w:hAnsi="Arial" w:cs="Arial"/>
          </w:rPr>
          <w:t>https://doi.org/10.1186/s12889-021-10630-1</w:t>
        </w:r>
      </w:hyperlink>
      <w:r w:rsidRPr="4156645F">
        <w:rPr>
          <w:rFonts w:ascii="Arial" w:hAnsi="Arial" w:cs="Arial"/>
        </w:rPr>
        <w:t xml:space="preserve">. </w:t>
      </w:r>
      <w:r w:rsidR="11C3F2AE" w:rsidRPr="4156645F">
        <w:rPr>
          <w:rFonts w:ascii="Arial" w:hAnsi="Arial" w:cs="Arial"/>
        </w:rPr>
        <w:t>(Accessed 12</w:t>
      </w:r>
      <w:r w:rsidR="11C3F2AE" w:rsidRPr="4156645F">
        <w:rPr>
          <w:rFonts w:ascii="Arial" w:hAnsi="Arial" w:cs="Arial"/>
          <w:vertAlign w:val="superscript"/>
        </w:rPr>
        <w:t>th</w:t>
      </w:r>
      <w:r w:rsidR="11C3F2AE" w:rsidRPr="4156645F">
        <w:rPr>
          <w:rFonts w:ascii="Arial" w:hAnsi="Arial" w:cs="Arial"/>
        </w:rPr>
        <w:t xml:space="preserve"> February 2026)</w:t>
      </w:r>
    </w:p>
    <w:p w14:paraId="081DFAFE" w14:textId="74C4D805"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Department of Health and Social Care (2016). </w:t>
      </w:r>
      <w:r w:rsidRPr="4156645F">
        <w:rPr>
          <w:rFonts w:ascii="Arial" w:hAnsi="Arial" w:cs="Arial"/>
          <w:i/>
          <w:iCs/>
        </w:rPr>
        <w:t>Care Act Factsheets</w:t>
      </w:r>
      <w:r w:rsidRPr="4156645F">
        <w:rPr>
          <w:rFonts w:ascii="Arial" w:hAnsi="Arial" w:cs="Arial"/>
        </w:rPr>
        <w:t xml:space="preserve">. [online] GOV.UK. Available at: </w:t>
      </w:r>
      <w:hyperlink r:id="rId8">
        <w:r w:rsidRPr="4156645F">
          <w:rPr>
            <w:rStyle w:val="Hyperlink"/>
            <w:rFonts w:ascii="Arial" w:hAnsi="Arial" w:cs="Arial"/>
          </w:rPr>
          <w:t>https://www.gov.uk/government/publications/care-act-2014-part-1-factsheets/care-act-factsheets</w:t>
        </w:r>
      </w:hyperlink>
      <w:r w:rsidRPr="4156645F">
        <w:rPr>
          <w:rFonts w:ascii="Arial" w:hAnsi="Arial" w:cs="Arial"/>
        </w:rPr>
        <w:t xml:space="preserve">. </w:t>
      </w:r>
      <w:r w:rsidR="306DD91C" w:rsidRPr="4156645F">
        <w:rPr>
          <w:rFonts w:ascii="Arial" w:hAnsi="Arial" w:cs="Arial"/>
        </w:rPr>
        <w:t>(Accessed 10</w:t>
      </w:r>
      <w:r w:rsidR="306DD91C" w:rsidRPr="4156645F">
        <w:rPr>
          <w:rFonts w:ascii="Arial" w:hAnsi="Arial" w:cs="Arial"/>
          <w:vertAlign w:val="superscript"/>
        </w:rPr>
        <w:t>th</w:t>
      </w:r>
      <w:r w:rsidR="306DD91C" w:rsidRPr="4156645F">
        <w:rPr>
          <w:rFonts w:ascii="Arial" w:hAnsi="Arial" w:cs="Arial"/>
        </w:rPr>
        <w:t xml:space="preserve"> February 2026</w:t>
      </w:r>
    </w:p>
    <w:p w14:paraId="013294B4" w14:textId="0BA979E3"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Department of Health and Social Care (2022). </w:t>
      </w:r>
      <w:r w:rsidRPr="4156645F">
        <w:rPr>
          <w:rFonts w:ascii="Arial" w:hAnsi="Arial" w:cs="Arial"/>
          <w:i/>
          <w:iCs/>
        </w:rPr>
        <w:t>Health and Care Act 2022 Impact Assessments Summary Document and Analysis of Additional Measures</w:t>
      </w:r>
      <w:r w:rsidRPr="4156645F">
        <w:rPr>
          <w:rFonts w:ascii="Arial" w:hAnsi="Arial" w:cs="Arial"/>
        </w:rPr>
        <w:t xml:space="preserve">. [online] Department of Health and Social Care. Available at: </w:t>
      </w:r>
      <w:hyperlink r:id="rId9">
        <w:r w:rsidRPr="4156645F">
          <w:rPr>
            <w:rStyle w:val="Hyperlink"/>
            <w:rFonts w:ascii="Arial" w:hAnsi="Arial" w:cs="Arial"/>
          </w:rPr>
          <w:t>https://assets.publishing.service.gov.uk/media/6363d911e90e0705a8c35457/health-and-care-act-2022-summary-and-additional-measures-impact-assessment.pdf</w:t>
        </w:r>
      </w:hyperlink>
      <w:r w:rsidRPr="4156645F">
        <w:rPr>
          <w:rFonts w:ascii="Arial" w:hAnsi="Arial" w:cs="Arial"/>
        </w:rPr>
        <w:t xml:space="preserve">. </w:t>
      </w:r>
      <w:r w:rsidR="4084159B" w:rsidRPr="4156645F">
        <w:rPr>
          <w:rFonts w:ascii="Arial" w:hAnsi="Arial" w:cs="Arial"/>
        </w:rPr>
        <w:t>(Accessed 19</w:t>
      </w:r>
      <w:r w:rsidR="4084159B" w:rsidRPr="4156645F">
        <w:rPr>
          <w:rFonts w:ascii="Arial" w:hAnsi="Arial" w:cs="Arial"/>
          <w:vertAlign w:val="superscript"/>
        </w:rPr>
        <w:t>th</w:t>
      </w:r>
      <w:r w:rsidR="4084159B" w:rsidRPr="4156645F">
        <w:rPr>
          <w:rFonts w:ascii="Arial" w:hAnsi="Arial" w:cs="Arial"/>
        </w:rPr>
        <w:t xml:space="preserve"> February 2026)</w:t>
      </w:r>
    </w:p>
    <w:p w14:paraId="0C7F7A3C" w14:textId="77777777"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 xml:space="preserve">Galderisi, S., Appelbaum, P.S., Gill, N., Gooding, P., Herrman, H., Melillo, A., Myrick, K., Pathare, S., Savage, M., Szmukler, G. and Torous, J. (2024). Ethical challenges in contemporary psychiatry: an overview and an appraisal of </w:t>
      </w:r>
      <w:bookmarkStart w:id="17" w:name="_Int_UfrvAnuN"/>
      <w:r w:rsidRPr="4156645F">
        <w:rPr>
          <w:rFonts w:ascii="Arial" w:hAnsi="Arial" w:cs="Arial"/>
        </w:rPr>
        <w:t>possible strategies</w:t>
      </w:r>
      <w:bookmarkEnd w:id="17"/>
      <w:r w:rsidRPr="4156645F">
        <w:rPr>
          <w:rFonts w:ascii="Arial" w:hAnsi="Arial" w:cs="Arial"/>
        </w:rPr>
        <w:t xml:space="preserve"> and research needs. </w:t>
      </w:r>
      <w:r w:rsidRPr="4156645F">
        <w:rPr>
          <w:rFonts w:ascii="Arial" w:hAnsi="Arial" w:cs="Arial"/>
          <w:i/>
          <w:iCs/>
        </w:rPr>
        <w:t>PubMed,</w:t>
      </w:r>
      <w:r w:rsidRPr="4156645F">
        <w:rPr>
          <w:rFonts w:ascii="Arial" w:hAnsi="Arial" w:cs="Arial"/>
        </w:rPr>
        <w:t xml:space="preserve"> [online] 23(3), pp.364–386. doi: </w:t>
      </w:r>
      <w:hyperlink r:id="rId10">
        <w:r w:rsidRPr="4156645F">
          <w:rPr>
            <w:rStyle w:val="Hyperlink"/>
            <w:rFonts w:ascii="Arial" w:hAnsi="Arial" w:cs="Arial"/>
          </w:rPr>
          <w:t>https://doi.org/10.1002/wps.21230</w:t>
        </w:r>
      </w:hyperlink>
      <w:r w:rsidRPr="4156645F">
        <w:rPr>
          <w:rFonts w:ascii="Arial" w:hAnsi="Arial" w:cs="Arial"/>
        </w:rPr>
        <w:t xml:space="preserve">.   </w:t>
      </w:r>
    </w:p>
    <w:p w14:paraId="11811629" w14:textId="7E0ECDCF"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Information Commissioner's Office (2023). </w:t>
      </w:r>
      <w:r w:rsidRPr="4156645F">
        <w:rPr>
          <w:rFonts w:ascii="Arial" w:hAnsi="Arial" w:cs="Arial"/>
          <w:i/>
          <w:iCs/>
        </w:rPr>
        <w:t xml:space="preserve">A </w:t>
      </w:r>
      <w:r w:rsidR="4223E954" w:rsidRPr="4156645F">
        <w:rPr>
          <w:rFonts w:ascii="Arial" w:hAnsi="Arial" w:cs="Arial"/>
          <w:i/>
          <w:iCs/>
        </w:rPr>
        <w:t>10-step</w:t>
      </w:r>
      <w:r w:rsidRPr="4156645F">
        <w:rPr>
          <w:rFonts w:ascii="Arial" w:hAnsi="Arial" w:cs="Arial"/>
          <w:i/>
          <w:iCs/>
        </w:rPr>
        <w:t xml:space="preserve"> guide to sharing information to safeguard children.</w:t>
      </w:r>
      <w:r w:rsidRPr="4156645F">
        <w:rPr>
          <w:rFonts w:ascii="Arial" w:hAnsi="Arial" w:cs="Arial"/>
        </w:rPr>
        <w:t xml:space="preserve"> [online] ico.org.uk. Available at: </w:t>
      </w:r>
      <w:hyperlink r:id="rId11">
        <w:r w:rsidRPr="4156645F">
          <w:rPr>
            <w:rStyle w:val="Hyperlink"/>
            <w:rFonts w:ascii="Arial" w:hAnsi="Arial" w:cs="Arial"/>
          </w:rPr>
          <w:t>https://ico.org.uk/for-organisations/uk-gdpr-guidance-and-resources/data-sharing/a-10-step-guide-to-sharing-information-to-safeguard-children/</w:t>
        </w:r>
      </w:hyperlink>
      <w:r w:rsidRPr="4156645F">
        <w:rPr>
          <w:rFonts w:ascii="Arial" w:hAnsi="Arial" w:cs="Arial"/>
        </w:rPr>
        <w:t xml:space="preserve">. </w:t>
      </w:r>
    </w:p>
    <w:p w14:paraId="203BD104" w14:textId="6A5DA359"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 xml:space="preserve">Machost, H. and Stains, M. (2023). Reflective Practices in </w:t>
      </w:r>
      <w:r w:rsidR="768C347E" w:rsidRPr="4156645F">
        <w:rPr>
          <w:rFonts w:ascii="Arial" w:hAnsi="Arial" w:cs="Arial"/>
        </w:rPr>
        <w:t>Education</w:t>
      </w:r>
      <w:r w:rsidRPr="4156645F">
        <w:rPr>
          <w:rFonts w:ascii="Arial" w:hAnsi="Arial" w:cs="Arial"/>
        </w:rPr>
        <w:t xml:space="preserve">: </w:t>
      </w:r>
      <w:r w:rsidR="7DFE84D2" w:rsidRPr="4156645F">
        <w:rPr>
          <w:rFonts w:ascii="Arial" w:hAnsi="Arial" w:cs="Arial"/>
        </w:rPr>
        <w:t>Primer</w:t>
      </w:r>
      <w:r w:rsidRPr="4156645F">
        <w:rPr>
          <w:rFonts w:ascii="Arial" w:hAnsi="Arial" w:cs="Arial"/>
        </w:rPr>
        <w:t xml:space="preserve"> for Practitioners. </w:t>
      </w:r>
      <w:r w:rsidRPr="4156645F">
        <w:rPr>
          <w:rFonts w:ascii="Arial" w:hAnsi="Arial" w:cs="Arial"/>
          <w:i/>
          <w:iCs/>
        </w:rPr>
        <w:t>CBE—Life Sciences Education,</w:t>
      </w:r>
      <w:r w:rsidRPr="4156645F">
        <w:rPr>
          <w:rFonts w:ascii="Arial" w:hAnsi="Arial" w:cs="Arial"/>
        </w:rPr>
        <w:t xml:space="preserve"> [online] 22(2), pp</w:t>
      </w:r>
      <w:r w:rsidR="37089467" w:rsidRPr="4156645F">
        <w:rPr>
          <w:rFonts w:ascii="Arial" w:hAnsi="Arial" w:cs="Arial"/>
        </w:rPr>
        <w:t>. 1</w:t>
      </w:r>
      <w:r w:rsidRPr="4156645F">
        <w:rPr>
          <w:rFonts w:ascii="Arial" w:hAnsi="Arial" w:cs="Arial"/>
        </w:rPr>
        <w:t xml:space="preserve">–11. doi: </w:t>
      </w:r>
      <w:hyperlink r:id="rId12">
        <w:r w:rsidRPr="4156645F">
          <w:rPr>
            <w:rStyle w:val="Hyperlink"/>
            <w:rFonts w:ascii="Arial" w:hAnsi="Arial" w:cs="Arial"/>
          </w:rPr>
          <w:t>https://doi.org/10.1187/cbe.22-07-0148</w:t>
        </w:r>
      </w:hyperlink>
      <w:r w:rsidRPr="4156645F">
        <w:rPr>
          <w:rFonts w:ascii="Arial" w:hAnsi="Arial" w:cs="Arial"/>
        </w:rPr>
        <w:t xml:space="preserve">.  </w:t>
      </w:r>
    </w:p>
    <w:p w14:paraId="31CE456E" w14:textId="76C97EA4"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McLeod, S. (2025). </w:t>
      </w:r>
      <w:r w:rsidRPr="4156645F">
        <w:rPr>
          <w:rFonts w:ascii="Arial" w:hAnsi="Arial" w:cs="Arial"/>
          <w:i/>
          <w:iCs/>
        </w:rPr>
        <w:t xml:space="preserve">Maslow’s hierarchy of needs. </w:t>
      </w:r>
      <w:r w:rsidRPr="4156645F">
        <w:rPr>
          <w:rFonts w:ascii="Arial" w:hAnsi="Arial" w:cs="Arial"/>
        </w:rPr>
        <w:t xml:space="preserve">[online] Simply Psychology. Available at: </w:t>
      </w:r>
      <w:hyperlink r:id="rId13">
        <w:r w:rsidRPr="4156645F">
          <w:rPr>
            <w:rStyle w:val="Hyperlink"/>
            <w:rFonts w:ascii="Arial" w:hAnsi="Arial" w:cs="Arial"/>
          </w:rPr>
          <w:t>https://www.simplypsychology.org/maslow.html</w:t>
        </w:r>
      </w:hyperlink>
      <w:r w:rsidRPr="4156645F">
        <w:rPr>
          <w:rFonts w:ascii="Arial" w:hAnsi="Arial" w:cs="Arial"/>
        </w:rPr>
        <w:t xml:space="preserve">. </w:t>
      </w:r>
      <w:r w:rsidR="0BD45A15" w:rsidRPr="4156645F">
        <w:rPr>
          <w:rFonts w:ascii="Arial" w:hAnsi="Arial" w:cs="Arial"/>
        </w:rPr>
        <w:t>(Accessed 10</w:t>
      </w:r>
      <w:r w:rsidR="0BD45A15" w:rsidRPr="4156645F">
        <w:rPr>
          <w:rFonts w:ascii="Arial" w:hAnsi="Arial" w:cs="Arial"/>
          <w:vertAlign w:val="superscript"/>
        </w:rPr>
        <w:t>th</w:t>
      </w:r>
      <w:r w:rsidR="0BD45A15" w:rsidRPr="4156645F">
        <w:rPr>
          <w:rFonts w:ascii="Arial" w:hAnsi="Arial" w:cs="Arial"/>
        </w:rPr>
        <w:t xml:space="preserve"> February 2026)</w:t>
      </w:r>
    </w:p>
    <w:p w14:paraId="514A6D48" w14:textId="023C8B73"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NHS England (2022). </w:t>
      </w:r>
      <w:r w:rsidRPr="4156645F">
        <w:rPr>
          <w:rFonts w:ascii="Arial" w:hAnsi="Arial" w:cs="Arial"/>
          <w:i/>
          <w:iCs/>
        </w:rPr>
        <w:t xml:space="preserve">How </w:t>
      </w:r>
      <w:bookmarkStart w:id="18" w:name="_Int_LJafZSHx"/>
      <w:r w:rsidRPr="4156645F">
        <w:rPr>
          <w:rFonts w:ascii="Arial" w:hAnsi="Arial" w:cs="Arial"/>
          <w:i/>
          <w:iCs/>
        </w:rPr>
        <w:t>good communication</w:t>
      </w:r>
      <w:bookmarkEnd w:id="18"/>
      <w:r w:rsidRPr="4156645F">
        <w:rPr>
          <w:rFonts w:ascii="Arial" w:hAnsi="Arial" w:cs="Arial"/>
          <w:i/>
          <w:iCs/>
        </w:rPr>
        <w:t xml:space="preserve"> skills benefit patients, service users and people affected by cancer, and those important to them.</w:t>
      </w:r>
      <w:r w:rsidRPr="4156645F">
        <w:rPr>
          <w:rFonts w:ascii="Arial" w:hAnsi="Arial" w:cs="Arial"/>
        </w:rPr>
        <w:t xml:space="preserve"> [online] NHS England. Available at: </w:t>
      </w:r>
      <w:hyperlink r:id="rId14">
        <w:r w:rsidRPr="4156645F">
          <w:rPr>
            <w:rStyle w:val="Hyperlink"/>
            <w:rFonts w:ascii="Arial" w:hAnsi="Arial" w:cs="Arial"/>
          </w:rPr>
          <w:t>https://www.hee.nhs.uk/our-work/cancer-diagnostics/cancer-communications-resource-hub/patient/how-good-communication-skills-benefit-patients-service-users-people-affected</w:t>
        </w:r>
      </w:hyperlink>
      <w:r w:rsidRPr="4156645F">
        <w:rPr>
          <w:rFonts w:ascii="Arial" w:hAnsi="Arial" w:cs="Arial"/>
        </w:rPr>
        <w:t xml:space="preserve">. </w:t>
      </w:r>
      <w:r w:rsidR="2E173BD2" w:rsidRPr="4156645F">
        <w:rPr>
          <w:rFonts w:ascii="Arial" w:hAnsi="Arial" w:cs="Arial"/>
        </w:rPr>
        <w:t>(Accessed 15</w:t>
      </w:r>
      <w:r w:rsidR="2E173BD2" w:rsidRPr="4156645F">
        <w:rPr>
          <w:rFonts w:ascii="Arial" w:hAnsi="Arial" w:cs="Arial"/>
          <w:vertAlign w:val="superscript"/>
        </w:rPr>
        <w:t>th</w:t>
      </w:r>
      <w:r w:rsidR="2E173BD2" w:rsidRPr="4156645F">
        <w:rPr>
          <w:rFonts w:ascii="Arial" w:hAnsi="Arial" w:cs="Arial"/>
        </w:rPr>
        <w:t xml:space="preserve"> February 2026)</w:t>
      </w:r>
    </w:p>
    <w:p w14:paraId="2F4F3CF6" w14:textId="2F534867"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NHS England (2022). </w:t>
      </w:r>
      <w:r w:rsidRPr="4156645F">
        <w:rPr>
          <w:rFonts w:ascii="Arial" w:hAnsi="Arial" w:cs="Arial"/>
          <w:i/>
          <w:iCs/>
        </w:rPr>
        <w:t>Personalised Care and Support Planning</w:t>
      </w:r>
      <w:r w:rsidRPr="4156645F">
        <w:rPr>
          <w:rFonts w:ascii="Arial" w:hAnsi="Arial" w:cs="Arial"/>
        </w:rPr>
        <w:t xml:space="preserve">. [online] NHS England. Available at: </w:t>
      </w:r>
      <w:hyperlink r:id="rId15">
        <w:r w:rsidRPr="4156645F">
          <w:rPr>
            <w:rStyle w:val="Hyperlink"/>
            <w:rFonts w:ascii="Arial" w:hAnsi="Arial" w:cs="Arial"/>
          </w:rPr>
          <w:t>https://www.england.nhs.uk/personalisedcare/pcsp/</w:t>
        </w:r>
      </w:hyperlink>
      <w:r w:rsidRPr="4156645F">
        <w:rPr>
          <w:rFonts w:ascii="Arial" w:hAnsi="Arial" w:cs="Arial"/>
        </w:rPr>
        <w:t xml:space="preserve">. </w:t>
      </w:r>
      <w:r w:rsidR="482A3B8E" w:rsidRPr="4156645F">
        <w:rPr>
          <w:rFonts w:ascii="Arial" w:hAnsi="Arial" w:cs="Arial"/>
        </w:rPr>
        <w:t>(Accessed 15</w:t>
      </w:r>
      <w:r w:rsidR="482A3B8E" w:rsidRPr="4156645F">
        <w:rPr>
          <w:rFonts w:ascii="Arial" w:hAnsi="Arial" w:cs="Arial"/>
          <w:vertAlign w:val="superscript"/>
        </w:rPr>
        <w:t>th</w:t>
      </w:r>
      <w:r w:rsidR="482A3B8E" w:rsidRPr="4156645F">
        <w:rPr>
          <w:rFonts w:ascii="Arial" w:hAnsi="Arial" w:cs="Arial"/>
        </w:rPr>
        <w:t xml:space="preserve"> February 2026)</w:t>
      </w:r>
    </w:p>
    <w:p w14:paraId="0DE2646A" w14:textId="4DFC0E4B"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NHS England (2022). </w:t>
      </w:r>
      <w:r w:rsidRPr="4156645F">
        <w:rPr>
          <w:rFonts w:ascii="Arial" w:hAnsi="Arial" w:cs="Arial"/>
          <w:i/>
          <w:iCs/>
        </w:rPr>
        <w:t xml:space="preserve">What Are Integrated Care </w:t>
      </w:r>
      <w:r w:rsidR="7D479185" w:rsidRPr="4156645F">
        <w:rPr>
          <w:rFonts w:ascii="Arial" w:hAnsi="Arial" w:cs="Arial"/>
          <w:i/>
          <w:iCs/>
        </w:rPr>
        <w:t>Systems</w:t>
      </w:r>
      <w:r w:rsidRPr="4156645F">
        <w:rPr>
          <w:rFonts w:ascii="Arial" w:hAnsi="Arial" w:cs="Arial"/>
          <w:i/>
          <w:iCs/>
        </w:rPr>
        <w:t>?</w:t>
      </w:r>
      <w:r w:rsidRPr="4156645F">
        <w:rPr>
          <w:rFonts w:ascii="Arial" w:hAnsi="Arial" w:cs="Arial"/>
        </w:rPr>
        <w:t xml:space="preserve"> [online] NHS England. Available at: </w:t>
      </w:r>
      <w:hyperlink r:id="rId16">
        <w:r w:rsidRPr="4156645F">
          <w:rPr>
            <w:rStyle w:val="Hyperlink"/>
            <w:rFonts w:ascii="Arial" w:hAnsi="Arial" w:cs="Arial"/>
          </w:rPr>
          <w:t>https://www.england.nhs.uk/integratedcare/what-is-integrated-care/</w:t>
        </w:r>
      </w:hyperlink>
      <w:r w:rsidRPr="4156645F">
        <w:rPr>
          <w:rFonts w:ascii="Arial" w:hAnsi="Arial" w:cs="Arial"/>
        </w:rPr>
        <w:t xml:space="preserve">. </w:t>
      </w:r>
      <w:r w:rsidR="658BB090" w:rsidRPr="4156645F">
        <w:rPr>
          <w:rFonts w:ascii="Arial" w:hAnsi="Arial" w:cs="Arial"/>
        </w:rPr>
        <w:t>(Accessed 15</w:t>
      </w:r>
      <w:r w:rsidR="658BB090" w:rsidRPr="4156645F">
        <w:rPr>
          <w:rFonts w:ascii="Arial" w:hAnsi="Arial" w:cs="Arial"/>
          <w:vertAlign w:val="superscript"/>
        </w:rPr>
        <w:t>th</w:t>
      </w:r>
      <w:r w:rsidR="658BB090" w:rsidRPr="4156645F">
        <w:rPr>
          <w:rFonts w:ascii="Arial" w:hAnsi="Arial" w:cs="Arial"/>
        </w:rPr>
        <w:t xml:space="preserve"> February 2026)</w:t>
      </w:r>
    </w:p>
    <w:p w14:paraId="4132EF14" w14:textId="2C47A69C"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NHS England (2024). </w:t>
      </w:r>
      <w:r w:rsidRPr="4156645F">
        <w:rPr>
          <w:rFonts w:ascii="Arial" w:hAnsi="Arial" w:cs="Arial"/>
          <w:i/>
          <w:iCs/>
        </w:rPr>
        <w:t>Person-centred Care</w:t>
      </w:r>
      <w:r w:rsidRPr="4156645F">
        <w:rPr>
          <w:rFonts w:ascii="Arial" w:hAnsi="Arial" w:cs="Arial"/>
        </w:rPr>
        <w:t xml:space="preserve">. [online] NHS England. Available at: </w:t>
      </w:r>
      <w:hyperlink r:id="rId17">
        <w:r w:rsidRPr="4156645F">
          <w:rPr>
            <w:rStyle w:val="Hyperlink"/>
            <w:rFonts w:ascii="Arial" w:hAnsi="Arial" w:cs="Arial"/>
          </w:rPr>
          <w:t>https://www.hee.nhs.uk/our-work/person-centred-care</w:t>
        </w:r>
      </w:hyperlink>
      <w:r w:rsidRPr="4156645F">
        <w:rPr>
          <w:rFonts w:ascii="Arial" w:hAnsi="Arial" w:cs="Arial"/>
        </w:rPr>
        <w:t xml:space="preserve">. </w:t>
      </w:r>
      <w:r w:rsidR="4BFE3964" w:rsidRPr="4156645F">
        <w:rPr>
          <w:rFonts w:ascii="Arial" w:hAnsi="Arial" w:cs="Arial"/>
        </w:rPr>
        <w:t>(Accessed 10</w:t>
      </w:r>
      <w:r w:rsidR="4BFE3964" w:rsidRPr="4156645F">
        <w:rPr>
          <w:rFonts w:ascii="Arial" w:hAnsi="Arial" w:cs="Arial"/>
          <w:vertAlign w:val="superscript"/>
        </w:rPr>
        <w:t>th</w:t>
      </w:r>
      <w:r w:rsidR="4BFE3964" w:rsidRPr="4156645F">
        <w:rPr>
          <w:rFonts w:ascii="Arial" w:hAnsi="Arial" w:cs="Arial"/>
        </w:rPr>
        <w:t xml:space="preserve"> February 2026)</w:t>
      </w:r>
    </w:p>
    <w:p w14:paraId="5A0AB16C" w14:textId="3872D297"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NHS Health Research Authority (2021). </w:t>
      </w:r>
      <w:r w:rsidRPr="4156645F">
        <w:rPr>
          <w:rFonts w:ascii="Arial" w:hAnsi="Arial" w:cs="Arial"/>
          <w:i/>
          <w:iCs/>
        </w:rPr>
        <w:t>Mental Capacity Act</w:t>
      </w:r>
      <w:r w:rsidRPr="4156645F">
        <w:rPr>
          <w:rFonts w:ascii="Arial" w:hAnsi="Arial" w:cs="Arial"/>
        </w:rPr>
        <w:t xml:space="preserve">. [online] Health Research Authority. Available at: </w:t>
      </w:r>
      <w:hyperlink r:id="rId18">
        <w:r w:rsidRPr="4156645F">
          <w:rPr>
            <w:rStyle w:val="Hyperlink"/>
            <w:rFonts w:ascii="Arial" w:hAnsi="Arial" w:cs="Arial"/>
          </w:rPr>
          <w:t>https://www.hra.nhs.uk/planning-and-improving-research/policies-standards-legislation/mental-capacity-act/</w:t>
        </w:r>
      </w:hyperlink>
      <w:r w:rsidRPr="4156645F">
        <w:rPr>
          <w:rFonts w:ascii="Arial" w:hAnsi="Arial" w:cs="Arial"/>
        </w:rPr>
        <w:t>.</w:t>
      </w:r>
      <w:r w:rsidR="60E59180" w:rsidRPr="4156645F">
        <w:rPr>
          <w:rFonts w:ascii="Arial" w:hAnsi="Arial" w:cs="Arial"/>
        </w:rPr>
        <w:t>(Accessed 12</w:t>
      </w:r>
      <w:r w:rsidR="60E59180" w:rsidRPr="4156645F">
        <w:rPr>
          <w:rFonts w:ascii="Arial" w:hAnsi="Arial" w:cs="Arial"/>
          <w:vertAlign w:val="superscript"/>
        </w:rPr>
        <w:t>th</w:t>
      </w:r>
      <w:r w:rsidR="60E59180" w:rsidRPr="4156645F">
        <w:rPr>
          <w:rFonts w:ascii="Arial" w:hAnsi="Arial" w:cs="Arial"/>
        </w:rPr>
        <w:t xml:space="preserve"> February 2026)</w:t>
      </w:r>
    </w:p>
    <w:p w14:paraId="6745704C" w14:textId="1D19D30C"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NMC (2018). </w:t>
      </w:r>
      <w:r w:rsidRPr="4156645F">
        <w:rPr>
          <w:rFonts w:ascii="Arial" w:hAnsi="Arial" w:cs="Arial"/>
          <w:i/>
          <w:iCs/>
        </w:rPr>
        <w:t>The Code Professional Standards of Practice and Behaviour for Nurses and Midwives Nursing and Midwifery Council.</w:t>
      </w:r>
      <w:r w:rsidRPr="4156645F">
        <w:rPr>
          <w:rFonts w:ascii="Arial" w:hAnsi="Arial" w:cs="Arial"/>
        </w:rPr>
        <w:t xml:space="preserve"> [online] Nursing and Midwifery Council. London: Nursing and Midwifery Council. Available at: </w:t>
      </w:r>
      <w:hyperlink r:id="rId19">
        <w:r w:rsidRPr="4156645F">
          <w:rPr>
            <w:rStyle w:val="Hyperlink"/>
            <w:rFonts w:ascii="Arial" w:hAnsi="Arial" w:cs="Arial"/>
          </w:rPr>
          <w:t>https://www.nmc.org.uk/globalassets/sitedocuments/nmc-publications/nmc-code.pdf</w:t>
        </w:r>
      </w:hyperlink>
      <w:r w:rsidRPr="4156645F">
        <w:rPr>
          <w:rFonts w:ascii="Arial" w:hAnsi="Arial" w:cs="Arial"/>
        </w:rPr>
        <w:t xml:space="preserve">. </w:t>
      </w:r>
      <w:r w:rsidR="0945BD05" w:rsidRPr="4156645F">
        <w:rPr>
          <w:rFonts w:ascii="Arial" w:hAnsi="Arial" w:cs="Arial"/>
        </w:rPr>
        <w:t>(Accessed 14</w:t>
      </w:r>
      <w:r w:rsidR="0945BD05" w:rsidRPr="4156645F">
        <w:rPr>
          <w:rFonts w:ascii="Arial" w:hAnsi="Arial" w:cs="Arial"/>
          <w:vertAlign w:val="superscript"/>
        </w:rPr>
        <w:t>th</w:t>
      </w:r>
      <w:r w:rsidR="0945BD05" w:rsidRPr="4156645F">
        <w:rPr>
          <w:rFonts w:ascii="Arial" w:hAnsi="Arial" w:cs="Arial"/>
        </w:rPr>
        <w:t xml:space="preserve"> February 2026)</w:t>
      </w:r>
    </w:p>
    <w:p w14:paraId="6DF1FB4F" w14:textId="77777777" w:rsidR="00180A34" w:rsidRPr="006E2EC1" w:rsidRDefault="00180A34" w:rsidP="006E2EC1">
      <w:pPr>
        <w:spacing w:after="0" w:line="360" w:lineRule="auto"/>
        <w:ind w:left="720" w:hanging="720"/>
        <w:jc w:val="both"/>
        <w:rPr>
          <w:rFonts w:ascii="Arial" w:hAnsi="Arial" w:cs="Arial"/>
        </w:rPr>
      </w:pPr>
      <w:proofErr w:type="spellStart"/>
      <w:r w:rsidRPr="006E2EC1">
        <w:rPr>
          <w:rFonts w:ascii="Arial" w:hAnsi="Arial" w:cs="Arial"/>
        </w:rPr>
        <w:t>Pakkanen</w:t>
      </w:r>
      <w:proofErr w:type="spellEnd"/>
      <w:r w:rsidRPr="006E2EC1">
        <w:rPr>
          <w:rFonts w:ascii="Arial" w:hAnsi="Arial" w:cs="Arial"/>
        </w:rPr>
        <w:t xml:space="preserve">, P., </w:t>
      </w:r>
      <w:proofErr w:type="spellStart"/>
      <w:r w:rsidRPr="006E2EC1">
        <w:rPr>
          <w:rFonts w:ascii="Arial" w:hAnsi="Arial" w:cs="Arial"/>
        </w:rPr>
        <w:t>Häggman</w:t>
      </w:r>
      <w:r w:rsidRPr="006E2EC1">
        <w:rPr>
          <w:rFonts w:cs="Arial"/>
        </w:rPr>
        <w:t>‐</w:t>
      </w:r>
      <w:r w:rsidRPr="006E2EC1">
        <w:rPr>
          <w:rFonts w:ascii="Arial" w:hAnsi="Arial" w:cs="Arial"/>
        </w:rPr>
        <w:t>Laitila</w:t>
      </w:r>
      <w:proofErr w:type="spellEnd"/>
      <w:r w:rsidRPr="006E2EC1">
        <w:rPr>
          <w:rFonts w:ascii="Arial" w:hAnsi="Arial" w:cs="Arial"/>
        </w:rPr>
        <w:t xml:space="preserve">, A., </w:t>
      </w:r>
      <w:proofErr w:type="spellStart"/>
      <w:r w:rsidRPr="006E2EC1">
        <w:rPr>
          <w:rFonts w:ascii="Arial" w:hAnsi="Arial" w:cs="Arial"/>
        </w:rPr>
        <w:t>Pasanen</w:t>
      </w:r>
      <w:proofErr w:type="spellEnd"/>
      <w:r w:rsidRPr="006E2EC1">
        <w:rPr>
          <w:rFonts w:ascii="Arial" w:hAnsi="Arial" w:cs="Arial"/>
        </w:rPr>
        <w:t xml:space="preserve">, M. and </w:t>
      </w:r>
      <w:proofErr w:type="spellStart"/>
      <w:r w:rsidRPr="006E2EC1">
        <w:rPr>
          <w:rFonts w:ascii="Arial" w:hAnsi="Arial" w:cs="Arial"/>
        </w:rPr>
        <w:t>Kangasniemi</w:t>
      </w:r>
      <w:proofErr w:type="spellEnd"/>
      <w:r w:rsidRPr="006E2EC1">
        <w:rPr>
          <w:rFonts w:ascii="Arial" w:hAnsi="Arial" w:cs="Arial"/>
        </w:rPr>
        <w:t>, M. (2023). Health and Social Care Workers’ Professional values: a cross-sectional Study. </w:t>
      </w:r>
      <w:r w:rsidRPr="006E2EC1">
        <w:rPr>
          <w:rFonts w:ascii="Arial" w:hAnsi="Arial" w:cs="Arial"/>
          <w:i/>
        </w:rPr>
        <w:t>Nursing Ethics,</w:t>
      </w:r>
      <w:r w:rsidRPr="006E2EC1">
        <w:rPr>
          <w:rFonts w:ascii="Arial" w:hAnsi="Arial" w:cs="Arial"/>
        </w:rPr>
        <w:t xml:space="preserve"> 31(5). </w:t>
      </w:r>
      <w:proofErr w:type="spellStart"/>
      <w:r w:rsidRPr="006E2EC1">
        <w:rPr>
          <w:rFonts w:ascii="Arial" w:hAnsi="Arial" w:cs="Arial"/>
        </w:rPr>
        <w:t>doi</w:t>
      </w:r>
      <w:proofErr w:type="spellEnd"/>
      <w:r w:rsidRPr="006E2EC1">
        <w:rPr>
          <w:rFonts w:ascii="Arial" w:hAnsi="Arial" w:cs="Arial"/>
        </w:rPr>
        <w:t xml:space="preserve">: </w:t>
      </w:r>
      <w:hyperlink r:id="rId20" w:history="1">
        <w:r w:rsidRPr="006E2EC1">
          <w:rPr>
            <w:rStyle w:val="Hyperlink"/>
            <w:rFonts w:ascii="Arial" w:hAnsi="Arial" w:cs="Arial"/>
          </w:rPr>
          <w:t>https://doi.org/10.1177/09697330231200569</w:t>
        </w:r>
      </w:hyperlink>
      <w:r w:rsidRPr="006E2EC1">
        <w:rPr>
          <w:rFonts w:ascii="Arial" w:hAnsi="Arial" w:cs="Arial"/>
        </w:rPr>
        <w:t xml:space="preserve">. </w:t>
      </w:r>
    </w:p>
    <w:p w14:paraId="7742EE85" w14:textId="77777777" w:rsidR="00180A34" w:rsidRPr="006E2EC1" w:rsidRDefault="00180A34" w:rsidP="006E2EC1">
      <w:pPr>
        <w:spacing w:after="0" w:line="360" w:lineRule="auto"/>
        <w:ind w:left="720" w:hanging="720"/>
        <w:jc w:val="both"/>
        <w:rPr>
          <w:rFonts w:ascii="Arial" w:hAnsi="Arial" w:cs="Arial"/>
        </w:rPr>
      </w:pPr>
      <w:r w:rsidRPr="006E2EC1">
        <w:rPr>
          <w:rFonts w:ascii="Arial" w:hAnsi="Arial" w:cs="Arial"/>
        </w:rPr>
        <w:t>Sherwood, G. (2024). Reflective Practice and Knowledge Development: Transforming Research for a Practice-Based Discipline. </w:t>
      </w:r>
      <w:r w:rsidRPr="006E2EC1">
        <w:rPr>
          <w:rFonts w:ascii="Arial" w:hAnsi="Arial" w:cs="Arial"/>
          <w:i/>
        </w:rPr>
        <w:t>International Journal of Nursing Sciences</w:t>
      </w:r>
      <w:r w:rsidRPr="006E2EC1">
        <w:rPr>
          <w:rFonts w:ascii="Arial" w:hAnsi="Arial" w:cs="Arial"/>
        </w:rPr>
        <w:t xml:space="preserve">, [online] 11(4), pp.399–404. </w:t>
      </w:r>
      <w:proofErr w:type="spellStart"/>
      <w:r w:rsidRPr="006E2EC1">
        <w:rPr>
          <w:rFonts w:ascii="Arial" w:hAnsi="Arial" w:cs="Arial"/>
        </w:rPr>
        <w:t>doi</w:t>
      </w:r>
      <w:proofErr w:type="spellEnd"/>
      <w:r w:rsidRPr="006E2EC1">
        <w:rPr>
          <w:rFonts w:ascii="Arial" w:hAnsi="Arial" w:cs="Arial"/>
        </w:rPr>
        <w:t xml:space="preserve">: </w:t>
      </w:r>
      <w:hyperlink r:id="rId21" w:history="1">
        <w:r w:rsidRPr="006E2EC1">
          <w:rPr>
            <w:rStyle w:val="Hyperlink"/>
            <w:rFonts w:ascii="Arial" w:hAnsi="Arial" w:cs="Arial"/>
          </w:rPr>
          <w:t>https://doi.org/10.1016/j.ijnss.2024.08.002</w:t>
        </w:r>
      </w:hyperlink>
      <w:r w:rsidRPr="006E2EC1">
        <w:rPr>
          <w:rFonts w:ascii="Arial" w:hAnsi="Arial" w:cs="Arial"/>
        </w:rPr>
        <w:t>.</w:t>
      </w:r>
    </w:p>
    <w:p w14:paraId="5DC56903" w14:textId="56E14107"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Simons, M., Goossensen, A.</w:t>
      </w:r>
      <w:r w:rsidR="54632DF1" w:rsidRPr="4156645F">
        <w:rPr>
          <w:rFonts w:ascii="Arial" w:hAnsi="Arial" w:cs="Arial"/>
        </w:rPr>
        <w:t>, and</w:t>
      </w:r>
      <w:r w:rsidRPr="4156645F">
        <w:rPr>
          <w:rFonts w:ascii="Arial" w:hAnsi="Arial" w:cs="Arial"/>
        </w:rPr>
        <w:t xml:space="preserve"> Nies, H. (2022). Interventions fostering interdisciplinary and inter-organi</w:t>
      </w:r>
      <w:r w:rsidR="00BB28DC" w:rsidRPr="4156645F">
        <w:rPr>
          <w:rFonts w:ascii="Arial" w:hAnsi="Arial" w:cs="Arial"/>
        </w:rPr>
        <w:t>s</w:t>
      </w:r>
      <w:r w:rsidRPr="4156645F">
        <w:rPr>
          <w:rFonts w:ascii="Arial" w:hAnsi="Arial" w:cs="Arial"/>
        </w:rPr>
        <w:t>ational collaboration in health and social care; an integrative literature review. </w:t>
      </w:r>
      <w:r w:rsidRPr="4156645F">
        <w:rPr>
          <w:rFonts w:ascii="Arial" w:hAnsi="Arial" w:cs="Arial"/>
          <w:i/>
          <w:iCs/>
        </w:rPr>
        <w:t>Journal of Interprofessional Education &amp; Practice,</w:t>
      </w:r>
      <w:r w:rsidRPr="4156645F">
        <w:rPr>
          <w:rFonts w:ascii="Arial" w:hAnsi="Arial" w:cs="Arial"/>
        </w:rPr>
        <w:t xml:space="preserve"> 28(28). doi: </w:t>
      </w:r>
      <w:hyperlink r:id="rId22">
        <w:r w:rsidRPr="4156645F">
          <w:rPr>
            <w:rStyle w:val="Hyperlink"/>
            <w:rFonts w:ascii="Arial" w:hAnsi="Arial" w:cs="Arial"/>
          </w:rPr>
          <w:t>https://doi.org/10.1016/j.xjep.2022.100515</w:t>
        </w:r>
      </w:hyperlink>
      <w:r w:rsidRPr="4156645F">
        <w:rPr>
          <w:rFonts w:ascii="Arial" w:hAnsi="Arial" w:cs="Arial"/>
        </w:rPr>
        <w:t>.</w:t>
      </w:r>
    </w:p>
    <w:p w14:paraId="795A8C4D" w14:textId="7DD81F7F"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Skills for care (2022). </w:t>
      </w:r>
      <w:r w:rsidRPr="4156645F">
        <w:rPr>
          <w:rFonts w:ascii="Arial" w:hAnsi="Arial" w:cs="Arial"/>
          <w:i/>
          <w:iCs/>
        </w:rPr>
        <w:t>Work in a Person-Centred Way.</w:t>
      </w:r>
      <w:r w:rsidRPr="4156645F">
        <w:rPr>
          <w:rFonts w:ascii="Arial" w:hAnsi="Arial" w:cs="Arial"/>
        </w:rPr>
        <w:t xml:space="preserve"> [online] </w:t>
      </w:r>
      <w:r w:rsidRPr="4156645F">
        <w:rPr>
          <w:rFonts w:ascii="Arial" w:hAnsi="Arial" w:cs="Arial"/>
          <w:i/>
          <w:iCs/>
        </w:rPr>
        <w:t>Skills for Care</w:t>
      </w:r>
      <w:r w:rsidRPr="4156645F">
        <w:rPr>
          <w:rFonts w:ascii="Arial" w:hAnsi="Arial" w:cs="Arial"/>
        </w:rPr>
        <w:t xml:space="preserve">. Available at: </w:t>
      </w:r>
      <w:hyperlink r:id="rId23">
        <w:r w:rsidRPr="4156645F">
          <w:rPr>
            <w:rStyle w:val="Hyperlink"/>
            <w:rFonts w:ascii="Arial" w:hAnsi="Arial" w:cs="Arial"/>
          </w:rPr>
          <w:t>https://www.skillsforcare.org.uk/resources/documents/Developing-your-workforce/Care-Certificate/Care-Certificate-Standards/Standard-5.pdf</w:t>
        </w:r>
      </w:hyperlink>
      <w:r w:rsidRPr="4156645F">
        <w:rPr>
          <w:rFonts w:ascii="Arial" w:hAnsi="Arial" w:cs="Arial"/>
        </w:rPr>
        <w:t xml:space="preserve">. </w:t>
      </w:r>
      <w:r w:rsidR="67A98B90" w:rsidRPr="4156645F">
        <w:rPr>
          <w:rFonts w:ascii="Arial" w:hAnsi="Arial" w:cs="Arial"/>
        </w:rPr>
        <w:t>(Accessed 18</w:t>
      </w:r>
      <w:r w:rsidR="67A98B90" w:rsidRPr="4156645F">
        <w:rPr>
          <w:rFonts w:ascii="Arial" w:hAnsi="Arial" w:cs="Arial"/>
          <w:vertAlign w:val="superscript"/>
        </w:rPr>
        <w:t>th</w:t>
      </w:r>
      <w:r w:rsidR="67A98B90" w:rsidRPr="4156645F">
        <w:rPr>
          <w:rFonts w:ascii="Arial" w:hAnsi="Arial" w:cs="Arial"/>
        </w:rPr>
        <w:t xml:space="preserve"> February 2026)</w:t>
      </w:r>
    </w:p>
    <w:p w14:paraId="21C55B9D" w14:textId="1933BD71"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Skills for Health (2025). </w:t>
      </w:r>
      <w:r w:rsidRPr="4156645F">
        <w:rPr>
          <w:rFonts w:ascii="Arial" w:hAnsi="Arial" w:cs="Arial"/>
          <w:i/>
          <w:iCs/>
        </w:rPr>
        <w:t>Person Centred Care Meaning &amp; Implications.</w:t>
      </w:r>
      <w:r w:rsidRPr="4156645F">
        <w:rPr>
          <w:rFonts w:ascii="Arial" w:hAnsi="Arial" w:cs="Arial"/>
        </w:rPr>
        <w:t xml:space="preserve"> [online] Skills for Health. Available at: </w:t>
      </w:r>
      <w:hyperlink r:id="rId24">
        <w:r w:rsidRPr="4156645F">
          <w:rPr>
            <w:rStyle w:val="Hyperlink"/>
            <w:rFonts w:ascii="Arial" w:hAnsi="Arial" w:cs="Arial"/>
          </w:rPr>
          <w:t>https://www.skillsforhealth.org.uk/article/person-centred-care-meaning-implications/</w:t>
        </w:r>
      </w:hyperlink>
      <w:r w:rsidRPr="4156645F">
        <w:rPr>
          <w:rFonts w:ascii="Arial" w:hAnsi="Arial" w:cs="Arial"/>
        </w:rPr>
        <w:t xml:space="preserve">. </w:t>
      </w:r>
      <w:r w:rsidR="7F53F2D0" w:rsidRPr="4156645F">
        <w:rPr>
          <w:rFonts w:ascii="Arial" w:hAnsi="Arial" w:cs="Arial"/>
        </w:rPr>
        <w:t>(Accessed 20</w:t>
      </w:r>
      <w:r w:rsidR="7F53F2D0" w:rsidRPr="4156645F">
        <w:rPr>
          <w:rFonts w:ascii="Arial" w:hAnsi="Arial" w:cs="Arial"/>
          <w:vertAlign w:val="superscript"/>
        </w:rPr>
        <w:t>th</w:t>
      </w:r>
      <w:r w:rsidR="7F53F2D0" w:rsidRPr="4156645F">
        <w:rPr>
          <w:rFonts w:ascii="Arial" w:hAnsi="Arial" w:cs="Arial"/>
        </w:rPr>
        <w:t xml:space="preserve"> February 2026)</w:t>
      </w:r>
    </w:p>
    <w:p w14:paraId="2B585042" w14:textId="7EB7F5B8"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Taberna, M. (2020). The Multidisciplinary Team (MDT) Approach and Quality of Care. </w:t>
      </w:r>
      <w:r w:rsidRPr="4156645F">
        <w:rPr>
          <w:rFonts w:ascii="Arial" w:hAnsi="Arial" w:cs="Arial"/>
          <w:i/>
          <w:iCs/>
        </w:rPr>
        <w:t>Frontiers in Oncology,</w:t>
      </w:r>
      <w:r w:rsidRPr="4156645F">
        <w:rPr>
          <w:rFonts w:ascii="Arial" w:hAnsi="Arial" w:cs="Arial"/>
        </w:rPr>
        <w:t xml:space="preserve"> 10(85), pp</w:t>
      </w:r>
      <w:r w:rsidR="4992D7F8" w:rsidRPr="4156645F">
        <w:rPr>
          <w:rFonts w:ascii="Arial" w:hAnsi="Arial" w:cs="Arial"/>
        </w:rPr>
        <w:t>. 1</w:t>
      </w:r>
      <w:r w:rsidRPr="4156645F">
        <w:rPr>
          <w:rFonts w:ascii="Arial" w:hAnsi="Arial" w:cs="Arial"/>
        </w:rPr>
        <w:t xml:space="preserve">–16. doi: </w:t>
      </w:r>
      <w:hyperlink r:id="rId25">
        <w:r w:rsidRPr="4156645F">
          <w:rPr>
            <w:rStyle w:val="Hyperlink"/>
            <w:rFonts w:ascii="Arial" w:hAnsi="Arial" w:cs="Arial"/>
          </w:rPr>
          <w:t>https://doi.org/10.3389/fonc.2020.00085</w:t>
        </w:r>
      </w:hyperlink>
      <w:r w:rsidRPr="4156645F">
        <w:rPr>
          <w:rFonts w:ascii="Arial" w:hAnsi="Arial" w:cs="Arial"/>
        </w:rPr>
        <w:t xml:space="preserve">.  </w:t>
      </w:r>
    </w:p>
    <w:p w14:paraId="760BAC9F" w14:textId="2F6C0D03"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 xml:space="preserve">Tomaselli, G., Buttigieg, S., Rosano, A., Cassar, M. and Grima, G. (2020). Person-Centered Care </w:t>
      </w:r>
      <w:r w:rsidR="4053960C" w:rsidRPr="4156645F">
        <w:rPr>
          <w:rFonts w:ascii="Arial" w:hAnsi="Arial" w:cs="Arial"/>
        </w:rPr>
        <w:t>from</w:t>
      </w:r>
      <w:r w:rsidRPr="4156645F">
        <w:rPr>
          <w:rFonts w:ascii="Arial" w:hAnsi="Arial" w:cs="Arial"/>
        </w:rPr>
        <w:t xml:space="preserve"> a Relational Ethics Perspective for the Delivery of High Quality and Safe Healthcare: A Scoping Review. </w:t>
      </w:r>
      <w:r w:rsidRPr="4156645F">
        <w:rPr>
          <w:rFonts w:ascii="Arial" w:hAnsi="Arial" w:cs="Arial"/>
          <w:i/>
          <w:iCs/>
        </w:rPr>
        <w:t>Frontiers in Public Health,</w:t>
      </w:r>
      <w:r w:rsidRPr="4156645F">
        <w:rPr>
          <w:rFonts w:ascii="Arial" w:hAnsi="Arial" w:cs="Arial"/>
        </w:rPr>
        <w:t xml:space="preserve"> [online] 8(44). doi: </w:t>
      </w:r>
      <w:hyperlink r:id="rId26">
        <w:r w:rsidRPr="4156645F">
          <w:rPr>
            <w:rStyle w:val="Hyperlink"/>
            <w:rFonts w:ascii="Arial" w:hAnsi="Arial" w:cs="Arial"/>
          </w:rPr>
          <w:t>https://doi.org/10.3389/fpubh.2020.00044</w:t>
        </w:r>
      </w:hyperlink>
      <w:r w:rsidRPr="4156645F">
        <w:rPr>
          <w:rFonts w:ascii="Arial" w:hAnsi="Arial" w:cs="Arial"/>
        </w:rPr>
        <w:t xml:space="preserve">.   </w:t>
      </w:r>
    </w:p>
    <w:p w14:paraId="38EA35E4" w14:textId="13DBE63A" w:rsidR="00180A34" w:rsidRPr="006E2EC1" w:rsidRDefault="00180A34" w:rsidP="006E2EC1">
      <w:pPr>
        <w:spacing w:after="0" w:line="360" w:lineRule="auto"/>
        <w:ind w:left="720" w:hanging="720"/>
        <w:jc w:val="both"/>
        <w:rPr>
          <w:rFonts w:ascii="Arial" w:hAnsi="Arial" w:cs="Arial"/>
        </w:rPr>
      </w:pPr>
      <w:r w:rsidRPr="4156645F">
        <w:rPr>
          <w:rFonts w:ascii="Arial" w:hAnsi="Arial" w:cs="Arial"/>
        </w:rPr>
        <w:t>Varkey, B. (2021). Principles of Clinical Ethics and Their Application to Practice. </w:t>
      </w:r>
      <w:r w:rsidRPr="4156645F">
        <w:rPr>
          <w:rFonts w:ascii="Arial" w:hAnsi="Arial" w:cs="Arial"/>
          <w:i/>
          <w:iCs/>
        </w:rPr>
        <w:t>Medical Principles and Practice,</w:t>
      </w:r>
      <w:r w:rsidRPr="4156645F">
        <w:rPr>
          <w:rFonts w:ascii="Arial" w:hAnsi="Arial" w:cs="Arial"/>
        </w:rPr>
        <w:t xml:space="preserve"> [online] 30(1), pp</w:t>
      </w:r>
      <w:r w:rsidR="156AD6D5" w:rsidRPr="4156645F">
        <w:rPr>
          <w:rFonts w:ascii="Arial" w:hAnsi="Arial" w:cs="Arial"/>
        </w:rPr>
        <w:t>. 17</w:t>
      </w:r>
      <w:r w:rsidRPr="4156645F">
        <w:rPr>
          <w:rFonts w:ascii="Arial" w:hAnsi="Arial" w:cs="Arial"/>
        </w:rPr>
        <w:t xml:space="preserve">–28. doi: </w:t>
      </w:r>
      <w:hyperlink r:id="rId27">
        <w:r w:rsidRPr="4156645F">
          <w:rPr>
            <w:rStyle w:val="Hyperlink"/>
            <w:rFonts w:ascii="Arial" w:hAnsi="Arial" w:cs="Arial"/>
          </w:rPr>
          <w:t>https://doi.org/10.1159/000509119</w:t>
        </w:r>
      </w:hyperlink>
      <w:r w:rsidRPr="4156645F">
        <w:rPr>
          <w:rFonts w:ascii="Arial" w:hAnsi="Arial" w:cs="Arial"/>
        </w:rPr>
        <w:t xml:space="preserve">. </w:t>
      </w:r>
    </w:p>
    <w:sectPr w:rsidR="00180A34" w:rsidRPr="006E2EC1" w:rsidSect="008966AA">
      <w:head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BB00C" w14:textId="77777777" w:rsidR="002347D0" w:rsidRDefault="002347D0" w:rsidP="00DF6896">
      <w:pPr>
        <w:spacing w:after="0" w:line="240" w:lineRule="auto"/>
      </w:pPr>
      <w:r>
        <w:separator/>
      </w:r>
    </w:p>
  </w:endnote>
  <w:endnote w:type="continuationSeparator" w:id="0">
    <w:p w14:paraId="418741E8" w14:textId="77777777" w:rsidR="002347D0" w:rsidRDefault="002347D0" w:rsidP="00DF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826C0" w14:textId="77777777" w:rsidR="002347D0" w:rsidRDefault="002347D0" w:rsidP="00DF6896">
      <w:pPr>
        <w:spacing w:after="0" w:line="240" w:lineRule="auto"/>
      </w:pPr>
      <w:r>
        <w:separator/>
      </w:r>
    </w:p>
  </w:footnote>
  <w:footnote w:type="continuationSeparator" w:id="0">
    <w:p w14:paraId="4D81449A" w14:textId="77777777" w:rsidR="002347D0" w:rsidRDefault="002347D0" w:rsidP="00DF6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2450095"/>
      <w:docPartObj>
        <w:docPartGallery w:val="Page Numbers (Top of Page)"/>
        <w:docPartUnique/>
      </w:docPartObj>
    </w:sdtPr>
    <w:sdtEndPr/>
    <w:sdtContent>
      <w:p w14:paraId="5C28CD1A" w14:textId="77777777" w:rsidR="00ED012B" w:rsidRDefault="0095456B">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14:paraId="24514639" w14:textId="77777777" w:rsidR="00DF6896" w:rsidRDefault="00DF6896">
    <w:pPr>
      <w:pStyle w:val="Header"/>
    </w:pPr>
  </w:p>
</w:hdr>
</file>

<file path=word/intelligence2.xml><?xml version="1.0" encoding="utf-8"?>
<int2:intelligence xmlns:int2="http://schemas.microsoft.com/office/intelligence/2020/intelligence" xmlns:oel="http://schemas.microsoft.com/office/2019/extlst">
  <int2:observations>
    <int2:textHash int2:hashCode="F9nz5XZmvcV3ap" int2:id="BiakW2We">
      <int2:state int2:value="Rejected" int2:type="spell"/>
    </int2:textHash>
    <int2:textHash int2:hashCode="xcgb3EeIup7nN2" int2:id="QOcrXrF3">
      <int2:state int2:value="Rejected" int2:type="spell"/>
    </int2:textHash>
    <int2:textHash int2:hashCode="31YMmaecpD39sM" int2:id="HFZtx2wa">
      <int2:state int2:value="Rejected" int2:type="spell"/>
    </int2:textHash>
    <int2:textHash int2:hashCode="jf+rJqVlrR1FG/" int2:id="kTHcvvqc">
      <int2:state int2:value="Rejected" int2:type="spell"/>
    </int2:textHash>
    <int2:textHash int2:hashCode="+QD0o7eIMnogqH" int2:id="R8WtSVdM">
      <int2:state int2:value="Rejected" int2:type="spell"/>
    </int2:textHash>
    <int2:textHash int2:hashCode="ZCAzY36uKr3PuW" int2:id="lrGzj0ye">
      <int2:state int2:value="Rejected" int2:type="spell"/>
    </int2:textHash>
    <int2:textHash int2:hashCode="0OG/AXWgEutinp" int2:id="f5jqT1Q7">
      <int2:state int2:value="Rejected" int2:type="spell"/>
    </int2:textHash>
    <int2:textHash int2:hashCode="SOVj8UjcBNizHJ" int2:id="ifC39Xen">
      <int2:state int2:value="Rejected" int2:type="spell"/>
    </int2:textHash>
    <int2:textHash int2:hashCode="ZsSVoklr1usIES" int2:id="iYWPRb8p">
      <int2:state int2:value="Rejected" int2:type="spell"/>
    </int2:textHash>
    <int2:textHash int2:hashCode="Dji+abMBs/wxDx" int2:id="mwKifhNm">
      <int2:state int2:value="Rejected" int2:type="spell"/>
    </int2:textHash>
    <int2:textHash int2:hashCode="y87cO4Zzol8PhT" int2:id="aVMIU2Aj">
      <int2:state int2:value="Rejected" int2:type="spell"/>
    </int2:textHash>
    <int2:textHash int2:hashCode="IT1YLrBpeN+/+u" int2:id="RLnONYfo">
      <int2:state int2:value="Rejected" int2:type="spell"/>
    </int2:textHash>
    <int2:textHash int2:hashCode="kv4UVae7TQCfC0" int2:id="69ftHVDa">
      <int2:state int2:value="Rejected" int2:type="spell"/>
    </int2:textHash>
    <int2:textHash int2:hashCode="bLNw5K/RtBTj6A" int2:id="UlHcCfEs">
      <int2:state int2:value="Rejected" int2:type="spell"/>
    </int2:textHash>
    <int2:textHash int2:hashCode="DRci1kF0ABT0b7" int2:id="N5BQGepD">
      <int2:state int2:value="Rejected" int2:type="spell"/>
    </int2:textHash>
    <int2:textHash int2:hashCode="QgmNU58P0unWdN" int2:id="owgmfL6U">
      <int2:state int2:value="Rejected" int2:type="spell"/>
    </int2:textHash>
    <int2:textHash int2:hashCode="F5meySrj0IR3eS" int2:id="4TtXNJHZ">
      <int2:state int2:value="Rejected" int2:type="spell"/>
    </int2:textHash>
    <int2:textHash int2:hashCode="gOigg3B4VG+1IR" int2:id="hUiORGHL">
      <int2:state int2:value="Rejected" int2:type="spell"/>
    </int2:textHash>
    <int2:textHash int2:hashCode="v3jXqOAVqWKVSe" int2:id="NN9cFUEk">
      <int2:state int2:value="Rejected" int2:type="spell"/>
    </int2:textHash>
    <int2:textHash int2:hashCode="jFGu+c6tQQGiEX" int2:id="nsS9Mtf0">
      <int2:state int2:value="Rejected" int2:type="spell"/>
    </int2:textHash>
    <int2:textHash int2:hashCode="kByidkXaRxGvMx" int2:id="69hsoutk">
      <int2:state int2:value="Rejected" int2:type="spell"/>
    </int2:textHash>
    <int2:textHash int2:hashCode="NT12h6See3qwhk" int2:id="D1ITezcd">
      <int2:state int2:value="Rejected" int2:type="spell"/>
    </int2:textHash>
    <int2:textHash int2:hashCode="cdfB6cWfcm+Z6a" int2:id="03Wwpd4P">
      <int2:state int2:value="Rejected" int2:type="spell"/>
    </int2:textHash>
    <int2:bookmark int2:bookmarkName="_Int_5Lml4YnE" int2:invalidationBookmarkName="" int2:hashCode="+JFbmGiLJJf1FB" int2:id="F8nSuON1">
      <int2:state int2:value="Rejected" int2:type="style"/>
    </int2:bookmark>
    <int2:bookmark int2:bookmarkName="_Int_C0ykTbOd" int2:invalidationBookmarkName="" int2:hashCode="Zki3AuOqgds+l+" int2:id="uThATmUc">
      <int2:state int2:value="Rejected" int2:type="style"/>
    </int2:bookmark>
    <int2:bookmark int2:bookmarkName="_Int_1qClnwys" int2:invalidationBookmarkName="" int2:hashCode="Rc9Ov+E2OGJTgs" int2:id="Kmn3BRd9">
      <int2:state int2:value="Rejected" int2:type="style"/>
    </int2:bookmark>
    <int2:bookmark int2:bookmarkName="_Int_LJafZSHx" int2:invalidationBookmarkName="" int2:hashCode="PASCEUKafYh+Rp" int2:id="TUyyiO40">
      <int2:state int2:value="Rejected" int2:type="style"/>
    </int2:bookmark>
    <int2:bookmark int2:bookmarkName="_Int_UfrvAnuN" int2:invalidationBookmarkName="" int2:hashCode="QovJziFVCZgr8m" int2:id="YT2yems5">
      <int2:state int2:value="Rejected" int2:type="style"/>
    </int2:bookmark>
    <int2:bookmark int2:bookmarkName="_Int_Y44U2yaf" int2:invalidationBookmarkName="" int2:hashCode="3KKjJeR/dxf+gy" int2:id="ubyMpgl5">
      <int2:state int2:value="Rejected" int2:type="style"/>
    </int2:bookmark>
    <int2:bookmark int2:bookmarkName="_Int_BJSdsIxR" int2:invalidationBookmarkName="" int2:hashCode="oDKeFME1Nby2NZ" int2:id="aAcwRt6S">
      <int2:state int2:value="Rejected" int2:type="style"/>
    </int2:bookmark>
    <int2:bookmark int2:bookmarkName="_Int_EpdYImOD" int2:invalidationBookmarkName="" int2:hashCode="/hDz8Mc4+fumT4" int2:id="8Ra0j7KB">
      <int2:state int2:value="Rejected" int2:type="style"/>
    </int2:bookmark>
    <int2:bookmark int2:bookmarkName="_Int_4LIMvUO1" int2:invalidationBookmarkName="" int2:hashCode="e0dMsLOcF3PXGS" int2:id="8dlZ8NJS">
      <int2:state int2:value="Rejected" int2:type="style"/>
    </int2:bookmark>
    <int2:bookmark int2:bookmarkName="_Int_gktoVwFN" int2:invalidationBookmarkName="" int2:hashCode="gynu/b2dBBtVr9" int2:id="vwC1bT8A">
      <int2:state int2:value="Rejected" int2:type="style"/>
    </int2:bookmark>
    <int2:bookmark int2:bookmarkName="_Int_o3HHHGWH" int2:invalidationBookmarkName="" int2:hashCode="0h4HzmuWn9Euup" int2:id="aAr6Y55o">
      <int2:state int2:value="Rejected" int2:type="style"/>
    </int2:bookmark>
    <int2:bookmark int2:bookmarkName="_Int_p23VwhZ7" int2:invalidationBookmarkName="" int2:hashCode="iDhG48yymgb3lG" int2:id="mfzGEwuI">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418"/>
    <w:rsid w:val="00071FC4"/>
    <w:rsid w:val="00153D81"/>
    <w:rsid w:val="001622CD"/>
    <w:rsid w:val="00180A34"/>
    <w:rsid w:val="00192EC8"/>
    <w:rsid w:val="002347D0"/>
    <w:rsid w:val="002435A3"/>
    <w:rsid w:val="002A78D7"/>
    <w:rsid w:val="002F3FCA"/>
    <w:rsid w:val="003F1722"/>
    <w:rsid w:val="003F406A"/>
    <w:rsid w:val="00405A8D"/>
    <w:rsid w:val="004657E5"/>
    <w:rsid w:val="00485A34"/>
    <w:rsid w:val="00512791"/>
    <w:rsid w:val="005745EA"/>
    <w:rsid w:val="00587531"/>
    <w:rsid w:val="005D63E7"/>
    <w:rsid w:val="00617B69"/>
    <w:rsid w:val="006E0FAC"/>
    <w:rsid w:val="006E2EC1"/>
    <w:rsid w:val="00726418"/>
    <w:rsid w:val="0073180C"/>
    <w:rsid w:val="0084742C"/>
    <w:rsid w:val="00870ECC"/>
    <w:rsid w:val="008966AA"/>
    <w:rsid w:val="00953CBD"/>
    <w:rsid w:val="0095456B"/>
    <w:rsid w:val="009D2BB8"/>
    <w:rsid w:val="00A023D1"/>
    <w:rsid w:val="00AA05B6"/>
    <w:rsid w:val="00B609D3"/>
    <w:rsid w:val="00B65BAA"/>
    <w:rsid w:val="00BB28DC"/>
    <w:rsid w:val="00C70048"/>
    <w:rsid w:val="00CE75C8"/>
    <w:rsid w:val="00D057AF"/>
    <w:rsid w:val="00D103A5"/>
    <w:rsid w:val="00D97FFA"/>
    <w:rsid w:val="00DD4836"/>
    <w:rsid w:val="00DF6896"/>
    <w:rsid w:val="00E23AE3"/>
    <w:rsid w:val="00EA6114"/>
    <w:rsid w:val="00ED012B"/>
    <w:rsid w:val="00F30565"/>
    <w:rsid w:val="019FBB73"/>
    <w:rsid w:val="01B2D488"/>
    <w:rsid w:val="02741222"/>
    <w:rsid w:val="03FBE5A2"/>
    <w:rsid w:val="045CEAEC"/>
    <w:rsid w:val="0945BD05"/>
    <w:rsid w:val="0965D40A"/>
    <w:rsid w:val="0A1552F8"/>
    <w:rsid w:val="0A6A5CBD"/>
    <w:rsid w:val="0BD45A15"/>
    <w:rsid w:val="0BEB08A3"/>
    <w:rsid w:val="0C67B432"/>
    <w:rsid w:val="0CF98EB9"/>
    <w:rsid w:val="0D5FBA1B"/>
    <w:rsid w:val="10AEC648"/>
    <w:rsid w:val="11C3F2AE"/>
    <w:rsid w:val="1488AD25"/>
    <w:rsid w:val="156AD6D5"/>
    <w:rsid w:val="15C5DE0A"/>
    <w:rsid w:val="186902EC"/>
    <w:rsid w:val="186911C8"/>
    <w:rsid w:val="19D37A62"/>
    <w:rsid w:val="1A45FC12"/>
    <w:rsid w:val="1B0F5715"/>
    <w:rsid w:val="1D3E0A95"/>
    <w:rsid w:val="1D6130EB"/>
    <w:rsid w:val="1D83E05E"/>
    <w:rsid w:val="1EFAF217"/>
    <w:rsid w:val="1F1B1C48"/>
    <w:rsid w:val="1F1C4AA6"/>
    <w:rsid w:val="1F562063"/>
    <w:rsid w:val="1F598252"/>
    <w:rsid w:val="1FF2E4BA"/>
    <w:rsid w:val="21945F7C"/>
    <w:rsid w:val="21BC814D"/>
    <w:rsid w:val="229322C8"/>
    <w:rsid w:val="22EC93C3"/>
    <w:rsid w:val="22FB7548"/>
    <w:rsid w:val="274EC0E5"/>
    <w:rsid w:val="2C20E782"/>
    <w:rsid w:val="2C8BA2A9"/>
    <w:rsid w:val="2CB3C768"/>
    <w:rsid w:val="2E173BD2"/>
    <w:rsid w:val="2F54D93A"/>
    <w:rsid w:val="2F91705F"/>
    <w:rsid w:val="306DD91C"/>
    <w:rsid w:val="306E959A"/>
    <w:rsid w:val="3157D22D"/>
    <w:rsid w:val="318EAF8F"/>
    <w:rsid w:val="33093B9D"/>
    <w:rsid w:val="34857561"/>
    <w:rsid w:val="34BD6C0A"/>
    <w:rsid w:val="364055E0"/>
    <w:rsid w:val="37089467"/>
    <w:rsid w:val="37D3E6F0"/>
    <w:rsid w:val="38D0A61F"/>
    <w:rsid w:val="39258F3D"/>
    <w:rsid w:val="39B17AEA"/>
    <w:rsid w:val="3B2C2B43"/>
    <w:rsid w:val="3B85FE7C"/>
    <w:rsid w:val="3C0873AA"/>
    <w:rsid w:val="3F915F8F"/>
    <w:rsid w:val="4053960C"/>
    <w:rsid w:val="406C5C49"/>
    <w:rsid w:val="4084159B"/>
    <w:rsid w:val="4156645F"/>
    <w:rsid w:val="4223E954"/>
    <w:rsid w:val="424A46C3"/>
    <w:rsid w:val="473B0071"/>
    <w:rsid w:val="481E3673"/>
    <w:rsid w:val="482A3B8E"/>
    <w:rsid w:val="490AD6CA"/>
    <w:rsid w:val="4992D7F8"/>
    <w:rsid w:val="4BFCA519"/>
    <w:rsid w:val="4BFE3964"/>
    <w:rsid w:val="4D39FBD0"/>
    <w:rsid w:val="4DD16EF1"/>
    <w:rsid w:val="4EA112DE"/>
    <w:rsid w:val="4FCCF37E"/>
    <w:rsid w:val="4FFE8225"/>
    <w:rsid w:val="52844DA5"/>
    <w:rsid w:val="54632DF1"/>
    <w:rsid w:val="54F68921"/>
    <w:rsid w:val="55EDBC57"/>
    <w:rsid w:val="560938A3"/>
    <w:rsid w:val="563C31CC"/>
    <w:rsid w:val="5708D7CC"/>
    <w:rsid w:val="583B9614"/>
    <w:rsid w:val="59C82A4C"/>
    <w:rsid w:val="5BA8BC78"/>
    <w:rsid w:val="5BE23BA4"/>
    <w:rsid w:val="5CFDE6DB"/>
    <w:rsid w:val="5D1F5753"/>
    <w:rsid w:val="5D2E82C1"/>
    <w:rsid w:val="5D354895"/>
    <w:rsid w:val="5D99B3AC"/>
    <w:rsid w:val="5E30B71D"/>
    <w:rsid w:val="5E769262"/>
    <w:rsid w:val="5F9B66C8"/>
    <w:rsid w:val="60DEA70A"/>
    <w:rsid w:val="60E59180"/>
    <w:rsid w:val="63593502"/>
    <w:rsid w:val="63661A3B"/>
    <w:rsid w:val="63EF3E5F"/>
    <w:rsid w:val="658BB090"/>
    <w:rsid w:val="671D51FF"/>
    <w:rsid w:val="67A98B90"/>
    <w:rsid w:val="6AD97D99"/>
    <w:rsid w:val="6BC5A5B0"/>
    <w:rsid w:val="6DB6EF9C"/>
    <w:rsid w:val="6DE5DB52"/>
    <w:rsid w:val="6E683F97"/>
    <w:rsid w:val="6E7DAEDF"/>
    <w:rsid w:val="6EE6AAE9"/>
    <w:rsid w:val="6F06B2DC"/>
    <w:rsid w:val="6F0B28B9"/>
    <w:rsid w:val="6FC60F06"/>
    <w:rsid w:val="7222AA4D"/>
    <w:rsid w:val="762DA3DC"/>
    <w:rsid w:val="768C347E"/>
    <w:rsid w:val="774E88D7"/>
    <w:rsid w:val="779904C2"/>
    <w:rsid w:val="77DB7CA9"/>
    <w:rsid w:val="796286C0"/>
    <w:rsid w:val="7976DFD2"/>
    <w:rsid w:val="7C04DB35"/>
    <w:rsid w:val="7CA5C186"/>
    <w:rsid w:val="7D479185"/>
    <w:rsid w:val="7D8BDDBC"/>
    <w:rsid w:val="7DFE84D2"/>
    <w:rsid w:val="7F53F2D0"/>
    <w:rsid w:val="7FCD9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D741B"/>
  <w15:docId w15:val="{49B5D36B-2BC6-2D46-9296-42BCD4C25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AA"/>
  </w:style>
  <w:style w:type="paragraph" w:styleId="Heading1">
    <w:name w:val="heading 1"/>
    <w:basedOn w:val="Normal"/>
    <w:link w:val="Heading1Char"/>
    <w:uiPriority w:val="9"/>
    <w:qFormat/>
    <w:rsid w:val="007264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2641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41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26418"/>
    <w:rPr>
      <w:rFonts w:ascii="Times New Roman" w:eastAsia="Times New Roman" w:hAnsi="Times New Roman" w:cs="Times New Roman"/>
      <w:b/>
      <w:bCs/>
      <w:sz w:val="36"/>
      <w:szCs w:val="36"/>
    </w:rPr>
  </w:style>
  <w:style w:type="paragraph" w:styleId="NormalWeb">
    <w:name w:val="Normal (Web)"/>
    <w:basedOn w:val="Normal"/>
    <w:uiPriority w:val="99"/>
    <w:unhideWhenUsed/>
    <w:rsid w:val="0072641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F6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896"/>
  </w:style>
  <w:style w:type="paragraph" w:styleId="Footer">
    <w:name w:val="footer"/>
    <w:basedOn w:val="Normal"/>
    <w:link w:val="FooterChar"/>
    <w:uiPriority w:val="99"/>
    <w:semiHidden/>
    <w:unhideWhenUsed/>
    <w:rsid w:val="00DF689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F6896"/>
  </w:style>
  <w:style w:type="character" w:styleId="Hyperlink">
    <w:name w:val="Hyperlink"/>
    <w:basedOn w:val="DefaultParagraphFont"/>
    <w:uiPriority w:val="99"/>
    <w:unhideWhenUsed/>
    <w:rsid w:val="004657E5"/>
    <w:rPr>
      <w:color w:val="0000FF" w:themeColor="hyperlink"/>
      <w:u w:val="single"/>
    </w:rPr>
  </w:style>
  <w:style w:type="paragraph" w:styleId="ListParagraph">
    <w:name w:val="List Paragraph"/>
    <w:basedOn w:val="Normal"/>
    <w:uiPriority w:val="34"/>
    <w:qFormat/>
    <w:rsid w:val="002A78D7"/>
    <w:pPr>
      <w:ind w:left="720"/>
      <w:contextualSpacing/>
    </w:pPr>
  </w:style>
  <w:style w:type="paragraph" w:styleId="TOCHeading">
    <w:name w:val="TOC Heading"/>
    <w:basedOn w:val="Heading1"/>
    <w:next w:val="Normal"/>
    <w:uiPriority w:val="39"/>
    <w:semiHidden/>
    <w:unhideWhenUsed/>
    <w:qFormat/>
    <w:rsid w:val="006E2EC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6E2EC1"/>
    <w:pPr>
      <w:spacing w:after="100"/>
    </w:pPr>
  </w:style>
  <w:style w:type="paragraph" w:styleId="TOC2">
    <w:name w:val="toc 2"/>
    <w:basedOn w:val="Normal"/>
    <w:next w:val="Normal"/>
    <w:autoRedefine/>
    <w:uiPriority w:val="39"/>
    <w:unhideWhenUsed/>
    <w:rsid w:val="006E2EC1"/>
    <w:pPr>
      <w:spacing w:after="100"/>
      <w:ind w:left="220"/>
    </w:pPr>
  </w:style>
  <w:style w:type="paragraph" w:styleId="BalloonText">
    <w:name w:val="Balloon Text"/>
    <w:basedOn w:val="Normal"/>
    <w:link w:val="BalloonTextChar"/>
    <w:uiPriority w:val="99"/>
    <w:semiHidden/>
    <w:unhideWhenUsed/>
    <w:rsid w:val="006E2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E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864096">
      <w:bodyDiv w:val="1"/>
      <w:marLeft w:val="0"/>
      <w:marRight w:val="0"/>
      <w:marTop w:val="0"/>
      <w:marBottom w:val="0"/>
      <w:divBdr>
        <w:top w:val="none" w:sz="0" w:space="0" w:color="auto"/>
        <w:left w:val="none" w:sz="0" w:space="0" w:color="auto"/>
        <w:bottom w:val="none" w:sz="0" w:space="0" w:color="auto"/>
        <w:right w:val="none" w:sz="0" w:space="0" w:color="auto"/>
      </w:divBdr>
    </w:div>
    <w:div w:id="381290144">
      <w:bodyDiv w:val="1"/>
      <w:marLeft w:val="0"/>
      <w:marRight w:val="0"/>
      <w:marTop w:val="0"/>
      <w:marBottom w:val="0"/>
      <w:divBdr>
        <w:top w:val="none" w:sz="0" w:space="0" w:color="auto"/>
        <w:left w:val="none" w:sz="0" w:space="0" w:color="auto"/>
        <w:bottom w:val="none" w:sz="0" w:space="0" w:color="auto"/>
        <w:right w:val="none" w:sz="0" w:space="0" w:color="auto"/>
      </w:divBdr>
      <w:divsChild>
        <w:div w:id="659698081">
          <w:marLeft w:val="0"/>
          <w:marRight w:val="0"/>
          <w:marTop w:val="120"/>
          <w:marBottom w:val="120"/>
          <w:divBdr>
            <w:top w:val="none" w:sz="0" w:space="0" w:color="auto"/>
            <w:left w:val="none" w:sz="0" w:space="0" w:color="auto"/>
            <w:bottom w:val="none" w:sz="0" w:space="0" w:color="auto"/>
            <w:right w:val="none" w:sz="0" w:space="0" w:color="auto"/>
          </w:divBdr>
        </w:div>
      </w:divsChild>
    </w:div>
    <w:div w:id="457532762">
      <w:bodyDiv w:val="1"/>
      <w:marLeft w:val="0"/>
      <w:marRight w:val="0"/>
      <w:marTop w:val="0"/>
      <w:marBottom w:val="0"/>
      <w:divBdr>
        <w:top w:val="none" w:sz="0" w:space="0" w:color="auto"/>
        <w:left w:val="none" w:sz="0" w:space="0" w:color="auto"/>
        <w:bottom w:val="none" w:sz="0" w:space="0" w:color="auto"/>
        <w:right w:val="none" w:sz="0" w:space="0" w:color="auto"/>
      </w:divBdr>
      <w:divsChild>
        <w:div w:id="1925410070">
          <w:marLeft w:val="0"/>
          <w:marRight w:val="0"/>
          <w:marTop w:val="120"/>
          <w:marBottom w:val="120"/>
          <w:divBdr>
            <w:top w:val="none" w:sz="0" w:space="0" w:color="auto"/>
            <w:left w:val="none" w:sz="0" w:space="0" w:color="auto"/>
            <w:bottom w:val="none" w:sz="0" w:space="0" w:color="auto"/>
            <w:right w:val="none" w:sz="0" w:space="0" w:color="auto"/>
          </w:divBdr>
        </w:div>
        <w:div w:id="416902117">
          <w:marLeft w:val="0"/>
          <w:marRight w:val="0"/>
          <w:marTop w:val="120"/>
          <w:marBottom w:val="120"/>
          <w:divBdr>
            <w:top w:val="none" w:sz="0" w:space="0" w:color="auto"/>
            <w:left w:val="none" w:sz="0" w:space="0" w:color="auto"/>
            <w:bottom w:val="none" w:sz="0" w:space="0" w:color="auto"/>
            <w:right w:val="none" w:sz="0" w:space="0" w:color="auto"/>
          </w:divBdr>
        </w:div>
        <w:div w:id="1675768453">
          <w:marLeft w:val="0"/>
          <w:marRight w:val="0"/>
          <w:marTop w:val="120"/>
          <w:marBottom w:val="120"/>
          <w:divBdr>
            <w:top w:val="none" w:sz="0" w:space="0" w:color="auto"/>
            <w:left w:val="none" w:sz="0" w:space="0" w:color="auto"/>
            <w:bottom w:val="none" w:sz="0" w:space="0" w:color="auto"/>
            <w:right w:val="none" w:sz="0" w:space="0" w:color="auto"/>
          </w:divBdr>
        </w:div>
        <w:div w:id="973827087">
          <w:marLeft w:val="0"/>
          <w:marRight w:val="0"/>
          <w:marTop w:val="120"/>
          <w:marBottom w:val="120"/>
          <w:divBdr>
            <w:top w:val="none" w:sz="0" w:space="0" w:color="auto"/>
            <w:left w:val="none" w:sz="0" w:space="0" w:color="auto"/>
            <w:bottom w:val="none" w:sz="0" w:space="0" w:color="auto"/>
            <w:right w:val="none" w:sz="0" w:space="0" w:color="auto"/>
          </w:divBdr>
        </w:div>
        <w:div w:id="626206780">
          <w:marLeft w:val="0"/>
          <w:marRight w:val="0"/>
          <w:marTop w:val="120"/>
          <w:marBottom w:val="120"/>
          <w:divBdr>
            <w:top w:val="none" w:sz="0" w:space="0" w:color="auto"/>
            <w:left w:val="none" w:sz="0" w:space="0" w:color="auto"/>
            <w:bottom w:val="none" w:sz="0" w:space="0" w:color="auto"/>
            <w:right w:val="none" w:sz="0" w:space="0" w:color="auto"/>
          </w:divBdr>
        </w:div>
      </w:divsChild>
    </w:div>
    <w:div w:id="480469245">
      <w:bodyDiv w:val="1"/>
      <w:marLeft w:val="0"/>
      <w:marRight w:val="0"/>
      <w:marTop w:val="0"/>
      <w:marBottom w:val="0"/>
      <w:divBdr>
        <w:top w:val="none" w:sz="0" w:space="0" w:color="auto"/>
        <w:left w:val="none" w:sz="0" w:space="0" w:color="auto"/>
        <w:bottom w:val="none" w:sz="0" w:space="0" w:color="auto"/>
        <w:right w:val="none" w:sz="0" w:space="0" w:color="auto"/>
      </w:divBdr>
    </w:div>
    <w:div w:id="700130324">
      <w:bodyDiv w:val="1"/>
      <w:marLeft w:val="0"/>
      <w:marRight w:val="0"/>
      <w:marTop w:val="0"/>
      <w:marBottom w:val="0"/>
      <w:divBdr>
        <w:top w:val="none" w:sz="0" w:space="0" w:color="auto"/>
        <w:left w:val="none" w:sz="0" w:space="0" w:color="auto"/>
        <w:bottom w:val="none" w:sz="0" w:space="0" w:color="auto"/>
        <w:right w:val="none" w:sz="0" w:space="0" w:color="auto"/>
      </w:divBdr>
      <w:divsChild>
        <w:div w:id="728188393">
          <w:marLeft w:val="0"/>
          <w:marRight w:val="0"/>
          <w:marTop w:val="120"/>
          <w:marBottom w:val="120"/>
          <w:divBdr>
            <w:top w:val="none" w:sz="0" w:space="0" w:color="auto"/>
            <w:left w:val="none" w:sz="0" w:space="0" w:color="auto"/>
            <w:bottom w:val="none" w:sz="0" w:space="0" w:color="auto"/>
            <w:right w:val="none" w:sz="0" w:space="0" w:color="auto"/>
          </w:divBdr>
        </w:div>
      </w:divsChild>
    </w:div>
    <w:div w:id="736903887">
      <w:bodyDiv w:val="1"/>
      <w:marLeft w:val="0"/>
      <w:marRight w:val="0"/>
      <w:marTop w:val="0"/>
      <w:marBottom w:val="0"/>
      <w:divBdr>
        <w:top w:val="none" w:sz="0" w:space="0" w:color="auto"/>
        <w:left w:val="none" w:sz="0" w:space="0" w:color="auto"/>
        <w:bottom w:val="none" w:sz="0" w:space="0" w:color="auto"/>
        <w:right w:val="none" w:sz="0" w:space="0" w:color="auto"/>
      </w:divBdr>
      <w:divsChild>
        <w:div w:id="417796201">
          <w:marLeft w:val="0"/>
          <w:marRight w:val="0"/>
          <w:marTop w:val="120"/>
          <w:marBottom w:val="120"/>
          <w:divBdr>
            <w:top w:val="none" w:sz="0" w:space="0" w:color="auto"/>
            <w:left w:val="none" w:sz="0" w:space="0" w:color="auto"/>
            <w:bottom w:val="none" w:sz="0" w:space="0" w:color="auto"/>
            <w:right w:val="none" w:sz="0" w:space="0" w:color="auto"/>
          </w:divBdr>
        </w:div>
        <w:div w:id="648244568">
          <w:marLeft w:val="0"/>
          <w:marRight w:val="0"/>
          <w:marTop w:val="120"/>
          <w:marBottom w:val="120"/>
          <w:divBdr>
            <w:top w:val="none" w:sz="0" w:space="0" w:color="auto"/>
            <w:left w:val="none" w:sz="0" w:space="0" w:color="auto"/>
            <w:bottom w:val="none" w:sz="0" w:space="0" w:color="auto"/>
            <w:right w:val="none" w:sz="0" w:space="0" w:color="auto"/>
          </w:divBdr>
        </w:div>
        <w:div w:id="2010600153">
          <w:marLeft w:val="0"/>
          <w:marRight w:val="0"/>
          <w:marTop w:val="120"/>
          <w:marBottom w:val="120"/>
          <w:divBdr>
            <w:top w:val="none" w:sz="0" w:space="0" w:color="auto"/>
            <w:left w:val="none" w:sz="0" w:space="0" w:color="auto"/>
            <w:bottom w:val="none" w:sz="0" w:space="0" w:color="auto"/>
            <w:right w:val="none" w:sz="0" w:space="0" w:color="auto"/>
          </w:divBdr>
        </w:div>
        <w:div w:id="1581450560">
          <w:marLeft w:val="0"/>
          <w:marRight w:val="0"/>
          <w:marTop w:val="120"/>
          <w:marBottom w:val="120"/>
          <w:divBdr>
            <w:top w:val="none" w:sz="0" w:space="0" w:color="auto"/>
            <w:left w:val="none" w:sz="0" w:space="0" w:color="auto"/>
            <w:bottom w:val="none" w:sz="0" w:space="0" w:color="auto"/>
            <w:right w:val="none" w:sz="0" w:space="0" w:color="auto"/>
          </w:divBdr>
        </w:div>
        <w:div w:id="1781800596">
          <w:marLeft w:val="0"/>
          <w:marRight w:val="0"/>
          <w:marTop w:val="120"/>
          <w:marBottom w:val="120"/>
          <w:divBdr>
            <w:top w:val="none" w:sz="0" w:space="0" w:color="auto"/>
            <w:left w:val="none" w:sz="0" w:space="0" w:color="auto"/>
            <w:bottom w:val="none" w:sz="0" w:space="0" w:color="auto"/>
            <w:right w:val="none" w:sz="0" w:space="0" w:color="auto"/>
          </w:divBdr>
        </w:div>
      </w:divsChild>
    </w:div>
    <w:div w:id="1028260136">
      <w:bodyDiv w:val="1"/>
      <w:marLeft w:val="0"/>
      <w:marRight w:val="0"/>
      <w:marTop w:val="0"/>
      <w:marBottom w:val="0"/>
      <w:divBdr>
        <w:top w:val="none" w:sz="0" w:space="0" w:color="auto"/>
        <w:left w:val="none" w:sz="0" w:space="0" w:color="auto"/>
        <w:bottom w:val="none" w:sz="0" w:space="0" w:color="auto"/>
        <w:right w:val="none" w:sz="0" w:space="0" w:color="auto"/>
      </w:divBdr>
      <w:divsChild>
        <w:div w:id="2012027671">
          <w:marLeft w:val="0"/>
          <w:marRight w:val="0"/>
          <w:marTop w:val="120"/>
          <w:marBottom w:val="120"/>
          <w:divBdr>
            <w:top w:val="none" w:sz="0" w:space="0" w:color="auto"/>
            <w:left w:val="none" w:sz="0" w:space="0" w:color="auto"/>
            <w:bottom w:val="none" w:sz="0" w:space="0" w:color="auto"/>
            <w:right w:val="none" w:sz="0" w:space="0" w:color="auto"/>
          </w:divBdr>
        </w:div>
        <w:div w:id="1085497456">
          <w:marLeft w:val="0"/>
          <w:marRight w:val="0"/>
          <w:marTop w:val="120"/>
          <w:marBottom w:val="120"/>
          <w:divBdr>
            <w:top w:val="none" w:sz="0" w:space="0" w:color="auto"/>
            <w:left w:val="none" w:sz="0" w:space="0" w:color="auto"/>
            <w:bottom w:val="none" w:sz="0" w:space="0" w:color="auto"/>
            <w:right w:val="none" w:sz="0" w:space="0" w:color="auto"/>
          </w:divBdr>
        </w:div>
      </w:divsChild>
    </w:div>
    <w:div w:id="1080324855">
      <w:bodyDiv w:val="1"/>
      <w:marLeft w:val="0"/>
      <w:marRight w:val="0"/>
      <w:marTop w:val="0"/>
      <w:marBottom w:val="0"/>
      <w:divBdr>
        <w:top w:val="none" w:sz="0" w:space="0" w:color="auto"/>
        <w:left w:val="none" w:sz="0" w:space="0" w:color="auto"/>
        <w:bottom w:val="none" w:sz="0" w:space="0" w:color="auto"/>
        <w:right w:val="none" w:sz="0" w:space="0" w:color="auto"/>
      </w:divBdr>
      <w:divsChild>
        <w:div w:id="840395457">
          <w:marLeft w:val="0"/>
          <w:marRight w:val="0"/>
          <w:marTop w:val="120"/>
          <w:marBottom w:val="120"/>
          <w:divBdr>
            <w:top w:val="none" w:sz="0" w:space="0" w:color="auto"/>
            <w:left w:val="none" w:sz="0" w:space="0" w:color="auto"/>
            <w:bottom w:val="none" w:sz="0" w:space="0" w:color="auto"/>
            <w:right w:val="none" w:sz="0" w:space="0" w:color="auto"/>
          </w:divBdr>
        </w:div>
        <w:div w:id="650326802">
          <w:marLeft w:val="0"/>
          <w:marRight w:val="0"/>
          <w:marTop w:val="120"/>
          <w:marBottom w:val="120"/>
          <w:divBdr>
            <w:top w:val="none" w:sz="0" w:space="0" w:color="auto"/>
            <w:left w:val="none" w:sz="0" w:space="0" w:color="auto"/>
            <w:bottom w:val="none" w:sz="0" w:space="0" w:color="auto"/>
            <w:right w:val="none" w:sz="0" w:space="0" w:color="auto"/>
          </w:divBdr>
        </w:div>
      </w:divsChild>
    </w:div>
    <w:div w:id="1085761122">
      <w:bodyDiv w:val="1"/>
      <w:marLeft w:val="0"/>
      <w:marRight w:val="0"/>
      <w:marTop w:val="0"/>
      <w:marBottom w:val="0"/>
      <w:divBdr>
        <w:top w:val="none" w:sz="0" w:space="0" w:color="auto"/>
        <w:left w:val="none" w:sz="0" w:space="0" w:color="auto"/>
        <w:bottom w:val="none" w:sz="0" w:space="0" w:color="auto"/>
        <w:right w:val="none" w:sz="0" w:space="0" w:color="auto"/>
      </w:divBdr>
      <w:divsChild>
        <w:div w:id="1642734109">
          <w:marLeft w:val="0"/>
          <w:marRight w:val="0"/>
          <w:marTop w:val="120"/>
          <w:marBottom w:val="120"/>
          <w:divBdr>
            <w:top w:val="none" w:sz="0" w:space="0" w:color="auto"/>
            <w:left w:val="none" w:sz="0" w:space="0" w:color="auto"/>
            <w:bottom w:val="none" w:sz="0" w:space="0" w:color="auto"/>
            <w:right w:val="none" w:sz="0" w:space="0" w:color="auto"/>
          </w:divBdr>
        </w:div>
      </w:divsChild>
    </w:div>
    <w:div w:id="1215779178">
      <w:bodyDiv w:val="1"/>
      <w:marLeft w:val="0"/>
      <w:marRight w:val="0"/>
      <w:marTop w:val="0"/>
      <w:marBottom w:val="0"/>
      <w:divBdr>
        <w:top w:val="none" w:sz="0" w:space="0" w:color="auto"/>
        <w:left w:val="none" w:sz="0" w:space="0" w:color="auto"/>
        <w:bottom w:val="none" w:sz="0" w:space="0" w:color="auto"/>
        <w:right w:val="none" w:sz="0" w:space="0" w:color="auto"/>
      </w:divBdr>
      <w:divsChild>
        <w:div w:id="865368737">
          <w:marLeft w:val="0"/>
          <w:marRight w:val="0"/>
          <w:marTop w:val="120"/>
          <w:marBottom w:val="120"/>
          <w:divBdr>
            <w:top w:val="none" w:sz="0" w:space="0" w:color="auto"/>
            <w:left w:val="none" w:sz="0" w:space="0" w:color="auto"/>
            <w:bottom w:val="none" w:sz="0" w:space="0" w:color="auto"/>
            <w:right w:val="none" w:sz="0" w:space="0" w:color="auto"/>
          </w:divBdr>
        </w:div>
        <w:div w:id="745882506">
          <w:marLeft w:val="0"/>
          <w:marRight w:val="0"/>
          <w:marTop w:val="120"/>
          <w:marBottom w:val="120"/>
          <w:divBdr>
            <w:top w:val="none" w:sz="0" w:space="0" w:color="auto"/>
            <w:left w:val="none" w:sz="0" w:space="0" w:color="auto"/>
            <w:bottom w:val="none" w:sz="0" w:space="0" w:color="auto"/>
            <w:right w:val="none" w:sz="0" w:space="0" w:color="auto"/>
          </w:divBdr>
        </w:div>
        <w:div w:id="856044596">
          <w:marLeft w:val="0"/>
          <w:marRight w:val="0"/>
          <w:marTop w:val="120"/>
          <w:marBottom w:val="120"/>
          <w:divBdr>
            <w:top w:val="none" w:sz="0" w:space="0" w:color="auto"/>
            <w:left w:val="none" w:sz="0" w:space="0" w:color="auto"/>
            <w:bottom w:val="none" w:sz="0" w:space="0" w:color="auto"/>
            <w:right w:val="none" w:sz="0" w:space="0" w:color="auto"/>
          </w:divBdr>
        </w:div>
        <w:div w:id="1262449216">
          <w:marLeft w:val="0"/>
          <w:marRight w:val="0"/>
          <w:marTop w:val="120"/>
          <w:marBottom w:val="120"/>
          <w:divBdr>
            <w:top w:val="none" w:sz="0" w:space="0" w:color="auto"/>
            <w:left w:val="none" w:sz="0" w:space="0" w:color="auto"/>
            <w:bottom w:val="none" w:sz="0" w:space="0" w:color="auto"/>
            <w:right w:val="none" w:sz="0" w:space="0" w:color="auto"/>
          </w:divBdr>
        </w:div>
        <w:div w:id="466244762">
          <w:marLeft w:val="0"/>
          <w:marRight w:val="0"/>
          <w:marTop w:val="120"/>
          <w:marBottom w:val="120"/>
          <w:divBdr>
            <w:top w:val="none" w:sz="0" w:space="0" w:color="auto"/>
            <w:left w:val="none" w:sz="0" w:space="0" w:color="auto"/>
            <w:bottom w:val="none" w:sz="0" w:space="0" w:color="auto"/>
            <w:right w:val="none" w:sz="0" w:space="0" w:color="auto"/>
          </w:divBdr>
        </w:div>
        <w:div w:id="1126502974">
          <w:marLeft w:val="0"/>
          <w:marRight w:val="0"/>
          <w:marTop w:val="120"/>
          <w:marBottom w:val="120"/>
          <w:divBdr>
            <w:top w:val="none" w:sz="0" w:space="0" w:color="auto"/>
            <w:left w:val="none" w:sz="0" w:space="0" w:color="auto"/>
            <w:bottom w:val="none" w:sz="0" w:space="0" w:color="auto"/>
            <w:right w:val="none" w:sz="0" w:space="0" w:color="auto"/>
          </w:divBdr>
        </w:div>
        <w:div w:id="1575625203">
          <w:marLeft w:val="0"/>
          <w:marRight w:val="0"/>
          <w:marTop w:val="120"/>
          <w:marBottom w:val="120"/>
          <w:divBdr>
            <w:top w:val="none" w:sz="0" w:space="0" w:color="auto"/>
            <w:left w:val="none" w:sz="0" w:space="0" w:color="auto"/>
            <w:bottom w:val="none" w:sz="0" w:space="0" w:color="auto"/>
            <w:right w:val="none" w:sz="0" w:space="0" w:color="auto"/>
          </w:divBdr>
        </w:div>
        <w:div w:id="1988968654">
          <w:marLeft w:val="0"/>
          <w:marRight w:val="0"/>
          <w:marTop w:val="120"/>
          <w:marBottom w:val="120"/>
          <w:divBdr>
            <w:top w:val="none" w:sz="0" w:space="0" w:color="auto"/>
            <w:left w:val="none" w:sz="0" w:space="0" w:color="auto"/>
            <w:bottom w:val="none" w:sz="0" w:space="0" w:color="auto"/>
            <w:right w:val="none" w:sz="0" w:space="0" w:color="auto"/>
          </w:divBdr>
        </w:div>
      </w:divsChild>
    </w:div>
    <w:div w:id="1471437237">
      <w:bodyDiv w:val="1"/>
      <w:marLeft w:val="0"/>
      <w:marRight w:val="0"/>
      <w:marTop w:val="0"/>
      <w:marBottom w:val="0"/>
      <w:divBdr>
        <w:top w:val="none" w:sz="0" w:space="0" w:color="auto"/>
        <w:left w:val="none" w:sz="0" w:space="0" w:color="auto"/>
        <w:bottom w:val="none" w:sz="0" w:space="0" w:color="auto"/>
        <w:right w:val="none" w:sz="0" w:space="0" w:color="auto"/>
      </w:divBdr>
      <w:divsChild>
        <w:div w:id="1454402450">
          <w:marLeft w:val="0"/>
          <w:marRight w:val="0"/>
          <w:marTop w:val="120"/>
          <w:marBottom w:val="120"/>
          <w:divBdr>
            <w:top w:val="none" w:sz="0" w:space="0" w:color="auto"/>
            <w:left w:val="none" w:sz="0" w:space="0" w:color="auto"/>
            <w:bottom w:val="none" w:sz="0" w:space="0" w:color="auto"/>
            <w:right w:val="none" w:sz="0" w:space="0" w:color="auto"/>
          </w:divBdr>
        </w:div>
      </w:divsChild>
    </w:div>
    <w:div w:id="1514688614">
      <w:bodyDiv w:val="1"/>
      <w:marLeft w:val="0"/>
      <w:marRight w:val="0"/>
      <w:marTop w:val="0"/>
      <w:marBottom w:val="0"/>
      <w:divBdr>
        <w:top w:val="none" w:sz="0" w:space="0" w:color="auto"/>
        <w:left w:val="none" w:sz="0" w:space="0" w:color="auto"/>
        <w:bottom w:val="none" w:sz="0" w:space="0" w:color="auto"/>
        <w:right w:val="none" w:sz="0" w:space="0" w:color="auto"/>
      </w:divBdr>
    </w:div>
    <w:div w:id="1680355739">
      <w:bodyDiv w:val="1"/>
      <w:marLeft w:val="0"/>
      <w:marRight w:val="0"/>
      <w:marTop w:val="0"/>
      <w:marBottom w:val="0"/>
      <w:divBdr>
        <w:top w:val="none" w:sz="0" w:space="0" w:color="auto"/>
        <w:left w:val="none" w:sz="0" w:space="0" w:color="auto"/>
        <w:bottom w:val="none" w:sz="0" w:space="0" w:color="auto"/>
        <w:right w:val="none" w:sz="0" w:space="0" w:color="auto"/>
      </w:divBdr>
      <w:divsChild>
        <w:div w:id="1343974143">
          <w:marLeft w:val="0"/>
          <w:marRight w:val="0"/>
          <w:marTop w:val="120"/>
          <w:marBottom w:val="120"/>
          <w:divBdr>
            <w:top w:val="none" w:sz="0" w:space="0" w:color="auto"/>
            <w:left w:val="none" w:sz="0" w:space="0" w:color="auto"/>
            <w:bottom w:val="none" w:sz="0" w:space="0" w:color="auto"/>
            <w:right w:val="none" w:sz="0" w:space="0" w:color="auto"/>
          </w:divBdr>
        </w:div>
        <w:div w:id="1838376246">
          <w:marLeft w:val="0"/>
          <w:marRight w:val="0"/>
          <w:marTop w:val="120"/>
          <w:marBottom w:val="120"/>
          <w:divBdr>
            <w:top w:val="none" w:sz="0" w:space="0" w:color="auto"/>
            <w:left w:val="none" w:sz="0" w:space="0" w:color="auto"/>
            <w:bottom w:val="none" w:sz="0" w:space="0" w:color="auto"/>
            <w:right w:val="none" w:sz="0" w:space="0" w:color="auto"/>
          </w:divBdr>
        </w:div>
        <w:div w:id="2115322253">
          <w:marLeft w:val="0"/>
          <w:marRight w:val="0"/>
          <w:marTop w:val="120"/>
          <w:marBottom w:val="120"/>
          <w:divBdr>
            <w:top w:val="none" w:sz="0" w:space="0" w:color="auto"/>
            <w:left w:val="none" w:sz="0" w:space="0" w:color="auto"/>
            <w:bottom w:val="none" w:sz="0" w:space="0" w:color="auto"/>
            <w:right w:val="none" w:sz="0" w:space="0" w:color="auto"/>
          </w:divBdr>
        </w:div>
      </w:divsChild>
    </w:div>
    <w:div w:id="1796370563">
      <w:bodyDiv w:val="1"/>
      <w:marLeft w:val="0"/>
      <w:marRight w:val="0"/>
      <w:marTop w:val="0"/>
      <w:marBottom w:val="0"/>
      <w:divBdr>
        <w:top w:val="none" w:sz="0" w:space="0" w:color="auto"/>
        <w:left w:val="none" w:sz="0" w:space="0" w:color="auto"/>
        <w:bottom w:val="none" w:sz="0" w:space="0" w:color="auto"/>
        <w:right w:val="none" w:sz="0" w:space="0" w:color="auto"/>
      </w:divBdr>
      <w:divsChild>
        <w:div w:id="879510349">
          <w:marLeft w:val="0"/>
          <w:marRight w:val="0"/>
          <w:marTop w:val="120"/>
          <w:marBottom w:val="120"/>
          <w:divBdr>
            <w:top w:val="none" w:sz="0" w:space="0" w:color="auto"/>
            <w:left w:val="none" w:sz="0" w:space="0" w:color="auto"/>
            <w:bottom w:val="none" w:sz="0" w:space="0" w:color="auto"/>
            <w:right w:val="none" w:sz="0" w:space="0" w:color="auto"/>
          </w:divBdr>
        </w:div>
      </w:divsChild>
    </w:div>
    <w:div w:id="1955625415">
      <w:bodyDiv w:val="1"/>
      <w:marLeft w:val="0"/>
      <w:marRight w:val="0"/>
      <w:marTop w:val="0"/>
      <w:marBottom w:val="0"/>
      <w:divBdr>
        <w:top w:val="none" w:sz="0" w:space="0" w:color="auto"/>
        <w:left w:val="none" w:sz="0" w:space="0" w:color="auto"/>
        <w:bottom w:val="none" w:sz="0" w:space="0" w:color="auto"/>
        <w:right w:val="none" w:sz="0" w:space="0" w:color="auto"/>
      </w:divBdr>
    </w:div>
    <w:div w:id="2038504332">
      <w:bodyDiv w:val="1"/>
      <w:marLeft w:val="0"/>
      <w:marRight w:val="0"/>
      <w:marTop w:val="0"/>
      <w:marBottom w:val="0"/>
      <w:divBdr>
        <w:top w:val="none" w:sz="0" w:space="0" w:color="auto"/>
        <w:left w:val="none" w:sz="0" w:space="0" w:color="auto"/>
        <w:bottom w:val="none" w:sz="0" w:space="0" w:color="auto"/>
        <w:right w:val="none" w:sz="0" w:space="0" w:color="auto"/>
      </w:divBdr>
      <w:divsChild>
        <w:div w:id="2044819879">
          <w:marLeft w:val="0"/>
          <w:marRight w:val="0"/>
          <w:marTop w:val="120"/>
          <w:marBottom w:val="120"/>
          <w:divBdr>
            <w:top w:val="none" w:sz="0" w:space="0" w:color="auto"/>
            <w:left w:val="none" w:sz="0" w:space="0" w:color="auto"/>
            <w:bottom w:val="none" w:sz="0" w:space="0" w:color="auto"/>
            <w:right w:val="none" w:sz="0" w:space="0" w:color="auto"/>
          </w:divBdr>
        </w:div>
        <w:div w:id="392854066">
          <w:marLeft w:val="0"/>
          <w:marRight w:val="0"/>
          <w:marTop w:val="120"/>
          <w:marBottom w:val="120"/>
          <w:divBdr>
            <w:top w:val="none" w:sz="0" w:space="0" w:color="auto"/>
            <w:left w:val="none" w:sz="0" w:space="0" w:color="auto"/>
            <w:bottom w:val="none" w:sz="0" w:space="0" w:color="auto"/>
            <w:right w:val="none" w:sz="0" w:space="0" w:color="auto"/>
          </w:divBdr>
        </w:div>
      </w:divsChild>
    </w:div>
    <w:div w:id="214322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act-2014-part-1-factsheets/care-act-factsheets" TargetMode="External" /><Relationship Id="rId13" Type="http://schemas.openxmlformats.org/officeDocument/2006/relationships/hyperlink" Target="https://www.simplypsychology.org/maslow.html" TargetMode="External" /><Relationship Id="rId18" Type="http://schemas.openxmlformats.org/officeDocument/2006/relationships/hyperlink" Target="https://www.hra.nhs.uk/planning-and-improving-research/policies-standards-legislation/mental-capacity-act/" TargetMode="External" /><Relationship Id="rId26" Type="http://schemas.openxmlformats.org/officeDocument/2006/relationships/hyperlink" Target="https://doi.org/10.3389/fpubh.2020.00044" TargetMode="External" /><Relationship Id="rId3" Type="http://schemas.openxmlformats.org/officeDocument/2006/relationships/settings" Target="settings.xml" /><Relationship Id="rId21" Type="http://schemas.openxmlformats.org/officeDocument/2006/relationships/hyperlink" Target="https://doi.org/10.1016/j.ijnss.2024.08.002" TargetMode="External" /><Relationship Id="rId7" Type="http://schemas.openxmlformats.org/officeDocument/2006/relationships/hyperlink" Target="https://doi.org/10.1186/s12889-021-10630-1" TargetMode="External" /><Relationship Id="rId12" Type="http://schemas.openxmlformats.org/officeDocument/2006/relationships/hyperlink" Target="https://doi.org/10.1187/cbe.22-07-0148" TargetMode="External" /><Relationship Id="rId17" Type="http://schemas.openxmlformats.org/officeDocument/2006/relationships/hyperlink" Target="https://www.hee.nhs.uk/our-work/person-centred-care" TargetMode="External" /><Relationship Id="rId25" Type="http://schemas.openxmlformats.org/officeDocument/2006/relationships/hyperlink" Target="https://doi.org/10.3389/fonc.2020.00085" TargetMode="External" /><Relationship Id="rId2" Type="http://schemas.openxmlformats.org/officeDocument/2006/relationships/styles" Target="styles.xml" /><Relationship Id="rId16" Type="http://schemas.openxmlformats.org/officeDocument/2006/relationships/hyperlink" Target="https://www.england.nhs.uk/integratedcare/what-is-integrated-care/" TargetMode="External" /><Relationship Id="rId20" Type="http://schemas.openxmlformats.org/officeDocument/2006/relationships/hyperlink" Target="https://doi.org/10.1177/09697330231200569"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ico.org.uk/for-organisations/uk-gdpr-guidance-and-resources/data-sharing/a-10-step-guide-to-sharing-information-to-safeguard-children/" TargetMode="External" /><Relationship Id="rId24" Type="http://schemas.openxmlformats.org/officeDocument/2006/relationships/hyperlink" Target="https://www.skillsforhealth.org.uk/article/person-centred-care-meaning-implications/" TargetMode="External" /><Relationship Id="rId5" Type="http://schemas.openxmlformats.org/officeDocument/2006/relationships/footnotes" Target="footnotes.xml" /><Relationship Id="rId15" Type="http://schemas.openxmlformats.org/officeDocument/2006/relationships/hyperlink" Target="https://www.england.nhs.uk/personalisedcare/pcsp/" TargetMode="External" /><Relationship Id="rId23" Type="http://schemas.openxmlformats.org/officeDocument/2006/relationships/hyperlink" Target="https://www.skillsforcare.org.uk/resources/documents/Developing-your-workforce/Care-Certificate/Care-Certificate-Standards/Standard-5.pdf" TargetMode="External" /><Relationship Id="rId28" Type="http://schemas.openxmlformats.org/officeDocument/2006/relationships/header" Target="header1.xml" /><Relationship Id="rId10" Type="http://schemas.openxmlformats.org/officeDocument/2006/relationships/hyperlink" Target="https://doi.org/10.1002/wps.21230" TargetMode="External" /><Relationship Id="rId19" Type="http://schemas.openxmlformats.org/officeDocument/2006/relationships/hyperlink" Target="https://www.nmc.org.uk/globalassets/sitedocuments/nmc-publications/nmc-code.pdf" TargetMode="External" /><Relationship Id="rId31" Type="http://schemas.microsoft.com/office/2020/10/relationships/intelligence" Target="intelligence2.xml" /><Relationship Id="rId4" Type="http://schemas.openxmlformats.org/officeDocument/2006/relationships/webSettings" Target="webSettings.xml" /><Relationship Id="rId9" Type="http://schemas.openxmlformats.org/officeDocument/2006/relationships/hyperlink" Target="https://assets.publishing.service.gov.uk/media/6363d911e90e0705a8c35457/health-and-care-act-2022-summary-and-additional-measures-impact-assessment.pdf" TargetMode="External" /><Relationship Id="rId14" Type="http://schemas.openxmlformats.org/officeDocument/2006/relationships/hyperlink" Target="https://www.hee.nhs.uk/our-work/cancer-diagnostics/cancer-communications-resource-hub/patient/how-good-communication-skills-benefit-patients-service-users-people-affected" TargetMode="External" /><Relationship Id="rId22" Type="http://schemas.openxmlformats.org/officeDocument/2006/relationships/hyperlink" Target="https://doi.org/10.1016/j.xjep.2022.100515" TargetMode="External" /><Relationship Id="rId27" Type="http://schemas.openxmlformats.org/officeDocument/2006/relationships/hyperlink" Target="https://doi.org/10.1159/000509119"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D1AC4-F8C3-47C2-8DC9-2C1BCC47B9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3427</Words>
  <Characters>19540</Characters>
  <Application>Microsoft Office Word</Application>
  <DocSecurity>0</DocSecurity>
  <Lines>162</Lines>
  <Paragraphs>45</Paragraphs>
  <ScaleCrop>false</ScaleCrop>
  <Company/>
  <LinksUpToDate>false</LinksUpToDate>
  <CharactersWithSpaces>22922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Modinat Olufunke Bashorun (2421037)</cp:lastModifiedBy>
  <cp:revision>2</cp:revision>
  <dcterms:created xsi:type="dcterms:W3CDTF">2026-02-26T09:47:00Z</dcterms:created>
  <dcterms:modified xsi:type="dcterms:W3CDTF">2026-02-26T09:47:00Z</dcterms:modified>
</cp:coreProperties>
</file>