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68"/>
      </w:tblGrid>
      <w:tr w:rsidR="00F927A1" w:rsidRPr="005D3F07" w:rsidTr="00292014">
        <w:trPr>
          <w:trHeight w:val="4318"/>
        </w:trPr>
        <w:tc>
          <w:tcPr>
            <w:tcW w:w="108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2014">
              <w:rPr>
                <w:rFonts w:ascii="Times New Roman" w:hAnsi="Times New Roman" w:cs="Times New Roman"/>
                <w:b/>
                <w:color w:val="auto"/>
                <w:sz w:val="48"/>
              </w:rPr>
              <w:t>Lara Lewis</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92014">
              <w:rPr>
                <w:rFonts w:ascii="Times New Roman" w:hAnsi="Times New Roman" w:cs="Times New Roman"/>
                <w:b/>
                <w:color w:val="auto"/>
                <w:sz w:val="48"/>
              </w:rPr>
              <w:t xml:space="preserve"> l.lewis12@npt.gov.uk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92014">
              <w:rPr>
                <w:rFonts w:ascii="Times New Roman" w:hAnsi="Times New Roman" w:cs="Times New Roman"/>
                <w:b/>
                <w:color w:val="auto"/>
                <w:sz w:val="48"/>
              </w:rPr>
              <w:t xml:space="preserve"> 1603050 </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82A46">
        <w:rPr>
          <w:sz w:val="24"/>
          <w:szCs w:val="24"/>
        </w:rPr>
        <w:t>01/08/2023</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rsidR="00D3203C" w:rsidRDefault="00D3203C" w:rsidP="00D3203C">
            <w:pPr>
              <w:jc w:val="both"/>
              <w:rPr>
                <w:i/>
                <w:sz w:val="24"/>
                <w:szCs w:val="24"/>
              </w:rPr>
            </w:pPr>
          </w:p>
          <w:p w:rsidR="002E7CD4" w:rsidRDefault="002E7CD4" w:rsidP="002E7CD4">
            <w:pPr>
              <w:rPr>
                <w:sz w:val="24"/>
              </w:rPr>
            </w:pPr>
            <w:r w:rsidRPr="002E7CD4">
              <w:rPr>
                <w:sz w:val="24"/>
              </w:rPr>
              <w:t>My direct observation was based on a 14 year old who lives at their family home with their 4 other siblings and parents, the area can be perceived by some as an area of slight deprivation. (Offi</w:t>
            </w:r>
            <w:r w:rsidR="00F77C08">
              <w:rPr>
                <w:sz w:val="24"/>
              </w:rPr>
              <w:t>ce For National Statistics, 2023</w:t>
            </w:r>
            <w:r w:rsidRPr="002E7CD4">
              <w:rPr>
                <w:sz w:val="24"/>
              </w:rPr>
              <w:t>). The young person is currently being supported on a Care and Support basis, in line with Section 4 of the (Social Servi</w:t>
            </w:r>
            <w:r w:rsidR="00F77C08">
              <w:rPr>
                <w:sz w:val="24"/>
              </w:rPr>
              <w:t xml:space="preserve">ces and Well-being Act </w:t>
            </w:r>
            <w:r w:rsidRPr="002E7CD4">
              <w:rPr>
                <w:sz w:val="24"/>
              </w:rPr>
              <w:t>2014). This section draws on one of the Code of Practice of the SSWBA</w:t>
            </w:r>
            <w:r w:rsidR="00F77C08">
              <w:rPr>
                <w:sz w:val="24"/>
              </w:rPr>
              <w:t xml:space="preserve"> (2014)</w:t>
            </w:r>
            <w:r w:rsidRPr="002E7CD4">
              <w:rPr>
                <w:sz w:val="24"/>
              </w:rPr>
              <w:t>, which is Meeting Needs. This is a key principle as it highlights the need for Local Authority’s to respond in a person-centred, co-productive way. Providing that my observation was being completed in Wales, I ensured to draw on the ‘More Than Just Words’ strategic framework in order to promote our Country’s language and culture</w:t>
            </w:r>
            <w:r w:rsidR="00536D32">
              <w:rPr>
                <w:sz w:val="24"/>
              </w:rPr>
              <w:t xml:space="preserve"> (Care Inspectorate Wales, n.d)</w:t>
            </w:r>
            <w:r w:rsidRPr="002E7CD4">
              <w:rPr>
                <w:sz w:val="24"/>
              </w:rPr>
              <w:t>. Th</w:t>
            </w:r>
            <w:bookmarkStart w:id="0" w:name="_GoBack"/>
            <w:bookmarkEnd w:id="0"/>
            <w:r w:rsidRPr="002E7CD4">
              <w:rPr>
                <w:sz w:val="24"/>
              </w:rPr>
              <w:t>e Active Offer was provided in-line with Welsh Language Measures 2011, as I was aware that th</w:t>
            </w:r>
            <w:r w:rsidR="00AA3369">
              <w:rPr>
                <w:sz w:val="24"/>
              </w:rPr>
              <w:t>ey do actively learn the Welsh l</w:t>
            </w:r>
            <w:r w:rsidRPr="002E7CD4">
              <w:rPr>
                <w:sz w:val="24"/>
              </w:rPr>
              <w:t>anguage and wanted to ensure that the service was user-led and their preferred language was be</w:t>
            </w:r>
            <w:r w:rsidR="00536D32">
              <w:rPr>
                <w:sz w:val="24"/>
              </w:rPr>
              <w:t>ing used (Welsh Government, n.d)</w:t>
            </w:r>
            <w:r w:rsidRPr="002E7CD4">
              <w:rPr>
                <w:sz w:val="24"/>
              </w:rPr>
              <w:t xml:space="preserve"> To gain consent I discussed the observation with parents. I then met with the young person to gain their consent with a parent present and visited once more to ensure they felt comfortable and provide them with the Active Offer of doing the work in English, Welsh or both. The young person requested the work to be done through the English language and in the home, as this is what was comfortable for them. During this, I ensured that the observation was led by the young person and continued to ensure they felt comfortable for the observation, as I was aware of the impact this could have on them should they not feel in control or comfortable with the observation taking place, thus my rationale for providing them with the work sheets we would be completing and ensuring they decided where they would like the observation to take place. </w:t>
            </w:r>
          </w:p>
          <w:p w:rsidR="002E7CD4" w:rsidRPr="002E7CD4" w:rsidRDefault="002E7CD4" w:rsidP="002E7CD4">
            <w:pPr>
              <w:rPr>
                <w:sz w:val="24"/>
              </w:rPr>
            </w:pPr>
          </w:p>
          <w:p w:rsidR="002E7CD4" w:rsidRPr="002E7CD4" w:rsidRDefault="00536D32" w:rsidP="002E7CD4">
            <w:pPr>
              <w:rPr>
                <w:sz w:val="24"/>
              </w:rPr>
            </w:pPr>
            <w:r>
              <w:rPr>
                <w:sz w:val="24"/>
              </w:rPr>
              <w:t xml:space="preserve">Word Count: </w:t>
            </w:r>
            <w:r w:rsidR="00F77C08">
              <w:rPr>
                <w:sz w:val="24"/>
              </w:rPr>
              <w:t>330</w:t>
            </w:r>
          </w:p>
          <w:p w:rsidR="00D3203C" w:rsidRPr="008B28E7" w:rsidRDefault="00D3203C" w:rsidP="00D3203C">
            <w:pPr>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rsidR="00243DB0" w:rsidRDefault="00243DB0" w:rsidP="00243DB0">
            <w:pPr>
              <w:jc w:val="both"/>
              <w:rPr>
                <w:sz w:val="24"/>
                <w:szCs w:val="24"/>
              </w:rPr>
            </w:pPr>
          </w:p>
          <w:p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2E7CD4" w:rsidRDefault="002E7CD4" w:rsidP="00243DB0">
            <w:pPr>
              <w:jc w:val="both"/>
              <w:rPr>
                <w:i/>
                <w:sz w:val="24"/>
                <w:szCs w:val="24"/>
              </w:rPr>
            </w:pPr>
          </w:p>
          <w:p w:rsidR="002E7CD4" w:rsidRPr="002E7CD4" w:rsidRDefault="002E7CD4" w:rsidP="002E7CD4">
            <w:pPr>
              <w:rPr>
                <w:sz w:val="24"/>
              </w:rPr>
            </w:pPr>
            <w:r w:rsidRPr="002E7CD4">
              <w:rPr>
                <w:sz w:val="24"/>
              </w:rPr>
              <w:t>Being able to communicate effectively is vital to the role of a Social Worker in practice, it is essential when interacting with service us</w:t>
            </w:r>
            <w:r w:rsidR="00BF4141">
              <w:rPr>
                <w:sz w:val="24"/>
              </w:rPr>
              <w:t xml:space="preserve">ers, families and professionals (Sheasby, L. 2023). </w:t>
            </w:r>
            <w:r w:rsidRPr="002E7CD4">
              <w:rPr>
                <w:sz w:val="24"/>
              </w:rPr>
              <w:t xml:space="preserve"> Communication is highlighted throughout the Code of Professional Practice for Social Care, drawing on Section 2 what includes communicating in an appropriate, open accurate and straightforward way. (Social Care Wales, 2017). I have evidenced this by working collaboratively with parents, the young person and professionals by discussing my reasoning for the observation and respecting the young person’s views on the English language and environment for the observation to ta</w:t>
            </w:r>
            <w:r w:rsidR="00AA3369">
              <w:rPr>
                <w:sz w:val="24"/>
              </w:rPr>
              <w:t xml:space="preserve">ke place. Charles Berner’s (1965) </w:t>
            </w:r>
            <w:r w:rsidRPr="002E7CD4">
              <w:rPr>
                <w:sz w:val="24"/>
              </w:rPr>
              <w:t>effective communication theory looks at when an individual decides to communicate</w:t>
            </w:r>
            <w:r w:rsidR="00AA3369">
              <w:rPr>
                <w:sz w:val="24"/>
              </w:rPr>
              <w:t>. It is</w:t>
            </w:r>
            <w:r w:rsidRPr="002E7CD4">
              <w:rPr>
                <w:sz w:val="24"/>
              </w:rPr>
              <w:t xml:space="preserve"> a process, which involves an individual taking action and beginning to communicate and the other message is then received by the other person</w:t>
            </w:r>
            <w:r w:rsidR="00AA3369">
              <w:rPr>
                <w:sz w:val="24"/>
              </w:rPr>
              <w:t>. T</w:t>
            </w:r>
            <w:r w:rsidRPr="002E7CD4">
              <w:rPr>
                <w:sz w:val="24"/>
              </w:rPr>
              <w:t xml:space="preserve">hat individual will then work out the meaning of the message, and then feedback their own message to the </w:t>
            </w:r>
            <w:r w:rsidR="00831ACC">
              <w:rPr>
                <w:sz w:val="24"/>
              </w:rPr>
              <w:t>other person (Narula, U. 2006)</w:t>
            </w:r>
            <w:r w:rsidR="00AA3369">
              <w:rPr>
                <w:sz w:val="24"/>
              </w:rPr>
              <w:t>.</w:t>
            </w:r>
            <w:r w:rsidR="00831ACC">
              <w:rPr>
                <w:sz w:val="24"/>
              </w:rPr>
              <w:t xml:space="preserve"> </w:t>
            </w:r>
            <w:r w:rsidRPr="002E7CD4">
              <w:rPr>
                <w:sz w:val="24"/>
              </w:rPr>
              <w:t xml:space="preserve">Narula &amp; Pearce (1986) argue that communication is understood </w:t>
            </w:r>
            <w:r w:rsidR="00482E13">
              <w:rPr>
                <w:sz w:val="24"/>
              </w:rPr>
              <w:t xml:space="preserve">as a perspective of context. A person does not </w:t>
            </w:r>
            <w:r w:rsidRPr="002E7CD4">
              <w:rPr>
                <w:sz w:val="24"/>
              </w:rPr>
              <w:t xml:space="preserve">need to verbally communicate in order to communicate, but that an act or actions are a form of communication, that non-verbal communication is also a perspective. In order to reflect on my communication skills and methods on my observation with the young person (Person A), I will be using Gibbs Reflective Model (Gibbs, 1998). </w:t>
            </w:r>
          </w:p>
          <w:p w:rsidR="002E7CD4" w:rsidRPr="002E7CD4" w:rsidRDefault="002E7CD4" w:rsidP="002E7CD4">
            <w:pPr>
              <w:rPr>
                <w:sz w:val="24"/>
              </w:rPr>
            </w:pPr>
            <w:r w:rsidRPr="002E7CD4">
              <w:rPr>
                <w:sz w:val="24"/>
              </w:rPr>
              <w:t xml:space="preserve">I arranged a supervision session with my mentor, in which I discussed with my mentor what I was planning to do in my observation and the rationale behind it. Using my professional judgment, I felt it was necessary to communicate my plan to the family and my mentor as this would provide them with an understanding of what was expected of myself and Number 1 during the observation, as my mentor was going to be observing and gaining feedback. Drawing on research, I felt gaining parents’ consent first was essential to establish co-production working. (Andrews, N., et al (2023).  Reflecting on my preparation for the observation, I felt I thought through my communication with the family and number 1 around the context of the observation, the rationale behind the work and ensuring their views and wishes were heard and implemented and considering the ethics around working with number 1 and their capacity to consent given their age. Furthermore, as number 1 wished for the observation to be undertaken in English, I provided them with the opportunity for the words to be translated to Welsh should they wish for this, as I am a fluent Welsh speaker, I would have done this by changing the work sheets with both English and Language present.  </w:t>
            </w:r>
          </w:p>
          <w:p w:rsidR="002E7CD4" w:rsidRDefault="002E7CD4" w:rsidP="002E7CD4">
            <w:pPr>
              <w:rPr>
                <w:sz w:val="24"/>
              </w:rPr>
            </w:pPr>
            <w:r w:rsidRPr="002E7CD4">
              <w:rPr>
                <w:sz w:val="24"/>
              </w:rPr>
              <w:t>Using Gibbs</w:t>
            </w:r>
            <w:r w:rsidR="00482E13">
              <w:rPr>
                <w:sz w:val="24"/>
              </w:rPr>
              <w:t>’</w:t>
            </w:r>
            <w:r w:rsidRPr="002E7CD4">
              <w:rPr>
                <w:sz w:val="24"/>
              </w:rPr>
              <w:t xml:space="preserve"> feelings, I acknowledged that I felt nervous and anxious prior to the observation and considered the impact on how number 1 must have been feeling. When considering the context of the observation, I felt I prepared well and considered number 1’s feelings by </w:t>
            </w:r>
            <w:r w:rsidRPr="002E7CD4">
              <w:rPr>
                <w:sz w:val="24"/>
              </w:rPr>
              <w:lastRenderedPageBreak/>
              <w:t xml:space="preserve">providing them with a picture of my mentor for them to be aware of what they looked like to make them feel more comfortable.  I checked in with number 1 before starting, ensuring they were happy to continue. I explained what we will be doing in this session, highlighting to number 1 that the mentor was there to observe myself only and communicating that I myself felt nervous in this situation. </w:t>
            </w:r>
          </w:p>
          <w:p w:rsidR="002E7CD4" w:rsidRPr="002E7CD4" w:rsidRDefault="002E7CD4" w:rsidP="002E7CD4">
            <w:pPr>
              <w:rPr>
                <w:sz w:val="24"/>
              </w:rPr>
            </w:pPr>
            <w:r w:rsidRPr="002E7CD4">
              <w:rPr>
                <w:sz w:val="24"/>
              </w:rPr>
              <w:t xml:space="preserve"> </w:t>
            </w:r>
          </w:p>
          <w:p w:rsidR="002E7CD4" w:rsidRDefault="00482E13" w:rsidP="002E7CD4">
            <w:pPr>
              <w:rPr>
                <w:sz w:val="24"/>
              </w:rPr>
            </w:pPr>
            <w:r>
              <w:rPr>
                <w:sz w:val="24"/>
              </w:rPr>
              <w:t>Using Gibbs’ e</w:t>
            </w:r>
            <w:r w:rsidR="002E7CD4" w:rsidRPr="002E7CD4">
              <w:rPr>
                <w:sz w:val="24"/>
              </w:rPr>
              <w:t>valuation there was elements of the observation that went well. Drawing on Lasswell (1948) model of communication, it highlights three fu</w:t>
            </w:r>
            <w:r w:rsidR="00831ACC">
              <w:rPr>
                <w:sz w:val="24"/>
              </w:rPr>
              <w:t xml:space="preserve">nctions of communication (Berger, A.A. 2013). </w:t>
            </w:r>
            <w:r w:rsidR="002E7CD4" w:rsidRPr="002E7CD4">
              <w:rPr>
                <w:sz w:val="24"/>
              </w:rPr>
              <w:t>During my observation I was the ‘Who’ communicator, asking questions to number 1, on wha</w:t>
            </w:r>
            <w:r>
              <w:rPr>
                <w:sz w:val="24"/>
              </w:rPr>
              <w:t>t their Worries and Wishes were. W</w:t>
            </w:r>
            <w:r w:rsidR="002E7CD4" w:rsidRPr="002E7CD4">
              <w:rPr>
                <w:sz w:val="24"/>
              </w:rPr>
              <w:t>ithin this ‘Says What’ I asked number 1 to explain to me what</w:t>
            </w:r>
            <w:r>
              <w:rPr>
                <w:sz w:val="24"/>
              </w:rPr>
              <w:t xml:space="preserve"> their Worries and Wishes were. T</w:t>
            </w:r>
            <w:r w:rsidR="002E7CD4" w:rsidRPr="002E7CD4">
              <w:rPr>
                <w:sz w:val="24"/>
              </w:rPr>
              <w:t xml:space="preserve">hrough ‘In Which Channel’ number 1 would write down their answers on the work sheets, asking ‘To Whom’ </w:t>
            </w:r>
            <w:r>
              <w:rPr>
                <w:sz w:val="24"/>
              </w:rPr>
              <w:t>number 1</w:t>
            </w:r>
            <w:r w:rsidR="002E7CD4" w:rsidRPr="002E7CD4">
              <w:rPr>
                <w:sz w:val="24"/>
              </w:rPr>
              <w:t xml:space="preserve"> would elaborate more on the answer they had given and</w:t>
            </w:r>
            <w:r>
              <w:rPr>
                <w:sz w:val="24"/>
              </w:rPr>
              <w:t xml:space="preserve"> discuss these areas with them. T</w:t>
            </w:r>
            <w:r w:rsidR="002E7CD4" w:rsidRPr="002E7CD4">
              <w:rPr>
                <w:sz w:val="24"/>
              </w:rPr>
              <w:t>o ‘With What Effect’ we would explore their Worries, and discuss how we could work collaboratively  to overcome the worry and to support them in their wishes and help them come true. I took into account the environment in which we were</w:t>
            </w:r>
            <w:r w:rsidR="002E7CD4" w:rsidRPr="002E7CD4">
              <w:rPr>
                <w:color w:val="FF0000"/>
                <w:sz w:val="24"/>
              </w:rPr>
              <w:t xml:space="preserve"> </w:t>
            </w:r>
            <w:r w:rsidR="002E7CD4" w:rsidRPr="002E7CD4">
              <w:rPr>
                <w:sz w:val="24"/>
              </w:rPr>
              <w:t>in, providing we was in the home, I was conscious that the topics we were discussing may impact on how comfortable number 1 felt in discussing them, furthermore, being aware of the number 1’s age and identify, I ensured to use more clear language, simplifying my questions by using open questions, and ensuring number 1 understood what I was asking, by giving examples, and through discussing number 1’s answers, being aware of the cultural transmission between generations, by asking number 1 more questions around their answers, as it was directed at their current experiences within school. During this I was conscious that number 1 voiced their worries about school, and ensured I was giving strength based answers to empower them on their choices in school. Using this model of communication, it supported in incorporating the Code of Professional Practice, specifically Section 1 in which the views and wishes of number 1 was respected (Social Care Wales, 2017).  I felt another positive element of the observation was the use of silence. Silence was an essential part of the observation, as it allowed space for number 1 to consider what I had asked them, to use self-reflection and to think of their a</w:t>
            </w:r>
            <w:r w:rsidR="00831ACC">
              <w:rPr>
                <w:sz w:val="24"/>
              </w:rPr>
              <w:t>nswer to then write it down (Wilson, K. 2009</w:t>
            </w:r>
            <w:r w:rsidR="002E7CD4" w:rsidRPr="002E7CD4">
              <w:rPr>
                <w:sz w:val="24"/>
              </w:rPr>
              <w:t xml:space="preserve">).  </w:t>
            </w:r>
          </w:p>
          <w:p w:rsidR="002E7CD4" w:rsidRPr="002E7CD4" w:rsidRDefault="002E7CD4" w:rsidP="002E7CD4">
            <w:pPr>
              <w:rPr>
                <w:sz w:val="24"/>
              </w:rPr>
            </w:pPr>
          </w:p>
          <w:p w:rsidR="002E7CD4" w:rsidRDefault="002E7CD4" w:rsidP="002E7CD4">
            <w:pPr>
              <w:rPr>
                <w:sz w:val="24"/>
              </w:rPr>
            </w:pPr>
            <w:r w:rsidRPr="002E7CD4">
              <w:rPr>
                <w:sz w:val="24"/>
              </w:rPr>
              <w:t>On the whole, I felt the observation went well. However, I felt that my communication within the observation was relatively basic. I felt I failed to use more outcome focused conversations when discussing the support the Local Authority could provide, as I was the person suggesting what can be done to support number 1’s views and wishes, when instead of allowing number 1 the time to consider the support for themselves. Having drawn on Lasswell (1948) model of communication, a criticism of the model is that it does not discuss feedback or seek to gain this, in which can influence the communicative process, as within this observation, I felt I did not take on board the answers I was receiving and failed to take this on as feedback, thus again providing suggestions instead of exploring more outcome fo</w:t>
            </w:r>
            <w:r w:rsidR="00286017">
              <w:rPr>
                <w:sz w:val="24"/>
              </w:rPr>
              <w:t>cused approaches with Person A ( Berger, A.A. 2013</w:t>
            </w:r>
            <w:r w:rsidRPr="002E7CD4">
              <w:rPr>
                <w:sz w:val="24"/>
              </w:rPr>
              <w:t xml:space="preserve">). </w:t>
            </w:r>
          </w:p>
          <w:p w:rsidR="002E7CD4" w:rsidRPr="002E7CD4" w:rsidRDefault="002E7CD4" w:rsidP="002E7CD4">
            <w:pPr>
              <w:rPr>
                <w:sz w:val="24"/>
              </w:rPr>
            </w:pPr>
          </w:p>
          <w:p w:rsidR="002E7CD4" w:rsidRDefault="002E7CD4" w:rsidP="002E7CD4">
            <w:pPr>
              <w:rPr>
                <w:sz w:val="24"/>
              </w:rPr>
            </w:pPr>
            <w:r w:rsidRPr="002E7CD4">
              <w:rPr>
                <w:sz w:val="24"/>
              </w:rPr>
              <w:t>Using Gibbs</w:t>
            </w:r>
            <w:r w:rsidR="00482E13">
              <w:rPr>
                <w:sz w:val="24"/>
              </w:rPr>
              <w:t>’</w:t>
            </w:r>
            <w:r w:rsidRPr="002E7CD4">
              <w:rPr>
                <w:sz w:val="24"/>
              </w:rPr>
              <w:t xml:space="preserve"> analysis, my analysis of this observation was that I felt the observation went well. By using a person-centred approach to this observation it informed my analysis on number 1’s current views on their home environment and how they felt regarding their situation and to inform my interventions. I did this by allowing number 1 time to reflect on </w:t>
            </w:r>
            <w:r w:rsidRPr="002E7CD4">
              <w:rPr>
                <w:sz w:val="24"/>
              </w:rPr>
              <w:lastRenderedPageBreak/>
              <w:t xml:space="preserve">their own environment, and for them to be able to discuss them with me. I also felt that by building up a good relationship with number 1 prior to the observation, it allowed them to feel more comfortable with me and be able to have more in-depth conversations. However, I acknowledge that I could have done more when communicating number 1’s outcomes further, by allowing them to take more lead in considering their support in line with their Worries and Wishes. </w:t>
            </w:r>
          </w:p>
          <w:p w:rsidR="002E7CD4" w:rsidRPr="002E7CD4" w:rsidRDefault="002E7CD4" w:rsidP="002E7CD4">
            <w:pPr>
              <w:rPr>
                <w:sz w:val="24"/>
              </w:rPr>
            </w:pPr>
          </w:p>
          <w:p w:rsidR="002E7CD4" w:rsidRDefault="002E7CD4" w:rsidP="002E7CD4">
            <w:pPr>
              <w:rPr>
                <w:sz w:val="24"/>
              </w:rPr>
            </w:pPr>
            <w:r w:rsidRPr="002E7CD4">
              <w:rPr>
                <w:sz w:val="24"/>
              </w:rPr>
              <w:t xml:space="preserve">Drawing from this observation, I learnt that being aware of number 1’s age, communicating with them about the work that was going to be undertaken, allowing them time to think and reflect on their answers, it allowed us time to discuss their answers more in-depth, and having a deeper conversation into their views, and allowing me to draw more on my professional judgment. Furthermore, it showed me that when you clearly communicate with service users, it provides them with an understanding that you are being open and honest with them as a professional, which allows a level of trust to be developed within the professional working relationship, thus, having a more clear understanding of what the family is going through (Social Care Wales, 2017). </w:t>
            </w:r>
          </w:p>
          <w:p w:rsidR="00482E13" w:rsidRPr="002E7CD4" w:rsidRDefault="00482E13" w:rsidP="002E7CD4">
            <w:pPr>
              <w:rPr>
                <w:sz w:val="24"/>
              </w:rPr>
            </w:pPr>
          </w:p>
          <w:p w:rsidR="002E7CD4" w:rsidRPr="002E7CD4" w:rsidRDefault="00482E13" w:rsidP="002E7CD4">
            <w:pPr>
              <w:rPr>
                <w:sz w:val="24"/>
              </w:rPr>
            </w:pPr>
            <w:r>
              <w:rPr>
                <w:sz w:val="24"/>
              </w:rPr>
              <w:t>Using Gibbs’</w:t>
            </w:r>
            <w:r w:rsidR="002E7CD4" w:rsidRPr="002E7CD4">
              <w:rPr>
                <w:sz w:val="24"/>
              </w:rPr>
              <w:t xml:space="preserve"> action plan I have d</w:t>
            </w:r>
            <w:r>
              <w:rPr>
                <w:sz w:val="24"/>
              </w:rPr>
              <w:t>eveloped from this observation. W</w:t>
            </w:r>
            <w:r w:rsidR="002E7CD4" w:rsidRPr="002E7CD4">
              <w:rPr>
                <w:sz w:val="24"/>
              </w:rPr>
              <w:t>hen doing d</w:t>
            </w:r>
            <w:r>
              <w:rPr>
                <w:sz w:val="24"/>
              </w:rPr>
              <w:t>irect work with service users, I will try and</w:t>
            </w:r>
            <w:r w:rsidR="002E7CD4" w:rsidRPr="002E7CD4">
              <w:rPr>
                <w:sz w:val="24"/>
              </w:rPr>
              <w:t xml:space="preserve"> refrain from providing suggestions or answers to their views, but instead create space and silence to allow them to reflect on their answers, to incorporate more motivatio</w:t>
            </w:r>
            <w:r>
              <w:rPr>
                <w:sz w:val="24"/>
              </w:rPr>
              <w:t>nal interviewing techniques. This supports and guides</w:t>
            </w:r>
            <w:r w:rsidR="002E7CD4" w:rsidRPr="002E7CD4">
              <w:rPr>
                <w:sz w:val="24"/>
              </w:rPr>
              <w:t xml:space="preserve"> the family to acknowledge their needs and areas of support, in order to work collaboratively together to achieve their personal outcomes.   </w:t>
            </w:r>
          </w:p>
          <w:p w:rsidR="002E7CD4" w:rsidRDefault="002E7CD4" w:rsidP="002E7CD4">
            <w:pPr>
              <w:rPr>
                <w:sz w:val="24"/>
              </w:rPr>
            </w:pPr>
          </w:p>
          <w:p w:rsidR="002E7CD4" w:rsidRPr="00DE0F01" w:rsidRDefault="002E7CD4" w:rsidP="00DE0F01">
            <w:pPr>
              <w:rPr>
                <w:sz w:val="24"/>
              </w:rPr>
            </w:pPr>
            <w:r w:rsidRPr="002E7CD4">
              <w:rPr>
                <w:sz w:val="24"/>
              </w:rPr>
              <w:t>Word Count:</w:t>
            </w:r>
            <w:r>
              <w:rPr>
                <w:sz w:val="24"/>
              </w:rPr>
              <w:t xml:space="preserve"> </w:t>
            </w:r>
            <w:r w:rsidR="00482E13">
              <w:rPr>
                <w:sz w:val="24"/>
              </w:rPr>
              <w:t>1401</w:t>
            </w:r>
          </w:p>
          <w:p w:rsidR="002F2185" w:rsidRPr="008B28E7" w:rsidRDefault="002F2185" w:rsidP="00243DB0">
            <w:pPr>
              <w:jc w:val="both"/>
              <w:rPr>
                <w:sz w:val="24"/>
                <w:szCs w:val="24"/>
              </w:rPr>
            </w:pP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Default="00CA3593" w:rsidP="00FF7EBB">
      <w:pPr>
        <w:jc w:val="both"/>
        <w:rPr>
          <w:sz w:val="24"/>
          <w:szCs w:val="24"/>
        </w:rPr>
      </w:pPr>
    </w:p>
    <w:p w:rsidR="00020DFB" w:rsidRDefault="00020DFB" w:rsidP="00FF7EBB">
      <w:pPr>
        <w:jc w:val="both"/>
        <w:rPr>
          <w:sz w:val="24"/>
          <w:szCs w:val="24"/>
        </w:rPr>
      </w:pPr>
      <w:r>
        <w:rPr>
          <w:sz w:val="24"/>
          <w:szCs w:val="24"/>
        </w:rPr>
        <w:t>Feedback form developed by Social Worker.</w:t>
      </w:r>
    </w:p>
    <w:p w:rsidR="00020DFB" w:rsidRDefault="00020DFB" w:rsidP="00FF7EBB">
      <w:pPr>
        <w:jc w:val="both"/>
        <w:rPr>
          <w:sz w:val="24"/>
          <w:szCs w:val="24"/>
        </w:rPr>
      </w:pPr>
    </w:p>
    <w:p w:rsidR="00020DFB" w:rsidRPr="00020DFB" w:rsidRDefault="00020DFB" w:rsidP="00020DFB">
      <w:pPr>
        <w:ind w:firstLine="360"/>
        <w:jc w:val="both"/>
        <w:rPr>
          <w:sz w:val="24"/>
          <w:szCs w:val="24"/>
        </w:rPr>
      </w:pPr>
      <w:r w:rsidRPr="00020DFB">
        <w:rPr>
          <w:sz w:val="24"/>
          <w:szCs w:val="24"/>
        </w:rPr>
        <w:t>CPEL Direct Observation –</w:t>
      </w:r>
      <w:r>
        <w:rPr>
          <w:sz w:val="24"/>
          <w:szCs w:val="24"/>
        </w:rPr>
        <w:t xml:space="preserve"> </w:t>
      </w:r>
      <w:r w:rsidRPr="00020DFB">
        <w:rPr>
          <w:sz w:val="24"/>
          <w:szCs w:val="24"/>
        </w:rPr>
        <w:t>Feedback Sheet</w:t>
      </w:r>
    </w:p>
    <w:p w:rsidR="00020DFB" w:rsidRPr="00020DFB" w:rsidRDefault="00020DFB" w:rsidP="00020DFB">
      <w:pPr>
        <w:jc w:val="both"/>
        <w:rPr>
          <w:sz w:val="24"/>
          <w:szCs w:val="24"/>
        </w:rPr>
      </w:pPr>
    </w:p>
    <w:p w:rsidR="00020DFB" w:rsidRPr="00020DFB" w:rsidRDefault="00020DFB" w:rsidP="00020DFB">
      <w:pPr>
        <w:numPr>
          <w:ilvl w:val="0"/>
          <w:numId w:val="54"/>
        </w:numPr>
        <w:jc w:val="both"/>
        <w:rPr>
          <w:sz w:val="24"/>
          <w:szCs w:val="24"/>
        </w:rPr>
      </w:pPr>
      <w:r w:rsidRPr="00020DFB">
        <w:rPr>
          <w:noProof/>
          <w:sz w:val="24"/>
          <w:szCs w:val="24"/>
        </w:rPr>
        <mc:AlternateContent>
          <mc:Choice Requires="wps">
            <w:drawing>
              <wp:anchor distT="0" distB="0" distL="114300" distR="114300" simplePos="0" relativeHeight="251660288" behindDoc="0" locked="0" layoutInCell="1" allowOverlap="1" wp14:anchorId="08315342" wp14:editId="2145BC2A">
                <wp:simplePos x="0" y="0"/>
                <wp:positionH relativeFrom="column">
                  <wp:posOffset>704850</wp:posOffset>
                </wp:positionH>
                <wp:positionV relativeFrom="paragraph">
                  <wp:posOffset>182880</wp:posOffset>
                </wp:positionV>
                <wp:extent cx="166370" cy="159385"/>
                <wp:effectExtent l="0" t="0" r="24130" b="12065"/>
                <wp:wrapNone/>
                <wp:docPr id="2" name="Text Box 2"/>
                <wp:cNvGraphicFramePr/>
                <a:graphic xmlns:a="http://schemas.openxmlformats.org/drawingml/2006/main">
                  <a:graphicData uri="http://schemas.microsoft.com/office/word/2010/wordprocessingShape">
                    <wps:wsp>
                      <wps:cNvSpPr txBox="1"/>
                      <wps:spPr>
                        <a:xfrm>
                          <a:off x="0" y="0"/>
                          <a:ext cx="165735" cy="158750"/>
                        </a:xfrm>
                        <a:prstGeom prst="rect">
                          <a:avLst/>
                        </a:prstGeom>
                        <a:solidFill>
                          <a:schemeClr val="lt1"/>
                        </a:solidFill>
                        <a:ln w="6350">
                          <a:solidFill>
                            <a:prstClr val="black"/>
                          </a:solidFill>
                        </a:ln>
                      </wps:spPr>
                      <wps:txbx>
                        <w:txbxContent>
                          <w:p w:rsidR="00020DFB" w:rsidRDefault="00020DFB" w:rsidP="00020D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315342" id="_x0000_t202" coordsize="21600,21600" o:spt="202" path="m,l,21600r21600,l21600,xe">
                <v:stroke joinstyle="miter"/>
                <v:path gradientshapeok="t" o:connecttype="rect"/>
              </v:shapetype>
              <v:shape id="Text Box 2" o:spid="_x0000_s1026" type="#_x0000_t202" style="position:absolute;left:0;text-align:left;margin-left:55.5pt;margin-top:14.4pt;width:13.1pt;height:1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" fillcolor="white [3201]" strokeweight=".5pt">
                <v:textbox>
                  <w:txbxContent>
                    <w:p w:rsidR="00020DFB" w:rsidRDefault="00020DFB" w:rsidP="00020DFB"/>
                  </w:txbxContent>
                </v:textbox>
              </v:shape>
            </w:pict>
          </mc:Fallback>
        </mc:AlternateContent>
      </w:r>
      <w:r w:rsidRPr="00020DFB">
        <w:rPr>
          <w:sz w:val="24"/>
          <w:szCs w:val="24"/>
        </w:rPr>
        <w:t>Did the social worker explain to you the reason they are doing this Observation?</w:t>
      </w:r>
    </w:p>
    <w:p w:rsidR="00020DFB" w:rsidRPr="00020DFB" w:rsidRDefault="00020DFB" w:rsidP="00020DFB">
      <w:pPr>
        <w:ind w:firstLine="360"/>
        <w:jc w:val="both"/>
        <w:rPr>
          <w:sz w:val="24"/>
          <w:szCs w:val="24"/>
        </w:rPr>
      </w:pPr>
      <w:r w:rsidRPr="00020DFB">
        <w:rPr>
          <w:noProof/>
          <w:sz w:val="24"/>
          <w:szCs w:val="24"/>
        </w:rPr>
        <mc:AlternateContent>
          <mc:Choice Requires="wps">
            <w:drawing>
              <wp:anchor distT="0" distB="0" distL="114300" distR="114300" simplePos="0" relativeHeight="251659264" behindDoc="0" locked="0" layoutInCell="1" allowOverlap="1" wp14:anchorId="6753C904" wp14:editId="3D03C9D0">
                <wp:simplePos x="0" y="0"/>
                <wp:positionH relativeFrom="column">
                  <wp:posOffset>1224915</wp:posOffset>
                </wp:positionH>
                <wp:positionV relativeFrom="paragraph">
                  <wp:posOffset>5715</wp:posOffset>
                </wp:positionV>
                <wp:extent cx="159385" cy="158750"/>
                <wp:effectExtent l="0" t="0" r="12065" b="12700"/>
                <wp:wrapNone/>
                <wp:docPr id="1" name="Text Box 1"/>
                <wp:cNvGraphicFramePr/>
                <a:graphic xmlns:a="http://schemas.openxmlformats.org/drawingml/2006/main">
                  <a:graphicData uri="http://schemas.microsoft.com/office/word/2010/wordprocessingShape">
                    <wps:wsp>
                      <wps:cNvSpPr txBox="1"/>
                      <wps:spPr>
                        <a:xfrm>
                          <a:off x="0" y="0"/>
                          <a:ext cx="158750" cy="158750"/>
                        </a:xfrm>
                        <a:prstGeom prst="rect">
                          <a:avLst/>
                        </a:prstGeom>
                        <a:solidFill>
                          <a:schemeClr val="lt1"/>
                        </a:solidFill>
                        <a:ln w="6350">
                          <a:solidFill>
                            <a:prstClr val="black"/>
                          </a:solidFill>
                        </a:ln>
                      </wps:spPr>
                      <wps:txbx>
                        <w:txbxContent>
                          <w:p w:rsidR="00020DFB" w:rsidRDefault="00020DFB" w:rsidP="00020D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3C904" id="Text Box 1" o:spid="_x0000_s1027" type="#_x0000_t202" style="position:absolute;left:0;text-align:left;margin-left:96.45pt;margin-top:.45pt;width:12.55pt;height: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" fillcolor="white [3201]" strokeweight=".5pt">
                <v:textbox>
                  <w:txbxContent>
                    <w:p w:rsidR="00020DFB" w:rsidRDefault="00020DFB" w:rsidP="00020DFB"/>
                  </w:txbxContent>
                </v:textbox>
              </v:shape>
            </w:pict>
          </mc:Fallback>
        </mc:AlternateContent>
      </w:r>
      <w:r w:rsidRPr="00020DFB">
        <w:rPr>
          <w:b/>
          <w:sz w:val="24"/>
          <w:szCs w:val="24"/>
          <w:u w:val="single"/>
        </w:rPr>
        <w:t>Yes</w:t>
      </w:r>
      <w:r w:rsidRPr="00020DFB">
        <w:rPr>
          <w:sz w:val="24"/>
          <w:szCs w:val="24"/>
        </w:rPr>
        <w:t xml:space="preserve">          </w:t>
      </w:r>
      <w:r>
        <w:rPr>
          <w:sz w:val="24"/>
          <w:szCs w:val="24"/>
        </w:rPr>
        <w:tab/>
      </w:r>
      <w:r w:rsidRPr="00020DFB">
        <w:rPr>
          <w:sz w:val="24"/>
          <w:szCs w:val="24"/>
        </w:rPr>
        <w:t>No</w:t>
      </w: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numPr>
          <w:ilvl w:val="0"/>
          <w:numId w:val="54"/>
        </w:numPr>
        <w:jc w:val="both"/>
        <w:rPr>
          <w:sz w:val="24"/>
          <w:szCs w:val="24"/>
        </w:rPr>
      </w:pPr>
      <w:r w:rsidRPr="00020DFB">
        <w:rPr>
          <w:sz w:val="24"/>
          <w:szCs w:val="24"/>
        </w:rPr>
        <w:t>Did you understand the work that you was doing during this visit?</w:t>
      </w:r>
    </w:p>
    <w:p w:rsidR="00020DFB" w:rsidRPr="00020DFB" w:rsidRDefault="00020DFB" w:rsidP="00020DFB">
      <w:pPr>
        <w:jc w:val="both"/>
        <w:rPr>
          <w:sz w:val="24"/>
          <w:szCs w:val="24"/>
        </w:rPr>
      </w:pPr>
    </w:p>
    <w:p w:rsidR="00020DFB" w:rsidRPr="00020DFB" w:rsidRDefault="00020DFB" w:rsidP="00020DFB">
      <w:pPr>
        <w:ind w:firstLine="360"/>
        <w:jc w:val="both"/>
        <w:rPr>
          <w:sz w:val="24"/>
          <w:szCs w:val="24"/>
        </w:rPr>
      </w:pPr>
      <w:r w:rsidRPr="00020DFB">
        <w:rPr>
          <w:sz w:val="24"/>
          <w:szCs w:val="24"/>
        </w:rPr>
        <w:t xml:space="preserve">Scale 1-10    </w:t>
      </w:r>
    </w:p>
    <w:p w:rsidR="00020DFB" w:rsidRPr="00020DFB" w:rsidRDefault="00020DFB" w:rsidP="00020DFB">
      <w:pPr>
        <w:ind w:firstLine="360"/>
        <w:jc w:val="both"/>
        <w:rPr>
          <w:sz w:val="24"/>
          <w:szCs w:val="24"/>
        </w:rPr>
      </w:pPr>
      <w:r w:rsidRPr="00020DFB">
        <w:rPr>
          <w:sz w:val="24"/>
          <w:szCs w:val="24"/>
        </w:rPr>
        <w:t>1- Strongly Disagree      10- Strongly Agree</w:t>
      </w:r>
    </w:p>
    <w:p w:rsidR="00020DFB" w:rsidRPr="00020DFB" w:rsidRDefault="00020DFB" w:rsidP="00020DFB">
      <w:pPr>
        <w:jc w:val="both"/>
        <w:rPr>
          <w:sz w:val="24"/>
          <w:szCs w:val="24"/>
        </w:rPr>
      </w:pPr>
    </w:p>
    <w:p w:rsidR="00020DFB" w:rsidRPr="00020DFB" w:rsidRDefault="00020DFB" w:rsidP="00020DFB">
      <w:pPr>
        <w:ind w:firstLine="360"/>
        <w:jc w:val="both"/>
        <w:rPr>
          <w:sz w:val="24"/>
          <w:szCs w:val="24"/>
        </w:rPr>
      </w:pPr>
      <w:r w:rsidRPr="00020DFB">
        <w:rPr>
          <w:sz w:val="24"/>
          <w:szCs w:val="24"/>
        </w:rPr>
        <w:t xml:space="preserve">1       2     3    4    5    6    7    8    9    </w:t>
      </w:r>
      <w:r w:rsidRPr="00020DFB">
        <w:rPr>
          <w:b/>
          <w:sz w:val="24"/>
          <w:szCs w:val="24"/>
          <w:u w:val="single"/>
        </w:rPr>
        <w:t>10</w:t>
      </w:r>
    </w:p>
    <w:p w:rsidR="00020DFB" w:rsidRPr="00020DFB" w:rsidRDefault="00020DFB" w:rsidP="00020DFB">
      <w:pPr>
        <w:jc w:val="both"/>
        <w:rPr>
          <w:sz w:val="24"/>
          <w:szCs w:val="24"/>
        </w:rPr>
      </w:pPr>
    </w:p>
    <w:p w:rsidR="00020DFB" w:rsidRPr="00020DFB" w:rsidRDefault="00020DFB" w:rsidP="00020DFB">
      <w:pPr>
        <w:numPr>
          <w:ilvl w:val="0"/>
          <w:numId w:val="54"/>
        </w:numPr>
        <w:jc w:val="both"/>
        <w:rPr>
          <w:sz w:val="24"/>
          <w:szCs w:val="24"/>
        </w:rPr>
      </w:pPr>
      <w:r w:rsidRPr="00020DFB">
        <w:rPr>
          <w:sz w:val="24"/>
          <w:szCs w:val="24"/>
        </w:rPr>
        <w:t>Do you feel the social worker communicated well with you during this visit?</w:t>
      </w:r>
    </w:p>
    <w:p w:rsidR="00020DFB" w:rsidRPr="00020DFB" w:rsidRDefault="00020DFB" w:rsidP="00020DFB">
      <w:pPr>
        <w:jc w:val="both"/>
        <w:rPr>
          <w:sz w:val="24"/>
          <w:szCs w:val="24"/>
        </w:rPr>
      </w:pPr>
    </w:p>
    <w:p w:rsidR="00020DFB" w:rsidRPr="00020DFB" w:rsidRDefault="00020DFB" w:rsidP="00020DFB">
      <w:pPr>
        <w:numPr>
          <w:ilvl w:val="0"/>
          <w:numId w:val="55"/>
        </w:numPr>
        <w:jc w:val="both"/>
        <w:rPr>
          <w:sz w:val="24"/>
          <w:szCs w:val="24"/>
        </w:rPr>
      </w:pPr>
      <w:r w:rsidRPr="00020DFB">
        <w:rPr>
          <w:sz w:val="24"/>
          <w:szCs w:val="24"/>
        </w:rPr>
        <w:t>Strongly Disagree   10- Strongly Agree</w:t>
      </w:r>
    </w:p>
    <w:p w:rsidR="00020DFB" w:rsidRPr="00020DFB" w:rsidRDefault="00020DFB" w:rsidP="00020DFB">
      <w:pPr>
        <w:jc w:val="both"/>
        <w:rPr>
          <w:sz w:val="24"/>
          <w:szCs w:val="24"/>
        </w:rPr>
      </w:pPr>
      <w:r w:rsidRPr="00020DFB">
        <w:rPr>
          <w:sz w:val="24"/>
          <w:szCs w:val="24"/>
        </w:rPr>
        <w:t xml:space="preserve">               1    2    3    4    5    6    7    8    9    </w:t>
      </w:r>
      <w:r w:rsidRPr="00020DFB">
        <w:rPr>
          <w:b/>
          <w:sz w:val="24"/>
          <w:szCs w:val="24"/>
          <w:u w:val="single"/>
        </w:rPr>
        <w:t>10</w:t>
      </w:r>
    </w:p>
    <w:p w:rsidR="00020DFB" w:rsidRPr="00020DFB" w:rsidRDefault="00020DFB" w:rsidP="00020DFB">
      <w:pPr>
        <w:jc w:val="both"/>
        <w:rPr>
          <w:sz w:val="24"/>
          <w:szCs w:val="24"/>
        </w:rPr>
      </w:pPr>
    </w:p>
    <w:p w:rsidR="00020DFB" w:rsidRPr="00020DFB" w:rsidRDefault="00020DFB" w:rsidP="00020DFB">
      <w:pPr>
        <w:numPr>
          <w:ilvl w:val="0"/>
          <w:numId w:val="54"/>
        </w:numPr>
        <w:jc w:val="both"/>
        <w:rPr>
          <w:sz w:val="24"/>
          <w:szCs w:val="24"/>
        </w:rPr>
      </w:pPr>
      <w:r w:rsidRPr="00020DFB">
        <w:rPr>
          <w:sz w:val="24"/>
          <w:szCs w:val="24"/>
        </w:rPr>
        <w:t>Do you feel the social worker listened to your thoughts and feelings?</w:t>
      </w:r>
    </w:p>
    <w:p w:rsidR="00020DFB" w:rsidRPr="00020DFB" w:rsidRDefault="00020DFB" w:rsidP="00020DFB">
      <w:pPr>
        <w:jc w:val="both"/>
        <w:rPr>
          <w:sz w:val="24"/>
          <w:szCs w:val="24"/>
        </w:rPr>
      </w:pPr>
    </w:p>
    <w:p w:rsidR="00020DFB" w:rsidRPr="00020DFB" w:rsidRDefault="00020DFB" w:rsidP="00020DFB">
      <w:pPr>
        <w:numPr>
          <w:ilvl w:val="0"/>
          <w:numId w:val="56"/>
        </w:numPr>
        <w:jc w:val="both"/>
        <w:rPr>
          <w:sz w:val="24"/>
          <w:szCs w:val="24"/>
        </w:rPr>
      </w:pPr>
      <w:r w:rsidRPr="00020DFB">
        <w:rPr>
          <w:sz w:val="24"/>
          <w:szCs w:val="24"/>
        </w:rPr>
        <w:t>Strongly Disagree  10- Strongly Agree</w:t>
      </w:r>
    </w:p>
    <w:p w:rsidR="00020DFB" w:rsidRPr="00020DFB" w:rsidRDefault="00020DFB" w:rsidP="00020DFB">
      <w:pPr>
        <w:jc w:val="both"/>
        <w:rPr>
          <w:sz w:val="24"/>
          <w:szCs w:val="24"/>
        </w:rPr>
      </w:pPr>
      <w:r w:rsidRPr="00020DFB">
        <w:rPr>
          <w:sz w:val="24"/>
          <w:szCs w:val="24"/>
        </w:rPr>
        <w:t xml:space="preserve">              1    2    3    4    5    6    7    8    9    </w:t>
      </w:r>
      <w:r w:rsidRPr="00020DFB">
        <w:rPr>
          <w:b/>
          <w:sz w:val="24"/>
          <w:szCs w:val="24"/>
          <w:u w:val="single"/>
        </w:rPr>
        <w:t>10</w:t>
      </w:r>
    </w:p>
    <w:p w:rsidR="00020DFB" w:rsidRPr="00020DFB" w:rsidRDefault="00020DFB" w:rsidP="00020DFB">
      <w:pPr>
        <w:jc w:val="both"/>
        <w:rPr>
          <w:sz w:val="24"/>
          <w:szCs w:val="24"/>
        </w:rPr>
      </w:pPr>
    </w:p>
    <w:p w:rsidR="00020DFB" w:rsidRPr="00020DFB" w:rsidRDefault="00020DFB" w:rsidP="00020DFB">
      <w:pPr>
        <w:numPr>
          <w:ilvl w:val="0"/>
          <w:numId w:val="54"/>
        </w:numPr>
        <w:jc w:val="both"/>
        <w:rPr>
          <w:sz w:val="24"/>
          <w:szCs w:val="24"/>
        </w:rPr>
      </w:pPr>
      <w:r w:rsidRPr="00020DFB">
        <w:rPr>
          <w:sz w:val="24"/>
          <w:szCs w:val="24"/>
        </w:rPr>
        <w:t>Did the social worker do what they said they was going to do with you?</w:t>
      </w:r>
    </w:p>
    <w:p w:rsidR="00020DFB" w:rsidRPr="00020DFB" w:rsidRDefault="00020DFB" w:rsidP="00020DFB">
      <w:pPr>
        <w:jc w:val="both"/>
        <w:rPr>
          <w:sz w:val="24"/>
          <w:szCs w:val="24"/>
        </w:rPr>
      </w:pPr>
    </w:p>
    <w:p w:rsidR="00020DFB" w:rsidRPr="00020DFB" w:rsidRDefault="00020DFB" w:rsidP="00020DFB">
      <w:pPr>
        <w:numPr>
          <w:ilvl w:val="0"/>
          <w:numId w:val="57"/>
        </w:numPr>
        <w:jc w:val="both"/>
        <w:rPr>
          <w:sz w:val="24"/>
          <w:szCs w:val="24"/>
        </w:rPr>
      </w:pPr>
      <w:r w:rsidRPr="00020DFB">
        <w:rPr>
          <w:sz w:val="24"/>
          <w:szCs w:val="24"/>
        </w:rPr>
        <w:t>Strongly Disagree   10- Strongly Agree</w:t>
      </w:r>
    </w:p>
    <w:p w:rsidR="00020DFB" w:rsidRPr="00020DFB" w:rsidRDefault="00020DFB" w:rsidP="00020DFB">
      <w:pPr>
        <w:jc w:val="both"/>
        <w:rPr>
          <w:sz w:val="24"/>
          <w:szCs w:val="24"/>
        </w:rPr>
      </w:pPr>
      <w:r w:rsidRPr="00020DFB">
        <w:rPr>
          <w:sz w:val="24"/>
          <w:szCs w:val="24"/>
        </w:rPr>
        <w:t xml:space="preserve">             1    2    3    4    5    6    7    8    9    </w:t>
      </w:r>
      <w:r w:rsidRPr="00020DFB">
        <w:rPr>
          <w:b/>
          <w:sz w:val="24"/>
          <w:szCs w:val="24"/>
          <w:u w:val="single"/>
        </w:rPr>
        <w:t>10</w:t>
      </w:r>
      <w:r w:rsidRPr="00020DFB">
        <w:rPr>
          <w:sz w:val="24"/>
          <w:szCs w:val="24"/>
        </w:rPr>
        <w:t xml:space="preserve"> </w:t>
      </w:r>
    </w:p>
    <w:p w:rsidR="00020DFB" w:rsidRPr="00020DFB" w:rsidRDefault="00020DFB" w:rsidP="00020DFB">
      <w:pPr>
        <w:jc w:val="both"/>
        <w:rPr>
          <w:sz w:val="24"/>
          <w:szCs w:val="24"/>
        </w:rPr>
      </w:pPr>
    </w:p>
    <w:p w:rsidR="00020DFB" w:rsidRPr="00020DFB" w:rsidRDefault="00020DFB" w:rsidP="00020DFB">
      <w:pPr>
        <w:numPr>
          <w:ilvl w:val="0"/>
          <w:numId w:val="54"/>
        </w:numPr>
        <w:jc w:val="both"/>
        <w:rPr>
          <w:sz w:val="24"/>
          <w:szCs w:val="24"/>
        </w:rPr>
      </w:pPr>
      <w:r w:rsidRPr="00020DFB">
        <w:rPr>
          <w:sz w:val="24"/>
          <w:szCs w:val="24"/>
        </w:rPr>
        <w:t xml:space="preserve">Did the social worker talk to you about the ‘Active Offer’ and make sure you done the work in your preferred language? </w:t>
      </w:r>
    </w:p>
    <w:p w:rsidR="00020DFB" w:rsidRPr="00020DFB" w:rsidRDefault="00020DFB" w:rsidP="00020DFB">
      <w:pPr>
        <w:jc w:val="both"/>
        <w:rPr>
          <w:sz w:val="24"/>
          <w:szCs w:val="24"/>
        </w:rPr>
      </w:pPr>
    </w:p>
    <w:p w:rsidR="00020DFB" w:rsidRPr="00020DFB" w:rsidRDefault="00020DFB" w:rsidP="00020DFB">
      <w:pPr>
        <w:numPr>
          <w:ilvl w:val="0"/>
          <w:numId w:val="58"/>
        </w:numPr>
        <w:jc w:val="both"/>
        <w:rPr>
          <w:sz w:val="24"/>
          <w:szCs w:val="24"/>
        </w:rPr>
      </w:pPr>
      <w:r w:rsidRPr="00020DFB">
        <w:rPr>
          <w:sz w:val="24"/>
          <w:szCs w:val="24"/>
        </w:rPr>
        <w:t>Strongly Disagree   10- Strongly Agree</w:t>
      </w:r>
    </w:p>
    <w:p w:rsidR="00020DFB" w:rsidRPr="00020DFB" w:rsidRDefault="00020DFB" w:rsidP="00020DFB">
      <w:pPr>
        <w:jc w:val="both"/>
        <w:rPr>
          <w:sz w:val="24"/>
          <w:szCs w:val="24"/>
        </w:rPr>
      </w:pPr>
      <w:r w:rsidRPr="00020DFB">
        <w:rPr>
          <w:sz w:val="24"/>
          <w:szCs w:val="24"/>
        </w:rPr>
        <w:t xml:space="preserve">              1    2    3    4    5    6    7    8    9    </w:t>
      </w:r>
      <w:r w:rsidRPr="00020DFB">
        <w:rPr>
          <w:b/>
          <w:sz w:val="24"/>
          <w:szCs w:val="24"/>
          <w:u w:val="single"/>
        </w:rPr>
        <w:t>10</w:t>
      </w: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r w:rsidRPr="00020DFB">
        <w:rPr>
          <w:sz w:val="24"/>
          <w:szCs w:val="24"/>
        </w:rPr>
        <w:t xml:space="preserve">Is there any other comments you would like to make about the work you done today and how you felt the session went? </w:t>
      </w:r>
    </w:p>
    <w:p w:rsidR="00020DFB" w:rsidRPr="00020DFB" w:rsidRDefault="00020DFB" w:rsidP="00020DFB">
      <w:pPr>
        <w:jc w:val="both"/>
        <w:rPr>
          <w:sz w:val="24"/>
          <w:szCs w:val="24"/>
        </w:rPr>
      </w:pPr>
    </w:p>
    <w:p w:rsidR="00020DFB" w:rsidRPr="00020DFB" w:rsidRDefault="00020DFB" w:rsidP="00020DFB">
      <w:pPr>
        <w:jc w:val="both"/>
        <w:rPr>
          <w:sz w:val="24"/>
          <w:szCs w:val="24"/>
        </w:rPr>
      </w:pPr>
      <w:r w:rsidRPr="00020DFB">
        <w:rPr>
          <w:noProof/>
          <w:sz w:val="24"/>
          <w:szCs w:val="24"/>
        </w:rPr>
        <mc:AlternateContent>
          <mc:Choice Requires="wps">
            <w:drawing>
              <wp:anchor distT="45720" distB="45720" distL="114300" distR="114300" simplePos="0" relativeHeight="251661312" behindDoc="0" locked="0" layoutInCell="1" allowOverlap="1" wp14:anchorId="14538795" wp14:editId="2A544E39">
                <wp:simplePos x="0" y="0"/>
                <wp:positionH relativeFrom="column">
                  <wp:posOffset>138430</wp:posOffset>
                </wp:positionH>
                <wp:positionV relativeFrom="paragraph">
                  <wp:posOffset>35560</wp:posOffset>
                </wp:positionV>
                <wp:extent cx="5208905" cy="1343660"/>
                <wp:effectExtent l="0" t="0" r="10795" b="2794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8905" cy="1343660"/>
                        </a:xfrm>
                        <a:prstGeom prst="rect">
                          <a:avLst/>
                        </a:prstGeom>
                        <a:solidFill>
                          <a:srgbClr val="FFFFFF"/>
                        </a:solidFill>
                        <a:ln w="9525">
                          <a:solidFill>
                            <a:srgbClr val="000000"/>
                          </a:solidFill>
                          <a:miter lim="800000"/>
                          <a:headEnd/>
                          <a:tailEnd/>
                        </a:ln>
                      </wps:spPr>
                      <wps:txbx>
                        <w:txbxContent>
                          <w:p w:rsidR="00020DFB" w:rsidRDefault="00020DFB" w:rsidP="00020DFB">
                            <w:r>
                              <w:t>I thought it was fun as we do not have Guess Who here (at home). It felt like I was back in primary school (in a positive way).</w:t>
                            </w:r>
                          </w:p>
                          <w:p w:rsidR="00020DFB" w:rsidRDefault="00020DFB" w:rsidP="00020DFB"/>
                          <w:p w:rsidR="00020DFB" w:rsidRDefault="00020DFB" w:rsidP="00020DFB">
                            <w:r>
                              <w:t>(Work phone number for observer given to young person in case they had any further comments or reflections they wanted to add, after this feedback was received)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38795" id="Text Box 217" o:spid="_x0000_s1028" type="#_x0000_t202" style="position:absolute;left:0;text-align:left;margin-left:10.9pt;margin-top:2.8pt;width:410.15pt;height:105.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">
                <v:textbox>
                  <w:txbxContent>
                    <w:p w:rsidR="00020DFB" w:rsidRDefault="00020DFB" w:rsidP="00020DFB">
                      <w:r>
                        <w:t>I thought it was fun as we do not have Guess Who here (at home). It felt like I was back in primary school (in a positive way).</w:t>
                      </w:r>
                    </w:p>
                    <w:p w:rsidR="00020DFB" w:rsidRDefault="00020DFB" w:rsidP="00020DFB"/>
                    <w:p w:rsidR="00020DFB" w:rsidRDefault="00020DFB" w:rsidP="00020DFB">
                      <w:r>
                        <w:t>(Work phone number for observer given to young person in case they had any further comments or reflections they wanted to add, after this feedback was received)</w:t>
                      </w:r>
                    </w:p>
                  </w:txbxContent>
                </v:textbox>
                <w10:wrap type="square"/>
              </v:shape>
            </w:pict>
          </mc:Fallback>
        </mc:AlternateContent>
      </w: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p>
    <w:p w:rsidR="00020DFB" w:rsidRPr="00020DFB" w:rsidRDefault="00020DFB" w:rsidP="00020DFB">
      <w:pPr>
        <w:jc w:val="both"/>
        <w:rPr>
          <w:sz w:val="24"/>
          <w:szCs w:val="24"/>
        </w:rPr>
      </w:pPr>
      <w:r w:rsidRPr="00020DFB">
        <w:rPr>
          <w:noProof/>
          <w:sz w:val="24"/>
          <w:szCs w:val="24"/>
        </w:rPr>
        <mc:AlternateContent>
          <mc:Choice Requires="wps">
            <w:drawing>
              <wp:anchor distT="0" distB="0" distL="114300" distR="114300" simplePos="0" relativeHeight="251662336" behindDoc="0" locked="0" layoutInCell="1" allowOverlap="1" wp14:anchorId="63850C89" wp14:editId="1D65AB65">
                <wp:simplePos x="0" y="0"/>
                <wp:positionH relativeFrom="column">
                  <wp:posOffset>0</wp:posOffset>
                </wp:positionH>
                <wp:positionV relativeFrom="paragraph">
                  <wp:posOffset>0</wp:posOffset>
                </wp:positionV>
                <wp:extent cx="5394960" cy="2285365"/>
                <wp:effectExtent l="0" t="0" r="0" b="0"/>
                <wp:wrapNone/>
                <wp:docPr id="3" name="Text Box 3"/>
                <wp:cNvGraphicFramePr/>
                <a:graphic xmlns:a="http://schemas.openxmlformats.org/drawingml/2006/main">
                  <a:graphicData uri="http://schemas.microsoft.com/office/word/2010/wordprocessingShape">
                    <wps:wsp>
                      <wps:cNvSpPr txBox="1"/>
                      <wps:spPr>
                        <a:xfrm>
                          <a:off x="0" y="0"/>
                          <a:ext cx="5731510" cy="2198370"/>
                        </a:xfrm>
                        <a:prstGeom prst="rect">
                          <a:avLst/>
                        </a:prstGeom>
                        <a:noFill/>
                        <a:ln>
                          <a:noFill/>
                        </a:ln>
                      </wps:spPr>
                      <wps:txbx>
                        <w:txbxContent>
                          <w:p w:rsidR="00020DFB" w:rsidRDefault="00020DFB" w:rsidP="00020DFB">
                            <w:pPr>
                              <w:ind w:left="36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Thank You For Your Feedback</w:t>
                            </w:r>
                          </w:p>
                          <w:p w:rsidR="00020DFB" w:rsidRDefault="00020DFB" w:rsidP="00020DFB">
                            <w:pPr>
                              <w:ind w:left="36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4A"/>
                            </w: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63850C89" id="Text Box 3" o:spid="_x0000_s1029" type="#_x0000_t202" style="position:absolute;left:0;text-align:left;margin-left:0;margin-top:0;width:424.8pt;height:179.95pt;z-index:25166233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" filled="f" stroked="f">
                <v:textbox style="mso-fit-shape-to-text:t">
                  <w:txbxContent>
                    <w:p w:rsidR="00020DFB" w:rsidRDefault="00020DFB" w:rsidP="00020DFB">
                      <w:pPr>
                        <w:ind w:left="36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Thank You For Your Feedback</w:t>
                      </w:r>
                    </w:p>
                    <w:p w:rsidR="00020DFB" w:rsidRDefault="00020DFB" w:rsidP="00020DFB">
                      <w:pPr>
                        <w:ind w:left="360"/>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4A"/>
                      </w: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rsidR="00482E13" w:rsidRPr="008B28E7" w:rsidRDefault="00482E13" w:rsidP="00FF7EBB">
      <w:pPr>
        <w:jc w:val="both"/>
        <w:rPr>
          <w:sz w:val="24"/>
          <w:szCs w:val="24"/>
        </w:rPr>
      </w:pPr>
    </w:p>
    <w:sectPr w:rsidR="00482E13" w:rsidRPr="008B28E7"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4CC1" w:rsidRDefault="00784CC1">
      <w:r>
        <w:separator/>
      </w:r>
    </w:p>
  </w:endnote>
  <w:endnote w:type="continuationSeparator" w:id="0">
    <w:p w:rsidR="00784CC1" w:rsidRDefault="00784C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292014">
      <w:rPr>
        <w:noProof/>
      </w:rPr>
      <w:t>3</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4CC1" w:rsidRDefault="00784CC1">
      <w:r>
        <w:separator/>
      </w:r>
    </w:p>
  </w:footnote>
  <w:footnote w:type="continuationSeparator" w:id="0">
    <w:p w:rsidR="00784CC1" w:rsidRDefault="00784C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25F3C47"/>
    <w:multiLevelType w:val="hybridMultilevel"/>
    <w:tmpl w:val="EA0A1F58"/>
    <w:lvl w:ilvl="0" w:tplc="F70A028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1166E4D"/>
    <w:multiLevelType w:val="hybridMultilevel"/>
    <w:tmpl w:val="23304862"/>
    <w:lvl w:ilvl="0" w:tplc="F70A028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51AF7EB9"/>
    <w:multiLevelType w:val="hybridMultilevel"/>
    <w:tmpl w:val="AFB07DCA"/>
    <w:lvl w:ilvl="0" w:tplc="F70A028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DB36CA2"/>
    <w:multiLevelType w:val="hybridMultilevel"/>
    <w:tmpl w:val="09E4ED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5F116C2C"/>
    <w:multiLevelType w:val="hybridMultilevel"/>
    <w:tmpl w:val="5FBC156C"/>
    <w:lvl w:ilvl="0" w:tplc="F70A028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50"/>
  </w:num>
  <w:num w:numId="4">
    <w:abstractNumId w:val="52"/>
  </w:num>
  <w:num w:numId="5">
    <w:abstractNumId w:val="37"/>
  </w:num>
  <w:num w:numId="6">
    <w:abstractNumId w:val="35"/>
  </w:num>
  <w:num w:numId="7">
    <w:abstractNumId w:val="30"/>
  </w:num>
  <w:num w:numId="8">
    <w:abstractNumId w:val="31"/>
  </w:num>
  <w:num w:numId="9">
    <w:abstractNumId w:val="10"/>
  </w:num>
  <w:num w:numId="10">
    <w:abstractNumId w:val="36"/>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4"/>
  </w:num>
  <w:num w:numId="22">
    <w:abstractNumId w:val="11"/>
  </w:num>
  <w:num w:numId="23">
    <w:abstractNumId w:val="29"/>
  </w:num>
  <w:num w:numId="24">
    <w:abstractNumId w:val="20"/>
  </w:num>
  <w:num w:numId="25">
    <w:abstractNumId w:val="46"/>
  </w:num>
  <w:num w:numId="26">
    <w:abstractNumId w:val="38"/>
  </w:num>
  <w:num w:numId="27">
    <w:abstractNumId w:val="45"/>
  </w:num>
  <w:num w:numId="28">
    <w:abstractNumId w:val="21"/>
  </w:num>
  <w:num w:numId="29">
    <w:abstractNumId w:val="48"/>
  </w:num>
  <w:num w:numId="30">
    <w:abstractNumId w:val="32"/>
  </w:num>
  <w:num w:numId="31">
    <w:abstractNumId w:val="12"/>
  </w:num>
  <w:num w:numId="32">
    <w:abstractNumId w:val="49"/>
  </w:num>
  <w:num w:numId="33">
    <w:abstractNumId w:val="44"/>
  </w:num>
  <w:num w:numId="34">
    <w:abstractNumId w:val="5"/>
  </w:num>
  <w:num w:numId="35">
    <w:abstractNumId w:val="51"/>
  </w:num>
  <w:num w:numId="36">
    <w:abstractNumId w:val="47"/>
  </w:num>
  <w:num w:numId="37">
    <w:abstractNumId w:val="41"/>
  </w:num>
  <w:num w:numId="38">
    <w:abstractNumId w:val="42"/>
  </w:num>
  <w:num w:numId="39">
    <w:abstractNumId w:val="4"/>
  </w:num>
  <w:num w:numId="40">
    <w:abstractNumId w:val="6"/>
  </w:num>
  <w:num w:numId="41">
    <w:abstractNumId w:val="26"/>
  </w:num>
  <w:num w:numId="42">
    <w:abstractNumId w:val="7"/>
  </w:num>
  <w:num w:numId="43">
    <w:abstractNumId w:val="3"/>
  </w:num>
  <w:num w:numId="44">
    <w:abstractNumId w:val="43"/>
  </w:num>
  <w:num w:numId="45">
    <w:abstractNumId w:val="0"/>
  </w:num>
  <w:num w:numId="46">
    <w:abstractNumId w:val="14"/>
  </w:num>
  <w:num w:numId="47">
    <w:abstractNumId w:val="53"/>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DFB"/>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017"/>
    <w:rsid w:val="00291ADD"/>
    <w:rsid w:val="00292014"/>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CD4"/>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2E13"/>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D32"/>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A46"/>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CC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ACC"/>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3369"/>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141"/>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0720"/>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F01"/>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C08"/>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FF9E16E"/>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585500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AFDD2BB-A391-4DE6-979A-83E7FC55C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2396</Words>
  <Characters>13659</Characters>
  <Application>Microsoft Office Word</Application>
  <DocSecurity>4</DocSecurity>
  <Lines>113</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Lewis</cp:lastModifiedBy>
  <cp:revision>2</cp:revision>
  <cp:lastPrinted>2020-02-11T19:20:00Z</cp:lastPrinted>
  <dcterms:created xsi:type="dcterms:W3CDTF">2024-02-13T10:22:00Z</dcterms:created>
  <dcterms:modified xsi:type="dcterms:W3CDTF">2024-02-13T10:22:00Z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