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3208" w:rsidRDefault="00D93282" w:rsidP="00824823">
      <w:pPr>
        <w:rPr>
          <w:b/>
          <w:sz w:val="28"/>
          <w:szCs w:val="28"/>
        </w:rPr>
      </w:pPr>
      <w:r>
        <w:rPr>
          <w:b/>
          <w:sz w:val="28"/>
          <w:szCs w:val="28"/>
        </w:rPr>
        <w:t xml:space="preserve"> </w:t>
      </w:r>
    </w:p>
    <w:p w:rsidR="00F83208" w:rsidRDefault="00F83208" w:rsidP="00824823">
      <w:pPr>
        <w:rPr>
          <w:b/>
          <w:sz w:val="28"/>
          <w:szCs w:val="28"/>
        </w:rPr>
      </w:pPr>
    </w:p>
    <w:p w:rsidR="00F83208" w:rsidRPr="00AF169C" w:rsidRDefault="00F83208" w:rsidP="00F83208">
      <w:pPr>
        <w:pStyle w:val="NoSpacing"/>
        <w:rPr>
          <w:b/>
          <w:sz w:val="40"/>
          <w:szCs w:val="40"/>
        </w:rPr>
      </w:pPr>
      <w:r w:rsidRPr="00AF169C">
        <w:rPr>
          <w:b/>
          <w:sz w:val="40"/>
          <w:szCs w:val="40"/>
        </w:rPr>
        <w:t>The Academic Word List (AWL) and its importance to all students, in particular international students</w:t>
      </w:r>
    </w:p>
    <w:p w:rsidR="00F83208" w:rsidRPr="00AF169C" w:rsidRDefault="00F83208" w:rsidP="00F83208">
      <w:pPr>
        <w:rPr>
          <w:b/>
          <w:sz w:val="40"/>
          <w:szCs w:val="40"/>
        </w:rPr>
      </w:pPr>
    </w:p>
    <w:p w:rsidR="00F83208" w:rsidRPr="00AF169C" w:rsidRDefault="00F83208" w:rsidP="00F83208">
      <w:pPr>
        <w:rPr>
          <w:b/>
          <w:sz w:val="40"/>
          <w:szCs w:val="40"/>
        </w:rPr>
      </w:pPr>
    </w:p>
    <w:p w:rsidR="00F83208" w:rsidRDefault="00F83208" w:rsidP="00F83208">
      <w:pPr>
        <w:rPr>
          <w:b/>
          <w:sz w:val="28"/>
          <w:szCs w:val="28"/>
        </w:rPr>
      </w:pPr>
    </w:p>
    <w:p w:rsidR="00F83208" w:rsidRDefault="00F83208" w:rsidP="00F83208">
      <w:pPr>
        <w:rPr>
          <w:b/>
          <w:sz w:val="28"/>
          <w:szCs w:val="28"/>
        </w:rPr>
      </w:pPr>
    </w:p>
    <w:p w:rsidR="00F83208" w:rsidRPr="00F63078" w:rsidRDefault="00F83208" w:rsidP="00F83208">
      <w:pPr>
        <w:ind w:firstLine="720"/>
        <w:rPr>
          <w:sz w:val="20"/>
          <w:szCs w:val="20"/>
        </w:rPr>
      </w:pPr>
      <w:r>
        <w:rPr>
          <w:sz w:val="28"/>
          <w:szCs w:val="28"/>
        </w:rPr>
        <w:t>-b</w:t>
      </w:r>
      <w:r w:rsidRPr="00F63078">
        <w:rPr>
          <w:sz w:val="28"/>
          <w:szCs w:val="28"/>
        </w:rPr>
        <w:t xml:space="preserve">y David C. Williams </w:t>
      </w:r>
      <w:r w:rsidRPr="00F63078">
        <w:rPr>
          <w:sz w:val="20"/>
          <w:szCs w:val="20"/>
        </w:rPr>
        <w:t>MA TEFL, RSA Dip (TEFL)</w:t>
      </w:r>
    </w:p>
    <w:p w:rsidR="00F83208" w:rsidRDefault="00F83208" w:rsidP="00F83208">
      <w:pPr>
        <w:pStyle w:val="NoSpacing"/>
        <w:rPr>
          <w:sz w:val="28"/>
          <w:szCs w:val="28"/>
        </w:rPr>
      </w:pPr>
    </w:p>
    <w:p w:rsidR="00F83208" w:rsidRPr="00F63078" w:rsidRDefault="00F83208" w:rsidP="00F83208">
      <w:pPr>
        <w:pStyle w:val="NoSpacing"/>
        <w:ind w:left="720" w:firstLine="720"/>
        <w:rPr>
          <w:sz w:val="28"/>
          <w:szCs w:val="28"/>
        </w:rPr>
      </w:pPr>
      <w:r w:rsidRPr="00F63078">
        <w:rPr>
          <w:sz w:val="28"/>
          <w:szCs w:val="28"/>
        </w:rPr>
        <w:t xml:space="preserve">Lecturer EAP </w:t>
      </w:r>
    </w:p>
    <w:p w:rsidR="00F83208" w:rsidRPr="00F63078" w:rsidRDefault="00F83208" w:rsidP="00F83208">
      <w:pPr>
        <w:pStyle w:val="NoSpacing"/>
        <w:ind w:left="720" w:firstLine="720"/>
        <w:rPr>
          <w:sz w:val="28"/>
          <w:szCs w:val="28"/>
        </w:rPr>
      </w:pPr>
      <w:r w:rsidRPr="00F63078">
        <w:rPr>
          <w:sz w:val="28"/>
          <w:szCs w:val="28"/>
        </w:rPr>
        <w:t xml:space="preserve">International Office </w:t>
      </w:r>
    </w:p>
    <w:p w:rsidR="00F83208" w:rsidRPr="00F63078" w:rsidRDefault="00F83208" w:rsidP="00F83208">
      <w:pPr>
        <w:pStyle w:val="NoSpacing"/>
        <w:ind w:left="720" w:firstLine="720"/>
        <w:rPr>
          <w:sz w:val="28"/>
          <w:szCs w:val="28"/>
        </w:rPr>
      </w:pPr>
      <w:r w:rsidRPr="00F63078">
        <w:rPr>
          <w:sz w:val="28"/>
          <w:szCs w:val="28"/>
        </w:rPr>
        <w:t xml:space="preserve">UWTSD Swansea Campus </w:t>
      </w: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F83208" w:rsidRDefault="00F83208" w:rsidP="00F83208">
      <w:pPr>
        <w:rPr>
          <w:b/>
          <w:sz w:val="28"/>
          <w:szCs w:val="28"/>
        </w:rPr>
      </w:pPr>
    </w:p>
    <w:p w:rsidR="00C61FBC" w:rsidRDefault="00824823" w:rsidP="00C61FBC">
      <w:pPr>
        <w:rPr>
          <w:b/>
          <w:sz w:val="28"/>
          <w:szCs w:val="28"/>
        </w:rPr>
      </w:pPr>
      <w:r w:rsidRPr="0047444C">
        <w:rPr>
          <w:b/>
          <w:sz w:val="28"/>
          <w:szCs w:val="28"/>
        </w:rPr>
        <w:lastRenderedPageBreak/>
        <w:t xml:space="preserve">Abstract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This paper focuses on the importance of introducing the Academic Word List (AWL) to all university students, in particular international students studying on business programmes.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After explaining the initial concept, the paper then compares AWL usage from 2 perspectives - the real world and the student world. The former is carried out via an analysis of a Business English corpus of around 400,000 words. The latter is carried out by focusing on a learner corpus of 192,000 words comprising more than 500 IELTS Task 2-style essays written by Chinese international students. </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For the purposes of this paper, the learner corpus is referred to as the SEC (Student Essays database) and the Business English Corpus as the BEC. Both corpuses were assembled manually by the author of this paper.</w:t>
      </w:r>
    </w:p>
    <w:p w:rsidR="00C61FBC" w:rsidRPr="00C61FBC" w:rsidRDefault="00C61FBC" w:rsidP="00D74CCB">
      <w:pPr>
        <w:jc w:val="both"/>
        <w:rPr>
          <w:rFonts w:eastAsiaTheme="minorEastAsia" w:hAnsi="Calibri"/>
          <w:color w:val="000000" w:themeColor="text1"/>
          <w:kern w:val="24"/>
        </w:rPr>
      </w:pPr>
      <w:r w:rsidRPr="00C61FBC">
        <w:rPr>
          <w:rFonts w:eastAsiaTheme="minorEastAsia" w:hAnsi="Calibri"/>
          <w:color w:val="000000" w:themeColor="text1"/>
          <w:kern w:val="24"/>
        </w:rPr>
        <w:t xml:space="preserve">It concludes by pointing out that AWL coverage is significantly high in articles written by most business journalists. This highlights the importance of teaching it to international students on business degrees, traditionally the most popular destination for such students, as well as introducing it to home students. Finally, it also highlights the fact that </w:t>
      </w:r>
      <w:r w:rsidRPr="00C61FBC">
        <w:rPr>
          <w:rFonts w:eastAsiaTheme="minorEastAsia" w:hAnsi="Calibri"/>
          <w:i/>
          <w:iCs/>
          <w:color w:val="000000" w:themeColor="text1"/>
          <w:kern w:val="24"/>
        </w:rPr>
        <w:t>The Western Mail</w:t>
      </w:r>
      <w:r w:rsidRPr="00C61FBC">
        <w:rPr>
          <w:rFonts w:eastAsiaTheme="minorEastAsia" w:hAnsi="Calibri"/>
          <w:color w:val="000000" w:themeColor="text1"/>
          <w:kern w:val="24"/>
        </w:rPr>
        <w:t xml:space="preserve"> appears to have a greater percentage of AWL words overall than </w:t>
      </w:r>
      <w:r w:rsidRPr="00C61FBC">
        <w:rPr>
          <w:rFonts w:eastAsiaTheme="minorEastAsia" w:hAnsi="Calibri"/>
          <w:i/>
          <w:iCs/>
          <w:color w:val="000000" w:themeColor="text1"/>
          <w:kern w:val="24"/>
        </w:rPr>
        <w:t>The Economist</w:t>
      </w:r>
      <w:r w:rsidRPr="00C61FBC">
        <w:rPr>
          <w:rFonts w:eastAsiaTheme="minorEastAsia" w:hAnsi="Calibri"/>
          <w:color w:val="000000" w:themeColor="text1"/>
          <w:kern w:val="24"/>
        </w:rPr>
        <w:t xml:space="preserve"> or </w:t>
      </w:r>
      <w:r w:rsidRPr="00C61FBC">
        <w:rPr>
          <w:rFonts w:eastAsiaTheme="minorEastAsia" w:hAnsi="Calibri"/>
          <w:i/>
          <w:iCs/>
          <w:color w:val="000000" w:themeColor="text1"/>
          <w:kern w:val="24"/>
        </w:rPr>
        <w:t>The Guardian</w:t>
      </w:r>
      <w:r w:rsidRPr="00C61FBC">
        <w:rPr>
          <w:rFonts w:eastAsiaTheme="minorEastAsia" w:hAnsi="Calibri"/>
          <w:color w:val="000000" w:themeColor="text1"/>
          <w:kern w:val="24"/>
        </w:rPr>
        <w:t xml:space="preserve">. </w:t>
      </w:r>
    </w:p>
    <w:p w:rsidR="00C61FBC" w:rsidRPr="00C61FBC" w:rsidRDefault="00C61FBC" w:rsidP="00C61FBC">
      <w:r w:rsidRPr="00C61FBC">
        <w:rPr>
          <w:rFonts w:eastAsiaTheme="minorEastAsia" w:hAnsi="Calibri"/>
          <w:b/>
          <w:bCs/>
          <w:i/>
          <w:iCs/>
          <w:color w:val="000000" w:themeColor="text1"/>
          <w:kern w:val="24"/>
        </w:rPr>
        <w:tab/>
        <w:t>Keywords</w:t>
      </w:r>
      <w:r w:rsidRPr="00C61FBC">
        <w:rPr>
          <w:rFonts w:eastAsiaTheme="minorEastAsia" w:hAnsi="Calibri"/>
          <w:b/>
          <w:bCs/>
          <w:color w:val="000000" w:themeColor="text1"/>
          <w:kern w:val="24"/>
        </w:rPr>
        <w:t xml:space="preserve">:  AWL, Learner corpus, IELTS Task 2, Business English corpus </w:t>
      </w: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073D6E" w:rsidRDefault="00073D6E" w:rsidP="003C108C">
      <w:pPr>
        <w:jc w:val="both"/>
        <w:rPr>
          <w:b/>
          <w:sz w:val="28"/>
          <w:szCs w:val="28"/>
        </w:rPr>
      </w:pPr>
    </w:p>
    <w:p w:rsidR="003C108C" w:rsidRDefault="003C108C" w:rsidP="003C108C">
      <w:pPr>
        <w:jc w:val="both"/>
        <w:rPr>
          <w:b/>
          <w:sz w:val="28"/>
          <w:szCs w:val="28"/>
        </w:rPr>
      </w:pPr>
      <w:r>
        <w:rPr>
          <w:b/>
          <w:sz w:val="28"/>
          <w:szCs w:val="28"/>
        </w:rPr>
        <w:lastRenderedPageBreak/>
        <w:t>CONTENTS</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PAGE(S)</w:t>
      </w:r>
    </w:p>
    <w:p w:rsidR="003C108C" w:rsidRDefault="003C108C" w:rsidP="003C108C">
      <w:pPr>
        <w:spacing w:line="216" w:lineRule="auto"/>
        <w:rPr>
          <w:rFonts w:eastAsiaTheme="minorEastAsia" w:hAnsi="Calibri"/>
          <w:b/>
          <w:color w:val="000000" w:themeColor="text1"/>
          <w:kern w:val="24"/>
        </w:rPr>
      </w:pPr>
    </w:p>
    <w:p w:rsidR="003C108C" w:rsidRPr="00BC67A2" w:rsidRDefault="003C108C" w:rsidP="003C108C">
      <w:pPr>
        <w:spacing w:line="216" w:lineRule="auto"/>
        <w:rPr>
          <w:rFonts w:ascii="Times New Roman" w:eastAsia="Times New Roman" w:hAnsi="Times New Roman" w:cs="Times New Roman"/>
        </w:rPr>
      </w:pPr>
      <w:r w:rsidRPr="00BC67A2">
        <w:rPr>
          <w:rFonts w:eastAsiaTheme="minorEastAsia" w:hAnsi="Calibri"/>
          <w:color w:val="000000" w:themeColor="text1"/>
          <w:kern w:val="24"/>
        </w:rPr>
        <w:t>Introduction to the Academic Word List (AWL)</w:t>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5</w:t>
      </w:r>
    </w:p>
    <w:p w:rsidR="003C108C" w:rsidRPr="00BC67A2" w:rsidRDefault="003C108C" w:rsidP="003C108C">
      <w:pPr>
        <w:spacing w:line="216" w:lineRule="auto"/>
      </w:pPr>
      <w:r w:rsidRPr="00BC67A2">
        <w:rPr>
          <w:rFonts w:eastAsiaTheme="minorEastAsia" w:hAnsi="Calibri"/>
          <w:color w:val="000000" w:themeColor="text1"/>
          <w:kern w:val="24"/>
        </w:rPr>
        <w:t>Usage of the AWL in the REAL world by examining a Business English corpus (BEC):-</w:t>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6</w:t>
      </w:r>
    </w:p>
    <w:p w:rsidR="00B25DBC" w:rsidRPr="00BC67A2" w:rsidRDefault="00B25DBC" w:rsidP="00B25DBC">
      <w:pPr>
        <w:jc w:val="both"/>
      </w:pPr>
      <w:r w:rsidRPr="00BC67A2">
        <w:t>Further analysis of the Western Mail texts</w:t>
      </w:r>
      <w:r w:rsidRPr="00BC67A2">
        <w:tab/>
      </w:r>
      <w:r w:rsidRPr="00BC67A2">
        <w:tab/>
      </w:r>
      <w:r w:rsidRPr="00BC67A2">
        <w:tab/>
      </w:r>
      <w:r w:rsidRPr="00BC67A2">
        <w:tab/>
      </w:r>
      <w:r w:rsidRPr="00BC67A2">
        <w:tab/>
      </w:r>
      <w:r w:rsidRPr="00BC67A2">
        <w:tab/>
      </w:r>
      <w:r w:rsidRPr="00BC67A2">
        <w:tab/>
        <w:t>7</w:t>
      </w:r>
    </w:p>
    <w:p w:rsidR="00CC0A97" w:rsidRPr="00BC67A2" w:rsidRDefault="003C108C" w:rsidP="00CC0A97">
      <w:pPr>
        <w:jc w:val="both"/>
      </w:pPr>
      <w:r w:rsidRPr="00BC67A2">
        <w:rPr>
          <w:rFonts w:eastAsiaTheme="minorEastAsia" w:hAnsi="Calibri"/>
          <w:color w:val="000000" w:themeColor="text1"/>
          <w:kern w:val="24"/>
        </w:rPr>
        <w:t>Usage of the AWL in the STUDENT world by examining a student essays corpus (SEC)</w:t>
      </w:r>
      <w:r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1109E3">
        <w:rPr>
          <w:rFonts w:eastAsiaTheme="minorEastAsia" w:hAnsi="Calibri"/>
          <w:color w:val="000000" w:themeColor="text1"/>
          <w:kern w:val="24"/>
        </w:rPr>
        <w:t>8</w:t>
      </w:r>
      <w:r w:rsidR="00CC0A97" w:rsidRPr="00BC67A2">
        <w:t xml:space="preserve"> </w:t>
      </w:r>
    </w:p>
    <w:p w:rsidR="00354157" w:rsidRDefault="00354157" w:rsidP="00354157">
      <w:pPr>
        <w:jc w:val="both"/>
        <w:rPr>
          <w:rFonts w:eastAsiaTheme="minorEastAsia" w:hAnsi="Calibri"/>
          <w:color w:val="000000" w:themeColor="text1"/>
          <w:kern w:val="24"/>
        </w:rPr>
      </w:pPr>
      <w:r w:rsidRPr="00354157">
        <w:t xml:space="preserve">Comparison of AWL frequency of in BEC and SEC corpuses. </w:t>
      </w:r>
      <w:r>
        <w:tab/>
      </w:r>
      <w:r>
        <w:tab/>
      </w:r>
      <w:r>
        <w:tab/>
      </w:r>
      <w:r>
        <w:tab/>
      </w:r>
      <w:r>
        <w:tab/>
        <w:t>8</w:t>
      </w:r>
    </w:p>
    <w:p w:rsidR="003C108C" w:rsidRPr="00BC67A2" w:rsidRDefault="001109E3" w:rsidP="003C108C">
      <w:pPr>
        <w:spacing w:line="216" w:lineRule="auto"/>
      </w:pPr>
      <w:r>
        <w:rPr>
          <w:rFonts w:eastAsiaTheme="minorEastAsia" w:hAnsi="Calibri"/>
          <w:color w:val="000000" w:themeColor="text1"/>
          <w:kern w:val="24"/>
        </w:rPr>
        <w:t xml:space="preserve">Additional sources </w:t>
      </w:r>
      <w:r w:rsidR="003C108C" w:rsidRPr="00BC67A2">
        <w:rPr>
          <w:rFonts w:eastAsiaTheme="minorEastAsia" w:hAnsi="Calibri"/>
          <w:color w:val="000000" w:themeColor="text1"/>
          <w:kern w:val="24"/>
        </w:rPr>
        <w:t xml:space="preserve">that promote the AWL to students </w:t>
      </w:r>
      <w:r w:rsidR="003C108C"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4A7F33" w:rsidRPr="00BC67A2">
        <w:rPr>
          <w:rFonts w:eastAsiaTheme="minorEastAsia" w:hAnsi="Calibri"/>
          <w:color w:val="000000" w:themeColor="text1"/>
          <w:kern w:val="24"/>
        </w:rPr>
        <w:tab/>
      </w:r>
      <w:r w:rsidR="00BC67A2">
        <w:rPr>
          <w:rFonts w:eastAsiaTheme="minorEastAsia" w:hAnsi="Calibri"/>
          <w:color w:val="000000" w:themeColor="text1"/>
          <w:kern w:val="24"/>
        </w:rPr>
        <w:tab/>
      </w:r>
      <w:r w:rsidR="001026B1">
        <w:rPr>
          <w:rFonts w:eastAsiaTheme="minorEastAsia" w:hAnsi="Calibri"/>
          <w:color w:val="000000" w:themeColor="text1"/>
          <w:kern w:val="24"/>
        </w:rPr>
        <w:t>9</w:t>
      </w:r>
      <w:r w:rsidR="007F7250" w:rsidRPr="00BC67A2">
        <w:rPr>
          <w:rFonts w:eastAsiaTheme="minorEastAsia" w:hAnsi="Calibri"/>
          <w:color w:val="000000" w:themeColor="text1"/>
          <w:kern w:val="24"/>
        </w:rPr>
        <w:t xml:space="preserve"> </w:t>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r w:rsidR="003C108C" w:rsidRPr="00BC67A2">
        <w:rPr>
          <w:rFonts w:eastAsiaTheme="minorEastAsia" w:hAnsi="Calibri"/>
          <w:color w:val="000000" w:themeColor="text1"/>
          <w:kern w:val="24"/>
        </w:rPr>
        <w:tab/>
      </w:r>
    </w:p>
    <w:p w:rsidR="003C108C" w:rsidRPr="00BC67A2" w:rsidRDefault="003C108C" w:rsidP="003C108C">
      <w:pPr>
        <w:spacing w:line="216" w:lineRule="auto"/>
        <w:rPr>
          <w:rFonts w:eastAsiaTheme="minorEastAsia" w:hAnsi="Calibri"/>
          <w:color w:val="000000" w:themeColor="text1"/>
          <w:kern w:val="24"/>
        </w:rPr>
      </w:pPr>
    </w:p>
    <w:p w:rsidR="003C108C" w:rsidRPr="00BC67A2" w:rsidRDefault="003C108C" w:rsidP="003C108C">
      <w:pPr>
        <w:spacing w:line="216" w:lineRule="auto"/>
      </w:pPr>
      <w:r w:rsidRPr="00BC67A2">
        <w:rPr>
          <w:rFonts w:eastAsiaTheme="minorEastAsia" w:hAnsi="Calibri"/>
          <w:color w:val="000000" w:themeColor="text1"/>
          <w:kern w:val="24"/>
        </w:rPr>
        <w:t>Findings</w:t>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4B6E26"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A4FBF">
        <w:rPr>
          <w:rFonts w:eastAsiaTheme="minorEastAsia" w:hAnsi="Calibri"/>
          <w:color w:val="000000" w:themeColor="text1"/>
          <w:kern w:val="24"/>
        </w:rPr>
        <w:t>0</w:t>
      </w:r>
    </w:p>
    <w:p w:rsidR="003C108C" w:rsidRPr="00BC67A2" w:rsidRDefault="003C108C" w:rsidP="003C108C">
      <w:pPr>
        <w:spacing w:line="216" w:lineRule="auto"/>
      </w:pPr>
      <w:r w:rsidRPr="00BC67A2">
        <w:rPr>
          <w:rFonts w:eastAsiaTheme="minorEastAsia" w:hAnsi="Calibri"/>
          <w:color w:val="000000" w:themeColor="text1"/>
          <w:kern w:val="24"/>
        </w:rPr>
        <w:t>Criticism of the AWL</w:t>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01412">
        <w:rPr>
          <w:rFonts w:eastAsiaTheme="minorEastAsia" w:hAnsi="Calibri"/>
          <w:color w:val="000000" w:themeColor="text1"/>
          <w:kern w:val="24"/>
        </w:rPr>
        <w:t>1</w:t>
      </w:r>
    </w:p>
    <w:p w:rsidR="003C108C" w:rsidRPr="00BC67A2" w:rsidRDefault="003C108C" w:rsidP="003C108C">
      <w:pPr>
        <w:spacing w:line="216" w:lineRule="auto"/>
        <w:rPr>
          <w:rFonts w:eastAsiaTheme="minorEastAsia" w:hAnsi="Calibri"/>
          <w:color w:val="000000" w:themeColor="text1"/>
          <w:kern w:val="24"/>
        </w:rPr>
      </w:pPr>
      <w:r w:rsidRPr="00BC67A2">
        <w:rPr>
          <w:rFonts w:eastAsiaTheme="minorEastAsia" w:hAnsi="Calibri"/>
          <w:color w:val="000000" w:themeColor="text1"/>
          <w:kern w:val="24"/>
        </w:rPr>
        <w:t>Conclusion</w:t>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r>
      <w:r w:rsidR="007F7250" w:rsidRPr="00BC67A2">
        <w:rPr>
          <w:rFonts w:eastAsiaTheme="minorEastAsia" w:hAnsi="Calibri"/>
          <w:color w:val="000000" w:themeColor="text1"/>
          <w:kern w:val="24"/>
        </w:rPr>
        <w:tab/>
        <w:t>1</w:t>
      </w:r>
      <w:r w:rsidR="006A4FBF">
        <w:rPr>
          <w:rFonts w:eastAsiaTheme="minorEastAsia" w:hAnsi="Calibri"/>
          <w:color w:val="000000" w:themeColor="text1"/>
          <w:kern w:val="24"/>
        </w:rPr>
        <w:t>1</w:t>
      </w:r>
    </w:p>
    <w:p w:rsidR="007F7250" w:rsidRPr="00BC67A2" w:rsidRDefault="007F7250" w:rsidP="003C108C">
      <w:pPr>
        <w:spacing w:line="216" w:lineRule="auto"/>
        <w:rPr>
          <w:rFonts w:eastAsiaTheme="minorEastAsia" w:hAnsi="Calibri"/>
          <w:color w:val="000000" w:themeColor="text1"/>
          <w:kern w:val="24"/>
        </w:rPr>
      </w:pPr>
      <w:r w:rsidRPr="00BC67A2">
        <w:rPr>
          <w:rFonts w:eastAsiaTheme="minorEastAsia" w:hAnsi="Calibri"/>
          <w:color w:val="000000" w:themeColor="text1"/>
          <w:kern w:val="24"/>
        </w:rPr>
        <w:t>Bibliography</w:t>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r>
      <w:r w:rsidRPr="00BC67A2">
        <w:rPr>
          <w:rFonts w:eastAsiaTheme="minorEastAsia" w:hAnsi="Calibri"/>
          <w:color w:val="000000" w:themeColor="text1"/>
          <w:kern w:val="24"/>
        </w:rPr>
        <w:tab/>
        <w:t>1</w:t>
      </w:r>
      <w:r w:rsidR="006A4FBF">
        <w:rPr>
          <w:rFonts w:eastAsiaTheme="minorEastAsia" w:hAnsi="Calibri"/>
          <w:color w:val="000000" w:themeColor="text1"/>
          <w:kern w:val="24"/>
        </w:rPr>
        <w:t>2</w:t>
      </w:r>
    </w:p>
    <w:p w:rsidR="003C108C" w:rsidRPr="00BC67A2" w:rsidRDefault="003C108C" w:rsidP="001930E6">
      <w:pPr>
        <w:spacing w:line="216" w:lineRule="auto"/>
      </w:pPr>
      <w:r w:rsidRPr="00BC67A2">
        <w:rPr>
          <w:rFonts w:eastAsiaTheme="minorEastAsia" w:hAnsi="Calibri"/>
          <w:color w:val="000000" w:themeColor="text1"/>
          <w:kern w:val="24"/>
        </w:rPr>
        <w:t>Appendices</w:t>
      </w:r>
      <w:r w:rsidRPr="00BC67A2">
        <w:tab/>
      </w:r>
      <w:r w:rsidRPr="00BC67A2">
        <w:tab/>
      </w:r>
      <w:r w:rsidRPr="00BC67A2">
        <w:tab/>
      </w:r>
      <w:r w:rsidRPr="00BC67A2">
        <w:tab/>
        <w:t xml:space="preserve">   </w:t>
      </w:r>
      <w:r w:rsidR="007F7250" w:rsidRPr="00BC67A2">
        <w:tab/>
      </w:r>
      <w:r w:rsidR="007F7250" w:rsidRPr="00BC67A2">
        <w:tab/>
      </w:r>
      <w:r w:rsidR="007F7250" w:rsidRPr="00BC67A2">
        <w:tab/>
      </w:r>
      <w:r w:rsidR="007F7250" w:rsidRPr="00BC67A2">
        <w:tab/>
      </w:r>
      <w:r w:rsidR="007F7250" w:rsidRPr="00BC67A2">
        <w:tab/>
      </w:r>
      <w:r w:rsidR="007F7250" w:rsidRPr="00BC67A2">
        <w:tab/>
      </w:r>
      <w:r w:rsidR="007F7250" w:rsidRPr="00BC67A2">
        <w:tab/>
        <w:t>1</w:t>
      </w:r>
      <w:r w:rsidR="006A4FBF">
        <w:t>3</w:t>
      </w:r>
    </w:p>
    <w:p w:rsidR="008E1D4F" w:rsidRPr="00BC67A2" w:rsidRDefault="008E1D4F" w:rsidP="001930E6">
      <w:pPr>
        <w:spacing w:line="216" w:lineRule="auto"/>
      </w:pPr>
    </w:p>
    <w:p w:rsidR="008E1D4F" w:rsidRPr="00BC67A2" w:rsidRDefault="008E1D4F" w:rsidP="001930E6">
      <w:pPr>
        <w:spacing w:line="216" w:lineRule="auto"/>
      </w:pPr>
    </w:p>
    <w:p w:rsidR="008E1D4F" w:rsidRPr="00BC67A2" w:rsidRDefault="008E1D4F" w:rsidP="001930E6">
      <w:pPr>
        <w:spacing w:line="216" w:lineRule="auto"/>
      </w:pPr>
    </w:p>
    <w:p w:rsidR="008E1D4F" w:rsidRPr="00BC67A2"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8E1D4F" w:rsidRDefault="008E1D4F" w:rsidP="001930E6">
      <w:pPr>
        <w:spacing w:line="216" w:lineRule="auto"/>
      </w:pPr>
    </w:p>
    <w:p w:rsidR="00BB5266" w:rsidRDefault="00BB5266" w:rsidP="001930E6">
      <w:pPr>
        <w:spacing w:line="216" w:lineRule="auto"/>
        <w:rPr>
          <w:b/>
          <w:sz w:val="32"/>
          <w:szCs w:val="32"/>
        </w:rPr>
      </w:pPr>
    </w:p>
    <w:p w:rsidR="00BB5266" w:rsidRDefault="00BB5266" w:rsidP="001930E6">
      <w:pPr>
        <w:spacing w:line="216" w:lineRule="auto"/>
        <w:rPr>
          <w:b/>
          <w:sz w:val="32"/>
          <w:szCs w:val="32"/>
        </w:rPr>
      </w:pPr>
    </w:p>
    <w:p w:rsidR="002C400E" w:rsidRDefault="002C400E" w:rsidP="001930E6">
      <w:pPr>
        <w:spacing w:line="216" w:lineRule="auto"/>
        <w:rPr>
          <w:b/>
          <w:sz w:val="32"/>
          <w:szCs w:val="32"/>
        </w:rPr>
      </w:pPr>
    </w:p>
    <w:p w:rsidR="002C400E" w:rsidRDefault="002C400E" w:rsidP="001930E6">
      <w:pPr>
        <w:spacing w:line="216" w:lineRule="auto"/>
        <w:rPr>
          <w:b/>
          <w:sz w:val="32"/>
          <w:szCs w:val="32"/>
        </w:rPr>
      </w:pPr>
    </w:p>
    <w:p w:rsidR="00D35018" w:rsidRDefault="00D35018" w:rsidP="001930E6">
      <w:pPr>
        <w:spacing w:line="216" w:lineRule="auto"/>
        <w:rPr>
          <w:b/>
          <w:sz w:val="32"/>
          <w:szCs w:val="32"/>
        </w:rPr>
      </w:pPr>
    </w:p>
    <w:p w:rsidR="008E1D4F" w:rsidRPr="008E1D4F" w:rsidRDefault="008E1D4F" w:rsidP="001930E6">
      <w:pPr>
        <w:spacing w:line="216" w:lineRule="auto"/>
        <w:rPr>
          <w:b/>
          <w:sz w:val="32"/>
          <w:szCs w:val="32"/>
        </w:rPr>
      </w:pPr>
      <w:r w:rsidRPr="008E1D4F">
        <w:rPr>
          <w:b/>
          <w:sz w:val="32"/>
          <w:szCs w:val="32"/>
        </w:rPr>
        <w:lastRenderedPageBreak/>
        <w:t>Table of tables</w:t>
      </w:r>
    </w:p>
    <w:p w:rsidR="008E1D4F" w:rsidRDefault="008E1D4F" w:rsidP="001930E6">
      <w:pPr>
        <w:spacing w:line="216" w:lineRule="auto"/>
      </w:pPr>
    </w:p>
    <w:p w:rsidR="005612FB" w:rsidRPr="00BA6DAF" w:rsidRDefault="008E1D4F" w:rsidP="000C614B">
      <w:pPr>
        <w:pStyle w:val="NoSpacing"/>
      </w:pPr>
      <w:r w:rsidRPr="00BA6DAF">
        <w:t>Figure (1)</w:t>
      </w:r>
      <w:r w:rsidR="005612FB" w:rsidRPr="00BA6DAF">
        <w:t>:</w:t>
      </w:r>
      <w:r w:rsidR="005612FB" w:rsidRPr="00BA6DAF">
        <w:tab/>
        <w:t>Sublist (1) of the Academic word List (AWL)</w:t>
      </w:r>
      <w:r w:rsidR="00FC65DA">
        <w:tab/>
      </w:r>
      <w:r w:rsidR="00FC65DA">
        <w:tab/>
      </w:r>
      <w:r w:rsidR="00FC65DA">
        <w:tab/>
      </w:r>
      <w:r w:rsidR="000C614B">
        <w:tab/>
      </w:r>
      <w:r w:rsidR="00FC65DA">
        <w:t xml:space="preserve">                   5</w:t>
      </w:r>
      <w:r w:rsidR="00FC65DA">
        <w:tab/>
      </w:r>
      <w:r w:rsidR="00FC65DA">
        <w:tab/>
      </w:r>
      <w:r w:rsidR="00FC65DA">
        <w:tab/>
      </w:r>
      <w:r w:rsidR="00FC65DA">
        <w:tab/>
      </w:r>
      <w:r w:rsidR="00FC65DA">
        <w:tab/>
      </w:r>
      <w:r w:rsidR="00FC65DA">
        <w:tab/>
      </w:r>
    </w:p>
    <w:p w:rsidR="008E1D4F" w:rsidRPr="00BA6DAF" w:rsidRDefault="008E1D4F" w:rsidP="000C614B">
      <w:pPr>
        <w:pStyle w:val="NoSpacing"/>
      </w:pPr>
      <w:r w:rsidRPr="00BA6DAF">
        <w:t>Figure (2)</w:t>
      </w:r>
      <w:r w:rsidR="005612FB" w:rsidRPr="00BA6DAF">
        <w:t>:</w:t>
      </w:r>
      <w:r w:rsidR="005612FB" w:rsidRPr="00BA6DAF">
        <w:tab/>
        <w:t>AWL comparison between 4 quality publications used in the BEC</w:t>
      </w:r>
      <w:r w:rsidR="00FC65DA">
        <w:tab/>
      </w:r>
      <w:r w:rsidR="00FC65DA">
        <w:tab/>
      </w:r>
      <w:r w:rsidR="000C614B">
        <w:t xml:space="preserve">                   </w:t>
      </w:r>
      <w:r w:rsidR="00FC65DA">
        <w:t>6</w:t>
      </w:r>
    </w:p>
    <w:p w:rsidR="007A32B1" w:rsidRDefault="007A32B1" w:rsidP="000C614B">
      <w:pPr>
        <w:pStyle w:val="NoSpacing"/>
      </w:pPr>
    </w:p>
    <w:p w:rsidR="00FC65DA" w:rsidRDefault="008E1D4F" w:rsidP="000C614B">
      <w:pPr>
        <w:pStyle w:val="NoSpacing"/>
      </w:pPr>
      <w:r w:rsidRPr="00BA6DAF">
        <w:t>Figure (3)</w:t>
      </w:r>
      <w:r w:rsidR="005612FB" w:rsidRPr="00BA6DAF">
        <w:t>:</w:t>
      </w:r>
      <w:r w:rsidR="005612FB" w:rsidRPr="00BA6DAF">
        <w:tab/>
      </w:r>
      <w:r w:rsidR="00530694" w:rsidRPr="00BA6DAF">
        <w:t xml:space="preserve">AWL comparison between texts from the Western Mail </w:t>
      </w:r>
      <w:r w:rsidR="00FC65DA">
        <w:tab/>
      </w:r>
      <w:r w:rsidR="00FC65DA">
        <w:tab/>
      </w:r>
      <w:r w:rsidR="00FC65DA">
        <w:tab/>
      </w:r>
      <w:r w:rsidR="000C614B">
        <w:t xml:space="preserve">                   </w:t>
      </w:r>
      <w:r w:rsidR="00FC65DA">
        <w:t>7</w:t>
      </w:r>
    </w:p>
    <w:p w:rsidR="00530694" w:rsidRPr="00BA6DAF" w:rsidRDefault="00530694" w:rsidP="007A32B1">
      <w:pPr>
        <w:pStyle w:val="NoSpacing"/>
        <w:ind w:left="720" w:firstLine="720"/>
      </w:pPr>
      <w:r w:rsidRPr="00BA6DAF">
        <w:t>and the Economist for all 10 sublists</w:t>
      </w:r>
      <w:r w:rsidR="00FC65DA">
        <w:t>.</w:t>
      </w:r>
    </w:p>
    <w:p w:rsidR="007A32B1" w:rsidRDefault="007A32B1" w:rsidP="000C614B">
      <w:pPr>
        <w:pStyle w:val="NoSpacing"/>
      </w:pPr>
    </w:p>
    <w:p w:rsidR="008E1D4F" w:rsidRPr="00BA6DAF" w:rsidRDefault="008E1D4F" w:rsidP="000C614B">
      <w:pPr>
        <w:pStyle w:val="NoSpacing"/>
      </w:pPr>
      <w:r w:rsidRPr="00BA6DAF">
        <w:t>Figure (4)</w:t>
      </w:r>
      <w:r w:rsidR="00530694" w:rsidRPr="00BA6DAF">
        <w:t>:</w:t>
      </w:r>
      <w:r w:rsidR="00530694" w:rsidRPr="00BA6DAF">
        <w:tab/>
      </w:r>
      <w:r w:rsidR="00704E8A" w:rsidRPr="00A23AE5">
        <w:t>AWL comparison between</w:t>
      </w:r>
      <w:r w:rsidR="00704E8A">
        <w:t xml:space="preserve"> the SEC and the BEC for sublist 1 words only</w:t>
      </w:r>
      <w:r w:rsidR="00C16688">
        <w:tab/>
      </w:r>
      <w:r w:rsidR="007A32B1">
        <w:t xml:space="preserve">              </w:t>
      </w:r>
      <w:r w:rsidR="00C16688">
        <w:t xml:space="preserve">     </w:t>
      </w:r>
      <w:r w:rsidR="00E51C2B">
        <w:t>8</w:t>
      </w:r>
    </w:p>
    <w:p w:rsidR="00BA6DAF" w:rsidRDefault="00BA6DAF" w:rsidP="000C614B">
      <w:pPr>
        <w:pStyle w:val="NoSpacing"/>
      </w:pPr>
    </w:p>
    <w:p w:rsidR="00B679DD" w:rsidRDefault="00B679DD" w:rsidP="000C614B">
      <w:pPr>
        <w:pStyle w:val="NoSpacing"/>
      </w:pPr>
    </w:p>
    <w:p w:rsidR="008E1D4F" w:rsidRPr="00704E8A" w:rsidRDefault="008E1D4F" w:rsidP="000C614B">
      <w:pPr>
        <w:pStyle w:val="NoSpacing"/>
      </w:pPr>
      <w:r w:rsidRPr="00BA6DAF">
        <w:t>Appendix (A)</w:t>
      </w:r>
      <w:r w:rsidR="00704E8A">
        <w:t>:</w:t>
      </w:r>
      <w:r w:rsidR="00704E8A">
        <w:tab/>
      </w:r>
      <w:r w:rsidR="00704E8A" w:rsidRPr="00704E8A">
        <w:t>All 570 headwords of the Academic Word List (AWL)</w:t>
      </w:r>
      <w:r w:rsidR="004D42DA">
        <w:tab/>
      </w:r>
      <w:r w:rsidR="004D42DA">
        <w:tab/>
      </w:r>
      <w:r w:rsidR="004D42DA">
        <w:tab/>
      </w:r>
      <w:r w:rsidR="004D42DA">
        <w:tab/>
      </w:r>
      <w:r w:rsidR="007A32B1">
        <w:t xml:space="preserve">   </w:t>
      </w:r>
      <w:r w:rsidR="004D42DA">
        <w:t>1</w:t>
      </w:r>
      <w:r w:rsidR="00E51C2B">
        <w:t>3</w:t>
      </w:r>
    </w:p>
    <w:p w:rsidR="007A32B1" w:rsidRDefault="007A32B1" w:rsidP="000C614B">
      <w:pPr>
        <w:pStyle w:val="NoSpacing"/>
      </w:pPr>
    </w:p>
    <w:p w:rsidR="004D42DA" w:rsidRDefault="008E1D4F" w:rsidP="000C614B">
      <w:pPr>
        <w:pStyle w:val="NoSpacing"/>
        <w:rPr>
          <w:rFonts w:eastAsiaTheme="majorEastAsia" w:cstheme="majorBidi"/>
          <w:bCs/>
          <w:kern w:val="24"/>
        </w:rPr>
      </w:pPr>
      <w:r w:rsidRPr="00BA6DAF">
        <w:t>Appendix (B)</w:t>
      </w:r>
      <w:r w:rsidR="00704E8A">
        <w:t>:</w:t>
      </w:r>
      <w:r w:rsidR="00704E8A">
        <w:tab/>
      </w:r>
      <w:r w:rsidR="005B4AE4" w:rsidRPr="005B4AE4">
        <w:rPr>
          <w:rFonts w:eastAsiaTheme="majorEastAsia" w:cstheme="majorBidi"/>
          <w:bCs/>
          <w:kern w:val="24"/>
        </w:rPr>
        <w:t xml:space="preserve">An extract from a typical Business English Corpus (BEC) text </w:t>
      </w:r>
      <w:r w:rsidR="004D42DA">
        <w:rPr>
          <w:rFonts w:eastAsiaTheme="majorEastAsia" w:cstheme="majorBidi"/>
          <w:bCs/>
          <w:kern w:val="24"/>
        </w:rPr>
        <w:tab/>
      </w:r>
      <w:r w:rsidR="004D42DA">
        <w:rPr>
          <w:rFonts w:eastAsiaTheme="majorEastAsia" w:cstheme="majorBidi"/>
          <w:bCs/>
          <w:kern w:val="24"/>
        </w:rPr>
        <w:tab/>
      </w:r>
      <w:r w:rsidR="004D42DA">
        <w:rPr>
          <w:rFonts w:eastAsiaTheme="majorEastAsia" w:cstheme="majorBidi"/>
          <w:bCs/>
          <w:kern w:val="24"/>
        </w:rPr>
        <w:tab/>
      </w:r>
      <w:r w:rsidR="00B679DD">
        <w:rPr>
          <w:rFonts w:eastAsiaTheme="majorEastAsia" w:cstheme="majorBidi"/>
          <w:bCs/>
          <w:kern w:val="24"/>
        </w:rPr>
        <w:t xml:space="preserve">   </w:t>
      </w:r>
      <w:r w:rsidR="004D42DA">
        <w:rPr>
          <w:rFonts w:eastAsiaTheme="majorEastAsia" w:cstheme="majorBidi"/>
          <w:bCs/>
          <w:kern w:val="24"/>
        </w:rPr>
        <w:t>1</w:t>
      </w:r>
      <w:r w:rsidR="00E51C2B">
        <w:rPr>
          <w:rFonts w:eastAsiaTheme="majorEastAsia" w:cstheme="majorBidi"/>
          <w:bCs/>
          <w:kern w:val="24"/>
        </w:rPr>
        <w:t>4</w:t>
      </w:r>
    </w:p>
    <w:p w:rsidR="005B4AE4" w:rsidRPr="005B4AE4" w:rsidRDefault="005B4AE4" w:rsidP="007A32B1">
      <w:pPr>
        <w:pStyle w:val="NoSpacing"/>
        <w:ind w:left="720" w:firstLine="720"/>
        <w:rPr>
          <w:rFonts w:eastAsiaTheme="majorEastAsia" w:cstheme="majorBidi"/>
          <w:bCs/>
          <w:kern w:val="24"/>
        </w:rPr>
      </w:pPr>
      <w:r w:rsidRPr="005B4AE4">
        <w:rPr>
          <w:rFonts w:eastAsiaTheme="majorEastAsia" w:cstheme="majorBidi"/>
          <w:bCs/>
          <w:kern w:val="24"/>
        </w:rPr>
        <w:t>with AWL words highlighted.</w:t>
      </w:r>
    </w:p>
    <w:p w:rsidR="007A32B1" w:rsidRDefault="007A32B1" w:rsidP="000C614B">
      <w:pPr>
        <w:pStyle w:val="NoSpacing"/>
      </w:pPr>
    </w:p>
    <w:p w:rsidR="00FF6BFD" w:rsidRPr="00FF6BFD" w:rsidRDefault="008E1D4F" w:rsidP="000C614B">
      <w:pPr>
        <w:pStyle w:val="NoSpacing"/>
      </w:pPr>
      <w:r w:rsidRPr="00BA6DAF">
        <w:t>Appendix (C)</w:t>
      </w:r>
      <w:r w:rsidR="005B4AE4">
        <w:t>:</w:t>
      </w:r>
      <w:r w:rsidR="005B4AE4">
        <w:tab/>
      </w:r>
      <w:r w:rsidR="00FF6BFD" w:rsidRPr="00FF6BFD">
        <w:t>BEC: extract from table showing AWL frequencies for sublist 1 headwords</w:t>
      </w:r>
      <w:r w:rsidR="0096492C">
        <w:tab/>
      </w:r>
      <w:r w:rsidR="00B679DD">
        <w:t xml:space="preserve">   </w:t>
      </w:r>
      <w:r w:rsidR="0096492C">
        <w:t>1</w:t>
      </w:r>
      <w:r w:rsidR="00E51C2B">
        <w:t>4</w:t>
      </w:r>
    </w:p>
    <w:p w:rsidR="007A32B1" w:rsidRDefault="007A32B1" w:rsidP="000C614B">
      <w:pPr>
        <w:pStyle w:val="NoSpacing"/>
      </w:pPr>
    </w:p>
    <w:p w:rsidR="007A32B1" w:rsidRDefault="008E1D4F" w:rsidP="000C614B">
      <w:pPr>
        <w:pStyle w:val="NoSpacing"/>
        <w:rPr>
          <w:rFonts w:eastAsiaTheme="majorEastAsia" w:cstheme="majorBidi"/>
          <w:bCs/>
          <w:kern w:val="24"/>
        </w:rPr>
      </w:pPr>
      <w:r w:rsidRPr="00BA6DAF">
        <w:t>Appendix (D)</w:t>
      </w:r>
      <w:r w:rsidR="00FF6BFD">
        <w:t>:</w:t>
      </w:r>
      <w:r w:rsidR="00FF6BFD">
        <w:tab/>
      </w:r>
      <w:r w:rsidR="00224735" w:rsidRPr="00224735">
        <w:rPr>
          <w:rFonts w:eastAsiaTheme="majorEastAsia" w:cstheme="majorBidi"/>
          <w:bCs/>
          <w:kern w:val="24"/>
        </w:rPr>
        <w:t xml:space="preserve">An extract from a typical Student Essay Corpus (SEC) text </w:t>
      </w:r>
      <w:r w:rsidR="007A32B1">
        <w:rPr>
          <w:rFonts w:eastAsiaTheme="majorEastAsia" w:cstheme="majorBidi"/>
          <w:bCs/>
          <w:kern w:val="24"/>
        </w:rPr>
        <w:tab/>
      </w:r>
      <w:r w:rsidR="007A32B1">
        <w:rPr>
          <w:rFonts w:eastAsiaTheme="majorEastAsia" w:cstheme="majorBidi"/>
          <w:bCs/>
          <w:kern w:val="24"/>
        </w:rPr>
        <w:tab/>
      </w:r>
      <w:r w:rsidR="007A32B1">
        <w:rPr>
          <w:rFonts w:eastAsiaTheme="majorEastAsia" w:cstheme="majorBidi"/>
          <w:bCs/>
          <w:kern w:val="24"/>
        </w:rPr>
        <w:tab/>
        <w:t xml:space="preserve">   1</w:t>
      </w:r>
      <w:r w:rsidR="00E51C2B">
        <w:rPr>
          <w:rFonts w:eastAsiaTheme="majorEastAsia" w:cstheme="majorBidi"/>
          <w:bCs/>
          <w:kern w:val="24"/>
        </w:rPr>
        <w:t>5</w:t>
      </w:r>
    </w:p>
    <w:p w:rsidR="00224735" w:rsidRPr="00224735" w:rsidRDefault="00224735" w:rsidP="007A32B1">
      <w:pPr>
        <w:pStyle w:val="NoSpacing"/>
        <w:ind w:left="720" w:firstLine="720"/>
        <w:rPr>
          <w:rFonts w:eastAsiaTheme="minorEastAsia" w:hAnsi="Calibri"/>
          <w:kern w:val="24"/>
        </w:rPr>
      </w:pPr>
      <w:r w:rsidRPr="00224735">
        <w:rPr>
          <w:rFonts w:eastAsiaTheme="majorEastAsia" w:cstheme="majorBidi"/>
          <w:bCs/>
          <w:kern w:val="24"/>
        </w:rPr>
        <w:t>with AWL words highlighted</w:t>
      </w:r>
    </w:p>
    <w:p w:rsidR="007A32B1" w:rsidRDefault="007A32B1" w:rsidP="000C614B">
      <w:pPr>
        <w:pStyle w:val="NoSpacing"/>
      </w:pPr>
    </w:p>
    <w:p w:rsidR="00D04C44" w:rsidRPr="00D04C44" w:rsidRDefault="008E1D4F" w:rsidP="000C614B">
      <w:pPr>
        <w:pStyle w:val="NoSpacing"/>
      </w:pPr>
      <w:r w:rsidRPr="00BA6DAF">
        <w:t>Appendix (E)</w:t>
      </w:r>
      <w:r w:rsidR="00D04C44">
        <w:t>:</w:t>
      </w:r>
      <w:r w:rsidR="00D04C44">
        <w:tab/>
      </w:r>
      <w:r w:rsidR="00D04C44" w:rsidRPr="00D04C44">
        <w:t>SEC: extract from table showing AWL frequencies for sublist 1 headwords</w:t>
      </w:r>
      <w:r w:rsidR="009C118B">
        <w:tab/>
      </w:r>
      <w:r w:rsidR="00B679DD">
        <w:t xml:space="preserve">   </w:t>
      </w:r>
      <w:r w:rsidR="009C118B">
        <w:t>1</w:t>
      </w:r>
      <w:r w:rsidR="00E51C2B">
        <w:t>5</w:t>
      </w:r>
    </w:p>
    <w:p w:rsidR="008E1D4F" w:rsidRPr="00BA6DAF" w:rsidRDefault="008E1D4F" w:rsidP="008E1D4F">
      <w:pPr>
        <w:spacing w:line="216" w:lineRule="auto"/>
        <w:rPr>
          <w:sz w:val="20"/>
          <w:szCs w:val="20"/>
        </w:rPr>
      </w:pPr>
    </w:p>
    <w:p w:rsidR="008E1D4F" w:rsidRPr="00BA6DAF" w:rsidRDefault="008E1D4F" w:rsidP="008E1D4F">
      <w:pPr>
        <w:spacing w:line="216" w:lineRule="auto"/>
        <w:rPr>
          <w:sz w:val="20"/>
          <w:szCs w:val="20"/>
        </w:rPr>
      </w:pPr>
    </w:p>
    <w:p w:rsidR="003C108C" w:rsidRPr="00BA6DAF" w:rsidRDefault="003C108C" w:rsidP="003C108C">
      <w:pPr>
        <w:jc w:val="both"/>
        <w:rPr>
          <w:b/>
          <w:sz w:val="20"/>
          <w:szCs w:val="20"/>
        </w:rPr>
      </w:pPr>
    </w:p>
    <w:p w:rsidR="003C108C" w:rsidRPr="00BA6DAF" w:rsidRDefault="003C108C" w:rsidP="003C108C">
      <w:pPr>
        <w:jc w:val="both"/>
        <w:rPr>
          <w:b/>
          <w:sz w:val="20"/>
          <w:szCs w:val="20"/>
        </w:rPr>
      </w:pPr>
    </w:p>
    <w:p w:rsidR="003C108C" w:rsidRPr="00074361" w:rsidRDefault="003C108C" w:rsidP="003C108C">
      <w:pPr>
        <w:jc w:val="both"/>
        <w:rPr>
          <w:b/>
        </w:rPr>
      </w:pPr>
    </w:p>
    <w:p w:rsidR="003C108C" w:rsidRDefault="003C108C"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824823" w:rsidRDefault="00824823" w:rsidP="00824823">
      <w:pPr>
        <w:jc w:val="both"/>
        <w:rPr>
          <w:b/>
          <w:sz w:val="28"/>
          <w:szCs w:val="28"/>
        </w:rPr>
      </w:pPr>
    </w:p>
    <w:p w:rsidR="0041611E" w:rsidRDefault="0041611E" w:rsidP="00824823">
      <w:pPr>
        <w:jc w:val="both"/>
        <w:rPr>
          <w:b/>
          <w:sz w:val="28"/>
          <w:szCs w:val="28"/>
        </w:rPr>
      </w:pPr>
    </w:p>
    <w:p w:rsidR="0041611E" w:rsidRDefault="0041611E" w:rsidP="00824823">
      <w:pPr>
        <w:jc w:val="both"/>
        <w:rPr>
          <w:b/>
          <w:sz w:val="28"/>
          <w:szCs w:val="28"/>
        </w:rPr>
      </w:pPr>
    </w:p>
    <w:p w:rsidR="00803EBB" w:rsidRDefault="00803EBB" w:rsidP="00824823">
      <w:pPr>
        <w:jc w:val="both"/>
        <w:rPr>
          <w:b/>
          <w:sz w:val="28"/>
          <w:szCs w:val="28"/>
        </w:rPr>
      </w:pPr>
    </w:p>
    <w:p w:rsidR="00824823" w:rsidRDefault="00824823" w:rsidP="00824823">
      <w:pPr>
        <w:jc w:val="both"/>
        <w:rPr>
          <w:rFonts w:eastAsia="Times New Roman" w:cs="Arial"/>
          <w:b/>
          <w:bCs/>
          <w:sz w:val="28"/>
          <w:szCs w:val="28"/>
          <w:lang w:eastAsia="en-GB"/>
        </w:rPr>
      </w:pPr>
      <w:r w:rsidRPr="00DC1092">
        <w:rPr>
          <w:b/>
          <w:sz w:val="28"/>
          <w:szCs w:val="28"/>
        </w:rPr>
        <w:lastRenderedPageBreak/>
        <w:t>Introduction</w:t>
      </w:r>
      <w:r w:rsidRPr="00DC1092">
        <w:rPr>
          <w:rFonts w:eastAsia="Times New Roman" w:cs="Arial"/>
          <w:b/>
          <w:bCs/>
          <w:sz w:val="28"/>
          <w:szCs w:val="28"/>
          <w:lang w:eastAsia="en-GB"/>
        </w:rPr>
        <w:t xml:space="preserve"> </w:t>
      </w:r>
    </w:p>
    <w:p w:rsidR="00937AAD" w:rsidRPr="00E35235" w:rsidRDefault="00824823" w:rsidP="00937AAD">
      <w:pPr>
        <w:jc w:val="both"/>
      </w:pPr>
      <w:r w:rsidRPr="00204774">
        <w:rPr>
          <w:rFonts w:eastAsia="TimesNewRomanPSMT" w:cs="TimesNewRomanPSMT"/>
        </w:rPr>
        <w:t xml:space="preserve">The Academic Word List is a list of 570 word families, </w:t>
      </w:r>
      <w:r w:rsidR="00CB13C5">
        <w:rPr>
          <w:rFonts w:eastAsia="TimesNewRomanPSMT" w:cs="TimesNewRomanPSMT"/>
        </w:rPr>
        <w:t xml:space="preserve">created in 2000 by </w:t>
      </w:r>
      <w:r w:rsidRPr="008F5781">
        <w:rPr>
          <w:rFonts w:eastAsia="Times New Roman" w:cs="Arial"/>
          <w:lang w:eastAsia="en-GB"/>
        </w:rPr>
        <w:t>Averil Coxhead, an EAP lecturer in New Zealand</w:t>
      </w:r>
      <w:r w:rsidR="00CB13C5">
        <w:rPr>
          <w:rFonts w:eastAsia="Times New Roman" w:cs="Arial"/>
          <w:lang w:eastAsia="en-GB"/>
        </w:rPr>
        <w:t xml:space="preserve">. </w:t>
      </w:r>
      <w:r w:rsidRPr="008F5781">
        <w:rPr>
          <w:rFonts w:eastAsia="Times New Roman" w:cs="Arial"/>
          <w:lang w:eastAsia="en-GB"/>
        </w:rPr>
        <w:t>In order to create the list</w:t>
      </w:r>
      <w:r w:rsidR="00CB13C5">
        <w:rPr>
          <w:rFonts w:eastAsia="Times New Roman" w:cs="Arial"/>
          <w:lang w:eastAsia="en-GB"/>
        </w:rPr>
        <w:t>,</w:t>
      </w:r>
      <w:r w:rsidRPr="008F5781">
        <w:rPr>
          <w:rFonts w:eastAsia="Times New Roman" w:cs="Arial"/>
          <w:lang w:eastAsia="en-GB"/>
        </w:rPr>
        <w:t xml:space="preserve"> she examined more than 400 academic texts and generated a corpus of around 3.5 million words. She used a range of different types of texts: journal articles, www articles and university textbooks, covering 28 different subject areas from 4 disciplines: arts, commerce, law and science.</w:t>
      </w:r>
      <w:r w:rsidR="00937AAD">
        <w:rPr>
          <w:rFonts w:eastAsia="Times New Roman" w:cs="Arial"/>
          <w:lang w:eastAsia="en-GB"/>
        </w:rPr>
        <w:t xml:space="preserve"> </w:t>
      </w:r>
      <w:r w:rsidR="00937AAD" w:rsidRPr="00E35235">
        <w:t xml:space="preserve">Appendix (A) shows the entire list of 570 headwords of the AWL, arranged in alphabetic order from </w:t>
      </w:r>
      <w:r w:rsidR="00937AAD" w:rsidRPr="00E35235">
        <w:rPr>
          <w:i/>
        </w:rPr>
        <w:t>abandon</w:t>
      </w:r>
      <w:r w:rsidR="00937AAD" w:rsidRPr="00E35235">
        <w:t xml:space="preserve"> to </w:t>
      </w:r>
      <w:r w:rsidR="00937AAD" w:rsidRPr="00E35235">
        <w:rPr>
          <w:i/>
        </w:rPr>
        <w:t>widespread</w:t>
      </w:r>
      <w:r w:rsidR="00937AAD" w:rsidRPr="00E35235">
        <w:t xml:space="preserve">. </w:t>
      </w:r>
    </w:p>
    <w:p w:rsidR="00824823" w:rsidRPr="00327845" w:rsidRDefault="00824823" w:rsidP="00824823">
      <w:pPr>
        <w:autoSpaceDE w:val="0"/>
        <w:autoSpaceDN w:val="0"/>
        <w:adjustRightInd w:val="0"/>
        <w:spacing w:after="0" w:line="240" w:lineRule="auto"/>
        <w:jc w:val="both"/>
        <w:rPr>
          <w:rFonts w:eastAsia="TimesNewRomanPSMT" w:cs="TimesNewRomanPSMT"/>
        </w:rPr>
      </w:pPr>
      <w:r w:rsidRPr="00E35235">
        <w:rPr>
          <w:rFonts w:eastAsia="Times New Roman" w:cs="Arial"/>
          <w:lang w:eastAsia="en-GB"/>
        </w:rPr>
        <w:t xml:space="preserve">According to </w:t>
      </w:r>
      <w:r w:rsidR="00FD3B98" w:rsidRPr="00E35235">
        <w:rPr>
          <w:rFonts w:eastAsia="Times New Roman" w:cs="Arial"/>
          <w:lang w:eastAsia="en-GB"/>
        </w:rPr>
        <w:t xml:space="preserve">Coxhead </w:t>
      </w:r>
      <w:r w:rsidRPr="00E35235">
        <w:rPr>
          <w:rFonts w:eastAsia="Times New Roman" w:cs="Arial"/>
          <w:lang w:eastAsia="en-GB"/>
        </w:rPr>
        <w:t>(20</w:t>
      </w:r>
      <w:r w:rsidR="00FD3B98" w:rsidRPr="00E35235">
        <w:rPr>
          <w:rFonts w:eastAsia="Times New Roman" w:cs="Arial"/>
          <w:lang w:eastAsia="en-GB"/>
        </w:rPr>
        <w:t>00</w:t>
      </w:r>
      <w:r w:rsidRPr="00E35235">
        <w:rPr>
          <w:rFonts w:eastAsia="Times New Roman" w:cs="Arial"/>
          <w:lang w:eastAsia="en-GB"/>
        </w:rPr>
        <w:t xml:space="preserve">), </w:t>
      </w:r>
      <w:r w:rsidR="00FD3B98" w:rsidRPr="00E35235">
        <w:rPr>
          <w:rFonts w:eastAsia="Times New Roman" w:cs="Arial"/>
          <w:lang w:eastAsia="en-GB"/>
        </w:rPr>
        <w:t xml:space="preserve">the </w:t>
      </w:r>
      <w:r w:rsidRPr="00E35235">
        <w:rPr>
          <w:rFonts w:eastAsia="TimesNewRomanPSMT" w:cs="TimesNewRomanPSMT"/>
        </w:rPr>
        <w:t xml:space="preserve">Items for the corpus were chosen on the basis of their frequency, range and uniformity. Each word had to occur at least 100 times across the corpora (frequency). It had to be present in at least 15 of the 28 subject areas (range) and over 10 times in each of the 4 subcorpora (uniformity). The AWL was then divided into 10 sub-lists based on frequency (Coxhead, 2000). </w:t>
      </w:r>
      <w:r w:rsidR="00433CFD">
        <w:rPr>
          <w:rFonts w:eastAsia="TimesNewRomanPSMT" w:cs="TimesNewRomanPSMT"/>
        </w:rPr>
        <w:t>T</w:t>
      </w:r>
      <w:r w:rsidRPr="00E35235">
        <w:rPr>
          <w:rFonts w:eastAsia="TimesNewRomanPSMT" w:cs="TimesNewRomanPSMT"/>
        </w:rPr>
        <w:t xml:space="preserve">he </w:t>
      </w:r>
      <w:r w:rsidR="00BC6B74">
        <w:rPr>
          <w:rFonts w:eastAsia="TimesNewRomanPSMT" w:cs="TimesNewRomanPSMT"/>
        </w:rPr>
        <w:t>aim</w:t>
      </w:r>
      <w:r w:rsidRPr="00E35235">
        <w:rPr>
          <w:rFonts w:eastAsia="TimesNewRomanPSMT" w:cs="TimesNewRomanPSMT"/>
        </w:rPr>
        <w:t xml:space="preserve"> was to </w:t>
      </w:r>
      <w:r w:rsidR="00BC6B74">
        <w:rPr>
          <w:rFonts w:eastAsia="TimesNewRomanPSMT" w:cs="TimesNewRomanPSMT"/>
        </w:rPr>
        <w:t>create</w:t>
      </w:r>
      <w:r w:rsidRPr="00E35235">
        <w:rPr>
          <w:rFonts w:eastAsia="TimesNewRomanPSMT" w:cs="TimesNewRomanPSMT"/>
        </w:rPr>
        <w:t xml:space="preserve"> a vocabulary </w:t>
      </w:r>
      <w:r w:rsidR="00BC6B74">
        <w:rPr>
          <w:rFonts w:eastAsia="TimesNewRomanPSMT" w:cs="TimesNewRomanPSMT"/>
        </w:rPr>
        <w:t xml:space="preserve">list that </w:t>
      </w:r>
      <w:r w:rsidRPr="00E35235">
        <w:rPr>
          <w:rFonts w:eastAsia="TimesNewRomanPSMT" w:cs="TimesNewRomanPSMT"/>
        </w:rPr>
        <w:t xml:space="preserve">would be useful to any L2 English student </w:t>
      </w:r>
      <w:r w:rsidR="00BC6B74">
        <w:rPr>
          <w:rFonts w:eastAsia="TimesNewRomanPSMT" w:cs="TimesNewRomanPSMT"/>
        </w:rPr>
        <w:t xml:space="preserve">learning </w:t>
      </w:r>
      <w:r w:rsidRPr="00E35235">
        <w:rPr>
          <w:rFonts w:eastAsia="TimesNewRomanPSMT" w:cs="TimesNewRomanPSMT"/>
        </w:rPr>
        <w:t>in an English medium academic environment</w:t>
      </w:r>
      <w:r w:rsidR="00433CFD">
        <w:rPr>
          <w:rFonts w:eastAsia="TimesNewRomanPSMT" w:cs="TimesNewRomanPSMT"/>
        </w:rPr>
        <w:t xml:space="preserve"> and </w:t>
      </w:r>
      <w:r w:rsidRPr="00E35235">
        <w:rPr>
          <w:rFonts w:eastAsia="TimesNewRomanPSMT" w:cs="TimesNewRomanPSMT"/>
        </w:rPr>
        <w:t xml:space="preserve">was designed to supplement the </w:t>
      </w:r>
      <w:r w:rsidR="00DB323C">
        <w:rPr>
          <w:rFonts w:eastAsia="TimesNewRomanPSMT" w:cs="TimesNewRomanPSMT"/>
        </w:rPr>
        <w:t>General Service List (</w:t>
      </w:r>
      <w:r w:rsidRPr="00327845">
        <w:rPr>
          <w:rFonts w:eastAsia="TimesNewRomanPSMT" w:cs="TimesNewRomanPSMT"/>
        </w:rPr>
        <w:t>GSL</w:t>
      </w:r>
      <w:r w:rsidR="00DB323C">
        <w:rPr>
          <w:rFonts w:eastAsia="TimesNewRomanPSMT" w:cs="TimesNewRomanPSMT"/>
        </w:rPr>
        <w:t>)</w:t>
      </w:r>
      <w:r w:rsidR="00433CFD">
        <w:rPr>
          <w:rFonts w:eastAsia="TimesNewRomanPSMT" w:cs="TimesNewRomanPSMT"/>
        </w:rPr>
        <w:t xml:space="preserve">. Thus, </w:t>
      </w:r>
      <w:r w:rsidRPr="00327845">
        <w:rPr>
          <w:rFonts w:eastAsia="TimesNewRomanPSMT" w:cs="TimesNewRomanPSMT"/>
        </w:rPr>
        <w:t xml:space="preserve">no words from the GSL were allowed to be </w:t>
      </w:r>
      <w:r w:rsidR="00DB323C">
        <w:rPr>
          <w:rFonts w:eastAsia="TimesNewRomanPSMT" w:cs="TimesNewRomanPSMT"/>
        </w:rPr>
        <w:t xml:space="preserve">part of the </w:t>
      </w:r>
      <w:r w:rsidRPr="00327845">
        <w:rPr>
          <w:rFonts w:eastAsia="TimesNewRomanPSMT" w:cs="TimesNewRomanPSMT"/>
        </w:rPr>
        <w:t>AWL.</w:t>
      </w:r>
      <w:r w:rsidR="000E1E76" w:rsidRPr="00327845">
        <w:rPr>
          <w:rFonts w:eastAsia="TimesNewRomanPSMT" w:cs="TimesNewRomanPSMT"/>
        </w:rPr>
        <w:t xml:space="preserve"> </w:t>
      </w:r>
      <w:r w:rsidR="00DB323C">
        <w:rPr>
          <w:rFonts w:eastAsia="TimesNewRomanPSMT" w:cs="TimesNewRomanPSMT"/>
        </w:rPr>
        <w:t>(</w:t>
      </w:r>
      <w:r w:rsidR="000E1E76" w:rsidRPr="00327845">
        <w:rPr>
          <w:rFonts w:cs="Arial"/>
          <w:shd w:val="clear" w:color="auto" w:fill="FFFFFF"/>
        </w:rPr>
        <w:t xml:space="preserve">The General Service </w:t>
      </w:r>
      <w:r w:rsidR="00A1002A" w:rsidRPr="00327845">
        <w:rPr>
          <w:rFonts w:cs="Arial"/>
          <w:shd w:val="clear" w:color="auto" w:fill="FFFFFF"/>
        </w:rPr>
        <w:t>List is</w:t>
      </w:r>
      <w:r w:rsidR="000E1E76" w:rsidRPr="00327845">
        <w:rPr>
          <w:rFonts w:cs="Arial"/>
          <w:shd w:val="clear" w:color="auto" w:fill="FFFFFF"/>
        </w:rPr>
        <w:t xml:space="preserve"> a list of approximately 2300 words published by Michael West in 1953. The words were </w:t>
      </w:r>
      <w:r w:rsidR="00152B2D">
        <w:rPr>
          <w:rFonts w:cs="Arial"/>
          <w:shd w:val="clear" w:color="auto" w:fill="FFFFFF"/>
        </w:rPr>
        <w:t>chosen</w:t>
      </w:r>
      <w:r w:rsidR="000E1E76" w:rsidRPr="00327845">
        <w:rPr>
          <w:rFonts w:cs="Arial"/>
          <w:shd w:val="clear" w:color="auto" w:fill="FFFFFF"/>
        </w:rPr>
        <w:t xml:space="preserve"> to represent the most frequent words of English and taken from a corpus of written English</w:t>
      </w:r>
      <w:r w:rsidR="00DB323C">
        <w:rPr>
          <w:rFonts w:cs="Arial"/>
          <w:shd w:val="clear" w:color="auto" w:fill="FFFFFF"/>
        </w:rPr>
        <w:t>)</w:t>
      </w:r>
      <w:r w:rsidR="000E1E76" w:rsidRPr="00327845">
        <w:rPr>
          <w:rFonts w:cs="Arial"/>
          <w:shd w:val="clear" w:color="auto" w:fill="FFFFFF"/>
        </w:rPr>
        <w:t>.</w:t>
      </w:r>
    </w:p>
    <w:p w:rsidR="00824823" w:rsidRDefault="00824823" w:rsidP="00824823">
      <w:pPr>
        <w:spacing w:before="100" w:beforeAutospacing="1" w:after="100" w:afterAutospacing="1" w:line="240" w:lineRule="auto"/>
        <w:jc w:val="both"/>
      </w:pPr>
      <w:r w:rsidRPr="00E35235">
        <w:rPr>
          <w:rFonts w:eastAsia="Times New Roman" w:cs="Arial"/>
          <w:lang w:eastAsia="en-GB"/>
        </w:rPr>
        <w:t xml:space="preserve">Haywood (2000), </w:t>
      </w:r>
      <w:r w:rsidR="00A57C6C" w:rsidRPr="00E35235">
        <w:rPr>
          <w:rFonts w:eastAsia="Times New Roman" w:cs="Arial"/>
          <w:lang w:eastAsia="en-GB"/>
        </w:rPr>
        <w:t xml:space="preserve">explains that </w:t>
      </w:r>
      <w:r w:rsidRPr="00E35235">
        <w:rPr>
          <w:rFonts w:eastAsia="Times New Roman" w:cs="Arial"/>
          <w:lang w:eastAsia="en-GB"/>
        </w:rPr>
        <w:t>the 570 words on the Academic</w:t>
      </w:r>
      <w:r w:rsidRPr="00824A40">
        <w:rPr>
          <w:rFonts w:eastAsia="Times New Roman" w:cs="Arial"/>
          <w:lang w:eastAsia="en-GB"/>
        </w:rPr>
        <w:t xml:space="preserve"> Word List are valuable for all students preparing for academic study, whether they are planning to follow a course in Medicine, Computer Systems Engineering, Architecture or European Law. </w:t>
      </w:r>
      <w:bookmarkStart w:id="0" w:name="sublists"/>
      <w:bookmarkEnd w:id="0"/>
      <w:r w:rsidRPr="00824A40">
        <w:rPr>
          <w:rFonts w:eastAsia="Times New Roman" w:cs="Arial"/>
          <w:lang w:eastAsia="en-GB"/>
        </w:rPr>
        <w:t xml:space="preserve">The words are divided into 10 sublists according to frequency. </w:t>
      </w:r>
      <w:r w:rsidRPr="00824A40">
        <w:t>Sublist</w:t>
      </w:r>
      <w:r w:rsidRPr="007C3A0A">
        <w:t xml:space="preserve"> one has the most frequently occurring words such as analyse, concept and…, and sublist 10 has the least common words such as </w:t>
      </w:r>
      <w:r w:rsidR="001134C5" w:rsidRPr="001134C5">
        <w:rPr>
          <w:i/>
        </w:rPr>
        <w:t>intrinsic</w:t>
      </w:r>
      <w:r w:rsidR="001134C5">
        <w:t xml:space="preserve"> </w:t>
      </w:r>
      <w:r w:rsidRPr="007C3A0A">
        <w:t xml:space="preserve">and </w:t>
      </w:r>
      <w:r w:rsidRPr="001134C5">
        <w:rPr>
          <w:i/>
        </w:rPr>
        <w:t>whereby</w:t>
      </w:r>
      <w:r w:rsidRPr="007C3A0A">
        <w:t xml:space="preserve">. </w:t>
      </w:r>
      <w:r w:rsidRPr="0049314A">
        <w:rPr>
          <w:b/>
        </w:rPr>
        <w:t>Figure (1)</w:t>
      </w:r>
      <w:r w:rsidRPr="007C3A0A">
        <w:rPr>
          <w:color w:val="0070C0"/>
        </w:rPr>
        <w:t xml:space="preserve"> </w:t>
      </w:r>
      <w:r w:rsidRPr="007C3A0A">
        <w:t>below shows the complete list of AWL words for sublist (1).</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E52F4" w:rsidTr="005C0B62">
        <w:tc>
          <w:tcPr>
            <w:tcW w:w="1502" w:type="dxa"/>
          </w:tcPr>
          <w:p w:rsidR="004E52F4" w:rsidRDefault="004E52F4" w:rsidP="004E52F4">
            <w:pPr>
              <w:pStyle w:val="NoSpacing"/>
            </w:pPr>
            <w:r>
              <w:t>Analyse</w:t>
            </w:r>
          </w:p>
          <w:p w:rsidR="004E52F4" w:rsidRDefault="004E52F4" w:rsidP="004E52F4">
            <w:pPr>
              <w:pStyle w:val="NoSpacing"/>
            </w:pPr>
            <w:r>
              <w:t>Approach</w:t>
            </w:r>
          </w:p>
          <w:p w:rsidR="004E52F4" w:rsidRDefault="004E52F4" w:rsidP="004E52F4">
            <w:pPr>
              <w:pStyle w:val="NoSpacing"/>
            </w:pPr>
            <w:r>
              <w:t>Area</w:t>
            </w:r>
          </w:p>
          <w:p w:rsidR="004E52F4" w:rsidRDefault="004E52F4" w:rsidP="004E52F4">
            <w:pPr>
              <w:pStyle w:val="NoSpacing"/>
            </w:pPr>
            <w:r>
              <w:t>Assess</w:t>
            </w:r>
          </w:p>
          <w:p w:rsidR="004E52F4" w:rsidRDefault="004E52F4" w:rsidP="004E52F4">
            <w:pPr>
              <w:pStyle w:val="NoSpacing"/>
            </w:pPr>
            <w:r>
              <w:t>Assume</w:t>
            </w:r>
          </w:p>
          <w:p w:rsidR="004E52F4" w:rsidRDefault="004E52F4" w:rsidP="004E52F4">
            <w:pPr>
              <w:pStyle w:val="NoSpacing"/>
            </w:pPr>
            <w:r>
              <w:t>Authority</w:t>
            </w:r>
          </w:p>
          <w:p w:rsidR="004E52F4" w:rsidRDefault="004E52F4" w:rsidP="004E52F4">
            <w:pPr>
              <w:pStyle w:val="NoSpacing"/>
            </w:pPr>
            <w:r>
              <w:t>Available</w:t>
            </w:r>
          </w:p>
          <w:p w:rsidR="004E52F4" w:rsidRDefault="004E52F4" w:rsidP="004E52F4">
            <w:pPr>
              <w:pStyle w:val="NoSpacing"/>
            </w:pPr>
            <w:r>
              <w:t>Benefit</w:t>
            </w:r>
          </w:p>
          <w:p w:rsidR="004E52F4" w:rsidRDefault="004E52F4" w:rsidP="004E52F4">
            <w:pPr>
              <w:pStyle w:val="NoSpacing"/>
            </w:pPr>
            <w:r>
              <w:t>Concept</w:t>
            </w:r>
          </w:p>
          <w:p w:rsidR="004E52F4" w:rsidRDefault="004E52F4" w:rsidP="004E52F4">
            <w:pPr>
              <w:pStyle w:val="NoSpacing"/>
            </w:pPr>
            <w:r>
              <w:t>Consist</w:t>
            </w:r>
          </w:p>
        </w:tc>
        <w:tc>
          <w:tcPr>
            <w:tcW w:w="1502" w:type="dxa"/>
          </w:tcPr>
          <w:p w:rsidR="004E52F4" w:rsidRDefault="004E52F4" w:rsidP="004E52F4">
            <w:pPr>
              <w:pStyle w:val="NoSpacing"/>
            </w:pPr>
            <w:r>
              <w:t>Constitute</w:t>
            </w:r>
          </w:p>
          <w:p w:rsidR="004E52F4" w:rsidRDefault="004E52F4" w:rsidP="004E52F4">
            <w:pPr>
              <w:pStyle w:val="NoSpacing"/>
            </w:pPr>
            <w:r>
              <w:t>Context</w:t>
            </w:r>
          </w:p>
          <w:p w:rsidR="004E52F4" w:rsidRDefault="004E52F4" w:rsidP="004E52F4">
            <w:pPr>
              <w:pStyle w:val="NoSpacing"/>
            </w:pPr>
            <w:r>
              <w:t>Contract</w:t>
            </w:r>
          </w:p>
          <w:p w:rsidR="004E52F4" w:rsidRDefault="004E52F4" w:rsidP="004E52F4">
            <w:pPr>
              <w:pStyle w:val="NoSpacing"/>
            </w:pPr>
            <w:r>
              <w:t>Create</w:t>
            </w:r>
          </w:p>
          <w:p w:rsidR="004E52F4" w:rsidRDefault="004E52F4" w:rsidP="004E52F4">
            <w:pPr>
              <w:pStyle w:val="NoSpacing"/>
            </w:pPr>
            <w:r>
              <w:t xml:space="preserve">Data </w:t>
            </w:r>
          </w:p>
          <w:p w:rsidR="004E52F4" w:rsidRDefault="004E52F4" w:rsidP="004E52F4">
            <w:pPr>
              <w:pStyle w:val="NoSpacing"/>
            </w:pPr>
            <w:r>
              <w:t>Define</w:t>
            </w:r>
          </w:p>
          <w:p w:rsidR="004E52F4" w:rsidRDefault="004E52F4" w:rsidP="004E52F4">
            <w:pPr>
              <w:pStyle w:val="NoSpacing"/>
            </w:pPr>
            <w:r>
              <w:t>Derive</w:t>
            </w:r>
          </w:p>
          <w:p w:rsidR="004E52F4" w:rsidRDefault="004E52F4" w:rsidP="004E52F4">
            <w:pPr>
              <w:pStyle w:val="NoSpacing"/>
            </w:pPr>
            <w:r>
              <w:t>Distribute</w:t>
            </w:r>
          </w:p>
          <w:p w:rsidR="004E52F4" w:rsidRDefault="004E52F4" w:rsidP="004E52F4">
            <w:pPr>
              <w:pStyle w:val="NoSpacing"/>
            </w:pPr>
            <w:r>
              <w:t>Economy</w:t>
            </w:r>
          </w:p>
          <w:p w:rsidR="004E52F4" w:rsidRPr="007C3A0A" w:rsidRDefault="004E52F4" w:rsidP="004E52F4">
            <w:pPr>
              <w:pStyle w:val="NoSpacing"/>
              <w:rPr>
                <w:b/>
                <w:i/>
                <w:color w:val="FF0000"/>
                <w:u w:val="single"/>
              </w:rPr>
            </w:pPr>
            <w:r>
              <w:t>Environment</w:t>
            </w:r>
          </w:p>
        </w:tc>
        <w:tc>
          <w:tcPr>
            <w:tcW w:w="1503" w:type="dxa"/>
          </w:tcPr>
          <w:p w:rsidR="004E52F4" w:rsidRDefault="004E52F4" w:rsidP="004E52F4">
            <w:pPr>
              <w:pStyle w:val="NoSpacing"/>
            </w:pPr>
            <w:r>
              <w:t>Establish</w:t>
            </w:r>
          </w:p>
          <w:p w:rsidR="004E52F4" w:rsidRDefault="004E52F4" w:rsidP="004E52F4">
            <w:pPr>
              <w:pStyle w:val="NoSpacing"/>
            </w:pPr>
            <w:r>
              <w:t>Estimate</w:t>
            </w:r>
          </w:p>
          <w:p w:rsidR="004E52F4" w:rsidRDefault="004E52F4" w:rsidP="004E52F4">
            <w:pPr>
              <w:pStyle w:val="NoSpacing"/>
            </w:pPr>
            <w:r>
              <w:t>Evident</w:t>
            </w:r>
          </w:p>
          <w:p w:rsidR="004E52F4" w:rsidRDefault="004E52F4" w:rsidP="004E52F4">
            <w:pPr>
              <w:pStyle w:val="NoSpacing"/>
            </w:pPr>
            <w:r>
              <w:t>Export</w:t>
            </w:r>
          </w:p>
          <w:p w:rsidR="004E52F4" w:rsidRDefault="004E52F4" w:rsidP="004E52F4">
            <w:pPr>
              <w:pStyle w:val="NoSpacing"/>
            </w:pPr>
            <w:r>
              <w:t>Factor</w:t>
            </w:r>
          </w:p>
          <w:p w:rsidR="004E52F4" w:rsidRDefault="004E52F4" w:rsidP="004E52F4">
            <w:pPr>
              <w:pStyle w:val="NoSpacing"/>
            </w:pPr>
            <w:r w:rsidRPr="004F133C">
              <w:t>Finance</w:t>
            </w:r>
          </w:p>
          <w:p w:rsidR="004E52F4" w:rsidRPr="004F133C" w:rsidRDefault="004E52F4" w:rsidP="004E52F4">
            <w:pPr>
              <w:pStyle w:val="NoSpacing"/>
            </w:pPr>
            <w:r w:rsidRPr="004F133C">
              <w:t>Formula</w:t>
            </w:r>
          </w:p>
          <w:p w:rsidR="004E52F4" w:rsidRPr="004F133C" w:rsidRDefault="004E52F4" w:rsidP="004E52F4">
            <w:pPr>
              <w:pStyle w:val="NoSpacing"/>
            </w:pPr>
            <w:r w:rsidRPr="004F133C">
              <w:t>Function</w:t>
            </w:r>
          </w:p>
          <w:p w:rsidR="004E52F4" w:rsidRPr="004F133C" w:rsidRDefault="004E52F4" w:rsidP="004E52F4">
            <w:pPr>
              <w:pStyle w:val="NoSpacing"/>
            </w:pPr>
            <w:r w:rsidRPr="004F133C">
              <w:t>Identify</w:t>
            </w:r>
          </w:p>
          <w:p w:rsidR="004E52F4" w:rsidRPr="004F133C" w:rsidRDefault="004E52F4" w:rsidP="004E52F4">
            <w:pPr>
              <w:pStyle w:val="NoSpacing"/>
              <w:rPr>
                <w:color w:val="FF0000"/>
              </w:rPr>
            </w:pPr>
            <w:r w:rsidRPr="004F133C">
              <w:t>Income</w:t>
            </w:r>
          </w:p>
        </w:tc>
        <w:tc>
          <w:tcPr>
            <w:tcW w:w="1503" w:type="dxa"/>
          </w:tcPr>
          <w:p w:rsidR="004E52F4" w:rsidRDefault="004E52F4" w:rsidP="004E52F4">
            <w:pPr>
              <w:pStyle w:val="NoSpacing"/>
            </w:pPr>
            <w:r>
              <w:t>Indicate</w:t>
            </w:r>
          </w:p>
          <w:p w:rsidR="004E52F4" w:rsidRDefault="004E52F4" w:rsidP="004E52F4">
            <w:pPr>
              <w:pStyle w:val="NoSpacing"/>
            </w:pPr>
            <w:r>
              <w:t>Individual</w:t>
            </w:r>
          </w:p>
          <w:p w:rsidR="004E52F4" w:rsidRDefault="004E52F4" w:rsidP="004E52F4">
            <w:pPr>
              <w:pStyle w:val="NoSpacing"/>
            </w:pPr>
            <w:r>
              <w:t>Interpret</w:t>
            </w:r>
          </w:p>
          <w:p w:rsidR="004E52F4" w:rsidRDefault="004E52F4" w:rsidP="004E52F4">
            <w:pPr>
              <w:pStyle w:val="NoSpacing"/>
            </w:pPr>
            <w:r>
              <w:t>Involve</w:t>
            </w:r>
          </w:p>
          <w:p w:rsidR="004E52F4" w:rsidRDefault="004E52F4" w:rsidP="004E52F4">
            <w:pPr>
              <w:pStyle w:val="NoSpacing"/>
            </w:pPr>
            <w:r>
              <w:t>Issue</w:t>
            </w:r>
          </w:p>
          <w:p w:rsidR="004E52F4" w:rsidRDefault="004E52F4" w:rsidP="004E52F4">
            <w:pPr>
              <w:pStyle w:val="NoSpacing"/>
            </w:pPr>
            <w:r>
              <w:t>Labour</w:t>
            </w:r>
          </w:p>
          <w:p w:rsidR="004E52F4" w:rsidRDefault="004E52F4" w:rsidP="004E52F4">
            <w:pPr>
              <w:pStyle w:val="NoSpacing"/>
            </w:pPr>
            <w:r>
              <w:t>Legal</w:t>
            </w:r>
          </w:p>
          <w:p w:rsidR="004E52F4" w:rsidRDefault="004E52F4" w:rsidP="004E52F4">
            <w:pPr>
              <w:pStyle w:val="NoSpacing"/>
            </w:pPr>
            <w:r>
              <w:t>Legislate</w:t>
            </w:r>
          </w:p>
          <w:p w:rsidR="004E52F4" w:rsidRDefault="004E52F4" w:rsidP="004E52F4">
            <w:pPr>
              <w:pStyle w:val="NoSpacing"/>
            </w:pPr>
            <w:r>
              <w:t>Major</w:t>
            </w:r>
          </w:p>
          <w:p w:rsidR="004E52F4" w:rsidRPr="007C3A0A" w:rsidRDefault="004E52F4" w:rsidP="004E52F4">
            <w:pPr>
              <w:pStyle w:val="NoSpacing"/>
              <w:rPr>
                <w:b/>
                <w:i/>
                <w:color w:val="FF0000"/>
                <w:u w:val="single"/>
              </w:rPr>
            </w:pPr>
            <w:r>
              <w:t>Method</w:t>
            </w:r>
          </w:p>
        </w:tc>
        <w:tc>
          <w:tcPr>
            <w:tcW w:w="1503" w:type="dxa"/>
          </w:tcPr>
          <w:p w:rsidR="004E52F4" w:rsidRDefault="004E52F4" w:rsidP="004E52F4">
            <w:pPr>
              <w:pStyle w:val="NoSpacing"/>
            </w:pPr>
            <w:r>
              <w:t>Occur</w:t>
            </w:r>
          </w:p>
          <w:p w:rsidR="004E52F4" w:rsidRDefault="004E52F4" w:rsidP="004E52F4">
            <w:pPr>
              <w:pStyle w:val="NoSpacing"/>
            </w:pPr>
            <w:r>
              <w:t>Percent</w:t>
            </w:r>
          </w:p>
          <w:p w:rsidR="004E52F4" w:rsidRDefault="004E52F4" w:rsidP="004E52F4">
            <w:pPr>
              <w:pStyle w:val="NoSpacing"/>
            </w:pPr>
            <w:r>
              <w:t>Period</w:t>
            </w:r>
          </w:p>
          <w:p w:rsidR="004E52F4" w:rsidRDefault="004E52F4" w:rsidP="004E52F4">
            <w:pPr>
              <w:pStyle w:val="NoSpacing"/>
            </w:pPr>
            <w:r>
              <w:t>Policy</w:t>
            </w:r>
          </w:p>
          <w:p w:rsidR="004E52F4" w:rsidRDefault="004E52F4" w:rsidP="004E52F4">
            <w:pPr>
              <w:pStyle w:val="NoSpacing"/>
            </w:pPr>
            <w:r>
              <w:t>Principle</w:t>
            </w:r>
          </w:p>
          <w:p w:rsidR="004E52F4" w:rsidRDefault="004E52F4" w:rsidP="004E52F4">
            <w:pPr>
              <w:pStyle w:val="NoSpacing"/>
            </w:pPr>
            <w:r>
              <w:t>Proceed</w:t>
            </w:r>
          </w:p>
          <w:p w:rsidR="004E52F4" w:rsidRDefault="004E52F4" w:rsidP="004E52F4">
            <w:pPr>
              <w:pStyle w:val="NoSpacing"/>
            </w:pPr>
            <w:r>
              <w:t>Process</w:t>
            </w:r>
          </w:p>
          <w:p w:rsidR="004E52F4" w:rsidRDefault="004E52F4" w:rsidP="004E52F4">
            <w:pPr>
              <w:pStyle w:val="NoSpacing"/>
            </w:pPr>
            <w:r>
              <w:t>Require</w:t>
            </w:r>
          </w:p>
          <w:p w:rsidR="004E52F4" w:rsidRDefault="004E52F4" w:rsidP="004E52F4">
            <w:pPr>
              <w:pStyle w:val="NoSpacing"/>
            </w:pPr>
            <w:r>
              <w:t>Research</w:t>
            </w:r>
          </w:p>
          <w:p w:rsidR="004E52F4" w:rsidRDefault="004E52F4" w:rsidP="004E52F4">
            <w:pPr>
              <w:pStyle w:val="NoSpacing"/>
            </w:pPr>
            <w:r>
              <w:t>Respond</w:t>
            </w:r>
          </w:p>
        </w:tc>
        <w:tc>
          <w:tcPr>
            <w:tcW w:w="1503" w:type="dxa"/>
          </w:tcPr>
          <w:p w:rsidR="004E52F4" w:rsidRDefault="004E52F4" w:rsidP="004E52F4">
            <w:pPr>
              <w:pStyle w:val="NoSpacing"/>
            </w:pPr>
            <w:r>
              <w:t>Role</w:t>
            </w:r>
          </w:p>
          <w:p w:rsidR="004E52F4" w:rsidRDefault="004E52F4" w:rsidP="004E52F4">
            <w:pPr>
              <w:pStyle w:val="NoSpacing"/>
            </w:pPr>
            <w:r>
              <w:t>Section</w:t>
            </w:r>
          </w:p>
          <w:p w:rsidR="004E52F4" w:rsidRDefault="004E52F4" w:rsidP="004E52F4">
            <w:pPr>
              <w:pStyle w:val="NoSpacing"/>
            </w:pPr>
            <w:r>
              <w:t>Sector</w:t>
            </w:r>
          </w:p>
          <w:p w:rsidR="004E52F4" w:rsidRDefault="004E52F4" w:rsidP="004E52F4">
            <w:pPr>
              <w:pStyle w:val="NoSpacing"/>
            </w:pPr>
            <w:r>
              <w:t>Significant</w:t>
            </w:r>
          </w:p>
          <w:p w:rsidR="004E52F4" w:rsidRDefault="004E52F4" w:rsidP="004E52F4">
            <w:pPr>
              <w:pStyle w:val="NoSpacing"/>
            </w:pPr>
            <w:r>
              <w:t>Similar</w:t>
            </w:r>
          </w:p>
          <w:p w:rsidR="004E52F4" w:rsidRDefault="004E52F4" w:rsidP="004E52F4">
            <w:pPr>
              <w:pStyle w:val="NoSpacing"/>
            </w:pPr>
            <w:r>
              <w:t>Source</w:t>
            </w:r>
          </w:p>
          <w:p w:rsidR="004E52F4" w:rsidRDefault="004E52F4" w:rsidP="004E52F4">
            <w:pPr>
              <w:pStyle w:val="NoSpacing"/>
            </w:pPr>
            <w:r>
              <w:t>Specific</w:t>
            </w:r>
          </w:p>
          <w:p w:rsidR="004E52F4" w:rsidRDefault="004E52F4" w:rsidP="004E52F4">
            <w:pPr>
              <w:pStyle w:val="NoSpacing"/>
            </w:pPr>
            <w:r>
              <w:t>Structure</w:t>
            </w:r>
          </w:p>
          <w:p w:rsidR="004E52F4" w:rsidRPr="007C3A0A" w:rsidRDefault="004E52F4" w:rsidP="004E52F4">
            <w:pPr>
              <w:pStyle w:val="NoSpacing"/>
              <w:rPr>
                <w:i/>
                <w:u w:val="single"/>
              </w:rPr>
            </w:pPr>
            <w:r>
              <w:t>Theory</w:t>
            </w:r>
          </w:p>
          <w:p w:rsidR="004E52F4" w:rsidRPr="001B5AAC" w:rsidRDefault="004E52F4" w:rsidP="004E52F4">
            <w:pPr>
              <w:pStyle w:val="NoSpacing"/>
              <w:rPr>
                <w:color w:val="FF0000"/>
              </w:rPr>
            </w:pPr>
            <w:r w:rsidRPr="001B5AAC">
              <w:t>Vary</w:t>
            </w:r>
          </w:p>
        </w:tc>
      </w:tr>
    </w:tbl>
    <w:p w:rsidR="00824823" w:rsidRDefault="00824823" w:rsidP="00824823">
      <w:pPr>
        <w:pStyle w:val="NoSpacing"/>
      </w:pPr>
      <w:r>
        <w:t xml:space="preserve"> </w:t>
      </w:r>
    </w:p>
    <w:p w:rsidR="00824823" w:rsidRDefault="00824823" w:rsidP="00824823">
      <w:pPr>
        <w:jc w:val="both"/>
        <w:rPr>
          <w:b/>
        </w:rPr>
      </w:pPr>
      <w:r>
        <w:tab/>
      </w:r>
      <w:r>
        <w:tab/>
      </w:r>
      <w:r w:rsidRPr="00B413AE">
        <w:rPr>
          <w:b/>
        </w:rPr>
        <w:t xml:space="preserve">Fig 1. </w:t>
      </w:r>
      <w:r w:rsidRPr="00B413AE">
        <w:rPr>
          <w:b/>
        </w:rPr>
        <w:tab/>
      </w:r>
      <w:r w:rsidRPr="00B413AE">
        <w:rPr>
          <w:b/>
        </w:rPr>
        <w:tab/>
        <w:t>Sublist (1) of the Academic word List (AWL)</w:t>
      </w:r>
    </w:p>
    <w:p w:rsidR="00152B2D" w:rsidRDefault="00152B2D" w:rsidP="00824823">
      <w:pPr>
        <w:jc w:val="both"/>
        <w:rPr>
          <w:b/>
        </w:rPr>
      </w:pPr>
    </w:p>
    <w:p w:rsidR="00824823" w:rsidRPr="0049314A" w:rsidRDefault="00824823" w:rsidP="00824823">
      <w:pPr>
        <w:pStyle w:val="NoSpacing"/>
        <w:jc w:val="both"/>
      </w:pPr>
      <w:r>
        <w:t xml:space="preserve">Using the various verb forms (inflections) and parts of speech (derivations) the above list can be expanded significantly to </w:t>
      </w:r>
      <w:r w:rsidR="00FF0A0E" w:rsidRPr="0049314A">
        <w:t>453</w:t>
      </w:r>
      <w:r w:rsidRPr="0049314A">
        <w:t xml:space="preserve"> words. For any individual headword the expanded list is called the complete word family. If we take one single example, e.g. </w:t>
      </w:r>
      <w:r w:rsidRPr="0049314A">
        <w:rPr>
          <w:i/>
        </w:rPr>
        <w:t>analyse</w:t>
      </w:r>
      <w:r w:rsidRPr="0049314A">
        <w:t xml:space="preserve"> we can create the following list:</w:t>
      </w:r>
    </w:p>
    <w:p w:rsidR="00824823" w:rsidRDefault="006650BD" w:rsidP="00824823">
      <w:pPr>
        <w:pStyle w:val="NoSpacing"/>
        <w:jc w:val="both"/>
      </w:pPr>
      <w:r w:rsidRPr="0049314A">
        <w:rPr>
          <w:i/>
        </w:rPr>
        <w:t>Analysed, analyser, analysers, analyses, analysing, analysis,</w:t>
      </w:r>
      <w:r w:rsidR="00EE22F6" w:rsidRPr="0049314A">
        <w:rPr>
          <w:i/>
        </w:rPr>
        <w:t xml:space="preserve"> analyst, analysts, analytic, analytical, analytically, analyze, analy</w:t>
      </w:r>
      <w:r w:rsidR="00CA5605" w:rsidRPr="0049314A">
        <w:rPr>
          <w:i/>
        </w:rPr>
        <w:t>z</w:t>
      </w:r>
      <w:r w:rsidR="00EE22F6" w:rsidRPr="0049314A">
        <w:rPr>
          <w:i/>
        </w:rPr>
        <w:t>es,</w:t>
      </w:r>
      <w:r w:rsidR="00F474D2" w:rsidRPr="0049314A">
        <w:rPr>
          <w:i/>
        </w:rPr>
        <w:t xml:space="preserve"> analyzing</w:t>
      </w:r>
      <w:r w:rsidR="00824823" w:rsidRPr="0049314A">
        <w:t xml:space="preserve"> (</w:t>
      </w:r>
      <w:r w:rsidRPr="0049314A">
        <w:t>16</w:t>
      </w:r>
      <w:r w:rsidR="00824823" w:rsidRPr="0049314A">
        <w:t xml:space="preserve"> words including the headword</w:t>
      </w:r>
      <w:r w:rsidR="00F474D2" w:rsidRPr="0049314A">
        <w:t>)</w:t>
      </w:r>
      <w:r w:rsidR="00824823" w:rsidRPr="0049314A">
        <w:t xml:space="preserve">. </w:t>
      </w:r>
      <w:r w:rsidR="005C0B62" w:rsidRPr="0049314A">
        <w:t xml:space="preserve">It must be noted </w:t>
      </w:r>
      <w:r w:rsidR="00DE01E5" w:rsidRPr="0049314A">
        <w:t>that</w:t>
      </w:r>
      <w:r w:rsidR="00DE01E5">
        <w:t xml:space="preserve"> Coxhead</w:t>
      </w:r>
      <w:r w:rsidR="00867C7E" w:rsidRPr="00090E2C">
        <w:rPr>
          <w:b/>
          <w:color w:val="FF0000"/>
        </w:rPr>
        <w:t xml:space="preserve"> </w:t>
      </w:r>
      <w:r w:rsidR="00824823" w:rsidRPr="005C0B62">
        <w:t>add</w:t>
      </w:r>
      <w:r w:rsidR="00090E2C" w:rsidRPr="005C0B62">
        <w:t>ed</w:t>
      </w:r>
      <w:r w:rsidR="00824823" w:rsidRPr="005C0B62">
        <w:t xml:space="preserve"> t</w:t>
      </w:r>
      <w:r w:rsidR="00824823">
        <w:t xml:space="preserve">he American spelling of many of these words (e.g. </w:t>
      </w:r>
      <w:r w:rsidR="00824823" w:rsidRPr="00E7270F">
        <w:rPr>
          <w:i/>
        </w:rPr>
        <w:t>analy</w:t>
      </w:r>
      <w:r w:rsidR="007D6303">
        <w:rPr>
          <w:i/>
        </w:rPr>
        <w:t>z</w:t>
      </w:r>
      <w:r w:rsidR="00824823" w:rsidRPr="00E7270F">
        <w:rPr>
          <w:i/>
        </w:rPr>
        <w:t>e, analy</w:t>
      </w:r>
      <w:r w:rsidR="007D6303">
        <w:rPr>
          <w:i/>
        </w:rPr>
        <w:t>z</w:t>
      </w:r>
      <w:r w:rsidR="00824823" w:rsidRPr="00E7270F">
        <w:rPr>
          <w:i/>
        </w:rPr>
        <w:t>es</w:t>
      </w:r>
      <w:r w:rsidR="00824823">
        <w:t xml:space="preserve">) which further augments the list. For any given academic word family, the lexical item selected as the headword is normally the smallest item in the list and not simply the most frequently occurring of the entire family.  </w:t>
      </w:r>
    </w:p>
    <w:p w:rsidR="00182BB1" w:rsidRDefault="00182BB1" w:rsidP="00F1329B">
      <w:pPr>
        <w:jc w:val="both"/>
        <w:rPr>
          <w:b/>
          <w:sz w:val="32"/>
          <w:szCs w:val="32"/>
        </w:rPr>
      </w:pPr>
    </w:p>
    <w:p w:rsidR="00F1329B" w:rsidRPr="00387DC4" w:rsidRDefault="00F1329B" w:rsidP="00F1329B">
      <w:pPr>
        <w:jc w:val="both"/>
        <w:rPr>
          <w:b/>
          <w:sz w:val="32"/>
          <w:szCs w:val="32"/>
        </w:rPr>
      </w:pPr>
      <w:r w:rsidRPr="00387DC4">
        <w:rPr>
          <w:b/>
          <w:sz w:val="32"/>
          <w:szCs w:val="32"/>
        </w:rPr>
        <w:lastRenderedPageBreak/>
        <w:t>Us</w:t>
      </w:r>
      <w:r w:rsidR="003E7F9E">
        <w:rPr>
          <w:b/>
          <w:sz w:val="32"/>
          <w:szCs w:val="32"/>
        </w:rPr>
        <w:t>age</w:t>
      </w:r>
      <w:r w:rsidRPr="00387DC4">
        <w:rPr>
          <w:b/>
          <w:sz w:val="32"/>
          <w:szCs w:val="32"/>
        </w:rPr>
        <w:t xml:space="preserve"> of the Academic Word List in the real world</w:t>
      </w:r>
    </w:p>
    <w:p w:rsidR="00F1329B" w:rsidRPr="002F6C31" w:rsidRDefault="00F1329B" w:rsidP="00F1329B">
      <w:pPr>
        <w:jc w:val="both"/>
      </w:pPr>
      <w:r>
        <w:t xml:space="preserve">By definition the AWL is based on the frequency of usage of certain words at university level study. EAP practitioners will recommend their usage to international students and study support tutors will do the same for home students. This is due to the fact that inclusion of such vocabulary in assignments will strengthen any essay or presentation owing to the clarity of meaning and professionalism that they provide. </w:t>
      </w:r>
      <w:r w:rsidRPr="002F6C31">
        <w:t xml:space="preserve">As a simple example a word such as </w:t>
      </w:r>
      <w:r w:rsidRPr="002F6C31">
        <w:rPr>
          <w:i/>
        </w:rPr>
        <w:t>buy,</w:t>
      </w:r>
      <w:r w:rsidRPr="002F6C31">
        <w:t xml:space="preserve"> </w:t>
      </w:r>
      <w:r w:rsidR="00C7405D" w:rsidRPr="002F6C31">
        <w:t>would</w:t>
      </w:r>
      <w:r w:rsidRPr="002F6C31">
        <w:t xml:space="preserve"> be seen as a</w:t>
      </w:r>
      <w:r w:rsidR="002F6C31" w:rsidRPr="002F6C31">
        <w:t xml:space="preserve"> less formal/professional choice of word than </w:t>
      </w:r>
      <w:r w:rsidRPr="002F6C31">
        <w:t xml:space="preserve">the synonym </w:t>
      </w:r>
      <w:r w:rsidRPr="002F6C31">
        <w:rPr>
          <w:i/>
        </w:rPr>
        <w:t xml:space="preserve">purchase </w:t>
      </w:r>
      <w:r w:rsidRPr="002F6C31">
        <w:t xml:space="preserve">(AWL – sublist </w:t>
      </w:r>
      <w:r w:rsidR="00316CCD" w:rsidRPr="002F6C31">
        <w:t>2</w:t>
      </w:r>
      <w:r w:rsidRPr="002F6C31">
        <w:t>).</w:t>
      </w:r>
      <w:r w:rsidR="00E95BB8" w:rsidRPr="002F6C31">
        <w:t xml:space="preserve"> </w:t>
      </w:r>
      <w:r w:rsidR="00964603" w:rsidRPr="002F6C31">
        <w:t xml:space="preserve">Other examples </w:t>
      </w:r>
      <w:r w:rsidR="003D1FD6" w:rsidRPr="002F6C31">
        <w:t xml:space="preserve">of </w:t>
      </w:r>
      <w:r w:rsidR="00964603" w:rsidRPr="002F6C31">
        <w:t xml:space="preserve">AWL </w:t>
      </w:r>
      <w:r w:rsidR="003D1FD6" w:rsidRPr="002F6C31">
        <w:t xml:space="preserve">synonyms </w:t>
      </w:r>
      <w:r w:rsidR="00964603" w:rsidRPr="002F6C31">
        <w:t xml:space="preserve">would </w:t>
      </w:r>
      <w:r w:rsidR="004B6697">
        <w:t xml:space="preserve">include </w:t>
      </w:r>
      <w:r w:rsidR="004B6697" w:rsidRPr="00710F78">
        <w:rPr>
          <w:i/>
        </w:rPr>
        <w:t>concept/enhance/</w:t>
      </w:r>
      <w:r w:rsidR="00964603" w:rsidRPr="00710F78">
        <w:rPr>
          <w:i/>
        </w:rPr>
        <w:t>integral</w:t>
      </w:r>
      <w:r w:rsidR="00964603" w:rsidRPr="002F6C31">
        <w:t xml:space="preserve"> </w:t>
      </w:r>
      <w:r w:rsidR="00D50538">
        <w:t xml:space="preserve">as opposed to less formal lexis such as </w:t>
      </w:r>
      <w:r w:rsidR="002F6C31" w:rsidRPr="00710F78">
        <w:rPr>
          <w:i/>
        </w:rPr>
        <w:t>idea/improve/important</w:t>
      </w:r>
      <w:r w:rsidR="00475B93">
        <w:rPr>
          <w:i/>
        </w:rPr>
        <w:t>.</w:t>
      </w:r>
    </w:p>
    <w:p w:rsidR="00F1397A" w:rsidRPr="00450782" w:rsidRDefault="00275108" w:rsidP="00F1397A">
      <w:pPr>
        <w:jc w:val="both"/>
      </w:pPr>
      <w:r w:rsidRPr="00C7405D">
        <w:t xml:space="preserve">However, the words contained in the AWL are not confined to the HE domain. Having made a study of the business sections of the New York Times, the Spectator, The </w:t>
      </w:r>
      <w:r w:rsidR="00A330AD">
        <w:t>W</w:t>
      </w:r>
      <w:r w:rsidRPr="00C7405D">
        <w:t xml:space="preserve">estern Mail, The Daily Telegraph, the Times, the Guardian, The Economist, Time magazine, The Harvard Business Review, the Marketer and Marketing Week, the author created a Business English corpus (BEC) of around 400,000 words. </w:t>
      </w:r>
      <w:r w:rsidR="00F1397A" w:rsidRPr="00450782">
        <w:t xml:space="preserve">In order to analyse the AWL content of the BEC the Nottingham University AWL highlighter program, developed by Sandra </w:t>
      </w:r>
      <w:r w:rsidR="00DC1C92">
        <w:t xml:space="preserve">Haywood (2000) </w:t>
      </w:r>
      <w:r w:rsidR="00F1397A" w:rsidRPr="00450782">
        <w:t xml:space="preserve">was heavily utilised. This algorithm can scan any text of up to 2,400 words and output an AWL highlighted version. By specifying which sublist words are highlighted the program will highlight all words </w:t>
      </w:r>
      <w:r w:rsidR="00CA7A08">
        <w:t xml:space="preserve">from </w:t>
      </w:r>
      <w:r w:rsidR="00F1397A" w:rsidRPr="00450782">
        <w:t xml:space="preserve">sublist (1) </w:t>
      </w:r>
      <w:r w:rsidR="00CA7A08">
        <w:t xml:space="preserve">to (10) or </w:t>
      </w:r>
      <w:r w:rsidR="00CA7A08" w:rsidRPr="00450782">
        <w:t>any combination in between</w:t>
      </w:r>
      <w:r w:rsidR="00F1397A" w:rsidRPr="00450782">
        <w:t>.  Results so far indicate that the BEC corpus has an AWL coverage of around 7% of the overall text.</w:t>
      </w:r>
    </w:p>
    <w:p w:rsidR="00275108" w:rsidRPr="00C7405D" w:rsidRDefault="00275108" w:rsidP="00275108">
      <w:pPr>
        <w:jc w:val="both"/>
      </w:pPr>
      <w:r w:rsidRPr="00C7405D">
        <w:t>Appendix (B) shows an extract from the BEC with a 506 word text in which 37 AWL words are highlighted creating an AWL coverage of 7.3%.</w:t>
      </w:r>
      <w:r w:rsidR="007F74CE">
        <w:t xml:space="preserve"> </w:t>
      </w:r>
      <w:r w:rsidRPr="00C7405D">
        <w:t xml:space="preserve">Appendix (C) shows 32 headwords from sublist (1) of the Academic Word List and their respective frequencies in the Business English Corpus (BEC). From this table, the highest frequency words are economy (202), research (113) and data (114). In contrast, words such as constitute (7) and vary (5) do not even register double figures. Nevertheless, such a table illustrates which words are important for students to learn, especially those that are studying on business programmes. </w:t>
      </w:r>
    </w:p>
    <w:p w:rsidR="00275108" w:rsidRPr="00C7405D" w:rsidRDefault="00275108" w:rsidP="00275108">
      <w:pPr>
        <w:jc w:val="both"/>
      </w:pPr>
      <w:r w:rsidRPr="00C7405D">
        <w:t xml:space="preserve">In figure (2), below, the table illustrates a comparison between 4 sources of the BEC, namely </w:t>
      </w:r>
      <w:r w:rsidRPr="00C7405D">
        <w:rPr>
          <w:i/>
        </w:rPr>
        <w:t>The Western Mail</w:t>
      </w:r>
      <w:r w:rsidRPr="00C7405D">
        <w:t xml:space="preserve">, </w:t>
      </w:r>
      <w:r w:rsidRPr="00C7405D">
        <w:rPr>
          <w:i/>
        </w:rPr>
        <w:t>The Guardian</w:t>
      </w:r>
      <w:r w:rsidRPr="00C7405D">
        <w:t xml:space="preserve">, </w:t>
      </w:r>
      <w:r w:rsidRPr="00C7405D">
        <w:rPr>
          <w:i/>
        </w:rPr>
        <w:t>The Economist</w:t>
      </w:r>
      <w:r w:rsidRPr="00C7405D">
        <w:t xml:space="preserve"> and </w:t>
      </w:r>
      <w:r w:rsidRPr="00C7405D">
        <w:rPr>
          <w:i/>
        </w:rPr>
        <w:t>The New York Times</w:t>
      </w:r>
      <w:r w:rsidRPr="00C7405D">
        <w:t>. In each case, 3 articles were used for each publication with some as long as 1,334 words and others as brief as 367 words. However, in all cases the percentage of AWL words in the respective texts w</w:t>
      </w:r>
      <w:r w:rsidR="000562E6" w:rsidRPr="00C7405D">
        <w:t>as</w:t>
      </w:r>
      <w:r w:rsidRPr="00C7405D">
        <w:t xml:space="preserve"> significantly high, in particular for the Western Mail. </w:t>
      </w:r>
    </w:p>
    <w:tbl>
      <w:tblPr>
        <w:tblStyle w:val="TableGrid"/>
        <w:tblW w:w="0" w:type="auto"/>
        <w:tblLayout w:type="fixed"/>
        <w:tblLook w:val="04A0" w:firstRow="1" w:lastRow="0" w:firstColumn="1" w:lastColumn="0" w:noHBand="0" w:noVBand="1"/>
      </w:tblPr>
      <w:tblGrid>
        <w:gridCol w:w="2268"/>
        <w:gridCol w:w="3402"/>
        <w:gridCol w:w="1134"/>
        <w:gridCol w:w="611"/>
        <w:gridCol w:w="604"/>
      </w:tblGrid>
      <w:tr w:rsidR="00E4087B" w:rsidRPr="007471FB" w:rsidTr="005C0B62">
        <w:tc>
          <w:tcPr>
            <w:tcW w:w="2268" w:type="dxa"/>
          </w:tcPr>
          <w:p w:rsidR="00E4087B" w:rsidRPr="007471FB" w:rsidRDefault="00E4087B" w:rsidP="005C0B62">
            <w:pPr>
              <w:jc w:val="both"/>
              <w:rPr>
                <w:b/>
                <w:sz w:val="20"/>
                <w:szCs w:val="20"/>
              </w:rPr>
            </w:pPr>
            <w:r>
              <w:rPr>
                <w:b/>
                <w:sz w:val="20"/>
                <w:szCs w:val="20"/>
              </w:rPr>
              <w:t>Publication</w:t>
            </w:r>
          </w:p>
        </w:tc>
        <w:tc>
          <w:tcPr>
            <w:tcW w:w="3402" w:type="dxa"/>
          </w:tcPr>
          <w:p w:rsidR="00E4087B" w:rsidRPr="007471FB" w:rsidRDefault="00E4087B" w:rsidP="005C0B62">
            <w:pPr>
              <w:jc w:val="both"/>
              <w:rPr>
                <w:b/>
                <w:sz w:val="20"/>
                <w:szCs w:val="20"/>
              </w:rPr>
            </w:pPr>
            <w:r>
              <w:rPr>
                <w:b/>
                <w:sz w:val="20"/>
                <w:szCs w:val="20"/>
              </w:rPr>
              <w:t>Subject</w:t>
            </w:r>
          </w:p>
        </w:tc>
        <w:tc>
          <w:tcPr>
            <w:tcW w:w="1134" w:type="dxa"/>
          </w:tcPr>
          <w:p w:rsidR="00E4087B" w:rsidRPr="00BA266C" w:rsidRDefault="00E4087B" w:rsidP="005C0B62">
            <w:pPr>
              <w:jc w:val="both"/>
              <w:rPr>
                <w:b/>
                <w:sz w:val="20"/>
                <w:szCs w:val="20"/>
              </w:rPr>
            </w:pPr>
            <w:r w:rsidRPr="00BA266C">
              <w:rPr>
                <w:b/>
                <w:sz w:val="20"/>
                <w:szCs w:val="20"/>
              </w:rPr>
              <w:t>Word total</w:t>
            </w:r>
          </w:p>
        </w:tc>
        <w:tc>
          <w:tcPr>
            <w:tcW w:w="611" w:type="dxa"/>
          </w:tcPr>
          <w:p w:rsidR="00E4087B" w:rsidRDefault="00E4087B" w:rsidP="005C0B62">
            <w:pPr>
              <w:jc w:val="both"/>
              <w:rPr>
                <w:b/>
                <w:sz w:val="20"/>
                <w:szCs w:val="20"/>
              </w:rPr>
            </w:pPr>
            <w:r>
              <w:rPr>
                <w:b/>
                <w:sz w:val="20"/>
                <w:szCs w:val="20"/>
              </w:rPr>
              <w:t>AWL</w:t>
            </w:r>
          </w:p>
          <w:p w:rsidR="00E4087B" w:rsidRPr="007471FB" w:rsidRDefault="00E4087B" w:rsidP="005C0B62">
            <w:pPr>
              <w:jc w:val="both"/>
              <w:rPr>
                <w:b/>
                <w:sz w:val="20"/>
                <w:szCs w:val="20"/>
              </w:rPr>
            </w:pPr>
            <w:r>
              <w:rPr>
                <w:b/>
                <w:sz w:val="20"/>
                <w:szCs w:val="20"/>
              </w:rPr>
              <w:t>total</w:t>
            </w:r>
          </w:p>
        </w:tc>
        <w:tc>
          <w:tcPr>
            <w:tcW w:w="604" w:type="dxa"/>
          </w:tcPr>
          <w:p w:rsidR="00E4087B" w:rsidRDefault="00E4087B" w:rsidP="005C0B62">
            <w:pPr>
              <w:jc w:val="both"/>
              <w:rPr>
                <w:b/>
                <w:sz w:val="20"/>
                <w:szCs w:val="20"/>
              </w:rPr>
            </w:pPr>
            <w:r>
              <w:rPr>
                <w:b/>
                <w:sz w:val="20"/>
                <w:szCs w:val="20"/>
              </w:rPr>
              <w:t>AWL</w:t>
            </w:r>
          </w:p>
          <w:p w:rsidR="00E4087B" w:rsidRPr="007471FB" w:rsidRDefault="00E4087B" w:rsidP="005C0B62">
            <w:pPr>
              <w:jc w:val="both"/>
              <w:rPr>
                <w:b/>
                <w:sz w:val="20"/>
                <w:szCs w:val="20"/>
              </w:rPr>
            </w:pPr>
            <w:r>
              <w:rPr>
                <w:b/>
                <w:sz w:val="20"/>
                <w:szCs w:val="20"/>
              </w:rPr>
              <w:t>%</w:t>
            </w:r>
          </w:p>
        </w:tc>
      </w:tr>
      <w:tr w:rsidR="00E4087B" w:rsidRPr="007471FB" w:rsidTr="005C0B62">
        <w:tc>
          <w:tcPr>
            <w:tcW w:w="2268" w:type="dxa"/>
          </w:tcPr>
          <w:p w:rsidR="00E4087B" w:rsidRPr="007471FB" w:rsidRDefault="00E4087B" w:rsidP="005C0B62">
            <w:pPr>
              <w:jc w:val="both"/>
              <w:rPr>
                <w:sz w:val="20"/>
                <w:szCs w:val="20"/>
              </w:rPr>
            </w:pPr>
            <w:r>
              <w:rPr>
                <w:sz w:val="20"/>
                <w:szCs w:val="20"/>
              </w:rPr>
              <w:t>The Western Mail</w:t>
            </w:r>
          </w:p>
        </w:tc>
        <w:tc>
          <w:tcPr>
            <w:tcW w:w="3402" w:type="dxa"/>
          </w:tcPr>
          <w:p w:rsidR="00E4087B" w:rsidRPr="007471FB" w:rsidRDefault="00E4087B" w:rsidP="005C0B62">
            <w:pPr>
              <w:jc w:val="both"/>
              <w:rPr>
                <w:sz w:val="20"/>
                <w:szCs w:val="20"/>
              </w:rPr>
            </w:pPr>
            <w:r>
              <w:rPr>
                <w:sz w:val="20"/>
                <w:szCs w:val="20"/>
              </w:rPr>
              <w:t>Euroclad</w:t>
            </w:r>
          </w:p>
        </w:tc>
        <w:tc>
          <w:tcPr>
            <w:tcW w:w="1134" w:type="dxa"/>
          </w:tcPr>
          <w:p w:rsidR="00E4087B" w:rsidRPr="007471FB" w:rsidRDefault="00E4087B" w:rsidP="005C0B62">
            <w:pPr>
              <w:jc w:val="both"/>
              <w:rPr>
                <w:sz w:val="20"/>
                <w:szCs w:val="20"/>
              </w:rPr>
            </w:pPr>
            <w:r>
              <w:rPr>
                <w:sz w:val="20"/>
                <w:szCs w:val="20"/>
              </w:rPr>
              <w:t>645</w:t>
            </w:r>
          </w:p>
        </w:tc>
        <w:tc>
          <w:tcPr>
            <w:tcW w:w="611" w:type="dxa"/>
          </w:tcPr>
          <w:p w:rsidR="00E4087B" w:rsidRPr="007471FB" w:rsidRDefault="00E4087B" w:rsidP="005C0B62">
            <w:pPr>
              <w:jc w:val="both"/>
              <w:rPr>
                <w:sz w:val="20"/>
                <w:szCs w:val="20"/>
              </w:rPr>
            </w:pPr>
            <w:r>
              <w:rPr>
                <w:sz w:val="20"/>
                <w:szCs w:val="20"/>
              </w:rPr>
              <w:t>60</w:t>
            </w:r>
          </w:p>
        </w:tc>
        <w:tc>
          <w:tcPr>
            <w:tcW w:w="604" w:type="dxa"/>
          </w:tcPr>
          <w:p w:rsidR="00E4087B" w:rsidRPr="007471FB" w:rsidRDefault="00E4087B" w:rsidP="005C0B62">
            <w:pPr>
              <w:jc w:val="both"/>
              <w:rPr>
                <w:sz w:val="20"/>
                <w:szCs w:val="20"/>
              </w:rPr>
            </w:pPr>
            <w:r>
              <w:rPr>
                <w:sz w:val="20"/>
                <w:szCs w:val="20"/>
              </w:rPr>
              <w:t>9.3</w:t>
            </w:r>
          </w:p>
        </w:tc>
      </w:tr>
      <w:tr w:rsidR="00E4087B" w:rsidRPr="007471FB" w:rsidTr="005C0B62">
        <w:tc>
          <w:tcPr>
            <w:tcW w:w="2268" w:type="dxa"/>
          </w:tcPr>
          <w:p w:rsidR="00E4087B" w:rsidRDefault="00E4087B" w:rsidP="005C0B62">
            <w:r w:rsidRPr="00BC650A">
              <w:rPr>
                <w:sz w:val="20"/>
                <w:szCs w:val="20"/>
              </w:rPr>
              <w:t>The Western Mail</w:t>
            </w:r>
          </w:p>
        </w:tc>
        <w:tc>
          <w:tcPr>
            <w:tcW w:w="3402" w:type="dxa"/>
          </w:tcPr>
          <w:p w:rsidR="00E4087B" w:rsidRPr="007471FB" w:rsidRDefault="00E4087B" w:rsidP="005C0B62">
            <w:pPr>
              <w:jc w:val="both"/>
              <w:rPr>
                <w:sz w:val="20"/>
                <w:szCs w:val="20"/>
              </w:rPr>
            </w:pPr>
            <w:r>
              <w:rPr>
                <w:sz w:val="20"/>
                <w:szCs w:val="20"/>
              </w:rPr>
              <w:t>Cenin Cement company</w:t>
            </w:r>
          </w:p>
        </w:tc>
        <w:tc>
          <w:tcPr>
            <w:tcW w:w="1134" w:type="dxa"/>
          </w:tcPr>
          <w:p w:rsidR="00E4087B" w:rsidRPr="007471FB" w:rsidRDefault="00E4087B" w:rsidP="005C0B62">
            <w:pPr>
              <w:jc w:val="both"/>
              <w:rPr>
                <w:sz w:val="20"/>
                <w:szCs w:val="20"/>
              </w:rPr>
            </w:pPr>
            <w:r>
              <w:rPr>
                <w:sz w:val="20"/>
                <w:szCs w:val="20"/>
              </w:rPr>
              <w:t>600</w:t>
            </w:r>
          </w:p>
        </w:tc>
        <w:tc>
          <w:tcPr>
            <w:tcW w:w="611" w:type="dxa"/>
          </w:tcPr>
          <w:p w:rsidR="00E4087B" w:rsidRPr="007471FB" w:rsidRDefault="00E4087B" w:rsidP="005C0B62">
            <w:pPr>
              <w:jc w:val="both"/>
              <w:rPr>
                <w:sz w:val="20"/>
                <w:szCs w:val="20"/>
              </w:rPr>
            </w:pPr>
            <w:r>
              <w:rPr>
                <w:sz w:val="20"/>
                <w:szCs w:val="20"/>
              </w:rPr>
              <w:t>62</w:t>
            </w:r>
          </w:p>
        </w:tc>
        <w:tc>
          <w:tcPr>
            <w:tcW w:w="604" w:type="dxa"/>
          </w:tcPr>
          <w:p w:rsidR="00E4087B" w:rsidRPr="007471FB" w:rsidRDefault="00E4087B" w:rsidP="005C0B62">
            <w:pPr>
              <w:jc w:val="both"/>
              <w:rPr>
                <w:sz w:val="20"/>
                <w:szCs w:val="20"/>
              </w:rPr>
            </w:pPr>
            <w:r>
              <w:rPr>
                <w:sz w:val="20"/>
                <w:szCs w:val="20"/>
              </w:rPr>
              <w:t>10.3</w:t>
            </w:r>
          </w:p>
        </w:tc>
      </w:tr>
      <w:tr w:rsidR="00E4087B" w:rsidRPr="007471FB" w:rsidTr="005C0B62">
        <w:tc>
          <w:tcPr>
            <w:tcW w:w="2268" w:type="dxa"/>
          </w:tcPr>
          <w:p w:rsidR="00E4087B" w:rsidRDefault="00E4087B" w:rsidP="005C0B62">
            <w:r w:rsidRPr="00BC650A">
              <w:rPr>
                <w:sz w:val="20"/>
                <w:szCs w:val="20"/>
              </w:rPr>
              <w:t>The Western Mail</w:t>
            </w:r>
          </w:p>
        </w:tc>
        <w:tc>
          <w:tcPr>
            <w:tcW w:w="3402" w:type="dxa"/>
          </w:tcPr>
          <w:p w:rsidR="00E4087B" w:rsidRPr="007471FB" w:rsidRDefault="00E4087B" w:rsidP="005C0B62">
            <w:pPr>
              <w:jc w:val="both"/>
              <w:rPr>
                <w:sz w:val="20"/>
                <w:szCs w:val="20"/>
              </w:rPr>
            </w:pPr>
            <w:r>
              <w:rPr>
                <w:sz w:val="20"/>
                <w:szCs w:val="20"/>
              </w:rPr>
              <w:t>Cardiff Commitment</w:t>
            </w:r>
          </w:p>
        </w:tc>
        <w:tc>
          <w:tcPr>
            <w:tcW w:w="1134" w:type="dxa"/>
          </w:tcPr>
          <w:p w:rsidR="00E4087B" w:rsidRPr="007471FB" w:rsidRDefault="00E4087B" w:rsidP="005C0B62">
            <w:pPr>
              <w:jc w:val="both"/>
              <w:rPr>
                <w:sz w:val="20"/>
                <w:szCs w:val="20"/>
              </w:rPr>
            </w:pPr>
            <w:r>
              <w:rPr>
                <w:sz w:val="20"/>
                <w:szCs w:val="20"/>
              </w:rPr>
              <w:t>444</w:t>
            </w:r>
          </w:p>
        </w:tc>
        <w:tc>
          <w:tcPr>
            <w:tcW w:w="611" w:type="dxa"/>
          </w:tcPr>
          <w:p w:rsidR="00E4087B" w:rsidRPr="007471FB" w:rsidRDefault="00E4087B" w:rsidP="005C0B62">
            <w:pPr>
              <w:jc w:val="both"/>
              <w:rPr>
                <w:sz w:val="20"/>
                <w:szCs w:val="20"/>
              </w:rPr>
            </w:pPr>
            <w:r>
              <w:rPr>
                <w:sz w:val="20"/>
                <w:szCs w:val="20"/>
              </w:rPr>
              <w:t>50</w:t>
            </w:r>
          </w:p>
        </w:tc>
        <w:tc>
          <w:tcPr>
            <w:tcW w:w="604" w:type="dxa"/>
          </w:tcPr>
          <w:p w:rsidR="00E4087B" w:rsidRPr="007471FB" w:rsidRDefault="00E4087B" w:rsidP="005C0B62">
            <w:pPr>
              <w:jc w:val="both"/>
              <w:rPr>
                <w:sz w:val="20"/>
                <w:szCs w:val="20"/>
              </w:rPr>
            </w:pPr>
            <w:r>
              <w:rPr>
                <w:sz w:val="20"/>
                <w:szCs w:val="20"/>
              </w:rPr>
              <w:t>11.3</w:t>
            </w:r>
          </w:p>
        </w:tc>
      </w:tr>
      <w:tr w:rsidR="00E4087B" w:rsidRPr="007471FB" w:rsidTr="005C0B62">
        <w:tc>
          <w:tcPr>
            <w:tcW w:w="2268" w:type="dxa"/>
          </w:tcPr>
          <w:p w:rsidR="00E4087B" w:rsidRPr="007471FB" w:rsidRDefault="00E4087B" w:rsidP="005C0B62">
            <w:pPr>
              <w:jc w:val="both"/>
              <w:rPr>
                <w:sz w:val="20"/>
                <w:szCs w:val="20"/>
              </w:rPr>
            </w:pPr>
            <w:r>
              <w:rPr>
                <w:sz w:val="20"/>
                <w:szCs w:val="20"/>
              </w:rPr>
              <w:t>The Guardian</w:t>
            </w:r>
          </w:p>
        </w:tc>
        <w:tc>
          <w:tcPr>
            <w:tcW w:w="3402" w:type="dxa"/>
          </w:tcPr>
          <w:p w:rsidR="00E4087B" w:rsidRPr="007471FB" w:rsidRDefault="00E4087B" w:rsidP="005C0B62">
            <w:pPr>
              <w:jc w:val="both"/>
              <w:rPr>
                <w:sz w:val="20"/>
                <w:szCs w:val="20"/>
              </w:rPr>
            </w:pPr>
            <w:r>
              <w:rPr>
                <w:sz w:val="20"/>
                <w:szCs w:val="20"/>
              </w:rPr>
              <w:t>Barclays Bank Plc</w:t>
            </w:r>
          </w:p>
        </w:tc>
        <w:tc>
          <w:tcPr>
            <w:tcW w:w="1134" w:type="dxa"/>
          </w:tcPr>
          <w:p w:rsidR="00E4087B" w:rsidRPr="007471FB" w:rsidRDefault="00E4087B" w:rsidP="005C0B62">
            <w:pPr>
              <w:jc w:val="both"/>
              <w:rPr>
                <w:sz w:val="20"/>
                <w:szCs w:val="20"/>
              </w:rPr>
            </w:pPr>
            <w:r>
              <w:rPr>
                <w:sz w:val="20"/>
                <w:szCs w:val="20"/>
              </w:rPr>
              <w:t>367</w:t>
            </w:r>
          </w:p>
        </w:tc>
        <w:tc>
          <w:tcPr>
            <w:tcW w:w="611" w:type="dxa"/>
          </w:tcPr>
          <w:p w:rsidR="00E4087B" w:rsidRPr="007471FB" w:rsidRDefault="00E4087B" w:rsidP="005C0B62">
            <w:pPr>
              <w:jc w:val="both"/>
              <w:rPr>
                <w:sz w:val="20"/>
                <w:szCs w:val="20"/>
              </w:rPr>
            </w:pPr>
            <w:r>
              <w:rPr>
                <w:sz w:val="20"/>
                <w:szCs w:val="20"/>
              </w:rPr>
              <w:t>25</w:t>
            </w:r>
          </w:p>
        </w:tc>
        <w:tc>
          <w:tcPr>
            <w:tcW w:w="604" w:type="dxa"/>
          </w:tcPr>
          <w:p w:rsidR="00E4087B" w:rsidRPr="007471FB" w:rsidRDefault="00E4087B" w:rsidP="005C0B62">
            <w:pPr>
              <w:jc w:val="both"/>
              <w:rPr>
                <w:sz w:val="20"/>
                <w:szCs w:val="20"/>
              </w:rPr>
            </w:pPr>
            <w:r>
              <w:rPr>
                <w:sz w:val="20"/>
                <w:szCs w:val="20"/>
              </w:rPr>
              <w:t>6.8</w:t>
            </w:r>
          </w:p>
        </w:tc>
      </w:tr>
      <w:tr w:rsidR="00E4087B" w:rsidRPr="007471FB" w:rsidTr="005C0B62">
        <w:tc>
          <w:tcPr>
            <w:tcW w:w="2268" w:type="dxa"/>
          </w:tcPr>
          <w:p w:rsidR="00E4087B" w:rsidRDefault="00E4087B" w:rsidP="005C0B62">
            <w:r w:rsidRPr="005D6A83">
              <w:rPr>
                <w:sz w:val="20"/>
                <w:szCs w:val="20"/>
              </w:rPr>
              <w:t>The Guardian</w:t>
            </w:r>
          </w:p>
        </w:tc>
        <w:tc>
          <w:tcPr>
            <w:tcW w:w="3402" w:type="dxa"/>
          </w:tcPr>
          <w:p w:rsidR="00E4087B" w:rsidRPr="007471FB" w:rsidRDefault="00E4087B" w:rsidP="005C0B62">
            <w:pPr>
              <w:jc w:val="both"/>
              <w:rPr>
                <w:sz w:val="20"/>
                <w:szCs w:val="20"/>
              </w:rPr>
            </w:pPr>
            <w:r>
              <w:rPr>
                <w:sz w:val="20"/>
                <w:szCs w:val="20"/>
              </w:rPr>
              <w:t>Scotland HP</w:t>
            </w:r>
          </w:p>
        </w:tc>
        <w:tc>
          <w:tcPr>
            <w:tcW w:w="1134" w:type="dxa"/>
          </w:tcPr>
          <w:p w:rsidR="00E4087B" w:rsidRPr="007471FB" w:rsidRDefault="00E4087B" w:rsidP="005C0B62">
            <w:pPr>
              <w:jc w:val="both"/>
              <w:rPr>
                <w:sz w:val="20"/>
                <w:szCs w:val="20"/>
              </w:rPr>
            </w:pPr>
            <w:r>
              <w:rPr>
                <w:sz w:val="20"/>
                <w:szCs w:val="20"/>
              </w:rPr>
              <w:t>449</w:t>
            </w:r>
          </w:p>
        </w:tc>
        <w:tc>
          <w:tcPr>
            <w:tcW w:w="611" w:type="dxa"/>
          </w:tcPr>
          <w:p w:rsidR="00E4087B" w:rsidRPr="007471FB" w:rsidRDefault="00E4087B" w:rsidP="005C0B62">
            <w:pPr>
              <w:jc w:val="both"/>
              <w:rPr>
                <w:sz w:val="20"/>
                <w:szCs w:val="20"/>
              </w:rPr>
            </w:pPr>
            <w:r>
              <w:rPr>
                <w:sz w:val="20"/>
                <w:szCs w:val="20"/>
              </w:rPr>
              <w:t>32</w:t>
            </w:r>
          </w:p>
        </w:tc>
        <w:tc>
          <w:tcPr>
            <w:tcW w:w="604" w:type="dxa"/>
          </w:tcPr>
          <w:p w:rsidR="00E4087B" w:rsidRPr="007471FB" w:rsidRDefault="00E4087B" w:rsidP="005C0B62">
            <w:pPr>
              <w:jc w:val="both"/>
              <w:rPr>
                <w:sz w:val="20"/>
                <w:szCs w:val="20"/>
              </w:rPr>
            </w:pPr>
            <w:r>
              <w:rPr>
                <w:sz w:val="20"/>
                <w:szCs w:val="20"/>
              </w:rPr>
              <w:t>7.1</w:t>
            </w:r>
          </w:p>
        </w:tc>
      </w:tr>
      <w:tr w:rsidR="00E4087B" w:rsidRPr="007471FB" w:rsidTr="005C0B62">
        <w:tc>
          <w:tcPr>
            <w:tcW w:w="2268" w:type="dxa"/>
          </w:tcPr>
          <w:p w:rsidR="00E4087B" w:rsidRDefault="00E4087B" w:rsidP="005C0B62">
            <w:r w:rsidRPr="005D6A83">
              <w:rPr>
                <w:sz w:val="20"/>
                <w:szCs w:val="20"/>
              </w:rPr>
              <w:t>The Guardian</w:t>
            </w:r>
          </w:p>
        </w:tc>
        <w:tc>
          <w:tcPr>
            <w:tcW w:w="3402" w:type="dxa"/>
          </w:tcPr>
          <w:p w:rsidR="00E4087B" w:rsidRPr="007471FB" w:rsidRDefault="00E4087B" w:rsidP="005C0B62">
            <w:pPr>
              <w:jc w:val="both"/>
              <w:rPr>
                <w:sz w:val="20"/>
                <w:szCs w:val="20"/>
              </w:rPr>
            </w:pPr>
            <w:r>
              <w:rPr>
                <w:sz w:val="20"/>
                <w:szCs w:val="20"/>
              </w:rPr>
              <w:t>General Motors (GM)</w:t>
            </w:r>
          </w:p>
        </w:tc>
        <w:tc>
          <w:tcPr>
            <w:tcW w:w="1134" w:type="dxa"/>
          </w:tcPr>
          <w:p w:rsidR="00E4087B" w:rsidRPr="007471FB" w:rsidRDefault="00E4087B" w:rsidP="005C0B62">
            <w:pPr>
              <w:jc w:val="both"/>
              <w:rPr>
                <w:sz w:val="20"/>
                <w:szCs w:val="20"/>
              </w:rPr>
            </w:pPr>
            <w:r>
              <w:rPr>
                <w:sz w:val="20"/>
                <w:szCs w:val="20"/>
              </w:rPr>
              <w:t>687</w:t>
            </w:r>
          </w:p>
        </w:tc>
        <w:tc>
          <w:tcPr>
            <w:tcW w:w="611" w:type="dxa"/>
          </w:tcPr>
          <w:p w:rsidR="00E4087B" w:rsidRPr="007471FB" w:rsidRDefault="00E4087B" w:rsidP="005C0B62">
            <w:pPr>
              <w:jc w:val="both"/>
              <w:rPr>
                <w:sz w:val="20"/>
                <w:szCs w:val="20"/>
              </w:rPr>
            </w:pPr>
            <w:r>
              <w:rPr>
                <w:sz w:val="20"/>
                <w:szCs w:val="20"/>
              </w:rPr>
              <w:t>39</w:t>
            </w:r>
          </w:p>
        </w:tc>
        <w:tc>
          <w:tcPr>
            <w:tcW w:w="604" w:type="dxa"/>
          </w:tcPr>
          <w:p w:rsidR="00E4087B" w:rsidRPr="007471FB" w:rsidRDefault="00E4087B" w:rsidP="005C0B62">
            <w:pPr>
              <w:jc w:val="both"/>
              <w:rPr>
                <w:sz w:val="20"/>
                <w:szCs w:val="20"/>
              </w:rPr>
            </w:pPr>
            <w:r>
              <w:rPr>
                <w:sz w:val="20"/>
                <w:szCs w:val="20"/>
              </w:rPr>
              <w:t>5.7</w:t>
            </w:r>
          </w:p>
        </w:tc>
      </w:tr>
      <w:tr w:rsidR="00E4087B" w:rsidRPr="007471FB" w:rsidTr="005C0B62">
        <w:tc>
          <w:tcPr>
            <w:tcW w:w="2268" w:type="dxa"/>
          </w:tcPr>
          <w:p w:rsidR="00E4087B" w:rsidRPr="007471FB" w:rsidRDefault="00E4087B" w:rsidP="005C0B62">
            <w:pPr>
              <w:jc w:val="both"/>
              <w:rPr>
                <w:sz w:val="20"/>
                <w:szCs w:val="20"/>
              </w:rPr>
            </w:pPr>
            <w:r>
              <w:rPr>
                <w:sz w:val="20"/>
                <w:szCs w:val="20"/>
              </w:rPr>
              <w:t>The Economist</w:t>
            </w:r>
          </w:p>
        </w:tc>
        <w:tc>
          <w:tcPr>
            <w:tcW w:w="3402" w:type="dxa"/>
          </w:tcPr>
          <w:p w:rsidR="00E4087B" w:rsidRPr="007471FB" w:rsidRDefault="00E4087B" w:rsidP="005C0B62">
            <w:pPr>
              <w:jc w:val="both"/>
              <w:rPr>
                <w:sz w:val="20"/>
                <w:szCs w:val="20"/>
              </w:rPr>
            </w:pPr>
            <w:r>
              <w:rPr>
                <w:sz w:val="20"/>
                <w:szCs w:val="20"/>
              </w:rPr>
              <w:t>The Bank of England</w:t>
            </w:r>
          </w:p>
        </w:tc>
        <w:tc>
          <w:tcPr>
            <w:tcW w:w="1134" w:type="dxa"/>
          </w:tcPr>
          <w:p w:rsidR="00E4087B" w:rsidRPr="007471FB" w:rsidRDefault="00E4087B" w:rsidP="005C0B62">
            <w:pPr>
              <w:jc w:val="both"/>
              <w:rPr>
                <w:sz w:val="20"/>
                <w:szCs w:val="20"/>
              </w:rPr>
            </w:pPr>
            <w:r>
              <w:rPr>
                <w:sz w:val="20"/>
                <w:szCs w:val="20"/>
              </w:rPr>
              <w:t>884</w:t>
            </w:r>
          </w:p>
        </w:tc>
        <w:tc>
          <w:tcPr>
            <w:tcW w:w="611" w:type="dxa"/>
          </w:tcPr>
          <w:p w:rsidR="00E4087B" w:rsidRPr="007471FB" w:rsidRDefault="00E4087B" w:rsidP="005C0B62">
            <w:pPr>
              <w:jc w:val="both"/>
              <w:rPr>
                <w:sz w:val="20"/>
                <w:szCs w:val="20"/>
              </w:rPr>
            </w:pPr>
            <w:r>
              <w:rPr>
                <w:sz w:val="20"/>
                <w:szCs w:val="20"/>
              </w:rPr>
              <w:t>69</w:t>
            </w:r>
          </w:p>
        </w:tc>
        <w:tc>
          <w:tcPr>
            <w:tcW w:w="604" w:type="dxa"/>
          </w:tcPr>
          <w:p w:rsidR="00E4087B" w:rsidRPr="007471FB" w:rsidRDefault="00E4087B" w:rsidP="005C0B62">
            <w:pPr>
              <w:jc w:val="both"/>
              <w:rPr>
                <w:sz w:val="20"/>
                <w:szCs w:val="20"/>
              </w:rPr>
            </w:pPr>
            <w:r>
              <w:rPr>
                <w:sz w:val="20"/>
                <w:szCs w:val="20"/>
              </w:rPr>
              <w:t>7.8</w:t>
            </w:r>
          </w:p>
        </w:tc>
      </w:tr>
      <w:tr w:rsidR="00E4087B" w:rsidRPr="007471FB" w:rsidTr="005C0B62">
        <w:tc>
          <w:tcPr>
            <w:tcW w:w="2268" w:type="dxa"/>
          </w:tcPr>
          <w:p w:rsidR="00E4087B" w:rsidRDefault="00E4087B" w:rsidP="005C0B62">
            <w:r w:rsidRPr="00523E2C">
              <w:rPr>
                <w:sz w:val="20"/>
                <w:szCs w:val="20"/>
              </w:rPr>
              <w:t>The Economist</w:t>
            </w:r>
          </w:p>
        </w:tc>
        <w:tc>
          <w:tcPr>
            <w:tcW w:w="3402" w:type="dxa"/>
          </w:tcPr>
          <w:p w:rsidR="00E4087B" w:rsidRPr="007471FB" w:rsidRDefault="00E4087B" w:rsidP="005C0B62">
            <w:pPr>
              <w:jc w:val="both"/>
              <w:rPr>
                <w:sz w:val="20"/>
                <w:szCs w:val="20"/>
              </w:rPr>
            </w:pPr>
            <w:r>
              <w:rPr>
                <w:sz w:val="20"/>
                <w:szCs w:val="20"/>
              </w:rPr>
              <w:t>UBS</w:t>
            </w:r>
          </w:p>
        </w:tc>
        <w:tc>
          <w:tcPr>
            <w:tcW w:w="1134" w:type="dxa"/>
          </w:tcPr>
          <w:p w:rsidR="00E4087B" w:rsidRPr="007471FB" w:rsidRDefault="00E4087B" w:rsidP="005C0B62">
            <w:pPr>
              <w:jc w:val="both"/>
              <w:rPr>
                <w:sz w:val="20"/>
                <w:szCs w:val="20"/>
              </w:rPr>
            </w:pPr>
            <w:r>
              <w:rPr>
                <w:sz w:val="20"/>
                <w:szCs w:val="20"/>
              </w:rPr>
              <w:t>753</w:t>
            </w:r>
          </w:p>
        </w:tc>
        <w:tc>
          <w:tcPr>
            <w:tcW w:w="611" w:type="dxa"/>
          </w:tcPr>
          <w:p w:rsidR="00E4087B" w:rsidRPr="007471FB" w:rsidRDefault="00E4087B" w:rsidP="005C0B62">
            <w:pPr>
              <w:jc w:val="both"/>
              <w:rPr>
                <w:sz w:val="20"/>
                <w:szCs w:val="20"/>
              </w:rPr>
            </w:pPr>
            <w:r>
              <w:rPr>
                <w:sz w:val="20"/>
                <w:szCs w:val="20"/>
              </w:rPr>
              <w:t>64</w:t>
            </w:r>
          </w:p>
        </w:tc>
        <w:tc>
          <w:tcPr>
            <w:tcW w:w="604" w:type="dxa"/>
          </w:tcPr>
          <w:p w:rsidR="00E4087B" w:rsidRPr="007471FB" w:rsidRDefault="00E4087B" w:rsidP="005C0B62">
            <w:pPr>
              <w:jc w:val="both"/>
              <w:rPr>
                <w:sz w:val="20"/>
                <w:szCs w:val="20"/>
              </w:rPr>
            </w:pPr>
            <w:r>
              <w:rPr>
                <w:sz w:val="20"/>
                <w:szCs w:val="20"/>
              </w:rPr>
              <w:t>8.5</w:t>
            </w:r>
          </w:p>
        </w:tc>
      </w:tr>
      <w:tr w:rsidR="00E4087B" w:rsidRPr="007471FB" w:rsidTr="005C0B62">
        <w:tc>
          <w:tcPr>
            <w:tcW w:w="2268" w:type="dxa"/>
          </w:tcPr>
          <w:p w:rsidR="00E4087B" w:rsidRDefault="00E4087B" w:rsidP="005C0B62">
            <w:r w:rsidRPr="00523E2C">
              <w:rPr>
                <w:sz w:val="20"/>
                <w:szCs w:val="20"/>
              </w:rPr>
              <w:t>The Economist</w:t>
            </w:r>
          </w:p>
        </w:tc>
        <w:tc>
          <w:tcPr>
            <w:tcW w:w="3402" w:type="dxa"/>
          </w:tcPr>
          <w:p w:rsidR="00E4087B" w:rsidRPr="007471FB" w:rsidRDefault="00E4087B" w:rsidP="005C0B62">
            <w:pPr>
              <w:jc w:val="both"/>
              <w:rPr>
                <w:sz w:val="20"/>
                <w:szCs w:val="20"/>
              </w:rPr>
            </w:pPr>
            <w:r>
              <w:rPr>
                <w:sz w:val="20"/>
                <w:szCs w:val="20"/>
              </w:rPr>
              <w:t>Shipping and global trade</w:t>
            </w:r>
          </w:p>
        </w:tc>
        <w:tc>
          <w:tcPr>
            <w:tcW w:w="1134" w:type="dxa"/>
          </w:tcPr>
          <w:p w:rsidR="00E4087B" w:rsidRPr="007471FB" w:rsidRDefault="00E4087B" w:rsidP="005C0B62">
            <w:pPr>
              <w:jc w:val="both"/>
              <w:rPr>
                <w:sz w:val="20"/>
                <w:szCs w:val="20"/>
              </w:rPr>
            </w:pPr>
            <w:r>
              <w:rPr>
                <w:sz w:val="20"/>
                <w:szCs w:val="20"/>
              </w:rPr>
              <w:t>1013</w:t>
            </w:r>
          </w:p>
        </w:tc>
        <w:tc>
          <w:tcPr>
            <w:tcW w:w="611" w:type="dxa"/>
          </w:tcPr>
          <w:p w:rsidR="00E4087B" w:rsidRPr="007471FB" w:rsidRDefault="00E4087B" w:rsidP="005C0B62">
            <w:pPr>
              <w:jc w:val="both"/>
              <w:rPr>
                <w:sz w:val="20"/>
                <w:szCs w:val="20"/>
              </w:rPr>
            </w:pPr>
            <w:r>
              <w:rPr>
                <w:sz w:val="20"/>
                <w:szCs w:val="20"/>
              </w:rPr>
              <w:t>63</w:t>
            </w:r>
          </w:p>
        </w:tc>
        <w:tc>
          <w:tcPr>
            <w:tcW w:w="604" w:type="dxa"/>
          </w:tcPr>
          <w:p w:rsidR="00E4087B" w:rsidRPr="007471FB" w:rsidRDefault="00E4087B" w:rsidP="005C0B62">
            <w:pPr>
              <w:jc w:val="both"/>
              <w:rPr>
                <w:sz w:val="20"/>
                <w:szCs w:val="20"/>
              </w:rPr>
            </w:pPr>
            <w:r>
              <w:rPr>
                <w:sz w:val="20"/>
                <w:szCs w:val="20"/>
              </w:rPr>
              <w:t>6.2</w:t>
            </w:r>
          </w:p>
        </w:tc>
      </w:tr>
      <w:tr w:rsidR="00E4087B" w:rsidRPr="007471FB" w:rsidTr="005C0B62">
        <w:tc>
          <w:tcPr>
            <w:tcW w:w="2268" w:type="dxa"/>
          </w:tcPr>
          <w:p w:rsidR="00E4087B" w:rsidRPr="007471FB" w:rsidRDefault="00E4087B" w:rsidP="005C0B62">
            <w:pPr>
              <w:jc w:val="both"/>
              <w:rPr>
                <w:sz w:val="20"/>
                <w:szCs w:val="20"/>
              </w:rPr>
            </w:pPr>
            <w:r>
              <w:rPr>
                <w:sz w:val="20"/>
                <w:szCs w:val="20"/>
              </w:rPr>
              <w:t>The New York Times</w:t>
            </w:r>
          </w:p>
        </w:tc>
        <w:tc>
          <w:tcPr>
            <w:tcW w:w="3402" w:type="dxa"/>
          </w:tcPr>
          <w:p w:rsidR="00E4087B" w:rsidRPr="007471FB" w:rsidRDefault="00E4087B" w:rsidP="005C0B62">
            <w:pPr>
              <w:jc w:val="both"/>
              <w:rPr>
                <w:sz w:val="20"/>
                <w:szCs w:val="20"/>
              </w:rPr>
            </w:pPr>
            <w:r>
              <w:rPr>
                <w:sz w:val="20"/>
                <w:szCs w:val="20"/>
              </w:rPr>
              <w:t>The European debt crisis</w:t>
            </w:r>
          </w:p>
        </w:tc>
        <w:tc>
          <w:tcPr>
            <w:tcW w:w="1134" w:type="dxa"/>
          </w:tcPr>
          <w:p w:rsidR="00E4087B" w:rsidRPr="007471FB" w:rsidRDefault="00E4087B" w:rsidP="005C0B62">
            <w:pPr>
              <w:jc w:val="both"/>
              <w:rPr>
                <w:sz w:val="20"/>
                <w:szCs w:val="20"/>
              </w:rPr>
            </w:pPr>
            <w:r>
              <w:rPr>
                <w:sz w:val="20"/>
                <w:szCs w:val="20"/>
              </w:rPr>
              <w:t>783</w:t>
            </w:r>
          </w:p>
        </w:tc>
        <w:tc>
          <w:tcPr>
            <w:tcW w:w="611" w:type="dxa"/>
          </w:tcPr>
          <w:p w:rsidR="00E4087B" w:rsidRPr="007471FB" w:rsidRDefault="00E4087B" w:rsidP="005C0B62">
            <w:pPr>
              <w:jc w:val="both"/>
              <w:rPr>
                <w:sz w:val="20"/>
                <w:szCs w:val="20"/>
              </w:rPr>
            </w:pPr>
            <w:r>
              <w:rPr>
                <w:sz w:val="20"/>
                <w:szCs w:val="20"/>
              </w:rPr>
              <w:t>55</w:t>
            </w:r>
          </w:p>
        </w:tc>
        <w:tc>
          <w:tcPr>
            <w:tcW w:w="604" w:type="dxa"/>
          </w:tcPr>
          <w:p w:rsidR="00E4087B" w:rsidRPr="007471FB" w:rsidRDefault="00E4087B" w:rsidP="005C0B62">
            <w:pPr>
              <w:jc w:val="both"/>
              <w:rPr>
                <w:sz w:val="20"/>
                <w:szCs w:val="20"/>
              </w:rPr>
            </w:pPr>
            <w:r>
              <w:rPr>
                <w:sz w:val="20"/>
                <w:szCs w:val="20"/>
              </w:rPr>
              <w:t>7</w:t>
            </w:r>
          </w:p>
        </w:tc>
      </w:tr>
      <w:tr w:rsidR="00E4087B" w:rsidRPr="007471FB" w:rsidTr="005C0B62">
        <w:tc>
          <w:tcPr>
            <w:tcW w:w="2268" w:type="dxa"/>
          </w:tcPr>
          <w:p w:rsidR="00E4087B" w:rsidRDefault="00E4087B" w:rsidP="005C0B62">
            <w:r w:rsidRPr="000951F3">
              <w:rPr>
                <w:sz w:val="20"/>
                <w:szCs w:val="20"/>
              </w:rPr>
              <w:t>The New York Times</w:t>
            </w:r>
          </w:p>
        </w:tc>
        <w:tc>
          <w:tcPr>
            <w:tcW w:w="3402" w:type="dxa"/>
          </w:tcPr>
          <w:p w:rsidR="00E4087B" w:rsidRPr="007471FB" w:rsidRDefault="00E4087B" w:rsidP="005C0B62">
            <w:pPr>
              <w:jc w:val="both"/>
              <w:rPr>
                <w:sz w:val="20"/>
                <w:szCs w:val="20"/>
              </w:rPr>
            </w:pPr>
            <w:r>
              <w:rPr>
                <w:sz w:val="20"/>
                <w:szCs w:val="20"/>
              </w:rPr>
              <w:t>The Federal reserve</w:t>
            </w:r>
          </w:p>
        </w:tc>
        <w:tc>
          <w:tcPr>
            <w:tcW w:w="1134" w:type="dxa"/>
          </w:tcPr>
          <w:p w:rsidR="00E4087B" w:rsidRPr="007471FB" w:rsidRDefault="00E4087B" w:rsidP="005C0B62">
            <w:pPr>
              <w:jc w:val="both"/>
              <w:rPr>
                <w:sz w:val="20"/>
                <w:szCs w:val="20"/>
              </w:rPr>
            </w:pPr>
            <w:r>
              <w:rPr>
                <w:sz w:val="20"/>
                <w:szCs w:val="20"/>
              </w:rPr>
              <w:t>1334</w:t>
            </w:r>
          </w:p>
        </w:tc>
        <w:tc>
          <w:tcPr>
            <w:tcW w:w="611" w:type="dxa"/>
          </w:tcPr>
          <w:p w:rsidR="00E4087B" w:rsidRPr="007471FB" w:rsidRDefault="00E4087B" w:rsidP="005C0B62">
            <w:pPr>
              <w:jc w:val="both"/>
              <w:rPr>
                <w:sz w:val="20"/>
                <w:szCs w:val="20"/>
              </w:rPr>
            </w:pPr>
            <w:r>
              <w:rPr>
                <w:sz w:val="20"/>
                <w:szCs w:val="20"/>
              </w:rPr>
              <w:t>92</w:t>
            </w:r>
          </w:p>
        </w:tc>
        <w:tc>
          <w:tcPr>
            <w:tcW w:w="604" w:type="dxa"/>
          </w:tcPr>
          <w:p w:rsidR="00E4087B" w:rsidRPr="007471FB" w:rsidRDefault="00E4087B" w:rsidP="005C0B62">
            <w:pPr>
              <w:jc w:val="both"/>
              <w:rPr>
                <w:sz w:val="20"/>
                <w:szCs w:val="20"/>
              </w:rPr>
            </w:pPr>
            <w:r>
              <w:rPr>
                <w:sz w:val="20"/>
                <w:szCs w:val="20"/>
              </w:rPr>
              <w:t>6.9</w:t>
            </w:r>
          </w:p>
        </w:tc>
      </w:tr>
      <w:tr w:rsidR="00E4087B" w:rsidRPr="007471FB" w:rsidTr="005C0B62">
        <w:tc>
          <w:tcPr>
            <w:tcW w:w="2268" w:type="dxa"/>
          </w:tcPr>
          <w:p w:rsidR="00E4087B" w:rsidRDefault="00E4087B" w:rsidP="005C0B62">
            <w:r w:rsidRPr="000951F3">
              <w:rPr>
                <w:sz w:val="20"/>
                <w:szCs w:val="20"/>
              </w:rPr>
              <w:t>The New York Times</w:t>
            </w:r>
          </w:p>
        </w:tc>
        <w:tc>
          <w:tcPr>
            <w:tcW w:w="3402" w:type="dxa"/>
          </w:tcPr>
          <w:p w:rsidR="00E4087B" w:rsidRPr="007471FB" w:rsidRDefault="00E4087B" w:rsidP="005C0B62">
            <w:pPr>
              <w:jc w:val="both"/>
              <w:rPr>
                <w:sz w:val="20"/>
                <w:szCs w:val="20"/>
              </w:rPr>
            </w:pPr>
            <w:r>
              <w:rPr>
                <w:sz w:val="20"/>
                <w:szCs w:val="20"/>
              </w:rPr>
              <w:t>The weakened dollar</w:t>
            </w:r>
          </w:p>
        </w:tc>
        <w:tc>
          <w:tcPr>
            <w:tcW w:w="1134" w:type="dxa"/>
          </w:tcPr>
          <w:p w:rsidR="00E4087B" w:rsidRPr="007471FB" w:rsidRDefault="00E4087B" w:rsidP="005C0B62">
            <w:pPr>
              <w:jc w:val="both"/>
              <w:rPr>
                <w:sz w:val="20"/>
                <w:szCs w:val="20"/>
              </w:rPr>
            </w:pPr>
            <w:r>
              <w:rPr>
                <w:sz w:val="20"/>
                <w:szCs w:val="20"/>
              </w:rPr>
              <w:t>855</w:t>
            </w:r>
          </w:p>
        </w:tc>
        <w:tc>
          <w:tcPr>
            <w:tcW w:w="611" w:type="dxa"/>
          </w:tcPr>
          <w:p w:rsidR="00E4087B" w:rsidRPr="007471FB" w:rsidRDefault="00E4087B" w:rsidP="005C0B62">
            <w:pPr>
              <w:jc w:val="both"/>
              <w:rPr>
                <w:sz w:val="20"/>
                <w:szCs w:val="20"/>
              </w:rPr>
            </w:pPr>
            <w:r>
              <w:rPr>
                <w:sz w:val="20"/>
                <w:szCs w:val="20"/>
              </w:rPr>
              <w:t>75</w:t>
            </w:r>
          </w:p>
        </w:tc>
        <w:tc>
          <w:tcPr>
            <w:tcW w:w="604" w:type="dxa"/>
          </w:tcPr>
          <w:p w:rsidR="00E4087B" w:rsidRPr="007471FB" w:rsidRDefault="00E4087B" w:rsidP="005C0B62">
            <w:pPr>
              <w:jc w:val="both"/>
              <w:rPr>
                <w:sz w:val="20"/>
                <w:szCs w:val="20"/>
              </w:rPr>
            </w:pPr>
            <w:r>
              <w:rPr>
                <w:sz w:val="20"/>
                <w:szCs w:val="20"/>
              </w:rPr>
              <w:t>8.8</w:t>
            </w:r>
          </w:p>
        </w:tc>
      </w:tr>
    </w:tbl>
    <w:p w:rsidR="00387C8B" w:rsidRDefault="00387C8B" w:rsidP="00E4087B">
      <w:pPr>
        <w:rPr>
          <w:b/>
          <w:sz w:val="20"/>
          <w:szCs w:val="20"/>
        </w:rPr>
      </w:pPr>
    </w:p>
    <w:p w:rsidR="00E4087B" w:rsidRDefault="00E4087B" w:rsidP="00E4087B">
      <w:pPr>
        <w:rPr>
          <w:sz w:val="20"/>
          <w:szCs w:val="20"/>
        </w:rPr>
      </w:pPr>
      <w:r w:rsidRPr="00257B3A">
        <w:rPr>
          <w:b/>
          <w:sz w:val="20"/>
          <w:szCs w:val="20"/>
        </w:rPr>
        <w:t>Figure (2)</w:t>
      </w:r>
      <w:r w:rsidRPr="00A23AE5">
        <w:rPr>
          <w:sz w:val="20"/>
          <w:szCs w:val="20"/>
        </w:rPr>
        <w:t xml:space="preserve"> – </w:t>
      </w:r>
      <w:r>
        <w:rPr>
          <w:sz w:val="20"/>
          <w:szCs w:val="20"/>
        </w:rPr>
        <w:t>AWL</w:t>
      </w:r>
      <w:r w:rsidRPr="00A23AE5">
        <w:rPr>
          <w:sz w:val="20"/>
          <w:szCs w:val="20"/>
        </w:rPr>
        <w:t xml:space="preserve"> comparison between 4 quality publications used in the BEC</w:t>
      </w:r>
    </w:p>
    <w:p w:rsidR="00F1329B" w:rsidRPr="00152B2D" w:rsidRDefault="00F1329B" w:rsidP="00F1329B">
      <w:pPr>
        <w:jc w:val="both"/>
        <w:rPr>
          <w:b/>
          <w:sz w:val="28"/>
          <w:szCs w:val="28"/>
        </w:rPr>
      </w:pPr>
      <w:r w:rsidRPr="00152B2D">
        <w:rPr>
          <w:b/>
          <w:sz w:val="28"/>
          <w:szCs w:val="28"/>
        </w:rPr>
        <w:lastRenderedPageBreak/>
        <w:t>Further analysis of the Western Mail texts</w:t>
      </w:r>
    </w:p>
    <w:p w:rsidR="00F1329B" w:rsidRPr="00C7405D" w:rsidRDefault="00F1329B" w:rsidP="00F1329B">
      <w:pPr>
        <w:jc w:val="both"/>
      </w:pPr>
      <w:r>
        <w:t xml:space="preserve">The Business Wales section of the Western Mail newspaper had been used (by the author) as a primary source of material for teaching EAP to final year business undergraduates as well as MBA postgraduates at the Swansea campus of UWTSD over the years.  This was carried out according to 2 main principles: students are often asked to write an assignment or give a presentation based on a company that they are familiar with. Allied to this, the local relevance of the business stories are </w:t>
      </w:r>
      <w:r w:rsidRPr="00C7405D">
        <w:t>significant i</w:t>
      </w:r>
      <w:r w:rsidR="00A174FB" w:rsidRPr="00C7405D">
        <w:t>f</w:t>
      </w:r>
      <w:r w:rsidRPr="00C7405D">
        <w:t xml:space="preserve"> students are studying in South West Wales. </w:t>
      </w:r>
      <w:r w:rsidR="00486DD0">
        <w:t>Alternatively, i</w:t>
      </w:r>
      <w:r w:rsidRPr="00C7405D">
        <w:t xml:space="preserve">f they are studying in an English, Scottish or Northern Irish university then the </w:t>
      </w:r>
      <w:r w:rsidR="00486DD0">
        <w:t xml:space="preserve">business sections of the </w:t>
      </w:r>
      <w:r w:rsidRPr="00C7405D">
        <w:t>national newspapers of those other home nations w</w:t>
      </w:r>
      <w:r w:rsidR="00122485">
        <w:t xml:space="preserve">ould </w:t>
      </w:r>
      <w:r w:rsidRPr="00C7405D">
        <w:t>also be more relevant</w:t>
      </w:r>
      <w:r w:rsidR="00B6383E" w:rsidRPr="00C7405D">
        <w:t xml:space="preserve"> to those students.</w:t>
      </w:r>
      <w:r w:rsidRPr="00C7405D">
        <w:t xml:space="preserve"> </w:t>
      </w:r>
    </w:p>
    <w:p w:rsidR="009F50A8" w:rsidRPr="00C7405D" w:rsidRDefault="00F1329B" w:rsidP="00F1329B">
      <w:pPr>
        <w:jc w:val="both"/>
      </w:pPr>
      <w:r w:rsidRPr="00C7405D">
        <w:t xml:space="preserve">In addition to the above, the business-oriented texts of the Western Mail tend to be written in a more concise length, averaging around 440 words per text. In contrast, journals such as </w:t>
      </w:r>
      <w:r w:rsidR="00E750BA" w:rsidRPr="00E750BA">
        <w:rPr>
          <w:i/>
        </w:rPr>
        <w:t>T</w:t>
      </w:r>
      <w:r w:rsidRPr="00E750BA">
        <w:rPr>
          <w:i/>
        </w:rPr>
        <w:t>he Economist</w:t>
      </w:r>
      <w:r w:rsidRPr="00C7405D">
        <w:t xml:space="preserve"> will produce articles of more than double that amount. Also, </w:t>
      </w:r>
      <w:r w:rsidR="00CF6195">
        <w:t>lexis with a high esoterical/</w:t>
      </w:r>
      <w:r w:rsidR="00CF6195" w:rsidRPr="00C7405D">
        <w:t xml:space="preserve">intellectual </w:t>
      </w:r>
      <w:r w:rsidR="00CF6195">
        <w:t xml:space="preserve">content, </w:t>
      </w:r>
      <w:r w:rsidR="00BF7C15">
        <w:t xml:space="preserve">commonly </w:t>
      </w:r>
      <w:r w:rsidR="002A47EB">
        <w:t xml:space="preserve">observed </w:t>
      </w:r>
      <w:r w:rsidR="00BF7C15">
        <w:t xml:space="preserve">in publications such as </w:t>
      </w:r>
      <w:r w:rsidR="00933E04" w:rsidRPr="00933E04">
        <w:rPr>
          <w:i/>
        </w:rPr>
        <w:t>T</w:t>
      </w:r>
      <w:r w:rsidR="00BF7C15" w:rsidRPr="00933E04">
        <w:rPr>
          <w:i/>
        </w:rPr>
        <w:t>he Economist</w:t>
      </w:r>
      <w:r w:rsidR="00CF6195">
        <w:t xml:space="preserve">, would </w:t>
      </w:r>
      <w:r w:rsidRPr="00C7405D">
        <w:t xml:space="preserve">extend beyond both the general word list and academic word list. </w:t>
      </w:r>
      <w:r w:rsidR="002A47EB">
        <w:t>Indeed</w:t>
      </w:r>
      <w:r w:rsidR="00CF6195">
        <w:t>, o</w:t>
      </w:r>
      <w:r w:rsidRPr="00C7405D">
        <w:t xml:space="preserve">nly the most linguistically advanced international students would be able to cope with </w:t>
      </w:r>
      <w:r w:rsidR="002D38AC">
        <w:t xml:space="preserve">the level of vocabulary afforded by such </w:t>
      </w:r>
      <w:r w:rsidRPr="00C7405D">
        <w:t>publications</w:t>
      </w:r>
      <w:r w:rsidR="002D38AC">
        <w:t xml:space="preserve">; even </w:t>
      </w:r>
      <w:r w:rsidRPr="00C7405D">
        <w:t xml:space="preserve">some of </w:t>
      </w:r>
      <w:r w:rsidR="002D38AC">
        <w:t xml:space="preserve">the home </w:t>
      </w:r>
      <w:r w:rsidRPr="00C7405D">
        <w:t xml:space="preserve">students </w:t>
      </w:r>
      <w:r w:rsidR="00E815A4">
        <w:t>might</w:t>
      </w:r>
      <w:r w:rsidRPr="00C7405D">
        <w:t xml:space="preserve"> also struggle.   </w:t>
      </w:r>
    </w:p>
    <w:p w:rsidR="009F50A8" w:rsidRDefault="009F50A8" w:rsidP="009F50A8">
      <w:pPr>
        <w:jc w:val="both"/>
      </w:pPr>
      <w:r w:rsidRPr="00C7405D">
        <w:t xml:space="preserve">As mentioned earlier in this particular section, on the usage of the AWL in the real world, the AWL content of the Business section of </w:t>
      </w:r>
      <w:r w:rsidRPr="00C7405D">
        <w:rPr>
          <w:i/>
        </w:rPr>
        <w:t>The Western Mail</w:t>
      </w:r>
      <w:r w:rsidRPr="00C7405D">
        <w:t xml:space="preserve"> newspaper appears to be richer in coverage than other quality newspapers and magazines. With this in mind, the author decided to focus specifically on a head-to-head comparison of the Economist and </w:t>
      </w:r>
      <w:r w:rsidRPr="00C7405D">
        <w:rPr>
          <w:i/>
        </w:rPr>
        <w:t>The Western Mail</w:t>
      </w:r>
      <w:r w:rsidRPr="00C7405D">
        <w:t xml:space="preserve">. Figure (3), below, shows a table created by </w:t>
      </w:r>
      <w:r w:rsidR="001F10DF" w:rsidRPr="00C7405D">
        <w:t>examining the</w:t>
      </w:r>
      <w:r w:rsidRPr="00C7405D">
        <w:t xml:space="preserve"> AWL words </w:t>
      </w:r>
      <w:r w:rsidR="001F10DF" w:rsidRPr="00C7405D">
        <w:t>identified</w:t>
      </w:r>
      <w:r w:rsidRPr="00C7405D">
        <w:t xml:space="preserve"> for all 10 sublists within texts of similar length (640 and 600 words respectively). Note that for sublists 1-5, </w:t>
      </w:r>
      <w:r w:rsidRPr="00C7405D">
        <w:rPr>
          <w:i/>
        </w:rPr>
        <w:t>The Western Mail</w:t>
      </w:r>
      <w:r w:rsidRPr="00C7405D">
        <w:t xml:space="preserve"> scores much higher than the Economist with the number of AWL words identified being in the ration 3:2 (40 words to 26 in real terms). Interestingly, for sublists 6-10, the number of AWL words is identical at 8 items.     </w:t>
      </w:r>
    </w:p>
    <w:p w:rsidR="004C508C" w:rsidRPr="00C7405D" w:rsidRDefault="004C508C" w:rsidP="009F50A8">
      <w:pPr>
        <w:jc w:val="both"/>
      </w:pPr>
    </w:p>
    <w:tbl>
      <w:tblPr>
        <w:tblStyle w:val="TableGrid"/>
        <w:tblW w:w="0" w:type="auto"/>
        <w:tblLayout w:type="fixed"/>
        <w:tblLook w:val="04A0" w:firstRow="1" w:lastRow="0" w:firstColumn="1" w:lastColumn="0" w:noHBand="0" w:noVBand="1"/>
      </w:tblPr>
      <w:tblGrid>
        <w:gridCol w:w="567"/>
        <w:gridCol w:w="3402"/>
        <w:gridCol w:w="567"/>
        <w:gridCol w:w="3402"/>
      </w:tblGrid>
      <w:tr w:rsidR="00E4087B" w:rsidRPr="007471FB" w:rsidTr="005C0B62">
        <w:tc>
          <w:tcPr>
            <w:tcW w:w="3969" w:type="dxa"/>
            <w:gridSpan w:val="2"/>
          </w:tcPr>
          <w:p w:rsidR="00E4087B" w:rsidRPr="007471FB" w:rsidRDefault="00E4087B" w:rsidP="005C0B62">
            <w:pPr>
              <w:jc w:val="both"/>
              <w:rPr>
                <w:b/>
                <w:sz w:val="20"/>
                <w:szCs w:val="20"/>
              </w:rPr>
            </w:pPr>
            <w:r>
              <w:rPr>
                <w:b/>
                <w:sz w:val="20"/>
                <w:szCs w:val="20"/>
              </w:rPr>
              <w:t>Western Mail/Cenin Cement Co./600 words</w:t>
            </w:r>
          </w:p>
        </w:tc>
        <w:tc>
          <w:tcPr>
            <w:tcW w:w="3969" w:type="dxa"/>
            <w:gridSpan w:val="2"/>
          </w:tcPr>
          <w:p w:rsidR="00E4087B" w:rsidRPr="007471FB" w:rsidRDefault="00E4087B" w:rsidP="005C0B62">
            <w:pPr>
              <w:jc w:val="both"/>
              <w:rPr>
                <w:b/>
                <w:sz w:val="20"/>
                <w:szCs w:val="20"/>
              </w:rPr>
            </w:pPr>
            <w:r>
              <w:rPr>
                <w:b/>
                <w:sz w:val="20"/>
                <w:szCs w:val="20"/>
              </w:rPr>
              <w:t>Economist/Macau Casino/640 words</w:t>
            </w:r>
          </w:p>
        </w:tc>
      </w:tr>
      <w:tr w:rsidR="00E4087B" w:rsidRPr="007471FB" w:rsidTr="005C0B62">
        <w:tc>
          <w:tcPr>
            <w:tcW w:w="567" w:type="dxa"/>
          </w:tcPr>
          <w:p w:rsidR="00E4087B" w:rsidRPr="003B0739" w:rsidRDefault="00E4087B" w:rsidP="005C0B62">
            <w:pPr>
              <w:jc w:val="both"/>
              <w:rPr>
                <w:b/>
                <w:sz w:val="20"/>
                <w:szCs w:val="20"/>
              </w:rPr>
            </w:pPr>
            <w:r w:rsidRPr="003B0739">
              <w:rPr>
                <w:b/>
                <w:sz w:val="20"/>
                <w:szCs w:val="20"/>
              </w:rPr>
              <w:t>Sub</w:t>
            </w:r>
          </w:p>
        </w:tc>
        <w:tc>
          <w:tcPr>
            <w:tcW w:w="3402" w:type="dxa"/>
          </w:tcPr>
          <w:p w:rsidR="00E4087B" w:rsidRPr="003B0739" w:rsidRDefault="00E4087B" w:rsidP="005C0B62">
            <w:pPr>
              <w:jc w:val="both"/>
              <w:rPr>
                <w:b/>
                <w:sz w:val="20"/>
                <w:szCs w:val="20"/>
              </w:rPr>
            </w:pPr>
            <w:r w:rsidRPr="003B0739">
              <w:rPr>
                <w:b/>
                <w:sz w:val="20"/>
                <w:szCs w:val="20"/>
              </w:rPr>
              <w:t>AWL words identified for this sublist</w:t>
            </w:r>
          </w:p>
        </w:tc>
        <w:tc>
          <w:tcPr>
            <w:tcW w:w="567" w:type="dxa"/>
          </w:tcPr>
          <w:p w:rsidR="00E4087B" w:rsidRPr="003B0739" w:rsidRDefault="00E4087B" w:rsidP="005C0B62">
            <w:pPr>
              <w:jc w:val="both"/>
              <w:rPr>
                <w:b/>
                <w:sz w:val="20"/>
                <w:szCs w:val="20"/>
              </w:rPr>
            </w:pPr>
            <w:r w:rsidRPr="003B0739">
              <w:rPr>
                <w:b/>
                <w:sz w:val="20"/>
                <w:szCs w:val="20"/>
              </w:rPr>
              <w:t>Sub</w:t>
            </w:r>
          </w:p>
        </w:tc>
        <w:tc>
          <w:tcPr>
            <w:tcW w:w="3402" w:type="dxa"/>
          </w:tcPr>
          <w:p w:rsidR="00E4087B" w:rsidRPr="003B0739" w:rsidRDefault="00E4087B" w:rsidP="005C0B62">
            <w:pPr>
              <w:jc w:val="both"/>
              <w:rPr>
                <w:b/>
                <w:sz w:val="20"/>
                <w:szCs w:val="20"/>
              </w:rPr>
            </w:pPr>
            <w:r w:rsidRPr="003B0739">
              <w:rPr>
                <w:b/>
                <w:sz w:val="20"/>
                <w:szCs w:val="20"/>
              </w:rPr>
              <w:t>AWL words identified for this sublist</w:t>
            </w:r>
          </w:p>
        </w:tc>
      </w:tr>
      <w:tr w:rsidR="00E4087B" w:rsidRPr="007471FB" w:rsidTr="005C0B62">
        <w:tc>
          <w:tcPr>
            <w:tcW w:w="567" w:type="dxa"/>
          </w:tcPr>
          <w:p w:rsidR="00E4087B" w:rsidRPr="007471FB" w:rsidRDefault="00E4087B" w:rsidP="005C0B62">
            <w:pPr>
              <w:jc w:val="both"/>
              <w:rPr>
                <w:sz w:val="20"/>
                <w:szCs w:val="20"/>
              </w:rPr>
            </w:pPr>
          </w:p>
        </w:tc>
        <w:tc>
          <w:tcPr>
            <w:tcW w:w="3402" w:type="dxa"/>
          </w:tcPr>
          <w:p w:rsidR="00E4087B" w:rsidRPr="007471FB" w:rsidRDefault="00E4087B" w:rsidP="005C0B62">
            <w:pPr>
              <w:jc w:val="both"/>
              <w:rPr>
                <w:sz w:val="20"/>
                <w:szCs w:val="20"/>
              </w:rPr>
            </w:pPr>
          </w:p>
        </w:tc>
        <w:tc>
          <w:tcPr>
            <w:tcW w:w="567" w:type="dxa"/>
          </w:tcPr>
          <w:p w:rsidR="00E4087B" w:rsidRPr="007471FB" w:rsidRDefault="00E4087B" w:rsidP="005C0B62">
            <w:pPr>
              <w:jc w:val="both"/>
              <w:rPr>
                <w:sz w:val="20"/>
                <w:szCs w:val="20"/>
              </w:rPr>
            </w:pPr>
          </w:p>
        </w:tc>
        <w:tc>
          <w:tcPr>
            <w:tcW w:w="3402" w:type="dxa"/>
          </w:tcPr>
          <w:p w:rsidR="00E4087B" w:rsidRPr="007471FB" w:rsidRDefault="00E4087B" w:rsidP="005C0B62">
            <w:pPr>
              <w:jc w:val="both"/>
              <w:rPr>
                <w:sz w:val="20"/>
                <w:szCs w:val="20"/>
              </w:rPr>
            </w:pPr>
          </w:p>
        </w:tc>
      </w:tr>
      <w:tr w:rsidR="00E4087B" w:rsidRPr="007471FB" w:rsidTr="005C0B62">
        <w:tc>
          <w:tcPr>
            <w:tcW w:w="567" w:type="dxa"/>
          </w:tcPr>
          <w:p w:rsidR="00E4087B" w:rsidRPr="00EF5DD6" w:rsidRDefault="00E4087B" w:rsidP="005C0B62">
            <w:pPr>
              <w:rPr>
                <w:sz w:val="24"/>
                <w:szCs w:val="24"/>
              </w:rPr>
            </w:pPr>
            <w:r w:rsidRPr="00EF5DD6">
              <w:rPr>
                <w:sz w:val="24"/>
                <w:szCs w:val="24"/>
              </w:rPr>
              <w:t>1</w:t>
            </w:r>
          </w:p>
        </w:tc>
        <w:tc>
          <w:tcPr>
            <w:tcW w:w="3402" w:type="dxa"/>
          </w:tcPr>
          <w:p w:rsidR="00E4087B" w:rsidRPr="005214B9" w:rsidRDefault="00E4087B" w:rsidP="005C0B62">
            <w:pPr>
              <w:jc w:val="both"/>
              <w:rPr>
                <w:sz w:val="20"/>
                <w:szCs w:val="20"/>
              </w:rPr>
            </w:pPr>
            <w:r w:rsidRPr="005214B9">
              <w:rPr>
                <w:sz w:val="20"/>
                <w:szCs w:val="20"/>
              </w:rPr>
              <w:t>Established, create(2), research(2),</w:t>
            </w:r>
          </w:p>
          <w:p w:rsidR="00E4087B" w:rsidRPr="005214B9" w:rsidRDefault="00E4087B" w:rsidP="005C0B62">
            <w:pPr>
              <w:jc w:val="both"/>
              <w:rPr>
                <w:sz w:val="20"/>
                <w:szCs w:val="20"/>
              </w:rPr>
            </w:pPr>
            <w:r w:rsidRPr="005214B9">
              <w:rPr>
                <w:sz w:val="20"/>
                <w:szCs w:val="20"/>
              </w:rPr>
              <w:t>Process(2), environmental, involve, variations</w:t>
            </w:r>
          </w:p>
        </w:tc>
        <w:tc>
          <w:tcPr>
            <w:tcW w:w="567" w:type="dxa"/>
          </w:tcPr>
          <w:p w:rsidR="00E4087B" w:rsidRPr="00EF5DD6" w:rsidRDefault="00E4087B" w:rsidP="005C0B62">
            <w:pPr>
              <w:jc w:val="both"/>
              <w:rPr>
                <w:sz w:val="24"/>
                <w:szCs w:val="24"/>
              </w:rPr>
            </w:pPr>
            <w:r w:rsidRPr="00EF5DD6">
              <w:rPr>
                <w:sz w:val="24"/>
                <w:szCs w:val="24"/>
              </w:rPr>
              <w:t>1</w:t>
            </w:r>
          </w:p>
        </w:tc>
        <w:tc>
          <w:tcPr>
            <w:tcW w:w="3402" w:type="dxa"/>
          </w:tcPr>
          <w:p w:rsidR="00E4087B" w:rsidRPr="007471FB" w:rsidRDefault="00E4087B" w:rsidP="005C0B62">
            <w:pPr>
              <w:jc w:val="both"/>
              <w:rPr>
                <w:sz w:val="20"/>
                <w:szCs w:val="20"/>
              </w:rPr>
            </w:pPr>
            <w:r>
              <w:rPr>
                <w:sz w:val="20"/>
                <w:szCs w:val="20"/>
              </w:rPr>
              <w:t>Source, income, contracting, economy(2), factor, financed, analyst</w:t>
            </w:r>
          </w:p>
        </w:tc>
      </w:tr>
      <w:tr w:rsidR="00E4087B" w:rsidRPr="007471FB" w:rsidTr="005C0B62">
        <w:tc>
          <w:tcPr>
            <w:tcW w:w="567" w:type="dxa"/>
          </w:tcPr>
          <w:p w:rsidR="00E4087B" w:rsidRPr="00EF5DD6" w:rsidRDefault="00E4087B" w:rsidP="005C0B62">
            <w:pPr>
              <w:rPr>
                <w:sz w:val="24"/>
                <w:szCs w:val="24"/>
              </w:rPr>
            </w:pPr>
            <w:r w:rsidRPr="00EF5DD6">
              <w:rPr>
                <w:sz w:val="24"/>
                <w:szCs w:val="24"/>
              </w:rPr>
              <w:t>2</w:t>
            </w:r>
          </w:p>
        </w:tc>
        <w:tc>
          <w:tcPr>
            <w:tcW w:w="3402" w:type="dxa"/>
          </w:tcPr>
          <w:p w:rsidR="00E4087B" w:rsidRPr="005214B9" w:rsidRDefault="00E4087B" w:rsidP="005C0B62">
            <w:pPr>
              <w:jc w:val="both"/>
              <w:rPr>
                <w:sz w:val="20"/>
                <w:szCs w:val="20"/>
              </w:rPr>
            </w:pPr>
            <w:r w:rsidRPr="005214B9">
              <w:rPr>
                <w:sz w:val="20"/>
                <w:szCs w:val="20"/>
              </w:rPr>
              <w:t>Elements, site, traditional, construction, potential</w:t>
            </w:r>
          </w:p>
        </w:tc>
        <w:tc>
          <w:tcPr>
            <w:tcW w:w="567" w:type="dxa"/>
          </w:tcPr>
          <w:p w:rsidR="00E4087B" w:rsidRPr="00EF5DD6" w:rsidRDefault="00E4087B" w:rsidP="005C0B62">
            <w:pPr>
              <w:jc w:val="both"/>
              <w:rPr>
                <w:sz w:val="24"/>
                <w:szCs w:val="24"/>
              </w:rPr>
            </w:pPr>
            <w:r w:rsidRPr="00EF5DD6">
              <w:rPr>
                <w:sz w:val="24"/>
                <w:szCs w:val="24"/>
              </w:rPr>
              <w:t>2</w:t>
            </w:r>
          </w:p>
        </w:tc>
        <w:tc>
          <w:tcPr>
            <w:tcW w:w="3402" w:type="dxa"/>
          </w:tcPr>
          <w:p w:rsidR="00E4087B" w:rsidRPr="007471FB" w:rsidRDefault="00E4087B" w:rsidP="005C0B62">
            <w:pPr>
              <w:jc w:val="both"/>
              <w:rPr>
                <w:sz w:val="20"/>
                <w:szCs w:val="20"/>
              </w:rPr>
            </w:pPr>
            <w:r>
              <w:rPr>
                <w:sz w:val="20"/>
                <w:szCs w:val="20"/>
              </w:rPr>
              <w:t>Restrict(2), investor, potential, credit</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3</w:t>
            </w:r>
          </w:p>
        </w:tc>
        <w:tc>
          <w:tcPr>
            <w:tcW w:w="3402" w:type="dxa"/>
          </w:tcPr>
          <w:p w:rsidR="00E4087B" w:rsidRPr="007471FB" w:rsidRDefault="00E4087B" w:rsidP="005C0B62">
            <w:pPr>
              <w:jc w:val="both"/>
              <w:rPr>
                <w:sz w:val="20"/>
                <w:szCs w:val="20"/>
              </w:rPr>
            </w:pPr>
            <w:r>
              <w:rPr>
                <w:sz w:val="20"/>
                <w:szCs w:val="20"/>
              </w:rPr>
              <w:t>Technology(10), linked, initial, partnership, circumstances</w:t>
            </w:r>
          </w:p>
        </w:tc>
        <w:tc>
          <w:tcPr>
            <w:tcW w:w="567" w:type="dxa"/>
          </w:tcPr>
          <w:p w:rsidR="00E4087B" w:rsidRPr="00EF5DD6" w:rsidRDefault="00E4087B" w:rsidP="005C0B62">
            <w:pPr>
              <w:jc w:val="both"/>
              <w:rPr>
                <w:sz w:val="24"/>
                <w:szCs w:val="24"/>
              </w:rPr>
            </w:pPr>
            <w:r w:rsidRPr="00EF5DD6">
              <w:rPr>
                <w:sz w:val="24"/>
                <w:szCs w:val="24"/>
              </w:rPr>
              <w:t>3</w:t>
            </w:r>
          </w:p>
        </w:tc>
        <w:tc>
          <w:tcPr>
            <w:tcW w:w="3402" w:type="dxa"/>
          </w:tcPr>
          <w:p w:rsidR="00E4087B" w:rsidRPr="007471FB" w:rsidRDefault="00E4087B" w:rsidP="005C0B62">
            <w:pPr>
              <w:jc w:val="both"/>
              <w:rPr>
                <w:sz w:val="20"/>
                <w:szCs w:val="20"/>
              </w:rPr>
            </w:pPr>
            <w:r>
              <w:rPr>
                <w:sz w:val="20"/>
                <w:szCs w:val="20"/>
              </w:rPr>
              <w:t>Corporation, consensus, implying</w:t>
            </w:r>
          </w:p>
        </w:tc>
      </w:tr>
      <w:tr w:rsidR="00E4087B" w:rsidRPr="007471FB" w:rsidTr="005C0B62">
        <w:tc>
          <w:tcPr>
            <w:tcW w:w="567" w:type="dxa"/>
          </w:tcPr>
          <w:p w:rsidR="00E4087B" w:rsidRPr="00EF5DD6" w:rsidRDefault="00E4087B" w:rsidP="005C0B62">
            <w:pPr>
              <w:rPr>
                <w:sz w:val="24"/>
                <w:szCs w:val="24"/>
              </w:rPr>
            </w:pPr>
            <w:r w:rsidRPr="00EF5DD6">
              <w:rPr>
                <w:sz w:val="24"/>
                <w:szCs w:val="24"/>
              </w:rPr>
              <w:t>4</w:t>
            </w:r>
          </w:p>
        </w:tc>
        <w:tc>
          <w:tcPr>
            <w:tcW w:w="3402" w:type="dxa"/>
          </w:tcPr>
          <w:p w:rsidR="00E4087B" w:rsidRPr="007471FB" w:rsidRDefault="00E4087B" w:rsidP="005C0B62">
            <w:pPr>
              <w:jc w:val="both"/>
              <w:rPr>
                <w:sz w:val="20"/>
                <w:szCs w:val="20"/>
              </w:rPr>
            </w:pPr>
            <w:r>
              <w:rPr>
                <w:sz w:val="20"/>
                <w:szCs w:val="20"/>
              </w:rPr>
              <w:t>Conferences, goal, phase</w:t>
            </w:r>
          </w:p>
        </w:tc>
        <w:tc>
          <w:tcPr>
            <w:tcW w:w="567" w:type="dxa"/>
          </w:tcPr>
          <w:p w:rsidR="00E4087B" w:rsidRPr="00EF5DD6" w:rsidRDefault="00E4087B" w:rsidP="005C0B62">
            <w:pPr>
              <w:jc w:val="both"/>
              <w:rPr>
                <w:sz w:val="24"/>
                <w:szCs w:val="24"/>
              </w:rPr>
            </w:pPr>
            <w:r w:rsidRPr="00EF5DD6">
              <w:rPr>
                <w:sz w:val="24"/>
                <w:szCs w:val="24"/>
              </w:rPr>
              <w:t>4</w:t>
            </w:r>
          </w:p>
        </w:tc>
        <w:tc>
          <w:tcPr>
            <w:tcW w:w="3402" w:type="dxa"/>
          </w:tcPr>
          <w:p w:rsidR="00E4087B" w:rsidRPr="007471FB" w:rsidRDefault="00E4087B" w:rsidP="005C0B62">
            <w:pPr>
              <w:jc w:val="both"/>
              <w:rPr>
                <w:sz w:val="20"/>
                <w:szCs w:val="20"/>
              </w:rPr>
            </w:pPr>
            <w:r>
              <w:rPr>
                <w:sz w:val="20"/>
                <w:szCs w:val="20"/>
              </w:rPr>
              <w:t>Project(4), despite</w:t>
            </w:r>
          </w:p>
        </w:tc>
      </w:tr>
      <w:tr w:rsidR="00E4087B" w:rsidRPr="007471FB" w:rsidTr="005C0B62">
        <w:tc>
          <w:tcPr>
            <w:tcW w:w="567" w:type="dxa"/>
          </w:tcPr>
          <w:p w:rsidR="00E4087B" w:rsidRPr="00EF5DD6" w:rsidRDefault="00E4087B" w:rsidP="005C0B62">
            <w:pPr>
              <w:rPr>
                <w:sz w:val="24"/>
                <w:szCs w:val="24"/>
              </w:rPr>
            </w:pPr>
            <w:r w:rsidRPr="00EF5DD6">
              <w:rPr>
                <w:sz w:val="24"/>
                <w:szCs w:val="24"/>
              </w:rPr>
              <w:t>5</w:t>
            </w:r>
          </w:p>
        </w:tc>
        <w:tc>
          <w:tcPr>
            <w:tcW w:w="3402" w:type="dxa"/>
          </w:tcPr>
          <w:p w:rsidR="00E4087B" w:rsidRPr="007471FB" w:rsidRDefault="00E4087B" w:rsidP="005C0B62">
            <w:pPr>
              <w:jc w:val="both"/>
              <w:rPr>
                <w:sz w:val="20"/>
                <w:szCs w:val="20"/>
              </w:rPr>
            </w:pPr>
            <w:r>
              <w:rPr>
                <w:sz w:val="20"/>
                <w:szCs w:val="20"/>
              </w:rPr>
              <w:t>Energy(2), sustainable, substitute(2), enable, modify, licence</w:t>
            </w:r>
          </w:p>
        </w:tc>
        <w:tc>
          <w:tcPr>
            <w:tcW w:w="567" w:type="dxa"/>
          </w:tcPr>
          <w:p w:rsidR="00E4087B" w:rsidRPr="00EF5DD6" w:rsidRDefault="00E4087B" w:rsidP="005C0B62">
            <w:pPr>
              <w:jc w:val="both"/>
              <w:rPr>
                <w:sz w:val="24"/>
                <w:szCs w:val="24"/>
              </w:rPr>
            </w:pPr>
            <w:r w:rsidRPr="00EF5DD6">
              <w:rPr>
                <w:sz w:val="24"/>
                <w:szCs w:val="24"/>
              </w:rPr>
              <w:t>5</w:t>
            </w:r>
          </w:p>
        </w:tc>
        <w:tc>
          <w:tcPr>
            <w:tcW w:w="3402" w:type="dxa"/>
          </w:tcPr>
          <w:p w:rsidR="00E4087B" w:rsidRPr="007471FB" w:rsidRDefault="00E4087B" w:rsidP="005C0B62">
            <w:pPr>
              <w:jc w:val="both"/>
              <w:rPr>
                <w:sz w:val="20"/>
                <w:szCs w:val="20"/>
              </w:rPr>
            </w:pPr>
            <w:r>
              <w:rPr>
                <w:sz w:val="20"/>
                <w:szCs w:val="20"/>
              </w:rPr>
              <w:t>Licence, revenues(3)</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6</w:t>
            </w:r>
          </w:p>
        </w:tc>
        <w:tc>
          <w:tcPr>
            <w:tcW w:w="3402" w:type="dxa"/>
          </w:tcPr>
          <w:p w:rsidR="00E4087B" w:rsidRPr="007471FB" w:rsidRDefault="00E4087B" w:rsidP="005C0B62">
            <w:pPr>
              <w:jc w:val="both"/>
              <w:rPr>
                <w:sz w:val="20"/>
                <w:szCs w:val="20"/>
              </w:rPr>
            </w:pPr>
            <w:r>
              <w:rPr>
                <w:sz w:val="20"/>
                <w:szCs w:val="20"/>
              </w:rPr>
              <w:t>Acknowledged, expert</w:t>
            </w:r>
          </w:p>
        </w:tc>
        <w:tc>
          <w:tcPr>
            <w:tcW w:w="567" w:type="dxa"/>
          </w:tcPr>
          <w:p w:rsidR="00E4087B" w:rsidRPr="00EF5DD6" w:rsidRDefault="00E4087B" w:rsidP="005C0B62">
            <w:pPr>
              <w:jc w:val="both"/>
              <w:rPr>
                <w:sz w:val="24"/>
                <w:szCs w:val="24"/>
              </w:rPr>
            </w:pPr>
            <w:r w:rsidRPr="00EF5DD6">
              <w:rPr>
                <w:sz w:val="24"/>
                <w:szCs w:val="24"/>
              </w:rPr>
              <w:t>6</w:t>
            </w:r>
          </w:p>
        </w:tc>
        <w:tc>
          <w:tcPr>
            <w:tcW w:w="3402" w:type="dxa"/>
          </w:tcPr>
          <w:p w:rsidR="00E4087B" w:rsidRPr="007471FB" w:rsidRDefault="00E4087B" w:rsidP="005C0B62">
            <w:pPr>
              <w:jc w:val="both"/>
              <w:rPr>
                <w:sz w:val="20"/>
                <w:szCs w:val="20"/>
              </w:rPr>
            </w:pPr>
            <w:r>
              <w:rPr>
                <w:sz w:val="20"/>
                <w:szCs w:val="20"/>
              </w:rPr>
              <w:t>N/A</w:t>
            </w:r>
          </w:p>
        </w:tc>
      </w:tr>
      <w:tr w:rsidR="00E4087B" w:rsidRPr="007471FB" w:rsidTr="005C0B62">
        <w:tc>
          <w:tcPr>
            <w:tcW w:w="567" w:type="dxa"/>
          </w:tcPr>
          <w:p w:rsidR="00E4087B" w:rsidRPr="00EF5DD6" w:rsidRDefault="00E4087B" w:rsidP="005C0B62">
            <w:pPr>
              <w:rPr>
                <w:sz w:val="24"/>
                <w:szCs w:val="24"/>
              </w:rPr>
            </w:pPr>
            <w:r w:rsidRPr="00EF5DD6">
              <w:rPr>
                <w:sz w:val="24"/>
                <w:szCs w:val="24"/>
              </w:rPr>
              <w:t>7</w:t>
            </w:r>
          </w:p>
        </w:tc>
        <w:tc>
          <w:tcPr>
            <w:tcW w:w="3402" w:type="dxa"/>
          </w:tcPr>
          <w:p w:rsidR="00E4087B" w:rsidRPr="007471FB" w:rsidRDefault="00E4087B" w:rsidP="005C0B62">
            <w:pPr>
              <w:jc w:val="both"/>
              <w:rPr>
                <w:sz w:val="20"/>
                <w:szCs w:val="20"/>
              </w:rPr>
            </w:pPr>
            <w:r>
              <w:rPr>
                <w:sz w:val="20"/>
                <w:szCs w:val="20"/>
              </w:rPr>
              <w:t>Eliminate, found, chemical(2), global</w:t>
            </w:r>
          </w:p>
        </w:tc>
        <w:tc>
          <w:tcPr>
            <w:tcW w:w="567" w:type="dxa"/>
          </w:tcPr>
          <w:p w:rsidR="00E4087B" w:rsidRPr="00EF5DD6" w:rsidRDefault="00E4087B" w:rsidP="005C0B62">
            <w:pPr>
              <w:jc w:val="both"/>
              <w:rPr>
                <w:sz w:val="24"/>
                <w:szCs w:val="24"/>
              </w:rPr>
            </w:pPr>
            <w:r w:rsidRPr="00EF5DD6">
              <w:rPr>
                <w:sz w:val="24"/>
                <w:szCs w:val="24"/>
              </w:rPr>
              <w:t>7</w:t>
            </w:r>
          </w:p>
        </w:tc>
        <w:tc>
          <w:tcPr>
            <w:tcW w:w="3402" w:type="dxa"/>
          </w:tcPr>
          <w:p w:rsidR="00E4087B" w:rsidRPr="007471FB" w:rsidRDefault="00E4087B" w:rsidP="005C0B62">
            <w:pPr>
              <w:jc w:val="both"/>
              <w:rPr>
                <w:sz w:val="20"/>
                <w:szCs w:val="20"/>
              </w:rPr>
            </w:pPr>
            <w:r>
              <w:rPr>
                <w:sz w:val="20"/>
                <w:szCs w:val="20"/>
              </w:rPr>
              <w:t>Decades, global</w:t>
            </w:r>
          </w:p>
        </w:tc>
      </w:tr>
      <w:tr w:rsidR="00E4087B" w:rsidRPr="007471FB" w:rsidTr="005C0B62">
        <w:tc>
          <w:tcPr>
            <w:tcW w:w="567" w:type="dxa"/>
          </w:tcPr>
          <w:p w:rsidR="00E4087B" w:rsidRPr="00EF5DD6" w:rsidRDefault="00E4087B" w:rsidP="005C0B62">
            <w:pPr>
              <w:rPr>
                <w:sz w:val="24"/>
                <w:szCs w:val="24"/>
              </w:rPr>
            </w:pPr>
            <w:r w:rsidRPr="00EF5DD6">
              <w:rPr>
                <w:sz w:val="24"/>
                <w:szCs w:val="24"/>
              </w:rPr>
              <w:t>8</w:t>
            </w:r>
          </w:p>
        </w:tc>
        <w:tc>
          <w:tcPr>
            <w:tcW w:w="3402" w:type="dxa"/>
          </w:tcPr>
          <w:p w:rsidR="00E4087B" w:rsidRPr="007471FB" w:rsidRDefault="00E4087B" w:rsidP="005C0B62">
            <w:pPr>
              <w:jc w:val="both"/>
              <w:rPr>
                <w:sz w:val="20"/>
                <w:szCs w:val="20"/>
              </w:rPr>
            </w:pPr>
            <w:r>
              <w:rPr>
                <w:sz w:val="20"/>
                <w:szCs w:val="20"/>
              </w:rPr>
              <w:t>N/A</w:t>
            </w:r>
          </w:p>
        </w:tc>
        <w:tc>
          <w:tcPr>
            <w:tcW w:w="567" w:type="dxa"/>
          </w:tcPr>
          <w:p w:rsidR="00E4087B" w:rsidRPr="00EF5DD6" w:rsidRDefault="00E4087B" w:rsidP="005C0B62">
            <w:pPr>
              <w:jc w:val="both"/>
              <w:rPr>
                <w:sz w:val="24"/>
                <w:szCs w:val="24"/>
              </w:rPr>
            </w:pPr>
            <w:r w:rsidRPr="00EF5DD6">
              <w:rPr>
                <w:sz w:val="24"/>
                <w:szCs w:val="24"/>
              </w:rPr>
              <w:t>8</w:t>
            </w:r>
          </w:p>
        </w:tc>
        <w:tc>
          <w:tcPr>
            <w:tcW w:w="3402" w:type="dxa"/>
          </w:tcPr>
          <w:p w:rsidR="00E4087B" w:rsidRPr="007471FB" w:rsidRDefault="00E4087B" w:rsidP="005C0B62">
            <w:pPr>
              <w:jc w:val="both"/>
              <w:rPr>
                <w:sz w:val="20"/>
                <w:szCs w:val="20"/>
              </w:rPr>
            </w:pPr>
            <w:r>
              <w:rPr>
                <w:sz w:val="20"/>
                <w:szCs w:val="20"/>
              </w:rPr>
              <w:t>Prospects, chart, widespread</w:t>
            </w:r>
          </w:p>
        </w:tc>
      </w:tr>
      <w:tr w:rsidR="00E4087B" w:rsidRPr="007471FB" w:rsidTr="005C0B62">
        <w:tc>
          <w:tcPr>
            <w:tcW w:w="567" w:type="dxa"/>
          </w:tcPr>
          <w:p w:rsidR="00E4087B" w:rsidRPr="00EF5DD6" w:rsidRDefault="00E4087B" w:rsidP="005C0B62">
            <w:pPr>
              <w:jc w:val="both"/>
              <w:rPr>
                <w:sz w:val="24"/>
                <w:szCs w:val="24"/>
              </w:rPr>
            </w:pPr>
            <w:r w:rsidRPr="00EF5DD6">
              <w:rPr>
                <w:sz w:val="24"/>
                <w:szCs w:val="24"/>
              </w:rPr>
              <w:t>9</w:t>
            </w:r>
          </w:p>
        </w:tc>
        <w:tc>
          <w:tcPr>
            <w:tcW w:w="3402" w:type="dxa"/>
          </w:tcPr>
          <w:p w:rsidR="00E4087B" w:rsidRPr="007471FB" w:rsidRDefault="00E4087B" w:rsidP="005C0B62">
            <w:pPr>
              <w:jc w:val="both"/>
              <w:rPr>
                <w:sz w:val="20"/>
                <w:szCs w:val="20"/>
              </w:rPr>
            </w:pPr>
            <w:r>
              <w:rPr>
                <w:sz w:val="20"/>
                <w:szCs w:val="20"/>
              </w:rPr>
              <w:t>N/A</w:t>
            </w:r>
          </w:p>
        </w:tc>
        <w:tc>
          <w:tcPr>
            <w:tcW w:w="567" w:type="dxa"/>
          </w:tcPr>
          <w:p w:rsidR="00E4087B" w:rsidRPr="00EF5DD6" w:rsidRDefault="00E4087B" w:rsidP="005C0B62">
            <w:pPr>
              <w:jc w:val="both"/>
              <w:rPr>
                <w:sz w:val="24"/>
                <w:szCs w:val="24"/>
              </w:rPr>
            </w:pPr>
            <w:r w:rsidRPr="00EF5DD6">
              <w:rPr>
                <w:sz w:val="24"/>
                <w:szCs w:val="24"/>
              </w:rPr>
              <w:t>9</w:t>
            </w:r>
          </w:p>
        </w:tc>
        <w:tc>
          <w:tcPr>
            <w:tcW w:w="3402" w:type="dxa"/>
          </w:tcPr>
          <w:p w:rsidR="00E4087B" w:rsidRPr="007471FB" w:rsidRDefault="00E4087B" w:rsidP="005C0B62">
            <w:pPr>
              <w:jc w:val="both"/>
              <w:rPr>
                <w:sz w:val="20"/>
                <w:szCs w:val="20"/>
              </w:rPr>
            </w:pPr>
            <w:r>
              <w:rPr>
                <w:sz w:val="20"/>
                <w:szCs w:val="20"/>
              </w:rPr>
              <w:t>N/A</w:t>
            </w:r>
          </w:p>
        </w:tc>
      </w:tr>
      <w:tr w:rsidR="00E4087B" w:rsidRPr="007471FB" w:rsidTr="005C0B62">
        <w:tc>
          <w:tcPr>
            <w:tcW w:w="567" w:type="dxa"/>
          </w:tcPr>
          <w:p w:rsidR="00E4087B" w:rsidRPr="00EF5DD6" w:rsidRDefault="00E4087B" w:rsidP="005C0B62">
            <w:pPr>
              <w:rPr>
                <w:sz w:val="24"/>
                <w:szCs w:val="24"/>
              </w:rPr>
            </w:pPr>
            <w:r w:rsidRPr="00EF5DD6">
              <w:rPr>
                <w:sz w:val="24"/>
                <w:szCs w:val="24"/>
              </w:rPr>
              <w:t>10</w:t>
            </w:r>
          </w:p>
        </w:tc>
        <w:tc>
          <w:tcPr>
            <w:tcW w:w="3402" w:type="dxa"/>
          </w:tcPr>
          <w:p w:rsidR="00E4087B" w:rsidRPr="007471FB" w:rsidRDefault="00E4087B" w:rsidP="005C0B62">
            <w:pPr>
              <w:jc w:val="both"/>
              <w:rPr>
                <w:sz w:val="20"/>
                <w:szCs w:val="20"/>
              </w:rPr>
            </w:pPr>
            <w:r>
              <w:rPr>
                <w:sz w:val="20"/>
                <w:szCs w:val="20"/>
              </w:rPr>
              <w:t>Undergone</w:t>
            </w:r>
          </w:p>
        </w:tc>
        <w:tc>
          <w:tcPr>
            <w:tcW w:w="567" w:type="dxa"/>
          </w:tcPr>
          <w:p w:rsidR="00E4087B" w:rsidRPr="00EF5DD6" w:rsidRDefault="00E4087B" w:rsidP="005C0B62">
            <w:pPr>
              <w:jc w:val="both"/>
              <w:rPr>
                <w:sz w:val="24"/>
                <w:szCs w:val="24"/>
              </w:rPr>
            </w:pPr>
            <w:r w:rsidRPr="00EF5DD6">
              <w:rPr>
                <w:sz w:val="24"/>
                <w:szCs w:val="24"/>
              </w:rPr>
              <w:t>10</w:t>
            </w:r>
          </w:p>
        </w:tc>
        <w:tc>
          <w:tcPr>
            <w:tcW w:w="3402" w:type="dxa"/>
          </w:tcPr>
          <w:p w:rsidR="00E4087B" w:rsidRPr="007471FB" w:rsidRDefault="00E4087B" w:rsidP="005C0B62">
            <w:pPr>
              <w:jc w:val="both"/>
              <w:rPr>
                <w:sz w:val="20"/>
                <w:szCs w:val="20"/>
              </w:rPr>
            </w:pPr>
            <w:r>
              <w:rPr>
                <w:sz w:val="20"/>
                <w:szCs w:val="20"/>
              </w:rPr>
              <w:t>Collapsed(2), nonetheless</w:t>
            </w:r>
          </w:p>
        </w:tc>
      </w:tr>
    </w:tbl>
    <w:p w:rsidR="00E4087B" w:rsidRDefault="00E4087B" w:rsidP="00E4087B">
      <w:pPr>
        <w:rPr>
          <w:b/>
          <w:sz w:val="20"/>
          <w:szCs w:val="20"/>
        </w:rPr>
      </w:pPr>
    </w:p>
    <w:p w:rsidR="00E4087B" w:rsidRPr="00A23AE5" w:rsidRDefault="00E4087B" w:rsidP="00E4087B">
      <w:pPr>
        <w:rPr>
          <w:sz w:val="20"/>
          <w:szCs w:val="20"/>
        </w:rPr>
      </w:pPr>
      <w:r w:rsidRPr="00257B3A">
        <w:rPr>
          <w:b/>
          <w:sz w:val="20"/>
          <w:szCs w:val="20"/>
        </w:rPr>
        <w:t>Figure (3)</w:t>
      </w:r>
      <w:r w:rsidRPr="00A23AE5">
        <w:rPr>
          <w:sz w:val="20"/>
          <w:szCs w:val="20"/>
        </w:rPr>
        <w:t xml:space="preserve"> – </w:t>
      </w:r>
      <w:r>
        <w:rPr>
          <w:sz w:val="20"/>
          <w:szCs w:val="20"/>
        </w:rPr>
        <w:t>AWL</w:t>
      </w:r>
      <w:r w:rsidRPr="00A23AE5">
        <w:rPr>
          <w:sz w:val="20"/>
          <w:szCs w:val="20"/>
        </w:rPr>
        <w:t xml:space="preserve"> comparison between </w:t>
      </w:r>
      <w:r>
        <w:rPr>
          <w:sz w:val="20"/>
          <w:szCs w:val="20"/>
        </w:rPr>
        <w:t>texts from the Western Mail and the Economist for all 10 sublists</w:t>
      </w:r>
    </w:p>
    <w:p w:rsidR="00DF2596" w:rsidRPr="00C775EE" w:rsidRDefault="003E7F9E" w:rsidP="00DF2596">
      <w:pPr>
        <w:jc w:val="both"/>
        <w:rPr>
          <w:b/>
          <w:sz w:val="32"/>
          <w:szCs w:val="32"/>
        </w:rPr>
      </w:pPr>
      <w:r>
        <w:rPr>
          <w:b/>
          <w:sz w:val="32"/>
          <w:szCs w:val="32"/>
        </w:rPr>
        <w:lastRenderedPageBreak/>
        <w:t xml:space="preserve">Usage of the </w:t>
      </w:r>
      <w:r w:rsidR="00DF2596" w:rsidRPr="00C775EE">
        <w:rPr>
          <w:b/>
          <w:sz w:val="32"/>
          <w:szCs w:val="32"/>
        </w:rPr>
        <w:t>AWL in the student world</w:t>
      </w:r>
    </w:p>
    <w:p w:rsidR="003A40BF" w:rsidRPr="0087056A" w:rsidRDefault="00DF2596" w:rsidP="00DF2596">
      <w:pPr>
        <w:jc w:val="both"/>
      </w:pPr>
      <w:r>
        <w:t xml:space="preserve">In addition to analysing the use of AWL words in the business sections of quality publications, the author felt it necessary to examine the students own usage of the academic word list. This was carried out by using the Student Essays Corpus (SEC) which currently holds around 550 essays and amounts </w:t>
      </w:r>
      <w:r w:rsidRPr="0087056A">
        <w:t xml:space="preserve">to </w:t>
      </w:r>
      <w:r w:rsidR="005932FF" w:rsidRPr="0087056A">
        <w:t xml:space="preserve">approximately </w:t>
      </w:r>
      <w:r w:rsidRPr="0087056A">
        <w:t xml:space="preserve">192,000 words. Each essay is a typical IELTS task 2-type discussion essay of set word limit of 250 words, the content of which would form part of the UWTSD Swansea writing component of our own English Language Test (originally entitled SMELTAR, Swansea Metropolitan English Language Test of Academic Readiness - designed by the author). </w:t>
      </w:r>
    </w:p>
    <w:p w:rsidR="003A40BF" w:rsidRPr="0087056A" w:rsidRDefault="003A40BF" w:rsidP="003A40BF">
      <w:pPr>
        <w:jc w:val="both"/>
      </w:pPr>
      <w:r w:rsidRPr="0087056A">
        <w:t xml:space="preserve">Appendix (D) shows a typical extract from the student essay corpus (SEC) in the form of a single paragraph of 163 words. As can be seen, there are 7 AWL words highlighted in this extract. Interestingly, none of the 7 words form part of sublist (1). This implies that this particular student is writing at a level that is above average and in possession of an impressive productive vocabulary. </w:t>
      </w:r>
    </w:p>
    <w:p w:rsidR="003A40BF" w:rsidRPr="0087056A" w:rsidRDefault="003A40BF" w:rsidP="003A40BF">
      <w:pPr>
        <w:jc w:val="both"/>
      </w:pPr>
      <w:r w:rsidRPr="0087056A">
        <w:t xml:space="preserve">Appendix (E) shows an extract from a table showing the AWL frequencies for sublist (1) headwords for the whole of the SEC. It is worthy of note that for the items </w:t>
      </w:r>
      <w:r w:rsidRPr="0087056A">
        <w:rPr>
          <w:i/>
        </w:rPr>
        <w:t>constitute</w:t>
      </w:r>
      <w:r w:rsidRPr="0087056A">
        <w:t xml:space="preserve">, </w:t>
      </w:r>
      <w:r w:rsidRPr="0087056A">
        <w:rPr>
          <w:i/>
        </w:rPr>
        <w:t xml:space="preserve">export </w:t>
      </w:r>
      <w:r w:rsidRPr="0087056A">
        <w:t xml:space="preserve">and </w:t>
      </w:r>
      <w:r w:rsidRPr="0087056A">
        <w:rPr>
          <w:i/>
        </w:rPr>
        <w:t>significant</w:t>
      </w:r>
      <w:r w:rsidRPr="0087056A">
        <w:t xml:space="preserve">, there are zero frequencies. In contrast, words such as </w:t>
      </w:r>
      <w:r w:rsidRPr="0087056A">
        <w:rPr>
          <w:i/>
        </w:rPr>
        <w:t>research</w:t>
      </w:r>
      <w:r w:rsidRPr="0087056A">
        <w:t xml:space="preserve">, </w:t>
      </w:r>
      <w:r w:rsidRPr="0087056A">
        <w:rPr>
          <w:i/>
        </w:rPr>
        <w:t>issue</w:t>
      </w:r>
      <w:r w:rsidRPr="0087056A">
        <w:t xml:space="preserve"> and </w:t>
      </w:r>
      <w:r w:rsidRPr="0087056A">
        <w:rPr>
          <w:i/>
        </w:rPr>
        <w:t>environment</w:t>
      </w:r>
      <w:r w:rsidRPr="0087056A">
        <w:t xml:space="preserve"> have frequencies of occurrence of 139, 66 and 63 respectively. If we take a look at figure (4), it is interesting to observe that the 3 words mentioned above, namely </w:t>
      </w:r>
      <w:r w:rsidRPr="0087056A">
        <w:rPr>
          <w:i/>
        </w:rPr>
        <w:t>research</w:t>
      </w:r>
      <w:r w:rsidRPr="0087056A">
        <w:t xml:space="preserve">, </w:t>
      </w:r>
      <w:r w:rsidRPr="0087056A">
        <w:rPr>
          <w:i/>
        </w:rPr>
        <w:t>issue</w:t>
      </w:r>
      <w:r w:rsidRPr="0087056A">
        <w:t xml:space="preserve"> and </w:t>
      </w:r>
      <w:r w:rsidRPr="0087056A">
        <w:rPr>
          <w:i/>
        </w:rPr>
        <w:t>environment</w:t>
      </w:r>
      <w:r w:rsidRPr="0087056A">
        <w:t xml:space="preserve"> actually have higher frequencies of occurrence than their counterparts in the BEC. </w:t>
      </w:r>
    </w:p>
    <w:p w:rsidR="001103A0" w:rsidRDefault="001103A0" w:rsidP="00DF2596">
      <w:pPr>
        <w:jc w:val="both"/>
        <w:rPr>
          <w:b/>
          <w:sz w:val="28"/>
          <w:szCs w:val="28"/>
        </w:rPr>
      </w:pPr>
    </w:p>
    <w:p w:rsidR="00DF2596" w:rsidRPr="001103A0" w:rsidRDefault="00DF2596" w:rsidP="00DF2596">
      <w:pPr>
        <w:jc w:val="both"/>
        <w:rPr>
          <w:b/>
          <w:sz w:val="28"/>
          <w:szCs w:val="28"/>
        </w:rPr>
      </w:pPr>
      <w:r w:rsidRPr="001103A0">
        <w:rPr>
          <w:b/>
          <w:sz w:val="28"/>
          <w:szCs w:val="28"/>
        </w:rPr>
        <w:t xml:space="preserve">Comparison of AWL frequency of in BEC and SEC corpuses. </w:t>
      </w:r>
    </w:p>
    <w:p w:rsidR="00DF2596" w:rsidRDefault="00DF2596" w:rsidP="00DF2596">
      <w:pPr>
        <w:pBdr>
          <w:bottom w:val="single" w:sz="6" w:space="1" w:color="auto"/>
        </w:pBdr>
        <w:jc w:val="both"/>
      </w:pPr>
      <w:r w:rsidRPr="0087056A">
        <w:t xml:space="preserve">Thus far, we have analysed a learner corpus (SEC) for a complete breakdown of the frequency of each headword in the AWL, 570 in total. The next stage is to do exactly the same for the Business English corpus (BEC) in order to compare native speaker usage of the AWL with international student usage. </w:t>
      </w:r>
      <w:r w:rsidR="00BF469F" w:rsidRPr="0087056A">
        <w:t xml:space="preserve">Indeed, in the last paragraph, reference was made to figure (4) which does just this. </w:t>
      </w:r>
      <w:r w:rsidRPr="0087056A">
        <w:t xml:space="preserve">By making such a comparison, it is possible to highlight where the deficiencies lie. For instance, we may ask ourselves which sublist is more readily used by international students. Then we also consider </w:t>
      </w:r>
      <w:r>
        <w:t xml:space="preserve">which words of any sublist are more frequently used by these students. By comparing these frequency tables with the equivalent for native speakers, i.e. the BEC corpus, we can map out which words need to be taught and which are already understood by international students. </w:t>
      </w:r>
    </w:p>
    <w:p w:rsidR="007E3C97" w:rsidRDefault="007E3C97" w:rsidP="00DF2596">
      <w:pPr>
        <w:pBdr>
          <w:bottom w:val="single" w:sz="6" w:space="1" w:color="auto"/>
        </w:pBdr>
        <w:jc w:val="both"/>
      </w:pPr>
    </w:p>
    <w:tbl>
      <w:tblPr>
        <w:tblStyle w:val="TableGrid"/>
        <w:tblW w:w="0" w:type="auto"/>
        <w:tblLook w:val="04A0" w:firstRow="1" w:lastRow="0" w:firstColumn="1" w:lastColumn="0" w:noHBand="0" w:noVBand="1"/>
      </w:tblPr>
      <w:tblGrid>
        <w:gridCol w:w="1268"/>
        <w:gridCol w:w="641"/>
        <w:gridCol w:w="641"/>
        <w:gridCol w:w="1254"/>
        <w:gridCol w:w="641"/>
        <w:gridCol w:w="641"/>
        <w:gridCol w:w="1121"/>
        <w:gridCol w:w="641"/>
        <w:gridCol w:w="641"/>
      </w:tblGrid>
      <w:tr w:rsidR="00A82E83" w:rsidRPr="007471FB" w:rsidTr="005C0B62">
        <w:tc>
          <w:tcPr>
            <w:tcW w:w="1268"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Default="00A82E83" w:rsidP="005C0B62">
            <w:pPr>
              <w:jc w:val="both"/>
              <w:rPr>
                <w:b/>
                <w:sz w:val="20"/>
                <w:szCs w:val="20"/>
              </w:rPr>
            </w:pPr>
            <w:r>
              <w:rPr>
                <w:b/>
                <w:sz w:val="20"/>
                <w:szCs w:val="20"/>
              </w:rPr>
              <w:t>BEC</w:t>
            </w:r>
          </w:p>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c>
          <w:tcPr>
            <w:tcW w:w="1254"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c>
          <w:tcPr>
            <w:tcW w:w="1121" w:type="dxa"/>
          </w:tcPr>
          <w:p w:rsidR="00A82E83" w:rsidRPr="007471FB" w:rsidRDefault="00A82E83" w:rsidP="005C0B62">
            <w:pPr>
              <w:jc w:val="both"/>
              <w:rPr>
                <w:b/>
                <w:sz w:val="20"/>
                <w:szCs w:val="20"/>
              </w:rPr>
            </w:pPr>
            <w:r w:rsidRPr="007471FB">
              <w:rPr>
                <w:b/>
                <w:sz w:val="20"/>
                <w:szCs w:val="20"/>
              </w:rPr>
              <w:t>AWL</w:t>
            </w:r>
          </w:p>
          <w:p w:rsidR="00A82E83" w:rsidRPr="007471FB" w:rsidRDefault="00A82E83" w:rsidP="005C0B62">
            <w:pPr>
              <w:jc w:val="both"/>
              <w:rPr>
                <w:b/>
                <w:sz w:val="20"/>
                <w:szCs w:val="20"/>
              </w:rPr>
            </w:pPr>
            <w:r w:rsidRPr="007471FB">
              <w:rPr>
                <w:b/>
                <w:sz w:val="20"/>
                <w:szCs w:val="20"/>
              </w:rPr>
              <w:t>Headword</w:t>
            </w:r>
          </w:p>
        </w:tc>
        <w:tc>
          <w:tcPr>
            <w:tcW w:w="641" w:type="dxa"/>
          </w:tcPr>
          <w:p w:rsidR="00A82E83" w:rsidRPr="007471FB" w:rsidRDefault="00A82E83" w:rsidP="005C0B62">
            <w:pPr>
              <w:jc w:val="both"/>
              <w:rPr>
                <w:b/>
                <w:sz w:val="20"/>
                <w:szCs w:val="20"/>
              </w:rPr>
            </w:pPr>
            <w:r w:rsidRPr="007471FB">
              <w:rPr>
                <w:b/>
                <w:sz w:val="20"/>
                <w:szCs w:val="20"/>
              </w:rPr>
              <w:t>Freq.</w:t>
            </w:r>
          </w:p>
        </w:tc>
        <w:tc>
          <w:tcPr>
            <w:tcW w:w="641" w:type="dxa"/>
          </w:tcPr>
          <w:p w:rsidR="00A82E83" w:rsidRDefault="00A82E83" w:rsidP="005C0B62">
            <w:pPr>
              <w:jc w:val="both"/>
              <w:rPr>
                <w:b/>
                <w:sz w:val="20"/>
                <w:szCs w:val="20"/>
              </w:rPr>
            </w:pPr>
            <w:r>
              <w:rPr>
                <w:b/>
                <w:sz w:val="20"/>
                <w:szCs w:val="20"/>
              </w:rPr>
              <w:t>SEC</w:t>
            </w:r>
          </w:p>
          <w:p w:rsidR="00A82E83" w:rsidRPr="007471FB" w:rsidRDefault="00A82E83" w:rsidP="005C0B62">
            <w:pPr>
              <w:jc w:val="both"/>
              <w:rPr>
                <w:b/>
                <w:sz w:val="20"/>
                <w:szCs w:val="20"/>
              </w:rPr>
            </w:pPr>
            <w:r>
              <w:rPr>
                <w:b/>
                <w:sz w:val="20"/>
                <w:szCs w:val="20"/>
              </w:rPr>
              <w:t>Freq.</w:t>
            </w:r>
          </w:p>
        </w:tc>
      </w:tr>
      <w:tr w:rsidR="00A82E83" w:rsidRPr="007471FB" w:rsidTr="005C0B62">
        <w:tc>
          <w:tcPr>
            <w:tcW w:w="1268"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1254"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112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c>
          <w:tcPr>
            <w:tcW w:w="641" w:type="dxa"/>
          </w:tcPr>
          <w:p w:rsidR="00A82E83" w:rsidRPr="007471FB" w:rsidRDefault="00A82E83" w:rsidP="005C0B62">
            <w:pPr>
              <w:jc w:val="both"/>
              <w:rPr>
                <w:sz w:val="20"/>
                <w:szCs w:val="20"/>
              </w:rPr>
            </w:pPr>
          </w:p>
        </w:tc>
      </w:tr>
      <w:tr w:rsidR="00A82E83" w:rsidRPr="007471FB" w:rsidTr="005C0B62">
        <w:tc>
          <w:tcPr>
            <w:tcW w:w="1268" w:type="dxa"/>
          </w:tcPr>
          <w:p w:rsidR="00A82E83" w:rsidRPr="007471FB" w:rsidRDefault="00A82E83" w:rsidP="005C0B62">
            <w:pPr>
              <w:jc w:val="both"/>
              <w:rPr>
                <w:sz w:val="20"/>
                <w:szCs w:val="20"/>
              </w:rPr>
            </w:pPr>
            <w:r w:rsidRPr="007471FB">
              <w:rPr>
                <w:sz w:val="20"/>
                <w:szCs w:val="20"/>
              </w:rPr>
              <w:t>Approach</w:t>
            </w:r>
          </w:p>
        </w:tc>
        <w:tc>
          <w:tcPr>
            <w:tcW w:w="641" w:type="dxa"/>
          </w:tcPr>
          <w:p w:rsidR="00A82E83" w:rsidRPr="007471FB" w:rsidRDefault="00A82E83" w:rsidP="005C0B62">
            <w:pPr>
              <w:jc w:val="both"/>
              <w:rPr>
                <w:sz w:val="20"/>
                <w:szCs w:val="20"/>
              </w:rPr>
            </w:pPr>
            <w:r>
              <w:rPr>
                <w:sz w:val="20"/>
                <w:szCs w:val="20"/>
              </w:rPr>
              <w:t>76</w:t>
            </w:r>
          </w:p>
        </w:tc>
        <w:tc>
          <w:tcPr>
            <w:tcW w:w="641" w:type="dxa"/>
          </w:tcPr>
          <w:p w:rsidR="00A82E83" w:rsidRDefault="00A82E83" w:rsidP="005C0B62">
            <w:pPr>
              <w:jc w:val="both"/>
              <w:rPr>
                <w:sz w:val="20"/>
                <w:szCs w:val="20"/>
              </w:rPr>
            </w:pPr>
            <w:r>
              <w:rPr>
                <w:sz w:val="20"/>
                <w:szCs w:val="20"/>
              </w:rPr>
              <w:t>4</w:t>
            </w:r>
          </w:p>
        </w:tc>
        <w:tc>
          <w:tcPr>
            <w:tcW w:w="1254" w:type="dxa"/>
          </w:tcPr>
          <w:p w:rsidR="00A82E83" w:rsidRPr="007471FB" w:rsidRDefault="00A82E83" w:rsidP="005C0B62">
            <w:pPr>
              <w:jc w:val="both"/>
              <w:rPr>
                <w:sz w:val="20"/>
                <w:szCs w:val="20"/>
              </w:rPr>
            </w:pPr>
            <w:r>
              <w:rPr>
                <w:sz w:val="20"/>
                <w:szCs w:val="20"/>
              </w:rPr>
              <w:t>Finance</w:t>
            </w:r>
          </w:p>
        </w:tc>
        <w:tc>
          <w:tcPr>
            <w:tcW w:w="641" w:type="dxa"/>
          </w:tcPr>
          <w:p w:rsidR="00A82E83" w:rsidRPr="007471FB" w:rsidRDefault="00A82E83" w:rsidP="005C0B62">
            <w:pPr>
              <w:jc w:val="both"/>
              <w:rPr>
                <w:sz w:val="20"/>
                <w:szCs w:val="20"/>
              </w:rPr>
            </w:pPr>
            <w:r>
              <w:rPr>
                <w:sz w:val="20"/>
                <w:szCs w:val="20"/>
              </w:rPr>
              <w:t>42</w:t>
            </w:r>
          </w:p>
        </w:tc>
        <w:tc>
          <w:tcPr>
            <w:tcW w:w="641" w:type="dxa"/>
          </w:tcPr>
          <w:p w:rsidR="00A82E83" w:rsidRDefault="00A82E83" w:rsidP="005C0B62">
            <w:pPr>
              <w:jc w:val="both"/>
              <w:rPr>
                <w:sz w:val="20"/>
                <w:szCs w:val="20"/>
              </w:rPr>
            </w:pPr>
            <w:r>
              <w:rPr>
                <w:sz w:val="20"/>
                <w:szCs w:val="20"/>
              </w:rPr>
              <w:t>1</w:t>
            </w:r>
          </w:p>
        </w:tc>
        <w:tc>
          <w:tcPr>
            <w:tcW w:w="1121" w:type="dxa"/>
          </w:tcPr>
          <w:p w:rsidR="00A82E83" w:rsidRPr="007471FB" w:rsidRDefault="00A82E83" w:rsidP="005C0B62">
            <w:pPr>
              <w:jc w:val="both"/>
              <w:rPr>
                <w:sz w:val="20"/>
                <w:szCs w:val="20"/>
              </w:rPr>
            </w:pPr>
            <w:r>
              <w:rPr>
                <w:sz w:val="20"/>
                <w:szCs w:val="20"/>
              </w:rPr>
              <w:t>Policy</w:t>
            </w:r>
          </w:p>
        </w:tc>
        <w:tc>
          <w:tcPr>
            <w:tcW w:w="641" w:type="dxa"/>
          </w:tcPr>
          <w:p w:rsidR="00A82E83" w:rsidRPr="007471FB" w:rsidRDefault="00A82E83" w:rsidP="005C0B62">
            <w:pPr>
              <w:jc w:val="both"/>
              <w:rPr>
                <w:sz w:val="20"/>
                <w:szCs w:val="20"/>
              </w:rPr>
            </w:pPr>
            <w:r>
              <w:rPr>
                <w:sz w:val="20"/>
                <w:szCs w:val="20"/>
              </w:rPr>
              <w:t>88</w:t>
            </w:r>
          </w:p>
        </w:tc>
        <w:tc>
          <w:tcPr>
            <w:tcW w:w="641" w:type="dxa"/>
          </w:tcPr>
          <w:p w:rsidR="00A82E83" w:rsidRDefault="00A82E83" w:rsidP="005C0B62">
            <w:pPr>
              <w:jc w:val="both"/>
              <w:rPr>
                <w:sz w:val="20"/>
                <w:szCs w:val="20"/>
              </w:rPr>
            </w:pPr>
            <w:r>
              <w:rPr>
                <w:sz w:val="20"/>
                <w:szCs w:val="20"/>
              </w:rPr>
              <w:t>5</w:t>
            </w:r>
          </w:p>
        </w:tc>
      </w:tr>
      <w:tr w:rsidR="00A82E83" w:rsidRPr="007471FB" w:rsidTr="005C0B62">
        <w:tc>
          <w:tcPr>
            <w:tcW w:w="1268" w:type="dxa"/>
          </w:tcPr>
          <w:p w:rsidR="00A82E83" w:rsidRPr="007471FB" w:rsidRDefault="00A82E83" w:rsidP="005C0B62">
            <w:pPr>
              <w:jc w:val="both"/>
              <w:rPr>
                <w:sz w:val="20"/>
                <w:szCs w:val="20"/>
              </w:rPr>
            </w:pPr>
            <w:r>
              <w:rPr>
                <w:sz w:val="20"/>
                <w:szCs w:val="20"/>
              </w:rPr>
              <w:t>Available</w:t>
            </w:r>
          </w:p>
        </w:tc>
        <w:tc>
          <w:tcPr>
            <w:tcW w:w="641" w:type="dxa"/>
          </w:tcPr>
          <w:p w:rsidR="00A82E83" w:rsidRPr="007471FB" w:rsidRDefault="00A82E83" w:rsidP="005C0B62">
            <w:pPr>
              <w:jc w:val="both"/>
              <w:rPr>
                <w:sz w:val="20"/>
                <w:szCs w:val="20"/>
              </w:rPr>
            </w:pPr>
            <w:r>
              <w:rPr>
                <w:sz w:val="20"/>
                <w:szCs w:val="20"/>
              </w:rPr>
              <w:t>60</w:t>
            </w:r>
          </w:p>
        </w:tc>
        <w:tc>
          <w:tcPr>
            <w:tcW w:w="641" w:type="dxa"/>
          </w:tcPr>
          <w:p w:rsidR="00A82E83" w:rsidRDefault="00A82E83" w:rsidP="005C0B62">
            <w:pPr>
              <w:jc w:val="both"/>
              <w:rPr>
                <w:sz w:val="20"/>
                <w:szCs w:val="20"/>
              </w:rPr>
            </w:pPr>
            <w:r>
              <w:rPr>
                <w:sz w:val="20"/>
                <w:szCs w:val="20"/>
              </w:rPr>
              <w:t>10</w:t>
            </w:r>
          </w:p>
        </w:tc>
        <w:tc>
          <w:tcPr>
            <w:tcW w:w="1254" w:type="dxa"/>
          </w:tcPr>
          <w:p w:rsidR="00A82E83" w:rsidRPr="007471FB" w:rsidRDefault="00A82E83" w:rsidP="005C0B62">
            <w:pPr>
              <w:jc w:val="both"/>
              <w:rPr>
                <w:sz w:val="20"/>
                <w:szCs w:val="20"/>
              </w:rPr>
            </w:pPr>
            <w:r>
              <w:rPr>
                <w:sz w:val="20"/>
                <w:szCs w:val="20"/>
              </w:rPr>
              <w:t>Income</w:t>
            </w:r>
          </w:p>
        </w:tc>
        <w:tc>
          <w:tcPr>
            <w:tcW w:w="641" w:type="dxa"/>
          </w:tcPr>
          <w:p w:rsidR="00A82E83" w:rsidRPr="007471FB" w:rsidRDefault="00A82E83" w:rsidP="005C0B62">
            <w:pPr>
              <w:jc w:val="both"/>
              <w:rPr>
                <w:sz w:val="20"/>
                <w:szCs w:val="20"/>
              </w:rPr>
            </w:pPr>
            <w:r>
              <w:rPr>
                <w:sz w:val="20"/>
                <w:szCs w:val="20"/>
              </w:rPr>
              <w:t>81</w:t>
            </w:r>
          </w:p>
        </w:tc>
        <w:tc>
          <w:tcPr>
            <w:tcW w:w="641" w:type="dxa"/>
          </w:tcPr>
          <w:p w:rsidR="00A82E83" w:rsidRDefault="00A82E83" w:rsidP="005C0B62">
            <w:pPr>
              <w:jc w:val="both"/>
              <w:rPr>
                <w:sz w:val="20"/>
                <w:szCs w:val="20"/>
              </w:rPr>
            </w:pPr>
            <w:r>
              <w:rPr>
                <w:sz w:val="20"/>
                <w:szCs w:val="20"/>
              </w:rPr>
              <w:t>3</w:t>
            </w:r>
          </w:p>
        </w:tc>
        <w:tc>
          <w:tcPr>
            <w:tcW w:w="1121" w:type="dxa"/>
          </w:tcPr>
          <w:p w:rsidR="00A82E83" w:rsidRPr="007471FB" w:rsidRDefault="00A82E83" w:rsidP="005C0B62">
            <w:pPr>
              <w:jc w:val="both"/>
              <w:rPr>
                <w:sz w:val="20"/>
                <w:szCs w:val="20"/>
              </w:rPr>
            </w:pPr>
            <w:r>
              <w:rPr>
                <w:sz w:val="20"/>
                <w:szCs w:val="20"/>
              </w:rPr>
              <w:t>Process</w:t>
            </w:r>
          </w:p>
        </w:tc>
        <w:tc>
          <w:tcPr>
            <w:tcW w:w="641" w:type="dxa"/>
          </w:tcPr>
          <w:p w:rsidR="00A82E83" w:rsidRPr="007471FB" w:rsidRDefault="00A82E83" w:rsidP="005C0B62">
            <w:pPr>
              <w:jc w:val="both"/>
              <w:rPr>
                <w:sz w:val="20"/>
                <w:szCs w:val="20"/>
              </w:rPr>
            </w:pPr>
            <w:r>
              <w:rPr>
                <w:sz w:val="20"/>
                <w:szCs w:val="20"/>
              </w:rPr>
              <w:t>69</w:t>
            </w:r>
          </w:p>
        </w:tc>
        <w:tc>
          <w:tcPr>
            <w:tcW w:w="641" w:type="dxa"/>
          </w:tcPr>
          <w:p w:rsidR="00A82E83" w:rsidRDefault="00A82E83" w:rsidP="005C0B62">
            <w:pPr>
              <w:jc w:val="both"/>
              <w:rPr>
                <w:sz w:val="20"/>
                <w:szCs w:val="20"/>
              </w:rPr>
            </w:pPr>
            <w:r>
              <w:rPr>
                <w:sz w:val="20"/>
                <w:szCs w:val="20"/>
              </w:rPr>
              <w:t>10</w:t>
            </w:r>
          </w:p>
        </w:tc>
      </w:tr>
      <w:tr w:rsidR="00A82E83" w:rsidRPr="007471FB" w:rsidTr="005C0B62">
        <w:tc>
          <w:tcPr>
            <w:tcW w:w="1268" w:type="dxa"/>
          </w:tcPr>
          <w:p w:rsidR="00A82E83" w:rsidRPr="007471FB" w:rsidRDefault="00A82E83" w:rsidP="005C0B62">
            <w:pPr>
              <w:jc w:val="both"/>
              <w:rPr>
                <w:sz w:val="20"/>
                <w:szCs w:val="20"/>
              </w:rPr>
            </w:pPr>
            <w:r>
              <w:rPr>
                <w:sz w:val="20"/>
                <w:szCs w:val="20"/>
              </w:rPr>
              <w:t>Benefit</w:t>
            </w:r>
          </w:p>
        </w:tc>
        <w:tc>
          <w:tcPr>
            <w:tcW w:w="641" w:type="dxa"/>
          </w:tcPr>
          <w:p w:rsidR="00A82E83" w:rsidRPr="007471FB" w:rsidRDefault="00A82E83" w:rsidP="005C0B62">
            <w:pPr>
              <w:jc w:val="both"/>
              <w:rPr>
                <w:sz w:val="20"/>
                <w:szCs w:val="20"/>
              </w:rPr>
            </w:pPr>
            <w:r>
              <w:rPr>
                <w:sz w:val="20"/>
                <w:szCs w:val="20"/>
              </w:rPr>
              <w:t>83</w:t>
            </w:r>
          </w:p>
        </w:tc>
        <w:tc>
          <w:tcPr>
            <w:tcW w:w="641" w:type="dxa"/>
          </w:tcPr>
          <w:p w:rsidR="00A82E83" w:rsidRDefault="00A82E83" w:rsidP="005C0B62">
            <w:pPr>
              <w:jc w:val="both"/>
              <w:rPr>
                <w:sz w:val="20"/>
                <w:szCs w:val="20"/>
              </w:rPr>
            </w:pPr>
            <w:r>
              <w:rPr>
                <w:sz w:val="20"/>
                <w:szCs w:val="20"/>
              </w:rPr>
              <w:t>42</w:t>
            </w:r>
          </w:p>
        </w:tc>
        <w:tc>
          <w:tcPr>
            <w:tcW w:w="1254" w:type="dxa"/>
          </w:tcPr>
          <w:p w:rsidR="00A82E83" w:rsidRPr="007471FB" w:rsidRDefault="00A82E83" w:rsidP="005C0B62">
            <w:pPr>
              <w:jc w:val="both"/>
              <w:rPr>
                <w:sz w:val="20"/>
                <w:szCs w:val="20"/>
              </w:rPr>
            </w:pPr>
            <w:r>
              <w:rPr>
                <w:sz w:val="20"/>
                <w:szCs w:val="20"/>
              </w:rPr>
              <w:t>Individual</w:t>
            </w:r>
          </w:p>
        </w:tc>
        <w:tc>
          <w:tcPr>
            <w:tcW w:w="641" w:type="dxa"/>
          </w:tcPr>
          <w:p w:rsidR="00A82E83" w:rsidRPr="007471FB" w:rsidRDefault="00A82E83" w:rsidP="005C0B62">
            <w:pPr>
              <w:jc w:val="both"/>
              <w:rPr>
                <w:sz w:val="20"/>
                <w:szCs w:val="20"/>
              </w:rPr>
            </w:pPr>
            <w:r>
              <w:rPr>
                <w:sz w:val="20"/>
                <w:szCs w:val="20"/>
              </w:rPr>
              <w:t>55</w:t>
            </w:r>
          </w:p>
        </w:tc>
        <w:tc>
          <w:tcPr>
            <w:tcW w:w="641" w:type="dxa"/>
          </w:tcPr>
          <w:p w:rsidR="00A82E83" w:rsidRDefault="00A82E83" w:rsidP="005C0B62">
            <w:pPr>
              <w:jc w:val="both"/>
              <w:rPr>
                <w:sz w:val="20"/>
                <w:szCs w:val="20"/>
              </w:rPr>
            </w:pPr>
            <w:r>
              <w:rPr>
                <w:sz w:val="20"/>
                <w:szCs w:val="20"/>
              </w:rPr>
              <w:t>12</w:t>
            </w:r>
          </w:p>
        </w:tc>
        <w:tc>
          <w:tcPr>
            <w:tcW w:w="1121" w:type="dxa"/>
          </w:tcPr>
          <w:p w:rsidR="00A82E83" w:rsidRPr="007471FB" w:rsidRDefault="00A82E83" w:rsidP="005C0B62">
            <w:pPr>
              <w:jc w:val="both"/>
              <w:rPr>
                <w:sz w:val="20"/>
                <w:szCs w:val="20"/>
              </w:rPr>
            </w:pPr>
            <w:r>
              <w:rPr>
                <w:sz w:val="20"/>
                <w:szCs w:val="20"/>
              </w:rPr>
              <w:t>Research</w:t>
            </w:r>
          </w:p>
        </w:tc>
        <w:tc>
          <w:tcPr>
            <w:tcW w:w="641" w:type="dxa"/>
          </w:tcPr>
          <w:p w:rsidR="00A82E83" w:rsidRPr="007471FB" w:rsidRDefault="00A82E83" w:rsidP="005C0B62">
            <w:pPr>
              <w:jc w:val="both"/>
              <w:rPr>
                <w:sz w:val="20"/>
                <w:szCs w:val="20"/>
              </w:rPr>
            </w:pPr>
            <w:r>
              <w:rPr>
                <w:sz w:val="20"/>
                <w:szCs w:val="20"/>
              </w:rPr>
              <w:t>113</w:t>
            </w:r>
          </w:p>
        </w:tc>
        <w:tc>
          <w:tcPr>
            <w:tcW w:w="641" w:type="dxa"/>
          </w:tcPr>
          <w:p w:rsidR="00A82E83" w:rsidRDefault="00A82E83" w:rsidP="005C0B62">
            <w:pPr>
              <w:jc w:val="both"/>
              <w:rPr>
                <w:sz w:val="20"/>
                <w:szCs w:val="20"/>
              </w:rPr>
            </w:pPr>
            <w:r>
              <w:rPr>
                <w:sz w:val="20"/>
                <w:szCs w:val="20"/>
              </w:rPr>
              <w:t>139</w:t>
            </w:r>
          </w:p>
        </w:tc>
      </w:tr>
      <w:tr w:rsidR="00A82E83" w:rsidRPr="007471FB" w:rsidTr="005C0B62">
        <w:tc>
          <w:tcPr>
            <w:tcW w:w="1268" w:type="dxa"/>
          </w:tcPr>
          <w:p w:rsidR="00A82E83" w:rsidRPr="007471FB" w:rsidRDefault="00A82E83" w:rsidP="005C0B62">
            <w:pPr>
              <w:jc w:val="both"/>
              <w:rPr>
                <w:sz w:val="20"/>
                <w:szCs w:val="20"/>
              </w:rPr>
            </w:pPr>
            <w:r>
              <w:rPr>
                <w:sz w:val="20"/>
                <w:szCs w:val="20"/>
              </w:rPr>
              <w:t>Constitute</w:t>
            </w:r>
          </w:p>
        </w:tc>
        <w:tc>
          <w:tcPr>
            <w:tcW w:w="641" w:type="dxa"/>
          </w:tcPr>
          <w:p w:rsidR="00A82E83" w:rsidRPr="007471FB" w:rsidRDefault="00A82E83" w:rsidP="005C0B62">
            <w:pPr>
              <w:jc w:val="both"/>
              <w:rPr>
                <w:sz w:val="20"/>
                <w:szCs w:val="20"/>
              </w:rPr>
            </w:pPr>
            <w:r>
              <w:rPr>
                <w:sz w:val="20"/>
                <w:szCs w:val="20"/>
              </w:rPr>
              <w:t>7</w:t>
            </w:r>
          </w:p>
        </w:tc>
        <w:tc>
          <w:tcPr>
            <w:tcW w:w="641" w:type="dxa"/>
          </w:tcPr>
          <w:p w:rsidR="00A82E83" w:rsidRDefault="00A82E83" w:rsidP="005C0B62">
            <w:pPr>
              <w:jc w:val="both"/>
              <w:rPr>
                <w:sz w:val="20"/>
                <w:szCs w:val="20"/>
              </w:rPr>
            </w:pPr>
            <w:r>
              <w:rPr>
                <w:sz w:val="20"/>
                <w:szCs w:val="20"/>
              </w:rPr>
              <w:t>0</w:t>
            </w:r>
          </w:p>
        </w:tc>
        <w:tc>
          <w:tcPr>
            <w:tcW w:w="1254" w:type="dxa"/>
          </w:tcPr>
          <w:p w:rsidR="00A82E83" w:rsidRPr="007471FB" w:rsidRDefault="00A82E83" w:rsidP="005C0B62">
            <w:pPr>
              <w:jc w:val="both"/>
              <w:rPr>
                <w:sz w:val="20"/>
                <w:szCs w:val="20"/>
              </w:rPr>
            </w:pPr>
            <w:r>
              <w:rPr>
                <w:sz w:val="20"/>
                <w:szCs w:val="20"/>
              </w:rPr>
              <w:t>Issue</w:t>
            </w:r>
          </w:p>
        </w:tc>
        <w:tc>
          <w:tcPr>
            <w:tcW w:w="641" w:type="dxa"/>
          </w:tcPr>
          <w:p w:rsidR="00A82E83" w:rsidRPr="007471FB" w:rsidRDefault="00A82E83" w:rsidP="005C0B62">
            <w:pPr>
              <w:jc w:val="both"/>
              <w:rPr>
                <w:sz w:val="20"/>
                <w:szCs w:val="20"/>
              </w:rPr>
            </w:pPr>
            <w:r>
              <w:rPr>
                <w:sz w:val="20"/>
                <w:szCs w:val="20"/>
              </w:rPr>
              <w:t>64</w:t>
            </w:r>
          </w:p>
        </w:tc>
        <w:tc>
          <w:tcPr>
            <w:tcW w:w="641" w:type="dxa"/>
          </w:tcPr>
          <w:p w:rsidR="00A82E83" w:rsidRDefault="00A82E83" w:rsidP="005C0B62">
            <w:pPr>
              <w:jc w:val="both"/>
              <w:rPr>
                <w:sz w:val="20"/>
                <w:szCs w:val="20"/>
              </w:rPr>
            </w:pPr>
            <w:r>
              <w:rPr>
                <w:sz w:val="20"/>
                <w:szCs w:val="20"/>
              </w:rPr>
              <w:t>66</w:t>
            </w:r>
          </w:p>
        </w:tc>
        <w:tc>
          <w:tcPr>
            <w:tcW w:w="1121" w:type="dxa"/>
          </w:tcPr>
          <w:p w:rsidR="00A82E83" w:rsidRPr="007471FB" w:rsidRDefault="00A82E83" w:rsidP="005C0B62">
            <w:pPr>
              <w:jc w:val="both"/>
              <w:rPr>
                <w:sz w:val="20"/>
                <w:szCs w:val="20"/>
              </w:rPr>
            </w:pPr>
            <w:r>
              <w:rPr>
                <w:sz w:val="20"/>
                <w:szCs w:val="20"/>
              </w:rPr>
              <w:t>Role</w:t>
            </w:r>
          </w:p>
        </w:tc>
        <w:tc>
          <w:tcPr>
            <w:tcW w:w="641" w:type="dxa"/>
          </w:tcPr>
          <w:p w:rsidR="00A82E83" w:rsidRPr="007471FB" w:rsidRDefault="00A82E83" w:rsidP="005C0B62">
            <w:pPr>
              <w:jc w:val="both"/>
              <w:rPr>
                <w:sz w:val="20"/>
                <w:szCs w:val="20"/>
              </w:rPr>
            </w:pPr>
            <w:r>
              <w:rPr>
                <w:sz w:val="20"/>
                <w:szCs w:val="20"/>
              </w:rPr>
              <w:t>110</w:t>
            </w:r>
          </w:p>
        </w:tc>
        <w:tc>
          <w:tcPr>
            <w:tcW w:w="641" w:type="dxa"/>
          </w:tcPr>
          <w:p w:rsidR="00A82E83" w:rsidRDefault="00A82E83" w:rsidP="005C0B62">
            <w:pPr>
              <w:jc w:val="both"/>
              <w:rPr>
                <w:sz w:val="20"/>
                <w:szCs w:val="20"/>
              </w:rPr>
            </w:pPr>
            <w:r>
              <w:rPr>
                <w:sz w:val="20"/>
                <w:szCs w:val="20"/>
              </w:rPr>
              <w:t>57</w:t>
            </w:r>
          </w:p>
        </w:tc>
      </w:tr>
      <w:tr w:rsidR="00A82E83" w:rsidRPr="007471FB" w:rsidTr="005C0B62">
        <w:tc>
          <w:tcPr>
            <w:tcW w:w="1268" w:type="dxa"/>
          </w:tcPr>
          <w:p w:rsidR="00A82E83" w:rsidRPr="007471FB" w:rsidRDefault="00A82E83" w:rsidP="005C0B62">
            <w:pPr>
              <w:jc w:val="both"/>
              <w:rPr>
                <w:sz w:val="20"/>
                <w:szCs w:val="20"/>
              </w:rPr>
            </w:pPr>
            <w:r>
              <w:rPr>
                <w:sz w:val="20"/>
                <w:szCs w:val="20"/>
              </w:rPr>
              <w:t>Data</w:t>
            </w:r>
          </w:p>
        </w:tc>
        <w:tc>
          <w:tcPr>
            <w:tcW w:w="641" w:type="dxa"/>
          </w:tcPr>
          <w:p w:rsidR="00A82E83" w:rsidRPr="007471FB" w:rsidRDefault="00A82E83" w:rsidP="005C0B62">
            <w:pPr>
              <w:jc w:val="both"/>
              <w:rPr>
                <w:sz w:val="20"/>
                <w:szCs w:val="20"/>
              </w:rPr>
            </w:pPr>
            <w:r>
              <w:rPr>
                <w:sz w:val="20"/>
                <w:szCs w:val="20"/>
              </w:rPr>
              <w:t>114</w:t>
            </w:r>
          </w:p>
        </w:tc>
        <w:tc>
          <w:tcPr>
            <w:tcW w:w="641" w:type="dxa"/>
          </w:tcPr>
          <w:p w:rsidR="00A82E83" w:rsidRDefault="00A82E83" w:rsidP="005C0B62">
            <w:pPr>
              <w:jc w:val="both"/>
              <w:rPr>
                <w:sz w:val="20"/>
                <w:szCs w:val="20"/>
              </w:rPr>
            </w:pPr>
            <w:r>
              <w:rPr>
                <w:sz w:val="20"/>
                <w:szCs w:val="20"/>
              </w:rPr>
              <w:t>41</w:t>
            </w:r>
          </w:p>
        </w:tc>
        <w:tc>
          <w:tcPr>
            <w:tcW w:w="1254" w:type="dxa"/>
          </w:tcPr>
          <w:p w:rsidR="00A82E83" w:rsidRPr="007471FB" w:rsidRDefault="00A82E83" w:rsidP="005C0B62">
            <w:pPr>
              <w:jc w:val="both"/>
              <w:rPr>
                <w:sz w:val="20"/>
                <w:szCs w:val="20"/>
              </w:rPr>
            </w:pPr>
            <w:r>
              <w:rPr>
                <w:sz w:val="20"/>
                <w:szCs w:val="20"/>
              </w:rPr>
              <w:t>Labour</w:t>
            </w:r>
          </w:p>
        </w:tc>
        <w:tc>
          <w:tcPr>
            <w:tcW w:w="641" w:type="dxa"/>
          </w:tcPr>
          <w:p w:rsidR="00A82E83" w:rsidRPr="007471FB" w:rsidRDefault="00A82E83" w:rsidP="005C0B62">
            <w:pPr>
              <w:jc w:val="both"/>
              <w:rPr>
                <w:sz w:val="20"/>
                <w:szCs w:val="20"/>
              </w:rPr>
            </w:pPr>
            <w:r>
              <w:rPr>
                <w:sz w:val="20"/>
                <w:szCs w:val="20"/>
              </w:rPr>
              <w:t>64</w:t>
            </w:r>
          </w:p>
        </w:tc>
        <w:tc>
          <w:tcPr>
            <w:tcW w:w="641" w:type="dxa"/>
          </w:tcPr>
          <w:p w:rsidR="00A82E83" w:rsidRDefault="00A82E83" w:rsidP="005C0B62">
            <w:pPr>
              <w:jc w:val="both"/>
              <w:rPr>
                <w:sz w:val="20"/>
                <w:szCs w:val="20"/>
              </w:rPr>
            </w:pPr>
            <w:r>
              <w:rPr>
                <w:sz w:val="20"/>
                <w:szCs w:val="20"/>
              </w:rPr>
              <w:t>2</w:t>
            </w:r>
          </w:p>
        </w:tc>
        <w:tc>
          <w:tcPr>
            <w:tcW w:w="1121" w:type="dxa"/>
          </w:tcPr>
          <w:p w:rsidR="00A82E83" w:rsidRPr="007471FB" w:rsidRDefault="00A82E83" w:rsidP="005C0B62">
            <w:pPr>
              <w:jc w:val="both"/>
              <w:rPr>
                <w:sz w:val="20"/>
                <w:szCs w:val="20"/>
              </w:rPr>
            </w:pPr>
            <w:r>
              <w:rPr>
                <w:sz w:val="20"/>
                <w:szCs w:val="20"/>
              </w:rPr>
              <w:t>Sector</w:t>
            </w:r>
          </w:p>
        </w:tc>
        <w:tc>
          <w:tcPr>
            <w:tcW w:w="641" w:type="dxa"/>
          </w:tcPr>
          <w:p w:rsidR="00A82E83" w:rsidRPr="007471FB" w:rsidRDefault="00A82E83" w:rsidP="005C0B62">
            <w:pPr>
              <w:jc w:val="both"/>
              <w:rPr>
                <w:sz w:val="20"/>
                <w:szCs w:val="20"/>
              </w:rPr>
            </w:pPr>
            <w:r>
              <w:rPr>
                <w:sz w:val="20"/>
                <w:szCs w:val="20"/>
              </w:rPr>
              <w:t>46</w:t>
            </w:r>
          </w:p>
        </w:tc>
        <w:tc>
          <w:tcPr>
            <w:tcW w:w="641" w:type="dxa"/>
          </w:tcPr>
          <w:p w:rsidR="00A82E83" w:rsidRDefault="00A82E83" w:rsidP="005C0B62">
            <w:pPr>
              <w:jc w:val="both"/>
              <w:rPr>
                <w:sz w:val="20"/>
                <w:szCs w:val="20"/>
              </w:rPr>
            </w:pPr>
            <w:r>
              <w:rPr>
                <w:sz w:val="20"/>
                <w:szCs w:val="20"/>
              </w:rPr>
              <w:t>1</w:t>
            </w:r>
          </w:p>
        </w:tc>
      </w:tr>
      <w:tr w:rsidR="00A82E83" w:rsidRPr="007471FB" w:rsidTr="005C0B62">
        <w:tc>
          <w:tcPr>
            <w:tcW w:w="1268" w:type="dxa"/>
          </w:tcPr>
          <w:p w:rsidR="00A82E83" w:rsidRPr="007471FB" w:rsidRDefault="00A82E83" w:rsidP="005C0B62">
            <w:pPr>
              <w:jc w:val="both"/>
              <w:rPr>
                <w:sz w:val="20"/>
                <w:szCs w:val="20"/>
              </w:rPr>
            </w:pPr>
            <w:r>
              <w:rPr>
                <w:sz w:val="20"/>
                <w:szCs w:val="20"/>
              </w:rPr>
              <w:t>Economy</w:t>
            </w:r>
          </w:p>
        </w:tc>
        <w:tc>
          <w:tcPr>
            <w:tcW w:w="641" w:type="dxa"/>
          </w:tcPr>
          <w:p w:rsidR="00A82E83" w:rsidRPr="007471FB" w:rsidRDefault="00A82E83" w:rsidP="005C0B62">
            <w:pPr>
              <w:jc w:val="both"/>
              <w:rPr>
                <w:sz w:val="20"/>
                <w:szCs w:val="20"/>
              </w:rPr>
            </w:pPr>
            <w:r>
              <w:rPr>
                <w:sz w:val="20"/>
                <w:szCs w:val="20"/>
              </w:rPr>
              <w:t>201</w:t>
            </w:r>
          </w:p>
        </w:tc>
        <w:tc>
          <w:tcPr>
            <w:tcW w:w="641" w:type="dxa"/>
          </w:tcPr>
          <w:p w:rsidR="00A82E83" w:rsidRDefault="00A82E83" w:rsidP="005C0B62">
            <w:pPr>
              <w:jc w:val="both"/>
              <w:rPr>
                <w:sz w:val="20"/>
                <w:szCs w:val="20"/>
              </w:rPr>
            </w:pPr>
            <w:r>
              <w:rPr>
                <w:sz w:val="20"/>
                <w:szCs w:val="20"/>
              </w:rPr>
              <w:t>16</w:t>
            </w:r>
          </w:p>
        </w:tc>
        <w:tc>
          <w:tcPr>
            <w:tcW w:w="1254" w:type="dxa"/>
          </w:tcPr>
          <w:p w:rsidR="00A82E83" w:rsidRPr="007471FB" w:rsidRDefault="00A82E83" w:rsidP="005C0B62">
            <w:pPr>
              <w:jc w:val="both"/>
              <w:rPr>
                <w:sz w:val="20"/>
                <w:szCs w:val="20"/>
              </w:rPr>
            </w:pPr>
            <w:r>
              <w:rPr>
                <w:sz w:val="20"/>
                <w:szCs w:val="20"/>
              </w:rPr>
              <w:t>Legal</w:t>
            </w:r>
          </w:p>
        </w:tc>
        <w:tc>
          <w:tcPr>
            <w:tcW w:w="641" w:type="dxa"/>
          </w:tcPr>
          <w:p w:rsidR="00A82E83" w:rsidRPr="007471FB" w:rsidRDefault="00A82E83" w:rsidP="005C0B62">
            <w:pPr>
              <w:jc w:val="both"/>
              <w:rPr>
                <w:sz w:val="20"/>
                <w:szCs w:val="20"/>
              </w:rPr>
            </w:pPr>
            <w:r>
              <w:rPr>
                <w:sz w:val="20"/>
                <w:szCs w:val="20"/>
              </w:rPr>
              <w:t>44</w:t>
            </w:r>
          </w:p>
        </w:tc>
        <w:tc>
          <w:tcPr>
            <w:tcW w:w="641" w:type="dxa"/>
          </w:tcPr>
          <w:p w:rsidR="00A82E83" w:rsidRDefault="00A82E83" w:rsidP="005C0B62">
            <w:pPr>
              <w:jc w:val="both"/>
              <w:rPr>
                <w:sz w:val="20"/>
                <w:szCs w:val="20"/>
              </w:rPr>
            </w:pPr>
            <w:r>
              <w:rPr>
                <w:sz w:val="20"/>
                <w:szCs w:val="20"/>
              </w:rPr>
              <w:t>4</w:t>
            </w:r>
          </w:p>
        </w:tc>
        <w:tc>
          <w:tcPr>
            <w:tcW w:w="1121" w:type="dxa"/>
          </w:tcPr>
          <w:p w:rsidR="00A82E83" w:rsidRPr="007471FB" w:rsidRDefault="00A82E83" w:rsidP="005C0B62">
            <w:pPr>
              <w:jc w:val="both"/>
              <w:rPr>
                <w:sz w:val="20"/>
                <w:szCs w:val="20"/>
              </w:rPr>
            </w:pPr>
            <w:r>
              <w:rPr>
                <w:sz w:val="20"/>
                <w:szCs w:val="20"/>
              </w:rPr>
              <w:t>Significant</w:t>
            </w:r>
          </w:p>
        </w:tc>
        <w:tc>
          <w:tcPr>
            <w:tcW w:w="641" w:type="dxa"/>
          </w:tcPr>
          <w:p w:rsidR="00A82E83" w:rsidRPr="007471FB" w:rsidRDefault="00A82E83" w:rsidP="005C0B62">
            <w:pPr>
              <w:jc w:val="both"/>
              <w:rPr>
                <w:sz w:val="20"/>
                <w:szCs w:val="20"/>
              </w:rPr>
            </w:pPr>
            <w:r>
              <w:rPr>
                <w:sz w:val="20"/>
                <w:szCs w:val="20"/>
              </w:rPr>
              <w:t>67</w:t>
            </w:r>
          </w:p>
        </w:tc>
        <w:tc>
          <w:tcPr>
            <w:tcW w:w="641" w:type="dxa"/>
          </w:tcPr>
          <w:p w:rsidR="00A82E83" w:rsidRDefault="00A82E83" w:rsidP="005C0B62">
            <w:pPr>
              <w:jc w:val="both"/>
              <w:rPr>
                <w:sz w:val="20"/>
                <w:szCs w:val="20"/>
              </w:rPr>
            </w:pPr>
            <w:r>
              <w:rPr>
                <w:sz w:val="20"/>
                <w:szCs w:val="20"/>
              </w:rPr>
              <w:t>0</w:t>
            </w:r>
          </w:p>
        </w:tc>
      </w:tr>
      <w:tr w:rsidR="00A82E83" w:rsidRPr="007471FB" w:rsidTr="005C0B62">
        <w:tc>
          <w:tcPr>
            <w:tcW w:w="1268" w:type="dxa"/>
          </w:tcPr>
          <w:p w:rsidR="00A82E83" w:rsidRPr="007471FB" w:rsidRDefault="00A82E83" w:rsidP="005C0B62">
            <w:pPr>
              <w:jc w:val="both"/>
              <w:rPr>
                <w:sz w:val="20"/>
                <w:szCs w:val="20"/>
              </w:rPr>
            </w:pPr>
            <w:r>
              <w:rPr>
                <w:sz w:val="20"/>
                <w:szCs w:val="20"/>
              </w:rPr>
              <w:t>Environment</w:t>
            </w:r>
          </w:p>
        </w:tc>
        <w:tc>
          <w:tcPr>
            <w:tcW w:w="641" w:type="dxa"/>
          </w:tcPr>
          <w:p w:rsidR="00A82E83" w:rsidRPr="007471FB" w:rsidRDefault="00A82E83" w:rsidP="005C0B62">
            <w:pPr>
              <w:jc w:val="both"/>
              <w:rPr>
                <w:sz w:val="20"/>
                <w:szCs w:val="20"/>
              </w:rPr>
            </w:pPr>
            <w:r>
              <w:rPr>
                <w:sz w:val="20"/>
                <w:szCs w:val="20"/>
              </w:rPr>
              <w:t>58</w:t>
            </w:r>
          </w:p>
        </w:tc>
        <w:tc>
          <w:tcPr>
            <w:tcW w:w="641" w:type="dxa"/>
          </w:tcPr>
          <w:p w:rsidR="00A82E83" w:rsidRDefault="00A82E83" w:rsidP="005C0B62">
            <w:pPr>
              <w:jc w:val="both"/>
              <w:rPr>
                <w:sz w:val="20"/>
                <w:szCs w:val="20"/>
              </w:rPr>
            </w:pPr>
            <w:r>
              <w:rPr>
                <w:sz w:val="20"/>
                <w:szCs w:val="20"/>
              </w:rPr>
              <w:t>63</w:t>
            </w:r>
          </w:p>
        </w:tc>
        <w:tc>
          <w:tcPr>
            <w:tcW w:w="1254" w:type="dxa"/>
          </w:tcPr>
          <w:p w:rsidR="00A82E83" w:rsidRPr="007471FB" w:rsidRDefault="00A82E83" w:rsidP="005C0B62">
            <w:pPr>
              <w:jc w:val="both"/>
              <w:rPr>
                <w:sz w:val="20"/>
                <w:szCs w:val="20"/>
              </w:rPr>
            </w:pPr>
            <w:r>
              <w:rPr>
                <w:sz w:val="20"/>
                <w:szCs w:val="20"/>
              </w:rPr>
              <w:t>Percent</w:t>
            </w:r>
          </w:p>
        </w:tc>
        <w:tc>
          <w:tcPr>
            <w:tcW w:w="641" w:type="dxa"/>
          </w:tcPr>
          <w:p w:rsidR="00A82E83" w:rsidRPr="007471FB" w:rsidRDefault="00A82E83" w:rsidP="005C0B62">
            <w:pPr>
              <w:jc w:val="both"/>
              <w:rPr>
                <w:sz w:val="20"/>
                <w:szCs w:val="20"/>
              </w:rPr>
            </w:pPr>
            <w:r>
              <w:rPr>
                <w:sz w:val="20"/>
                <w:szCs w:val="20"/>
              </w:rPr>
              <w:t>96</w:t>
            </w:r>
          </w:p>
        </w:tc>
        <w:tc>
          <w:tcPr>
            <w:tcW w:w="641" w:type="dxa"/>
          </w:tcPr>
          <w:p w:rsidR="00A82E83" w:rsidRDefault="00A82E83" w:rsidP="005C0B62">
            <w:pPr>
              <w:jc w:val="both"/>
              <w:rPr>
                <w:sz w:val="20"/>
                <w:szCs w:val="20"/>
              </w:rPr>
            </w:pPr>
            <w:r>
              <w:rPr>
                <w:sz w:val="20"/>
                <w:szCs w:val="20"/>
              </w:rPr>
              <w:t>2</w:t>
            </w:r>
          </w:p>
        </w:tc>
        <w:tc>
          <w:tcPr>
            <w:tcW w:w="1121" w:type="dxa"/>
          </w:tcPr>
          <w:p w:rsidR="00A82E83" w:rsidRPr="007471FB" w:rsidRDefault="00A82E83" w:rsidP="005C0B62">
            <w:pPr>
              <w:jc w:val="both"/>
              <w:rPr>
                <w:sz w:val="20"/>
                <w:szCs w:val="20"/>
              </w:rPr>
            </w:pPr>
            <w:r>
              <w:rPr>
                <w:sz w:val="20"/>
                <w:szCs w:val="20"/>
              </w:rPr>
              <w:t>Similar</w:t>
            </w:r>
          </w:p>
        </w:tc>
        <w:tc>
          <w:tcPr>
            <w:tcW w:w="641" w:type="dxa"/>
          </w:tcPr>
          <w:p w:rsidR="00A82E83" w:rsidRPr="007471FB" w:rsidRDefault="00A82E83" w:rsidP="005C0B62">
            <w:pPr>
              <w:jc w:val="both"/>
              <w:rPr>
                <w:sz w:val="20"/>
                <w:szCs w:val="20"/>
              </w:rPr>
            </w:pPr>
            <w:r>
              <w:rPr>
                <w:sz w:val="20"/>
                <w:szCs w:val="20"/>
              </w:rPr>
              <w:t>75</w:t>
            </w:r>
          </w:p>
        </w:tc>
        <w:tc>
          <w:tcPr>
            <w:tcW w:w="641" w:type="dxa"/>
          </w:tcPr>
          <w:p w:rsidR="00A82E83" w:rsidRDefault="00A82E83" w:rsidP="005C0B62">
            <w:pPr>
              <w:jc w:val="both"/>
              <w:rPr>
                <w:sz w:val="20"/>
                <w:szCs w:val="20"/>
              </w:rPr>
            </w:pPr>
            <w:r>
              <w:rPr>
                <w:sz w:val="20"/>
                <w:szCs w:val="20"/>
              </w:rPr>
              <w:t>2</w:t>
            </w:r>
          </w:p>
        </w:tc>
      </w:tr>
      <w:tr w:rsidR="00A82E83" w:rsidRPr="007471FB" w:rsidTr="005C0B62">
        <w:tc>
          <w:tcPr>
            <w:tcW w:w="1268" w:type="dxa"/>
          </w:tcPr>
          <w:p w:rsidR="00A82E83" w:rsidRPr="007471FB" w:rsidRDefault="00A82E83" w:rsidP="005C0B62">
            <w:pPr>
              <w:jc w:val="both"/>
              <w:rPr>
                <w:sz w:val="20"/>
                <w:szCs w:val="20"/>
              </w:rPr>
            </w:pPr>
            <w:r>
              <w:rPr>
                <w:sz w:val="20"/>
                <w:szCs w:val="20"/>
              </w:rPr>
              <w:t>Export</w:t>
            </w:r>
          </w:p>
        </w:tc>
        <w:tc>
          <w:tcPr>
            <w:tcW w:w="641" w:type="dxa"/>
          </w:tcPr>
          <w:p w:rsidR="00A82E83" w:rsidRPr="007471FB" w:rsidRDefault="00A82E83" w:rsidP="005C0B62">
            <w:pPr>
              <w:jc w:val="both"/>
              <w:rPr>
                <w:sz w:val="20"/>
                <w:szCs w:val="20"/>
              </w:rPr>
            </w:pPr>
            <w:r>
              <w:rPr>
                <w:sz w:val="20"/>
                <w:szCs w:val="20"/>
              </w:rPr>
              <w:t>39</w:t>
            </w:r>
          </w:p>
        </w:tc>
        <w:tc>
          <w:tcPr>
            <w:tcW w:w="641" w:type="dxa"/>
          </w:tcPr>
          <w:p w:rsidR="00A82E83" w:rsidRDefault="00A82E83" w:rsidP="005C0B62">
            <w:pPr>
              <w:jc w:val="both"/>
              <w:rPr>
                <w:sz w:val="20"/>
                <w:szCs w:val="20"/>
              </w:rPr>
            </w:pPr>
            <w:r>
              <w:rPr>
                <w:sz w:val="20"/>
                <w:szCs w:val="20"/>
              </w:rPr>
              <w:t>0</w:t>
            </w:r>
          </w:p>
        </w:tc>
        <w:tc>
          <w:tcPr>
            <w:tcW w:w="1254" w:type="dxa"/>
          </w:tcPr>
          <w:p w:rsidR="00A82E83" w:rsidRPr="007471FB" w:rsidRDefault="00A82E83" w:rsidP="005C0B62">
            <w:pPr>
              <w:jc w:val="both"/>
              <w:rPr>
                <w:sz w:val="20"/>
                <w:szCs w:val="20"/>
              </w:rPr>
            </w:pPr>
            <w:r>
              <w:rPr>
                <w:sz w:val="20"/>
                <w:szCs w:val="20"/>
              </w:rPr>
              <w:t>Period</w:t>
            </w:r>
          </w:p>
        </w:tc>
        <w:tc>
          <w:tcPr>
            <w:tcW w:w="641" w:type="dxa"/>
          </w:tcPr>
          <w:p w:rsidR="00A82E83" w:rsidRPr="007471FB" w:rsidRDefault="00A82E83" w:rsidP="005C0B62">
            <w:pPr>
              <w:jc w:val="both"/>
              <w:rPr>
                <w:sz w:val="20"/>
                <w:szCs w:val="20"/>
              </w:rPr>
            </w:pPr>
            <w:r>
              <w:rPr>
                <w:sz w:val="20"/>
                <w:szCs w:val="20"/>
              </w:rPr>
              <w:t>54</w:t>
            </w:r>
          </w:p>
        </w:tc>
        <w:tc>
          <w:tcPr>
            <w:tcW w:w="641" w:type="dxa"/>
          </w:tcPr>
          <w:p w:rsidR="00A82E83" w:rsidRDefault="00A82E83" w:rsidP="005C0B62">
            <w:pPr>
              <w:jc w:val="both"/>
              <w:rPr>
                <w:sz w:val="20"/>
                <w:szCs w:val="20"/>
              </w:rPr>
            </w:pPr>
            <w:r>
              <w:rPr>
                <w:sz w:val="20"/>
                <w:szCs w:val="20"/>
              </w:rPr>
              <w:t>9</w:t>
            </w:r>
          </w:p>
        </w:tc>
        <w:tc>
          <w:tcPr>
            <w:tcW w:w="1121" w:type="dxa"/>
          </w:tcPr>
          <w:p w:rsidR="00A82E83" w:rsidRPr="007471FB" w:rsidRDefault="00A82E83" w:rsidP="005C0B62">
            <w:pPr>
              <w:jc w:val="both"/>
              <w:rPr>
                <w:sz w:val="20"/>
                <w:szCs w:val="20"/>
              </w:rPr>
            </w:pPr>
            <w:r>
              <w:rPr>
                <w:sz w:val="20"/>
                <w:szCs w:val="20"/>
              </w:rPr>
              <w:t>Theory</w:t>
            </w:r>
          </w:p>
        </w:tc>
        <w:tc>
          <w:tcPr>
            <w:tcW w:w="641" w:type="dxa"/>
          </w:tcPr>
          <w:p w:rsidR="00A82E83" w:rsidRPr="007471FB" w:rsidRDefault="00A82E83" w:rsidP="005C0B62">
            <w:pPr>
              <w:jc w:val="both"/>
              <w:rPr>
                <w:sz w:val="20"/>
                <w:szCs w:val="20"/>
              </w:rPr>
            </w:pPr>
            <w:r>
              <w:rPr>
                <w:sz w:val="20"/>
                <w:szCs w:val="20"/>
              </w:rPr>
              <w:t>28</w:t>
            </w:r>
          </w:p>
        </w:tc>
        <w:tc>
          <w:tcPr>
            <w:tcW w:w="641" w:type="dxa"/>
          </w:tcPr>
          <w:p w:rsidR="00A82E83" w:rsidRDefault="00A82E83" w:rsidP="005C0B62">
            <w:pPr>
              <w:jc w:val="both"/>
              <w:rPr>
                <w:sz w:val="20"/>
                <w:szCs w:val="20"/>
              </w:rPr>
            </w:pPr>
            <w:r>
              <w:rPr>
                <w:sz w:val="20"/>
                <w:szCs w:val="20"/>
              </w:rPr>
              <w:t>11</w:t>
            </w:r>
          </w:p>
        </w:tc>
      </w:tr>
    </w:tbl>
    <w:p w:rsidR="00A82E83" w:rsidRDefault="00A82E83" w:rsidP="00A82E83">
      <w:pPr>
        <w:rPr>
          <w:sz w:val="20"/>
          <w:szCs w:val="20"/>
        </w:rPr>
      </w:pPr>
    </w:p>
    <w:p w:rsidR="00A82E83" w:rsidRPr="00A23AE5" w:rsidRDefault="00A82E83" w:rsidP="00A82E83">
      <w:pPr>
        <w:rPr>
          <w:sz w:val="20"/>
          <w:szCs w:val="20"/>
        </w:rPr>
      </w:pPr>
      <w:r w:rsidRPr="006C324B">
        <w:rPr>
          <w:b/>
          <w:sz w:val="20"/>
          <w:szCs w:val="20"/>
        </w:rPr>
        <w:t>Figure (4)</w:t>
      </w:r>
      <w:r w:rsidRPr="00A23AE5">
        <w:rPr>
          <w:sz w:val="20"/>
          <w:szCs w:val="20"/>
        </w:rPr>
        <w:t xml:space="preserve"> – </w:t>
      </w:r>
      <w:r>
        <w:rPr>
          <w:sz w:val="20"/>
          <w:szCs w:val="20"/>
        </w:rPr>
        <w:t xml:space="preserve"> </w:t>
      </w:r>
      <w:r w:rsidRPr="00A23AE5">
        <w:rPr>
          <w:sz w:val="20"/>
          <w:szCs w:val="20"/>
        </w:rPr>
        <w:t>AWL comparison between</w:t>
      </w:r>
      <w:r>
        <w:rPr>
          <w:sz w:val="20"/>
          <w:szCs w:val="20"/>
        </w:rPr>
        <w:t xml:space="preserve"> the SEC and the BEC for sublist 1 words only</w:t>
      </w:r>
    </w:p>
    <w:p w:rsidR="00DF2596" w:rsidRPr="00200897" w:rsidRDefault="00DF2596" w:rsidP="00DF2596">
      <w:pPr>
        <w:jc w:val="both"/>
        <w:rPr>
          <w:b/>
          <w:sz w:val="32"/>
          <w:szCs w:val="32"/>
          <w:u w:val="single"/>
        </w:rPr>
      </w:pPr>
      <w:r>
        <w:rPr>
          <w:b/>
          <w:sz w:val="32"/>
          <w:szCs w:val="32"/>
          <w:u w:val="single"/>
        </w:rPr>
        <w:lastRenderedPageBreak/>
        <w:t>Additional s</w:t>
      </w:r>
      <w:r w:rsidRPr="00200897">
        <w:rPr>
          <w:b/>
          <w:sz w:val="32"/>
          <w:szCs w:val="32"/>
          <w:u w:val="single"/>
        </w:rPr>
        <w:t>ources which promote the use of the AWL</w:t>
      </w:r>
    </w:p>
    <w:p w:rsidR="00DF2596" w:rsidRPr="00CF1699" w:rsidRDefault="00DF2596" w:rsidP="00DF2596">
      <w:pPr>
        <w:jc w:val="both"/>
        <w:rPr>
          <w:b/>
          <w:i/>
          <w:color w:val="0070C0"/>
          <w:sz w:val="28"/>
          <w:szCs w:val="28"/>
        </w:rPr>
      </w:pPr>
      <w:r w:rsidRPr="00550784">
        <w:rPr>
          <w:b/>
          <w:sz w:val="28"/>
          <w:szCs w:val="28"/>
        </w:rPr>
        <w:t xml:space="preserve">(1)The Longman Exams Dictionary (LED) </w:t>
      </w:r>
    </w:p>
    <w:p w:rsidR="00DF2596" w:rsidRPr="006621F4" w:rsidRDefault="00DF2596" w:rsidP="00DF2596">
      <w:pPr>
        <w:jc w:val="both"/>
      </w:pPr>
      <w:r w:rsidRPr="006621F4">
        <w:t xml:space="preserve">The LED was first published in 2006 by Pearson Longman. Among the 50 individuals comprising the team was a lecturer in EAP at </w:t>
      </w:r>
      <w:r w:rsidR="00A52ABF" w:rsidRPr="00A52ABF">
        <w:rPr>
          <w:i/>
        </w:rPr>
        <w:t xml:space="preserve">Victoria University </w:t>
      </w:r>
      <w:r w:rsidR="0098068E">
        <w:rPr>
          <w:i/>
        </w:rPr>
        <w:t>of</w:t>
      </w:r>
      <w:r w:rsidR="00A52ABF" w:rsidRPr="00A52ABF">
        <w:rPr>
          <w:i/>
        </w:rPr>
        <w:t xml:space="preserve"> </w:t>
      </w:r>
      <w:r w:rsidRPr="00A52ABF">
        <w:rPr>
          <w:i/>
        </w:rPr>
        <w:t>Wellington</w:t>
      </w:r>
      <w:r w:rsidRPr="006621F4">
        <w:t xml:space="preserve"> called </w:t>
      </w:r>
      <w:r>
        <w:t>Averil</w:t>
      </w:r>
      <w:r w:rsidRPr="006621F4">
        <w:t xml:space="preserve"> Coxhead. As she had created the AWL back in 2000, </w:t>
      </w:r>
      <w:r>
        <w:t>Averil</w:t>
      </w:r>
      <w:r w:rsidRPr="006621F4">
        <w:t xml:space="preserve"> was tasked with producing 9 pages for the LED. This list was considered so important by Pearson Longman that </w:t>
      </w:r>
      <w:r>
        <w:t>Averil</w:t>
      </w:r>
      <w:r w:rsidRPr="006621F4">
        <w:t xml:space="preserve"> was approached to add the complete list of headwords to one of the appendices of the LED following introductory paragraphs explaining such items as the following:-</w:t>
      </w:r>
    </w:p>
    <w:p w:rsidR="00DF2596" w:rsidRPr="006621F4" w:rsidRDefault="00DF2596" w:rsidP="00DF2596">
      <w:pPr>
        <w:pStyle w:val="NoSpacing"/>
        <w:numPr>
          <w:ilvl w:val="0"/>
          <w:numId w:val="1"/>
        </w:numPr>
        <w:jc w:val="both"/>
      </w:pPr>
      <w:r w:rsidRPr="006621F4">
        <w:t>What is the AWL?</w:t>
      </w:r>
    </w:p>
    <w:p w:rsidR="00DF2596" w:rsidRPr="006621F4" w:rsidRDefault="00DF2596" w:rsidP="00DF2596">
      <w:pPr>
        <w:pStyle w:val="NoSpacing"/>
        <w:numPr>
          <w:ilvl w:val="0"/>
          <w:numId w:val="1"/>
        </w:numPr>
        <w:jc w:val="both"/>
      </w:pPr>
      <w:r w:rsidRPr="006621F4">
        <w:t>How is the AWL organised?</w:t>
      </w:r>
    </w:p>
    <w:p w:rsidR="00DF2596" w:rsidRPr="006621F4" w:rsidRDefault="00DF2596" w:rsidP="00DF2596">
      <w:pPr>
        <w:pStyle w:val="NoSpacing"/>
        <w:numPr>
          <w:ilvl w:val="0"/>
          <w:numId w:val="1"/>
        </w:numPr>
        <w:jc w:val="both"/>
      </w:pPr>
      <w:r w:rsidRPr="006621F4">
        <w:t>Why is the AWL so important?</w:t>
      </w:r>
    </w:p>
    <w:p w:rsidR="00DF2596" w:rsidRPr="006621F4" w:rsidRDefault="00DF2596" w:rsidP="00DF2596">
      <w:pPr>
        <w:pStyle w:val="NoSpacing"/>
        <w:numPr>
          <w:ilvl w:val="0"/>
          <w:numId w:val="1"/>
        </w:numPr>
        <w:jc w:val="both"/>
      </w:pPr>
      <w:r w:rsidRPr="006621F4">
        <w:t>How can it help students with their academic studies?</w:t>
      </w:r>
    </w:p>
    <w:p w:rsidR="00DF2596" w:rsidRPr="006621F4" w:rsidRDefault="00DF2596" w:rsidP="00DF2596">
      <w:pPr>
        <w:pStyle w:val="NoSpacing"/>
        <w:numPr>
          <w:ilvl w:val="0"/>
          <w:numId w:val="1"/>
        </w:numPr>
        <w:jc w:val="both"/>
      </w:pPr>
      <w:r w:rsidRPr="006621F4">
        <w:t>What strategies can be used to learn the AWL?</w:t>
      </w:r>
    </w:p>
    <w:p w:rsidR="00DF2596" w:rsidRPr="006621F4" w:rsidRDefault="00DF2596" w:rsidP="00DF2596">
      <w:pPr>
        <w:pStyle w:val="NoSpacing"/>
        <w:numPr>
          <w:ilvl w:val="0"/>
          <w:numId w:val="1"/>
        </w:numPr>
        <w:jc w:val="both"/>
      </w:pPr>
      <w:r w:rsidRPr="006621F4">
        <w:t>How is it shown in this dictionary?</w:t>
      </w:r>
    </w:p>
    <w:p w:rsidR="00DF2596" w:rsidRPr="006621F4" w:rsidRDefault="00DF2596" w:rsidP="00DF2596">
      <w:pPr>
        <w:jc w:val="both"/>
      </w:pPr>
    </w:p>
    <w:p w:rsidR="00DF2596" w:rsidRPr="006621F4" w:rsidRDefault="00DF2596" w:rsidP="00DF2596">
      <w:pPr>
        <w:jc w:val="both"/>
      </w:pPr>
      <w:r>
        <w:t>T</w:t>
      </w:r>
      <w:r w:rsidRPr="006621F4">
        <w:t>he LED not only lists all 570 headwords of the AWL but also tags each off these words where they appear as individual entries in the main body of the dictionary, as illustrated via the following:</w:t>
      </w:r>
    </w:p>
    <w:p w:rsidR="00DF2596" w:rsidRPr="006621F4" w:rsidRDefault="00DF2596" w:rsidP="00DF2596">
      <w:pPr>
        <w:pStyle w:val="NoSpacing"/>
        <w:numPr>
          <w:ilvl w:val="0"/>
          <w:numId w:val="1"/>
        </w:numPr>
        <w:jc w:val="both"/>
      </w:pPr>
      <w:r w:rsidRPr="006621F4">
        <w:t xml:space="preserve">Analyse  </w:t>
      </w:r>
      <w:r w:rsidRPr="006621F4">
        <w:rPr>
          <w:b/>
          <w:bdr w:val="single" w:sz="4" w:space="0" w:color="auto"/>
        </w:rPr>
        <w:t>AC</w:t>
      </w:r>
      <w:r w:rsidRPr="006621F4">
        <w:tab/>
      </w:r>
      <w:r w:rsidRPr="006621F4">
        <w:tab/>
        <w:t>(page 47)</w:t>
      </w:r>
    </w:p>
    <w:p w:rsidR="00DF2596" w:rsidRPr="006621F4" w:rsidRDefault="00DF2596" w:rsidP="00DF2596">
      <w:pPr>
        <w:pStyle w:val="NoSpacing"/>
        <w:jc w:val="both"/>
      </w:pPr>
    </w:p>
    <w:p w:rsidR="00DF2596" w:rsidRPr="006621F4" w:rsidRDefault="00DF2596" w:rsidP="00DF2596">
      <w:pPr>
        <w:pStyle w:val="NoSpacing"/>
        <w:numPr>
          <w:ilvl w:val="0"/>
          <w:numId w:val="1"/>
        </w:numPr>
        <w:jc w:val="both"/>
      </w:pPr>
      <w:r w:rsidRPr="006621F4">
        <w:t xml:space="preserve">Concept </w:t>
      </w:r>
      <w:r w:rsidRPr="006621F4">
        <w:rPr>
          <w:b/>
          <w:bdr w:val="single" w:sz="4" w:space="0" w:color="auto"/>
        </w:rPr>
        <w:t>AC</w:t>
      </w:r>
      <w:r w:rsidRPr="006621F4">
        <w:tab/>
      </w:r>
      <w:r w:rsidRPr="006621F4">
        <w:tab/>
        <w:t>(page 298)</w:t>
      </w:r>
    </w:p>
    <w:p w:rsidR="00DF2596" w:rsidRPr="006621F4" w:rsidRDefault="00DF2596" w:rsidP="00DF2596">
      <w:pPr>
        <w:pStyle w:val="NoSpacing"/>
        <w:jc w:val="both"/>
      </w:pPr>
    </w:p>
    <w:p w:rsidR="00DF2596" w:rsidRPr="006621F4" w:rsidRDefault="00DF2596" w:rsidP="00DF2596">
      <w:pPr>
        <w:pStyle w:val="NoSpacing"/>
        <w:numPr>
          <w:ilvl w:val="0"/>
          <w:numId w:val="1"/>
        </w:numPr>
        <w:jc w:val="both"/>
      </w:pPr>
      <w:r w:rsidRPr="006621F4">
        <w:t xml:space="preserve">Research </w:t>
      </w:r>
      <w:r w:rsidRPr="006621F4">
        <w:rPr>
          <w:b/>
          <w:bdr w:val="single" w:sz="4" w:space="0" w:color="auto"/>
        </w:rPr>
        <w:t>AC</w:t>
      </w:r>
      <w:r w:rsidRPr="006621F4">
        <w:tab/>
      </w:r>
      <w:r w:rsidRPr="006621F4">
        <w:tab/>
        <w:t xml:space="preserve">(page 1303)  </w:t>
      </w:r>
    </w:p>
    <w:p w:rsidR="00DF2596" w:rsidRPr="00F2249D" w:rsidRDefault="00DF2596" w:rsidP="00DF2596">
      <w:pPr>
        <w:pStyle w:val="NoSpacing"/>
        <w:jc w:val="both"/>
        <w:rPr>
          <w:color w:val="FF0000"/>
        </w:rPr>
      </w:pPr>
    </w:p>
    <w:p w:rsidR="00EB5BA5" w:rsidRDefault="00EB5BA5" w:rsidP="00DF2596">
      <w:pPr>
        <w:jc w:val="both"/>
        <w:rPr>
          <w:b/>
          <w:u w:val="single"/>
        </w:rPr>
      </w:pPr>
    </w:p>
    <w:p w:rsidR="00D81E62" w:rsidRPr="002448C1" w:rsidRDefault="004167D2" w:rsidP="000601EC">
      <w:pPr>
        <w:tabs>
          <w:tab w:val="left" w:pos="3249"/>
        </w:tabs>
        <w:spacing w:before="100" w:beforeAutospacing="1" w:after="100" w:afterAutospacing="1" w:line="240" w:lineRule="auto"/>
        <w:jc w:val="both"/>
        <w:outlineLvl w:val="2"/>
        <w:rPr>
          <w:rFonts w:eastAsia="Times New Roman" w:cs="Arial"/>
          <w:b/>
          <w:bCs/>
          <w:i/>
          <w:color w:val="00B050"/>
          <w:sz w:val="28"/>
          <w:szCs w:val="28"/>
          <w:u w:val="single"/>
          <w:lang w:eastAsia="en-GB"/>
        </w:rPr>
      </w:pPr>
      <w:r>
        <w:rPr>
          <w:rFonts w:eastAsia="Times New Roman" w:cs="Arial"/>
          <w:b/>
          <w:bCs/>
          <w:sz w:val="28"/>
          <w:szCs w:val="28"/>
          <w:u w:val="single"/>
          <w:lang w:eastAsia="en-GB"/>
        </w:rPr>
        <w:t>(2) Nottingham University</w:t>
      </w:r>
    </w:p>
    <w:p w:rsidR="00883A72" w:rsidRPr="002A1A8C" w:rsidRDefault="00883A72" w:rsidP="00883A72">
      <w:pPr>
        <w:jc w:val="both"/>
      </w:pPr>
      <w:r w:rsidRPr="002A1A8C">
        <w:t>Nottingham University ha</w:t>
      </w:r>
      <w:r w:rsidR="00B51B5C">
        <w:t>s</w:t>
      </w:r>
      <w:r w:rsidRPr="002A1A8C">
        <w:t xml:space="preserve"> an excellent </w:t>
      </w:r>
      <w:r w:rsidR="00115042">
        <w:t>a</w:t>
      </w:r>
      <w:r w:rsidRPr="002A1A8C">
        <w:t xml:space="preserve">cademic </w:t>
      </w:r>
      <w:r w:rsidR="00115042">
        <w:t>v</w:t>
      </w:r>
      <w:r w:rsidRPr="002A1A8C">
        <w:t>ocabulary website, compiled by Sandra Haywood</w:t>
      </w:r>
      <w:r w:rsidR="004B0209">
        <w:t xml:space="preserve"> (2000)</w:t>
      </w:r>
      <w:r w:rsidRPr="002A1A8C">
        <w:t>, which promotes the AWL.  It explains to students about the benefits of learning words from the Academic Word List. In terms of receptive skills, Haywood explains that greater knowledge of the AWL can improve reader comprehension of academic texts. In addition, she explains how the productive skills of a student can be improved as when writing assignments in an academic style. Haywood then goes on to explain how you can use the AWL as well as its background.</w:t>
      </w:r>
    </w:p>
    <w:p w:rsidR="000C1F3A" w:rsidRPr="002A1A8C" w:rsidRDefault="000C1F3A" w:rsidP="000C1F3A">
      <w:pPr>
        <w:jc w:val="both"/>
      </w:pPr>
      <w:r w:rsidRPr="002A1A8C">
        <w:t>Haywood then goes on to explain how you can use the AWL as well as its background. In terms of use she explains about the AWL highlighter which allows a student to input as many as 2,400 words of text and then view an output of the same text but with the AWL words highlighted. The author of this paper has used this algorithm on numerous occasions when analysing texts that make up the BEC and the SEC. In fact, Appendices (</w:t>
      </w:r>
      <w:r w:rsidR="00916CEE" w:rsidRPr="002A1A8C">
        <w:t>B</w:t>
      </w:r>
      <w:r w:rsidRPr="002A1A8C">
        <w:t>) and (</w:t>
      </w:r>
      <w:r w:rsidR="00916CEE" w:rsidRPr="002A1A8C">
        <w:t>D</w:t>
      </w:r>
      <w:r w:rsidRPr="002A1A8C">
        <w:t xml:space="preserve">) were created using this programme. Interestingly, you can set up the highlighter so that it highlights all the AWL words or only those from a particular sublist. </w:t>
      </w:r>
    </w:p>
    <w:p w:rsidR="000C1F3A" w:rsidRPr="002A1A8C" w:rsidRDefault="000C1F3A" w:rsidP="000C1F3A">
      <w:pPr>
        <w:jc w:val="both"/>
      </w:pPr>
      <w:r w:rsidRPr="002A1A8C">
        <w:t>Haywood also explains about the AWL Gapmaker where students can create tests for themselves.</w:t>
      </w:r>
    </w:p>
    <w:p w:rsidR="002A1A8C" w:rsidRDefault="002A1A8C" w:rsidP="00DF2596">
      <w:pPr>
        <w:jc w:val="both"/>
        <w:rPr>
          <w:b/>
          <w:sz w:val="28"/>
          <w:szCs w:val="28"/>
          <w:u w:val="single"/>
        </w:rPr>
      </w:pPr>
    </w:p>
    <w:p w:rsidR="005C3A1B" w:rsidRDefault="005C3A1B" w:rsidP="00DF2596">
      <w:pPr>
        <w:jc w:val="both"/>
        <w:rPr>
          <w:b/>
          <w:sz w:val="28"/>
          <w:szCs w:val="28"/>
          <w:u w:val="single"/>
        </w:rPr>
      </w:pPr>
    </w:p>
    <w:p w:rsidR="00DF2596" w:rsidRPr="000601EC" w:rsidRDefault="00DF2596" w:rsidP="00DF2596">
      <w:pPr>
        <w:jc w:val="both"/>
        <w:rPr>
          <w:b/>
          <w:sz w:val="28"/>
          <w:szCs w:val="28"/>
          <w:u w:val="single"/>
        </w:rPr>
      </w:pPr>
      <w:r w:rsidRPr="000601EC">
        <w:rPr>
          <w:b/>
          <w:sz w:val="28"/>
          <w:szCs w:val="28"/>
          <w:u w:val="single"/>
        </w:rPr>
        <w:lastRenderedPageBreak/>
        <w:t>(</w:t>
      </w:r>
      <w:r w:rsidR="00D81E62" w:rsidRPr="000601EC">
        <w:rPr>
          <w:b/>
          <w:sz w:val="28"/>
          <w:szCs w:val="28"/>
          <w:u w:val="single"/>
        </w:rPr>
        <w:t>3</w:t>
      </w:r>
      <w:r w:rsidRPr="000601EC">
        <w:rPr>
          <w:b/>
          <w:sz w:val="28"/>
          <w:szCs w:val="28"/>
          <w:u w:val="single"/>
        </w:rPr>
        <w:t xml:space="preserve">) </w:t>
      </w:r>
      <w:r w:rsidR="008F1A82">
        <w:rPr>
          <w:b/>
          <w:sz w:val="28"/>
          <w:szCs w:val="28"/>
          <w:u w:val="single"/>
        </w:rPr>
        <w:t xml:space="preserve">Author of </w:t>
      </w:r>
      <w:r w:rsidRPr="008F1A82">
        <w:rPr>
          <w:b/>
          <w:i/>
          <w:sz w:val="28"/>
          <w:szCs w:val="28"/>
          <w:u w:val="single"/>
        </w:rPr>
        <w:t>Focus on IELTS Foundation</w:t>
      </w:r>
      <w:r w:rsidRPr="000601EC">
        <w:rPr>
          <w:b/>
          <w:sz w:val="28"/>
          <w:szCs w:val="28"/>
          <w:u w:val="single"/>
        </w:rPr>
        <w:t xml:space="preserve"> </w:t>
      </w:r>
    </w:p>
    <w:p w:rsidR="00DF2596" w:rsidRPr="00A07A00" w:rsidRDefault="00DF2596" w:rsidP="00DF2596">
      <w:pPr>
        <w:jc w:val="both"/>
      </w:pPr>
      <w:r w:rsidRPr="001E1F98">
        <w:t>In this book, O’Connell presents the English</w:t>
      </w:r>
      <w:r w:rsidRPr="00A07A00">
        <w:t xml:space="preserve"> language student with 12 units of material. Each unit focuses on a particular topic and associated materials to practise the 4 basic skills of Listening, Reading, Writing and Speaking. However, Grammar and Vocabulary are also highlighted. Interestingly, after every 2 units O’ Connell introduces the student to an Academic Word Study section. There are 6 of these sections in total and each one provides a set of tasks focusing on correct usage of the AWL.</w:t>
      </w:r>
    </w:p>
    <w:p w:rsidR="00DF2596" w:rsidRPr="00A07A00" w:rsidRDefault="00DF2596" w:rsidP="00DF2596">
      <w:pPr>
        <w:jc w:val="both"/>
      </w:pPr>
      <w:r w:rsidRPr="00A07A00">
        <w:t>In addition, there is similar introductory information as with the LED notably: What is the AWL? Why is the AWL important? An abridged AWL list is then shown containing all the headwords and associated family members (inflections and derivations) as used in the book (around 130 AWL words in total).</w:t>
      </w:r>
    </w:p>
    <w:p w:rsidR="00F85056" w:rsidRDefault="00F85056" w:rsidP="00DF2596">
      <w:pPr>
        <w:jc w:val="both"/>
        <w:rPr>
          <w:b/>
          <w:sz w:val="28"/>
          <w:szCs w:val="28"/>
          <w:u w:val="single"/>
        </w:rPr>
      </w:pPr>
    </w:p>
    <w:p w:rsidR="00DF2596" w:rsidRPr="001C5F46" w:rsidRDefault="000601EC" w:rsidP="00DF2596">
      <w:pPr>
        <w:jc w:val="both"/>
        <w:rPr>
          <w:b/>
          <w:sz w:val="28"/>
          <w:szCs w:val="28"/>
          <w:u w:val="single"/>
        </w:rPr>
      </w:pPr>
      <w:r w:rsidRPr="001C5F46">
        <w:rPr>
          <w:b/>
          <w:sz w:val="28"/>
          <w:szCs w:val="28"/>
          <w:u w:val="single"/>
        </w:rPr>
        <w:t xml:space="preserve">(4) </w:t>
      </w:r>
      <w:r w:rsidR="008F1A82">
        <w:rPr>
          <w:b/>
          <w:sz w:val="28"/>
          <w:szCs w:val="28"/>
          <w:u w:val="single"/>
        </w:rPr>
        <w:t xml:space="preserve">Authors of </w:t>
      </w:r>
      <w:r w:rsidR="001C5F46" w:rsidRPr="008F1A82">
        <w:rPr>
          <w:b/>
          <w:i/>
          <w:sz w:val="28"/>
          <w:szCs w:val="28"/>
          <w:u w:val="single"/>
        </w:rPr>
        <w:t>IELTS Practice Tests 2</w:t>
      </w:r>
      <w:r w:rsidR="001C5F46" w:rsidRPr="001C5F46">
        <w:rPr>
          <w:b/>
          <w:sz w:val="28"/>
          <w:szCs w:val="28"/>
          <w:u w:val="single"/>
        </w:rPr>
        <w:t xml:space="preserve"> </w:t>
      </w:r>
      <w:r w:rsidR="008F1A82">
        <w:rPr>
          <w:b/>
          <w:sz w:val="28"/>
          <w:szCs w:val="28"/>
          <w:u w:val="single"/>
        </w:rPr>
        <w:t xml:space="preserve">and </w:t>
      </w:r>
      <w:r w:rsidR="008F1A82" w:rsidRPr="008F1A82">
        <w:rPr>
          <w:b/>
          <w:i/>
          <w:sz w:val="28"/>
          <w:szCs w:val="28"/>
          <w:u w:val="single"/>
        </w:rPr>
        <w:t>F</w:t>
      </w:r>
      <w:r w:rsidR="001C5F46" w:rsidRPr="008F1A82">
        <w:rPr>
          <w:b/>
          <w:i/>
          <w:sz w:val="28"/>
          <w:szCs w:val="28"/>
          <w:u w:val="single"/>
        </w:rPr>
        <w:t>ocus on academic skills for IELTS</w:t>
      </w:r>
    </w:p>
    <w:p w:rsidR="00DF2596" w:rsidRPr="001D6BBD" w:rsidRDefault="007367F9" w:rsidP="00DF2596">
      <w:pPr>
        <w:jc w:val="both"/>
      </w:pPr>
      <w:r>
        <w:t xml:space="preserve">According to </w:t>
      </w:r>
      <w:r w:rsidR="00DC32D7">
        <w:t>the authors of the above publications (</w:t>
      </w:r>
      <w:r>
        <w:t>Morgan Terry and Judith Wilson</w:t>
      </w:r>
      <w:r w:rsidR="00DC32D7">
        <w:t>)</w:t>
      </w:r>
      <w:r>
        <w:t>, in the LED (2006, p.</w:t>
      </w:r>
      <w:r w:rsidR="00B7630C">
        <w:t xml:space="preserve"> </w:t>
      </w:r>
      <w:r>
        <w:t>xiv)</w:t>
      </w:r>
      <w:r w:rsidR="001D6BBD" w:rsidRPr="00923D36">
        <w:t xml:space="preserve"> </w:t>
      </w:r>
      <w:r w:rsidR="00DF2596" w:rsidRPr="00923D36">
        <w:t>“A</w:t>
      </w:r>
      <w:r w:rsidR="00DF2596" w:rsidRPr="001D6BBD">
        <w:t xml:space="preserve"> wide range of vocabulary is the key to good results in IELTS…</w:t>
      </w:r>
      <w:r w:rsidR="00A945A4" w:rsidRPr="001D6BBD">
        <w:t>”</w:t>
      </w:r>
      <w:r w:rsidR="001D6BBD">
        <w:t xml:space="preserve"> </w:t>
      </w:r>
      <w:r w:rsidR="00DF2596" w:rsidRPr="001D6BBD">
        <w:t>On the same page is a quote from Averil Coxhead herself:</w:t>
      </w:r>
      <w:r w:rsidR="001D6BBD">
        <w:t xml:space="preserve"> </w:t>
      </w:r>
      <w:r w:rsidR="00DF2596" w:rsidRPr="001D6BBD">
        <w:t>“What words are useful for academic writing? How are these words used in context? If you are looking for a dictionary that will help you with these questions</w:t>
      </w:r>
      <w:r w:rsidR="005C3A1B">
        <w:t>, then the Longman Exams Dictionary is a great place to start...</w:t>
      </w:r>
      <w:r w:rsidR="00DF2596" w:rsidRPr="001D6BBD">
        <w:t>”</w:t>
      </w:r>
      <w:r w:rsidR="00D2722A">
        <w:t xml:space="preserve"> </w:t>
      </w:r>
      <w:r w:rsidR="00DF2596" w:rsidRPr="00D2722A">
        <w:rPr>
          <w:b/>
          <w:color w:val="00B050"/>
        </w:rPr>
        <w:t xml:space="preserve"> </w:t>
      </w:r>
    </w:p>
    <w:p w:rsidR="00E4294F" w:rsidRDefault="00E4294F" w:rsidP="00DF2596">
      <w:pPr>
        <w:jc w:val="both"/>
        <w:rPr>
          <w:b/>
          <w:sz w:val="28"/>
          <w:szCs w:val="28"/>
          <w:u w:val="single"/>
        </w:rPr>
      </w:pPr>
    </w:p>
    <w:p w:rsidR="00DF2596" w:rsidRPr="000601EC" w:rsidRDefault="008F1A82" w:rsidP="00DF2596">
      <w:pPr>
        <w:jc w:val="both"/>
        <w:rPr>
          <w:b/>
          <w:sz w:val="28"/>
          <w:szCs w:val="28"/>
          <w:u w:val="single"/>
        </w:rPr>
      </w:pPr>
      <w:r>
        <w:rPr>
          <w:b/>
          <w:sz w:val="28"/>
          <w:szCs w:val="28"/>
          <w:u w:val="single"/>
        </w:rPr>
        <w:t xml:space="preserve">(5) Paul Nation, associate Professor at </w:t>
      </w:r>
      <w:r w:rsidRPr="008F1A82">
        <w:rPr>
          <w:b/>
          <w:sz w:val="28"/>
          <w:szCs w:val="28"/>
          <w:u w:val="single"/>
        </w:rPr>
        <w:t>Victoria University of Wellington</w:t>
      </w:r>
      <w:r w:rsidRPr="006621F4">
        <w:t xml:space="preserve"> </w:t>
      </w:r>
    </w:p>
    <w:p w:rsidR="00DF2596" w:rsidRPr="00294748" w:rsidRDefault="00DF2596" w:rsidP="00DF2596">
      <w:pPr>
        <w:jc w:val="both"/>
        <w:rPr>
          <w:b/>
          <w:i/>
          <w:color w:val="00B050"/>
        </w:rPr>
      </w:pPr>
      <w:r w:rsidRPr="003B237F">
        <w:t>Paul Nation in his book</w:t>
      </w:r>
      <w:r w:rsidRPr="00BB5165">
        <w:rPr>
          <w:i/>
        </w:rPr>
        <w:t>, Learning vocabulary in another language</w:t>
      </w:r>
      <w:r w:rsidRPr="003B237F">
        <w:t>, references Averil Coxhead twice in 1998</w:t>
      </w:r>
      <w:r w:rsidR="00BB5165">
        <w:t>,</w:t>
      </w:r>
      <w:r w:rsidRPr="003B237F">
        <w:t xml:space="preserve"> for the original AWL</w:t>
      </w:r>
      <w:r w:rsidR="00BB5165">
        <w:t>,</w:t>
      </w:r>
      <w:r w:rsidRPr="003B237F">
        <w:t xml:space="preserve"> and in 2000 for her new AWL. His book has 3 entries in the subject index for the AWL:</w:t>
      </w:r>
      <w:r w:rsidR="003B237F" w:rsidRPr="003B237F">
        <w:t xml:space="preserve"> </w:t>
      </w:r>
      <w:r w:rsidRPr="003B237F">
        <w:t>Pages 12, 190, and 407-11 (the 570 headwords and associated sublists)</w:t>
      </w:r>
      <w:r w:rsidR="00294748">
        <w:t>.</w:t>
      </w:r>
      <w:r w:rsidR="00BB5165">
        <w:t xml:space="preserve"> Nation refers to the Academic Word List as the best of its kind and highlights the fact that “this small list of words is very important for anyone using English for academic purposes” (2001, p. 12).</w:t>
      </w:r>
    </w:p>
    <w:p w:rsidR="00D56AC4" w:rsidRPr="009F2509" w:rsidRDefault="00D56AC4" w:rsidP="00D56AC4">
      <w:pPr>
        <w:autoSpaceDE w:val="0"/>
        <w:autoSpaceDN w:val="0"/>
        <w:adjustRightInd w:val="0"/>
        <w:spacing w:after="0" w:line="240" w:lineRule="auto"/>
        <w:jc w:val="both"/>
        <w:rPr>
          <w:rFonts w:eastAsia="TimesNewRomanPSMT" w:cs="TimesNewRomanPSMT"/>
          <w:strike/>
        </w:rPr>
      </w:pPr>
    </w:p>
    <w:p w:rsidR="00470C01" w:rsidRPr="00A86784" w:rsidRDefault="00BE6662" w:rsidP="00501405">
      <w:pPr>
        <w:jc w:val="both"/>
        <w:rPr>
          <w:b/>
          <w:sz w:val="28"/>
          <w:szCs w:val="28"/>
        </w:rPr>
      </w:pPr>
      <w:r w:rsidRPr="00A86784">
        <w:rPr>
          <w:b/>
          <w:sz w:val="28"/>
          <w:szCs w:val="28"/>
        </w:rPr>
        <w:t>Findings</w:t>
      </w:r>
    </w:p>
    <w:p w:rsidR="00470C01" w:rsidRDefault="00366AE3" w:rsidP="00470C01">
      <w:pPr>
        <w:jc w:val="both"/>
        <w:rPr>
          <w:rFonts w:eastAsiaTheme="minorEastAsia" w:hAnsi="Calibri"/>
          <w:color w:val="000000" w:themeColor="text1"/>
          <w:kern w:val="24"/>
        </w:rPr>
      </w:pPr>
      <w:r w:rsidRPr="00501405">
        <w:rPr>
          <w:rFonts w:eastAsiaTheme="minorEastAsia" w:hAnsi="Calibri"/>
          <w:color w:val="000000" w:themeColor="text1"/>
          <w:kern w:val="24"/>
        </w:rPr>
        <w:t>The Academic Word List (AWL) forms a significant part of the business sections of most quality newspapers, magazines and journals</w:t>
      </w:r>
      <w:r w:rsidR="00470C01">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The indications are that </w:t>
      </w:r>
      <w:r w:rsidRPr="00501405">
        <w:rPr>
          <w:rFonts w:eastAsiaTheme="minorEastAsia" w:hAnsi="Calibri"/>
          <w:i/>
          <w:iCs/>
          <w:color w:val="000000" w:themeColor="text1"/>
          <w:kern w:val="24"/>
        </w:rPr>
        <w:t xml:space="preserve">The Western Mail </w:t>
      </w:r>
      <w:r w:rsidRPr="00501405">
        <w:rPr>
          <w:rFonts w:eastAsiaTheme="minorEastAsia" w:hAnsi="Calibri"/>
          <w:color w:val="000000" w:themeColor="text1"/>
          <w:kern w:val="24"/>
        </w:rPr>
        <w:t xml:space="preserve">has a significantly higher percentage of AWL headwords than many of the quality newspapers such as </w:t>
      </w:r>
      <w:r w:rsidRPr="00501405">
        <w:rPr>
          <w:rFonts w:eastAsiaTheme="minorEastAsia" w:hAnsi="Calibri"/>
          <w:i/>
          <w:iCs/>
          <w:color w:val="000000" w:themeColor="text1"/>
          <w:kern w:val="24"/>
        </w:rPr>
        <w:t>The Economist</w:t>
      </w:r>
      <w:r w:rsidRPr="00501405">
        <w:rPr>
          <w:rFonts w:eastAsiaTheme="minorEastAsia" w:hAnsi="Calibri"/>
          <w:color w:val="000000" w:themeColor="text1"/>
          <w:kern w:val="24"/>
        </w:rPr>
        <w:t xml:space="preserve">, </w:t>
      </w:r>
      <w:r w:rsidRPr="00501405">
        <w:rPr>
          <w:rFonts w:eastAsiaTheme="minorEastAsia" w:hAnsi="Calibri"/>
          <w:i/>
          <w:iCs/>
          <w:color w:val="000000" w:themeColor="text1"/>
          <w:kern w:val="24"/>
        </w:rPr>
        <w:t xml:space="preserve">The New York Times </w:t>
      </w:r>
      <w:r w:rsidRPr="00501405">
        <w:rPr>
          <w:rFonts w:eastAsiaTheme="minorEastAsia" w:hAnsi="Calibri"/>
          <w:color w:val="000000" w:themeColor="text1"/>
          <w:kern w:val="24"/>
        </w:rPr>
        <w:t xml:space="preserve">and </w:t>
      </w:r>
      <w:r w:rsidRPr="00501405">
        <w:rPr>
          <w:rFonts w:eastAsiaTheme="minorEastAsia" w:hAnsi="Calibri"/>
          <w:i/>
          <w:iCs/>
          <w:color w:val="000000" w:themeColor="text1"/>
          <w:kern w:val="24"/>
        </w:rPr>
        <w:t xml:space="preserve">The Guardian </w:t>
      </w:r>
      <w:r w:rsidRPr="00501405">
        <w:rPr>
          <w:rFonts w:eastAsiaTheme="minorEastAsia" w:hAnsi="Calibri"/>
          <w:color w:val="000000" w:themeColor="text1"/>
          <w:kern w:val="24"/>
        </w:rPr>
        <w:t>(although based on a small sample)</w:t>
      </w:r>
      <w:r w:rsidR="00470C01">
        <w:rPr>
          <w:rFonts w:eastAsiaTheme="minorEastAsia" w:hAnsi="Calibri"/>
          <w:color w:val="000000" w:themeColor="text1"/>
          <w:kern w:val="24"/>
        </w:rPr>
        <w:t xml:space="preserve">. </w:t>
      </w:r>
    </w:p>
    <w:p w:rsidR="00366AE3" w:rsidRPr="00501405" w:rsidRDefault="00366AE3" w:rsidP="00247190">
      <w:pPr>
        <w:jc w:val="both"/>
      </w:pPr>
      <w:r w:rsidRPr="00501405">
        <w:rPr>
          <w:rFonts w:eastAsiaTheme="minorEastAsia" w:hAnsi="Calibri"/>
          <w:color w:val="000000" w:themeColor="text1"/>
          <w:kern w:val="24"/>
        </w:rPr>
        <w:t xml:space="preserve">In a head-to-head comparison, based on articles of roughly the same word count, </w:t>
      </w:r>
      <w:r w:rsidRPr="00501405">
        <w:rPr>
          <w:rFonts w:eastAsiaTheme="minorEastAsia" w:hAnsi="Calibri"/>
          <w:i/>
          <w:iCs/>
          <w:color w:val="000000" w:themeColor="text1"/>
          <w:kern w:val="24"/>
        </w:rPr>
        <w:t xml:space="preserve">The Economist </w:t>
      </w:r>
      <w:r w:rsidRPr="00501405">
        <w:rPr>
          <w:rFonts w:eastAsiaTheme="minorEastAsia" w:hAnsi="Calibri"/>
          <w:color w:val="000000" w:themeColor="text1"/>
          <w:kern w:val="24"/>
        </w:rPr>
        <w:t>has a higher percentage of AWL headwords in the less common sublists (8,</w:t>
      </w:r>
      <w:r w:rsidR="00247190">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9 and 10) than </w:t>
      </w:r>
      <w:r w:rsidRPr="00501405">
        <w:rPr>
          <w:rFonts w:eastAsiaTheme="minorEastAsia" w:hAnsi="Calibri"/>
          <w:i/>
          <w:iCs/>
          <w:color w:val="000000" w:themeColor="text1"/>
          <w:kern w:val="24"/>
        </w:rPr>
        <w:t>The Western Mail</w:t>
      </w:r>
      <w:r w:rsidR="00247190">
        <w:rPr>
          <w:rFonts w:eastAsiaTheme="minorEastAsia" w:hAnsi="Calibri"/>
          <w:i/>
          <w:iCs/>
          <w:color w:val="000000" w:themeColor="text1"/>
          <w:kern w:val="24"/>
        </w:rPr>
        <w:t xml:space="preserve">. </w:t>
      </w:r>
      <w:r w:rsidRPr="00501405">
        <w:rPr>
          <w:rFonts w:eastAsiaTheme="minorEastAsia" w:hAnsi="Calibri"/>
          <w:color w:val="000000" w:themeColor="text1"/>
          <w:kern w:val="24"/>
        </w:rPr>
        <w:t xml:space="preserve">According to the SEC, students are familiar with </w:t>
      </w:r>
      <w:r w:rsidR="00247190">
        <w:rPr>
          <w:rFonts w:eastAsiaTheme="minorEastAsia" w:hAnsi="Calibri"/>
          <w:color w:val="000000" w:themeColor="text1"/>
          <w:kern w:val="24"/>
        </w:rPr>
        <w:t xml:space="preserve">greater than </w:t>
      </w:r>
      <w:r w:rsidRPr="00501405">
        <w:rPr>
          <w:rFonts w:eastAsiaTheme="minorEastAsia" w:hAnsi="Calibri"/>
          <w:color w:val="000000" w:themeColor="text1"/>
          <w:kern w:val="24"/>
        </w:rPr>
        <w:t>80% of Sublist 1</w:t>
      </w:r>
      <w:r w:rsidR="00247190">
        <w:rPr>
          <w:rFonts w:eastAsiaTheme="minorEastAsia" w:hAnsi="Calibri"/>
          <w:color w:val="000000" w:themeColor="text1"/>
          <w:kern w:val="24"/>
        </w:rPr>
        <w:t xml:space="preserve">. </w:t>
      </w:r>
      <w:r w:rsidRPr="00501405">
        <w:rPr>
          <w:rFonts w:eastAsiaTheme="minorEastAsia" w:hAnsi="Calibri"/>
          <w:color w:val="000000" w:themeColor="text1"/>
          <w:kern w:val="24"/>
        </w:rPr>
        <w:t xml:space="preserve">Comparisons of the BEC and SEC, for Sublist, 1 show that the </w:t>
      </w:r>
      <w:r w:rsidRPr="00501405">
        <w:rPr>
          <w:rFonts w:eastAsiaTheme="minorEastAsia" w:hAnsi="Calibri"/>
          <w:color w:val="000000" w:themeColor="text1"/>
          <w:kern w:val="24"/>
          <w:lang w:val="en-US"/>
        </w:rPr>
        <w:t>BEC frequency is higher on most headwords</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lang w:val="en-US"/>
        </w:rPr>
        <w:t>When BEC is higher it is significantly higher, i.e. much higher than the ratio of the BEC to the SEC which is roughly 2:1</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lang w:val="en-US"/>
        </w:rPr>
        <w:t>When SEC is higher it is usually by a small percentage. In some cases there is no occurrence of a headword in the SEC.</w:t>
      </w:r>
      <w:r w:rsidR="00247190">
        <w:rPr>
          <w:rFonts w:eastAsiaTheme="minorEastAsia" w:hAnsi="Calibri"/>
          <w:color w:val="000000" w:themeColor="text1"/>
          <w:kern w:val="24"/>
          <w:lang w:val="en-US"/>
        </w:rPr>
        <w:t xml:space="preserve"> </w:t>
      </w:r>
      <w:r w:rsidRPr="00501405">
        <w:rPr>
          <w:rFonts w:eastAsiaTheme="minorEastAsia" w:hAnsi="Calibri"/>
          <w:color w:val="000000" w:themeColor="text1"/>
          <w:kern w:val="24"/>
        </w:rPr>
        <w:t xml:space="preserve">Many highly respected publishing companies actively support the promotion of the AWL to international students, notably Pearson Longman via its </w:t>
      </w:r>
      <w:r w:rsidRPr="00501405">
        <w:rPr>
          <w:rFonts w:eastAsiaTheme="minorEastAsia" w:hAnsi="Calibri"/>
          <w:i/>
          <w:iCs/>
          <w:color w:val="000000" w:themeColor="text1"/>
          <w:kern w:val="24"/>
        </w:rPr>
        <w:t xml:space="preserve">Longman Exams Dictionary </w:t>
      </w:r>
      <w:r w:rsidRPr="00501405">
        <w:rPr>
          <w:rFonts w:eastAsiaTheme="minorEastAsia" w:hAnsi="Calibri"/>
          <w:color w:val="000000" w:themeColor="text1"/>
          <w:kern w:val="24"/>
        </w:rPr>
        <w:t xml:space="preserve">and </w:t>
      </w:r>
      <w:r w:rsidRPr="00501405">
        <w:rPr>
          <w:rFonts w:eastAsiaTheme="minorEastAsia" w:hAnsi="Calibri"/>
          <w:i/>
          <w:iCs/>
          <w:color w:val="000000" w:themeColor="text1"/>
          <w:kern w:val="24"/>
        </w:rPr>
        <w:t>Focus on IELTS Foundation</w:t>
      </w:r>
      <w:r w:rsidRPr="00501405">
        <w:rPr>
          <w:rFonts w:eastAsiaTheme="minorEastAsia" w:hAnsi="Calibri"/>
          <w:color w:val="000000" w:themeColor="text1"/>
          <w:kern w:val="24"/>
        </w:rPr>
        <w:t xml:space="preserve">. </w:t>
      </w:r>
    </w:p>
    <w:p w:rsidR="002F7DFB" w:rsidRDefault="002F7DFB" w:rsidP="00247190">
      <w:pPr>
        <w:jc w:val="both"/>
        <w:rPr>
          <w:b/>
          <w:sz w:val="28"/>
          <w:szCs w:val="28"/>
        </w:rPr>
      </w:pPr>
    </w:p>
    <w:p w:rsidR="00247190" w:rsidRPr="00A86784" w:rsidRDefault="00BE6662" w:rsidP="00247190">
      <w:pPr>
        <w:jc w:val="both"/>
        <w:rPr>
          <w:b/>
          <w:i/>
          <w:color w:val="00B050"/>
          <w:sz w:val="28"/>
          <w:szCs w:val="28"/>
        </w:rPr>
      </w:pPr>
      <w:r w:rsidRPr="00A86784">
        <w:rPr>
          <w:b/>
          <w:sz w:val="28"/>
          <w:szCs w:val="28"/>
        </w:rPr>
        <w:lastRenderedPageBreak/>
        <w:t>Criticism</w:t>
      </w:r>
      <w:r w:rsidR="00247190" w:rsidRPr="00A86784">
        <w:rPr>
          <w:b/>
          <w:sz w:val="28"/>
          <w:szCs w:val="28"/>
        </w:rPr>
        <w:t xml:space="preserve"> </w:t>
      </w:r>
    </w:p>
    <w:p w:rsidR="00E3579C" w:rsidRPr="002F7DFB" w:rsidRDefault="00366AE3" w:rsidP="00247190">
      <w:pPr>
        <w:jc w:val="both"/>
        <w:rPr>
          <w:rFonts w:eastAsia="TimesNewRomanPSMT" w:cs="TimesNewRomanPSMT"/>
        </w:rPr>
      </w:pPr>
      <w:r w:rsidRPr="002F7DFB">
        <w:rPr>
          <w:rFonts w:eastAsiaTheme="minorEastAsia" w:hAnsi="Calibri"/>
          <w:kern w:val="24"/>
        </w:rPr>
        <w:t xml:space="preserve">According to Minshall (2013), </w:t>
      </w:r>
      <w:r w:rsidR="00F24193" w:rsidRPr="002F7DFB">
        <w:rPr>
          <w:rFonts w:eastAsia="TimesNewRomanPSMT" w:cs="TimesNewRomanPSMT"/>
        </w:rPr>
        <w:t xml:space="preserve">coverage of AWL words </w:t>
      </w:r>
      <w:r w:rsidR="008D4123" w:rsidRPr="002F7DFB">
        <w:rPr>
          <w:rFonts w:eastAsia="TimesNewRomanPSMT" w:cs="TimesNewRomanPSMT"/>
        </w:rPr>
        <w:t xml:space="preserve">is richer in some corpuses </w:t>
      </w:r>
      <w:r w:rsidR="00F24193" w:rsidRPr="002F7DFB">
        <w:rPr>
          <w:rFonts w:eastAsia="TimesNewRomanPSMT" w:cs="TimesNewRomanPSMT"/>
        </w:rPr>
        <w:t>than others. For instance</w:t>
      </w:r>
      <w:r w:rsidRPr="002F7DFB">
        <w:rPr>
          <w:rFonts w:eastAsiaTheme="minorEastAsia" w:hAnsi="Calibri"/>
          <w:kern w:val="24"/>
        </w:rPr>
        <w:t xml:space="preserve"> Coxhead, Stevens and Tinkle (2010) </w:t>
      </w:r>
      <w:r w:rsidR="00A313D3" w:rsidRPr="002F7DFB">
        <w:rPr>
          <w:rFonts w:eastAsiaTheme="minorEastAsia" w:hAnsi="Calibri"/>
          <w:kern w:val="24"/>
        </w:rPr>
        <w:t xml:space="preserve">obtained just over 7% coverage of the AWL when </w:t>
      </w:r>
      <w:r w:rsidR="005E7835" w:rsidRPr="002F7DFB">
        <w:rPr>
          <w:rFonts w:eastAsiaTheme="minorEastAsia" w:hAnsi="Calibri"/>
          <w:kern w:val="24"/>
        </w:rPr>
        <w:t>they carr</w:t>
      </w:r>
      <w:r w:rsidR="00F35F24">
        <w:rPr>
          <w:rFonts w:eastAsiaTheme="minorEastAsia" w:hAnsi="Calibri"/>
          <w:kern w:val="24"/>
        </w:rPr>
        <w:t xml:space="preserve">ied out </w:t>
      </w:r>
      <w:r w:rsidR="00A313D3" w:rsidRPr="002F7DFB">
        <w:rPr>
          <w:rFonts w:eastAsiaTheme="minorEastAsia" w:hAnsi="Calibri"/>
          <w:kern w:val="24"/>
        </w:rPr>
        <w:t xml:space="preserve">analysis on a </w:t>
      </w:r>
      <w:r w:rsidRPr="002F7DFB">
        <w:rPr>
          <w:rFonts w:eastAsiaTheme="minorEastAsia" w:hAnsi="Calibri"/>
          <w:kern w:val="24"/>
        </w:rPr>
        <w:t xml:space="preserve">280,000 word corpus based on secondary school science textbooks. In contrast, more than 10% coverage was obtained by Hyland and Tse (2007) from their 3.3 million word academic corpus. They </w:t>
      </w:r>
      <w:r w:rsidR="008E2770" w:rsidRPr="002F7DFB">
        <w:rPr>
          <w:rFonts w:eastAsiaTheme="minorEastAsia" w:hAnsi="Calibri"/>
          <w:kern w:val="24"/>
        </w:rPr>
        <w:t xml:space="preserve">also </w:t>
      </w:r>
      <w:r w:rsidRPr="002F7DFB">
        <w:rPr>
          <w:rFonts w:eastAsiaTheme="minorEastAsia" w:hAnsi="Calibri"/>
          <w:kern w:val="24"/>
        </w:rPr>
        <w:t xml:space="preserve">raised separate concerns </w:t>
      </w:r>
      <w:r w:rsidR="00F35F24">
        <w:rPr>
          <w:rFonts w:eastAsiaTheme="minorEastAsia" w:hAnsi="Calibri"/>
          <w:kern w:val="24"/>
        </w:rPr>
        <w:t xml:space="preserve">about </w:t>
      </w:r>
      <w:bookmarkStart w:id="1" w:name="_GoBack"/>
      <w:bookmarkEnd w:id="1"/>
      <w:r w:rsidRPr="002F7DFB">
        <w:rPr>
          <w:rFonts w:eastAsiaTheme="minorEastAsia" w:hAnsi="Calibri"/>
          <w:kern w:val="24"/>
        </w:rPr>
        <w:t>the range, frequency, collocational activity and meaning of words in the AWL</w:t>
      </w:r>
      <w:r w:rsidR="00DB3802" w:rsidRPr="002F7DFB">
        <w:rPr>
          <w:rFonts w:eastAsiaTheme="minorEastAsia" w:hAnsi="Calibri"/>
          <w:kern w:val="24"/>
        </w:rPr>
        <w:t xml:space="preserve"> lexicon</w:t>
      </w:r>
      <w:r w:rsidRPr="002F7DFB">
        <w:rPr>
          <w:rFonts w:eastAsiaTheme="minorEastAsia" w:hAnsi="Calibri"/>
          <w:kern w:val="24"/>
        </w:rPr>
        <w:t>.</w:t>
      </w:r>
      <w:r w:rsidR="00247190" w:rsidRPr="002F7DFB">
        <w:rPr>
          <w:rFonts w:eastAsiaTheme="minorEastAsia" w:hAnsi="Calibri"/>
          <w:kern w:val="24"/>
        </w:rPr>
        <w:t xml:space="preserve"> </w:t>
      </w:r>
      <w:r w:rsidR="00E3579C" w:rsidRPr="002F7DFB">
        <w:rPr>
          <w:rFonts w:eastAsiaTheme="minorEastAsia" w:hAnsi="Calibri"/>
          <w:kern w:val="24"/>
        </w:rPr>
        <w:t>In addition, s</w:t>
      </w:r>
      <w:r w:rsidRPr="002F7DFB">
        <w:rPr>
          <w:rFonts w:eastAsiaTheme="minorEastAsia" w:hAnsi="Calibri"/>
          <w:kern w:val="24"/>
        </w:rPr>
        <w:t>ome researchers have felt the need to assemble specialist word lists which act as a supplement to the General Service List</w:t>
      </w:r>
      <w:r w:rsidR="00937D70" w:rsidRPr="002F7DFB">
        <w:rPr>
          <w:rFonts w:eastAsiaTheme="minorEastAsia" w:hAnsi="Calibri"/>
          <w:kern w:val="24"/>
        </w:rPr>
        <w:t xml:space="preserve"> (GSL)</w:t>
      </w:r>
      <w:r w:rsidRPr="002F7DFB">
        <w:rPr>
          <w:rFonts w:eastAsiaTheme="minorEastAsia" w:hAnsi="Calibri"/>
          <w:kern w:val="24"/>
        </w:rPr>
        <w:t xml:space="preserve"> and AWL. </w:t>
      </w:r>
      <w:r w:rsidR="00E3579C" w:rsidRPr="002F7DFB">
        <w:rPr>
          <w:rFonts w:eastAsia="TimesNewRomanPSMT" w:cs="TimesNewRomanPSMT"/>
        </w:rPr>
        <w:t xml:space="preserve">This is supported by Chung and Nation (2003). </w:t>
      </w:r>
    </w:p>
    <w:p w:rsidR="00247190" w:rsidRPr="004A62CA" w:rsidRDefault="00366AE3" w:rsidP="00247190">
      <w:pPr>
        <w:jc w:val="both"/>
        <w:rPr>
          <w:rFonts w:eastAsiaTheme="minorEastAsia" w:hAnsi="Calibri"/>
          <w:color w:val="000000" w:themeColor="text1"/>
          <w:kern w:val="24"/>
        </w:rPr>
      </w:pPr>
      <w:r w:rsidRPr="004A62CA">
        <w:rPr>
          <w:rFonts w:eastAsiaTheme="minorEastAsia" w:hAnsi="Calibri"/>
          <w:color w:val="000000" w:themeColor="text1"/>
          <w:kern w:val="24"/>
        </w:rPr>
        <w:t>Nonetheless, the AWL remains relevant to modern vocabulary studies and this is why it is often utilised within the creation of specialist word lists. Nation (200</w:t>
      </w:r>
      <w:r w:rsidR="00582E6F">
        <w:rPr>
          <w:rFonts w:eastAsiaTheme="minorEastAsia" w:hAnsi="Calibri"/>
          <w:color w:val="000000" w:themeColor="text1"/>
          <w:kern w:val="24"/>
        </w:rPr>
        <w:t>1</w:t>
      </w:r>
      <w:r w:rsidRPr="004A62CA">
        <w:rPr>
          <w:rFonts w:eastAsiaTheme="minorEastAsia" w:hAnsi="Calibri"/>
          <w:color w:val="000000" w:themeColor="text1"/>
          <w:kern w:val="24"/>
        </w:rPr>
        <w:t>, p.17), mentions the importance of the AWL as it “consist of 570 word families that are not in the most frequent 2,000 words of English but which occur reasonably frequently across a very wide range of academic texts”.</w:t>
      </w:r>
      <w:r w:rsidR="00247190" w:rsidRPr="004A62CA">
        <w:rPr>
          <w:rFonts w:eastAsiaTheme="minorEastAsia" w:hAnsi="Calibri"/>
          <w:color w:val="000000" w:themeColor="text1"/>
          <w:kern w:val="24"/>
        </w:rPr>
        <w:t xml:space="preserve"> </w:t>
      </w:r>
    </w:p>
    <w:p w:rsidR="00247190" w:rsidRPr="004A62CA" w:rsidRDefault="00366AE3" w:rsidP="00247190">
      <w:pPr>
        <w:jc w:val="both"/>
        <w:rPr>
          <w:rFonts w:eastAsiaTheme="minorEastAsia" w:hAnsi="Calibri"/>
          <w:color w:val="000000" w:themeColor="text1"/>
          <w:kern w:val="24"/>
        </w:rPr>
      </w:pPr>
      <w:r w:rsidRPr="004A62CA">
        <w:rPr>
          <w:rFonts w:eastAsiaTheme="minorEastAsia" w:hAnsi="Calibri"/>
          <w:color w:val="000000" w:themeColor="text1"/>
          <w:kern w:val="24"/>
        </w:rPr>
        <w:t xml:space="preserve">Publications that support the promotion of the AWL need to also go further and promote the importance of AWL collocations, both lexical (e.g. </w:t>
      </w:r>
      <w:r w:rsidRPr="004A62CA">
        <w:rPr>
          <w:rFonts w:eastAsiaTheme="minorEastAsia" w:hAnsi="Calibri"/>
          <w:i/>
          <w:iCs/>
          <w:color w:val="000000" w:themeColor="text1"/>
          <w:kern w:val="24"/>
        </w:rPr>
        <w:t xml:space="preserve">significant research </w:t>
      </w:r>
      <w:r w:rsidRPr="004A62CA">
        <w:rPr>
          <w:rFonts w:eastAsiaTheme="minorEastAsia" w:hAnsi="Calibri"/>
          <w:color w:val="000000" w:themeColor="text1"/>
          <w:kern w:val="24"/>
        </w:rPr>
        <w:t xml:space="preserve">)and grammatical (e.g. </w:t>
      </w:r>
      <w:r w:rsidRPr="004A62CA">
        <w:rPr>
          <w:rFonts w:eastAsiaTheme="minorEastAsia" w:hAnsi="Calibri"/>
          <w:i/>
          <w:iCs/>
          <w:color w:val="000000" w:themeColor="text1"/>
          <w:kern w:val="24"/>
        </w:rPr>
        <w:t>the significance of</w:t>
      </w:r>
      <w:r w:rsidRPr="004A62CA">
        <w:rPr>
          <w:rFonts w:eastAsiaTheme="minorEastAsia" w:hAnsi="Calibri"/>
          <w:color w:val="000000" w:themeColor="text1"/>
          <w:kern w:val="24"/>
        </w:rPr>
        <w:t>…). According to the author of this study, collocation is the cornerstone of the vocabulary of the English language and vocabulary is possibly the important aspect of learning any language (Williams, 2007)</w:t>
      </w:r>
      <w:r w:rsidR="00247190" w:rsidRPr="004A62CA">
        <w:rPr>
          <w:rFonts w:eastAsiaTheme="minorEastAsia" w:hAnsi="Calibri"/>
          <w:color w:val="000000" w:themeColor="text1"/>
          <w:kern w:val="24"/>
        </w:rPr>
        <w:t xml:space="preserve">. </w:t>
      </w:r>
    </w:p>
    <w:p w:rsidR="00366AE3" w:rsidRPr="004A62CA" w:rsidRDefault="00366AE3" w:rsidP="00247190">
      <w:pPr>
        <w:jc w:val="both"/>
      </w:pPr>
      <w:r w:rsidRPr="004A62CA">
        <w:rPr>
          <w:rFonts w:eastAsiaTheme="minorEastAsia" w:hAnsi="Calibri"/>
          <w:color w:val="000000" w:themeColor="text1"/>
          <w:kern w:val="24"/>
        </w:rPr>
        <w:t xml:space="preserve">Some headwords have family member words missing from the expanded list. For instance, </w:t>
      </w:r>
      <w:r w:rsidRPr="004A62CA">
        <w:rPr>
          <w:rFonts w:eastAsiaTheme="minorEastAsia" w:hAnsi="Calibri"/>
          <w:i/>
          <w:iCs/>
          <w:color w:val="000000" w:themeColor="text1"/>
          <w:kern w:val="24"/>
        </w:rPr>
        <w:t>Formula</w:t>
      </w:r>
      <w:r w:rsidRPr="004A62CA">
        <w:rPr>
          <w:rFonts w:eastAsiaTheme="minorEastAsia" w:hAnsi="Calibri"/>
          <w:color w:val="000000" w:themeColor="text1"/>
          <w:kern w:val="24"/>
        </w:rPr>
        <w:t xml:space="preserve"> generates many derivations and yet </w:t>
      </w:r>
      <w:r w:rsidRPr="004A62CA">
        <w:rPr>
          <w:rFonts w:eastAsiaTheme="minorEastAsia" w:hAnsi="Calibri"/>
          <w:i/>
          <w:iCs/>
          <w:color w:val="000000" w:themeColor="text1"/>
          <w:kern w:val="24"/>
        </w:rPr>
        <w:t xml:space="preserve">formulaic, </w:t>
      </w:r>
      <w:r w:rsidRPr="004A62CA">
        <w:rPr>
          <w:rFonts w:eastAsiaTheme="minorEastAsia" w:hAnsi="Calibri"/>
          <w:color w:val="000000" w:themeColor="text1"/>
          <w:kern w:val="24"/>
        </w:rPr>
        <w:t xml:space="preserve">the adjectival form, is not included.  </w:t>
      </w:r>
    </w:p>
    <w:p w:rsidR="00247190" w:rsidRPr="004A62CA" w:rsidRDefault="00247190" w:rsidP="00824823">
      <w:pPr>
        <w:jc w:val="both"/>
        <w:rPr>
          <w:b/>
        </w:rPr>
      </w:pPr>
    </w:p>
    <w:p w:rsidR="00247190" w:rsidRPr="00A86784" w:rsidRDefault="00BE6662" w:rsidP="00247190">
      <w:pPr>
        <w:jc w:val="both"/>
        <w:rPr>
          <w:b/>
          <w:sz w:val="28"/>
          <w:szCs w:val="28"/>
        </w:rPr>
      </w:pPr>
      <w:r w:rsidRPr="00A86784">
        <w:rPr>
          <w:b/>
          <w:sz w:val="28"/>
          <w:szCs w:val="28"/>
        </w:rPr>
        <w:t>Conclusions</w:t>
      </w:r>
      <w:r w:rsidR="00247190" w:rsidRPr="00A86784">
        <w:rPr>
          <w:b/>
          <w:sz w:val="28"/>
          <w:szCs w:val="28"/>
        </w:rPr>
        <w:t xml:space="preserve"> </w:t>
      </w:r>
    </w:p>
    <w:p w:rsidR="00247190" w:rsidRDefault="00366AE3" w:rsidP="00247190">
      <w:pPr>
        <w:jc w:val="both"/>
        <w:rPr>
          <w:rFonts w:eastAsiaTheme="minorEastAsia" w:hAnsi="Calibri"/>
          <w:color w:val="000000" w:themeColor="text1"/>
          <w:kern w:val="24"/>
        </w:rPr>
      </w:pPr>
      <w:r w:rsidRPr="00501405">
        <w:rPr>
          <w:rFonts w:eastAsiaTheme="minorEastAsia" w:hAnsi="Calibri"/>
          <w:color w:val="000000" w:themeColor="text1"/>
          <w:kern w:val="24"/>
        </w:rPr>
        <w:t>By definition</w:t>
      </w:r>
      <w:r w:rsidR="004E065A">
        <w:rPr>
          <w:rFonts w:eastAsiaTheme="minorEastAsia" w:hAnsi="Calibri"/>
          <w:color w:val="000000" w:themeColor="text1"/>
          <w:kern w:val="24"/>
        </w:rPr>
        <w:t>,</w:t>
      </w:r>
      <w:r w:rsidRPr="00501405">
        <w:rPr>
          <w:rFonts w:eastAsiaTheme="minorEastAsia" w:hAnsi="Calibri"/>
          <w:color w:val="000000" w:themeColor="text1"/>
          <w:kern w:val="24"/>
        </w:rPr>
        <w:t xml:space="preserve"> the AWL is based on the frequency of usage of certain words at university level study that are common to most faculties.  EAP practitioners will recommend their usage to international students and study support tutors will do the same for home students. This is due to the fact that inclusion of such vocabulary in assignments will strengthen any essay or presentation owing to the clarity of meaning and professionalism that they provide. </w:t>
      </w:r>
    </w:p>
    <w:p w:rsidR="00247190" w:rsidRDefault="00366AE3" w:rsidP="00247190">
      <w:pPr>
        <w:jc w:val="both"/>
        <w:rPr>
          <w:rFonts w:eastAsiaTheme="minorEastAsia" w:hAnsi="Calibri"/>
          <w:color w:val="000000" w:themeColor="text1"/>
          <w:kern w:val="24"/>
        </w:rPr>
      </w:pPr>
      <w:r w:rsidRPr="00501405">
        <w:rPr>
          <w:rFonts w:eastAsiaTheme="minorEastAsia" w:hAnsi="Calibri"/>
          <w:color w:val="000000" w:themeColor="text1"/>
          <w:kern w:val="24"/>
        </w:rPr>
        <w:t xml:space="preserve">The Business section of </w:t>
      </w:r>
      <w:r w:rsidRPr="00501405">
        <w:rPr>
          <w:rFonts w:eastAsiaTheme="minorEastAsia" w:hAnsi="Calibri"/>
          <w:i/>
          <w:iCs/>
          <w:color w:val="000000" w:themeColor="text1"/>
          <w:kern w:val="24"/>
        </w:rPr>
        <w:t xml:space="preserve">The Western Mail </w:t>
      </w:r>
      <w:r w:rsidRPr="00501405">
        <w:rPr>
          <w:rFonts w:eastAsiaTheme="minorEastAsia" w:hAnsi="Calibri"/>
          <w:color w:val="000000" w:themeColor="text1"/>
          <w:kern w:val="24"/>
        </w:rPr>
        <w:t>would be an ideal place to start teaching the AWL to international students. This study has shown that it may have a consistently higher percentage of AWL words overall than other quality publications.</w:t>
      </w:r>
      <w:r w:rsidR="00247190">
        <w:rPr>
          <w:rFonts w:eastAsiaTheme="minorEastAsia" w:hAnsi="Calibri"/>
          <w:color w:val="000000" w:themeColor="text1"/>
          <w:kern w:val="24"/>
        </w:rPr>
        <w:t xml:space="preserve"> </w:t>
      </w:r>
      <w:r w:rsidRPr="00501405">
        <w:rPr>
          <w:rFonts w:eastAsiaTheme="minorEastAsia" w:hAnsi="Calibri"/>
          <w:i/>
          <w:iCs/>
          <w:color w:val="000000" w:themeColor="text1"/>
          <w:kern w:val="24"/>
        </w:rPr>
        <w:t xml:space="preserve">The Economist </w:t>
      </w:r>
      <w:r w:rsidRPr="00501405">
        <w:rPr>
          <w:rFonts w:eastAsiaTheme="minorEastAsia" w:hAnsi="Calibri"/>
          <w:color w:val="000000" w:themeColor="text1"/>
          <w:kern w:val="24"/>
        </w:rPr>
        <w:t>would be an ideal place to demonstrate the Academic Word List headwords to home students (or highly advanced international students)</w:t>
      </w:r>
      <w:r w:rsidR="00247190">
        <w:rPr>
          <w:rFonts w:eastAsiaTheme="minorEastAsia" w:hAnsi="Calibri"/>
          <w:color w:val="000000" w:themeColor="text1"/>
          <w:kern w:val="24"/>
        </w:rPr>
        <w:t xml:space="preserve">. </w:t>
      </w:r>
    </w:p>
    <w:p w:rsidR="00366AE3" w:rsidRPr="00501405" w:rsidRDefault="00366AE3" w:rsidP="00247190">
      <w:pPr>
        <w:jc w:val="both"/>
      </w:pPr>
      <w:r w:rsidRPr="00501405">
        <w:rPr>
          <w:rFonts w:eastAsiaTheme="minorEastAsia" w:hAnsi="Calibri"/>
          <w:color w:val="000000" w:themeColor="text1"/>
          <w:kern w:val="24"/>
        </w:rPr>
        <w:t xml:space="preserve">Pearson Longman, the largest publication company in the world for international students learning English, actively supports the promotion of the Academic Word List.   </w:t>
      </w:r>
    </w:p>
    <w:p w:rsidR="00C238DD" w:rsidRDefault="00C238DD" w:rsidP="00247190">
      <w:pPr>
        <w:jc w:val="both"/>
        <w:rPr>
          <w:b/>
        </w:rPr>
      </w:pPr>
    </w:p>
    <w:p w:rsidR="00C238DD" w:rsidRDefault="00C238DD" w:rsidP="00247190">
      <w:pPr>
        <w:jc w:val="both"/>
        <w:rPr>
          <w:b/>
        </w:rPr>
      </w:pPr>
    </w:p>
    <w:p w:rsidR="00C238DD" w:rsidRDefault="00C238DD" w:rsidP="00247190">
      <w:pPr>
        <w:jc w:val="both"/>
        <w:rPr>
          <w:b/>
        </w:rPr>
      </w:pPr>
    </w:p>
    <w:p w:rsidR="00C238DD" w:rsidRDefault="00C238DD" w:rsidP="00247190">
      <w:pPr>
        <w:jc w:val="both"/>
        <w:rPr>
          <w:b/>
        </w:rPr>
      </w:pPr>
    </w:p>
    <w:p w:rsidR="004A62CA" w:rsidRDefault="004A62CA" w:rsidP="00C238DD">
      <w:pPr>
        <w:pStyle w:val="NoSpacing"/>
        <w:rPr>
          <w:b/>
          <w:sz w:val="28"/>
          <w:szCs w:val="28"/>
        </w:rPr>
      </w:pPr>
    </w:p>
    <w:p w:rsidR="004A62CA" w:rsidRDefault="004A62CA" w:rsidP="00C238DD">
      <w:pPr>
        <w:pStyle w:val="NoSpacing"/>
        <w:rPr>
          <w:b/>
          <w:sz w:val="28"/>
          <w:szCs w:val="28"/>
        </w:rPr>
      </w:pPr>
    </w:p>
    <w:p w:rsidR="00247190" w:rsidRDefault="00BE6662" w:rsidP="00C238DD">
      <w:pPr>
        <w:pStyle w:val="NoSpacing"/>
        <w:rPr>
          <w:b/>
          <w:sz w:val="28"/>
          <w:szCs w:val="28"/>
        </w:rPr>
      </w:pPr>
      <w:r w:rsidRPr="004A62CA">
        <w:rPr>
          <w:b/>
          <w:sz w:val="28"/>
          <w:szCs w:val="28"/>
        </w:rPr>
        <w:lastRenderedPageBreak/>
        <w:t>Bibliography</w:t>
      </w:r>
      <w:r w:rsidR="00247190" w:rsidRPr="004A62CA">
        <w:rPr>
          <w:b/>
          <w:sz w:val="28"/>
          <w:szCs w:val="28"/>
        </w:rPr>
        <w:t xml:space="preserve"> </w:t>
      </w:r>
    </w:p>
    <w:p w:rsidR="009D0178" w:rsidRDefault="009D0178" w:rsidP="00C238DD">
      <w:pPr>
        <w:pStyle w:val="NoSpacing"/>
        <w:rPr>
          <w:b/>
          <w:sz w:val="28"/>
          <w:szCs w:val="28"/>
        </w:rPr>
      </w:pPr>
    </w:p>
    <w:p w:rsidR="000A1ECD" w:rsidRPr="007571FC" w:rsidRDefault="009D0178" w:rsidP="000A1ECD">
      <w:pPr>
        <w:pStyle w:val="NoSpacing"/>
        <w:rPr>
          <w:rFonts w:eastAsiaTheme="minorEastAsia" w:hAnsi="Calibri"/>
          <w:kern w:val="24"/>
        </w:rPr>
      </w:pPr>
      <w:r w:rsidRPr="000A1ECD">
        <w:t>Chung and Nation (2003)</w:t>
      </w:r>
      <w:r w:rsidR="000A1ECD">
        <w:t xml:space="preserve"> </w:t>
      </w:r>
      <w:r w:rsidR="000A1ECD" w:rsidRPr="00D04C7C">
        <w:rPr>
          <w:rFonts w:eastAsiaTheme="minorEastAsia" w:hAnsi="Calibri"/>
          <w:kern w:val="24"/>
        </w:rPr>
        <w:t>in Minshall</w:t>
      </w:r>
      <w:r w:rsidR="000A1ECD" w:rsidRPr="007571FC">
        <w:rPr>
          <w:rFonts w:eastAsiaTheme="minorEastAsia" w:hAnsi="Calibri"/>
          <w:kern w:val="24"/>
        </w:rPr>
        <w:t xml:space="preserve">: MA thesis at Swansea University (2013). </w:t>
      </w:r>
    </w:p>
    <w:p w:rsidR="009D0178" w:rsidRPr="007571FC" w:rsidRDefault="009D0178" w:rsidP="009D0178">
      <w:pPr>
        <w:pStyle w:val="NoSpacing"/>
      </w:pPr>
    </w:p>
    <w:p w:rsidR="009D0178" w:rsidRPr="007571FC" w:rsidRDefault="009D0178" w:rsidP="009D0178">
      <w:pPr>
        <w:pStyle w:val="NoSpacing"/>
        <w:rPr>
          <w:rFonts w:eastAsiaTheme="minorEastAsia" w:hAnsi="Calibri"/>
          <w:kern w:val="24"/>
        </w:rPr>
      </w:pPr>
      <w:r w:rsidRPr="007571FC">
        <w:rPr>
          <w:rFonts w:eastAsiaTheme="minorEastAsia" w:hAnsi="Calibri"/>
          <w:kern w:val="24"/>
        </w:rPr>
        <w:t xml:space="preserve">Coxhead, A. (2000). </w:t>
      </w:r>
      <w:r w:rsidRPr="007571FC">
        <w:rPr>
          <w:rFonts w:eastAsiaTheme="minorEastAsia" w:hAnsi="Calibri"/>
          <w:i/>
          <w:iCs/>
          <w:kern w:val="24"/>
        </w:rPr>
        <w:t>An Academic Word List</w:t>
      </w:r>
      <w:r w:rsidRPr="007571FC">
        <w:rPr>
          <w:rFonts w:eastAsiaTheme="minorEastAsia" w:hAnsi="Calibri"/>
          <w:kern w:val="24"/>
        </w:rPr>
        <w:t xml:space="preserve">. MA thesis at Victoria University of Wellington. </w:t>
      </w:r>
    </w:p>
    <w:p w:rsidR="009D0178" w:rsidRPr="007571FC" w:rsidRDefault="009D0178" w:rsidP="009D0178">
      <w:pPr>
        <w:pStyle w:val="NoSpacing"/>
        <w:rPr>
          <w:rFonts w:eastAsiaTheme="minorEastAsia" w:hAnsi="Calibri"/>
          <w:kern w:val="24"/>
        </w:rPr>
      </w:pPr>
    </w:p>
    <w:p w:rsidR="009D0178" w:rsidRPr="007571FC" w:rsidRDefault="009D0178" w:rsidP="009D0178">
      <w:pPr>
        <w:pStyle w:val="NoSpacing"/>
        <w:rPr>
          <w:rFonts w:eastAsiaTheme="minorEastAsia" w:hAnsi="Calibri"/>
          <w:kern w:val="24"/>
        </w:rPr>
      </w:pPr>
      <w:r w:rsidRPr="007571FC">
        <w:rPr>
          <w:rFonts w:eastAsiaTheme="minorEastAsia" w:hAnsi="Calibri"/>
          <w:kern w:val="24"/>
        </w:rPr>
        <w:t xml:space="preserve">Coxhead, Stevens and Tinkle (2010) in Minshall: MA thesis at Swansea University (2013). </w:t>
      </w:r>
    </w:p>
    <w:p w:rsidR="009D0178" w:rsidRPr="007571FC" w:rsidRDefault="009D0178" w:rsidP="009D0178">
      <w:pPr>
        <w:pStyle w:val="NoSpacing"/>
        <w:rPr>
          <w:rFonts w:eastAsia="Times New Roman" w:cs="Arial"/>
          <w:lang w:eastAsia="en-GB"/>
        </w:rPr>
      </w:pPr>
    </w:p>
    <w:p w:rsidR="009D0178" w:rsidRPr="007571FC" w:rsidRDefault="009D0178" w:rsidP="009D0178">
      <w:pPr>
        <w:pStyle w:val="NoSpacing"/>
        <w:rPr>
          <w:rFonts w:eastAsia="Times New Roman" w:cs="Arial"/>
          <w:lang w:eastAsia="en-GB"/>
        </w:rPr>
      </w:pPr>
      <w:r w:rsidRPr="007571FC">
        <w:rPr>
          <w:rFonts w:eastAsia="Times New Roman" w:cs="Arial"/>
          <w:lang w:eastAsia="en-GB"/>
        </w:rPr>
        <w:t xml:space="preserve">Haywood, S. (2000). </w:t>
      </w:r>
      <w:r w:rsidRPr="007571FC">
        <w:rPr>
          <w:rFonts w:eastAsia="Times New Roman" w:cs="Arial"/>
          <w:i/>
          <w:lang w:eastAsia="en-GB"/>
        </w:rPr>
        <w:t>Academic Word List Highlighter</w:t>
      </w:r>
      <w:r w:rsidRPr="007571FC">
        <w:rPr>
          <w:rFonts w:eastAsia="Times New Roman" w:cs="Arial"/>
          <w:lang w:eastAsia="en-GB"/>
        </w:rPr>
        <w:t>. University of Nottingham.</w:t>
      </w:r>
    </w:p>
    <w:p w:rsidR="009D0178" w:rsidRPr="007571FC" w:rsidRDefault="009D0178" w:rsidP="009D0178">
      <w:pPr>
        <w:pStyle w:val="NoSpacing"/>
        <w:rPr>
          <w:rFonts w:eastAsia="Times New Roman" w:cs="Arial"/>
          <w:lang w:eastAsia="en-GB"/>
        </w:rPr>
      </w:pPr>
    </w:p>
    <w:p w:rsidR="009D0178" w:rsidRPr="007571FC" w:rsidRDefault="009D0178" w:rsidP="009D0178">
      <w:pPr>
        <w:pStyle w:val="NoSpacing"/>
        <w:rPr>
          <w:rFonts w:eastAsia="Times New Roman" w:cs="Arial"/>
          <w:bCs/>
          <w:lang w:eastAsia="en-GB"/>
        </w:rPr>
      </w:pPr>
      <w:r w:rsidRPr="007571FC">
        <w:rPr>
          <w:rFonts w:eastAsia="Times New Roman" w:cs="Arial"/>
          <w:lang w:eastAsia="en-GB"/>
        </w:rPr>
        <w:t xml:space="preserve">Haywood, S. (2000). </w:t>
      </w:r>
      <w:r w:rsidRPr="007571FC">
        <w:rPr>
          <w:rFonts w:eastAsia="Times New Roman" w:cs="Arial"/>
          <w:bCs/>
          <w:i/>
          <w:lang w:eastAsia="en-GB"/>
        </w:rPr>
        <w:t>Home page of the Nottingham University Academic vocabulary website</w:t>
      </w:r>
      <w:r w:rsidRPr="007571FC">
        <w:rPr>
          <w:rFonts w:eastAsia="Times New Roman" w:cs="Arial"/>
          <w:bCs/>
          <w:lang w:eastAsia="en-GB"/>
        </w:rPr>
        <w:t>. http://www.nottingham.ac.uk/alzsh3/acvocab/index.htm</w:t>
      </w:r>
    </w:p>
    <w:p w:rsidR="009D0178" w:rsidRPr="007571FC" w:rsidRDefault="009D0178" w:rsidP="009D0178">
      <w:pPr>
        <w:pStyle w:val="NoSpacing"/>
        <w:rPr>
          <w:rFonts w:eastAsiaTheme="minorEastAsia" w:hAnsi="Calibri"/>
          <w:kern w:val="24"/>
        </w:rPr>
      </w:pPr>
    </w:p>
    <w:p w:rsidR="003A056B" w:rsidRPr="007571FC" w:rsidRDefault="009D0178" w:rsidP="003A056B">
      <w:pPr>
        <w:pStyle w:val="NoSpacing"/>
        <w:rPr>
          <w:rFonts w:eastAsiaTheme="minorEastAsia" w:hAnsi="Calibri"/>
          <w:kern w:val="24"/>
        </w:rPr>
      </w:pPr>
      <w:r w:rsidRPr="007571FC">
        <w:rPr>
          <w:rFonts w:eastAsiaTheme="minorEastAsia" w:hAnsi="Calibri"/>
          <w:kern w:val="24"/>
        </w:rPr>
        <w:t>Hyland and Tse (2007)</w:t>
      </w:r>
      <w:r w:rsidR="003A056B" w:rsidRPr="007571FC">
        <w:rPr>
          <w:rFonts w:eastAsiaTheme="minorEastAsia" w:hAnsi="Calibri"/>
          <w:kern w:val="24"/>
        </w:rPr>
        <w:t xml:space="preserve"> in Minshall: MA thesis at Swansea University (2013). </w:t>
      </w:r>
    </w:p>
    <w:p w:rsidR="009D0178" w:rsidRPr="009A4BB3" w:rsidRDefault="009D0178" w:rsidP="009D0178">
      <w:pPr>
        <w:pStyle w:val="NoSpacing"/>
        <w:rPr>
          <w:b/>
          <w:color w:val="0070C0"/>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Nation, I.S.P (2005). </w:t>
      </w:r>
      <w:r w:rsidRPr="00465360">
        <w:rPr>
          <w:rFonts w:eastAsiaTheme="minorEastAsia" w:hAnsi="Calibri"/>
          <w:i/>
          <w:iCs/>
          <w:kern w:val="24"/>
        </w:rPr>
        <w:t>Learning vocabulary in another language</w:t>
      </w:r>
      <w:r w:rsidRPr="00D04C7C">
        <w:rPr>
          <w:rFonts w:eastAsiaTheme="minorEastAsia" w:hAnsi="Calibri"/>
          <w:kern w:val="24"/>
        </w:rPr>
        <w:t xml:space="preserve">. Cambridge Applied Linguistics. CUP. Cambridge.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O’Connell, S. (2002). </w:t>
      </w:r>
      <w:r w:rsidRPr="00465360">
        <w:rPr>
          <w:rFonts w:eastAsiaTheme="minorEastAsia" w:hAnsi="Calibri"/>
          <w:i/>
          <w:iCs/>
          <w:kern w:val="24"/>
        </w:rPr>
        <w:t>Focus on IELTS Foundation</w:t>
      </w:r>
      <w:r w:rsidRPr="00D04C7C">
        <w:rPr>
          <w:rFonts w:eastAsiaTheme="minorEastAsia" w:hAnsi="Calibri"/>
          <w:kern w:val="24"/>
        </w:rPr>
        <w:t xml:space="preserve">. Pearson Education Limited. Essex.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Summers, D. (et al). (2007). </w:t>
      </w:r>
      <w:r w:rsidRPr="00465360">
        <w:rPr>
          <w:rFonts w:eastAsiaTheme="minorEastAsia" w:hAnsi="Calibri"/>
          <w:i/>
          <w:iCs/>
          <w:kern w:val="24"/>
        </w:rPr>
        <w:t>Longman Exams Dictionary</w:t>
      </w:r>
      <w:r w:rsidRPr="00D04C7C">
        <w:rPr>
          <w:rFonts w:eastAsiaTheme="minorEastAsia" w:hAnsi="Calibri"/>
          <w:iCs/>
          <w:kern w:val="24"/>
        </w:rPr>
        <w:t xml:space="preserve">. </w:t>
      </w:r>
      <w:r w:rsidRPr="00D04C7C">
        <w:rPr>
          <w:rFonts w:eastAsiaTheme="minorEastAsia" w:hAnsi="Calibri"/>
          <w:kern w:val="24"/>
        </w:rPr>
        <w:t xml:space="preserve">Pearson Education Limited. Essex. </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Terry, M. and Wilson J. (</w:t>
      </w:r>
      <w:r w:rsidR="00275DB4">
        <w:rPr>
          <w:rFonts w:eastAsiaTheme="minorEastAsia" w:hAnsi="Calibri"/>
          <w:kern w:val="24"/>
        </w:rPr>
        <w:t>2010</w:t>
      </w:r>
      <w:r w:rsidRPr="00D04C7C">
        <w:rPr>
          <w:rFonts w:eastAsiaTheme="minorEastAsia" w:hAnsi="Calibri"/>
          <w:kern w:val="24"/>
        </w:rPr>
        <w:t xml:space="preserve">). Focus </w:t>
      </w:r>
      <w:r w:rsidRPr="00465360">
        <w:rPr>
          <w:rFonts w:eastAsiaTheme="minorEastAsia" w:hAnsi="Calibri"/>
          <w:i/>
          <w:kern w:val="24"/>
        </w:rPr>
        <w:t>on Academic Skills for IELTS</w:t>
      </w:r>
      <w:r w:rsidRPr="00D04C7C">
        <w:rPr>
          <w:rFonts w:eastAsiaTheme="minorEastAsia" w:hAnsi="Calibri"/>
          <w:kern w:val="24"/>
        </w:rPr>
        <w:t>.</w:t>
      </w:r>
      <w:r w:rsidR="00275DB4">
        <w:rPr>
          <w:rFonts w:eastAsiaTheme="minorEastAsia" w:hAnsi="Calibri"/>
          <w:kern w:val="24"/>
        </w:rPr>
        <w:t xml:space="preserve"> </w:t>
      </w:r>
      <w:r w:rsidR="00275DB4" w:rsidRPr="00D04C7C">
        <w:rPr>
          <w:rFonts w:eastAsiaTheme="minorEastAsia" w:hAnsi="Calibri"/>
          <w:kern w:val="24"/>
        </w:rPr>
        <w:t>Pearson Education Limited. Essex.</w:t>
      </w:r>
    </w:p>
    <w:p w:rsidR="009D0178" w:rsidRDefault="009D0178" w:rsidP="009D0178">
      <w:pPr>
        <w:pStyle w:val="NoSpacing"/>
        <w:rPr>
          <w:rFonts w:eastAsiaTheme="minorEastAsia" w:hAnsi="Calibri"/>
          <w:kern w:val="24"/>
        </w:rPr>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Terry, M. and Wilson J. </w:t>
      </w:r>
      <w:r w:rsidRPr="00C27A5F">
        <w:rPr>
          <w:rFonts w:eastAsiaTheme="minorEastAsia" w:hAnsi="Calibri"/>
          <w:kern w:val="24"/>
        </w:rPr>
        <w:t>(</w:t>
      </w:r>
      <w:r w:rsidR="007F08BD" w:rsidRPr="00C27A5F">
        <w:rPr>
          <w:rFonts w:eastAsiaTheme="minorEastAsia" w:hAnsi="Calibri"/>
          <w:kern w:val="24"/>
        </w:rPr>
        <w:t>2005</w:t>
      </w:r>
      <w:r w:rsidRPr="00C27A5F">
        <w:rPr>
          <w:rFonts w:eastAsiaTheme="minorEastAsia" w:hAnsi="Calibri"/>
          <w:kern w:val="24"/>
        </w:rPr>
        <w:t xml:space="preserve">). </w:t>
      </w:r>
      <w:r w:rsidRPr="00465360">
        <w:rPr>
          <w:rFonts w:eastAsiaTheme="minorEastAsia" w:hAnsi="Calibri"/>
          <w:i/>
          <w:kern w:val="24"/>
        </w:rPr>
        <w:t>IELTS Practice Tests 2</w:t>
      </w:r>
      <w:r w:rsidR="007F08BD">
        <w:rPr>
          <w:rFonts w:eastAsiaTheme="minorEastAsia" w:hAnsi="Calibri"/>
          <w:i/>
          <w:kern w:val="24"/>
        </w:rPr>
        <w:t xml:space="preserve"> Plus</w:t>
      </w:r>
      <w:r w:rsidRPr="00D04C7C">
        <w:rPr>
          <w:rFonts w:eastAsiaTheme="minorEastAsia" w:hAnsi="Calibri"/>
          <w:kern w:val="24"/>
        </w:rPr>
        <w:t>.</w:t>
      </w:r>
      <w:r w:rsidR="00275DB4">
        <w:rPr>
          <w:rFonts w:eastAsiaTheme="minorEastAsia" w:hAnsi="Calibri"/>
          <w:kern w:val="24"/>
        </w:rPr>
        <w:t xml:space="preserve"> </w:t>
      </w:r>
      <w:r w:rsidR="00275DB4" w:rsidRPr="00D04C7C">
        <w:rPr>
          <w:rFonts w:eastAsiaTheme="minorEastAsia" w:hAnsi="Calibri"/>
          <w:kern w:val="24"/>
        </w:rPr>
        <w:t>Pearson Education Limited. Essex.</w:t>
      </w:r>
    </w:p>
    <w:p w:rsidR="009D0178" w:rsidRDefault="009D0178" w:rsidP="009D0178">
      <w:pPr>
        <w:pStyle w:val="NoSpacing"/>
      </w:pPr>
    </w:p>
    <w:p w:rsidR="009D0178" w:rsidRPr="00D04C7C" w:rsidRDefault="009D0178" w:rsidP="009D0178">
      <w:pPr>
        <w:pStyle w:val="NoSpacing"/>
        <w:rPr>
          <w:rFonts w:eastAsiaTheme="minorEastAsia" w:hAnsi="Calibri"/>
          <w:kern w:val="24"/>
        </w:rPr>
      </w:pPr>
      <w:r w:rsidRPr="00D04C7C">
        <w:rPr>
          <w:rFonts w:eastAsiaTheme="minorEastAsia" w:hAnsi="Calibri"/>
          <w:kern w:val="24"/>
        </w:rPr>
        <w:t xml:space="preserve">West, M. (1953). </w:t>
      </w:r>
      <w:r w:rsidRPr="00465360">
        <w:rPr>
          <w:rFonts w:eastAsiaTheme="minorEastAsia" w:hAnsi="Calibri"/>
          <w:i/>
          <w:iCs/>
          <w:kern w:val="24"/>
        </w:rPr>
        <w:t>A General Service List</w:t>
      </w:r>
      <w:r w:rsidRPr="00D04C7C">
        <w:rPr>
          <w:rFonts w:eastAsiaTheme="minorEastAsia" w:hAnsi="Calibri"/>
          <w:iCs/>
          <w:kern w:val="24"/>
        </w:rPr>
        <w:t xml:space="preserve"> </w:t>
      </w:r>
      <w:r w:rsidRPr="006C2975">
        <w:rPr>
          <w:rFonts w:eastAsiaTheme="minorEastAsia" w:hAnsi="Calibri"/>
          <w:kern w:val="24"/>
        </w:rPr>
        <w:t xml:space="preserve">(GSL). </w:t>
      </w:r>
      <w:r w:rsidR="00F3257F">
        <w:rPr>
          <w:rFonts w:eastAsiaTheme="minorEastAsia" w:hAnsi="Calibri"/>
          <w:kern w:val="24"/>
        </w:rPr>
        <w:t>Longman</w:t>
      </w:r>
      <w:r w:rsidR="00E7116B">
        <w:rPr>
          <w:rFonts w:eastAsiaTheme="minorEastAsia" w:hAnsi="Calibri"/>
          <w:kern w:val="24"/>
        </w:rPr>
        <w:t xml:space="preserve"> Group. UK</w:t>
      </w:r>
    </w:p>
    <w:p w:rsidR="009D0178" w:rsidRDefault="009D0178" w:rsidP="009D0178">
      <w:pPr>
        <w:pStyle w:val="NoSpacing"/>
        <w:rPr>
          <w:rFonts w:eastAsiaTheme="minorEastAsia" w:hAnsi="Calibri"/>
          <w:kern w:val="24"/>
        </w:rPr>
      </w:pPr>
    </w:p>
    <w:p w:rsidR="009D0178" w:rsidRPr="00D04C7C" w:rsidRDefault="009D0178" w:rsidP="009D0178">
      <w:pPr>
        <w:pStyle w:val="NoSpacing"/>
      </w:pPr>
      <w:r w:rsidRPr="00D04C7C">
        <w:rPr>
          <w:rFonts w:eastAsiaTheme="minorEastAsia" w:hAnsi="Calibri"/>
          <w:kern w:val="24"/>
        </w:rPr>
        <w:t xml:space="preserve">Williams, D. (2007). </w:t>
      </w:r>
      <w:r w:rsidRPr="00465360">
        <w:rPr>
          <w:rFonts w:eastAsiaTheme="minorEastAsia" w:hAnsi="Calibri"/>
          <w:i/>
          <w:iCs/>
          <w:kern w:val="24"/>
        </w:rPr>
        <w:t>The importance of collocation</w:t>
      </w:r>
      <w:r w:rsidRPr="00D04C7C">
        <w:rPr>
          <w:rFonts w:eastAsiaTheme="minorEastAsia" w:hAnsi="Calibri"/>
          <w:kern w:val="24"/>
        </w:rPr>
        <w:t xml:space="preserve">.  MA thesis at Swansea University.  </w:t>
      </w:r>
    </w:p>
    <w:p w:rsidR="009D0178" w:rsidRDefault="009D0178" w:rsidP="00C238DD">
      <w:pPr>
        <w:pStyle w:val="NoSpacing"/>
        <w:rPr>
          <w:b/>
          <w:sz w:val="28"/>
          <w:szCs w:val="28"/>
        </w:rPr>
      </w:pPr>
    </w:p>
    <w:p w:rsidR="006C2975" w:rsidRDefault="006C2975" w:rsidP="00C238DD">
      <w:pPr>
        <w:pStyle w:val="NoSpacing"/>
        <w:rPr>
          <w:b/>
          <w:sz w:val="28"/>
          <w:szCs w:val="28"/>
        </w:rPr>
      </w:pPr>
    </w:p>
    <w:p w:rsidR="00C238DD" w:rsidRDefault="00C238DD"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Default="00022DE7" w:rsidP="00C238DD">
      <w:pPr>
        <w:pStyle w:val="NoSpacing"/>
        <w:rPr>
          <w:rFonts w:eastAsiaTheme="minorEastAsia" w:hAnsi="Calibri"/>
          <w:b/>
          <w:color w:val="000000" w:themeColor="text1"/>
          <w:kern w:val="24"/>
          <w:sz w:val="28"/>
          <w:szCs w:val="28"/>
        </w:rPr>
      </w:pPr>
    </w:p>
    <w:p w:rsidR="00022DE7" w:rsidRPr="004A62CA" w:rsidRDefault="00022DE7" w:rsidP="00C238DD">
      <w:pPr>
        <w:pStyle w:val="NoSpacing"/>
        <w:rPr>
          <w:rFonts w:eastAsiaTheme="minorEastAsia" w:hAnsi="Calibri"/>
          <w:b/>
          <w:color w:val="000000" w:themeColor="text1"/>
          <w:kern w:val="24"/>
          <w:sz w:val="28"/>
          <w:szCs w:val="28"/>
        </w:rPr>
      </w:pPr>
    </w:p>
    <w:p w:rsidR="00C7301A" w:rsidRPr="00B8433A" w:rsidRDefault="00C7301A" w:rsidP="00C238DD">
      <w:pPr>
        <w:pStyle w:val="NoSpacing"/>
        <w:rPr>
          <w:i/>
          <w:strike/>
          <w:color w:val="FF0000"/>
          <w:sz w:val="28"/>
          <w:szCs w:val="28"/>
        </w:rPr>
      </w:pPr>
    </w:p>
    <w:p w:rsidR="00621CA4" w:rsidRDefault="00621CA4" w:rsidP="00266FD8">
      <w:pPr>
        <w:pBdr>
          <w:bottom w:val="single" w:sz="6" w:space="1" w:color="auto"/>
        </w:pBdr>
        <w:jc w:val="both"/>
        <w:rPr>
          <w:b/>
          <w:sz w:val="32"/>
          <w:szCs w:val="32"/>
        </w:rPr>
      </w:pPr>
    </w:p>
    <w:p w:rsidR="0086648D" w:rsidRDefault="0086648D"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DA5F8F" w:rsidRDefault="00DA5F8F" w:rsidP="00266FD8">
      <w:pPr>
        <w:pBdr>
          <w:bottom w:val="single" w:sz="6" w:space="1" w:color="auto"/>
        </w:pBdr>
        <w:jc w:val="both"/>
        <w:rPr>
          <w:b/>
          <w:sz w:val="32"/>
          <w:szCs w:val="32"/>
        </w:rPr>
      </w:pPr>
    </w:p>
    <w:p w:rsidR="00266FD8" w:rsidRPr="001D6B38" w:rsidRDefault="00266FD8" w:rsidP="00266FD8">
      <w:pPr>
        <w:pBdr>
          <w:bottom w:val="single" w:sz="6" w:space="1" w:color="auto"/>
        </w:pBdr>
        <w:jc w:val="both"/>
        <w:rPr>
          <w:b/>
        </w:rPr>
      </w:pPr>
      <w:r w:rsidRPr="00DC7646">
        <w:rPr>
          <w:b/>
          <w:sz w:val="32"/>
          <w:szCs w:val="32"/>
        </w:rPr>
        <w:lastRenderedPageBreak/>
        <w:t>Appendix (A)</w:t>
      </w:r>
      <w:r w:rsidRPr="001D6B38">
        <w:rPr>
          <w:b/>
        </w:rPr>
        <w:t xml:space="preserve"> – All 570 headwords of the Academic Word List (AWL)</w:t>
      </w:r>
    </w:p>
    <w:p w:rsidR="008F700B" w:rsidRPr="00A371E0" w:rsidRDefault="00266FD8" w:rsidP="008F700B">
      <w:pPr>
        <w:pBdr>
          <w:bottom w:val="single" w:sz="6" w:space="1" w:color="auto"/>
        </w:pBdr>
        <w:jc w:val="both"/>
        <w:rPr>
          <w:sz w:val="18"/>
          <w:szCs w:val="18"/>
        </w:rPr>
      </w:pPr>
      <w:r w:rsidRPr="00A371E0">
        <w:rPr>
          <w:sz w:val="18"/>
          <w:szCs w:val="18"/>
        </w:rPr>
        <w:t xml:space="preserve">Abandon, abstract, academy, access, accommodate, accompany, accumulate, accurate, achieve, acknowledge, acquire, adapt, adequate, adjacent, adjust, administrate, adult, advocate, affect, aggregate, aid, albeit, allocate, alter, alternative, ambiguous, amend, analogy,     analyse, annual, anticipate, apparent, append, appreciate, approach, appropriate, approximate, arbitrary, area, aspect, assemble, assess, assign, assist, assume, assure, attach,  attain, attitude, attribute, author, authority, automate, available, aware, behalf, benefit, bias, bond, brief, bulk, capable, capacity, category, cease, challenge, channel, chapter, chart, chemical, circumstance, cite, civil, clarify, classic, clause,     code, coherent, coincide, colleague, commence, comment, commission, commit, commodity, communicate, community, compatible, compensate, compile, complement, complex, component, compound, comprehensive, comprise, compute, conceive, concentrate, concept, conclude, concurrent, conduct, confer, confine, confirm, conflict, conform, consent,  consequent, considerable, consist, constant, constitute, constrain, construct, consult, consume, contact, contemporary, context, contract, contradict, contrary, contrast, contribute, controversy, convene, converse, convert, convince, cooperate, coordinate, core, corporate, correspond, couple, create, credit, criteria, crucial, culture, currency, cycle, data, debate,  decade, decline, deduce, define, definite, demonstrate, denote, deny, depress, derive, design, despite, detect, deviate, device, devote, differentiate, dimension, diminish, discrete, discriminate, displace, display, dispose, distinct, distort, distribute, diverse, document, domain, domestic, dominate, draft, drama, duration, dynamic, economy, edit, element, edit, eliminate, emerge, emphasis, empirical, enable, encounter, energy, enforce, enhance, enormous, ensure, entity, environment, equate, equip, equivalent, erode, error, establish, estate, estimate, ethic, ethnic, evaluate, eventual, evident, evolve, exceed, exclude, exhibit, expand, expert, explicit, exploit, export, expose, external, extract, facilitate,  factor, feature, federal, free, file, final, finance, finite, flexible, fluctuate, focus, format, formula,  forthcoming, found, foundation, framework, function, fund, fundamental, furthermore, gender, generate, generation, globe, goal, grade, grant, guarantee, guideline, hence, hierarchy, highlight, hypothesis, identical, identity, ideology, ignorant, illustrate, image, immigrate, impact, implement, implicate, implicit, imply, impose, incentive, incidence, incline, income, incorporate, index, indicate, individual, induce, inevitable, infer, infrastructure, inherent,   inhibit, initial, initiate, injure, innovate, input, insert, insight, inspect, instance, institute, instruct, integral, integrate, integrity, intelligent, intense, interact, intermediate, internal, interpret, interval, intervene, intrinsic, invest, investigate, invoke, involve, isolate, issue, item, job, journal, justify, label, labour, layer, lecture, legal, legislate, levy, liberal, licence, likewise,  link, locate, logic, maintain, major, manipulate, manual, margin, mature, maximise, mechanism, media, mediate, medical, medium, mental, method, migrate, military, minimal, minimise, minimum, ministry, minor, mode, modify, monitor, motive, mutual, negate, network, neutral, nevertheless, nonetheless, norm, normal, notion, notwithstanding, nuclear, objective, obtain, obvious, occupy, occur, odd, offset, ongoing, option, orient, outcome, output, overall, overlap, overseas, panel, paradigm, paragraph, parallel, parameter, participate, partner, passive, perceive, percent, period, persist, perspective, phase, phenomenon, philosophy, physical, plus, policy, portion, pose, positive, potential, practitioner, precede, precise, predict, predominant, preliminary, presume, previous, primary, prime, principal, principle, prior, priority, proceed, process, process, professional, prohibit, project, promote, proportion, prospect, protocol, psychology, publication, publish, purchase, pursue, qualitative, quote, radical, random, range, ratio, rational, react, recover, refine, regime, region, register, regulate, reinforce, reject, relax, release, relevant, reluctance, rely, remove, require, research, reside, resolve, resource, respond, restore, restrain, restrict, retain, reveal, revenue, reverse,  revise, revolution, rigid, role, route, scenario, schedule, scheme, scope, section, sector, secure, seek, select, sequence, series, sex, shift, significant, similar, simulate, site, so-called, sole, somewhat, source, specific, specify, sphere, stable, statistic, status, straightforward, strategy, stress, structure, style, submit, subordinate, subsequent, subsidy, substitute, successor, sufficient, sum, summary, supplement, survey, survive, suspend, sustain, symbol, tape, target, task, team, technical, technique, technology, temporary, tense, terminate, text, theme, theory, thereby, thesis, topic, trace, tradition, transfer, transform, transit, transmit, transport, trend, trigger, ultimate, undergo, underlie, undertake, uniform, unify, unique, utilise, valid, vary, vehicle, version, via, violate, virtual, visible, vision, visual, volume, voluntary, welfare, whereas, whereby, widespread.     </w:t>
      </w:r>
    </w:p>
    <w:p w:rsidR="008F700B" w:rsidRPr="00A371E0" w:rsidRDefault="008F700B" w:rsidP="008F700B">
      <w:pPr>
        <w:pBdr>
          <w:bottom w:val="single" w:sz="6" w:space="1" w:color="auto"/>
        </w:pBdr>
        <w:jc w:val="both"/>
        <w:rPr>
          <w:sz w:val="18"/>
          <w:szCs w:val="18"/>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A371E0" w:rsidRDefault="00A371E0" w:rsidP="008F700B">
      <w:pPr>
        <w:pBdr>
          <w:bottom w:val="single" w:sz="6" w:space="1" w:color="auto"/>
        </w:pBdr>
        <w:jc w:val="both"/>
        <w:rPr>
          <w:b/>
          <w:sz w:val="32"/>
          <w:szCs w:val="32"/>
        </w:rPr>
      </w:pPr>
    </w:p>
    <w:p w:rsidR="008F700B" w:rsidRPr="0019286E" w:rsidRDefault="008F700B" w:rsidP="008F700B">
      <w:pPr>
        <w:pBdr>
          <w:bottom w:val="single" w:sz="6" w:space="1" w:color="auto"/>
        </w:pBdr>
        <w:jc w:val="both"/>
        <w:rPr>
          <w:b/>
          <w:sz w:val="32"/>
          <w:szCs w:val="32"/>
        </w:rPr>
      </w:pPr>
      <w:r w:rsidRPr="0019286E">
        <w:rPr>
          <w:b/>
          <w:sz w:val="32"/>
          <w:szCs w:val="32"/>
        </w:rPr>
        <w:lastRenderedPageBreak/>
        <w:t>Appendix (B)</w:t>
      </w:r>
    </w:p>
    <w:p w:rsidR="00D577FB" w:rsidRPr="0019286E" w:rsidRDefault="008F700B" w:rsidP="00D577FB">
      <w:pPr>
        <w:pBdr>
          <w:bottom w:val="single" w:sz="6" w:space="1" w:color="auto"/>
        </w:pBdr>
        <w:jc w:val="both"/>
        <w:rPr>
          <w:rFonts w:eastAsiaTheme="majorEastAsia" w:cstheme="majorBidi"/>
          <w:b/>
          <w:bCs/>
          <w:kern w:val="24"/>
        </w:rPr>
      </w:pPr>
      <w:r w:rsidRPr="0019286E">
        <w:rPr>
          <w:rFonts w:eastAsiaTheme="majorEastAsia" w:cstheme="majorBidi"/>
          <w:b/>
          <w:bCs/>
          <w:kern w:val="24"/>
        </w:rPr>
        <w:t>An extract from a typical Business English Corpus (BEC) text</w:t>
      </w:r>
      <w:r w:rsidR="00D577FB" w:rsidRPr="0019286E">
        <w:rPr>
          <w:rFonts w:eastAsiaTheme="majorEastAsia" w:cstheme="majorBidi"/>
          <w:b/>
          <w:bCs/>
          <w:kern w:val="24"/>
        </w:rPr>
        <w:t xml:space="preserve"> with AWL words </w:t>
      </w:r>
      <w:r w:rsidR="005667EC">
        <w:rPr>
          <w:rFonts w:eastAsiaTheme="majorEastAsia" w:cstheme="majorBidi"/>
          <w:b/>
          <w:bCs/>
          <w:kern w:val="24"/>
        </w:rPr>
        <w:t>underlin</w:t>
      </w:r>
      <w:r w:rsidR="00D577FB" w:rsidRPr="0019286E">
        <w:rPr>
          <w:rFonts w:eastAsiaTheme="majorEastAsia" w:cstheme="majorBidi"/>
          <w:b/>
          <w:bCs/>
          <w:kern w:val="24"/>
        </w:rPr>
        <w:t>ed.</w:t>
      </w:r>
    </w:p>
    <w:p w:rsidR="00D577FB" w:rsidRPr="001D63A7" w:rsidRDefault="008F700B" w:rsidP="00D577FB">
      <w:pPr>
        <w:pBdr>
          <w:bottom w:val="single" w:sz="6" w:space="1" w:color="auto"/>
        </w:pBdr>
        <w:jc w:val="both"/>
        <w:rPr>
          <w:rFonts w:eastAsiaTheme="minorEastAsia" w:hAnsi="Calibri"/>
          <w:kern w:val="24"/>
        </w:rPr>
      </w:pPr>
      <w:r w:rsidRPr="001D63A7">
        <w:rPr>
          <w:rFonts w:eastAsiaTheme="minorEastAsia" w:hAnsi="Calibri"/>
          <w:kern w:val="24"/>
        </w:rPr>
        <w:t xml:space="preserve">The Australian airline </w:t>
      </w:r>
      <w:r w:rsidRPr="001D63A7">
        <w:rPr>
          <w:rFonts w:eastAsiaTheme="minorEastAsia" w:hAnsi="Calibri"/>
          <w:bCs/>
          <w:kern w:val="24"/>
          <w:u w:val="single"/>
        </w:rPr>
        <w:t xml:space="preserve">found </w:t>
      </w:r>
      <w:r w:rsidRPr="001D63A7">
        <w:rPr>
          <w:rFonts w:eastAsiaTheme="minorEastAsia" w:hAnsi="Calibri"/>
          <w:kern w:val="24"/>
        </w:rPr>
        <w:t xml:space="preserve">oil leaks in the same type of engine on other A380s, and Singapore Airlines </w:t>
      </w:r>
      <w:r w:rsidRPr="001D63A7">
        <w:rPr>
          <w:rFonts w:eastAsiaTheme="minorEastAsia" w:hAnsi="Calibri"/>
          <w:bCs/>
          <w:kern w:val="24"/>
          <w:u w:val="single"/>
        </w:rPr>
        <w:t>found</w:t>
      </w:r>
      <w:r w:rsidRPr="001D63A7">
        <w:rPr>
          <w:rFonts w:eastAsiaTheme="minorEastAsia" w:hAnsi="Calibri"/>
          <w:bCs/>
          <w:kern w:val="24"/>
        </w:rPr>
        <w:t xml:space="preserve"> </w:t>
      </w:r>
      <w:r w:rsidRPr="001D63A7">
        <w:rPr>
          <w:rFonts w:eastAsiaTheme="minorEastAsia" w:hAnsi="Calibri"/>
          <w:kern w:val="24"/>
        </w:rPr>
        <w:t xml:space="preserve">oil stains in its A380s' engines. The news, coming after an </w:t>
      </w:r>
      <w:r w:rsidRPr="001D63A7">
        <w:rPr>
          <w:rFonts w:eastAsiaTheme="minorEastAsia" w:hAnsi="Calibri"/>
          <w:bCs/>
          <w:kern w:val="24"/>
          <w:u w:val="single"/>
        </w:rPr>
        <w:t>incident</w:t>
      </w:r>
      <w:r w:rsidRPr="001D63A7">
        <w:rPr>
          <w:rFonts w:eastAsiaTheme="minorEastAsia" w:hAnsi="Calibri"/>
          <w:bCs/>
          <w:kern w:val="24"/>
        </w:rPr>
        <w:t xml:space="preserve"> </w:t>
      </w:r>
      <w:r w:rsidRPr="001D63A7">
        <w:rPr>
          <w:rFonts w:eastAsiaTheme="minorEastAsia" w:hAnsi="Calibri"/>
          <w:bCs/>
          <w:kern w:val="24"/>
          <w:u w:val="single"/>
        </w:rPr>
        <w:t>involving</w:t>
      </w:r>
      <w:r w:rsidRPr="001D63A7">
        <w:rPr>
          <w:rFonts w:eastAsiaTheme="minorEastAsia" w:hAnsi="Calibri"/>
          <w:bCs/>
          <w:kern w:val="24"/>
        </w:rPr>
        <w:t xml:space="preserve"> </w:t>
      </w:r>
      <w:r w:rsidRPr="001D63A7">
        <w:rPr>
          <w:rFonts w:eastAsiaTheme="minorEastAsia" w:hAnsi="Calibri"/>
          <w:kern w:val="24"/>
        </w:rPr>
        <w:t xml:space="preserve">an engine on Rolls-Royce's test bench, rattled </w:t>
      </w:r>
      <w:r w:rsidRPr="001D63A7">
        <w:rPr>
          <w:rFonts w:eastAsiaTheme="minorEastAsia" w:hAnsi="Calibri"/>
          <w:bCs/>
          <w:kern w:val="24"/>
          <w:u w:val="single"/>
        </w:rPr>
        <w:t>investors</w:t>
      </w:r>
      <w:r w:rsidRPr="001D63A7">
        <w:rPr>
          <w:rFonts w:eastAsiaTheme="minorEastAsia" w:hAnsi="Calibri"/>
          <w:bCs/>
          <w:kern w:val="24"/>
        </w:rPr>
        <w:t xml:space="preserve"> </w:t>
      </w:r>
      <w:r w:rsidRPr="001D63A7">
        <w:rPr>
          <w:rFonts w:eastAsiaTheme="minorEastAsia" w:hAnsi="Calibri"/>
          <w:kern w:val="24"/>
        </w:rPr>
        <w:t xml:space="preserve">and air passengers. Yet their </w:t>
      </w:r>
      <w:r w:rsidRPr="001D63A7">
        <w:rPr>
          <w:rFonts w:eastAsiaTheme="minorEastAsia" w:hAnsi="Calibri"/>
          <w:bCs/>
          <w:kern w:val="24"/>
          <w:u w:val="single"/>
        </w:rPr>
        <w:t>reaction</w:t>
      </w:r>
      <w:r w:rsidRPr="001D63A7">
        <w:rPr>
          <w:rFonts w:eastAsiaTheme="minorEastAsia" w:hAnsi="Calibri"/>
          <w:bCs/>
          <w:kern w:val="24"/>
        </w:rPr>
        <w:t xml:space="preserve"> </w:t>
      </w:r>
      <w:r w:rsidRPr="001D63A7">
        <w:rPr>
          <w:rFonts w:eastAsiaTheme="minorEastAsia" w:hAnsi="Calibri"/>
          <w:kern w:val="24"/>
        </w:rPr>
        <w:t xml:space="preserve">is overblown. Engine failures of the sort that seems likely to have </w:t>
      </w:r>
      <w:r w:rsidRPr="001D63A7">
        <w:rPr>
          <w:rFonts w:eastAsiaTheme="minorEastAsia" w:hAnsi="Calibri"/>
          <w:bCs/>
          <w:kern w:val="24"/>
          <w:u w:val="single"/>
        </w:rPr>
        <w:t>occurred</w:t>
      </w:r>
      <w:r w:rsidRPr="001D63A7">
        <w:rPr>
          <w:rFonts w:eastAsiaTheme="minorEastAsia" w:hAnsi="Calibri"/>
          <w:bCs/>
          <w:kern w:val="24"/>
        </w:rPr>
        <w:t xml:space="preserve"> </w:t>
      </w:r>
      <w:r w:rsidRPr="001D63A7">
        <w:rPr>
          <w:rFonts w:eastAsiaTheme="minorEastAsia" w:hAnsi="Calibri"/>
          <w:kern w:val="24"/>
        </w:rPr>
        <w:t xml:space="preserve">are unusual but not unheard of. Earlier this month America's </w:t>
      </w:r>
      <w:r w:rsidRPr="001D63A7">
        <w:rPr>
          <w:rFonts w:eastAsiaTheme="minorEastAsia" w:hAnsi="Calibri"/>
          <w:bCs/>
          <w:kern w:val="24"/>
          <w:u w:val="single"/>
        </w:rPr>
        <w:t>Federal</w:t>
      </w:r>
      <w:r w:rsidRPr="001D63A7">
        <w:rPr>
          <w:rFonts w:eastAsiaTheme="minorEastAsia" w:hAnsi="Calibri"/>
          <w:bCs/>
          <w:kern w:val="24"/>
        </w:rPr>
        <w:t xml:space="preserve"> </w:t>
      </w:r>
      <w:r w:rsidRPr="001D63A7">
        <w:rPr>
          <w:rFonts w:eastAsiaTheme="minorEastAsia" w:hAnsi="Calibri"/>
          <w:kern w:val="24"/>
        </w:rPr>
        <w:t xml:space="preserve">Aviation </w:t>
      </w:r>
      <w:r w:rsidRPr="001D63A7">
        <w:rPr>
          <w:rFonts w:eastAsiaTheme="minorEastAsia" w:hAnsi="Calibri"/>
          <w:bCs/>
          <w:kern w:val="24"/>
          <w:u w:val="single"/>
        </w:rPr>
        <w:t>Authority</w:t>
      </w:r>
      <w:r w:rsidRPr="001D63A7">
        <w:rPr>
          <w:rFonts w:eastAsiaTheme="minorEastAsia" w:hAnsi="Calibri"/>
          <w:bCs/>
          <w:kern w:val="24"/>
        </w:rPr>
        <w:t xml:space="preserve"> </w:t>
      </w:r>
      <w:r w:rsidRPr="001D63A7">
        <w:rPr>
          <w:rFonts w:eastAsiaTheme="minorEastAsia" w:hAnsi="Calibri"/>
          <w:kern w:val="24"/>
        </w:rPr>
        <w:t xml:space="preserve">asked airlines using engines produced by Pratt &amp; Whitney for the Boeing 777 to </w:t>
      </w:r>
      <w:r w:rsidRPr="001D63A7">
        <w:rPr>
          <w:rFonts w:eastAsiaTheme="minorEastAsia" w:hAnsi="Calibri"/>
          <w:bCs/>
          <w:kern w:val="24"/>
          <w:u w:val="single"/>
        </w:rPr>
        <w:t>inspect</w:t>
      </w:r>
      <w:r w:rsidRPr="001D63A7">
        <w:rPr>
          <w:rFonts w:eastAsiaTheme="minorEastAsia" w:hAnsi="Calibri"/>
          <w:bCs/>
          <w:kern w:val="24"/>
        </w:rPr>
        <w:t xml:space="preserve"> </w:t>
      </w:r>
      <w:r w:rsidRPr="001D63A7">
        <w:rPr>
          <w:rFonts w:eastAsiaTheme="minorEastAsia" w:hAnsi="Calibri"/>
          <w:kern w:val="24"/>
        </w:rPr>
        <w:t xml:space="preserve">them after reports of a large number of cracks in their compressors that could have led to </w:t>
      </w:r>
      <w:r w:rsidRPr="001D63A7">
        <w:rPr>
          <w:rFonts w:eastAsiaTheme="minorEastAsia" w:hAnsi="Calibri"/>
          <w:bCs/>
          <w:kern w:val="24"/>
          <w:u w:val="single"/>
        </w:rPr>
        <w:t>similar</w:t>
      </w:r>
      <w:r w:rsidRPr="001D63A7">
        <w:rPr>
          <w:rFonts w:eastAsiaTheme="minorEastAsia" w:hAnsi="Calibri"/>
          <w:bCs/>
          <w:kern w:val="24"/>
        </w:rPr>
        <w:t xml:space="preserve"> </w:t>
      </w:r>
      <w:r w:rsidRPr="001D63A7">
        <w:rPr>
          <w:rFonts w:eastAsiaTheme="minorEastAsia" w:hAnsi="Calibri"/>
          <w:kern w:val="24"/>
        </w:rPr>
        <w:t xml:space="preserve">uncontained engine failures. Any </w:t>
      </w:r>
      <w:r w:rsidRPr="001D63A7">
        <w:rPr>
          <w:rFonts w:eastAsiaTheme="minorEastAsia" w:hAnsi="Calibri"/>
          <w:bCs/>
          <w:kern w:val="24"/>
          <w:u w:val="single"/>
        </w:rPr>
        <w:t>design</w:t>
      </w:r>
      <w:r w:rsidRPr="001D63A7">
        <w:rPr>
          <w:rFonts w:eastAsiaTheme="minorEastAsia" w:hAnsi="Calibri"/>
          <w:bCs/>
          <w:kern w:val="24"/>
        </w:rPr>
        <w:t xml:space="preserve"> </w:t>
      </w:r>
      <w:r w:rsidRPr="001D63A7">
        <w:rPr>
          <w:rFonts w:eastAsiaTheme="minorEastAsia" w:hAnsi="Calibri"/>
          <w:kern w:val="24"/>
        </w:rPr>
        <w:t xml:space="preserve">problem, if one is </w:t>
      </w:r>
      <w:r w:rsidRPr="001D63A7">
        <w:rPr>
          <w:rFonts w:eastAsiaTheme="minorEastAsia" w:hAnsi="Calibri"/>
          <w:bCs/>
          <w:kern w:val="24"/>
          <w:u w:val="single"/>
        </w:rPr>
        <w:t>found</w:t>
      </w:r>
      <w:r w:rsidRPr="001D63A7">
        <w:rPr>
          <w:rFonts w:eastAsiaTheme="minorEastAsia" w:hAnsi="Calibri"/>
          <w:bCs/>
          <w:kern w:val="24"/>
        </w:rPr>
        <w:t xml:space="preserve">, </w:t>
      </w:r>
      <w:r w:rsidRPr="001D63A7">
        <w:rPr>
          <w:rFonts w:eastAsiaTheme="minorEastAsia" w:hAnsi="Calibri"/>
          <w:kern w:val="24"/>
        </w:rPr>
        <w:t xml:space="preserve">is also likely to be </w:t>
      </w:r>
      <w:r w:rsidRPr="001D63A7">
        <w:rPr>
          <w:rFonts w:eastAsiaTheme="minorEastAsia" w:hAnsi="Calibri"/>
          <w:bCs/>
          <w:kern w:val="24"/>
          <w:u w:val="single"/>
        </w:rPr>
        <w:t>specific</w:t>
      </w:r>
      <w:r w:rsidRPr="001D63A7">
        <w:rPr>
          <w:rFonts w:eastAsiaTheme="minorEastAsia" w:hAnsi="Calibri"/>
          <w:bCs/>
          <w:kern w:val="24"/>
        </w:rPr>
        <w:t xml:space="preserve"> </w:t>
      </w:r>
      <w:r w:rsidRPr="001D63A7">
        <w:rPr>
          <w:rFonts w:eastAsiaTheme="minorEastAsia" w:hAnsi="Calibri"/>
          <w:kern w:val="24"/>
        </w:rPr>
        <w:t xml:space="preserve">to this particular engine model, which is still relatively new and is in use on only 20 aircraft so far. This would take a little of the shine from Rolls's gleaming </w:t>
      </w:r>
      <w:r w:rsidRPr="001D63A7">
        <w:rPr>
          <w:rFonts w:eastAsiaTheme="minorEastAsia" w:hAnsi="Calibri"/>
          <w:bCs/>
          <w:kern w:val="24"/>
          <w:u w:val="single"/>
        </w:rPr>
        <w:t>image</w:t>
      </w:r>
      <w:r w:rsidRPr="001D63A7">
        <w:rPr>
          <w:rFonts w:eastAsiaTheme="minorEastAsia" w:hAnsi="Calibri"/>
          <w:bCs/>
          <w:kern w:val="24"/>
        </w:rPr>
        <w:t xml:space="preserve"> </w:t>
      </w:r>
      <w:r w:rsidRPr="001D63A7">
        <w:rPr>
          <w:rFonts w:eastAsiaTheme="minorEastAsia" w:hAnsi="Calibri"/>
          <w:kern w:val="24"/>
        </w:rPr>
        <w:t xml:space="preserve">but probably not do much damage to its </w:t>
      </w:r>
      <w:r w:rsidRPr="001D63A7">
        <w:rPr>
          <w:rFonts w:eastAsiaTheme="minorEastAsia" w:hAnsi="Calibri"/>
          <w:bCs/>
          <w:kern w:val="24"/>
          <w:u w:val="single"/>
        </w:rPr>
        <w:t>prospects</w:t>
      </w:r>
      <w:r w:rsidRPr="001D63A7">
        <w:rPr>
          <w:rFonts w:eastAsiaTheme="minorEastAsia" w:hAnsi="Calibri"/>
          <w:bCs/>
          <w:kern w:val="24"/>
        </w:rPr>
        <w:t xml:space="preserve">. </w:t>
      </w:r>
      <w:r w:rsidRPr="001D63A7">
        <w:rPr>
          <w:rFonts w:eastAsiaTheme="minorEastAsia" w:hAnsi="Calibri"/>
          <w:kern w:val="24"/>
        </w:rPr>
        <w:t xml:space="preserve">The engine in question is a </w:t>
      </w:r>
      <w:r w:rsidRPr="001D63A7">
        <w:rPr>
          <w:rFonts w:eastAsiaTheme="minorEastAsia" w:hAnsi="Calibri"/>
          <w:bCs/>
          <w:kern w:val="24"/>
          <w:u w:val="single"/>
        </w:rPr>
        <w:t>modification</w:t>
      </w:r>
      <w:r w:rsidRPr="001D63A7">
        <w:rPr>
          <w:rFonts w:eastAsiaTheme="minorEastAsia" w:hAnsi="Calibri"/>
          <w:bCs/>
          <w:kern w:val="24"/>
        </w:rPr>
        <w:t xml:space="preserve"> </w:t>
      </w:r>
      <w:r w:rsidRPr="001D63A7">
        <w:rPr>
          <w:rFonts w:eastAsiaTheme="minorEastAsia" w:hAnsi="Calibri"/>
          <w:kern w:val="24"/>
        </w:rPr>
        <w:t xml:space="preserve">of the Trent family, of which more than 1,700 are in service. These have </w:t>
      </w:r>
      <w:r w:rsidRPr="001D63A7">
        <w:rPr>
          <w:rFonts w:eastAsiaTheme="minorEastAsia" w:hAnsi="Calibri"/>
          <w:bCs/>
          <w:kern w:val="24"/>
          <w:u w:val="single"/>
        </w:rPr>
        <w:t>accumulated</w:t>
      </w:r>
      <w:r w:rsidRPr="001D63A7">
        <w:rPr>
          <w:rFonts w:eastAsiaTheme="minorEastAsia" w:hAnsi="Calibri"/>
          <w:bCs/>
          <w:kern w:val="24"/>
        </w:rPr>
        <w:t xml:space="preserve"> </w:t>
      </w:r>
      <w:r w:rsidRPr="001D63A7">
        <w:rPr>
          <w:rFonts w:eastAsiaTheme="minorEastAsia" w:hAnsi="Calibri"/>
          <w:kern w:val="24"/>
        </w:rPr>
        <w:t xml:space="preserve">millions of hours of flying time and an enviable safety record. Another 2,500 or so are on the order books. Only about 70 of the </w:t>
      </w:r>
      <w:r w:rsidRPr="001D63A7">
        <w:rPr>
          <w:rFonts w:eastAsiaTheme="minorEastAsia" w:hAnsi="Calibri"/>
          <w:bCs/>
          <w:kern w:val="24"/>
          <w:u w:val="single"/>
        </w:rPr>
        <w:t>variant</w:t>
      </w:r>
      <w:r w:rsidRPr="001D63A7">
        <w:rPr>
          <w:rFonts w:eastAsiaTheme="minorEastAsia" w:hAnsi="Calibri"/>
          <w:bCs/>
          <w:kern w:val="24"/>
        </w:rPr>
        <w:t xml:space="preserve"> </w:t>
      </w:r>
      <w:r w:rsidRPr="001D63A7">
        <w:rPr>
          <w:rFonts w:eastAsiaTheme="minorEastAsia" w:hAnsi="Calibri"/>
          <w:bCs/>
          <w:kern w:val="24"/>
          <w:u w:val="single"/>
        </w:rPr>
        <w:t>involved</w:t>
      </w:r>
      <w:r w:rsidRPr="001D63A7">
        <w:rPr>
          <w:rFonts w:eastAsiaTheme="minorEastAsia" w:hAnsi="Calibri"/>
          <w:bCs/>
          <w:kern w:val="24"/>
        </w:rPr>
        <w:t xml:space="preserve"> </w:t>
      </w:r>
      <w:r w:rsidRPr="001D63A7">
        <w:rPr>
          <w:rFonts w:eastAsiaTheme="minorEastAsia" w:hAnsi="Calibri"/>
          <w:kern w:val="24"/>
        </w:rPr>
        <w:t xml:space="preserve">in the A380 </w:t>
      </w:r>
      <w:r w:rsidRPr="001D63A7">
        <w:rPr>
          <w:rFonts w:eastAsiaTheme="minorEastAsia" w:hAnsi="Calibri"/>
          <w:bCs/>
          <w:kern w:val="24"/>
          <w:u w:val="single"/>
        </w:rPr>
        <w:t>incident</w:t>
      </w:r>
      <w:r w:rsidRPr="001D63A7">
        <w:rPr>
          <w:rFonts w:eastAsiaTheme="minorEastAsia" w:hAnsi="Calibri"/>
          <w:bCs/>
          <w:kern w:val="24"/>
        </w:rPr>
        <w:t xml:space="preserve"> </w:t>
      </w:r>
      <w:r w:rsidRPr="001D63A7">
        <w:rPr>
          <w:rFonts w:eastAsiaTheme="minorEastAsia" w:hAnsi="Calibri"/>
          <w:kern w:val="24"/>
        </w:rPr>
        <w:t xml:space="preserve">are on order. Four </w:t>
      </w:r>
      <w:r w:rsidRPr="001D63A7">
        <w:rPr>
          <w:rFonts w:eastAsiaTheme="minorEastAsia" w:hAnsi="Calibri"/>
          <w:bCs/>
          <w:kern w:val="24"/>
          <w:u w:val="single"/>
        </w:rPr>
        <w:t>decades</w:t>
      </w:r>
      <w:r w:rsidRPr="001D63A7">
        <w:rPr>
          <w:rFonts w:eastAsiaTheme="minorEastAsia" w:hAnsi="Calibri"/>
          <w:bCs/>
          <w:kern w:val="24"/>
        </w:rPr>
        <w:t xml:space="preserve"> </w:t>
      </w:r>
      <w:r w:rsidRPr="001D63A7">
        <w:rPr>
          <w:rFonts w:eastAsiaTheme="minorEastAsia" w:hAnsi="Calibri"/>
          <w:kern w:val="24"/>
        </w:rPr>
        <w:t xml:space="preserve">ago Rolls-Royce was nationalised, having suffered delays and cost overruns after betting everything on developing a new jet engine. Now it is a private firm with a broad and </w:t>
      </w:r>
      <w:r w:rsidRPr="001D63A7">
        <w:rPr>
          <w:rFonts w:eastAsiaTheme="minorEastAsia" w:hAnsi="Calibri"/>
          <w:bCs/>
          <w:kern w:val="24"/>
          <w:u w:val="single"/>
        </w:rPr>
        <w:t>stable</w:t>
      </w:r>
      <w:r w:rsidRPr="001D63A7">
        <w:rPr>
          <w:rFonts w:eastAsiaTheme="minorEastAsia" w:hAnsi="Calibri"/>
          <w:bCs/>
          <w:kern w:val="24"/>
        </w:rPr>
        <w:t xml:space="preserve"> </w:t>
      </w:r>
      <w:r w:rsidRPr="001D63A7">
        <w:rPr>
          <w:rFonts w:eastAsiaTheme="minorEastAsia" w:hAnsi="Calibri"/>
          <w:kern w:val="24"/>
        </w:rPr>
        <w:t xml:space="preserve">business: the fallout from any engine failure can be more easily contained. </w:t>
      </w:r>
    </w:p>
    <w:p w:rsidR="00D577FB" w:rsidRPr="001D63A7" w:rsidRDefault="00D577FB" w:rsidP="00D577FB">
      <w:pPr>
        <w:pBdr>
          <w:bottom w:val="single" w:sz="6" w:space="1" w:color="auto"/>
        </w:pBdr>
        <w:jc w:val="both"/>
        <w:rPr>
          <w:rFonts w:ascii="Times New Roman" w:eastAsia="Times New Roman" w:hAnsi="Times New Roman" w:cs="Times New Roman"/>
        </w:rPr>
      </w:pPr>
      <w:r w:rsidRPr="001D63A7">
        <w:rPr>
          <w:rFonts w:eastAsiaTheme="minorEastAsia" w:hAnsi="Calibri"/>
          <w:kern w:val="24"/>
        </w:rPr>
        <w:t>(</w:t>
      </w:r>
      <w:r w:rsidRPr="001D63A7">
        <w:rPr>
          <w:rFonts w:eastAsiaTheme="minorEastAsia" w:hAnsi="Calibri"/>
          <w:bCs/>
          <w:kern w:val="24"/>
        </w:rPr>
        <w:t>506 words / 37 AWL / 7.3 %AWL coverage)</w:t>
      </w:r>
    </w:p>
    <w:p w:rsidR="00D577FB" w:rsidRPr="00D577FB" w:rsidRDefault="00D577FB" w:rsidP="00D577FB">
      <w:pPr>
        <w:spacing w:line="216" w:lineRule="auto"/>
        <w:ind w:left="360"/>
        <w:jc w:val="both"/>
      </w:pPr>
    </w:p>
    <w:p w:rsidR="00D577FB" w:rsidRDefault="00D577FB" w:rsidP="00D577FB">
      <w:pPr>
        <w:pBdr>
          <w:bottom w:val="single" w:sz="6" w:space="1" w:color="auto"/>
        </w:pBdr>
        <w:jc w:val="both"/>
        <w:rPr>
          <w:rFonts w:eastAsiaTheme="minorEastAsia" w:hAnsi="Calibri"/>
          <w:color w:val="000000" w:themeColor="text1"/>
          <w:kern w:val="24"/>
        </w:rPr>
      </w:pPr>
    </w:p>
    <w:p w:rsidR="000D28A9" w:rsidRPr="0019286E" w:rsidRDefault="000D28A9" w:rsidP="000D28A9">
      <w:pPr>
        <w:pBdr>
          <w:bottom w:val="single" w:sz="6" w:space="1" w:color="auto"/>
        </w:pBdr>
        <w:jc w:val="both"/>
        <w:rPr>
          <w:b/>
          <w:sz w:val="32"/>
          <w:szCs w:val="32"/>
        </w:rPr>
      </w:pPr>
      <w:r w:rsidRPr="0019286E">
        <w:rPr>
          <w:b/>
          <w:sz w:val="32"/>
          <w:szCs w:val="32"/>
        </w:rPr>
        <w:t>Appendix (C)</w:t>
      </w:r>
    </w:p>
    <w:p w:rsidR="000D28A9" w:rsidRDefault="000D28A9" w:rsidP="000D28A9">
      <w:pPr>
        <w:pBdr>
          <w:bottom w:val="single" w:sz="6" w:space="1" w:color="auto"/>
        </w:pBdr>
        <w:jc w:val="both"/>
        <w:rPr>
          <w:b/>
        </w:rPr>
      </w:pPr>
      <w:r>
        <w:rPr>
          <w:b/>
        </w:rPr>
        <w:t>BEC: extract from table showing AWL frequencies for sublist 1 headwords</w:t>
      </w:r>
    </w:p>
    <w:p w:rsidR="000D28A9" w:rsidRDefault="000D28A9" w:rsidP="00D577FB">
      <w:pPr>
        <w:pBdr>
          <w:bottom w:val="single" w:sz="6" w:space="1" w:color="auto"/>
        </w:pBdr>
        <w:jc w:val="both"/>
        <w:rPr>
          <w:b/>
        </w:rPr>
      </w:pPr>
    </w:p>
    <w:tbl>
      <w:tblPr>
        <w:tblStyle w:val="TableGrid"/>
        <w:tblW w:w="0" w:type="auto"/>
        <w:tblLook w:val="04A0" w:firstRow="1" w:lastRow="0" w:firstColumn="1" w:lastColumn="0" w:noHBand="0" w:noVBand="1"/>
      </w:tblPr>
      <w:tblGrid>
        <w:gridCol w:w="1125"/>
        <w:gridCol w:w="1094"/>
        <w:gridCol w:w="1267"/>
        <w:gridCol w:w="1094"/>
        <w:gridCol w:w="1124"/>
        <w:gridCol w:w="1094"/>
        <w:gridCol w:w="1124"/>
        <w:gridCol w:w="1094"/>
      </w:tblGrid>
      <w:tr w:rsidR="000D28A9" w:rsidTr="000D28A9">
        <w:tc>
          <w:tcPr>
            <w:tcW w:w="1127" w:type="dxa"/>
          </w:tcPr>
          <w:p w:rsidR="000D28A9" w:rsidRPr="007471FB" w:rsidRDefault="007471FB" w:rsidP="00D577FB">
            <w:pPr>
              <w:jc w:val="both"/>
              <w:rPr>
                <w:b/>
                <w:sz w:val="20"/>
                <w:szCs w:val="20"/>
              </w:rPr>
            </w:pPr>
            <w:r w:rsidRPr="007471FB">
              <w:rPr>
                <w:b/>
                <w:sz w:val="20"/>
                <w:szCs w:val="20"/>
              </w:rPr>
              <w:t>AWL</w:t>
            </w:r>
          </w:p>
          <w:p w:rsidR="007471FB" w:rsidRPr="007471FB" w:rsidRDefault="007471FB" w:rsidP="00D577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c>
          <w:tcPr>
            <w:tcW w:w="1127" w:type="dxa"/>
          </w:tcPr>
          <w:p w:rsidR="007471FB" w:rsidRPr="007471FB" w:rsidRDefault="007471FB" w:rsidP="007471FB">
            <w:pPr>
              <w:jc w:val="both"/>
              <w:rPr>
                <w:b/>
                <w:sz w:val="20"/>
                <w:szCs w:val="20"/>
              </w:rPr>
            </w:pPr>
            <w:r w:rsidRPr="007471FB">
              <w:rPr>
                <w:b/>
                <w:sz w:val="20"/>
                <w:szCs w:val="20"/>
              </w:rPr>
              <w:t>AWL</w:t>
            </w:r>
          </w:p>
          <w:p w:rsidR="000D28A9" w:rsidRPr="007471FB" w:rsidRDefault="007471FB" w:rsidP="007471FB">
            <w:pPr>
              <w:jc w:val="both"/>
              <w:rPr>
                <w:b/>
                <w:sz w:val="20"/>
                <w:szCs w:val="20"/>
              </w:rPr>
            </w:pPr>
            <w:r w:rsidRPr="007471FB">
              <w:rPr>
                <w:b/>
                <w:sz w:val="20"/>
                <w:szCs w:val="20"/>
              </w:rPr>
              <w:t>Headword</w:t>
            </w:r>
          </w:p>
        </w:tc>
        <w:tc>
          <w:tcPr>
            <w:tcW w:w="1127" w:type="dxa"/>
          </w:tcPr>
          <w:p w:rsidR="000D28A9" w:rsidRPr="007471FB" w:rsidRDefault="000D28A9" w:rsidP="00D577FB">
            <w:pPr>
              <w:jc w:val="both"/>
              <w:rPr>
                <w:b/>
                <w:sz w:val="20"/>
                <w:szCs w:val="20"/>
              </w:rPr>
            </w:pPr>
            <w:r w:rsidRPr="007471FB">
              <w:rPr>
                <w:b/>
                <w:sz w:val="20"/>
                <w:szCs w:val="20"/>
              </w:rPr>
              <w:t>Freq.</w:t>
            </w:r>
          </w:p>
        </w:tc>
      </w:tr>
      <w:tr w:rsidR="000D28A9" w:rsidTr="000D28A9">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c>
          <w:tcPr>
            <w:tcW w:w="1127" w:type="dxa"/>
          </w:tcPr>
          <w:p w:rsidR="000D28A9" w:rsidRPr="007471FB" w:rsidRDefault="000D28A9" w:rsidP="00D577FB">
            <w:pPr>
              <w:jc w:val="both"/>
              <w:rPr>
                <w:sz w:val="20"/>
                <w:szCs w:val="20"/>
              </w:rPr>
            </w:pPr>
          </w:p>
        </w:tc>
      </w:tr>
      <w:tr w:rsidR="000D28A9" w:rsidTr="000D28A9">
        <w:tc>
          <w:tcPr>
            <w:tcW w:w="1127" w:type="dxa"/>
          </w:tcPr>
          <w:p w:rsidR="000D28A9" w:rsidRPr="007471FB" w:rsidRDefault="007471FB" w:rsidP="00D577FB">
            <w:pPr>
              <w:jc w:val="both"/>
              <w:rPr>
                <w:sz w:val="20"/>
                <w:szCs w:val="20"/>
              </w:rPr>
            </w:pPr>
            <w:r w:rsidRPr="007471FB">
              <w:rPr>
                <w:sz w:val="20"/>
                <w:szCs w:val="20"/>
              </w:rPr>
              <w:t>Approach</w:t>
            </w:r>
          </w:p>
        </w:tc>
        <w:tc>
          <w:tcPr>
            <w:tcW w:w="1127" w:type="dxa"/>
          </w:tcPr>
          <w:p w:rsidR="000D28A9" w:rsidRPr="007471FB" w:rsidRDefault="007471FB" w:rsidP="00D577FB">
            <w:pPr>
              <w:jc w:val="both"/>
              <w:rPr>
                <w:sz w:val="20"/>
                <w:szCs w:val="20"/>
              </w:rPr>
            </w:pPr>
            <w:r>
              <w:rPr>
                <w:sz w:val="20"/>
                <w:szCs w:val="20"/>
              </w:rPr>
              <w:t>76</w:t>
            </w:r>
          </w:p>
        </w:tc>
        <w:tc>
          <w:tcPr>
            <w:tcW w:w="1127" w:type="dxa"/>
          </w:tcPr>
          <w:p w:rsidR="000D28A9" w:rsidRPr="007471FB" w:rsidRDefault="007D18C0" w:rsidP="00D577FB">
            <w:pPr>
              <w:jc w:val="both"/>
              <w:rPr>
                <w:sz w:val="20"/>
                <w:szCs w:val="20"/>
              </w:rPr>
            </w:pPr>
            <w:r>
              <w:rPr>
                <w:sz w:val="20"/>
                <w:szCs w:val="20"/>
              </w:rPr>
              <w:t>Economy</w:t>
            </w:r>
          </w:p>
        </w:tc>
        <w:tc>
          <w:tcPr>
            <w:tcW w:w="1127" w:type="dxa"/>
          </w:tcPr>
          <w:p w:rsidR="000D28A9" w:rsidRPr="007471FB" w:rsidRDefault="00D16AE6" w:rsidP="00D577FB">
            <w:pPr>
              <w:jc w:val="both"/>
              <w:rPr>
                <w:sz w:val="20"/>
                <w:szCs w:val="20"/>
              </w:rPr>
            </w:pPr>
            <w:r>
              <w:rPr>
                <w:sz w:val="20"/>
                <w:szCs w:val="20"/>
              </w:rPr>
              <w:t>201</w:t>
            </w:r>
          </w:p>
        </w:tc>
        <w:tc>
          <w:tcPr>
            <w:tcW w:w="1127" w:type="dxa"/>
          </w:tcPr>
          <w:p w:rsidR="000D28A9" w:rsidRPr="007471FB" w:rsidRDefault="00366471" w:rsidP="00D577FB">
            <w:pPr>
              <w:jc w:val="both"/>
              <w:rPr>
                <w:sz w:val="20"/>
                <w:szCs w:val="20"/>
              </w:rPr>
            </w:pPr>
            <w:r>
              <w:rPr>
                <w:sz w:val="20"/>
                <w:szCs w:val="20"/>
              </w:rPr>
              <w:t>Individual</w:t>
            </w:r>
          </w:p>
        </w:tc>
        <w:tc>
          <w:tcPr>
            <w:tcW w:w="1127" w:type="dxa"/>
          </w:tcPr>
          <w:p w:rsidR="000D28A9" w:rsidRPr="007471FB" w:rsidRDefault="00451E98" w:rsidP="00D577FB">
            <w:pPr>
              <w:jc w:val="both"/>
              <w:rPr>
                <w:sz w:val="20"/>
                <w:szCs w:val="20"/>
              </w:rPr>
            </w:pPr>
            <w:r>
              <w:rPr>
                <w:sz w:val="20"/>
                <w:szCs w:val="20"/>
              </w:rPr>
              <w:t>55</w:t>
            </w:r>
          </w:p>
        </w:tc>
        <w:tc>
          <w:tcPr>
            <w:tcW w:w="1127" w:type="dxa"/>
          </w:tcPr>
          <w:p w:rsidR="000D28A9" w:rsidRPr="007471FB" w:rsidRDefault="00664DFC" w:rsidP="00D577FB">
            <w:pPr>
              <w:jc w:val="both"/>
              <w:rPr>
                <w:sz w:val="20"/>
                <w:szCs w:val="20"/>
              </w:rPr>
            </w:pPr>
            <w:r>
              <w:rPr>
                <w:sz w:val="20"/>
                <w:szCs w:val="20"/>
              </w:rPr>
              <w:t>Process</w:t>
            </w:r>
          </w:p>
        </w:tc>
        <w:tc>
          <w:tcPr>
            <w:tcW w:w="1127" w:type="dxa"/>
          </w:tcPr>
          <w:p w:rsidR="000D28A9" w:rsidRPr="007471FB" w:rsidRDefault="009652F6" w:rsidP="00D577FB">
            <w:pPr>
              <w:jc w:val="both"/>
              <w:rPr>
                <w:sz w:val="20"/>
                <w:szCs w:val="20"/>
              </w:rPr>
            </w:pPr>
            <w:r>
              <w:rPr>
                <w:sz w:val="20"/>
                <w:szCs w:val="20"/>
              </w:rPr>
              <w:t>69</w:t>
            </w:r>
          </w:p>
        </w:tc>
      </w:tr>
      <w:tr w:rsidR="000D28A9" w:rsidTr="000D28A9">
        <w:tc>
          <w:tcPr>
            <w:tcW w:w="1127" w:type="dxa"/>
          </w:tcPr>
          <w:p w:rsidR="000D28A9" w:rsidRPr="007471FB" w:rsidRDefault="007471FB" w:rsidP="00D577FB">
            <w:pPr>
              <w:jc w:val="both"/>
              <w:rPr>
                <w:sz w:val="20"/>
                <w:szCs w:val="20"/>
              </w:rPr>
            </w:pPr>
            <w:r>
              <w:rPr>
                <w:sz w:val="20"/>
                <w:szCs w:val="20"/>
              </w:rPr>
              <w:t>Assume</w:t>
            </w:r>
          </w:p>
        </w:tc>
        <w:tc>
          <w:tcPr>
            <w:tcW w:w="1127" w:type="dxa"/>
          </w:tcPr>
          <w:p w:rsidR="000D28A9" w:rsidRPr="007471FB" w:rsidRDefault="007471FB" w:rsidP="00D577FB">
            <w:pPr>
              <w:jc w:val="both"/>
              <w:rPr>
                <w:sz w:val="20"/>
                <w:szCs w:val="20"/>
              </w:rPr>
            </w:pPr>
            <w:r>
              <w:rPr>
                <w:sz w:val="20"/>
                <w:szCs w:val="20"/>
              </w:rPr>
              <w:t>14</w:t>
            </w:r>
          </w:p>
        </w:tc>
        <w:tc>
          <w:tcPr>
            <w:tcW w:w="1127" w:type="dxa"/>
          </w:tcPr>
          <w:p w:rsidR="000D28A9" w:rsidRPr="007471FB" w:rsidRDefault="007D18C0" w:rsidP="00D577FB">
            <w:pPr>
              <w:jc w:val="both"/>
              <w:rPr>
                <w:sz w:val="20"/>
                <w:szCs w:val="20"/>
              </w:rPr>
            </w:pPr>
            <w:r>
              <w:rPr>
                <w:sz w:val="20"/>
                <w:szCs w:val="20"/>
              </w:rPr>
              <w:t>Environment</w:t>
            </w:r>
          </w:p>
        </w:tc>
        <w:tc>
          <w:tcPr>
            <w:tcW w:w="1127" w:type="dxa"/>
          </w:tcPr>
          <w:p w:rsidR="000D28A9" w:rsidRPr="007471FB" w:rsidRDefault="00D16AE6" w:rsidP="00D577FB">
            <w:pPr>
              <w:jc w:val="both"/>
              <w:rPr>
                <w:sz w:val="20"/>
                <w:szCs w:val="20"/>
              </w:rPr>
            </w:pPr>
            <w:r>
              <w:rPr>
                <w:sz w:val="20"/>
                <w:szCs w:val="20"/>
              </w:rPr>
              <w:t>58</w:t>
            </w:r>
          </w:p>
        </w:tc>
        <w:tc>
          <w:tcPr>
            <w:tcW w:w="1127" w:type="dxa"/>
          </w:tcPr>
          <w:p w:rsidR="000D28A9" w:rsidRPr="007471FB" w:rsidRDefault="00366471" w:rsidP="00D577FB">
            <w:pPr>
              <w:jc w:val="both"/>
              <w:rPr>
                <w:sz w:val="20"/>
                <w:szCs w:val="20"/>
              </w:rPr>
            </w:pPr>
            <w:r>
              <w:rPr>
                <w:sz w:val="20"/>
                <w:szCs w:val="20"/>
              </w:rPr>
              <w:t>Issue</w:t>
            </w:r>
          </w:p>
        </w:tc>
        <w:tc>
          <w:tcPr>
            <w:tcW w:w="1127" w:type="dxa"/>
          </w:tcPr>
          <w:p w:rsidR="000D28A9" w:rsidRPr="007471FB" w:rsidRDefault="00451E98" w:rsidP="00D577FB">
            <w:pPr>
              <w:jc w:val="both"/>
              <w:rPr>
                <w:sz w:val="20"/>
                <w:szCs w:val="20"/>
              </w:rPr>
            </w:pPr>
            <w:r>
              <w:rPr>
                <w:sz w:val="20"/>
                <w:szCs w:val="20"/>
              </w:rPr>
              <w:t>64</w:t>
            </w:r>
          </w:p>
        </w:tc>
        <w:tc>
          <w:tcPr>
            <w:tcW w:w="1127" w:type="dxa"/>
          </w:tcPr>
          <w:p w:rsidR="000D28A9" w:rsidRPr="007471FB" w:rsidRDefault="00664DFC" w:rsidP="00D577FB">
            <w:pPr>
              <w:jc w:val="both"/>
              <w:rPr>
                <w:sz w:val="20"/>
                <w:szCs w:val="20"/>
              </w:rPr>
            </w:pPr>
            <w:r>
              <w:rPr>
                <w:sz w:val="20"/>
                <w:szCs w:val="20"/>
              </w:rPr>
              <w:t>Research</w:t>
            </w:r>
          </w:p>
        </w:tc>
        <w:tc>
          <w:tcPr>
            <w:tcW w:w="1127" w:type="dxa"/>
          </w:tcPr>
          <w:p w:rsidR="000D28A9" w:rsidRPr="007471FB" w:rsidRDefault="009652F6" w:rsidP="00D577FB">
            <w:pPr>
              <w:jc w:val="both"/>
              <w:rPr>
                <w:sz w:val="20"/>
                <w:szCs w:val="20"/>
              </w:rPr>
            </w:pPr>
            <w:r>
              <w:rPr>
                <w:sz w:val="20"/>
                <w:szCs w:val="20"/>
              </w:rPr>
              <w:t>113</w:t>
            </w:r>
          </w:p>
        </w:tc>
      </w:tr>
      <w:tr w:rsidR="000D28A9" w:rsidTr="000D28A9">
        <w:tc>
          <w:tcPr>
            <w:tcW w:w="1127" w:type="dxa"/>
          </w:tcPr>
          <w:p w:rsidR="000D28A9" w:rsidRPr="007471FB" w:rsidRDefault="007471FB" w:rsidP="00D577FB">
            <w:pPr>
              <w:jc w:val="both"/>
              <w:rPr>
                <w:sz w:val="20"/>
                <w:szCs w:val="20"/>
              </w:rPr>
            </w:pPr>
            <w:r>
              <w:rPr>
                <w:sz w:val="20"/>
                <w:szCs w:val="20"/>
              </w:rPr>
              <w:t>Available</w:t>
            </w:r>
          </w:p>
        </w:tc>
        <w:tc>
          <w:tcPr>
            <w:tcW w:w="1127" w:type="dxa"/>
          </w:tcPr>
          <w:p w:rsidR="000D28A9" w:rsidRPr="007471FB" w:rsidRDefault="007471FB" w:rsidP="00D577FB">
            <w:pPr>
              <w:jc w:val="both"/>
              <w:rPr>
                <w:sz w:val="20"/>
                <w:szCs w:val="20"/>
              </w:rPr>
            </w:pPr>
            <w:r>
              <w:rPr>
                <w:sz w:val="20"/>
                <w:szCs w:val="20"/>
              </w:rPr>
              <w:t>60</w:t>
            </w:r>
          </w:p>
        </w:tc>
        <w:tc>
          <w:tcPr>
            <w:tcW w:w="1127" w:type="dxa"/>
          </w:tcPr>
          <w:p w:rsidR="000D28A9" w:rsidRPr="007471FB" w:rsidRDefault="007D18C0" w:rsidP="00D577FB">
            <w:pPr>
              <w:jc w:val="both"/>
              <w:rPr>
                <w:sz w:val="20"/>
                <w:szCs w:val="20"/>
              </w:rPr>
            </w:pPr>
            <w:r>
              <w:rPr>
                <w:sz w:val="20"/>
                <w:szCs w:val="20"/>
              </w:rPr>
              <w:t>Establish</w:t>
            </w:r>
          </w:p>
        </w:tc>
        <w:tc>
          <w:tcPr>
            <w:tcW w:w="1127" w:type="dxa"/>
          </w:tcPr>
          <w:p w:rsidR="000D28A9" w:rsidRPr="007471FB" w:rsidRDefault="00D16AE6" w:rsidP="00D577FB">
            <w:pPr>
              <w:jc w:val="both"/>
              <w:rPr>
                <w:sz w:val="20"/>
                <w:szCs w:val="20"/>
              </w:rPr>
            </w:pPr>
            <w:r>
              <w:rPr>
                <w:sz w:val="20"/>
                <w:szCs w:val="20"/>
              </w:rPr>
              <w:t>16</w:t>
            </w:r>
          </w:p>
        </w:tc>
        <w:tc>
          <w:tcPr>
            <w:tcW w:w="1127" w:type="dxa"/>
          </w:tcPr>
          <w:p w:rsidR="000D28A9" w:rsidRPr="007471FB" w:rsidRDefault="00366471" w:rsidP="00D577FB">
            <w:pPr>
              <w:jc w:val="both"/>
              <w:rPr>
                <w:sz w:val="20"/>
                <w:szCs w:val="20"/>
              </w:rPr>
            </w:pPr>
            <w:r>
              <w:rPr>
                <w:sz w:val="20"/>
                <w:szCs w:val="20"/>
              </w:rPr>
              <w:t>Labour</w:t>
            </w:r>
          </w:p>
        </w:tc>
        <w:tc>
          <w:tcPr>
            <w:tcW w:w="1127" w:type="dxa"/>
          </w:tcPr>
          <w:p w:rsidR="000D28A9" w:rsidRPr="007471FB" w:rsidRDefault="00451E98" w:rsidP="00D577FB">
            <w:pPr>
              <w:jc w:val="both"/>
              <w:rPr>
                <w:sz w:val="20"/>
                <w:szCs w:val="20"/>
              </w:rPr>
            </w:pPr>
            <w:r>
              <w:rPr>
                <w:sz w:val="20"/>
                <w:szCs w:val="20"/>
              </w:rPr>
              <w:t>64</w:t>
            </w:r>
          </w:p>
        </w:tc>
        <w:tc>
          <w:tcPr>
            <w:tcW w:w="1127" w:type="dxa"/>
          </w:tcPr>
          <w:p w:rsidR="000D28A9" w:rsidRPr="007471FB" w:rsidRDefault="00664DFC" w:rsidP="00D577FB">
            <w:pPr>
              <w:jc w:val="both"/>
              <w:rPr>
                <w:sz w:val="20"/>
                <w:szCs w:val="20"/>
              </w:rPr>
            </w:pPr>
            <w:r>
              <w:rPr>
                <w:sz w:val="20"/>
                <w:szCs w:val="20"/>
              </w:rPr>
              <w:t>Role</w:t>
            </w:r>
          </w:p>
        </w:tc>
        <w:tc>
          <w:tcPr>
            <w:tcW w:w="1127" w:type="dxa"/>
          </w:tcPr>
          <w:p w:rsidR="000D28A9" w:rsidRPr="007471FB" w:rsidRDefault="009652F6" w:rsidP="00D577FB">
            <w:pPr>
              <w:jc w:val="both"/>
              <w:rPr>
                <w:sz w:val="20"/>
                <w:szCs w:val="20"/>
              </w:rPr>
            </w:pPr>
            <w:r>
              <w:rPr>
                <w:sz w:val="20"/>
                <w:szCs w:val="20"/>
              </w:rPr>
              <w:t>110</w:t>
            </w:r>
          </w:p>
        </w:tc>
      </w:tr>
      <w:tr w:rsidR="000D28A9" w:rsidTr="000D28A9">
        <w:tc>
          <w:tcPr>
            <w:tcW w:w="1127" w:type="dxa"/>
          </w:tcPr>
          <w:p w:rsidR="000D28A9" w:rsidRPr="007471FB" w:rsidRDefault="007471FB" w:rsidP="00D577FB">
            <w:pPr>
              <w:jc w:val="both"/>
              <w:rPr>
                <w:sz w:val="20"/>
                <w:szCs w:val="20"/>
              </w:rPr>
            </w:pPr>
            <w:r>
              <w:rPr>
                <w:sz w:val="20"/>
                <w:szCs w:val="20"/>
              </w:rPr>
              <w:t>Benefit</w:t>
            </w:r>
          </w:p>
        </w:tc>
        <w:tc>
          <w:tcPr>
            <w:tcW w:w="1127" w:type="dxa"/>
          </w:tcPr>
          <w:p w:rsidR="000D28A9" w:rsidRPr="007471FB" w:rsidRDefault="007471FB" w:rsidP="00D577FB">
            <w:pPr>
              <w:jc w:val="both"/>
              <w:rPr>
                <w:sz w:val="20"/>
                <w:szCs w:val="20"/>
              </w:rPr>
            </w:pPr>
            <w:r>
              <w:rPr>
                <w:sz w:val="20"/>
                <w:szCs w:val="20"/>
              </w:rPr>
              <w:t>83</w:t>
            </w:r>
          </w:p>
        </w:tc>
        <w:tc>
          <w:tcPr>
            <w:tcW w:w="1127" w:type="dxa"/>
          </w:tcPr>
          <w:p w:rsidR="000D28A9" w:rsidRPr="007471FB" w:rsidRDefault="007D18C0" w:rsidP="00D577FB">
            <w:pPr>
              <w:jc w:val="both"/>
              <w:rPr>
                <w:sz w:val="20"/>
                <w:szCs w:val="20"/>
              </w:rPr>
            </w:pPr>
            <w:r>
              <w:rPr>
                <w:sz w:val="20"/>
                <w:szCs w:val="20"/>
              </w:rPr>
              <w:t>Export</w:t>
            </w:r>
          </w:p>
        </w:tc>
        <w:tc>
          <w:tcPr>
            <w:tcW w:w="1127" w:type="dxa"/>
          </w:tcPr>
          <w:p w:rsidR="000D28A9" w:rsidRPr="007471FB" w:rsidRDefault="00D16AE6" w:rsidP="00D577FB">
            <w:pPr>
              <w:jc w:val="both"/>
              <w:rPr>
                <w:sz w:val="20"/>
                <w:szCs w:val="20"/>
              </w:rPr>
            </w:pPr>
            <w:r>
              <w:rPr>
                <w:sz w:val="20"/>
                <w:szCs w:val="20"/>
              </w:rPr>
              <w:t>39</w:t>
            </w:r>
          </w:p>
        </w:tc>
        <w:tc>
          <w:tcPr>
            <w:tcW w:w="1127" w:type="dxa"/>
          </w:tcPr>
          <w:p w:rsidR="000D28A9" w:rsidRPr="007471FB" w:rsidRDefault="00366471" w:rsidP="00D577FB">
            <w:pPr>
              <w:jc w:val="both"/>
              <w:rPr>
                <w:sz w:val="20"/>
                <w:szCs w:val="20"/>
              </w:rPr>
            </w:pPr>
            <w:r>
              <w:rPr>
                <w:sz w:val="20"/>
                <w:szCs w:val="20"/>
              </w:rPr>
              <w:t>Legal</w:t>
            </w:r>
          </w:p>
        </w:tc>
        <w:tc>
          <w:tcPr>
            <w:tcW w:w="1127" w:type="dxa"/>
          </w:tcPr>
          <w:p w:rsidR="000D28A9" w:rsidRPr="007471FB" w:rsidRDefault="00451E98" w:rsidP="00D577FB">
            <w:pPr>
              <w:jc w:val="both"/>
              <w:rPr>
                <w:sz w:val="20"/>
                <w:szCs w:val="20"/>
              </w:rPr>
            </w:pPr>
            <w:r>
              <w:rPr>
                <w:sz w:val="20"/>
                <w:szCs w:val="20"/>
              </w:rPr>
              <w:t>44</w:t>
            </w:r>
          </w:p>
        </w:tc>
        <w:tc>
          <w:tcPr>
            <w:tcW w:w="1127" w:type="dxa"/>
          </w:tcPr>
          <w:p w:rsidR="000D28A9" w:rsidRPr="007471FB" w:rsidRDefault="00664DFC" w:rsidP="00D577FB">
            <w:pPr>
              <w:jc w:val="both"/>
              <w:rPr>
                <w:sz w:val="20"/>
                <w:szCs w:val="20"/>
              </w:rPr>
            </w:pPr>
            <w:r>
              <w:rPr>
                <w:sz w:val="20"/>
                <w:szCs w:val="20"/>
              </w:rPr>
              <w:t>Sector</w:t>
            </w:r>
          </w:p>
        </w:tc>
        <w:tc>
          <w:tcPr>
            <w:tcW w:w="1127" w:type="dxa"/>
          </w:tcPr>
          <w:p w:rsidR="000D28A9" w:rsidRPr="007471FB" w:rsidRDefault="009652F6" w:rsidP="00D577FB">
            <w:pPr>
              <w:jc w:val="both"/>
              <w:rPr>
                <w:sz w:val="20"/>
                <w:szCs w:val="20"/>
              </w:rPr>
            </w:pPr>
            <w:r>
              <w:rPr>
                <w:sz w:val="20"/>
                <w:szCs w:val="20"/>
              </w:rPr>
              <w:t>46</w:t>
            </w:r>
          </w:p>
        </w:tc>
      </w:tr>
      <w:tr w:rsidR="000D28A9" w:rsidTr="000D28A9">
        <w:tc>
          <w:tcPr>
            <w:tcW w:w="1127" w:type="dxa"/>
          </w:tcPr>
          <w:p w:rsidR="000D28A9" w:rsidRPr="007471FB" w:rsidRDefault="007471FB" w:rsidP="00D577FB">
            <w:pPr>
              <w:jc w:val="both"/>
              <w:rPr>
                <w:sz w:val="20"/>
                <w:szCs w:val="20"/>
              </w:rPr>
            </w:pPr>
            <w:r>
              <w:rPr>
                <w:sz w:val="20"/>
                <w:szCs w:val="20"/>
              </w:rPr>
              <w:t>Concept</w:t>
            </w:r>
          </w:p>
        </w:tc>
        <w:tc>
          <w:tcPr>
            <w:tcW w:w="1127" w:type="dxa"/>
          </w:tcPr>
          <w:p w:rsidR="000D28A9" w:rsidRPr="007471FB" w:rsidRDefault="007471FB" w:rsidP="00D577FB">
            <w:pPr>
              <w:jc w:val="both"/>
              <w:rPr>
                <w:sz w:val="20"/>
                <w:szCs w:val="20"/>
              </w:rPr>
            </w:pPr>
            <w:r>
              <w:rPr>
                <w:sz w:val="20"/>
                <w:szCs w:val="20"/>
              </w:rPr>
              <w:t>10</w:t>
            </w:r>
          </w:p>
        </w:tc>
        <w:tc>
          <w:tcPr>
            <w:tcW w:w="1127" w:type="dxa"/>
          </w:tcPr>
          <w:p w:rsidR="000D28A9" w:rsidRPr="007471FB" w:rsidRDefault="007D18C0" w:rsidP="00D577FB">
            <w:pPr>
              <w:jc w:val="both"/>
              <w:rPr>
                <w:sz w:val="20"/>
                <w:szCs w:val="20"/>
              </w:rPr>
            </w:pPr>
            <w:r>
              <w:rPr>
                <w:sz w:val="20"/>
                <w:szCs w:val="20"/>
              </w:rPr>
              <w:t>Factor</w:t>
            </w:r>
          </w:p>
        </w:tc>
        <w:tc>
          <w:tcPr>
            <w:tcW w:w="1127" w:type="dxa"/>
          </w:tcPr>
          <w:p w:rsidR="000D28A9" w:rsidRPr="007471FB" w:rsidRDefault="00D16AE6" w:rsidP="00D577FB">
            <w:pPr>
              <w:jc w:val="both"/>
              <w:rPr>
                <w:sz w:val="20"/>
                <w:szCs w:val="20"/>
              </w:rPr>
            </w:pPr>
            <w:r>
              <w:rPr>
                <w:sz w:val="20"/>
                <w:szCs w:val="20"/>
              </w:rPr>
              <w:t>26</w:t>
            </w:r>
          </w:p>
        </w:tc>
        <w:tc>
          <w:tcPr>
            <w:tcW w:w="1127" w:type="dxa"/>
          </w:tcPr>
          <w:p w:rsidR="000D28A9" w:rsidRPr="007471FB" w:rsidRDefault="00366471" w:rsidP="00D577FB">
            <w:pPr>
              <w:jc w:val="both"/>
              <w:rPr>
                <w:sz w:val="20"/>
                <w:szCs w:val="20"/>
              </w:rPr>
            </w:pPr>
            <w:r>
              <w:rPr>
                <w:sz w:val="20"/>
                <w:szCs w:val="20"/>
              </w:rPr>
              <w:t>Major</w:t>
            </w:r>
          </w:p>
        </w:tc>
        <w:tc>
          <w:tcPr>
            <w:tcW w:w="1127" w:type="dxa"/>
          </w:tcPr>
          <w:p w:rsidR="000D28A9" w:rsidRPr="007471FB" w:rsidRDefault="00451E98" w:rsidP="00D577FB">
            <w:pPr>
              <w:jc w:val="both"/>
              <w:rPr>
                <w:sz w:val="20"/>
                <w:szCs w:val="20"/>
              </w:rPr>
            </w:pPr>
            <w:r>
              <w:rPr>
                <w:sz w:val="20"/>
                <w:szCs w:val="20"/>
              </w:rPr>
              <w:t>16</w:t>
            </w:r>
          </w:p>
        </w:tc>
        <w:tc>
          <w:tcPr>
            <w:tcW w:w="1127" w:type="dxa"/>
          </w:tcPr>
          <w:p w:rsidR="000D28A9" w:rsidRPr="007471FB" w:rsidRDefault="00664DFC" w:rsidP="00D577FB">
            <w:pPr>
              <w:jc w:val="both"/>
              <w:rPr>
                <w:sz w:val="20"/>
                <w:szCs w:val="20"/>
              </w:rPr>
            </w:pPr>
            <w:r>
              <w:rPr>
                <w:sz w:val="20"/>
                <w:szCs w:val="20"/>
              </w:rPr>
              <w:t>Significant</w:t>
            </w:r>
          </w:p>
        </w:tc>
        <w:tc>
          <w:tcPr>
            <w:tcW w:w="1127" w:type="dxa"/>
          </w:tcPr>
          <w:p w:rsidR="000D28A9" w:rsidRPr="007471FB" w:rsidRDefault="009652F6" w:rsidP="00D577FB">
            <w:pPr>
              <w:jc w:val="both"/>
              <w:rPr>
                <w:sz w:val="20"/>
                <w:szCs w:val="20"/>
              </w:rPr>
            </w:pPr>
            <w:r>
              <w:rPr>
                <w:sz w:val="20"/>
                <w:szCs w:val="20"/>
              </w:rPr>
              <w:t>67</w:t>
            </w:r>
          </w:p>
        </w:tc>
      </w:tr>
      <w:tr w:rsidR="000D28A9" w:rsidTr="000D28A9">
        <w:tc>
          <w:tcPr>
            <w:tcW w:w="1127" w:type="dxa"/>
          </w:tcPr>
          <w:p w:rsidR="000D28A9" w:rsidRPr="007471FB" w:rsidRDefault="007471FB" w:rsidP="00D577FB">
            <w:pPr>
              <w:jc w:val="both"/>
              <w:rPr>
                <w:sz w:val="20"/>
                <w:szCs w:val="20"/>
              </w:rPr>
            </w:pPr>
            <w:r>
              <w:rPr>
                <w:sz w:val="20"/>
                <w:szCs w:val="20"/>
              </w:rPr>
              <w:t>Constitute</w:t>
            </w:r>
          </w:p>
        </w:tc>
        <w:tc>
          <w:tcPr>
            <w:tcW w:w="1127" w:type="dxa"/>
          </w:tcPr>
          <w:p w:rsidR="000D28A9" w:rsidRPr="007471FB" w:rsidRDefault="007471FB" w:rsidP="00D577FB">
            <w:pPr>
              <w:jc w:val="both"/>
              <w:rPr>
                <w:sz w:val="20"/>
                <w:szCs w:val="20"/>
              </w:rPr>
            </w:pPr>
            <w:r>
              <w:rPr>
                <w:sz w:val="20"/>
                <w:szCs w:val="20"/>
              </w:rPr>
              <w:t>7</w:t>
            </w:r>
          </w:p>
        </w:tc>
        <w:tc>
          <w:tcPr>
            <w:tcW w:w="1127" w:type="dxa"/>
          </w:tcPr>
          <w:p w:rsidR="000D28A9" w:rsidRPr="007471FB" w:rsidRDefault="007D18C0" w:rsidP="00D577FB">
            <w:pPr>
              <w:jc w:val="both"/>
              <w:rPr>
                <w:sz w:val="20"/>
                <w:szCs w:val="20"/>
              </w:rPr>
            </w:pPr>
            <w:r>
              <w:rPr>
                <w:sz w:val="20"/>
                <w:szCs w:val="20"/>
              </w:rPr>
              <w:t>Finance</w:t>
            </w:r>
          </w:p>
        </w:tc>
        <w:tc>
          <w:tcPr>
            <w:tcW w:w="1127" w:type="dxa"/>
          </w:tcPr>
          <w:p w:rsidR="000D28A9" w:rsidRPr="007471FB" w:rsidRDefault="00D16AE6" w:rsidP="00D577FB">
            <w:pPr>
              <w:jc w:val="both"/>
              <w:rPr>
                <w:sz w:val="20"/>
                <w:szCs w:val="20"/>
              </w:rPr>
            </w:pPr>
            <w:r>
              <w:rPr>
                <w:sz w:val="20"/>
                <w:szCs w:val="20"/>
              </w:rPr>
              <w:t>42</w:t>
            </w:r>
          </w:p>
        </w:tc>
        <w:tc>
          <w:tcPr>
            <w:tcW w:w="1127" w:type="dxa"/>
          </w:tcPr>
          <w:p w:rsidR="000D28A9" w:rsidRPr="007471FB" w:rsidRDefault="00366471" w:rsidP="00D577FB">
            <w:pPr>
              <w:jc w:val="both"/>
              <w:rPr>
                <w:sz w:val="20"/>
                <w:szCs w:val="20"/>
              </w:rPr>
            </w:pPr>
            <w:r>
              <w:rPr>
                <w:sz w:val="20"/>
                <w:szCs w:val="20"/>
              </w:rPr>
              <w:t>Percent</w:t>
            </w:r>
          </w:p>
        </w:tc>
        <w:tc>
          <w:tcPr>
            <w:tcW w:w="1127" w:type="dxa"/>
          </w:tcPr>
          <w:p w:rsidR="000D28A9" w:rsidRPr="007471FB" w:rsidRDefault="00451E98" w:rsidP="00D577FB">
            <w:pPr>
              <w:jc w:val="both"/>
              <w:rPr>
                <w:sz w:val="20"/>
                <w:szCs w:val="20"/>
              </w:rPr>
            </w:pPr>
            <w:r>
              <w:rPr>
                <w:sz w:val="20"/>
                <w:szCs w:val="20"/>
              </w:rPr>
              <w:t>96</w:t>
            </w:r>
          </w:p>
        </w:tc>
        <w:tc>
          <w:tcPr>
            <w:tcW w:w="1127" w:type="dxa"/>
          </w:tcPr>
          <w:p w:rsidR="000D28A9" w:rsidRPr="007471FB" w:rsidRDefault="00664DFC" w:rsidP="00D577FB">
            <w:pPr>
              <w:jc w:val="both"/>
              <w:rPr>
                <w:sz w:val="20"/>
                <w:szCs w:val="20"/>
              </w:rPr>
            </w:pPr>
            <w:r>
              <w:rPr>
                <w:sz w:val="20"/>
                <w:szCs w:val="20"/>
              </w:rPr>
              <w:t>Similar</w:t>
            </w:r>
          </w:p>
        </w:tc>
        <w:tc>
          <w:tcPr>
            <w:tcW w:w="1127" w:type="dxa"/>
          </w:tcPr>
          <w:p w:rsidR="000D28A9" w:rsidRPr="007471FB" w:rsidRDefault="009652F6" w:rsidP="00D577FB">
            <w:pPr>
              <w:jc w:val="both"/>
              <w:rPr>
                <w:sz w:val="20"/>
                <w:szCs w:val="20"/>
              </w:rPr>
            </w:pPr>
            <w:r>
              <w:rPr>
                <w:sz w:val="20"/>
                <w:szCs w:val="20"/>
              </w:rPr>
              <w:t>75</w:t>
            </w:r>
          </w:p>
        </w:tc>
      </w:tr>
      <w:tr w:rsidR="000D28A9" w:rsidTr="000D28A9">
        <w:tc>
          <w:tcPr>
            <w:tcW w:w="1127" w:type="dxa"/>
          </w:tcPr>
          <w:p w:rsidR="000D28A9" w:rsidRPr="007471FB" w:rsidRDefault="007471FB" w:rsidP="00D577FB">
            <w:pPr>
              <w:jc w:val="both"/>
              <w:rPr>
                <w:sz w:val="20"/>
                <w:szCs w:val="20"/>
              </w:rPr>
            </w:pPr>
            <w:r>
              <w:rPr>
                <w:sz w:val="20"/>
                <w:szCs w:val="20"/>
              </w:rPr>
              <w:t>Context</w:t>
            </w:r>
          </w:p>
        </w:tc>
        <w:tc>
          <w:tcPr>
            <w:tcW w:w="1127" w:type="dxa"/>
          </w:tcPr>
          <w:p w:rsidR="000D28A9" w:rsidRPr="007471FB" w:rsidRDefault="007471FB" w:rsidP="00D577FB">
            <w:pPr>
              <w:jc w:val="both"/>
              <w:rPr>
                <w:sz w:val="20"/>
                <w:szCs w:val="20"/>
              </w:rPr>
            </w:pPr>
            <w:r>
              <w:rPr>
                <w:sz w:val="20"/>
                <w:szCs w:val="20"/>
              </w:rPr>
              <w:t>11</w:t>
            </w:r>
          </w:p>
        </w:tc>
        <w:tc>
          <w:tcPr>
            <w:tcW w:w="1127" w:type="dxa"/>
          </w:tcPr>
          <w:p w:rsidR="000D28A9" w:rsidRPr="007471FB" w:rsidRDefault="007D18C0" w:rsidP="00D577FB">
            <w:pPr>
              <w:jc w:val="both"/>
              <w:rPr>
                <w:sz w:val="20"/>
                <w:szCs w:val="20"/>
              </w:rPr>
            </w:pPr>
            <w:r>
              <w:rPr>
                <w:sz w:val="20"/>
                <w:szCs w:val="20"/>
              </w:rPr>
              <w:t>Identify</w:t>
            </w:r>
          </w:p>
        </w:tc>
        <w:tc>
          <w:tcPr>
            <w:tcW w:w="1127" w:type="dxa"/>
          </w:tcPr>
          <w:p w:rsidR="000D28A9" w:rsidRPr="007471FB" w:rsidRDefault="00D16AE6" w:rsidP="00D577FB">
            <w:pPr>
              <w:jc w:val="both"/>
              <w:rPr>
                <w:sz w:val="20"/>
                <w:szCs w:val="20"/>
              </w:rPr>
            </w:pPr>
            <w:r>
              <w:rPr>
                <w:sz w:val="20"/>
                <w:szCs w:val="20"/>
              </w:rPr>
              <w:t>17</w:t>
            </w:r>
          </w:p>
        </w:tc>
        <w:tc>
          <w:tcPr>
            <w:tcW w:w="1127" w:type="dxa"/>
          </w:tcPr>
          <w:p w:rsidR="000D28A9" w:rsidRPr="007471FB" w:rsidRDefault="00366471" w:rsidP="00D577FB">
            <w:pPr>
              <w:jc w:val="both"/>
              <w:rPr>
                <w:sz w:val="20"/>
                <w:szCs w:val="20"/>
              </w:rPr>
            </w:pPr>
            <w:r>
              <w:rPr>
                <w:sz w:val="20"/>
                <w:szCs w:val="20"/>
              </w:rPr>
              <w:t>Period</w:t>
            </w:r>
          </w:p>
        </w:tc>
        <w:tc>
          <w:tcPr>
            <w:tcW w:w="1127" w:type="dxa"/>
          </w:tcPr>
          <w:p w:rsidR="000D28A9" w:rsidRPr="007471FB" w:rsidRDefault="00451E98" w:rsidP="00D577FB">
            <w:pPr>
              <w:jc w:val="both"/>
              <w:rPr>
                <w:sz w:val="20"/>
                <w:szCs w:val="20"/>
              </w:rPr>
            </w:pPr>
            <w:r>
              <w:rPr>
                <w:sz w:val="20"/>
                <w:szCs w:val="20"/>
              </w:rPr>
              <w:t>54</w:t>
            </w:r>
          </w:p>
        </w:tc>
        <w:tc>
          <w:tcPr>
            <w:tcW w:w="1127" w:type="dxa"/>
          </w:tcPr>
          <w:p w:rsidR="000D28A9" w:rsidRPr="007471FB" w:rsidRDefault="00664DFC" w:rsidP="00D577FB">
            <w:pPr>
              <w:jc w:val="both"/>
              <w:rPr>
                <w:sz w:val="20"/>
                <w:szCs w:val="20"/>
              </w:rPr>
            </w:pPr>
            <w:r>
              <w:rPr>
                <w:sz w:val="20"/>
                <w:szCs w:val="20"/>
              </w:rPr>
              <w:t>Theory</w:t>
            </w:r>
          </w:p>
        </w:tc>
        <w:tc>
          <w:tcPr>
            <w:tcW w:w="1127" w:type="dxa"/>
          </w:tcPr>
          <w:p w:rsidR="000D28A9" w:rsidRPr="007471FB" w:rsidRDefault="009652F6" w:rsidP="00D577FB">
            <w:pPr>
              <w:jc w:val="both"/>
              <w:rPr>
                <w:sz w:val="20"/>
                <w:szCs w:val="20"/>
              </w:rPr>
            </w:pPr>
            <w:r>
              <w:rPr>
                <w:sz w:val="20"/>
                <w:szCs w:val="20"/>
              </w:rPr>
              <w:t>28</w:t>
            </w:r>
          </w:p>
        </w:tc>
      </w:tr>
      <w:tr w:rsidR="000D28A9" w:rsidTr="000D28A9">
        <w:tc>
          <w:tcPr>
            <w:tcW w:w="1127" w:type="dxa"/>
          </w:tcPr>
          <w:p w:rsidR="000D28A9" w:rsidRPr="007471FB" w:rsidRDefault="007471FB" w:rsidP="00D577FB">
            <w:pPr>
              <w:jc w:val="both"/>
              <w:rPr>
                <w:sz w:val="20"/>
                <w:szCs w:val="20"/>
              </w:rPr>
            </w:pPr>
            <w:r>
              <w:rPr>
                <w:sz w:val="20"/>
                <w:szCs w:val="20"/>
              </w:rPr>
              <w:t>Data</w:t>
            </w:r>
          </w:p>
        </w:tc>
        <w:tc>
          <w:tcPr>
            <w:tcW w:w="1127" w:type="dxa"/>
          </w:tcPr>
          <w:p w:rsidR="000D28A9" w:rsidRPr="007471FB" w:rsidRDefault="007471FB" w:rsidP="00D577FB">
            <w:pPr>
              <w:jc w:val="both"/>
              <w:rPr>
                <w:sz w:val="20"/>
                <w:szCs w:val="20"/>
              </w:rPr>
            </w:pPr>
            <w:r>
              <w:rPr>
                <w:sz w:val="20"/>
                <w:szCs w:val="20"/>
              </w:rPr>
              <w:t>114</w:t>
            </w:r>
          </w:p>
        </w:tc>
        <w:tc>
          <w:tcPr>
            <w:tcW w:w="1127" w:type="dxa"/>
          </w:tcPr>
          <w:p w:rsidR="000D28A9" w:rsidRPr="007471FB" w:rsidRDefault="007D18C0" w:rsidP="00D577FB">
            <w:pPr>
              <w:jc w:val="both"/>
              <w:rPr>
                <w:sz w:val="20"/>
                <w:szCs w:val="20"/>
              </w:rPr>
            </w:pPr>
            <w:r>
              <w:rPr>
                <w:sz w:val="20"/>
                <w:szCs w:val="20"/>
              </w:rPr>
              <w:t>Income</w:t>
            </w:r>
          </w:p>
        </w:tc>
        <w:tc>
          <w:tcPr>
            <w:tcW w:w="1127" w:type="dxa"/>
          </w:tcPr>
          <w:p w:rsidR="000D28A9" w:rsidRPr="007471FB" w:rsidRDefault="00D16AE6" w:rsidP="00D577FB">
            <w:pPr>
              <w:jc w:val="both"/>
              <w:rPr>
                <w:sz w:val="20"/>
                <w:szCs w:val="20"/>
              </w:rPr>
            </w:pPr>
            <w:r>
              <w:rPr>
                <w:sz w:val="20"/>
                <w:szCs w:val="20"/>
              </w:rPr>
              <w:t>81</w:t>
            </w:r>
          </w:p>
        </w:tc>
        <w:tc>
          <w:tcPr>
            <w:tcW w:w="1127" w:type="dxa"/>
          </w:tcPr>
          <w:p w:rsidR="000D28A9" w:rsidRPr="007471FB" w:rsidRDefault="005902F0" w:rsidP="005902F0">
            <w:pPr>
              <w:jc w:val="both"/>
              <w:rPr>
                <w:sz w:val="20"/>
                <w:szCs w:val="20"/>
              </w:rPr>
            </w:pPr>
            <w:r>
              <w:rPr>
                <w:sz w:val="20"/>
                <w:szCs w:val="20"/>
              </w:rPr>
              <w:t>P</w:t>
            </w:r>
            <w:r w:rsidR="00366471">
              <w:rPr>
                <w:sz w:val="20"/>
                <w:szCs w:val="20"/>
              </w:rPr>
              <w:t>olicy</w:t>
            </w:r>
          </w:p>
        </w:tc>
        <w:tc>
          <w:tcPr>
            <w:tcW w:w="1127" w:type="dxa"/>
          </w:tcPr>
          <w:p w:rsidR="000D28A9" w:rsidRPr="007471FB" w:rsidRDefault="00451E98" w:rsidP="00D577FB">
            <w:pPr>
              <w:jc w:val="both"/>
              <w:rPr>
                <w:sz w:val="20"/>
                <w:szCs w:val="20"/>
              </w:rPr>
            </w:pPr>
            <w:r>
              <w:rPr>
                <w:sz w:val="20"/>
                <w:szCs w:val="20"/>
              </w:rPr>
              <w:t>88</w:t>
            </w:r>
          </w:p>
        </w:tc>
        <w:tc>
          <w:tcPr>
            <w:tcW w:w="1127" w:type="dxa"/>
          </w:tcPr>
          <w:p w:rsidR="000D28A9" w:rsidRPr="007471FB" w:rsidRDefault="00664DFC" w:rsidP="00D577FB">
            <w:pPr>
              <w:jc w:val="both"/>
              <w:rPr>
                <w:sz w:val="20"/>
                <w:szCs w:val="20"/>
              </w:rPr>
            </w:pPr>
            <w:r>
              <w:rPr>
                <w:sz w:val="20"/>
                <w:szCs w:val="20"/>
              </w:rPr>
              <w:t>Vary</w:t>
            </w:r>
          </w:p>
        </w:tc>
        <w:tc>
          <w:tcPr>
            <w:tcW w:w="1127" w:type="dxa"/>
          </w:tcPr>
          <w:p w:rsidR="000D28A9" w:rsidRPr="007471FB" w:rsidRDefault="009652F6" w:rsidP="00D577FB">
            <w:pPr>
              <w:jc w:val="both"/>
              <w:rPr>
                <w:sz w:val="20"/>
                <w:szCs w:val="20"/>
              </w:rPr>
            </w:pPr>
            <w:r>
              <w:rPr>
                <w:sz w:val="20"/>
                <w:szCs w:val="20"/>
              </w:rPr>
              <w:t>5</w:t>
            </w:r>
          </w:p>
        </w:tc>
      </w:tr>
    </w:tbl>
    <w:p w:rsidR="000D28A9" w:rsidRDefault="000D28A9" w:rsidP="00D577FB">
      <w:pPr>
        <w:pBdr>
          <w:bottom w:val="single" w:sz="6" w:space="1" w:color="auto"/>
        </w:pBdr>
        <w:jc w:val="both"/>
        <w:rPr>
          <w:b/>
        </w:rPr>
      </w:pPr>
    </w:p>
    <w:p w:rsidR="000D28A9" w:rsidRDefault="000D28A9" w:rsidP="00D577FB">
      <w:pPr>
        <w:pBdr>
          <w:bottom w:val="single" w:sz="6" w:space="1" w:color="auto"/>
        </w:pBdr>
        <w:jc w:val="both"/>
        <w:rPr>
          <w:b/>
        </w:rPr>
      </w:pPr>
    </w:p>
    <w:p w:rsidR="00E750ED" w:rsidRDefault="00E750ED" w:rsidP="00D577FB">
      <w:pPr>
        <w:pBdr>
          <w:bottom w:val="single" w:sz="6" w:space="1" w:color="auto"/>
        </w:pBdr>
        <w:jc w:val="both"/>
        <w:rPr>
          <w:b/>
        </w:rPr>
      </w:pPr>
    </w:p>
    <w:p w:rsidR="0019286E" w:rsidRDefault="0019286E" w:rsidP="00D577FB">
      <w:pPr>
        <w:pBdr>
          <w:bottom w:val="single" w:sz="6" w:space="1" w:color="auto"/>
        </w:pBdr>
        <w:jc w:val="both"/>
        <w:rPr>
          <w:b/>
          <w:sz w:val="32"/>
          <w:szCs w:val="32"/>
        </w:rPr>
      </w:pPr>
    </w:p>
    <w:p w:rsidR="00CC02A9" w:rsidRDefault="00CC02A9" w:rsidP="00D577FB">
      <w:pPr>
        <w:pBdr>
          <w:bottom w:val="single" w:sz="6" w:space="1" w:color="auto"/>
        </w:pBdr>
        <w:jc w:val="both"/>
        <w:rPr>
          <w:b/>
          <w:sz w:val="32"/>
          <w:szCs w:val="32"/>
        </w:rPr>
      </w:pPr>
    </w:p>
    <w:p w:rsidR="00D577FB" w:rsidRPr="0019286E" w:rsidRDefault="00D577FB" w:rsidP="00D577FB">
      <w:pPr>
        <w:pBdr>
          <w:bottom w:val="single" w:sz="6" w:space="1" w:color="auto"/>
        </w:pBdr>
        <w:jc w:val="both"/>
        <w:rPr>
          <w:b/>
          <w:sz w:val="32"/>
          <w:szCs w:val="32"/>
        </w:rPr>
      </w:pPr>
      <w:r w:rsidRPr="0019286E">
        <w:rPr>
          <w:b/>
          <w:sz w:val="32"/>
          <w:szCs w:val="32"/>
        </w:rPr>
        <w:lastRenderedPageBreak/>
        <w:t>Appendix (D)</w:t>
      </w:r>
    </w:p>
    <w:p w:rsidR="00D577FB" w:rsidRPr="0019286E" w:rsidRDefault="00D577FB" w:rsidP="00D577FB">
      <w:pPr>
        <w:pBdr>
          <w:bottom w:val="single" w:sz="6" w:space="1" w:color="auto"/>
        </w:pBdr>
        <w:jc w:val="both"/>
        <w:rPr>
          <w:rFonts w:eastAsiaTheme="minorEastAsia" w:hAnsi="Calibri"/>
          <w:kern w:val="24"/>
        </w:rPr>
      </w:pPr>
      <w:r w:rsidRPr="0019286E">
        <w:rPr>
          <w:rFonts w:eastAsiaTheme="majorEastAsia" w:cstheme="majorBidi"/>
          <w:b/>
          <w:bCs/>
          <w:kern w:val="24"/>
        </w:rPr>
        <w:t>An extract from a typical Student Essay Corpus (SEC) text with AWL words highlighted.</w:t>
      </w:r>
    </w:p>
    <w:p w:rsidR="00D577FB" w:rsidRPr="00605ED6" w:rsidRDefault="00D577FB" w:rsidP="00D577FB">
      <w:pPr>
        <w:pBdr>
          <w:bottom w:val="single" w:sz="6" w:space="1" w:color="auto"/>
        </w:pBdr>
        <w:jc w:val="both"/>
      </w:pPr>
      <w:r w:rsidRPr="00605ED6">
        <w:rPr>
          <w:rFonts w:eastAsiaTheme="minorEastAsia" w:hAnsi="Calibri"/>
          <w:kern w:val="24"/>
        </w:rPr>
        <w:t xml:space="preserve">Firstly, as the Chinese old saying goes: "people who has no foresight, he will surely have immediate worries." From my </w:t>
      </w:r>
      <w:r w:rsidRPr="00605ED6">
        <w:rPr>
          <w:rFonts w:eastAsiaTheme="minorEastAsia" w:hAnsi="Calibri"/>
          <w:bCs/>
          <w:kern w:val="24"/>
          <w:u w:val="single"/>
        </w:rPr>
        <w:t>perspective,</w:t>
      </w:r>
      <w:r w:rsidRPr="00605ED6">
        <w:rPr>
          <w:rFonts w:eastAsiaTheme="minorEastAsia" w:hAnsi="Calibri"/>
          <w:bCs/>
          <w:kern w:val="24"/>
        </w:rPr>
        <w:t xml:space="preserve"> </w:t>
      </w:r>
      <w:r w:rsidRPr="00605ED6">
        <w:rPr>
          <w:rFonts w:eastAsiaTheme="minorEastAsia" w:hAnsi="Calibri"/>
          <w:kern w:val="24"/>
        </w:rPr>
        <w:t xml:space="preserve">sending men into space is far-sighted. Money and </w:t>
      </w:r>
      <w:r w:rsidRPr="00605ED6">
        <w:rPr>
          <w:rFonts w:eastAsiaTheme="minorEastAsia" w:hAnsi="Calibri"/>
          <w:bCs/>
          <w:kern w:val="24"/>
          <w:u w:val="single"/>
        </w:rPr>
        <w:t>resources</w:t>
      </w:r>
      <w:r w:rsidRPr="00605ED6">
        <w:rPr>
          <w:rFonts w:eastAsiaTheme="minorEastAsia" w:hAnsi="Calibri"/>
          <w:bCs/>
          <w:kern w:val="24"/>
        </w:rPr>
        <w:t xml:space="preserve"> </w:t>
      </w:r>
      <w:r w:rsidRPr="00605ED6">
        <w:rPr>
          <w:rFonts w:eastAsiaTheme="minorEastAsia" w:hAnsi="Calibri"/>
          <w:kern w:val="24"/>
        </w:rPr>
        <w:t xml:space="preserve">were spent with </w:t>
      </w:r>
      <w:r w:rsidRPr="00605ED6">
        <w:rPr>
          <w:rFonts w:eastAsiaTheme="minorEastAsia" w:hAnsi="Calibri"/>
          <w:bCs/>
          <w:kern w:val="24"/>
          <w:u w:val="single"/>
        </w:rPr>
        <w:t>rational</w:t>
      </w:r>
      <w:r w:rsidRPr="00605ED6">
        <w:rPr>
          <w:rFonts w:eastAsiaTheme="minorEastAsia" w:hAnsi="Calibri"/>
          <w:bCs/>
          <w:kern w:val="24"/>
        </w:rPr>
        <w:t xml:space="preserve"> </w:t>
      </w:r>
      <w:r w:rsidRPr="00605ED6">
        <w:rPr>
          <w:rFonts w:eastAsiaTheme="minorEastAsia" w:hAnsi="Calibri"/>
          <w:kern w:val="24"/>
        </w:rPr>
        <w:t xml:space="preserve">reasons as the earth is full of people and we are all eager to find another planet for human beings. There is no doubt that problem like hunger and poverty is urgent and people scream for that. However, if one day, there were no earth anymore, what should we do? If this really happened, all of us will regret not sending people into space to explore another fair-land for us. Secondly, from the </w:t>
      </w:r>
      <w:r w:rsidRPr="00605ED6">
        <w:rPr>
          <w:rFonts w:eastAsiaTheme="minorEastAsia" w:hAnsi="Calibri"/>
          <w:bCs/>
          <w:kern w:val="24"/>
          <w:u w:val="single"/>
        </w:rPr>
        <w:t>aspect</w:t>
      </w:r>
      <w:r w:rsidRPr="00605ED6">
        <w:rPr>
          <w:rFonts w:eastAsiaTheme="minorEastAsia" w:hAnsi="Calibri"/>
          <w:bCs/>
          <w:kern w:val="24"/>
        </w:rPr>
        <w:t xml:space="preserve"> </w:t>
      </w:r>
      <w:r w:rsidRPr="00605ED6">
        <w:rPr>
          <w:rFonts w:eastAsiaTheme="minorEastAsia" w:hAnsi="Calibri"/>
          <w:kern w:val="24"/>
        </w:rPr>
        <w:t xml:space="preserve">of reality, hunger and poverty have existed since always, and we exert all our </w:t>
      </w:r>
      <w:r w:rsidRPr="00605ED6">
        <w:rPr>
          <w:rFonts w:eastAsiaTheme="minorEastAsia" w:hAnsi="Calibri"/>
          <w:bCs/>
          <w:kern w:val="24"/>
          <w:u w:val="single"/>
        </w:rPr>
        <w:t xml:space="preserve">energies </w:t>
      </w:r>
      <w:r w:rsidRPr="00605ED6">
        <w:rPr>
          <w:rFonts w:eastAsiaTheme="minorEastAsia" w:hAnsi="Calibri"/>
          <w:kern w:val="24"/>
        </w:rPr>
        <w:t xml:space="preserve">to deal with it. </w:t>
      </w:r>
      <w:r w:rsidRPr="00605ED6">
        <w:rPr>
          <w:rFonts w:eastAsiaTheme="minorEastAsia" w:hAnsi="Calibri"/>
          <w:bCs/>
          <w:kern w:val="24"/>
          <w:u w:val="single"/>
        </w:rPr>
        <w:t>Nevertheless</w:t>
      </w:r>
      <w:r w:rsidRPr="00605ED6">
        <w:rPr>
          <w:rFonts w:eastAsiaTheme="minorEastAsia" w:hAnsi="Calibri"/>
          <w:bCs/>
          <w:kern w:val="24"/>
        </w:rPr>
        <w:t xml:space="preserve">, </w:t>
      </w:r>
      <w:r w:rsidRPr="00605ED6">
        <w:rPr>
          <w:rFonts w:eastAsiaTheme="minorEastAsia" w:hAnsi="Calibri"/>
          <w:kern w:val="24"/>
        </w:rPr>
        <w:t xml:space="preserve">it is still been a </w:t>
      </w:r>
      <w:r w:rsidRPr="00605ED6">
        <w:rPr>
          <w:rFonts w:eastAsiaTheme="minorEastAsia" w:hAnsi="Calibri"/>
          <w:bCs/>
          <w:kern w:val="24"/>
          <w:u w:val="single"/>
        </w:rPr>
        <w:t>global</w:t>
      </w:r>
      <w:r w:rsidRPr="00605ED6">
        <w:rPr>
          <w:rFonts w:eastAsiaTheme="minorEastAsia" w:hAnsi="Calibri"/>
          <w:bCs/>
          <w:kern w:val="24"/>
        </w:rPr>
        <w:t xml:space="preserve"> </w:t>
      </w:r>
      <w:r w:rsidRPr="00605ED6">
        <w:rPr>
          <w:rFonts w:eastAsiaTheme="minorEastAsia" w:hAnsi="Calibri"/>
          <w:kern w:val="24"/>
        </w:rPr>
        <w:t>conundrum till now. Thus, if the space discovery could help us find another planet to live, problems of hunger and poverty are may worked out in the near future. (163/7)</w:t>
      </w:r>
    </w:p>
    <w:p w:rsidR="00D577FB" w:rsidRDefault="00D577FB"/>
    <w:p w:rsidR="00B117CC" w:rsidRDefault="00B117CC"/>
    <w:p w:rsidR="00365E65" w:rsidRPr="0019286E" w:rsidRDefault="00365E65" w:rsidP="00365E65">
      <w:pPr>
        <w:pBdr>
          <w:bottom w:val="single" w:sz="6" w:space="1" w:color="auto"/>
        </w:pBdr>
        <w:jc w:val="both"/>
        <w:rPr>
          <w:b/>
          <w:sz w:val="32"/>
          <w:szCs w:val="32"/>
        </w:rPr>
      </w:pPr>
      <w:r w:rsidRPr="0019286E">
        <w:rPr>
          <w:b/>
          <w:sz w:val="32"/>
          <w:szCs w:val="32"/>
        </w:rPr>
        <w:t>Appendix (E)</w:t>
      </w:r>
    </w:p>
    <w:p w:rsidR="00365E65" w:rsidRDefault="00365E65" w:rsidP="00365E65">
      <w:pPr>
        <w:pBdr>
          <w:bottom w:val="single" w:sz="6" w:space="1" w:color="auto"/>
        </w:pBdr>
        <w:jc w:val="both"/>
        <w:rPr>
          <w:b/>
        </w:rPr>
      </w:pPr>
      <w:r>
        <w:rPr>
          <w:b/>
        </w:rPr>
        <w:t>SEC: extract from table showing AWL frequencies for sublist 1 headwords</w:t>
      </w:r>
    </w:p>
    <w:p w:rsidR="00365E65" w:rsidRDefault="00365E65" w:rsidP="00365E65">
      <w:pPr>
        <w:pBdr>
          <w:bottom w:val="single" w:sz="6" w:space="1" w:color="auto"/>
        </w:pBdr>
        <w:jc w:val="both"/>
        <w:rPr>
          <w:b/>
        </w:rPr>
      </w:pPr>
    </w:p>
    <w:tbl>
      <w:tblPr>
        <w:tblStyle w:val="TableGrid"/>
        <w:tblW w:w="0" w:type="auto"/>
        <w:tblLook w:val="04A0" w:firstRow="1" w:lastRow="0" w:firstColumn="1" w:lastColumn="0" w:noHBand="0" w:noVBand="1"/>
      </w:tblPr>
      <w:tblGrid>
        <w:gridCol w:w="1125"/>
        <w:gridCol w:w="1094"/>
        <w:gridCol w:w="1267"/>
        <w:gridCol w:w="1094"/>
        <w:gridCol w:w="1124"/>
        <w:gridCol w:w="1094"/>
        <w:gridCol w:w="1124"/>
        <w:gridCol w:w="1094"/>
      </w:tblGrid>
      <w:tr w:rsidR="00365E65" w:rsidTr="005C0B62">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c>
          <w:tcPr>
            <w:tcW w:w="1127" w:type="dxa"/>
          </w:tcPr>
          <w:p w:rsidR="00365E65" w:rsidRPr="007471FB" w:rsidRDefault="00365E65" w:rsidP="005C0B62">
            <w:pPr>
              <w:jc w:val="both"/>
              <w:rPr>
                <w:b/>
                <w:sz w:val="20"/>
                <w:szCs w:val="20"/>
              </w:rPr>
            </w:pPr>
            <w:r w:rsidRPr="007471FB">
              <w:rPr>
                <w:b/>
                <w:sz w:val="20"/>
                <w:szCs w:val="20"/>
              </w:rPr>
              <w:t>AWL</w:t>
            </w:r>
          </w:p>
          <w:p w:rsidR="00365E65" w:rsidRPr="007471FB" w:rsidRDefault="00365E65" w:rsidP="005C0B62">
            <w:pPr>
              <w:jc w:val="both"/>
              <w:rPr>
                <w:b/>
                <w:sz w:val="20"/>
                <w:szCs w:val="20"/>
              </w:rPr>
            </w:pPr>
            <w:r w:rsidRPr="007471FB">
              <w:rPr>
                <w:b/>
                <w:sz w:val="20"/>
                <w:szCs w:val="20"/>
              </w:rPr>
              <w:t>Headword</w:t>
            </w:r>
          </w:p>
        </w:tc>
        <w:tc>
          <w:tcPr>
            <w:tcW w:w="1127" w:type="dxa"/>
          </w:tcPr>
          <w:p w:rsidR="00365E65" w:rsidRPr="007471FB" w:rsidRDefault="00365E65" w:rsidP="005C0B62">
            <w:pPr>
              <w:jc w:val="both"/>
              <w:rPr>
                <w:b/>
                <w:sz w:val="20"/>
                <w:szCs w:val="20"/>
              </w:rPr>
            </w:pPr>
            <w:r w:rsidRPr="007471FB">
              <w:rPr>
                <w:b/>
                <w:sz w:val="20"/>
                <w:szCs w:val="20"/>
              </w:rPr>
              <w:t>Freq.</w:t>
            </w:r>
          </w:p>
        </w:tc>
      </w:tr>
      <w:tr w:rsidR="00365E65" w:rsidTr="005C0B62">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c>
          <w:tcPr>
            <w:tcW w:w="1127" w:type="dxa"/>
          </w:tcPr>
          <w:p w:rsidR="00365E65" w:rsidRPr="007471FB" w:rsidRDefault="00365E65" w:rsidP="005C0B62">
            <w:pPr>
              <w:jc w:val="both"/>
              <w:rPr>
                <w:sz w:val="20"/>
                <w:szCs w:val="20"/>
              </w:rPr>
            </w:pPr>
          </w:p>
        </w:tc>
      </w:tr>
      <w:tr w:rsidR="00365E65" w:rsidTr="005C0B62">
        <w:tc>
          <w:tcPr>
            <w:tcW w:w="1127" w:type="dxa"/>
          </w:tcPr>
          <w:p w:rsidR="00365E65" w:rsidRPr="007471FB" w:rsidRDefault="00365E65" w:rsidP="005C0B62">
            <w:pPr>
              <w:jc w:val="both"/>
              <w:rPr>
                <w:sz w:val="20"/>
                <w:szCs w:val="20"/>
              </w:rPr>
            </w:pPr>
            <w:r w:rsidRPr="007471FB">
              <w:rPr>
                <w:sz w:val="20"/>
                <w:szCs w:val="20"/>
              </w:rPr>
              <w:t>Approach</w:t>
            </w:r>
          </w:p>
        </w:tc>
        <w:tc>
          <w:tcPr>
            <w:tcW w:w="1127" w:type="dxa"/>
          </w:tcPr>
          <w:p w:rsidR="00365E65" w:rsidRPr="007471FB" w:rsidRDefault="00E97D11"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Economy</w:t>
            </w:r>
          </w:p>
        </w:tc>
        <w:tc>
          <w:tcPr>
            <w:tcW w:w="1127" w:type="dxa"/>
          </w:tcPr>
          <w:p w:rsidR="00365E65" w:rsidRPr="007471FB" w:rsidRDefault="002832EF" w:rsidP="005C0B62">
            <w:pPr>
              <w:jc w:val="both"/>
              <w:rPr>
                <w:sz w:val="20"/>
                <w:szCs w:val="20"/>
              </w:rPr>
            </w:pPr>
            <w:r>
              <w:rPr>
                <w:sz w:val="20"/>
                <w:szCs w:val="20"/>
              </w:rPr>
              <w:t>16</w:t>
            </w:r>
          </w:p>
        </w:tc>
        <w:tc>
          <w:tcPr>
            <w:tcW w:w="1127" w:type="dxa"/>
          </w:tcPr>
          <w:p w:rsidR="00365E65" w:rsidRPr="007471FB" w:rsidRDefault="00365E65" w:rsidP="005C0B62">
            <w:pPr>
              <w:jc w:val="both"/>
              <w:rPr>
                <w:sz w:val="20"/>
                <w:szCs w:val="20"/>
              </w:rPr>
            </w:pPr>
            <w:r>
              <w:rPr>
                <w:sz w:val="20"/>
                <w:szCs w:val="20"/>
              </w:rPr>
              <w:t>Individual</w:t>
            </w:r>
          </w:p>
        </w:tc>
        <w:tc>
          <w:tcPr>
            <w:tcW w:w="1127" w:type="dxa"/>
          </w:tcPr>
          <w:p w:rsidR="00365E65" w:rsidRPr="007471FB" w:rsidRDefault="00160613" w:rsidP="005C0B62">
            <w:pPr>
              <w:jc w:val="both"/>
              <w:rPr>
                <w:sz w:val="20"/>
                <w:szCs w:val="20"/>
              </w:rPr>
            </w:pPr>
            <w:r>
              <w:rPr>
                <w:sz w:val="20"/>
                <w:szCs w:val="20"/>
              </w:rPr>
              <w:t>12</w:t>
            </w:r>
          </w:p>
        </w:tc>
        <w:tc>
          <w:tcPr>
            <w:tcW w:w="1127" w:type="dxa"/>
          </w:tcPr>
          <w:p w:rsidR="00365E65" w:rsidRPr="007471FB" w:rsidRDefault="00365E65" w:rsidP="005C0B62">
            <w:pPr>
              <w:jc w:val="both"/>
              <w:rPr>
                <w:sz w:val="20"/>
                <w:szCs w:val="20"/>
              </w:rPr>
            </w:pPr>
            <w:r>
              <w:rPr>
                <w:sz w:val="20"/>
                <w:szCs w:val="20"/>
              </w:rPr>
              <w:t>Process</w:t>
            </w:r>
          </w:p>
        </w:tc>
        <w:tc>
          <w:tcPr>
            <w:tcW w:w="1127" w:type="dxa"/>
          </w:tcPr>
          <w:p w:rsidR="00365E65" w:rsidRPr="007471FB" w:rsidRDefault="00160613" w:rsidP="005C0B62">
            <w:pPr>
              <w:jc w:val="both"/>
              <w:rPr>
                <w:sz w:val="20"/>
                <w:szCs w:val="20"/>
              </w:rPr>
            </w:pPr>
            <w:r>
              <w:rPr>
                <w:sz w:val="20"/>
                <w:szCs w:val="20"/>
              </w:rPr>
              <w:t>10</w:t>
            </w:r>
          </w:p>
        </w:tc>
      </w:tr>
      <w:tr w:rsidR="00365E65" w:rsidTr="005C0B62">
        <w:tc>
          <w:tcPr>
            <w:tcW w:w="1127" w:type="dxa"/>
          </w:tcPr>
          <w:p w:rsidR="00365E65" w:rsidRPr="007471FB" w:rsidRDefault="00365E65" w:rsidP="005C0B62">
            <w:pPr>
              <w:jc w:val="both"/>
              <w:rPr>
                <w:sz w:val="20"/>
                <w:szCs w:val="20"/>
              </w:rPr>
            </w:pPr>
            <w:r>
              <w:rPr>
                <w:sz w:val="20"/>
                <w:szCs w:val="20"/>
              </w:rPr>
              <w:t>Assume</w:t>
            </w:r>
          </w:p>
        </w:tc>
        <w:tc>
          <w:tcPr>
            <w:tcW w:w="1127" w:type="dxa"/>
          </w:tcPr>
          <w:p w:rsidR="00365E65" w:rsidRPr="007471FB" w:rsidRDefault="00E97D11" w:rsidP="005C0B62">
            <w:pPr>
              <w:jc w:val="both"/>
              <w:rPr>
                <w:sz w:val="20"/>
                <w:szCs w:val="20"/>
              </w:rPr>
            </w:pPr>
            <w:r>
              <w:rPr>
                <w:sz w:val="20"/>
                <w:szCs w:val="20"/>
              </w:rPr>
              <w:t>1</w:t>
            </w:r>
          </w:p>
        </w:tc>
        <w:tc>
          <w:tcPr>
            <w:tcW w:w="1127" w:type="dxa"/>
          </w:tcPr>
          <w:p w:rsidR="00365E65" w:rsidRPr="007471FB" w:rsidRDefault="00365E65" w:rsidP="005C0B62">
            <w:pPr>
              <w:jc w:val="both"/>
              <w:rPr>
                <w:sz w:val="20"/>
                <w:szCs w:val="20"/>
              </w:rPr>
            </w:pPr>
            <w:r>
              <w:rPr>
                <w:sz w:val="20"/>
                <w:szCs w:val="20"/>
              </w:rPr>
              <w:t>Environment</w:t>
            </w:r>
          </w:p>
        </w:tc>
        <w:tc>
          <w:tcPr>
            <w:tcW w:w="1127" w:type="dxa"/>
          </w:tcPr>
          <w:p w:rsidR="00365E65" w:rsidRPr="007471FB" w:rsidRDefault="002832EF" w:rsidP="005C0B62">
            <w:pPr>
              <w:jc w:val="both"/>
              <w:rPr>
                <w:sz w:val="20"/>
                <w:szCs w:val="20"/>
              </w:rPr>
            </w:pPr>
            <w:r>
              <w:rPr>
                <w:sz w:val="20"/>
                <w:szCs w:val="20"/>
              </w:rPr>
              <w:t>63</w:t>
            </w:r>
          </w:p>
        </w:tc>
        <w:tc>
          <w:tcPr>
            <w:tcW w:w="1127" w:type="dxa"/>
          </w:tcPr>
          <w:p w:rsidR="00365E65" w:rsidRPr="007471FB" w:rsidRDefault="00365E65" w:rsidP="005C0B62">
            <w:pPr>
              <w:jc w:val="both"/>
              <w:rPr>
                <w:sz w:val="20"/>
                <w:szCs w:val="20"/>
              </w:rPr>
            </w:pPr>
            <w:r>
              <w:rPr>
                <w:sz w:val="20"/>
                <w:szCs w:val="20"/>
              </w:rPr>
              <w:t>Issue</w:t>
            </w:r>
          </w:p>
        </w:tc>
        <w:tc>
          <w:tcPr>
            <w:tcW w:w="1127" w:type="dxa"/>
          </w:tcPr>
          <w:p w:rsidR="00365E65" w:rsidRPr="007471FB" w:rsidRDefault="00160613" w:rsidP="005C0B62">
            <w:pPr>
              <w:jc w:val="both"/>
              <w:rPr>
                <w:sz w:val="20"/>
                <w:szCs w:val="20"/>
              </w:rPr>
            </w:pPr>
            <w:r>
              <w:rPr>
                <w:sz w:val="20"/>
                <w:szCs w:val="20"/>
              </w:rPr>
              <w:t>66</w:t>
            </w:r>
          </w:p>
        </w:tc>
        <w:tc>
          <w:tcPr>
            <w:tcW w:w="1127" w:type="dxa"/>
          </w:tcPr>
          <w:p w:rsidR="00365E65" w:rsidRPr="007471FB" w:rsidRDefault="00365E65" w:rsidP="005C0B62">
            <w:pPr>
              <w:jc w:val="both"/>
              <w:rPr>
                <w:sz w:val="20"/>
                <w:szCs w:val="20"/>
              </w:rPr>
            </w:pPr>
            <w:r>
              <w:rPr>
                <w:sz w:val="20"/>
                <w:szCs w:val="20"/>
              </w:rPr>
              <w:t>Research</w:t>
            </w:r>
          </w:p>
        </w:tc>
        <w:tc>
          <w:tcPr>
            <w:tcW w:w="1127" w:type="dxa"/>
          </w:tcPr>
          <w:p w:rsidR="00365E65" w:rsidRPr="007471FB" w:rsidRDefault="00160613" w:rsidP="005C0B62">
            <w:pPr>
              <w:jc w:val="both"/>
              <w:rPr>
                <w:sz w:val="20"/>
                <w:szCs w:val="20"/>
              </w:rPr>
            </w:pPr>
            <w:r>
              <w:rPr>
                <w:sz w:val="20"/>
                <w:szCs w:val="20"/>
              </w:rPr>
              <w:t>139</w:t>
            </w:r>
          </w:p>
        </w:tc>
      </w:tr>
      <w:tr w:rsidR="00365E65" w:rsidTr="005C0B62">
        <w:tc>
          <w:tcPr>
            <w:tcW w:w="1127" w:type="dxa"/>
          </w:tcPr>
          <w:p w:rsidR="00365E65" w:rsidRPr="007471FB" w:rsidRDefault="00365E65" w:rsidP="005C0B62">
            <w:pPr>
              <w:jc w:val="both"/>
              <w:rPr>
                <w:sz w:val="20"/>
                <w:szCs w:val="20"/>
              </w:rPr>
            </w:pPr>
            <w:r>
              <w:rPr>
                <w:sz w:val="20"/>
                <w:szCs w:val="20"/>
              </w:rPr>
              <w:t>Available</w:t>
            </w:r>
          </w:p>
        </w:tc>
        <w:tc>
          <w:tcPr>
            <w:tcW w:w="1127" w:type="dxa"/>
          </w:tcPr>
          <w:p w:rsidR="00365E65" w:rsidRPr="007471FB" w:rsidRDefault="00E97D11" w:rsidP="005C0B62">
            <w:pPr>
              <w:jc w:val="both"/>
              <w:rPr>
                <w:sz w:val="20"/>
                <w:szCs w:val="20"/>
              </w:rPr>
            </w:pPr>
            <w:r>
              <w:rPr>
                <w:sz w:val="20"/>
                <w:szCs w:val="20"/>
              </w:rPr>
              <w:t>10</w:t>
            </w:r>
          </w:p>
        </w:tc>
        <w:tc>
          <w:tcPr>
            <w:tcW w:w="1127" w:type="dxa"/>
          </w:tcPr>
          <w:p w:rsidR="00365E65" w:rsidRPr="007471FB" w:rsidRDefault="00365E65" w:rsidP="005C0B62">
            <w:pPr>
              <w:jc w:val="both"/>
              <w:rPr>
                <w:sz w:val="20"/>
                <w:szCs w:val="20"/>
              </w:rPr>
            </w:pPr>
            <w:r>
              <w:rPr>
                <w:sz w:val="20"/>
                <w:szCs w:val="20"/>
              </w:rPr>
              <w:t>Establish</w:t>
            </w:r>
          </w:p>
        </w:tc>
        <w:tc>
          <w:tcPr>
            <w:tcW w:w="1127" w:type="dxa"/>
          </w:tcPr>
          <w:p w:rsidR="00365E65" w:rsidRPr="007471FB" w:rsidRDefault="002832EF" w:rsidP="005C0B62">
            <w:pPr>
              <w:jc w:val="both"/>
              <w:rPr>
                <w:sz w:val="20"/>
                <w:szCs w:val="20"/>
              </w:rPr>
            </w:pPr>
            <w:r>
              <w:rPr>
                <w:sz w:val="20"/>
                <w:szCs w:val="20"/>
              </w:rPr>
              <w:t>10</w:t>
            </w:r>
          </w:p>
        </w:tc>
        <w:tc>
          <w:tcPr>
            <w:tcW w:w="1127" w:type="dxa"/>
          </w:tcPr>
          <w:p w:rsidR="00365E65" w:rsidRPr="007471FB" w:rsidRDefault="00365E65" w:rsidP="005C0B62">
            <w:pPr>
              <w:jc w:val="both"/>
              <w:rPr>
                <w:sz w:val="20"/>
                <w:szCs w:val="20"/>
              </w:rPr>
            </w:pPr>
            <w:r>
              <w:rPr>
                <w:sz w:val="20"/>
                <w:szCs w:val="20"/>
              </w:rPr>
              <w:t>Labour</w:t>
            </w:r>
          </w:p>
        </w:tc>
        <w:tc>
          <w:tcPr>
            <w:tcW w:w="1127" w:type="dxa"/>
          </w:tcPr>
          <w:p w:rsidR="00365E65" w:rsidRPr="007471FB" w:rsidRDefault="00160613"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Role</w:t>
            </w:r>
          </w:p>
        </w:tc>
        <w:tc>
          <w:tcPr>
            <w:tcW w:w="1127" w:type="dxa"/>
          </w:tcPr>
          <w:p w:rsidR="00365E65" w:rsidRPr="007471FB" w:rsidRDefault="00160613" w:rsidP="005C0B62">
            <w:pPr>
              <w:jc w:val="both"/>
              <w:rPr>
                <w:sz w:val="20"/>
                <w:szCs w:val="20"/>
              </w:rPr>
            </w:pPr>
            <w:r>
              <w:rPr>
                <w:sz w:val="20"/>
                <w:szCs w:val="20"/>
              </w:rPr>
              <w:t>57</w:t>
            </w:r>
          </w:p>
        </w:tc>
      </w:tr>
      <w:tr w:rsidR="00365E65" w:rsidTr="005C0B62">
        <w:tc>
          <w:tcPr>
            <w:tcW w:w="1127" w:type="dxa"/>
          </w:tcPr>
          <w:p w:rsidR="00365E65" w:rsidRPr="007471FB" w:rsidRDefault="00365E65" w:rsidP="005C0B62">
            <w:pPr>
              <w:jc w:val="both"/>
              <w:rPr>
                <w:sz w:val="20"/>
                <w:szCs w:val="20"/>
              </w:rPr>
            </w:pPr>
            <w:r>
              <w:rPr>
                <w:sz w:val="20"/>
                <w:szCs w:val="20"/>
              </w:rPr>
              <w:t>Benefit</w:t>
            </w:r>
          </w:p>
        </w:tc>
        <w:tc>
          <w:tcPr>
            <w:tcW w:w="1127" w:type="dxa"/>
          </w:tcPr>
          <w:p w:rsidR="00365E65" w:rsidRPr="007471FB" w:rsidRDefault="00E97D11" w:rsidP="005C0B62">
            <w:pPr>
              <w:jc w:val="both"/>
              <w:rPr>
                <w:sz w:val="20"/>
                <w:szCs w:val="20"/>
              </w:rPr>
            </w:pPr>
            <w:r>
              <w:rPr>
                <w:sz w:val="20"/>
                <w:szCs w:val="20"/>
              </w:rPr>
              <w:t>42</w:t>
            </w:r>
          </w:p>
        </w:tc>
        <w:tc>
          <w:tcPr>
            <w:tcW w:w="1127" w:type="dxa"/>
          </w:tcPr>
          <w:p w:rsidR="00365E65" w:rsidRPr="007471FB" w:rsidRDefault="00365E65" w:rsidP="005C0B62">
            <w:pPr>
              <w:jc w:val="both"/>
              <w:rPr>
                <w:sz w:val="20"/>
                <w:szCs w:val="20"/>
              </w:rPr>
            </w:pPr>
            <w:r>
              <w:rPr>
                <w:sz w:val="20"/>
                <w:szCs w:val="20"/>
              </w:rPr>
              <w:t>Export</w:t>
            </w:r>
          </w:p>
        </w:tc>
        <w:tc>
          <w:tcPr>
            <w:tcW w:w="1127" w:type="dxa"/>
          </w:tcPr>
          <w:p w:rsidR="00365E65" w:rsidRPr="007471FB" w:rsidRDefault="002832EF" w:rsidP="005C0B62">
            <w:pPr>
              <w:jc w:val="both"/>
              <w:rPr>
                <w:sz w:val="20"/>
                <w:szCs w:val="20"/>
              </w:rPr>
            </w:pPr>
            <w:r>
              <w:rPr>
                <w:sz w:val="20"/>
                <w:szCs w:val="20"/>
              </w:rPr>
              <w:t>0</w:t>
            </w:r>
          </w:p>
        </w:tc>
        <w:tc>
          <w:tcPr>
            <w:tcW w:w="1127" w:type="dxa"/>
          </w:tcPr>
          <w:p w:rsidR="00365E65" w:rsidRPr="007471FB" w:rsidRDefault="00365E65" w:rsidP="005C0B62">
            <w:pPr>
              <w:jc w:val="both"/>
              <w:rPr>
                <w:sz w:val="20"/>
                <w:szCs w:val="20"/>
              </w:rPr>
            </w:pPr>
            <w:r>
              <w:rPr>
                <w:sz w:val="20"/>
                <w:szCs w:val="20"/>
              </w:rPr>
              <w:t>Legal</w:t>
            </w:r>
          </w:p>
        </w:tc>
        <w:tc>
          <w:tcPr>
            <w:tcW w:w="1127" w:type="dxa"/>
          </w:tcPr>
          <w:p w:rsidR="00365E65" w:rsidRPr="007471FB" w:rsidRDefault="00160613"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Sector</w:t>
            </w:r>
          </w:p>
        </w:tc>
        <w:tc>
          <w:tcPr>
            <w:tcW w:w="1127" w:type="dxa"/>
          </w:tcPr>
          <w:p w:rsidR="00365E65" w:rsidRPr="007471FB" w:rsidRDefault="00160613" w:rsidP="005C0B62">
            <w:pPr>
              <w:jc w:val="both"/>
              <w:rPr>
                <w:sz w:val="20"/>
                <w:szCs w:val="20"/>
              </w:rPr>
            </w:pPr>
            <w:r>
              <w:rPr>
                <w:sz w:val="20"/>
                <w:szCs w:val="20"/>
              </w:rPr>
              <w:t>1</w:t>
            </w:r>
          </w:p>
        </w:tc>
      </w:tr>
      <w:tr w:rsidR="00365E65" w:rsidTr="005C0B62">
        <w:tc>
          <w:tcPr>
            <w:tcW w:w="1127" w:type="dxa"/>
          </w:tcPr>
          <w:p w:rsidR="00365E65" w:rsidRPr="007471FB" w:rsidRDefault="00365E65" w:rsidP="005C0B62">
            <w:pPr>
              <w:jc w:val="both"/>
              <w:rPr>
                <w:sz w:val="20"/>
                <w:szCs w:val="20"/>
              </w:rPr>
            </w:pPr>
            <w:r>
              <w:rPr>
                <w:sz w:val="20"/>
                <w:szCs w:val="20"/>
              </w:rPr>
              <w:t>Concept</w:t>
            </w:r>
          </w:p>
        </w:tc>
        <w:tc>
          <w:tcPr>
            <w:tcW w:w="1127" w:type="dxa"/>
          </w:tcPr>
          <w:p w:rsidR="00365E65" w:rsidRPr="007471FB" w:rsidRDefault="00E97D11" w:rsidP="005C0B62">
            <w:pPr>
              <w:jc w:val="both"/>
              <w:rPr>
                <w:sz w:val="20"/>
                <w:szCs w:val="20"/>
              </w:rPr>
            </w:pPr>
            <w:r>
              <w:rPr>
                <w:sz w:val="20"/>
                <w:szCs w:val="20"/>
              </w:rPr>
              <w:t>4</w:t>
            </w:r>
          </w:p>
        </w:tc>
        <w:tc>
          <w:tcPr>
            <w:tcW w:w="1127" w:type="dxa"/>
          </w:tcPr>
          <w:p w:rsidR="00365E65" w:rsidRPr="007471FB" w:rsidRDefault="00365E65" w:rsidP="005C0B62">
            <w:pPr>
              <w:jc w:val="both"/>
              <w:rPr>
                <w:sz w:val="20"/>
                <w:szCs w:val="20"/>
              </w:rPr>
            </w:pPr>
            <w:r>
              <w:rPr>
                <w:sz w:val="20"/>
                <w:szCs w:val="20"/>
              </w:rPr>
              <w:t>Factor</w:t>
            </w:r>
          </w:p>
        </w:tc>
        <w:tc>
          <w:tcPr>
            <w:tcW w:w="1127" w:type="dxa"/>
          </w:tcPr>
          <w:p w:rsidR="00365E65" w:rsidRPr="007471FB" w:rsidRDefault="002832EF" w:rsidP="005C0B62">
            <w:pPr>
              <w:jc w:val="both"/>
              <w:rPr>
                <w:sz w:val="20"/>
                <w:szCs w:val="20"/>
              </w:rPr>
            </w:pPr>
            <w:r>
              <w:rPr>
                <w:sz w:val="20"/>
                <w:szCs w:val="20"/>
              </w:rPr>
              <w:t>14</w:t>
            </w:r>
          </w:p>
        </w:tc>
        <w:tc>
          <w:tcPr>
            <w:tcW w:w="1127" w:type="dxa"/>
          </w:tcPr>
          <w:p w:rsidR="00365E65" w:rsidRPr="007471FB" w:rsidRDefault="00365E65" w:rsidP="005C0B62">
            <w:pPr>
              <w:jc w:val="both"/>
              <w:rPr>
                <w:sz w:val="20"/>
                <w:szCs w:val="20"/>
              </w:rPr>
            </w:pPr>
            <w:r>
              <w:rPr>
                <w:sz w:val="20"/>
                <w:szCs w:val="20"/>
              </w:rPr>
              <w:t>Major</w:t>
            </w:r>
          </w:p>
        </w:tc>
        <w:tc>
          <w:tcPr>
            <w:tcW w:w="1127" w:type="dxa"/>
          </w:tcPr>
          <w:p w:rsidR="00365E65" w:rsidRPr="007471FB" w:rsidRDefault="00160613" w:rsidP="005C0B62">
            <w:pPr>
              <w:jc w:val="both"/>
              <w:rPr>
                <w:sz w:val="20"/>
                <w:szCs w:val="20"/>
              </w:rPr>
            </w:pPr>
            <w:r>
              <w:rPr>
                <w:sz w:val="20"/>
                <w:szCs w:val="20"/>
              </w:rPr>
              <w:t>35</w:t>
            </w:r>
          </w:p>
        </w:tc>
        <w:tc>
          <w:tcPr>
            <w:tcW w:w="1127" w:type="dxa"/>
          </w:tcPr>
          <w:p w:rsidR="00365E65" w:rsidRPr="007471FB" w:rsidRDefault="00365E65" w:rsidP="005C0B62">
            <w:pPr>
              <w:jc w:val="both"/>
              <w:rPr>
                <w:sz w:val="20"/>
                <w:szCs w:val="20"/>
              </w:rPr>
            </w:pPr>
            <w:r>
              <w:rPr>
                <w:sz w:val="20"/>
                <w:szCs w:val="20"/>
              </w:rPr>
              <w:t>Significant</w:t>
            </w:r>
          </w:p>
        </w:tc>
        <w:tc>
          <w:tcPr>
            <w:tcW w:w="1127" w:type="dxa"/>
          </w:tcPr>
          <w:p w:rsidR="00365E65" w:rsidRPr="007471FB" w:rsidRDefault="00160613" w:rsidP="005C0B62">
            <w:pPr>
              <w:jc w:val="both"/>
              <w:rPr>
                <w:sz w:val="20"/>
                <w:szCs w:val="20"/>
              </w:rPr>
            </w:pPr>
            <w:r>
              <w:rPr>
                <w:sz w:val="20"/>
                <w:szCs w:val="20"/>
              </w:rPr>
              <w:t>0</w:t>
            </w:r>
          </w:p>
        </w:tc>
      </w:tr>
      <w:tr w:rsidR="00365E65" w:rsidTr="005C0B62">
        <w:tc>
          <w:tcPr>
            <w:tcW w:w="1127" w:type="dxa"/>
          </w:tcPr>
          <w:p w:rsidR="00365E65" w:rsidRPr="007471FB" w:rsidRDefault="00365E65" w:rsidP="005C0B62">
            <w:pPr>
              <w:jc w:val="both"/>
              <w:rPr>
                <w:sz w:val="20"/>
                <w:szCs w:val="20"/>
              </w:rPr>
            </w:pPr>
            <w:r>
              <w:rPr>
                <w:sz w:val="20"/>
                <w:szCs w:val="20"/>
              </w:rPr>
              <w:t>Constitute</w:t>
            </w:r>
          </w:p>
        </w:tc>
        <w:tc>
          <w:tcPr>
            <w:tcW w:w="1127" w:type="dxa"/>
          </w:tcPr>
          <w:p w:rsidR="00365E65" w:rsidRPr="007471FB" w:rsidRDefault="00E97D11" w:rsidP="005C0B62">
            <w:pPr>
              <w:jc w:val="both"/>
              <w:rPr>
                <w:sz w:val="20"/>
                <w:szCs w:val="20"/>
              </w:rPr>
            </w:pPr>
            <w:r>
              <w:rPr>
                <w:sz w:val="20"/>
                <w:szCs w:val="20"/>
              </w:rPr>
              <w:t>0</w:t>
            </w:r>
          </w:p>
        </w:tc>
        <w:tc>
          <w:tcPr>
            <w:tcW w:w="1127" w:type="dxa"/>
          </w:tcPr>
          <w:p w:rsidR="00365E65" w:rsidRPr="007471FB" w:rsidRDefault="00365E65" w:rsidP="005C0B62">
            <w:pPr>
              <w:jc w:val="both"/>
              <w:rPr>
                <w:sz w:val="20"/>
                <w:szCs w:val="20"/>
              </w:rPr>
            </w:pPr>
            <w:r>
              <w:rPr>
                <w:sz w:val="20"/>
                <w:szCs w:val="20"/>
              </w:rPr>
              <w:t>Finance</w:t>
            </w:r>
          </w:p>
        </w:tc>
        <w:tc>
          <w:tcPr>
            <w:tcW w:w="1127" w:type="dxa"/>
          </w:tcPr>
          <w:p w:rsidR="00365E65" w:rsidRPr="007471FB" w:rsidRDefault="002832EF" w:rsidP="005C0B62">
            <w:pPr>
              <w:jc w:val="both"/>
              <w:rPr>
                <w:sz w:val="20"/>
                <w:szCs w:val="20"/>
              </w:rPr>
            </w:pPr>
            <w:r>
              <w:rPr>
                <w:sz w:val="20"/>
                <w:szCs w:val="20"/>
              </w:rPr>
              <w:t>1</w:t>
            </w:r>
          </w:p>
        </w:tc>
        <w:tc>
          <w:tcPr>
            <w:tcW w:w="1127" w:type="dxa"/>
          </w:tcPr>
          <w:p w:rsidR="00365E65" w:rsidRPr="007471FB" w:rsidRDefault="00365E65" w:rsidP="005C0B62">
            <w:pPr>
              <w:jc w:val="both"/>
              <w:rPr>
                <w:sz w:val="20"/>
                <w:szCs w:val="20"/>
              </w:rPr>
            </w:pPr>
            <w:r>
              <w:rPr>
                <w:sz w:val="20"/>
                <w:szCs w:val="20"/>
              </w:rPr>
              <w:t>Percent</w:t>
            </w:r>
          </w:p>
        </w:tc>
        <w:tc>
          <w:tcPr>
            <w:tcW w:w="1127" w:type="dxa"/>
          </w:tcPr>
          <w:p w:rsidR="00365E65" w:rsidRPr="007471FB" w:rsidRDefault="00160613"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Similar</w:t>
            </w:r>
          </w:p>
        </w:tc>
        <w:tc>
          <w:tcPr>
            <w:tcW w:w="1127" w:type="dxa"/>
          </w:tcPr>
          <w:p w:rsidR="00365E65" w:rsidRPr="007471FB" w:rsidRDefault="00160613" w:rsidP="005C0B62">
            <w:pPr>
              <w:jc w:val="both"/>
              <w:rPr>
                <w:sz w:val="20"/>
                <w:szCs w:val="20"/>
              </w:rPr>
            </w:pPr>
            <w:r>
              <w:rPr>
                <w:sz w:val="20"/>
                <w:szCs w:val="20"/>
              </w:rPr>
              <w:t>2</w:t>
            </w:r>
          </w:p>
        </w:tc>
      </w:tr>
      <w:tr w:rsidR="00365E65" w:rsidTr="005C0B62">
        <w:tc>
          <w:tcPr>
            <w:tcW w:w="1127" w:type="dxa"/>
          </w:tcPr>
          <w:p w:rsidR="00365E65" w:rsidRPr="007471FB" w:rsidRDefault="00365E65" w:rsidP="005C0B62">
            <w:pPr>
              <w:jc w:val="both"/>
              <w:rPr>
                <w:sz w:val="20"/>
                <w:szCs w:val="20"/>
              </w:rPr>
            </w:pPr>
            <w:r>
              <w:rPr>
                <w:sz w:val="20"/>
                <w:szCs w:val="20"/>
              </w:rPr>
              <w:t>Context</w:t>
            </w:r>
          </w:p>
        </w:tc>
        <w:tc>
          <w:tcPr>
            <w:tcW w:w="1127" w:type="dxa"/>
          </w:tcPr>
          <w:p w:rsidR="00365E65" w:rsidRPr="007471FB" w:rsidRDefault="00E97D11" w:rsidP="00E97D11">
            <w:pPr>
              <w:jc w:val="both"/>
              <w:rPr>
                <w:sz w:val="20"/>
                <w:szCs w:val="20"/>
              </w:rPr>
            </w:pPr>
            <w:r>
              <w:rPr>
                <w:sz w:val="20"/>
                <w:szCs w:val="20"/>
              </w:rPr>
              <w:t>3</w:t>
            </w:r>
          </w:p>
        </w:tc>
        <w:tc>
          <w:tcPr>
            <w:tcW w:w="1127" w:type="dxa"/>
          </w:tcPr>
          <w:p w:rsidR="00365E65" w:rsidRPr="007471FB" w:rsidRDefault="00365E65" w:rsidP="005C0B62">
            <w:pPr>
              <w:jc w:val="both"/>
              <w:rPr>
                <w:sz w:val="20"/>
                <w:szCs w:val="20"/>
              </w:rPr>
            </w:pPr>
            <w:r>
              <w:rPr>
                <w:sz w:val="20"/>
                <w:szCs w:val="20"/>
              </w:rPr>
              <w:t>Identify</w:t>
            </w:r>
          </w:p>
        </w:tc>
        <w:tc>
          <w:tcPr>
            <w:tcW w:w="1127" w:type="dxa"/>
          </w:tcPr>
          <w:p w:rsidR="00365E65" w:rsidRPr="007471FB" w:rsidRDefault="002832EF" w:rsidP="005C0B62">
            <w:pPr>
              <w:jc w:val="both"/>
              <w:rPr>
                <w:sz w:val="20"/>
                <w:szCs w:val="20"/>
              </w:rPr>
            </w:pPr>
            <w:r>
              <w:rPr>
                <w:sz w:val="20"/>
                <w:szCs w:val="20"/>
              </w:rPr>
              <w:t>2</w:t>
            </w:r>
          </w:p>
        </w:tc>
        <w:tc>
          <w:tcPr>
            <w:tcW w:w="1127" w:type="dxa"/>
          </w:tcPr>
          <w:p w:rsidR="00365E65" w:rsidRPr="007471FB" w:rsidRDefault="00365E65" w:rsidP="005C0B62">
            <w:pPr>
              <w:jc w:val="both"/>
              <w:rPr>
                <w:sz w:val="20"/>
                <w:szCs w:val="20"/>
              </w:rPr>
            </w:pPr>
            <w:r>
              <w:rPr>
                <w:sz w:val="20"/>
                <w:szCs w:val="20"/>
              </w:rPr>
              <w:t>Period</w:t>
            </w:r>
          </w:p>
        </w:tc>
        <w:tc>
          <w:tcPr>
            <w:tcW w:w="1127" w:type="dxa"/>
          </w:tcPr>
          <w:p w:rsidR="00365E65" w:rsidRPr="007471FB" w:rsidRDefault="00160613" w:rsidP="005C0B62">
            <w:pPr>
              <w:jc w:val="both"/>
              <w:rPr>
                <w:sz w:val="20"/>
                <w:szCs w:val="20"/>
              </w:rPr>
            </w:pPr>
            <w:r>
              <w:rPr>
                <w:sz w:val="20"/>
                <w:szCs w:val="20"/>
              </w:rPr>
              <w:t>9</w:t>
            </w:r>
          </w:p>
        </w:tc>
        <w:tc>
          <w:tcPr>
            <w:tcW w:w="1127" w:type="dxa"/>
          </w:tcPr>
          <w:p w:rsidR="00365E65" w:rsidRPr="007471FB" w:rsidRDefault="00365E65" w:rsidP="005C0B62">
            <w:pPr>
              <w:jc w:val="both"/>
              <w:rPr>
                <w:sz w:val="20"/>
                <w:szCs w:val="20"/>
              </w:rPr>
            </w:pPr>
            <w:r>
              <w:rPr>
                <w:sz w:val="20"/>
                <w:szCs w:val="20"/>
              </w:rPr>
              <w:t>Theory</w:t>
            </w:r>
          </w:p>
        </w:tc>
        <w:tc>
          <w:tcPr>
            <w:tcW w:w="1127" w:type="dxa"/>
          </w:tcPr>
          <w:p w:rsidR="00365E65" w:rsidRPr="007471FB" w:rsidRDefault="00160613" w:rsidP="005C0B62">
            <w:pPr>
              <w:jc w:val="both"/>
              <w:rPr>
                <w:sz w:val="20"/>
                <w:szCs w:val="20"/>
              </w:rPr>
            </w:pPr>
            <w:r>
              <w:rPr>
                <w:sz w:val="20"/>
                <w:szCs w:val="20"/>
              </w:rPr>
              <w:t>11</w:t>
            </w:r>
          </w:p>
        </w:tc>
      </w:tr>
      <w:tr w:rsidR="00365E65" w:rsidTr="005C0B62">
        <w:tc>
          <w:tcPr>
            <w:tcW w:w="1127" w:type="dxa"/>
          </w:tcPr>
          <w:p w:rsidR="00365E65" w:rsidRPr="007471FB" w:rsidRDefault="00365E65" w:rsidP="005C0B62">
            <w:pPr>
              <w:jc w:val="both"/>
              <w:rPr>
                <w:sz w:val="20"/>
                <w:szCs w:val="20"/>
              </w:rPr>
            </w:pPr>
            <w:r>
              <w:rPr>
                <w:sz w:val="20"/>
                <w:szCs w:val="20"/>
              </w:rPr>
              <w:t>Data</w:t>
            </w:r>
          </w:p>
        </w:tc>
        <w:tc>
          <w:tcPr>
            <w:tcW w:w="1127" w:type="dxa"/>
          </w:tcPr>
          <w:p w:rsidR="00365E65" w:rsidRPr="007471FB" w:rsidRDefault="00E97D11" w:rsidP="005C0B62">
            <w:pPr>
              <w:jc w:val="both"/>
              <w:rPr>
                <w:sz w:val="20"/>
                <w:szCs w:val="20"/>
              </w:rPr>
            </w:pPr>
            <w:r>
              <w:rPr>
                <w:sz w:val="20"/>
                <w:szCs w:val="20"/>
              </w:rPr>
              <w:t>41</w:t>
            </w:r>
          </w:p>
        </w:tc>
        <w:tc>
          <w:tcPr>
            <w:tcW w:w="1127" w:type="dxa"/>
          </w:tcPr>
          <w:p w:rsidR="00365E65" w:rsidRPr="007471FB" w:rsidRDefault="00365E65" w:rsidP="005C0B62">
            <w:pPr>
              <w:jc w:val="both"/>
              <w:rPr>
                <w:sz w:val="20"/>
                <w:szCs w:val="20"/>
              </w:rPr>
            </w:pPr>
            <w:r>
              <w:rPr>
                <w:sz w:val="20"/>
                <w:szCs w:val="20"/>
              </w:rPr>
              <w:t>Income</w:t>
            </w:r>
          </w:p>
        </w:tc>
        <w:tc>
          <w:tcPr>
            <w:tcW w:w="1127" w:type="dxa"/>
          </w:tcPr>
          <w:p w:rsidR="00365E65" w:rsidRPr="007471FB" w:rsidRDefault="002832EF" w:rsidP="005C0B62">
            <w:pPr>
              <w:jc w:val="both"/>
              <w:rPr>
                <w:sz w:val="20"/>
                <w:szCs w:val="20"/>
              </w:rPr>
            </w:pPr>
            <w:r>
              <w:rPr>
                <w:sz w:val="20"/>
                <w:szCs w:val="20"/>
              </w:rPr>
              <w:t>3</w:t>
            </w:r>
          </w:p>
        </w:tc>
        <w:tc>
          <w:tcPr>
            <w:tcW w:w="1127" w:type="dxa"/>
          </w:tcPr>
          <w:p w:rsidR="00365E65" w:rsidRPr="007471FB" w:rsidRDefault="00365E65" w:rsidP="005C0B62">
            <w:pPr>
              <w:jc w:val="both"/>
              <w:rPr>
                <w:sz w:val="20"/>
                <w:szCs w:val="20"/>
              </w:rPr>
            </w:pPr>
            <w:r>
              <w:rPr>
                <w:sz w:val="20"/>
                <w:szCs w:val="20"/>
              </w:rPr>
              <w:t>Policy</w:t>
            </w:r>
          </w:p>
        </w:tc>
        <w:tc>
          <w:tcPr>
            <w:tcW w:w="1127" w:type="dxa"/>
          </w:tcPr>
          <w:p w:rsidR="00365E65" w:rsidRPr="007471FB" w:rsidRDefault="00160613" w:rsidP="005C0B62">
            <w:pPr>
              <w:jc w:val="both"/>
              <w:rPr>
                <w:sz w:val="20"/>
                <w:szCs w:val="20"/>
              </w:rPr>
            </w:pPr>
            <w:r>
              <w:rPr>
                <w:sz w:val="20"/>
                <w:szCs w:val="20"/>
              </w:rPr>
              <w:t>5</w:t>
            </w:r>
          </w:p>
        </w:tc>
        <w:tc>
          <w:tcPr>
            <w:tcW w:w="1127" w:type="dxa"/>
          </w:tcPr>
          <w:p w:rsidR="00365E65" w:rsidRPr="007471FB" w:rsidRDefault="00365E65" w:rsidP="005C0B62">
            <w:pPr>
              <w:jc w:val="both"/>
              <w:rPr>
                <w:sz w:val="20"/>
                <w:szCs w:val="20"/>
              </w:rPr>
            </w:pPr>
            <w:r>
              <w:rPr>
                <w:sz w:val="20"/>
                <w:szCs w:val="20"/>
              </w:rPr>
              <w:t>Vary</w:t>
            </w:r>
          </w:p>
        </w:tc>
        <w:tc>
          <w:tcPr>
            <w:tcW w:w="1127" w:type="dxa"/>
          </w:tcPr>
          <w:p w:rsidR="00365E65" w:rsidRPr="007471FB" w:rsidRDefault="00160613" w:rsidP="005C0B62">
            <w:pPr>
              <w:jc w:val="both"/>
              <w:rPr>
                <w:sz w:val="20"/>
                <w:szCs w:val="20"/>
              </w:rPr>
            </w:pPr>
            <w:r>
              <w:rPr>
                <w:sz w:val="20"/>
                <w:szCs w:val="20"/>
              </w:rPr>
              <w:t>11</w:t>
            </w:r>
          </w:p>
        </w:tc>
      </w:tr>
    </w:tbl>
    <w:p w:rsidR="00B117CC" w:rsidRDefault="00B117CC"/>
    <w:p w:rsidR="00692706" w:rsidRDefault="00692706"/>
    <w:p w:rsidR="00692706" w:rsidRPr="00692706" w:rsidRDefault="00692706"/>
    <w:sectPr w:rsidR="00692706" w:rsidRPr="00692706" w:rsidSect="002B3A6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3F64" w:rsidRDefault="00F63F64" w:rsidP="00C34D0F">
      <w:pPr>
        <w:spacing w:after="0" w:line="240" w:lineRule="auto"/>
      </w:pPr>
      <w:r>
        <w:separator/>
      </w:r>
    </w:p>
  </w:endnote>
  <w:endnote w:type="continuationSeparator" w:id="0">
    <w:p w:rsidR="00F63F64" w:rsidRDefault="00F63F64" w:rsidP="00C34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TimesNewRomanPSMT">
    <w:altName w:val="MS Mincho"/>
    <w:panose1 w:val="00000000000000000000"/>
    <w:charset w:val="80"/>
    <w:family w:val="auto"/>
    <w:notTrueType/>
    <w:pitch w:val="default"/>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29417059"/>
      <w:docPartObj>
        <w:docPartGallery w:val="Page Numbers (Bottom of Page)"/>
        <w:docPartUnique/>
      </w:docPartObj>
    </w:sdtPr>
    <w:sdtEndPr>
      <w:rPr>
        <w:noProof/>
      </w:rPr>
    </w:sdtEndPr>
    <w:sdtContent>
      <w:p w:rsidR="004B6697" w:rsidRDefault="004B6697">
        <w:pPr>
          <w:pStyle w:val="Footer"/>
          <w:jc w:val="right"/>
        </w:pPr>
        <w:r>
          <w:fldChar w:fldCharType="begin"/>
        </w:r>
        <w:r>
          <w:instrText xml:space="preserve"> PAGE   \* MERGEFORMAT </w:instrText>
        </w:r>
        <w:r>
          <w:fldChar w:fldCharType="separate"/>
        </w:r>
        <w:r w:rsidR="00F35F24">
          <w:rPr>
            <w:noProof/>
          </w:rPr>
          <w:t>11</w:t>
        </w:r>
        <w:r>
          <w:rPr>
            <w:noProof/>
          </w:rPr>
          <w:fldChar w:fldCharType="end"/>
        </w:r>
      </w:p>
    </w:sdtContent>
  </w:sdt>
  <w:p w:rsidR="004B6697" w:rsidRDefault="004B66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3F64" w:rsidRDefault="00F63F64" w:rsidP="00C34D0F">
      <w:pPr>
        <w:spacing w:after="0" w:line="240" w:lineRule="auto"/>
      </w:pPr>
      <w:r>
        <w:separator/>
      </w:r>
    </w:p>
  </w:footnote>
  <w:footnote w:type="continuationSeparator" w:id="0">
    <w:p w:rsidR="00F63F64" w:rsidRDefault="00F63F64" w:rsidP="00C34D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9772A"/>
    <w:multiLevelType w:val="hybridMultilevel"/>
    <w:tmpl w:val="8F0A0DD0"/>
    <w:lvl w:ilvl="0" w:tplc="3006C25A">
      <w:start w:val="1"/>
      <w:numFmt w:val="bullet"/>
      <w:lvlText w:val="•"/>
      <w:lvlJc w:val="left"/>
      <w:pPr>
        <w:tabs>
          <w:tab w:val="num" w:pos="720"/>
        </w:tabs>
        <w:ind w:left="720" w:hanging="360"/>
      </w:pPr>
      <w:rPr>
        <w:rFonts w:ascii="Arial" w:hAnsi="Arial" w:hint="default"/>
      </w:rPr>
    </w:lvl>
    <w:lvl w:ilvl="1" w:tplc="AB64BCF0">
      <w:start w:val="41"/>
      <w:numFmt w:val="bullet"/>
      <w:lvlText w:val="•"/>
      <w:lvlJc w:val="left"/>
      <w:pPr>
        <w:tabs>
          <w:tab w:val="num" w:pos="1440"/>
        </w:tabs>
        <w:ind w:left="1440" w:hanging="360"/>
      </w:pPr>
      <w:rPr>
        <w:rFonts w:ascii="Arial" w:hAnsi="Arial" w:hint="default"/>
      </w:rPr>
    </w:lvl>
    <w:lvl w:ilvl="2" w:tplc="C92AF154" w:tentative="1">
      <w:start w:val="1"/>
      <w:numFmt w:val="bullet"/>
      <w:lvlText w:val="•"/>
      <w:lvlJc w:val="left"/>
      <w:pPr>
        <w:tabs>
          <w:tab w:val="num" w:pos="2160"/>
        </w:tabs>
        <w:ind w:left="2160" w:hanging="360"/>
      </w:pPr>
      <w:rPr>
        <w:rFonts w:ascii="Arial" w:hAnsi="Arial" w:hint="default"/>
      </w:rPr>
    </w:lvl>
    <w:lvl w:ilvl="3" w:tplc="B9EC0B78" w:tentative="1">
      <w:start w:val="1"/>
      <w:numFmt w:val="bullet"/>
      <w:lvlText w:val="•"/>
      <w:lvlJc w:val="left"/>
      <w:pPr>
        <w:tabs>
          <w:tab w:val="num" w:pos="2880"/>
        </w:tabs>
        <w:ind w:left="2880" w:hanging="360"/>
      </w:pPr>
      <w:rPr>
        <w:rFonts w:ascii="Arial" w:hAnsi="Arial" w:hint="default"/>
      </w:rPr>
    </w:lvl>
    <w:lvl w:ilvl="4" w:tplc="3BCA2BA2" w:tentative="1">
      <w:start w:val="1"/>
      <w:numFmt w:val="bullet"/>
      <w:lvlText w:val="•"/>
      <w:lvlJc w:val="left"/>
      <w:pPr>
        <w:tabs>
          <w:tab w:val="num" w:pos="3600"/>
        </w:tabs>
        <w:ind w:left="3600" w:hanging="360"/>
      </w:pPr>
      <w:rPr>
        <w:rFonts w:ascii="Arial" w:hAnsi="Arial" w:hint="default"/>
      </w:rPr>
    </w:lvl>
    <w:lvl w:ilvl="5" w:tplc="377C1FCA" w:tentative="1">
      <w:start w:val="1"/>
      <w:numFmt w:val="bullet"/>
      <w:lvlText w:val="•"/>
      <w:lvlJc w:val="left"/>
      <w:pPr>
        <w:tabs>
          <w:tab w:val="num" w:pos="4320"/>
        </w:tabs>
        <w:ind w:left="4320" w:hanging="360"/>
      </w:pPr>
      <w:rPr>
        <w:rFonts w:ascii="Arial" w:hAnsi="Arial" w:hint="default"/>
      </w:rPr>
    </w:lvl>
    <w:lvl w:ilvl="6" w:tplc="1018D508" w:tentative="1">
      <w:start w:val="1"/>
      <w:numFmt w:val="bullet"/>
      <w:lvlText w:val="•"/>
      <w:lvlJc w:val="left"/>
      <w:pPr>
        <w:tabs>
          <w:tab w:val="num" w:pos="5040"/>
        </w:tabs>
        <w:ind w:left="5040" w:hanging="360"/>
      </w:pPr>
      <w:rPr>
        <w:rFonts w:ascii="Arial" w:hAnsi="Arial" w:hint="default"/>
      </w:rPr>
    </w:lvl>
    <w:lvl w:ilvl="7" w:tplc="2B885BE8" w:tentative="1">
      <w:start w:val="1"/>
      <w:numFmt w:val="bullet"/>
      <w:lvlText w:val="•"/>
      <w:lvlJc w:val="left"/>
      <w:pPr>
        <w:tabs>
          <w:tab w:val="num" w:pos="5760"/>
        </w:tabs>
        <w:ind w:left="5760" w:hanging="360"/>
      </w:pPr>
      <w:rPr>
        <w:rFonts w:ascii="Arial" w:hAnsi="Arial" w:hint="default"/>
      </w:rPr>
    </w:lvl>
    <w:lvl w:ilvl="8" w:tplc="33582C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ED5FB8"/>
    <w:multiLevelType w:val="hybridMultilevel"/>
    <w:tmpl w:val="CD4209DA"/>
    <w:lvl w:ilvl="0" w:tplc="74E2617E">
      <w:start w:val="1"/>
      <w:numFmt w:val="bullet"/>
      <w:lvlText w:val="•"/>
      <w:lvlJc w:val="left"/>
      <w:pPr>
        <w:tabs>
          <w:tab w:val="num" w:pos="720"/>
        </w:tabs>
        <w:ind w:left="720" w:hanging="360"/>
      </w:pPr>
      <w:rPr>
        <w:rFonts w:ascii="Arial" w:hAnsi="Arial" w:hint="default"/>
      </w:rPr>
    </w:lvl>
    <w:lvl w:ilvl="1" w:tplc="7CEE18CA" w:tentative="1">
      <w:start w:val="1"/>
      <w:numFmt w:val="bullet"/>
      <w:lvlText w:val="•"/>
      <w:lvlJc w:val="left"/>
      <w:pPr>
        <w:tabs>
          <w:tab w:val="num" w:pos="1440"/>
        </w:tabs>
        <w:ind w:left="1440" w:hanging="360"/>
      </w:pPr>
      <w:rPr>
        <w:rFonts w:ascii="Arial" w:hAnsi="Arial" w:hint="default"/>
      </w:rPr>
    </w:lvl>
    <w:lvl w:ilvl="2" w:tplc="7200E112" w:tentative="1">
      <w:start w:val="1"/>
      <w:numFmt w:val="bullet"/>
      <w:lvlText w:val="•"/>
      <w:lvlJc w:val="left"/>
      <w:pPr>
        <w:tabs>
          <w:tab w:val="num" w:pos="2160"/>
        </w:tabs>
        <w:ind w:left="2160" w:hanging="360"/>
      </w:pPr>
      <w:rPr>
        <w:rFonts w:ascii="Arial" w:hAnsi="Arial" w:hint="default"/>
      </w:rPr>
    </w:lvl>
    <w:lvl w:ilvl="3" w:tplc="34782AA0" w:tentative="1">
      <w:start w:val="1"/>
      <w:numFmt w:val="bullet"/>
      <w:lvlText w:val="•"/>
      <w:lvlJc w:val="left"/>
      <w:pPr>
        <w:tabs>
          <w:tab w:val="num" w:pos="2880"/>
        </w:tabs>
        <w:ind w:left="2880" w:hanging="360"/>
      </w:pPr>
      <w:rPr>
        <w:rFonts w:ascii="Arial" w:hAnsi="Arial" w:hint="default"/>
      </w:rPr>
    </w:lvl>
    <w:lvl w:ilvl="4" w:tplc="8EA8484A" w:tentative="1">
      <w:start w:val="1"/>
      <w:numFmt w:val="bullet"/>
      <w:lvlText w:val="•"/>
      <w:lvlJc w:val="left"/>
      <w:pPr>
        <w:tabs>
          <w:tab w:val="num" w:pos="3600"/>
        </w:tabs>
        <w:ind w:left="3600" w:hanging="360"/>
      </w:pPr>
      <w:rPr>
        <w:rFonts w:ascii="Arial" w:hAnsi="Arial" w:hint="default"/>
      </w:rPr>
    </w:lvl>
    <w:lvl w:ilvl="5" w:tplc="9FF40562" w:tentative="1">
      <w:start w:val="1"/>
      <w:numFmt w:val="bullet"/>
      <w:lvlText w:val="•"/>
      <w:lvlJc w:val="left"/>
      <w:pPr>
        <w:tabs>
          <w:tab w:val="num" w:pos="4320"/>
        </w:tabs>
        <w:ind w:left="4320" w:hanging="360"/>
      </w:pPr>
      <w:rPr>
        <w:rFonts w:ascii="Arial" w:hAnsi="Arial" w:hint="default"/>
      </w:rPr>
    </w:lvl>
    <w:lvl w:ilvl="6" w:tplc="C884FB38" w:tentative="1">
      <w:start w:val="1"/>
      <w:numFmt w:val="bullet"/>
      <w:lvlText w:val="•"/>
      <w:lvlJc w:val="left"/>
      <w:pPr>
        <w:tabs>
          <w:tab w:val="num" w:pos="5040"/>
        </w:tabs>
        <w:ind w:left="5040" w:hanging="360"/>
      </w:pPr>
      <w:rPr>
        <w:rFonts w:ascii="Arial" w:hAnsi="Arial" w:hint="default"/>
      </w:rPr>
    </w:lvl>
    <w:lvl w:ilvl="7" w:tplc="408E199E" w:tentative="1">
      <w:start w:val="1"/>
      <w:numFmt w:val="bullet"/>
      <w:lvlText w:val="•"/>
      <w:lvlJc w:val="left"/>
      <w:pPr>
        <w:tabs>
          <w:tab w:val="num" w:pos="5760"/>
        </w:tabs>
        <w:ind w:left="5760" w:hanging="360"/>
      </w:pPr>
      <w:rPr>
        <w:rFonts w:ascii="Arial" w:hAnsi="Arial" w:hint="default"/>
      </w:rPr>
    </w:lvl>
    <w:lvl w:ilvl="8" w:tplc="206E99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205CE5"/>
    <w:multiLevelType w:val="hybridMultilevel"/>
    <w:tmpl w:val="18666092"/>
    <w:lvl w:ilvl="0" w:tplc="37C6FC4E">
      <w:start w:val="1"/>
      <w:numFmt w:val="bullet"/>
      <w:lvlText w:val="•"/>
      <w:lvlJc w:val="left"/>
      <w:pPr>
        <w:tabs>
          <w:tab w:val="num" w:pos="720"/>
        </w:tabs>
        <w:ind w:left="720" w:hanging="360"/>
      </w:pPr>
      <w:rPr>
        <w:rFonts w:ascii="Arial" w:hAnsi="Arial" w:hint="default"/>
      </w:rPr>
    </w:lvl>
    <w:lvl w:ilvl="1" w:tplc="C8BEA4C4" w:tentative="1">
      <w:start w:val="1"/>
      <w:numFmt w:val="bullet"/>
      <w:lvlText w:val="•"/>
      <w:lvlJc w:val="left"/>
      <w:pPr>
        <w:tabs>
          <w:tab w:val="num" w:pos="1440"/>
        </w:tabs>
        <w:ind w:left="1440" w:hanging="360"/>
      </w:pPr>
      <w:rPr>
        <w:rFonts w:ascii="Arial" w:hAnsi="Arial" w:hint="default"/>
      </w:rPr>
    </w:lvl>
    <w:lvl w:ilvl="2" w:tplc="70003908" w:tentative="1">
      <w:start w:val="1"/>
      <w:numFmt w:val="bullet"/>
      <w:lvlText w:val="•"/>
      <w:lvlJc w:val="left"/>
      <w:pPr>
        <w:tabs>
          <w:tab w:val="num" w:pos="2160"/>
        </w:tabs>
        <w:ind w:left="2160" w:hanging="360"/>
      </w:pPr>
      <w:rPr>
        <w:rFonts w:ascii="Arial" w:hAnsi="Arial" w:hint="default"/>
      </w:rPr>
    </w:lvl>
    <w:lvl w:ilvl="3" w:tplc="5E80AECA" w:tentative="1">
      <w:start w:val="1"/>
      <w:numFmt w:val="bullet"/>
      <w:lvlText w:val="•"/>
      <w:lvlJc w:val="left"/>
      <w:pPr>
        <w:tabs>
          <w:tab w:val="num" w:pos="2880"/>
        </w:tabs>
        <w:ind w:left="2880" w:hanging="360"/>
      </w:pPr>
      <w:rPr>
        <w:rFonts w:ascii="Arial" w:hAnsi="Arial" w:hint="default"/>
      </w:rPr>
    </w:lvl>
    <w:lvl w:ilvl="4" w:tplc="0486E01C" w:tentative="1">
      <w:start w:val="1"/>
      <w:numFmt w:val="bullet"/>
      <w:lvlText w:val="•"/>
      <w:lvlJc w:val="left"/>
      <w:pPr>
        <w:tabs>
          <w:tab w:val="num" w:pos="3600"/>
        </w:tabs>
        <w:ind w:left="3600" w:hanging="360"/>
      </w:pPr>
      <w:rPr>
        <w:rFonts w:ascii="Arial" w:hAnsi="Arial" w:hint="default"/>
      </w:rPr>
    </w:lvl>
    <w:lvl w:ilvl="5" w:tplc="327045D6" w:tentative="1">
      <w:start w:val="1"/>
      <w:numFmt w:val="bullet"/>
      <w:lvlText w:val="•"/>
      <w:lvlJc w:val="left"/>
      <w:pPr>
        <w:tabs>
          <w:tab w:val="num" w:pos="4320"/>
        </w:tabs>
        <w:ind w:left="4320" w:hanging="360"/>
      </w:pPr>
      <w:rPr>
        <w:rFonts w:ascii="Arial" w:hAnsi="Arial" w:hint="default"/>
      </w:rPr>
    </w:lvl>
    <w:lvl w:ilvl="6" w:tplc="758C0F4A" w:tentative="1">
      <w:start w:val="1"/>
      <w:numFmt w:val="bullet"/>
      <w:lvlText w:val="•"/>
      <w:lvlJc w:val="left"/>
      <w:pPr>
        <w:tabs>
          <w:tab w:val="num" w:pos="5040"/>
        </w:tabs>
        <w:ind w:left="5040" w:hanging="360"/>
      </w:pPr>
      <w:rPr>
        <w:rFonts w:ascii="Arial" w:hAnsi="Arial" w:hint="default"/>
      </w:rPr>
    </w:lvl>
    <w:lvl w:ilvl="7" w:tplc="D96A6492" w:tentative="1">
      <w:start w:val="1"/>
      <w:numFmt w:val="bullet"/>
      <w:lvlText w:val="•"/>
      <w:lvlJc w:val="left"/>
      <w:pPr>
        <w:tabs>
          <w:tab w:val="num" w:pos="5760"/>
        </w:tabs>
        <w:ind w:left="5760" w:hanging="360"/>
      </w:pPr>
      <w:rPr>
        <w:rFonts w:ascii="Arial" w:hAnsi="Arial" w:hint="default"/>
      </w:rPr>
    </w:lvl>
    <w:lvl w:ilvl="8" w:tplc="A09CEA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334937"/>
    <w:multiLevelType w:val="hybridMultilevel"/>
    <w:tmpl w:val="9FFCED86"/>
    <w:lvl w:ilvl="0" w:tplc="64DA82F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D2C88"/>
    <w:multiLevelType w:val="hybridMultilevel"/>
    <w:tmpl w:val="32A43FBC"/>
    <w:lvl w:ilvl="0" w:tplc="7D464612">
      <w:start w:val="1"/>
      <w:numFmt w:val="bullet"/>
      <w:lvlText w:val="•"/>
      <w:lvlJc w:val="left"/>
      <w:pPr>
        <w:tabs>
          <w:tab w:val="num" w:pos="720"/>
        </w:tabs>
        <w:ind w:left="720" w:hanging="360"/>
      </w:pPr>
      <w:rPr>
        <w:rFonts w:ascii="Arial" w:hAnsi="Arial" w:hint="default"/>
      </w:rPr>
    </w:lvl>
    <w:lvl w:ilvl="1" w:tplc="8F04FA5C" w:tentative="1">
      <w:start w:val="1"/>
      <w:numFmt w:val="bullet"/>
      <w:lvlText w:val="•"/>
      <w:lvlJc w:val="left"/>
      <w:pPr>
        <w:tabs>
          <w:tab w:val="num" w:pos="1440"/>
        </w:tabs>
        <w:ind w:left="1440" w:hanging="360"/>
      </w:pPr>
      <w:rPr>
        <w:rFonts w:ascii="Arial" w:hAnsi="Arial" w:hint="default"/>
      </w:rPr>
    </w:lvl>
    <w:lvl w:ilvl="2" w:tplc="53F44584" w:tentative="1">
      <w:start w:val="1"/>
      <w:numFmt w:val="bullet"/>
      <w:lvlText w:val="•"/>
      <w:lvlJc w:val="left"/>
      <w:pPr>
        <w:tabs>
          <w:tab w:val="num" w:pos="2160"/>
        </w:tabs>
        <w:ind w:left="2160" w:hanging="360"/>
      </w:pPr>
      <w:rPr>
        <w:rFonts w:ascii="Arial" w:hAnsi="Arial" w:hint="default"/>
      </w:rPr>
    </w:lvl>
    <w:lvl w:ilvl="3" w:tplc="5D6A44C8" w:tentative="1">
      <w:start w:val="1"/>
      <w:numFmt w:val="bullet"/>
      <w:lvlText w:val="•"/>
      <w:lvlJc w:val="left"/>
      <w:pPr>
        <w:tabs>
          <w:tab w:val="num" w:pos="2880"/>
        </w:tabs>
        <w:ind w:left="2880" w:hanging="360"/>
      </w:pPr>
      <w:rPr>
        <w:rFonts w:ascii="Arial" w:hAnsi="Arial" w:hint="default"/>
      </w:rPr>
    </w:lvl>
    <w:lvl w:ilvl="4" w:tplc="F7C4A520" w:tentative="1">
      <w:start w:val="1"/>
      <w:numFmt w:val="bullet"/>
      <w:lvlText w:val="•"/>
      <w:lvlJc w:val="left"/>
      <w:pPr>
        <w:tabs>
          <w:tab w:val="num" w:pos="3600"/>
        </w:tabs>
        <w:ind w:left="3600" w:hanging="360"/>
      </w:pPr>
      <w:rPr>
        <w:rFonts w:ascii="Arial" w:hAnsi="Arial" w:hint="default"/>
      </w:rPr>
    </w:lvl>
    <w:lvl w:ilvl="5" w:tplc="361C2A08" w:tentative="1">
      <w:start w:val="1"/>
      <w:numFmt w:val="bullet"/>
      <w:lvlText w:val="•"/>
      <w:lvlJc w:val="left"/>
      <w:pPr>
        <w:tabs>
          <w:tab w:val="num" w:pos="4320"/>
        </w:tabs>
        <w:ind w:left="4320" w:hanging="360"/>
      </w:pPr>
      <w:rPr>
        <w:rFonts w:ascii="Arial" w:hAnsi="Arial" w:hint="default"/>
      </w:rPr>
    </w:lvl>
    <w:lvl w:ilvl="6" w:tplc="FF4CACCC" w:tentative="1">
      <w:start w:val="1"/>
      <w:numFmt w:val="bullet"/>
      <w:lvlText w:val="•"/>
      <w:lvlJc w:val="left"/>
      <w:pPr>
        <w:tabs>
          <w:tab w:val="num" w:pos="5040"/>
        </w:tabs>
        <w:ind w:left="5040" w:hanging="360"/>
      </w:pPr>
      <w:rPr>
        <w:rFonts w:ascii="Arial" w:hAnsi="Arial" w:hint="default"/>
      </w:rPr>
    </w:lvl>
    <w:lvl w:ilvl="7" w:tplc="96E68D4E" w:tentative="1">
      <w:start w:val="1"/>
      <w:numFmt w:val="bullet"/>
      <w:lvlText w:val="•"/>
      <w:lvlJc w:val="left"/>
      <w:pPr>
        <w:tabs>
          <w:tab w:val="num" w:pos="5760"/>
        </w:tabs>
        <w:ind w:left="5760" w:hanging="360"/>
      </w:pPr>
      <w:rPr>
        <w:rFonts w:ascii="Arial" w:hAnsi="Arial" w:hint="default"/>
      </w:rPr>
    </w:lvl>
    <w:lvl w:ilvl="8" w:tplc="6AC0BD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FC2FD3"/>
    <w:multiLevelType w:val="hybridMultilevel"/>
    <w:tmpl w:val="DB0872E6"/>
    <w:lvl w:ilvl="0" w:tplc="80304F82">
      <w:start w:val="1"/>
      <w:numFmt w:val="bullet"/>
      <w:lvlText w:val="•"/>
      <w:lvlJc w:val="left"/>
      <w:pPr>
        <w:tabs>
          <w:tab w:val="num" w:pos="720"/>
        </w:tabs>
        <w:ind w:left="720" w:hanging="360"/>
      </w:pPr>
      <w:rPr>
        <w:rFonts w:ascii="Arial" w:hAnsi="Arial" w:hint="default"/>
      </w:rPr>
    </w:lvl>
    <w:lvl w:ilvl="1" w:tplc="ADB6CB76" w:tentative="1">
      <w:start w:val="1"/>
      <w:numFmt w:val="bullet"/>
      <w:lvlText w:val="•"/>
      <w:lvlJc w:val="left"/>
      <w:pPr>
        <w:tabs>
          <w:tab w:val="num" w:pos="1440"/>
        </w:tabs>
        <w:ind w:left="1440" w:hanging="360"/>
      </w:pPr>
      <w:rPr>
        <w:rFonts w:ascii="Arial" w:hAnsi="Arial" w:hint="default"/>
      </w:rPr>
    </w:lvl>
    <w:lvl w:ilvl="2" w:tplc="EB3A8EB8" w:tentative="1">
      <w:start w:val="1"/>
      <w:numFmt w:val="bullet"/>
      <w:lvlText w:val="•"/>
      <w:lvlJc w:val="left"/>
      <w:pPr>
        <w:tabs>
          <w:tab w:val="num" w:pos="2160"/>
        </w:tabs>
        <w:ind w:left="2160" w:hanging="360"/>
      </w:pPr>
      <w:rPr>
        <w:rFonts w:ascii="Arial" w:hAnsi="Arial" w:hint="default"/>
      </w:rPr>
    </w:lvl>
    <w:lvl w:ilvl="3" w:tplc="B9466456" w:tentative="1">
      <w:start w:val="1"/>
      <w:numFmt w:val="bullet"/>
      <w:lvlText w:val="•"/>
      <w:lvlJc w:val="left"/>
      <w:pPr>
        <w:tabs>
          <w:tab w:val="num" w:pos="2880"/>
        </w:tabs>
        <w:ind w:left="2880" w:hanging="360"/>
      </w:pPr>
      <w:rPr>
        <w:rFonts w:ascii="Arial" w:hAnsi="Arial" w:hint="default"/>
      </w:rPr>
    </w:lvl>
    <w:lvl w:ilvl="4" w:tplc="D66EE520" w:tentative="1">
      <w:start w:val="1"/>
      <w:numFmt w:val="bullet"/>
      <w:lvlText w:val="•"/>
      <w:lvlJc w:val="left"/>
      <w:pPr>
        <w:tabs>
          <w:tab w:val="num" w:pos="3600"/>
        </w:tabs>
        <w:ind w:left="3600" w:hanging="360"/>
      </w:pPr>
      <w:rPr>
        <w:rFonts w:ascii="Arial" w:hAnsi="Arial" w:hint="default"/>
      </w:rPr>
    </w:lvl>
    <w:lvl w:ilvl="5" w:tplc="C1E86080" w:tentative="1">
      <w:start w:val="1"/>
      <w:numFmt w:val="bullet"/>
      <w:lvlText w:val="•"/>
      <w:lvlJc w:val="left"/>
      <w:pPr>
        <w:tabs>
          <w:tab w:val="num" w:pos="4320"/>
        </w:tabs>
        <w:ind w:left="4320" w:hanging="360"/>
      </w:pPr>
      <w:rPr>
        <w:rFonts w:ascii="Arial" w:hAnsi="Arial" w:hint="default"/>
      </w:rPr>
    </w:lvl>
    <w:lvl w:ilvl="6" w:tplc="76A0796C" w:tentative="1">
      <w:start w:val="1"/>
      <w:numFmt w:val="bullet"/>
      <w:lvlText w:val="•"/>
      <w:lvlJc w:val="left"/>
      <w:pPr>
        <w:tabs>
          <w:tab w:val="num" w:pos="5040"/>
        </w:tabs>
        <w:ind w:left="5040" w:hanging="360"/>
      </w:pPr>
      <w:rPr>
        <w:rFonts w:ascii="Arial" w:hAnsi="Arial" w:hint="default"/>
      </w:rPr>
    </w:lvl>
    <w:lvl w:ilvl="7" w:tplc="960CD7BE" w:tentative="1">
      <w:start w:val="1"/>
      <w:numFmt w:val="bullet"/>
      <w:lvlText w:val="•"/>
      <w:lvlJc w:val="left"/>
      <w:pPr>
        <w:tabs>
          <w:tab w:val="num" w:pos="5760"/>
        </w:tabs>
        <w:ind w:left="5760" w:hanging="360"/>
      </w:pPr>
      <w:rPr>
        <w:rFonts w:ascii="Arial" w:hAnsi="Arial" w:hint="default"/>
      </w:rPr>
    </w:lvl>
    <w:lvl w:ilvl="8" w:tplc="4FC6D16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CB562B"/>
    <w:multiLevelType w:val="hybridMultilevel"/>
    <w:tmpl w:val="F074579C"/>
    <w:lvl w:ilvl="0" w:tplc="7B0E6F4E">
      <w:start w:val="1"/>
      <w:numFmt w:val="bullet"/>
      <w:lvlText w:val="•"/>
      <w:lvlJc w:val="left"/>
      <w:pPr>
        <w:tabs>
          <w:tab w:val="num" w:pos="720"/>
        </w:tabs>
        <w:ind w:left="720" w:hanging="360"/>
      </w:pPr>
      <w:rPr>
        <w:rFonts w:ascii="Arial" w:hAnsi="Arial" w:hint="default"/>
      </w:rPr>
    </w:lvl>
    <w:lvl w:ilvl="1" w:tplc="84C8514E" w:tentative="1">
      <w:start w:val="1"/>
      <w:numFmt w:val="bullet"/>
      <w:lvlText w:val="•"/>
      <w:lvlJc w:val="left"/>
      <w:pPr>
        <w:tabs>
          <w:tab w:val="num" w:pos="1440"/>
        </w:tabs>
        <w:ind w:left="1440" w:hanging="360"/>
      </w:pPr>
      <w:rPr>
        <w:rFonts w:ascii="Arial" w:hAnsi="Arial" w:hint="default"/>
      </w:rPr>
    </w:lvl>
    <w:lvl w:ilvl="2" w:tplc="7EECBBFE" w:tentative="1">
      <w:start w:val="1"/>
      <w:numFmt w:val="bullet"/>
      <w:lvlText w:val="•"/>
      <w:lvlJc w:val="left"/>
      <w:pPr>
        <w:tabs>
          <w:tab w:val="num" w:pos="2160"/>
        </w:tabs>
        <w:ind w:left="2160" w:hanging="360"/>
      </w:pPr>
      <w:rPr>
        <w:rFonts w:ascii="Arial" w:hAnsi="Arial" w:hint="default"/>
      </w:rPr>
    </w:lvl>
    <w:lvl w:ilvl="3" w:tplc="700CECFA" w:tentative="1">
      <w:start w:val="1"/>
      <w:numFmt w:val="bullet"/>
      <w:lvlText w:val="•"/>
      <w:lvlJc w:val="left"/>
      <w:pPr>
        <w:tabs>
          <w:tab w:val="num" w:pos="2880"/>
        </w:tabs>
        <w:ind w:left="2880" w:hanging="360"/>
      </w:pPr>
      <w:rPr>
        <w:rFonts w:ascii="Arial" w:hAnsi="Arial" w:hint="default"/>
      </w:rPr>
    </w:lvl>
    <w:lvl w:ilvl="4" w:tplc="BB2071E4" w:tentative="1">
      <w:start w:val="1"/>
      <w:numFmt w:val="bullet"/>
      <w:lvlText w:val="•"/>
      <w:lvlJc w:val="left"/>
      <w:pPr>
        <w:tabs>
          <w:tab w:val="num" w:pos="3600"/>
        </w:tabs>
        <w:ind w:left="3600" w:hanging="360"/>
      </w:pPr>
      <w:rPr>
        <w:rFonts w:ascii="Arial" w:hAnsi="Arial" w:hint="default"/>
      </w:rPr>
    </w:lvl>
    <w:lvl w:ilvl="5" w:tplc="96F49602" w:tentative="1">
      <w:start w:val="1"/>
      <w:numFmt w:val="bullet"/>
      <w:lvlText w:val="•"/>
      <w:lvlJc w:val="left"/>
      <w:pPr>
        <w:tabs>
          <w:tab w:val="num" w:pos="4320"/>
        </w:tabs>
        <w:ind w:left="4320" w:hanging="360"/>
      </w:pPr>
      <w:rPr>
        <w:rFonts w:ascii="Arial" w:hAnsi="Arial" w:hint="default"/>
      </w:rPr>
    </w:lvl>
    <w:lvl w:ilvl="6" w:tplc="70B2F5F4" w:tentative="1">
      <w:start w:val="1"/>
      <w:numFmt w:val="bullet"/>
      <w:lvlText w:val="•"/>
      <w:lvlJc w:val="left"/>
      <w:pPr>
        <w:tabs>
          <w:tab w:val="num" w:pos="5040"/>
        </w:tabs>
        <w:ind w:left="5040" w:hanging="360"/>
      </w:pPr>
      <w:rPr>
        <w:rFonts w:ascii="Arial" w:hAnsi="Arial" w:hint="default"/>
      </w:rPr>
    </w:lvl>
    <w:lvl w:ilvl="7" w:tplc="3940AE4C" w:tentative="1">
      <w:start w:val="1"/>
      <w:numFmt w:val="bullet"/>
      <w:lvlText w:val="•"/>
      <w:lvlJc w:val="left"/>
      <w:pPr>
        <w:tabs>
          <w:tab w:val="num" w:pos="5760"/>
        </w:tabs>
        <w:ind w:left="5760" w:hanging="360"/>
      </w:pPr>
      <w:rPr>
        <w:rFonts w:ascii="Arial" w:hAnsi="Arial" w:hint="default"/>
      </w:rPr>
    </w:lvl>
    <w:lvl w:ilvl="8" w:tplc="1D7205A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D5C3E17"/>
    <w:multiLevelType w:val="hybridMultilevel"/>
    <w:tmpl w:val="85F81CEE"/>
    <w:lvl w:ilvl="0" w:tplc="1B3E7A5E">
      <w:start w:val="1"/>
      <w:numFmt w:val="bullet"/>
      <w:lvlText w:val="•"/>
      <w:lvlJc w:val="left"/>
      <w:pPr>
        <w:tabs>
          <w:tab w:val="num" w:pos="720"/>
        </w:tabs>
        <w:ind w:left="720" w:hanging="360"/>
      </w:pPr>
      <w:rPr>
        <w:rFonts w:ascii="Arial" w:hAnsi="Arial" w:hint="default"/>
      </w:rPr>
    </w:lvl>
    <w:lvl w:ilvl="1" w:tplc="E1D6851C" w:tentative="1">
      <w:start w:val="1"/>
      <w:numFmt w:val="bullet"/>
      <w:lvlText w:val="•"/>
      <w:lvlJc w:val="left"/>
      <w:pPr>
        <w:tabs>
          <w:tab w:val="num" w:pos="1440"/>
        </w:tabs>
        <w:ind w:left="1440" w:hanging="360"/>
      </w:pPr>
      <w:rPr>
        <w:rFonts w:ascii="Arial" w:hAnsi="Arial" w:hint="default"/>
      </w:rPr>
    </w:lvl>
    <w:lvl w:ilvl="2" w:tplc="1A78B99A" w:tentative="1">
      <w:start w:val="1"/>
      <w:numFmt w:val="bullet"/>
      <w:lvlText w:val="•"/>
      <w:lvlJc w:val="left"/>
      <w:pPr>
        <w:tabs>
          <w:tab w:val="num" w:pos="2160"/>
        </w:tabs>
        <w:ind w:left="2160" w:hanging="360"/>
      </w:pPr>
      <w:rPr>
        <w:rFonts w:ascii="Arial" w:hAnsi="Arial" w:hint="default"/>
      </w:rPr>
    </w:lvl>
    <w:lvl w:ilvl="3" w:tplc="B986CB12" w:tentative="1">
      <w:start w:val="1"/>
      <w:numFmt w:val="bullet"/>
      <w:lvlText w:val="•"/>
      <w:lvlJc w:val="left"/>
      <w:pPr>
        <w:tabs>
          <w:tab w:val="num" w:pos="2880"/>
        </w:tabs>
        <w:ind w:left="2880" w:hanging="360"/>
      </w:pPr>
      <w:rPr>
        <w:rFonts w:ascii="Arial" w:hAnsi="Arial" w:hint="default"/>
      </w:rPr>
    </w:lvl>
    <w:lvl w:ilvl="4" w:tplc="0EC2AB64" w:tentative="1">
      <w:start w:val="1"/>
      <w:numFmt w:val="bullet"/>
      <w:lvlText w:val="•"/>
      <w:lvlJc w:val="left"/>
      <w:pPr>
        <w:tabs>
          <w:tab w:val="num" w:pos="3600"/>
        </w:tabs>
        <w:ind w:left="3600" w:hanging="360"/>
      </w:pPr>
      <w:rPr>
        <w:rFonts w:ascii="Arial" w:hAnsi="Arial" w:hint="default"/>
      </w:rPr>
    </w:lvl>
    <w:lvl w:ilvl="5" w:tplc="88DE4302" w:tentative="1">
      <w:start w:val="1"/>
      <w:numFmt w:val="bullet"/>
      <w:lvlText w:val="•"/>
      <w:lvlJc w:val="left"/>
      <w:pPr>
        <w:tabs>
          <w:tab w:val="num" w:pos="4320"/>
        </w:tabs>
        <w:ind w:left="4320" w:hanging="360"/>
      </w:pPr>
      <w:rPr>
        <w:rFonts w:ascii="Arial" w:hAnsi="Arial" w:hint="default"/>
      </w:rPr>
    </w:lvl>
    <w:lvl w:ilvl="6" w:tplc="16065EF8" w:tentative="1">
      <w:start w:val="1"/>
      <w:numFmt w:val="bullet"/>
      <w:lvlText w:val="•"/>
      <w:lvlJc w:val="left"/>
      <w:pPr>
        <w:tabs>
          <w:tab w:val="num" w:pos="5040"/>
        </w:tabs>
        <w:ind w:left="5040" w:hanging="360"/>
      </w:pPr>
      <w:rPr>
        <w:rFonts w:ascii="Arial" w:hAnsi="Arial" w:hint="default"/>
      </w:rPr>
    </w:lvl>
    <w:lvl w:ilvl="7" w:tplc="D4BA7B20" w:tentative="1">
      <w:start w:val="1"/>
      <w:numFmt w:val="bullet"/>
      <w:lvlText w:val="•"/>
      <w:lvlJc w:val="left"/>
      <w:pPr>
        <w:tabs>
          <w:tab w:val="num" w:pos="5760"/>
        </w:tabs>
        <w:ind w:left="5760" w:hanging="360"/>
      </w:pPr>
      <w:rPr>
        <w:rFonts w:ascii="Arial" w:hAnsi="Arial" w:hint="default"/>
      </w:rPr>
    </w:lvl>
    <w:lvl w:ilvl="8" w:tplc="0DFCDEB4"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5"/>
  </w:num>
  <w:num w:numId="4">
    <w:abstractNumId w:val="1"/>
  </w:num>
  <w:num w:numId="5">
    <w:abstractNumId w:val="2"/>
  </w:num>
  <w:num w:numId="6">
    <w:abstractNumId w:val="6"/>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4823"/>
    <w:rsid w:val="00016E94"/>
    <w:rsid w:val="00022DE7"/>
    <w:rsid w:val="00032E90"/>
    <w:rsid w:val="00035ECF"/>
    <w:rsid w:val="000367E8"/>
    <w:rsid w:val="0004577E"/>
    <w:rsid w:val="000562E6"/>
    <w:rsid w:val="000601EC"/>
    <w:rsid w:val="0006332B"/>
    <w:rsid w:val="000667B1"/>
    <w:rsid w:val="00073D6E"/>
    <w:rsid w:val="00074F1D"/>
    <w:rsid w:val="00090E2C"/>
    <w:rsid w:val="000A1986"/>
    <w:rsid w:val="000A1ECD"/>
    <w:rsid w:val="000C0A0F"/>
    <w:rsid w:val="000C1F3A"/>
    <w:rsid w:val="000C614B"/>
    <w:rsid w:val="000D28A9"/>
    <w:rsid w:val="000E1E76"/>
    <w:rsid w:val="000F016C"/>
    <w:rsid w:val="001026B1"/>
    <w:rsid w:val="001075DA"/>
    <w:rsid w:val="001103A0"/>
    <w:rsid w:val="001109E3"/>
    <w:rsid w:val="001134C5"/>
    <w:rsid w:val="00115042"/>
    <w:rsid w:val="00122485"/>
    <w:rsid w:val="00131BBD"/>
    <w:rsid w:val="00152B2D"/>
    <w:rsid w:val="00160613"/>
    <w:rsid w:val="001654B7"/>
    <w:rsid w:val="00177EDE"/>
    <w:rsid w:val="00182BB1"/>
    <w:rsid w:val="0019286E"/>
    <w:rsid w:val="001930E6"/>
    <w:rsid w:val="00197BDB"/>
    <w:rsid w:val="00197E38"/>
    <w:rsid w:val="001B1FC2"/>
    <w:rsid w:val="001B731A"/>
    <w:rsid w:val="001C0161"/>
    <w:rsid w:val="001C2F69"/>
    <w:rsid w:val="001C5F46"/>
    <w:rsid w:val="001D63A7"/>
    <w:rsid w:val="001D6BBD"/>
    <w:rsid w:val="001E1F98"/>
    <w:rsid w:val="001E3D10"/>
    <w:rsid w:val="001F10DF"/>
    <w:rsid w:val="001F555E"/>
    <w:rsid w:val="002043CF"/>
    <w:rsid w:val="0021620C"/>
    <w:rsid w:val="00224735"/>
    <w:rsid w:val="00231C38"/>
    <w:rsid w:val="00237EA3"/>
    <w:rsid w:val="002448C1"/>
    <w:rsid w:val="00247190"/>
    <w:rsid w:val="002531E5"/>
    <w:rsid w:val="002562C4"/>
    <w:rsid w:val="0026341A"/>
    <w:rsid w:val="00266FD8"/>
    <w:rsid w:val="00275108"/>
    <w:rsid w:val="00275DB4"/>
    <w:rsid w:val="002815B8"/>
    <w:rsid w:val="002832EF"/>
    <w:rsid w:val="00283C66"/>
    <w:rsid w:val="00294748"/>
    <w:rsid w:val="002A1A8C"/>
    <w:rsid w:val="002A47EB"/>
    <w:rsid w:val="002B3A6E"/>
    <w:rsid w:val="002C1302"/>
    <w:rsid w:val="002C400E"/>
    <w:rsid w:val="002D135C"/>
    <w:rsid w:val="002D31B8"/>
    <w:rsid w:val="002D38AC"/>
    <w:rsid w:val="002D3A5F"/>
    <w:rsid w:val="002D4902"/>
    <w:rsid w:val="002D56F6"/>
    <w:rsid w:val="002E54D9"/>
    <w:rsid w:val="002F6C31"/>
    <w:rsid w:val="002F7DFB"/>
    <w:rsid w:val="00303D74"/>
    <w:rsid w:val="00316CCD"/>
    <w:rsid w:val="00327845"/>
    <w:rsid w:val="00347AB5"/>
    <w:rsid w:val="00354157"/>
    <w:rsid w:val="00365E65"/>
    <w:rsid w:val="00366471"/>
    <w:rsid w:val="00366AE3"/>
    <w:rsid w:val="003732B4"/>
    <w:rsid w:val="0038561C"/>
    <w:rsid w:val="00385D4E"/>
    <w:rsid w:val="00387C8B"/>
    <w:rsid w:val="00390C3D"/>
    <w:rsid w:val="00395D79"/>
    <w:rsid w:val="003A056B"/>
    <w:rsid w:val="003A22E8"/>
    <w:rsid w:val="003A402D"/>
    <w:rsid w:val="003A40BF"/>
    <w:rsid w:val="003B237F"/>
    <w:rsid w:val="003B4D23"/>
    <w:rsid w:val="003C108C"/>
    <w:rsid w:val="003D1FD6"/>
    <w:rsid w:val="003D3A95"/>
    <w:rsid w:val="003E7F9E"/>
    <w:rsid w:val="0041611E"/>
    <w:rsid w:val="004167D2"/>
    <w:rsid w:val="00420AE5"/>
    <w:rsid w:val="004271D4"/>
    <w:rsid w:val="00433CFD"/>
    <w:rsid w:val="00451E98"/>
    <w:rsid w:val="0046769B"/>
    <w:rsid w:val="00470C01"/>
    <w:rsid w:val="00475B93"/>
    <w:rsid w:val="004810F1"/>
    <w:rsid w:val="00486DD0"/>
    <w:rsid w:val="0049314A"/>
    <w:rsid w:val="004A62CA"/>
    <w:rsid w:val="004A7F33"/>
    <w:rsid w:val="004B0209"/>
    <w:rsid w:val="004B6697"/>
    <w:rsid w:val="004B6786"/>
    <w:rsid w:val="004B6E26"/>
    <w:rsid w:val="004C508C"/>
    <w:rsid w:val="004D42DA"/>
    <w:rsid w:val="004D668C"/>
    <w:rsid w:val="004D6BAA"/>
    <w:rsid w:val="004D7D82"/>
    <w:rsid w:val="004E065A"/>
    <w:rsid w:val="004E52F4"/>
    <w:rsid w:val="004E6D0F"/>
    <w:rsid w:val="004F6170"/>
    <w:rsid w:val="00501405"/>
    <w:rsid w:val="00501C68"/>
    <w:rsid w:val="005221A9"/>
    <w:rsid w:val="00530694"/>
    <w:rsid w:val="00541796"/>
    <w:rsid w:val="00544C70"/>
    <w:rsid w:val="00545DAA"/>
    <w:rsid w:val="00547BE1"/>
    <w:rsid w:val="00550784"/>
    <w:rsid w:val="005612FB"/>
    <w:rsid w:val="005616E0"/>
    <w:rsid w:val="005667EC"/>
    <w:rsid w:val="005768CA"/>
    <w:rsid w:val="00582E6F"/>
    <w:rsid w:val="0058722A"/>
    <w:rsid w:val="005902F0"/>
    <w:rsid w:val="005932FF"/>
    <w:rsid w:val="00596AEC"/>
    <w:rsid w:val="005B4AE4"/>
    <w:rsid w:val="005C0B62"/>
    <w:rsid w:val="005C3A1B"/>
    <w:rsid w:val="005D48D2"/>
    <w:rsid w:val="005E1766"/>
    <w:rsid w:val="005E659D"/>
    <w:rsid w:val="005E67DE"/>
    <w:rsid w:val="005E7835"/>
    <w:rsid w:val="005F7850"/>
    <w:rsid w:val="00601412"/>
    <w:rsid w:val="00605ED6"/>
    <w:rsid w:val="006202F1"/>
    <w:rsid w:val="00621CA4"/>
    <w:rsid w:val="006302C3"/>
    <w:rsid w:val="00633FBD"/>
    <w:rsid w:val="00635650"/>
    <w:rsid w:val="006362B2"/>
    <w:rsid w:val="006535EF"/>
    <w:rsid w:val="006629B8"/>
    <w:rsid w:val="00664874"/>
    <w:rsid w:val="00664DFC"/>
    <w:rsid w:val="006650BD"/>
    <w:rsid w:val="00667258"/>
    <w:rsid w:val="0067008F"/>
    <w:rsid w:val="00687ADC"/>
    <w:rsid w:val="00692706"/>
    <w:rsid w:val="006A4FBF"/>
    <w:rsid w:val="006B5323"/>
    <w:rsid w:val="006C209A"/>
    <w:rsid w:val="006C2975"/>
    <w:rsid w:val="006E4F66"/>
    <w:rsid w:val="006E61AF"/>
    <w:rsid w:val="006F2084"/>
    <w:rsid w:val="006F7929"/>
    <w:rsid w:val="00700062"/>
    <w:rsid w:val="00704E8A"/>
    <w:rsid w:val="00710F78"/>
    <w:rsid w:val="00715F15"/>
    <w:rsid w:val="0072365D"/>
    <w:rsid w:val="00732DC7"/>
    <w:rsid w:val="007367F9"/>
    <w:rsid w:val="007471FB"/>
    <w:rsid w:val="0075068D"/>
    <w:rsid w:val="007559E9"/>
    <w:rsid w:val="007571FC"/>
    <w:rsid w:val="007710AE"/>
    <w:rsid w:val="00775CEC"/>
    <w:rsid w:val="00783598"/>
    <w:rsid w:val="007A32B1"/>
    <w:rsid w:val="007D18C0"/>
    <w:rsid w:val="007D2282"/>
    <w:rsid w:val="007D6303"/>
    <w:rsid w:val="007E3C97"/>
    <w:rsid w:val="007E68F9"/>
    <w:rsid w:val="007F0566"/>
    <w:rsid w:val="007F08BD"/>
    <w:rsid w:val="007F6F34"/>
    <w:rsid w:val="007F7250"/>
    <w:rsid w:val="007F74CE"/>
    <w:rsid w:val="007F7529"/>
    <w:rsid w:val="008002B7"/>
    <w:rsid w:val="0080168C"/>
    <w:rsid w:val="00803EBB"/>
    <w:rsid w:val="0080723F"/>
    <w:rsid w:val="008122F7"/>
    <w:rsid w:val="00815A37"/>
    <w:rsid w:val="00824823"/>
    <w:rsid w:val="00824EA7"/>
    <w:rsid w:val="008337F7"/>
    <w:rsid w:val="0084210F"/>
    <w:rsid w:val="0085731D"/>
    <w:rsid w:val="0086495E"/>
    <w:rsid w:val="0086648D"/>
    <w:rsid w:val="00867C7E"/>
    <w:rsid w:val="0087056A"/>
    <w:rsid w:val="008769EA"/>
    <w:rsid w:val="00883A72"/>
    <w:rsid w:val="0088561E"/>
    <w:rsid w:val="008D4123"/>
    <w:rsid w:val="008D5792"/>
    <w:rsid w:val="008E15C7"/>
    <w:rsid w:val="008E1D4F"/>
    <w:rsid w:val="008E25CA"/>
    <w:rsid w:val="008E2770"/>
    <w:rsid w:val="008F1A82"/>
    <w:rsid w:val="008F700B"/>
    <w:rsid w:val="0090010A"/>
    <w:rsid w:val="00913829"/>
    <w:rsid w:val="00916CEE"/>
    <w:rsid w:val="00923D36"/>
    <w:rsid w:val="00933E04"/>
    <w:rsid w:val="00937AAD"/>
    <w:rsid w:val="00937D70"/>
    <w:rsid w:val="00953A6D"/>
    <w:rsid w:val="00960770"/>
    <w:rsid w:val="00964603"/>
    <w:rsid w:val="0096492C"/>
    <w:rsid w:val="009652F6"/>
    <w:rsid w:val="00975855"/>
    <w:rsid w:val="0098068E"/>
    <w:rsid w:val="00997D6B"/>
    <w:rsid w:val="009A257D"/>
    <w:rsid w:val="009A4BB3"/>
    <w:rsid w:val="009A5D6F"/>
    <w:rsid w:val="009B474C"/>
    <w:rsid w:val="009B741C"/>
    <w:rsid w:val="009B7E52"/>
    <w:rsid w:val="009C118B"/>
    <w:rsid w:val="009D0178"/>
    <w:rsid w:val="009F0453"/>
    <w:rsid w:val="009F2509"/>
    <w:rsid w:val="009F50A8"/>
    <w:rsid w:val="00A07999"/>
    <w:rsid w:val="00A1002A"/>
    <w:rsid w:val="00A174FB"/>
    <w:rsid w:val="00A17CB7"/>
    <w:rsid w:val="00A235A2"/>
    <w:rsid w:val="00A313D3"/>
    <w:rsid w:val="00A3239C"/>
    <w:rsid w:val="00A32F43"/>
    <w:rsid w:val="00A330AD"/>
    <w:rsid w:val="00A33C03"/>
    <w:rsid w:val="00A36B5A"/>
    <w:rsid w:val="00A371E0"/>
    <w:rsid w:val="00A52ABF"/>
    <w:rsid w:val="00A54F8C"/>
    <w:rsid w:val="00A57C6C"/>
    <w:rsid w:val="00A804AA"/>
    <w:rsid w:val="00A82E83"/>
    <w:rsid w:val="00A86784"/>
    <w:rsid w:val="00A945A4"/>
    <w:rsid w:val="00AA2CE5"/>
    <w:rsid w:val="00AB1126"/>
    <w:rsid w:val="00AC4FED"/>
    <w:rsid w:val="00AC6BB5"/>
    <w:rsid w:val="00AD046E"/>
    <w:rsid w:val="00AD6196"/>
    <w:rsid w:val="00AE570F"/>
    <w:rsid w:val="00AF665B"/>
    <w:rsid w:val="00B117CC"/>
    <w:rsid w:val="00B12308"/>
    <w:rsid w:val="00B25DBC"/>
    <w:rsid w:val="00B31605"/>
    <w:rsid w:val="00B3468D"/>
    <w:rsid w:val="00B4179D"/>
    <w:rsid w:val="00B51B5C"/>
    <w:rsid w:val="00B6383E"/>
    <w:rsid w:val="00B67313"/>
    <w:rsid w:val="00B679DD"/>
    <w:rsid w:val="00B728DC"/>
    <w:rsid w:val="00B74C88"/>
    <w:rsid w:val="00B7630C"/>
    <w:rsid w:val="00B811E5"/>
    <w:rsid w:val="00B81382"/>
    <w:rsid w:val="00B8433A"/>
    <w:rsid w:val="00BA4E53"/>
    <w:rsid w:val="00BA6DAF"/>
    <w:rsid w:val="00BB5165"/>
    <w:rsid w:val="00BB5266"/>
    <w:rsid w:val="00BC4CD9"/>
    <w:rsid w:val="00BC67A2"/>
    <w:rsid w:val="00BC6B74"/>
    <w:rsid w:val="00BE6662"/>
    <w:rsid w:val="00BF469F"/>
    <w:rsid w:val="00BF7C15"/>
    <w:rsid w:val="00C15DF7"/>
    <w:rsid w:val="00C16688"/>
    <w:rsid w:val="00C238DD"/>
    <w:rsid w:val="00C23916"/>
    <w:rsid w:val="00C27A5F"/>
    <w:rsid w:val="00C34D0F"/>
    <w:rsid w:val="00C45288"/>
    <w:rsid w:val="00C50C19"/>
    <w:rsid w:val="00C53884"/>
    <w:rsid w:val="00C61FBC"/>
    <w:rsid w:val="00C65812"/>
    <w:rsid w:val="00C71628"/>
    <w:rsid w:val="00C7301A"/>
    <w:rsid w:val="00C7405D"/>
    <w:rsid w:val="00C741F8"/>
    <w:rsid w:val="00C775EE"/>
    <w:rsid w:val="00C919F6"/>
    <w:rsid w:val="00CA5605"/>
    <w:rsid w:val="00CA6A2C"/>
    <w:rsid w:val="00CA7A08"/>
    <w:rsid w:val="00CB13C5"/>
    <w:rsid w:val="00CB66D3"/>
    <w:rsid w:val="00CC02A9"/>
    <w:rsid w:val="00CC0A97"/>
    <w:rsid w:val="00CC4C46"/>
    <w:rsid w:val="00CE6EBC"/>
    <w:rsid w:val="00CF1699"/>
    <w:rsid w:val="00CF1F03"/>
    <w:rsid w:val="00CF6195"/>
    <w:rsid w:val="00CF6A66"/>
    <w:rsid w:val="00D01ACC"/>
    <w:rsid w:val="00D04C44"/>
    <w:rsid w:val="00D06A77"/>
    <w:rsid w:val="00D16AE6"/>
    <w:rsid w:val="00D21555"/>
    <w:rsid w:val="00D237D9"/>
    <w:rsid w:val="00D2722A"/>
    <w:rsid w:val="00D335A5"/>
    <w:rsid w:val="00D35018"/>
    <w:rsid w:val="00D408B5"/>
    <w:rsid w:val="00D50538"/>
    <w:rsid w:val="00D56AC4"/>
    <w:rsid w:val="00D577FB"/>
    <w:rsid w:val="00D62A6F"/>
    <w:rsid w:val="00D74CCB"/>
    <w:rsid w:val="00D81E62"/>
    <w:rsid w:val="00D93282"/>
    <w:rsid w:val="00D932EE"/>
    <w:rsid w:val="00DA3950"/>
    <w:rsid w:val="00DA5F8F"/>
    <w:rsid w:val="00DB323C"/>
    <w:rsid w:val="00DB3802"/>
    <w:rsid w:val="00DC1C92"/>
    <w:rsid w:val="00DC32D7"/>
    <w:rsid w:val="00DC7646"/>
    <w:rsid w:val="00DE01E5"/>
    <w:rsid w:val="00DF2596"/>
    <w:rsid w:val="00E0518E"/>
    <w:rsid w:val="00E1282F"/>
    <w:rsid w:val="00E12847"/>
    <w:rsid w:val="00E13AA6"/>
    <w:rsid w:val="00E26C52"/>
    <w:rsid w:val="00E27863"/>
    <w:rsid w:val="00E33C1F"/>
    <w:rsid w:val="00E35235"/>
    <w:rsid w:val="00E3579C"/>
    <w:rsid w:val="00E4087B"/>
    <w:rsid w:val="00E4294F"/>
    <w:rsid w:val="00E51C2B"/>
    <w:rsid w:val="00E62480"/>
    <w:rsid w:val="00E67507"/>
    <w:rsid w:val="00E7070C"/>
    <w:rsid w:val="00E7116B"/>
    <w:rsid w:val="00E750BA"/>
    <w:rsid w:val="00E750ED"/>
    <w:rsid w:val="00E815A4"/>
    <w:rsid w:val="00E929B9"/>
    <w:rsid w:val="00E95BB8"/>
    <w:rsid w:val="00E96CEC"/>
    <w:rsid w:val="00E97D11"/>
    <w:rsid w:val="00EB5BA5"/>
    <w:rsid w:val="00EC19E2"/>
    <w:rsid w:val="00EC1B53"/>
    <w:rsid w:val="00ED1BF3"/>
    <w:rsid w:val="00ED222C"/>
    <w:rsid w:val="00EE22F6"/>
    <w:rsid w:val="00EF448B"/>
    <w:rsid w:val="00F0044A"/>
    <w:rsid w:val="00F01CA8"/>
    <w:rsid w:val="00F02CC7"/>
    <w:rsid w:val="00F1329B"/>
    <w:rsid w:val="00F1397A"/>
    <w:rsid w:val="00F14D28"/>
    <w:rsid w:val="00F24193"/>
    <w:rsid w:val="00F3257F"/>
    <w:rsid w:val="00F359F7"/>
    <w:rsid w:val="00F35F24"/>
    <w:rsid w:val="00F43974"/>
    <w:rsid w:val="00F474D2"/>
    <w:rsid w:val="00F50C9B"/>
    <w:rsid w:val="00F60DC7"/>
    <w:rsid w:val="00F63F64"/>
    <w:rsid w:val="00F67D4C"/>
    <w:rsid w:val="00F83208"/>
    <w:rsid w:val="00F85056"/>
    <w:rsid w:val="00FA7E6B"/>
    <w:rsid w:val="00FB2742"/>
    <w:rsid w:val="00FC65DA"/>
    <w:rsid w:val="00FD3B98"/>
    <w:rsid w:val="00FD72E7"/>
    <w:rsid w:val="00FF0A0E"/>
    <w:rsid w:val="00FF49E4"/>
    <w:rsid w:val="00FF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AF36C9B-E971-430A-8C92-CA116834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48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4823"/>
    <w:pPr>
      <w:spacing w:after="0" w:line="240" w:lineRule="auto"/>
    </w:pPr>
  </w:style>
  <w:style w:type="table" w:styleId="TableGrid">
    <w:name w:val="Table Grid"/>
    <w:basedOn w:val="TableNormal"/>
    <w:uiPriority w:val="39"/>
    <w:rsid w:val="008248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4D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D0F"/>
  </w:style>
  <w:style w:type="paragraph" w:styleId="Footer">
    <w:name w:val="footer"/>
    <w:basedOn w:val="Normal"/>
    <w:link w:val="FooterChar"/>
    <w:uiPriority w:val="99"/>
    <w:unhideWhenUsed/>
    <w:rsid w:val="00C34D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D0F"/>
  </w:style>
  <w:style w:type="paragraph" w:styleId="ListParagraph">
    <w:name w:val="List Paragraph"/>
    <w:basedOn w:val="Normal"/>
    <w:uiPriority w:val="34"/>
    <w:qFormat/>
    <w:rsid w:val="00366AE3"/>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20A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0AE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116353">
      <w:bodyDiv w:val="1"/>
      <w:marLeft w:val="0"/>
      <w:marRight w:val="0"/>
      <w:marTop w:val="0"/>
      <w:marBottom w:val="0"/>
      <w:divBdr>
        <w:top w:val="none" w:sz="0" w:space="0" w:color="auto"/>
        <w:left w:val="none" w:sz="0" w:space="0" w:color="auto"/>
        <w:bottom w:val="none" w:sz="0" w:space="0" w:color="auto"/>
        <w:right w:val="none" w:sz="0" w:space="0" w:color="auto"/>
      </w:divBdr>
      <w:divsChild>
        <w:div w:id="1561209925">
          <w:marLeft w:val="360"/>
          <w:marRight w:val="0"/>
          <w:marTop w:val="200"/>
          <w:marBottom w:val="0"/>
          <w:divBdr>
            <w:top w:val="none" w:sz="0" w:space="0" w:color="auto"/>
            <w:left w:val="none" w:sz="0" w:space="0" w:color="auto"/>
            <w:bottom w:val="none" w:sz="0" w:space="0" w:color="auto"/>
            <w:right w:val="none" w:sz="0" w:space="0" w:color="auto"/>
          </w:divBdr>
        </w:div>
        <w:div w:id="1886941756">
          <w:marLeft w:val="360"/>
          <w:marRight w:val="0"/>
          <w:marTop w:val="200"/>
          <w:marBottom w:val="0"/>
          <w:divBdr>
            <w:top w:val="none" w:sz="0" w:space="0" w:color="auto"/>
            <w:left w:val="none" w:sz="0" w:space="0" w:color="auto"/>
            <w:bottom w:val="none" w:sz="0" w:space="0" w:color="auto"/>
            <w:right w:val="none" w:sz="0" w:space="0" w:color="auto"/>
          </w:divBdr>
        </w:div>
      </w:divsChild>
    </w:div>
    <w:div w:id="338044662">
      <w:bodyDiv w:val="1"/>
      <w:marLeft w:val="0"/>
      <w:marRight w:val="0"/>
      <w:marTop w:val="0"/>
      <w:marBottom w:val="0"/>
      <w:divBdr>
        <w:top w:val="none" w:sz="0" w:space="0" w:color="auto"/>
        <w:left w:val="none" w:sz="0" w:space="0" w:color="auto"/>
        <w:bottom w:val="none" w:sz="0" w:space="0" w:color="auto"/>
        <w:right w:val="none" w:sz="0" w:space="0" w:color="auto"/>
      </w:divBdr>
      <w:divsChild>
        <w:div w:id="1052734378">
          <w:marLeft w:val="360"/>
          <w:marRight w:val="0"/>
          <w:marTop w:val="200"/>
          <w:marBottom w:val="0"/>
          <w:divBdr>
            <w:top w:val="none" w:sz="0" w:space="0" w:color="auto"/>
            <w:left w:val="none" w:sz="0" w:space="0" w:color="auto"/>
            <w:bottom w:val="none" w:sz="0" w:space="0" w:color="auto"/>
            <w:right w:val="none" w:sz="0" w:space="0" w:color="auto"/>
          </w:divBdr>
        </w:div>
        <w:div w:id="1902207531">
          <w:marLeft w:val="360"/>
          <w:marRight w:val="0"/>
          <w:marTop w:val="200"/>
          <w:marBottom w:val="0"/>
          <w:divBdr>
            <w:top w:val="none" w:sz="0" w:space="0" w:color="auto"/>
            <w:left w:val="none" w:sz="0" w:space="0" w:color="auto"/>
            <w:bottom w:val="none" w:sz="0" w:space="0" w:color="auto"/>
            <w:right w:val="none" w:sz="0" w:space="0" w:color="auto"/>
          </w:divBdr>
        </w:div>
        <w:div w:id="1821850323">
          <w:marLeft w:val="360"/>
          <w:marRight w:val="0"/>
          <w:marTop w:val="200"/>
          <w:marBottom w:val="0"/>
          <w:divBdr>
            <w:top w:val="none" w:sz="0" w:space="0" w:color="auto"/>
            <w:left w:val="none" w:sz="0" w:space="0" w:color="auto"/>
            <w:bottom w:val="none" w:sz="0" w:space="0" w:color="auto"/>
            <w:right w:val="none" w:sz="0" w:space="0" w:color="auto"/>
          </w:divBdr>
        </w:div>
        <w:div w:id="655838798">
          <w:marLeft w:val="360"/>
          <w:marRight w:val="0"/>
          <w:marTop w:val="200"/>
          <w:marBottom w:val="0"/>
          <w:divBdr>
            <w:top w:val="none" w:sz="0" w:space="0" w:color="auto"/>
            <w:left w:val="none" w:sz="0" w:space="0" w:color="auto"/>
            <w:bottom w:val="none" w:sz="0" w:space="0" w:color="auto"/>
            <w:right w:val="none" w:sz="0" w:space="0" w:color="auto"/>
          </w:divBdr>
        </w:div>
        <w:div w:id="1591084686">
          <w:marLeft w:val="360"/>
          <w:marRight w:val="0"/>
          <w:marTop w:val="200"/>
          <w:marBottom w:val="0"/>
          <w:divBdr>
            <w:top w:val="none" w:sz="0" w:space="0" w:color="auto"/>
            <w:left w:val="none" w:sz="0" w:space="0" w:color="auto"/>
            <w:bottom w:val="none" w:sz="0" w:space="0" w:color="auto"/>
            <w:right w:val="none" w:sz="0" w:space="0" w:color="auto"/>
          </w:divBdr>
        </w:div>
        <w:div w:id="386223717">
          <w:marLeft w:val="360"/>
          <w:marRight w:val="0"/>
          <w:marTop w:val="200"/>
          <w:marBottom w:val="0"/>
          <w:divBdr>
            <w:top w:val="none" w:sz="0" w:space="0" w:color="auto"/>
            <w:left w:val="none" w:sz="0" w:space="0" w:color="auto"/>
            <w:bottom w:val="none" w:sz="0" w:space="0" w:color="auto"/>
            <w:right w:val="none" w:sz="0" w:space="0" w:color="auto"/>
          </w:divBdr>
        </w:div>
        <w:div w:id="370032295">
          <w:marLeft w:val="360"/>
          <w:marRight w:val="0"/>
          <w:marTop w:val="200"/>
          <w:marBottom w:val="0"/>
          <w:divBdr>
            <w:top w:val="none" w:sz="0" w:space="0" w:color="auto"/>
            <w:left w:val="none" w:sz="0" w:space="0" w:color="auto"/>
            <w:bottom w:val="none" w:sz="0" w:space="0" w:color="auto"/>
            <w:right w:val="none" w:sz="0" w:space="0" w:color="auto"/>
          </w:divBdr>
        </w:div>
        <w:div w:id="2090419489">
          <w:marLeft w:val="360"/>
          <w:marRight w:val="0"/>
          <w:marTop w:val="200"/>
          <w:marBottom w:val="0"/>
          <w:divBdr>
            <w:top w:val="none" w:sz="0" w:space="0" w:color="auto"/>
            <w:left w:val="none" w:sz="0" w:space="0" w:color="auto"/>
            <w:bottom w:val="none" w:sz="0" w:space="0" w:color="auto"/>
            <w:right w:val="none" w:sz="0" w:space="0" w:color="auto"/>
          </w:divBdr>
        </w:div>
      </w:divsChild>
    </w:div>
    <w:div w:id="600602314">
      <w:bodyDiv w:val="1"/>
      <w:marLeft w:val="0"/>
      <w:marRight w:val="0"/>
      <w:marTop w:val="0"/>
      <w:marBottom w:val="0"/>
      <w:divBdr>
        <w:top w:val="none" w:sz="0" w:space="0" w:color="auto"/>
        <w:left w:val="none" w:sz="0" w:space="0" w:color="auto"/>
        <w:bottom w:val="none" w:sz="0" w:space="0" w:color="auto"/>
        <w:right w:val="none" w:sz="0" w:space="0" w:color="auto"/>
      </w:divBdr>
      <w:divsChild>
        <w:div w:id="1433278682">
          <w:marLeft w:val="360"/>
          <w:marRight w:val="0"/>
          <w:marTop w:val="200"/>
          <w:marBottom w:val="0"/>
          <w:divBdr>
            <w:top w:val="none" w:sz="0" w:space="0" w:color="auto"/>
            <w:left w:val="none" w:sz="0" w:space="0" w:color="auto"/>
            <w:bottom w:val="none" w:sz="0" w:space="0" w:color="auto"/>
            <w:right w:val="none" w:sz="0" w:space="0" w:color="auto"/>
          </w:divBdr>
        </w:div>
        <w:div w:id="1216816622">
          <w:marLeft w:val="360"/>
          <w:marRight w:val="0"/>
          <w:marTop w:val="200"/>
          <w:marBottom w:val="0"/>
          <w:divBdr>
            <w:top w:val="none" w:sz="0" w:space="0" w:color="auto"/>
            <w:left w:val="none" w:sz="0" w:space="0" w:color="auto"/>
            <w:bottom w:val="none" w:sz="0" w:space="0" w:color="auto"/>
            <w:right w:val="none" w:sz="0" w:space="0" w:color="auto"/>
          </w:divBdr>
        </w:div>
        <w:div w:id="62726123">
          <w:marLeft w:val="360"/>
          <w:marRight w:val="0"/>
          <w:marTop w:val="200"/>
          <w:marBottom w:val="0"/>
          <w:divBdr>
            <w:top w:val="none" w:sz="0" w:space="0" w:color="auto"/>
            <w:left w:val="none" w:sz="0" w:space="0" w:color="auto"/>
            <w:bottom w:val="none" w:sz="0" w:space="0" w:color="auto"/>
            <w:right w:val="none" w:sz="0" w:space="0" w:color="auto"/>
          </w:divBdr>
        </w:div>
        <w:div w:id="2029863264">
          <w:marLeft w:val="360"/>
          <w:marRight w:val="0"/>
          <w:marTop w:val="200"/>
          <w:marBottom w:val="0"/>
          <w:divBdr>
            <w:top w:val="none" w:sz="0" w:space="0" w:color="auto"/>
            <w:left w:val="none" w:sz="0" w:space="0" w:color="auto"/>
            <w:bottom w:val="none" w:sz="0" w:space="0" w:color="auto"/>
            <w:right w:val="none" w:sz="0" w:space="0" w:color="auto"/>
          </w:divBdr>
        </w:div>
      </w:divsChild>
    </w:div>
    <w:div w:id="884945842">
      <w:bodyDiv w:val="1"/>
      <w:marLeft w:val="0"/>
      <w:marRight w:val="0"/>
      <w:marTop w:val="0"/>
      <w:marBottom w:val="0"/>
      <w:divBdr>
        <w:top w:val="none" w:sz="0" w:space="0" w:color="auto"/>
        <w:left w:val="none" w:sz="0" w:space="0" w:color="auto"/>
        <w:bottom w:val="none" w:sz="0" w:space="0" w:color="auto"/>
        <w:right w:val="none" w:sz="0" w:space="0" w:color="auto"/>
      </w:divBdr>
      <w:divsChild>
        <w:div w:id="1664776025">
          <w:marLeft w:val="360"/>
          <w:marRight w:val="0"/>
          <w:marTop w:val="200"/>
          <w:marBottom w:val="0"/>
          <w:divBdr>
            <w:top w:val="none" w:sz="0" w:space="0" w:color="auto"/>
            <w:left w:val="none" w:sz="0" w:space="0" w:color="auto"/>
            <w:bottom w:val="none" w:sz="0" w:space="0" w:color="auto"/>
            <w:right w:val="none" w:sz="0" w:space="0" w:color="auto"/>
          </w:divBdr>
        </w:div>
      </w:divsChild>
    </w:div>
    <w:div w:id="1033650805">
      <w:bodyDiv w:val="1"/>
      <w:marLeft w:val="0"/>
      <w:marRight w:val="0"/>
      <w:marTop w:val="0"/>
      <w:marBottom w:val="0"/>
      <w:divBdr>
        <w:top w:val="none" w:sz="0" w:space="0" w:color="auto"/>
        <w:left w:val="none" w:sz="0" w:space="0" w:color="auto"/>
        <w:bottom w:val="none" w:sz="0" w:space="0" w:color="auto"/>
        <w:right w:val="none" w:sz="0" w:space="0" w:color="auto"/>
      </w:divBdr>
      <w:divsChild>
        <w:div w:id="480117693">
          <w:marLeft w:val="360"/>
          <w:marRight w:val="0"/>
          <w:marTop w:val="200"/>
          <w:marBottom w:val="0"/>
          <w:divBdr>
            <w:top w:val="none" w:sz="0" w:space="0" w:color="auto"/>
            <w:left w:val="none" w:sz="0" w:space="0" w:color="auto"/>
            <w:bottom w:val="none" w:sz="0" w:space="0" w:color="auto"/>
            <w:right w:val="none" w:sz="0" w:space="0" w:color="auto"/>
          </w:divBdr>
        </w:div>
        <w:div w:id="119881972">
          <w:marLeft w:val="360"/>
          <w:marRight w:val="0"/>
          <w:marTop w:val="200"/>
          <w:marBottom w:val="0"/>
          <w:divBdr>
            <w:top w:val="none" w:sz="0" w:space="0" w:color="auto"/>
            <w:left w:val="none" w:sz="0" w:space="0" w:color="auto"/>
            <w:bottom w:val="none" w:sz="0" w:space="0" w:color="auto"/>
            <w:right w:val="none" w:sz="0" w:space="0" w:color="auto"/>
          </w:divBdr>
        </w:div>
        <w:div w:id="1735083229">
          <w:marLeft w:val="360"/>
          <w:marRight w:val="0"/>
          <w:marTop w:val="200"/>
          <w:marBottom w:val="0"/>
          <w:divBdr>
            <w:top w:val="none" w:sz="0" w:space="0" w:color="auto"/>
            <w:left w:val="none" w:sz="0" w:space="0" w:color="auto"/>
            <w:bottom w:val="none" w:sz="0" w:space="0" w:color="auto"/>
            <w:right w:val="none" w:sz="0" w:space="0" w:color="auto"/>
          </w:divBdr>
        </w:div>
        <w:div w:id="1315379220">
          <w:marLeft w:val="360"/>
          <w:marRight w:val="0"/>
          <w:marTop w:val="200"/>
          <w:marBottom w:val="0"/>
          <w:divBdr>
            <w:top w:val="none" w:sz="0" w:space="0" w:color="auto"/>
            <w:left w:val="none" w:sz="0" w:space="0" w:color="auto"/>
            <w:bottom w:val="none" w:sz="0" w:space="0" w:color="auto"/>
            <w:right w:val="none" w:sz="0" w:space="0" w:color="auto"/>
          </w:divBdr>
        </w:div>
      </w:divsChild>
    </w:div>
    <w:div w:id="1180389782">
      <w:bodyDiv w:val="1"/>
      <w:marLeft w:val="0"/>
      <w:marRight w:val="0"/>
      <w:marTop w:val="0"/>
      <w:marBottom w:val="0"/>
      <w:divBdr>
        <w:top w:val="none" w:sz="0" w:space="0" w:color="auto"/>
        <w:left w:val="none" w:sz="0" w:space="0" w:color="auto"/>
        <w:bottom w:val="none" w:sz="0" w:space="0" w:color="auto"/>
        <w:right w:val="none" w:sz="0" w:space="0" w:color="auto"/>
      </w:divBdr>
      <w:divsChild>
        <w:div w:id="421754673">
          <w:marLeft w:val="360"/>
          <w:marRight w:val="0"/>
          <w:marTop w:val="200"/>
          <w:marBottom w:val="0"/>
          <w:divBdr>
            <w:top w:val="none" w:sz="0" w:space="0" w:color="auto"/>
            <w:left w:val="none" w:sz="0" w:space="0" w:color="auto"/>
            <w:bottom w:val="none" w:sz="0" w:space="0" w:color="auto"/>
            <w:right w:val="none" w:sz="0" w:space="0" w:color="auto"/>
          </w:divBdr>
        </w:div>
        <w:div w:id="1459881268">
          <w:marLeft w:val="360"/>
          <w:marRight w:val="0"/>
          <w:marTop w:val="200"/>
          <w:marBottom w:val="0"/>
          <w:divBdr>
            <w:top w:val="none" w:sz="0" w:space="0" w:color="auto"/>
            <w:left w:val="none" w:sz="0" w:space="0" w:color="auto"/>
            <w:bottom w:val="none" w:sz="0" w:space="0" w:color="auto"/>
            <w:right w:val="none" w:sz="0" w:space="0" w:color="auto"/>
          </w:divBdr>
        </w:div>
        <w:div w:id="1323505771">
          <w:marLeft w:val="360"/>
          <w:marRight w:val="0"/>
          <w:marTop w:val="200"/>
          <w:marBottom w:val="0"/>
          <w:divBdr>
            <w:top w:val="none" w:sz="0" w:space="0" w:color="auto"/>
            <w:left w:val="none" w:sz="0" w:space="0" w:color="auto"/>
            <w:bottom w:val="none" w:sz="0" w:space="0" w:color="auto"/>
            <w:right w:val="none" w:sz="0" w:space="0" w:color="auto"/>
          </w:divBdr>
        </w:div>
        <w:div w:id="849687133">
          <w:marLeft w:val="360"/>
          <w:marRight w:val="0"/>
          <w:marTop w:val="200"/>
          <w:marBottom w:val="0"/>
          <w:divBdr>
            <w:top w:val="none" w:sz="0" w:space="0" w:color="auto"/>
            <w:left w:val="none" w:sz="0" w:space="0" w:color="auto"/>
            <w:bottom w:val="none" w:sz="0" w:space="0" w:color="auto"/>
            <w:right w:val="none" w:sz="0" w:space="0" w:color="auto"/>
          </w:divBdr>
        </w:div>
        <w:div w:id="1393623882">
          <w:marLeft w:val="360"/>
          <w:marRight w:val="0"/>
          <w:marTop w:val="200"/>
          <w:marBottom w:val="0"/>
          <w:divBdr>
            <w:top w:val="none" w:sz="0" w:space="0" w:color="auto"/>
            <w:left w:val="none" w:sz="0" w:space="0" w:color="auto"/>
            <w:bottom w:val="none" w:sz="0" w:space="0" w:color="auto"/>
            <w:right w:val="none" w:sz="0" w:space="0" w:color="auto"/>
          </w:divBdr>
        </w:div>
        <w:div w:id="1418012415">
          <w:marLeft w:val="1080"/>
          <w:marRight w:val="0"/>
          <w:marTop w:val="100"/>
          <w:marBottom w:val="0"/>
          <w:divBdr>
            <w:top w:val="none" w:sz="0" w:space="0" w:color="auto"/>
            <w:left w:val="none" w:sz="0" w:space="0" w:color="auto"/>
            <w:bottom w:val="none" w:sz="0" w:space="0" w:color="auto"/>
            <w:right w:val="none" w:sz="0" w:space="0" w:color="auto"/>
          </w:divBdr>
        </w:div>
        <w:div w:id="400906065">
          <w:marLeft w:val="1080"/>
          <w:marRight w:val="0"/>
          <w:marTop w:val="100"/>
          <w:marBottom w:val="0"/>
          <w:divBdr>
            <w:top w:val="none" w:sz="0" w:space="0" w:color="auto"/>
            <w:left w:val="none" w:sz="0" w:space="0" w:color="auto"/>
            <w:bottom w:val="none" w:sz="0" w:space="0" w:color="auto"/>
            <w:right w:val="none" w:sz="0" w:space="0" w:color="auto"/>
          </w:divBdr>
        </w:div>
        <w:div w:id="1036391270">
          <w:marLeft w:val="360"/>
          <w:marRight w:val="0"/>
          <w:marTop w:val="200"/>
          <w:marBottom w:val="0"/>
          <w:divBdr>
            <w:top w:val="none" w:sz="0" w:space="0" w:color="auto"/>
            <w:left w:val="none" w:sz="0" w:space="0" w:color="auto"/>
            <w:bottom w:val="none" w:sz="0" w:space="0" w:color="auto"/>
            <w:right w:val="none" w:sz="0" w:space="0" w:color="auto"/>
          </w:divBdr>
        </w:div>
      </w:divsChild>
    </w:div>
    <w:div w:id="1850637813">
      <w:bodyDiv w:val="1"/>
      <w:marLeft w:val="0"/>
      <w:marRight w:val="0"/>
      <w:marTop w:val="0"/>
      <w:marBottom w:val="0"/>
      <w:divBdr>
        <w:top w:val="none" w:sz="0" w:space="0" w:color="auto"/>
        <w:left w:val="none" w:sz="0" w:space="0" w:color="auto"/>
        <w:bottom w:val="none" w:sz="0" w:space="0" w:color="auto"/>
        <w:right w:val="none" w:sz="0" w:space="0" w:color="auto"/>
      </w:divBdr>
      <w:divsChild>
        <w:div w:id="1484466208">
          <w:marLeft w:val="360"/>
          <w:marRight w:val="0"/>
          <w:marTop w:val="200"/>
          <w:marBottom w:val="0"/>
          <w:divBdr>
            <w:top w:val="none" w:sz="0" w:space="0" w:color="auto"/>
            <w:left w:val="none" w:sz="0" w:space="0" w:color="auto"/>
            <w:bottom w:val="none" w:sz="0" w:space="0" w:color="auto"/>
            <w:right w:val="none" w:sz="0" w:space="0" w:color="auto"/>
          </w:divBdr>
        </w:div>
        <w:div w:id="10184132">
          <w:marLeft w:val="360"/>
          <w:marRight w:val="0"/>
          <w:marTop w:val="200"/>
          <w:marBottom w:val="0"/>
          <w:divBdr>
            <w:top w:val="none" w:sz="0" w:space="0" w:color="auto"/>
            <w:left w:val="none" w:sz="0" w:space="0" w:color="auto"/>
            <w:bottom w:val="none" w:sz="0" w:space="0" w:color="auto"/>
            <w:right w:val="none" w:sz="0" w:space="0" w:color="auto"/>
          </w:divBdr>
        </w:div>
        <w:div w:id="1906837915">
          <w:marLeft w:val="360"/>
          <w:marRight w:val="0"/>
          <w:marTop w:val="200"/>
          <w:marBottom w:val="0"/>
          <w:divBdr>
            <w:top w:val="none" w:sz="0" w:space="0" w:color="auto"/>
            <w:left w:val="none" w:sz="0" w:space="0" w:color="auto"/>
            <w:bottom w:val="none" w:sz="0" w:space="0" w:color="auto"/>
            <w:right w:val="none" w:sz="0" w:space="0" w:color="auto"/>
          </w:divBdr>
        </w:div>
        <w:div w:id="1768502946">
          <w:marLeft w:val="360"/>
          <w:marRight w:val="0"/>
          <w:marTop w:val="200"/>
          <w:marBottom w:val="0"/>
          <w:divBdr>
            <w:top w:val="none" w:sz="0" w:space="0" w:color="auto"/>
            <w:left w:val="none" w:sz="0" w:space="0" w:color="auto"/>
            <w:bottom w:val="none" w:sz="0" w:space="0" w:color="auto"/>
            <w:right w:val="none" w:sz="0" w:space="0" w:color="auto"/>
          </w:divBdr>
        </w:div>
        <w:div w:id="710299236">
          <w:marLeft w:val="360"/>
          <w:marRight w:val="0"/>
          <w:marTop w:val="200"/>
          <w:marBottom w:val="0"/>
          <w:divBdr>
            <w:top w:val="none" w:sz="0" w:space="0" w:color="auto"/>
            <w:left w:val="none" w:sz="0" w:space="0" w:color="auto"/>
            <w:bottom w:val="none" w:sz="0" w:space="0" w:color="auto"/>
            <w:right w:val="none" w:sz="0" w:space="0" w:color="auto"/>
          </w:divBdr>
        </w:div>
      </w:divsChild>
    </w:div>
    <w:div w:id="1971476247">
      <w:bodyDiv w:val="1"/>
      <w:marLeft w:val="0"/>
      <w:marRight w:val="0"/>
      <w:marTop w:val="0"/>
      <w:marBottom w:val="0"/>
      <w:divBdr>
        <w:top w:val="none" w:sz="0" w:space="0" w:color="auto"/>
        <w:left w:val="none" w:sz="0" w:space="0" w:color="auto"/>
        <w:bottom w:val="none" w:sz="0" w:space="0" w:color="auto"/>
        <w:right w:val="none" w:sz="0" w:space="0" w:color="auto"/>
      </w:divBdr>
    </w:div>
    <w:div w:id="2069449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9B7B8-3285-4A97-B26C-9A1F9FC74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5182</Words>
  <Characters>29540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cp:lastPrinted>2016-05-04T14:37:00Z</cp:lastPrinted>
  <dcterms:created xsi:type="dcterms:W3CDTF">2017-01-10T10:03:00Z</dcterms:created>
  <dcterms:modified xsi:type="dcterms:W3CDTF">2017-02-08T15:38:00Z</dcterms:modified>
</cp:coreProperties>
</file>