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A8D225" w14:textId="40459C0B" w:rsidR="00A15CF4" w:rsidRPr="00A15CF4" w:rsidRDefault="00A15CF4">
      <w:pPr>
        <w:rPr>
          <w:b/>
          <w:bCs/>
        </w:rPr>
      </w:pPr>
      <w:r w:rsidRPr="00A15CF4">
        <w:rPr>
          <w:b/>
          <w:bCs/>
        </w:rPr>
        <w:t>PCDA Cohort 02/21 Academic Assignment 1</w:t>
      </w:r>
    </w:p>
    <w:p w14:paraId="49801D73" w14:textId="0DA5AD36" w:rsidR="00A15CF4" w:rsidRDefault="00A15CF4">
      <w:r>
        <w:t xml:space="preserve">Name: </w:t>
      </w:r>
      <w:r w:rsidRPr="00A15CF4">
        <w:rPr>
          <w:b/>
          <w:bCs/>
        </w:rPr>
        <w:t>Luke Phillips</w:t>
      </w:r>
    </w:p>
    <w:p w14:paraId="27F29B07" w14:textId="43076D26" w:rsidR="00A15CF4" w:rsidRDefault="00A15CF4">
      <w:pPr>
        <w:rPr>
          <w:b/>
          <w:bCs/>
        </w:rPr>
      </w:pPr>
      <w:r>
        <w:t xml:space="preserve">Student No: </w:t>
      </w:r>
      <w:r w:rsidRPr="00A15CF4">
        <w:rPr>
          <w:b/>
          <w:bCs/>
        </w:rPr>
        <w:t>2029459</w:t>
      </w:r>
    </w:p>
    <w:p w14:paraId="0EF322D9" w14:textId="38D6F1E6" w:rsidR="00A15CF4" w:rsidRDefault="00A15CF4">
      <w:pPr>
        <w:rPr>
          <w:b/>
          <w:bCs/>
        </w:rPr>
      </w:pPr>
      <w:r>
        <w:rPr>
          <w:b/>
          <w:bCs/>
        </w:rPr>
        <w:t>Essay 1</w:t>
      </w:r>
    </w:p>
    <w:p w14:paraId="290AD002" w14:textId="30B84C2A" w:rsidR="003310D7" w:rsidRPr="003310D7" w:rsidRDefault="003310D7">
      <w:r>
        <w:t xml:space="preserve">The College of Policing is the statutory body responsible for setting the standards for policing, there are two independent statutory bodies that oversees the police in England and Wales, these are called </w:t>
      </w:r>
      <w:r w:rsidR="00155885">
        <w:t>Her Majesty’s Inspectorate of Constabulary and Fire &amp; Rescue Services (</w:t>
      </w:r>
      <w:r>
        <w:t>HMICFRS</w:t>
      </w:r>
      <w:r w:rsidR="00155885">
        <w:t>)</w:t>
      </w:r>
      <w:r>
        <w:t xml:space="preserve"> and </w:t>
      </w:r>
      <w:r w:rsidR="00155885">
        <w:t>Independent Office for Police Conduct (</w:t>
      </w:r>
      <w:r>
        <w:t>IOPC</w:t>
      </w:r>
      <w:r w:rsidR="00155885">
        <w:t>)</w:t>
      </w:r>
      <w:r>
        <w:t xml:space="preserve">. </w:t>
      </w:r>
      <w:sdt>
        <w:sdtPr>
          <w:id w:val="227271322"/>
          <w:citation/>
        </w:sdtPr>
        <w:sdtEndPr/>
        <w:sdtContent>
          <w:r>
            <w:fldChar w:fldCharType="begin"/>
          </w:r>
          <w:r>
            <w:instrText xml:space="preserve"> CITATION HMI181 \l 2057 </w:instrText>
          </w:r>
          <w:r>
            <w:fldChar w:fldCharType="separate"/>
          </w:r>
          <w:r w:rsidR="00777F1B" w:rsidRPr="00777F1B">
            <w:rPr>
              <w:noProof/>
            </w:rPr>
            <w:t>(HMICFRS, 2018)</w:t>
          </w:r>
          <w:r>
            <w:fldChar w:fldCharType="end"/>
          </w:r>
        </w:sdtContent>
      </w:sdt>
      <w:r>
        <w:t xml:space="preserve">. </w:t>
      </w:r>
    </w:p>
    <w:p w14:paraId="135646B1" w14:textId="494F51F6" w:rsidR="003310D7" w:rsidRDefault="0089399D">
      <w:r>
        <w:t xml:space="preserve">Over the years, police have been under substantial pressure both internally and externally to those who they serve. </w:t>
      </w:r>
      <w:r w:rsidR="00B44F61">
        <w:t>P</w:t>
      </w:r>
      <w:r>
        <w:t>olicing in general is facing an increase in public scrutiny</w:t>
      </w:r>
      <w:r w:rsidR="00B44F61">
        <w:t xml:space="preserve"> to ensure that the best of service is provided. </w:t>
      </w:r>
      <w:r w:rsidR="0095573E">
        <w:t>There has been a significant change to the complaints system in England and Wales, due to widening the definition of a complaint making it more accessible, meaning police will face many more complaints than in the previous years</w:t>
      </w:r>
      <w:sdt>
        <w:sdtPr>
          <w:id w:val="-413704936"/>
          <w:citation/>
        </w:sdtPr>
        <w:sdtEndPr/>
        <w:sdtContent>
          <w:r w:rsidR="0095573E">
            <w:fldChar w:fldCharType="begin"/>
          </w:r>
          <w:r w:rsidR="0095573E">
            <w:instrText xml:space="preserve"> CITATION IOP21 \l 2057 </w:instrText>
          </w:r>
          <w:r w:rsidR="0095573E">
            <w:fldChar w:fldCharType="separate"/>
          </w:r>
          <w:r w:rsidR="00777F1B">
            <w:rPr>
              <w:noProof/>
            </w:rPr>
            <w:t xml:space="preserve"> </w:t>
          </w:r>
          <w:r w:rsidR="00777F1B" w:rsidRPr="00777F1B">
            <w:rPr>
              <w:noProof/>
            </w:rPr>
            <w:t>(IOPC, 2020/2021)</w:t>
          </w:r>
          <w:r w:rsidR="0095573E">
            <w:fldChar w:fldCharType="end"/>
          </w:r>
        </w:sdtContent>
      </w:sdt>
      <w:r w:rsidR="0095573E">
        <w:t xml:space="preserve">. </w:t>
      </w:r>
    </w:p>
    <w:p w14:paraId="221475D9" w14:textId="188079B8" w:rsidR="00C814FB" w:rsidRDefault="0095573E">
      <w:r>
        <w:t xml:space="preserve">In addition, most complaints about the police are dealt with by the relevant police force, </w:t>
      </w:r>
      <w:r w:rsidR="009310BB">
        <w:t xml:space="preserve">this is managed by a department in each force that oversees complaints, these are called ‘Professional Standards Departments’. </w:t>
      </w:r>
      <w:sdt>
        <w:sdtPr>
          <w:id w:val="-1219902526"/>
          <w:citation/>
        </w:sdtPr>
        <w:sdtEndPr/>
        <w:sdtContent>
          <w:r w:rsidR="009310BB">
            <w:fldChar w:fldCharType="begin"/>
          </w:r>
          <w:r w:rsidR="009310BB">
            <w:instrText xml:space="preserve"> CITATION IOP20 \l 2057 </w:instrText>
          </w:r>
          <w:r w:rsidR="009310BB">
            <w:fldChar w:fldCharType="separate"/>
          </w:r>
          <w:r w:rsidR="00777F1B" w:rsidRPr="00777F1B">
            <w:rPr>
              <w:noProof/>
            </w:rPr>
            <w:t>(IOPC, 2020)</w:t>
          </w:r>
          <w:r w:rsidR="009310BB">
            <w:fldChar w:fldCharType="end"/>
          </w:r>
        </w:sdtContent>
      </w:sdt>
      <w:r w:rsidR="009310BB">
        <w:t xml:space="preserve">. However, IOPC are independent of the police, </w:t>
      </w:r>
      <w:r w:rsidR="0075066D">
        <w:t>government,</w:t>
      </w:r>
      <w:r w:rsidR="009310BB">
        <w:t xml:space="preserve"> and interest groups, that deal with more serious complaints. This could include, allegations of serious corruption or serious assault, if someone had direct or indirect contact with the police shortly before they were seriously injured or died.</w:t>
      </w:r>
      <w:r w:rsidR="0075066D">
        <w:t xml:space="preserve"> </w:t>
      </w:r>
      <w:sdt>
        <w:sdtPr>
          <w:id w:val="1192575371"/>
          <w:citation/>
        </w:sdtPr>
        <w:sdtEndPr/>
        <w:sdtContent>
          <w:r w:rsidR="0075066D">
            <w:fldChar w:fldCharType="begin"/>
          </w:r>
          <w:r w:rsidR="0075066D">
            <w:instrText xml:space="preserve"> CITATION IOP20 \l 2057 </w:instrText>
          </w:r>
          <w:r w:rsidR="0075066D">
            <w:fldChar w:fldCharType="separate"/>
          </w:r>
          <w:r w:rsidR="00777F1B" w:rsidRPr="00777F1B">
            <w:rPr>
              <w:noProof/>
            </w:rPr>
            <w:t>(IOPC, 2020)</w:t>
          </w:r>
          <w:r w:rsidR="0075066D">
            <w:fldChar w:fldCharType="end"/>
          </w:r>
        </w:sdtContent>
      </w:sdt>
      <w:r w:rsidR="0075066D">
        <w:t xml:space="preserve">. </w:t>
      </w:r>
      <w:r w:rsidR="009C0588">
        <w:t xml:space="preserve">Statistics state that in 2020/2021, 38,982 people serving with the police were subject to a complaint, 67% complained about male and 32% were female. </w:t>
      </w:r>
      <w:sdt>
        <w:sdtPr>
          <w:id w:val="-1553999887"/>
          <w:citation/>
        </w:sdtPr>
        <w:sdtEndPr/>
        <w:sdtContent>
          <w:r w:rsidR="009C0588">
            <w:fldChar w:fldCharType="begin"/>
          </w:r>
          <w:r w:rsidR="009C0588">
            <w:instrText xml:space="preserve"> CITATION IOP21 \l 2057 </w:instrText>
          </w:r>
          <w:r w:rsidR="009C0588">
            <w:fldChar w:fldCharType="separate"/>
          </w:r>
          <w:r w:rsidR="00777F1B" w:rsidRPr="00777F1B">
            <w:rPr>
              <w:noProof/>
            </w:rPr>
            <w:t>(IOPC, 2020/2021)</w:t>
          </w:r>
          <w:r w:rsidR="009C0588">
            <w:fldChar w:fldCharType="end"/>
          </w:r>
        </w:sdtContent>
      </w:sdt>
      <w:r w:rsidR="009C0588">
        <w:t>.</w:t>
      </w:r>
      <w:r w:rsidR="00C814FB">
        <w:t xml:space="preserve"> </w:t>
      </w:r>
    </w:p>
    <w:p w14:paraId="21D506E6" w14:textId="6BAFEC78" w:rsidR="0095573E" w:rsidRDefault="00C814FB">
      <w:r>
        <w:t xml:space="preserve">In relation to HMICFRS, it is </w:t>
      </w:r>
      <w:r w:rsidR="00C8036C">
        <w:t xml:space="preserve">very similar to the </w:t>
      </w:r>
      <w:r>
        <w:t xml:space="preserve">IOPC </w:t>
      </w:r>
      <w:r w:rsidR="00C8036C">
        <w:t xml:space="preserve">role </w:t>
      </w:r>
      <w:r>
        <w:t>as they look into the public eye</w:t>
      </w:r>
      <w:r w:rsidR="00630D6A">
        <w:t xml:space="preserve">’s perception </w:t>
      </w:r>
      <w:r>
        <w:t xml:space="preserve">of policing, however they do not manage complaints made against the police. They will </w:t>
      </w:r>
      <w:r w:rsidR="00630D6A">
        <w:t xml:space="preserve">monitor these complaints and report on the efficiency and effectiveness of the police, aiming to encourage improvement </w:t>
      </w:r>
      <w:sdt>
        <w:sdtPr>
          <w:id w:val="-1586602188"/>
          <w:citation/>
        </w:sdtPr>
        <w:sdtEndPr/>
        <w:sdtContent>
          <w:r w:rsidR="00630D6A">
            <w:fldChar w:fldCharType="begin"/>
          </w:r>
          <w:r w:rsidR="00630D6A">
            <w:instrText xml:space="preserve"> CITATION HMI182 \l 2057 </w:instrText>
          </w:r>
          <w:r w:rsidR="00630D6A">
            <w:fldChar w:fldCharType="separate"/>
          </w:r>
          <w:r w:rsidR="00777F1B" w:rsidRPr="00777F1B">
            <w:rPr>
              <w:noProof/>
            </w:rPr>
            <w:t>(HMICFRS, 2018)</w:t>
          </w:r>
          <w:r w:rsidR="00630D6A">
            <w:fldChar w:fldCharType="end"/>
          </w:r>
        </w:sdtContent>
      </w:sdt>
      <w:r w:rsidR="00630D6A">
        <w:t xml:space="preserve">. As well as looking into the complaints made by the public against the police, HMICFRS adapt tactics such as </w:t>
      </w:r>
      <w:r w:rsidR="00C8036C">
        <w:t xml:space="preserve">using surveys in </w:t>
      </w:r>
      <w:r w:rsidR="00630D6A">
        <w:t>mystery shopping, asking the public what they think about policing and where they want to see improvements</w:t>
      </w:r>
      <w:sdt>
        <w:sdtPr>
          <w:id w:val="654876814"/>
          <w:citation/>
        </w:sdtPr>
        <w:sdtEndPr/>
        <w:sdtContent>
          <w:r w:rsidR="00630D6A">
            <w:fldChar w:fldCharType="begin"/>
          </w:r>
          <w:r w:rsidR="00630D6A">
            <w:instrText xml:space="preserve"> CITATION HMI182 \l 2057 </w:instrText>
          </w:r>
          <w:r w:rsidR="00630D6A">
            <w:fldChar w:fldCharType="separate"/>
          </w:r>
          <w:r w:rsidR="00777F1B">
            <w:rPr>
              <w:noProof/>
            </w:rPr>
            <w:t xml:space="preserve"> </w:t>
          </w:r>
          <w:r w:rsidR="00777F1B" w:rsidRPr="00777F1B">
            <w:rPr>
              <w:noProof/>
            </w:rPr>
            <w:t>(HMICFRS, 2018)</w:t>
          </w:r>
          <w:r w:rsidR="00630D6A">
            <w:fldChar w:fldCharType="end"/>
          </w:r>
        </w:sdtContent>
      </w:sdt>
      <w:r w:rsidR="00630D6A">
        <w:t xml:space="preserve">. </w:t>
      </w:r>
      <w:r w:rsidR="00EA0B2B">
        <w:t xml:space="preserve">Every year HMICFRS will produce assessments, to which the public will be given an opportunity to have their say about, these results will then be used to promote improvements. As of 2021/2022, HMICFRS’s produced inspection programmes and frameworks for policing, one being ‘PEEL </w:t>
      </w:r>
      <w:r w:rsidR="009C3644">
        <w:t>assessments</w:t>
      </w:r>
      <w:r w:rsidR="00975F22">
        <w:t>’</w:t>
      </w:r>
      <w:r w:rsidR="00EA0B2B">
        <w:t>. The ‘PEEL’ inspection programme is a continuous assessment</w:t>
      </w:r>
      <w:r w:rsidR="00054905">
        <w:t xml:space="preserve"> that began in 2014 but made</w:t>
      </w:r>
      <w:r w:rsidR="00C8036C">
        <w:t xml:space="preserve"> a</w:t>
      </w:r>
      <w:r w:rsidR="00054905">
        <w:t xml:space="preserve"> stop during the COVID-19 Pandemic, it has resumed as of 2022. It measures</w:t>
      </w:r>
      <w:r w:rsidR="00EA0B2B">
        <w:t xml:space="preserve"> the efficiency, </w:t>
      </w:r>
      <w:r w:rsidR="009C3644">
        <w:t>effectiveness,</w:t>
      </w:r>
      <w:r w:rsidR="00EA0B2B">
        <w:t xml:space="preserve"> and </w:t>
      </w:r>
      <w:r w:rsidR="009C3644">
        <w:t>legitimacy</w:t>
      </w:r>
      <w:r w:rsidR="00EA0B2B">
        <w:t xml:space="preserve"> of police force in Wales and England</w:t>
      </w:r>
      <w:r w:rsidR="00054905">
        <w:t xml:space="preserve">, assessing how well each force serves victims, responds to public, investigates crimes and many more actions the police undertake. These results will then be inspected in every Home Office by the end of 2022 </w:t>
      </w:r>
      <w:sdt>
        <w:sdtPr>
          <w:id w:val="1596051765"/>
          <w:citation/>
        </w:sdtPr>
        <w:sdtEndPr/>
        <w:sdtContent>
          <w:r w:rsidR="00054905">
            <w:fldChar w:fldCharType="begin"/>
          </w:r>
          <w:r w:rsidR="00054905">
            <w:instrText xml:space="preserve"> CITATION HMI22 \l 2057 </w:instrText>
          </w:r>
          <w:r w:rsidR="00054905">
            <w:fldChar w:fldCharType="separate"/>
          </w:r>
          <w:r w:rsidR="00777F1B" w:rsidRPr="00777F1B">
            <w:rPr>
              <w:noProof/>
            </w:rPr>
            <w:t>(HMICFRS, 2022)</w:t>
          </w:r>
          <w:r w:rsidR="00054905">
            <w:fldChar w:fldCharType="end"/>
          </w:r>
        </w:sdtContent>
      </w:sdt>
      <w:r w:rsidR="00054905">
        <w:t>.</w:t>
      </w:r>
    </w:p>
    <w:p w14:paraId="6BCB79E7" w14:textId="0E59DE0D" w:rsidR="00C8036C" w:rsidRDefault="00C8036C">
      <w:r>
        <w:t xml:space="preserve">Furthermore, </w:t>
      </w:r>
      <w:r w:rsidR="00C66821">
        <w:t>police officers in general have significant powers that can impact on peoples lives and liberty, and when these powers are used, it is</w:t>
      </w:r>
      <w:r w:rsidR="00975F22">
        <w:t xml:space="preserve"> one of the</w:t>
      </w:r>
      <w:r w:rsidR="00C66821">
        <w:t xml:space="preserve"> code of ethic</w:t>
      </w:r>
      <w:r w:rsidR="00975F22">
        <w:t>s</w:t>
      </w:r>
      <w:r w:rsidR="00C66821">
        <w:t xml:space="preserve"> for the officer to be held accountable for the action made </w:t>
      </w:r>
      <w:sdt>
        <w:sdtPr>
          <w:id w:val="-1740007671"/>
          <w:citation/>
        </w:sdtPr>
        <w:sdtEndPr/>
        <w:sdtContent>
          <w:r w:rsidR="00C66821">
            <w:fldChar w:fldCharType="begin"/>
          </w:r>
          <w:r w:rsidR="00C66821">
            <w:instrText xml:space="preserve"> CITATION Loc20 \l 2057 </w:instrText>
          </w:r>
          <w:r w:rsidR="00C66821">
            <w:fldChar w:fldCharType="separate"/>
          </w:r>
          <w:r w:rsidR="00777F1B" w:rsidRPr="00777F1B">
            <w:rPr>
              <w:noProof/>
            </w:rPr>
            <w:t>(Lockwood, 2020)</w:t>
          </w:r>
          <w:r w:rsidR="00C66821">
            <w:fldChar w:fldCharType="end"/>
          </w:r>
        </w:sdtContent>
      </w:sdt>
      <w:r w:rsidR="00C66821">
        <w:t xml:space="preserve">. There have been many cases where police officers have </w:t>
      </w:r>
      <w:r w:rsidR="00E35092">
        <w:t>acted</w:t>
      </w:r>
      <w:r w:rsidR="00C66821">
        <w:t xml:space="preserve"> against person, which has been viewed in the public eye and has sent shock waves across the country or even world, putting the police under </w:t>
      </w:r>
      <w:r w:rsidR="00E35092">
        <w:t xml:space="preserve">a lot of pressure, scrutiny, and lack of trust. An example of this would be the killing of George Floyd, a black man who passed away in police custody in Minneapolis </w:t>
      </w:r>
      <w:sdt>
        <w:sdtPr>
          <w:id w:val="-1285889870"/>
          <w:citation/>
        </w:sdtPr>
        <w:sdtEndPr/>
        <w:sdtContent>
          <w:r w:rsidR="00E35092">
            <w:fldChar w:fldCharType="begin"/>
          </w:r>
          <w:r w:rsidR="00E35092">
            <w:instrText xml:space="preserve"> CITATION Loc20 \l 2057 </w:instrText>
          </w:r>
          <w:r w:rsidR="00E35092">
            <w:fldChar w:fldCharType="separate"/>
          </w:r>
          <w:r w:rsidR="00777F1B" w:rsidRPr="00777F1B">
            <w:rPr>
              <w:noProof/>
            </w:rPr>
            <w:t>(Lockwood, 2020)</w:t>
          </w:r>
          <w:r w:rsidR="00E35092">
            <w:fldChar w:fldCharType="end"/>
          </w:r>
        </w:sdtContent>
      </w:sdt>
      <w:r w:rsidR="00E35092">
        <w:t xml:space="preserve">. On this occasion, George had been handcuffed and pinned to the ground by an officer’s knee placed on his neck area </w:t>
      </w:r>
      <w:r w:rsidR="00975F22">
        <w:t>which restricted his ability</w:t>
      </w:r>
      <w:r w:rsidR="00E35092">
        <w:t xml:space="preserve"> to </w:t>
      </w:r>
      <w:r w:rsidR="00E35092">
        <w:lastRenderedPageBreak/>
        <w:t>breath</w:t>
      </w:r>
      <w:r w:rsidR="00975F22">
        <w:t>e</w:t>
      </w:r>
      <w:r w:rsidR="00E35092">
        <w:t xml:space="preserve">, this </w:t>
      </w:r>
      <w:r w:rsidR="00975F22">
        <w:t xml:space="preserve">was </w:t>
      </w:r>
      <w:r w:rsidR="00E35092">
        <w:t>witnessed by members of public passing by and recorded on mobile phones, to which rapidly circulated all social media</w:t>
      </w:r>
      <w:r w:rsidR="0056100F">
        <w:t xml:space="preserve">. Three officers were </w:t>
      </w:r>
      <w:r w:rsidR="00975F22">
        <w:t>dismissed</w:t>
      </w:r>
      <w:r w:rsidR="0056100F">
        <w:t xml:space="preserve"> and charged with a variety of crimes</w:t>
      </w:r>
      <w:r w:rsidR="004476BF">
        <w:t xml:space="preserve"> in relation to George Floyd’s death</w:t>
      </w:r>
      <w:r w:rsidR="0056100F">
        <w:t xml:space="preserve"> </w:t>
      </w:r>
      <w:sdt>
        <w:sdtPr>
          <w:id w:val="1035933340"/>
          <w:citation/>
        </w:sdtPr>
        <w:sdtEndPr/>
        <w:sdtContent>
          <w:r w:rsidR="0056100F">
            <w:fldChar w:fldCharType="begin"/>
          </w:r>
          <w:r w:rsidR="0056100F">
            <w:instrText xml:space="preserve"> CITATION The22 \l 2057 </w:instrText>
          </w:r>
          <w:r w:rsidR="0056100F">
            <w:fldChar w:fldCharType="separate"/>
          </w:r>
          <w:r w:rsidR="00777F1B" w:rsidRPr="00777F1B">
            <w:rPr>
              <w:noProof/>
            </w:rPr>
            <w:t>(The New York Times, 2022)</w:t>
          </w:r>
          <w:r w:rsidR="0056100F">
            <w:fldChar w:fldCharType="end"/>
          </w:r>
        </w:sdtContent>
      </w:sdt>
      <w:r w:rsidR="0056100F">
        <w:t>. In addition, this incident gave a reason for people across the world, to hold the police account for racism, discrimination, and inequality. This is where the independent bodies IOPC and HMCIFRS, become very effective in fulfilling the task to gain trust in the police again from the public. IOPC in the UK</w:t>
      </w:r>
      <w:r w:rsidR="00CF3886">
        <w:t>, strive to improve public confidence in policing by ensuring the police are held to account for their actions and lessons are learnt. Their work has influenced many changes to policing practice, including improved training to changing policy, and are working</w:t>
      </w:r>
      <w:r w:rsidR="004476BF">
        <w:t xml:space="preserve"> on</w:t>
      </w:r>
      <w:r w:rsidR="00CF3886">
        <w:t xml:space="preserve"> other improvements that can be implemented into the police </w:t>
      </w:r>
      <w:sdt>
        <w:sdtPr>
          <w:id w:val="1107229205"/>
          <w:citation/>
        </w:sdtPr>
        <w:sdtEndPr/>
        <w:sdtContent>
          <w:r w:rsidR="00CF3886">
            <w:fldChar w:fldCharType="begin"/>
          </w:r>
          <w:r w:rsidR="00CF3886">
            <w:instrText xml:space="preserve"> CITATION Loc20 \l 2057 </w:instrText>
          </w:r>
          <w:r w:rsidR="00CF3886">
            <w:fldChar w:fldCharType="separate"/>
          </w:r>
          <w:r w:rsidR="00777F1B" w:rsidRPr="00777F1B">
            <w:rPr>
              <w:noProof/>
            </w:rPr>
            <w:t>(Lockwood, 2020)</w:t>
          </w:r>
          <w:r w:rsidR="00CF3886">
            <w:fldChar w:fldCharType="end"/>
          </w:r>
        </w:sdtContent>
      </w:sdt>
      <w:r w:rsidR="00CF3886">
        <w:t>.</w:t>
      </w:r>
    </w:p>
    <w:p w14:paraId="196F24A7" w14:textId="06C9469F" w:rsidR="00CF3886" w:rsidRDefault="00CF3886">
      <w:r>
        <w:t xml:space="preserve">However, there have been previous cases where police have been held account to a complaint, which has then been overturned by policies in place preventing this and holding the IOPC to account. An example of </w:t>
      </w:r>
      <w:r w:rsidR="006E6A0B">
        <w:t>this, is where Police Federation of England and Wales (PFEW) had legally challenged the IOPC, involving a case where six police officers were subjected to lengthy investigations which took between four and seven years, following three incidents in London in 2011</w:t>
      </w:r>
      <w:sdt>
        <w:sdtPr>
          <w:id w:val="2084867036"/>
          <w:citation/>
        </w:sdtPr>
        <w:sdtEndPr/>
        <w:sdtContent>
          <w:r w:rsidR="006E6A0B">
            <w:fldChar w:fldCharType="begin"/>
          </w:r>
          <w:r w:rsidR="006E6A0B">
            <w:instrText xml:space="preserve"> CITATION Pol22 \l 2057 </w:instrText>
          </w:r>
          <w:r w:rsidR="006E6A0B">
            <w:fldChar w:fldCharType="separate"/>
          </w:r>
          <w:r w:rsidR="00777F1B">
            <w:rPr>
              <w:noProof/>
            </w:rPr>
            <w:t xml:space="preserve"> </w:t>
          </w:r>
          <w:r w:rsidR="00777F1B" w:rsidRPr="00777F1B">
            <w:rPr>
              <w:noProof/>
            </w:rPr>
            <w:t>(Police Federation , 2022)</w:t>
          </w:r>
          <w:r w:rsidR="006E6A0B">
            <w:fldChar w:fldCharType="end"/>
          </w:r>
        </w:sdtContent>
      </w:sdt>
      <w:r w:rsidR="006E6A0B">
        <w:t>. The cases were concluded in February 2022, resulting in the IOPC settling the cases in favour of the PFEW, these police officers were treated unfairly during the</w:t>
      </w:r>
      <w:r w:rsidR="004E6D7B">
        <w:t xml:space="preserve"> misconduct</w:t>
      </w:r>
      <w:r w:rsidR="006E6A0B">
        <w:t xml:space="preserve"> investigations and have received substantial compensation and a formal letter of apolog</w:t>
      </w:r>
      <w:r w:rsidR="004E6D7B">
        <w:t xml:space="preserve">y </w:t>
      </w:r>
      <w:sdt>
        <w:sdtPr>
          <w:id w:val="468099797"/>
          <w:citation/>
        </w:sdtPr>
        <w:sdtEndPr/>
        <w:sdtContent>
          <w:r w:rsidR="004E6D7B">
            <w:fldChar w:fldCharType="begin"/>
          </w:r>
          <w:r w:rsidR="004E6D7B">
            <w:instrText xml:space="preserve"> CITATION Pol22 \l 2057 </w:instrText>
          </w:r>
          <w:r w:rsidR="004E6D7B">
            <w:fldChar w:fldCharType="separate"/>
          </w:r>
          <w:r w:rsidR="00777F1B" w:rsidRPr="00777F1B">
            <w:rPr>
              <w:noProof/>
            </w:rPr>
            <w:t>(Police Federation , 2022)</w:t>
          </w:r>
          <w:r w:rsidR="004E6D7B">
            <w:fldChar w:fldCharType="end"/>
          </w:r>
        </w:sdtContent>
      </w:sdt>
      <w:r w:rsidR="004E6D7B">
        <w:t xml:space="preserve">. After this, the National Vice Chair Che Donald stated “…the IOPC has been completely unaccountable for the way in which they run protracted investigations, displayed bias in the process, and behaved in an underhanded manner which has negatively impacted on the lives of police officers” </w:t>
      </w:r>
      <w:sdt>
        <w:sdtPr>
          <w:id w:val="413442998"/>
          <w:citation/>
        </w:sdtPr>
        <w:sdtEndPr/>
        <w:sdtContent>
          <w:r w:rsidR="004E6D7B">
            <w:fldChar w:fldCharType="begin"/>
          </w:r>
          <w:r w:rsidR="004E6D7B">
            <w:instrText xml:space="preserve"> CITATION Pol22 \l 2057 </w:instrText>
          </w:r>
          <w:r w:rsidR="004E6D7B">
            <w:fldChar w:fldCharType="separate"/>
          </w:r>
          <w:r w:rsidR="00777F1B" w:rsidRPr="00777F1B">
            <w:rPr>
              <w:noProof/>
            </w:rPr>
            <w:t>(Police Federation , 2022)</w:t>
          </w:r>
          <w:r w:rsidR="004E6D7B">
            <w:fldChar w:fldCharType="end"/>
          </w:r>
        </w:sdtContent>
      </w:sdt>
      <w:r w:rsidR="004E6D7B">
        <w:t xml:space="preserve">. This shows that the police might be held account during incidents but can be prevented and overturned holding the independent bodies to account. </w:t>
      </w:r>
    </w:p>
    <w:p w14:paraId="7102224D" w14:textId="5BA4A444" w:rsidR="004B5F4B" w:rsidRPr="004B5F4B" w:rsidRDefault="004B5F4B">
      <w:r>
        <w:rPr>
          <w:b/>
          <w:bCs/>
        </w:rPr>
        <w:t>Essay 2</w:t>
      </w:r>
    </w:p>
    <w:p w14:paraId="1B091181" w14:textId="5F0D38D4" w:rsidR="00165893" w:rsidRDefault="002D5C02">
      <w:r>
        <w:t>Multi-culturalism describes the manner that a given society deals with cultural diversity</w:t>
      </w:r>
      <w:r w:rsidR="0092055D">
        <w:t xml:space="preserve">, involving </w:t>
      </w:r>
      <w:r>
        <w:t xml:space="preserve">people that have different backgrounds cultures, ethnicities, </w:t>
      </w:r>
      <w:r w:rsidR="007D1469">
        <w:t>races,</w:t>
      </w:r>
      <w:r>
        <w:t xml:space="preserve"> and those who are part of minority groups</w:t>
      </w:r>
      <w:r w:rsidR="0092055D">
        <w:t xml:space="preserve"> </w:t>
      </w:r>
      <w:sdt>
        <w:sdtPr>
          <w:id w:val="-816641640"/>
          <w:citation/>
        </w:sdtPr>
        <w:sdtEndPr/>
        <w:sdtContent>
          <w:r w:rsidR="0092055D">
            <w:fldChar w:fldCharType="begin"/>
          </w:r>
          <w:r w:rsidR="0092055D">
            <w:instrText xml:space="preserve"> CITATION Eag21 \l 2057 </w:instrText>
          </w:r>
          <w:r w:rsidR="0092055D">
            <w:fldChar w:fldCharType="separate"/>
          </w:r>
          <w:r w:rsidR="00777F1B" w:rsidRPr="00777F1B">
            <w:rPr>
              <w:noProof/>
            </w:rPr>
            <w:t>(Eagan, 2021)</w:t>
          </w:r>
          <w:r w:rsidR="0092055D">
            <w:fldChar w:fldCharType="end"/>
          </w:r>
        </w:sdtContent>
      </w:sdt>
      <w:r w:rsidR="0092055D">
        <w:t xml:space="preserve">. </w:t>
      </w:r>
      <w:r w:rsidR="007D1469">
        <w:t>Within the policing societ</w:t>
      </w:r>
      <w:r w:rsidR="00140BFA">
        <w:t>y, police officers are driven to abide by the ‘Code of Ethics</w:t>
      </w:r>
      <w:r w:rsidR="00FE4739">
        <w:t xml:space="preserve">’, as it supports each officer in delivering the highest professional standards when serving the public </w:t>
      </w:r>
      <w:sdt>
        <w:sdtPr>
          <w:id w:val="-1289433690"/>
          <w:citation/>
        </w:sdtPr>
        <w:sdtEndPr/>
        <w:sdtContent>
          <w:r w:rsidR="00FE4739">
            <w:fldChar w:fldCharType="begin"/>
          </w:r>
          <w:r w:rsidR="00FE4739">
            <w:instrText xml:space="preserve"> CITATION Col14 \l 2057 </w:instrText>
          </w:r>
          <w:r w:rsidR="00FE4739">
            <w:fldChar w:fldCharType="separate"/>
          </w:r>
          <w:r w:rsidR="00777F1B" w:rsidRPr="00777F1B">
            <w:rPr>
              <w:noProof/>
            </w:rPr>
            <w:t>(College of Policing , 2014)</w:t>
          </w:r>
          <w:r w:rsidR="00FE4739">
            <w:fldChar w:fldCharType="end"/>
          </w:r>
        </w:sdtContent>
      </w:sdt>
      <w:r w:rsidR="00FE4739">
        <w:t xml:space="preserve">. The Code of Ethics consists of a variety of policing principles and standards of professional behaviours. In relation to multi-culturalism, </w:t>
      </w:r>
      <w:r w:rsidR="00E44978">
        <w:t xml:space="preserve">one of the standards of professional behaviours required from the police is ‘equality and diversity’. This requires officers to uphold the law regarding human rights and equality, ensuring they are impartial </w:t>
      </w:r>
      <w:r w:rsidR="00165893">
        <w:t xml:space="preserve">and </w:t>
      </w:r>
      <w:r w:rsidR="00E44978">
        <w:t>treat all people fairly and respect</w:t>
      </w:r>
      <w:r w:rsidR="00165893">
        <w:t xml:space="preserve">fully </w:t>
      </w:r>
      <w:sdt>
        <w:sdtPr>
          <w:id w:val="-7595434"/>
          <w:citation/>
        </w:sdtPr>
        <w:sdtEndPr/>
        <w:sdtContent>
          <w:r w:rsidR="00165893">
            <w:fldChar w:fldCharType="begin"/>
          </w:r>
          <w:r w:rsidR="00165893">
            <w:instrText xml:space="preserve"> CITATION Col14 \l 2057 </w:instrText>
          </w:r>
          <w:r w:rsidR="00165893">
            <w:fldChar w:fldCharType="separate"/>
          </w:r>
          <w:r w:rsidR="00777F1B" w:rsidRPr="00777F1B">
            <w:rPr>
              <w:noProof/>
            </w:rPr>
            <w:t>(College of Policing , 2014)</w:t>
          </w:r>
          <w:r w:rsidR="00165893">
            <w:fldChar w:fldCharType="end"/>
          </w:r>
        </w:sdtContent>
      </w:sdt>
      <w:r w:rsidR="00165893">
        <w:t xml:space="preserve">. </w:t>
      </w:r>
    </w:p>
    <w:p w14:paraId="101876FE" w14:textId="63D15249" w:rsidR="00EA1349" w:rsidRDefault="002F0259">
      <w:r>
        <w:t>However,</w:t>
      </w:r>
      <w:r w:rsidR="004E6014">
        <w:t xml:space="preserve"> in 2020</w:t>
      </w:r>
      <w:r w:rsidR="00667611">
        <w:t>,</w:t>
      </w:r>
      <w:r w:rsidR="004E6014">
        <w:t xml:space="preserve"> a survey had found that “two-thirds of black and minority ethnic people feel there is a bias against them within the police forces.”</w:t>
      </w:r>
      <w:r w:rsidR="00CB2A14">
        <w:t xml:space="preserve"> </w:t>
      </w:r>
      <w:sdt>
        <w:sdtPr>
          <w:id w:val="1141687607"/>
          <w:citation/>
        </w:sdtPr>
        <w:sdtContent>
          <w:r w:rsidR="002059F1">
            <w:fldChar w:fldCharType="begin"/>
          </w:r>
          <w:r w:rsidR="002059F1">
            <w:instrText xml:space="preserve"> CITATION BBC20 \l 2057 </w:instrText>
          </w:r>
          <w:r w:rsidR="002059F1">
            <w:fldChar w:fldCharType="separate"/>
          </w:r>
          <w:r w:rsidR="002059F1" w:rsidRPr="002059F1">
            <w:rPr>
              <w:noProof/>
            </w:rPr>
            <w:t>(BBC, 2020)</w:t>
          </w:r>
          <w:r w:rsidR="002059F1">
            <w:fldChar w:fldCharType="end"/>
          </w:r>
        </w:sdtContent>
      </w:sdt>
      <w:r w:rsidR="002D2C39">
        <w:t xml:space="preserve"> </w:t>
      </w:r>
      <w:r w:rsidR="00FD20C0">
        <w:t xml:space="preserve">The police have faced a substantial negative impact from the public in the past few years due to incidents that have involved the person being of a different background or colour has been treated unfairly, which has turned a variety of people </w:t>
      </w:r>
      <w:r w:rsidR="00667611">
        <w:t xml:space="preserve">thoughts </w:t>
      </w:r>
      <w:r w:rsidR="00FD20C0">
        <w:t xml:space="preserve">against the police and having no trust from them. </w:t>
      </w:r>
      <w:r w:rsidR="002D2C39">
        <w:t>There are many factors tha</w:t>
      </w:r>
      <w:r w:rsidR="00EA1349">
        <w:t>t could</w:t>
      </w:r>
      <w:r w:rsidR="002D2C39">
        <w:t xml:space="preserve"> mak</w:t>
      </w:r>
      <w:r w:rsidR="00EA1349">
        <w:t>e</w:t>
      </w:r>
      <w:r w:rsidR="002D2C39">
        <w:t xml:space="preserve"> people feel this way, either </w:t>
      </w:r>
      <w:r w:rsidR="00EA1349">
        <w:t xml:space="preserve">through experiencing it first hand </w:t>
      </w:r>
      <w:r w:rsidR="002D2C39">
        <w:t xml:space="preserve">with the police in the </w:t>
      </w:r>
      <w:r w:rsidR="00FA4BC6">
        <w:t>past or</w:t>
      </w:r>
      <w:r w:rsidR="00EA1349">
        <w:t xml:space="preserve"> having heard of cases whereby a minority has been treated unfairly or discriminated. </w:t>
      </w:r>
    </w:p>
    <w:p w14:paraId="2F1D1103" w14:textId="01B4F726" w:rsidR="000A0C1E" w:rsidRDefault="000A0C1E">
      <w:r>
        <w:t xml:space="preserve">In 2013, there was an international social movement named ’Black Lives Matter’, formed in the United States. This movement was dedicated to fight racism and anti-black violence, primarily in the form of police brutality, and signals condemnation of the undeserved killings of black people by police </w:t>
      </w:r>
      <w:sdt>
        <w:sdtPr>
          <w:id w:val="191586910"/>
          <w:citation/>
        </w:sdtPr>
        <w:sdtEndPr/>
        <w:sdtContent>
          <w:r>
            <w:fldChar w:fldCharType="begin"/>
          </w:r>
          <w:r>
            <w:instrText xml:space="preserve"> CITATION The221 \l 2057 </w:instrText>
          </w:r>
          <w:r>
            <w:fldChar w:fldCharType="separate"/>
          </w:r>
          <w:r w:rsidR="00777F1B" w:rsidRPr="00777F1B">
            <w:rPr>
              <w:noProof/>
            </w:rPr>
            <w:t>(The Editors of Encyclopaedia Britannica, 2022)</w:t>
          </w:r>
          <w:r>
            <w:fldChar w:fldCharType="end"/>
          </w:r>
        </w:sdtContent>
      </w:sdt>
      <w:r>
        <w:t xml:space="preserve">. This brought a significant amount of pressure for the </w:t>
      </w:r>
      <w:r w:rsidR="001C7D55">
        <w:t>police and</w:t>
      </w:r>
      <w:r>
        <w:t xml:space="preserve"> gave people of a di</w:t>
      </w:r>
      <w:r w:rsidR="0078183C">
        <w:t xml:space="preserve">fferent colour an instinct that the police discriminated black </w:t>
      </w:r>
      <w:r w:rsidR="0078183C">
        <w:lastRenderedPageBreak/>
        <w:t>people. Since this movement began, there have been other incidents that have turned more people across the world against police.</w:t>
      </w:r>
    </w:p>
    <w:p w14:paraId="303DEC5B" w14:textId="06117C79" w:rsidR="00FD20C0" w:rsidRDefault="00FD20C0">
      <w:r>
        <w:t xml:space="preserve">An example of a case that had turned a lot of </w:t>
      </w:r>
      <w:r w:rsidR="00667611">
        <w:t xml:space="preserve">worldwide </w:t>
      </w:r>
      <w:r>
        <w:t xml:space="preserve">members of the public thoughts against the police, is the </w:t>
      </w:r>
      <w:r w:rsidR="00667611">
        <w:t xml:space="preserve">George Floyd </w:t>
      </w:r>
      <w:r>
        <w:t>case that occurred</w:t>
      </w:r>
      <w:r w:rsidR="00667611">
        <w:t xml:space="preserve"> in May 2020. This case related to a black male aged 26, who had been arrested outside a shop in Minneapolis, Minnesota in the public eye view. This incident was captured on members of the public’s cameras and circulated worldwide within hours. The video showed the officer kneeling on Mr Floyd’s neck while pinned to the floor, whilst he said more than 20 times he could not breathe as he was restrained by the officers, this </w:t>
      </w:r>
      <w:r w:rsidR="00FA4BC6">
        <w:t>later</w:t>
      </w:r>
      <w:r w:rsidR="00667611">
        <w:t xml:space="preserve"> resulted in Mr Floyd’s death</w:t>
      </w:r>
      <w:r w:rsidR="00FA4BC6">
        <w:t xml:space="preserve">. After this incident, there were many protests, social media posts all sympathising for the death of Mr Floyd, and a lot of hatred towards the police. </w:t>
      </w:r>
    </w:p>
    <w:p w14:paraId="19ECE91F" w14:textId="7C542D2E" w:rsidR="00165536" w:rsidRDefault="001C7D55">
      <w:r>
        <w:t>As well as this, other factors that the police have been heavily</w:t>
      </w:r>
      <w:r w:rsidR="00165536">
        <w:t xml:space="preserve"> criticized</w:t>
      </w:r>
      <w:r>
        <w:t xml:space="preserve"> for is the ratio of stop searches and uses of force between black and white people. Statistics show that the Met police are more likely to use force against black people than </w:t>
      </w:r>
      <w:r w:rsidR="00165536">
        <w:t xml:space="preserve">white people,” in 2019-2020 159,419 use of force incidents were recorded 48 black people per 1,000 population had force used on them, 13 white people per 1,000 population had force used on </w:t>
      </w:r>
      <w:r w:rsidR="00DB4DBD">
        <w:t>them”</w:t>
      </w:r>
      <w:r w:rsidR="00165536">
        <w:t xml:space="preserve">. </w:t>
      </w:r>
      <w:sdt>
        <w:sdtPr>
          <w:id w:val="-1648202662"/>
          <w:citation/>
        </w:sdtPr>
        <w:sdtContent>
          <w:r w:rsidR="00822041">
            <w:fldChar w:fldCharType="begin"/>
          </w:r>
          <w:r w:rsidR="00822041">
            <w:instrText xml:space="preserve"> CITATION BBC201 \l 2057 </w:instrText>
          </w:r>
          <w:r w:rsidR="00822041">
            <w:fldChar w:fldCharType="separate"/>
          </w:r>
          <w:r w:rsidR="00822041" w:rsidRPr="00822041">
            <w:rPr>
              <w:noProof/>
            </w:rPr>
            <w:t>(BBC, 2020)</w:t>
          </w:r>
          <w:r w:rsidR="00822041">
            <w:fldChar w:fldCharType="end"/>
          </w:r>
        </w:sdtContent>
      </w:sdt>
      <w:r w:rsidR="00822041">
        <w:t xml:space="preserve"> </w:t>
      </w:r>
      <w:r w:rsidR="0020410A">
        <w:t xml:space="preserve">Also, </w:t>
      </w:r>
      <w:r w:rsidR="00165536">
        <w:t xml:space="preserve">In England and Wales between April 2020 and March 2021, there were 697,405 stap and searches. Statistics showed that there were 7.5% stop and searches for every </w:t>
      </w:r>
      <w:r w:rsidR="00DB4DBD">
        <w:t>1,000-white</w:t>
      </w:r>
      <w:r w:rsidR="00165536">
        <w:t xml:space="preserve"> people, compared with 52.6% for every 1,000 black people. </w:t>
      </w:r>
      <w:sdt>
        <w:sdtPr>
          <w:id w:val="799815243"/>
          <w:citation/>
        </w:sdtPr>
        <w:sdtContent>
          <w:r w:rsidR="00822041">
            <w:fldChar w:fldCharType="begin"/>
          </w:r>
          <w:r w:rsidR="00822041">
            <w:instrText xml:space="preserve"> CITATION BBC201 \l 2057 </w:instrText>
          </w:r>
          <w:r w:rsidR="00822041">
            <w:fldChar w:fldCharType="separate"/>
          </w:r>
          <w:r w:rsidR="00822041" w:rsidRPr="00822041">
            <w:rPr>
              <w:noProof/>
            </w:rPr>
            <w:t>(BBC, 2020)</w:t>
          </w:r>
          <w:r w:rsidR="00822041">
            <w:fldChar w:fldCharType="end"/>
          </w:r>
        </w:sdtContent>
      </w:sdt>
    </w:p>
    <w:p w14:paraId="49BAD64A" w14:textId="77777777" w:rsidR="009D424E" w:rsidRDefault="0020410A">
      <w:r>
        <w:t xml:space="preserve">Although these factors suggest that from a public eye perspective the police have discriminated against persons from different backgrounds, colours, cultures, a lot of people do not see the undermining factors, whereby the police have taken positive action. </w:t>
      </w:r>
    </w:p>
    <w:p w14:paraId="5156B5DD" w14:textId="2277C1AF" w:rsidR="0020410A" w:rsidRDefault="0020410A">
      <w:r>
        <w:t xml:space="preserve">South Wales Police have set up </w:t>
      </w:r>
      <w:r w:rsidR="009D424E">
        <w:t>a recruiting campaign, where a representative workforce team encourage people from minority backgrounds to join the police. Aiming to attract, support, recruit and promote talented individuals who represent diverse communities the police serve across South Wales</w:t>
      </w:r>
      <w:sdt>
        <w:sdtPr>
          <w:id w:val="-1914462095"/>
          <w:citation/>
        </w:sdtPr>
        <w:sdtEndPr/>
        <w:sdtContent>
          <w:r w:rsidR="009D424E">
            <w:fldChar w:fldCharType="begin"/>
          </w:r>
          <w:r w:rsidR="009D424E">
            <w:instrText xml:space="preserve"> CITATION Sou22 \l 2057 </w:instrText>
          </w:r>
          <w:r w:rsidR="009D424E">
            <w:fldChar w:fldCharType="separate"/>
          </w:r>
          <w:r w:rsidR="00777F1B">
            <w:rPr>
              <w:noProof/>
            </w:rPr>
            <w:t xml:space="preserve"> </w:t>
          </w:r>
          <w:r w:rsidR="00777F1B" w:rsidRPr="00777F1B">
            <w:rPr>
              <w:noProof/>
            </w:rPr>
            <w:t>(South Wales Police, 2022)</w:t>
          </w:r>
          <w:r w:rsidR="009D424E">
            <w:fldChar w:fldCharType="end"/>
          </w:r>
        </w:sdtContent>
      </w:sdt>
      <w:r w:rsidR="009D424E">
        <w:t xml:space="preserve">. </w:t>
      </w:r>
      <w:r w:rsidR="00DF148B">
        <w:t xml:space="preserve">The percentage of officers between 2007 and 2020 from every ethnic minority group has increased, the biggest increase being Asian officer going from 1.5% to 3.1% </w:t>
      </w:r>
      <w:sdt>
        <w:sdtPr>
          <w:id w:val="-1287650926"/>
          <w:citation/>
        </w:sdtPr>
        <w:sdtEndPr/>
        <w:sdtContent>
          <w:r w:rsidR="00DF148B">
            <w:fldChar w:fldCharType="begin"/>
          </w:r>
          <w:r w:rsidR="00DF148B">
            <w:instrText xml:space="preserve"> CITATION GOV211 \l 2057 </w:instrText>
          </w:r>
          <w:r w:rsidR="00DF148B">
            <w:fldChar w:fldCharType="separate"/>
          </w:r>
          <w:r w:rsidR="00777F1B" w:rsidRPr="00777F1B">
            <w:rPr>
              <w:noProof/>
            </w:rPr>
            <w:t>(GOV.UK, 2021)</w:t>
          </w:r>
          <w:r w:rsidR="00DF148B">
            <w:fldChar w:fldCharType="end"/>
          </w:r>
        </w:sdtContent>
      </w:sdt>
      <w:r w:rsidR="00DF148B">
        <w:t xml:space="preserve">. </w:t>
      </w:r>
      <w:r w:rsidR="00DB4DBD">
        <w:t>This goes to show that the police are pushing to employ people who are not just white but with diverse backgrounds, treating everybody the same and giving everyone the same opportunities. Having police officers from diverse backgrounds and minority groups could regain trust for the people within these types of communities, as it shows that the police want to work with these people as a team and would possibly make them more comfort</w:t>
      </w:r>
      <w:r w:rsidR="008456D4">
        <w:t xml:space="preserve"> </w:t>
      </w:r>
      <w:r w:rsidR="00DB4DBD">
        <w:t>able to engage with the police.</w:t>
      </w:r>
    </w:p>
    <w:p w14:paraId="535BC7DE" w14:textId="3056948A" w:rsidR="00411E00" w:rsidRDefault="00DB4DBD">
      <w:r>
        <w:t xml:space="preserve">In addition, </w:t>
      </w:r>
      <w:r w:rsidR="00411E00">
        <w:t xml:space="preserve">‘The College </w:t>
      </w:r>
      <w:r w:rsidR="00E30CB5">
        <w:t>of</w:t>
      </w:r>
      <w:r w:rsidR="00411E00">
        <w:t xml:space="preserve"> Policing’ have introduced a ‘Police Race Action Plan’ – “to address the significantly lower levels of trust and confidence among some black people and the race disparities affecting black people that policing cannot currently fully explain”</w:t>
      </w:r>
      <w:sdt>
        <w:sdtPr>
          <w:id w:val="-1943135423"/>
          <w:citation/>
        </w:sdtPr>
        <w:sdtEndPr/>
        <w:sdtContent>
          <w:r w:rsidR="00411E00">
            <w:fldChar w:fldCharType="begin"/>
          </w:r>
          <w:r w:rsidR="008456D4">
            <w:instrText xml:space="preserve">CITATION Col225 \l 2057 </w:instrText>
          </w:r>
          <w:r w:rsidR="00411E00">
            <w:fldChar w:fldCharType="separate"/>
          </w:r>
          <w:r w:rsidR="00777F1B">
            <w:rPr>
              <w:noProof/>
            </w:rPr>
            <w:t xml:space="preserve"> </w:t>
          </w:r>
          <w:r w:rsidR="00777F1B" w:rsidRPr="00777F1B">
            <w:rPr>
              <w:noProof/>
            </w:rPr>
            <w:t>(College of Policing, 2022)</w:t>
          </w:r>
          <w:r w:rsidR="00411E00">
            <w:fldChar w:fldCharType="end"/>
          </w:r>
        </w:sdtContent>
      </w:sdt>
      <w:r w:rsidR="00411E00">
        <w:t xml:space="preserve">. This has been introduced for all police officers and staff to be mandatory trained about anti-racism, racism, black history, and its connection to policing. As well as, encouraging black people to have their voices heard, by requesting for input from black police officer and staff, and from local communities to identify what the police can do </w:t>
      </w:r>
      <w:r w:rsidR="008456D4">
        <w:t>to regain trust from them</w:t>
      </w:r>
      <w:sdt>
        <w:sdtPr>
          <w:id w:val="1776058199"/>
          <w:citation/>
        </w:sdtPr>
        <w:sdtEndPr/>
        <w:sdtContent>
          <w:r w:rsidR="008456D4">
            <w:fldChar w:fldCharType="begin"/>
          </w:r>
          <w:r w:rsidR="008456D4">
            <w:instrText xml:space="preserve">CITATION Col225 \l 2057 </w:instrText>
          </w:r>
          <w:r w:rsidR="008456D4">
            <w:fldChar w:fldCharType="separate"/>
          </w:r>
          <w:r w:rsidR="00777F1B">
            <w:rPr>
              <w:noProof/>
            </w:rPr>
            <w:t xml:space="preserve"> </w:t>
          </w:r>
          <w:r w:rsidR="00777F1B" w:rsidRPr="00777F1B">
            <w:rPr>
              <w:noProof/>
            </w:rPr>
            <w:t>(College of Policing, 2022)</w:t>
          </w:r>
          <w:r w:rsidR="008456D4">
            <w:fldChar w:fldCharType="end"/>
          </w:r>
        </w:sdtContent>
      </w:sdt>
      <w:r w:rsidR="008456D4">
        <w:t xml:space="preserve">. </w:t>
      </w:r>
    </w:p>
    <w:p w14:paraId="2D589BDE" w14:textId="115F926E" w:rsidR="008456D4" w:rsidRDefault="008456D4">
      <w:r>
        <w:t xml:space="preserve">Overall, although the policing relationship with the black community and people from minority backgrounds has been damaged from incidents that occurred in the past, as well as the statistics that I previously mentioned. The police are trying their best to rebuild this relationship and restore the faith within these communities, by </w:t>
      </w:r>
      <w:r w:rsidR="00FB181F">
        <w:t>acting</w:t>
      </w:r>
      <w:r>
        <w:t xml:space="preserve"> in encouraging them to have their say and what the police can do better, and </w:t>
      </w:r>
      <w:r w:rsidR="00FB181F">
        <w:t xml:space="preserve">influencing the diverse communities to join the police, showing them that they are treated the same as everybody else. </w:t>
      </w:r>
    </w:p>
    <w:p w14:paraId="0149A401" w14:textId="29253A90" w:rsidR="00077DE3" w:rsidRPr="002059F1" w:rsidRDefault="00077DE3" w:rsidP="00077DE3">
      <w:pPr>
        <w:spacing w:after="0" w:line="276" w:lineRule="auto"/>
        <w:ind w:right="531"/>
        <w:rPr>
          <w:rFonts w:eastAsia="Times New Roman" w:cstheme="minorHAnsi"/>
          <w:b/>
          <w:bCs/>
          <w:lang w:eastAsia="en-GB"/>
        </w:rPr>
      </w:pPr>
      <w:r w:rsidRPr="002059F1">
        <w:rPr>
          <w:rFonts w:eastAsia="Times New Roman" w:cstheme="minorHAnsi"/>
          <w:b/>
          <w:bCs/>
          <w:lang w:eastAsia="en-GB"/>
        </w:rPr>
        <w:lastRenderedPageBreak/>
        <w:t xml:space="preserve">Essay </w:t>
      </w:r>
      <w:r w:rsidR="002059F1">
        <w:rPr>
          <w:rFonts w:eastAsia="Times New Roman" w:cstheme="minorHAnsi"/>
          <w:b/>
          <w:bCs/>
          <w:lang w:eastAsia="en-GB"/>
        </w:rPr>
        <w:t>3</w:t>
      </w:r>
    </w:p>
    <w:p w14:paraId="0CA1A8ED" w14:textId="3BF5E2A5" w:rsidR="00FB181F" w:rsidRDefault="00FB181F" w:rsidP="00077DE3">
      <w:pPr>
        <w:spacing w:after="0" w:line="276" w:lineRule="auto"/>
        <w:ind w:right="531"/>
        <w:rPr>
          <w:rFonts w:ascii="Arial" w:eastAsia="Times New Roman" w:hAnsi="Arial" w:cs="Arial"/>
          <w:b/>
          <w:bCs/>
          <w:lang w:eastAsia="en-GB"/>
        </w:rPr>
      </w:pPr>
    </w:p>
    <w:p w14:paraId="6304A4B6" w14:textId="3AD87C8C" w:rsidR="00E30CB5" w:rsidRDefault="00E30CB5" w:rsidP="00077DE3">
      <w:pPr>
        <w:spacing w:after="0" w:line="276" w:lineRule="auto"/>
        <w:ind w:right="531"/>
        <w:rPr>
          <w:rFonts w:eastAsia="Times New Roman" w:cstheme="minorHAnsi"/>
          <w:lang w:eastAsia="en-GB"/>
        </w:rPr>
      </w:pPr>
      <w:r w:rsidRPr="00E30CB5">
        <w:rPr>
          <w:rFonts w:eastAsia="Times New Roman" w:cstheme="minorHAnsi"/>
          <w:lang w:eastAsia="en-GB"/>
        </w:rPr>
        <w:t xml:space="preserve">Within policing a lot of </w:t>
      </w:r>
      <w:r>
        <w:rPr>
          <w:rFonts w:eastAsia="Times New Roman" w:cstheme="minorHAnsi"/>
          <w:lang w:eastAsia="en-GB"/>
        </w:rPr>
        <w:t>people become criminals from starting of as youths, as they may get brought up in the wrong crowd where they promote violence or commit illegal acts, or even their parents may bring them up to be against police and providing them the learning of consequences when committing an offence. There are many other ways that people can get brought into the criminal world, however police have set up an ‘Early Intervention Foundation’ (EIF) – “</w:t>
      </w:r>
      <w:r w:rsidRPr="00E30CB5">
        <w:rPr>
          <w:rFonts w:eastAsia="Times New Roman" w:cstheme="minorHAnsi"/>
          <w:lang w:eastAsia="en-GB"/>
        </w:rPr>
        <w:t>…taking action as soon as possible to tackle problems for children and families before they become more difficult to reverse.”</w:t>
      </w:r>
      <w:sdt>
        <w:sdtPr>
          <w:rPr>
            <w:rFonts w:eastAsia="Times New Roman" w:cstheme="minorHAnsi"/>
            <w:lang w:eastAsia="en-GB"/>
          </w:rPr>
          <w:id w:val="1027446442"/>
          <w:citation/>
        </w:sdtPr>
        <w:sdtEndPr/>
        <w:sdtContent>
          <w:r>
            <w:rPr>
              <w:rFonts w:eastAsia="Times New Roman" w:cstheme="minorHAnsi"/>
              <w:lang w:eastAsia="en-GB"/>
            </w:rPr>
            <w:fldChar w:fldCharType="begin"/>
          </w:r>
          <w:r>
            <w:rPr>
              <w:rFonts w:eastAsia="Times New Roman" w:cstheme="minorHAnsi"/>
              <w:lang w:eastAsia="en-GB"/>
            </w:rPr>
            <w:instrText xml:space="preserve"> CITATION Hum22 \l 2057 </w:instrText>
          </w:r>
          <w:r>
            <w:rPr>
              <w:rFonts w:eastAsia="Times New Roman" w:cstheme="minorHAnsi"/>
              <w:lang w:eastAsia="en-GB"/>
            </w:rPr>
            <w:fldChar w:fldCharType="separate"/>
          </w:r>
          <w:r w:rsidR="00777F1B">
            <w:rPr>
              <w:rFonts w:eastAsia="Times New Roman" w:cstheme="minorHAnsi"/>
              <w:noProof/>
              <w:lang w:eastAsia="en-GB"/>
            </w:rPr>
            <w:t xml:space="preserve"> </w:t>
          </w:r>
          <w:r w:rsidR="00777F1B" w:rsidRPr="00777F1B">
            <w:rPr>
              <w:rFonts w:eastAsia="Times New Roman" w:cstheme="minorHAnsi"/>
              <w:noProof/>
              <w:lang w:eastAsia="en-GB"/>
            </w:rPr>
            <w:t>(Humberside Police, 2022)</w:t>
          </w:r>
          <w:r>
            <w:rPr>
              <w:rFonts w:eastAsia="Times New Roman" w:cstheme="minorHAnsi"/>
              <w:lang w:eastAsia="en-GB"/>
            </w:rPr>
            <w:fldChar w:fldCharType="end"/>
          </w:r>
        </w:sdtContent>
      </w:sdt>
      <w:r w:rsidR="00896766">
        <w:rPr>
          <w:rFonts w:eastAsia="Times New Roman" w:cstheme="minorHAnsi"/>
          <w:lang w:eastAsia="en-GB"/>
        </w:rPr>
        <w:t xml:space="preserve">. </w:t>
      </w:r>
    </w:p>
    <w:p w14:paraId="693C3079" w14:textId="451C8A38" w:rsidR="0073564E" w:rsidRDefault="0073564E" w:rsidP="00077DE3">
      <w:pPr>
        <w:spacing w:after="0" w:line="276" w:lineRule="auto"/>
        <w:ind w:right="531"/>
        <w:rPr>
          <w:rFonts w:eastAsia="Times New Roman" w:cstheme="minorHAnsi"/>
          <w:lang w:eastAsia="en-GB"/>
        </w:rPr>
      </w:pPr>
    </w:p>
    <w:p w14:paraId="72EF4E46" w14:textId="3C066C2D" w:rsidR="0073564E" w:rsidRDefault="003B48B5" w:rsidP="00077DE3">
      <w:pPr>
        <w:spacing w:after="0" w:line="276" w:lineRule="auto"/>
        <w:ind w:right="531"/>
        <w:rPr>
          <w:rFonts w:eastAsia="Times New Roman" w:cstheme="minorHAnsi"/>
          <w:lang w:eastAsia="en-GB"/>
        </w:rPr>
      </w:pPr>
      <w:r>
        <w:rPr>
          <w:rFonts w:eastAsia="Times New Roman" w:cstheme="minorHAnsi"/>
          <w:lang w:eastAsia="en-GB"/>
        </w:rPr>
        <w:t>In relation to this, a lot of the youths being brought up in this society become influenced into criminal activity by being part of a ‘gang’. There are a lot of negative impact factors that can affect a youth being part of gang. Firstly, one of the main issues would be that a youth involved in this type of activity would be them being criminalized at a young age, whilst they still have their whole life ahead of them, but they may not understand the consequences that could affect their future. “</w:t>
      </w:r>
      <w:r w:rsidRPr="003B48B5">
        <w:rPr>
          <w:rFonts w:eastAsia="Times New Roman" w:cstheme="minorHAnsi"/>
          <w:lang w:eastAsia="en-GB"/>
        </w:rPr>
        <w:t>A Home Office study several years ago found that up to 6% of 10 to 19-year olds in England and Wales belonged to a gang</w:t>
      </w:r>
      <w:r>
        <w:rPr>
          <w:rFonts w:eastAsia="Times New Roman" w:cstheme="minorHAnsi"/>
          <w:lang w:eastAsia="en-GB"/>
        </w:rPr>
        <w:t>”</w:t>
      </w:r>
      <w:r w:rsidRPr="003B48B5">
        <w:rPr>
          <w:rFonts w:eastAsia="Times New Roman" w:cstheme="minorHAnsi"/>
          <w:lang w:eastAsia="en-GB"/>
        </w:rPr>
        <w:t>.</w:t>
      </w:r>
      <w:sdt>
        <w:sdtPr>
          <w:rPr>
            <w:rFonts w:eastAsia="Times New Roman" w:cstheme="minorHAnsi"/>
            <w:lang w:eastAsia="en-GB"/>
          </w:rPr>
          <w:id w:val="515512008"/>
          <w:citation/>
        </w:sdtPr>
        <w:sdtEndPr/>
        <w:sdtContent>
          <w:r>
            <w:rPr>
              <w:rFonts w:eastAsia="Times New Roman" w:cstheme="minorHAnsi"/>
              <w:lang w:eastAsia="en-GB"/>
            </w:rPr>
            <w:fldChar w:fldCharType="begin"/>
          </w:r>
          <w:r>
            <w:rPr>
              <w:rFonts w:eastAsia="Times New Roman" w:cstheme="minorHAnsi"/>
              <w:lang w:eastAsia="en-GB"/>
            </w:rPr>
            <w:instrText xml:space="preserve"> CITATION Saf18 \l 2057 </w:instrText>
          </w:r>
          <w:r>
            <w:rPr>
              <w:rFonts w:eastAsia="Times New Roman" w:cstheme="minorHAnsi"/>
              <w:lang w:eastAsia="en-GB"/>
            </w:rPr>
            <w:fldChar w:fldCharType="separate"/>
          </w:r>
          <w:r w:rsidR="00777F1B">
            <w:rPr>
              <w:rFonts w:eastAsia="Times New Roman" w:cstheme="minorHAnsi"/>
              <w:noProof/>
              <w:lang w:eastAsia="en-GB"/>
            </w:rPr>
            <w:t xml:space="preserve"> </w:t>
          </w:r>
          <w:r w:rsidR="00777F1B" w:rsidRPr="00777F1B">
            <w:rPr>
              <w:rFonts w:eastAsia="Times New Roman" w:cstheme="minorHAnsi"/>
              <w:noProof/>
              <w:lang w:eastAsia="en-GB"/>
            </w:rPr>
            <w:t>(Safeguarding Hub, 2018)</w:t>
          </w:r>
          <w:r>
            <w:rPr>
              <w:rFonts w:eastAsia="Times New Roman" w:cstheme="minorHAnsi"/>
              <w:lang w:eastAsia="en-GB"/>
            </w:rPr>
            <w:fldChar w:fldCharType="end"/>
          </w:r>
        </w:sdtContent>
      </w:sdt>
      <w:r>
        <w:rPr>
          <w:rFonts w:eastAsia="Times New Roman" w:cstheme="minorHAnsi"/>
          <w:lang w:eastAsia="en-GB"/>
        </w:rPr>
        <w:t xml:space="preserve">. However, </w:t>
      </w:r>
      <w:r w:rsidR="00405CEE">
        <w:rPr>
          <w:rFonts w:eastAsia="Times New Roman" w:cstheme="minorHAnsi"/>
          <w:lang w:eastAsia="en-GB"/>
        </w:rPr>
        <w:t>a lot of these youths who are taking part in ‘gang activity’ may have been exploited into these gangs, and are extremely vulnerable. The police use the term ‘County Lines’ – “</w:t>
      </w:r>
      <w:r w:rsidR="00405CEE" w:rsidRPr="00405CEE">
        <w:rPr>
          <w:rFonts w:eastAsia="Times New Roman" w:cstheme="minorHAnsi"/>
          <w:lang w:eastAsia="en-GB"/>
        </w:rPr>
        <w:t>urban gangs exploiting young people into moving drugs from a hub, normally a large city, into other markets</w:t>
      </w:r>
      <w:r w:rsidR="00405CEE">
        <w:rPr>
          <w:rFonts w:eastAsia="Times New Roman" w:cstheme="minorHAnsi"/>
          <w:lang w:eastAsia="en-GB"/>
        </w:rPr>
        <w:t>…C</w:t>
      </w:r>
      <w:r w:rsidR="00405CEE" w:rsidRPr="00405CEE">
        <w:rPr>
          <w:rFonts w:eastAsia="Times New Roman" w:cstheme="minorHAnsi"/>
          <w:lang w:eastAsia="en-GB"/>
        </w:rPr>
        <w:t>hildren as young as 12 years old have been exploited into carrying drugs for gangs</w:t>
      </w:r>
      <w:r w:rsidR="00405CEE">
        <w:rPr>
          <w:rFonts w:eastAsia="Times New Roman" w:cstheme="minorHAnsi"/>
          <w:lang w:eastAsia="en-GB"/>
        </w:rPr>
        <w:t>”</w:t>
      </w:r>
      <w:sdt>
        <w:sdtPr>
          <w:rPr>
            <w:rFonts w:eastAsia="Times New Roman" w:cstheme="minorHAnsi"/>
            <w:lang w:eastAsia="en-GB"/>
          </w:rPr>
          <w:id w:val="1139842786"/>
          <w:citation/>
        </w:sdtPr>
        <w:sdtEndPr/>
        <w:sdtContent>
          <w:r w:rsidR="00405CEE">
            <w:rPr>
              <w:rFonts w:eastAsia="Times New Roman" w:cstheme="minorHAnsi"/>
              <w:lang w:eastAsia="en-GB"/>
            </w:rPr>
            <w:fldChar w:fldCharType="begin"/>
          </w:r>
          <w:r w:rsidR="00405CEE">
            <w:rPr>
              <w:rFonts w:eastAsia="Times New Roman" w:cstheme="minorHAnsi"/>
              <w:lang w:eastAsia="en-GB"/>
            </w:rPr>
            <w:instrText xml:space="preserve">CITATION NSP \l 2057 </w:instrText>
          </w:r>
          <w:r w:rsidR="00405CEE">
            <w:rPr>
              <w:rFonts w:eastAsia="Times New Roman" w:cstheme="minorHAnsi"/>
              <w:lang w:eastAsia="en-GB"/>
            </w:rPr>
            <w:fldChar w:fldCharType="separate"/>
          </w:r>
          <w:r w:rsidR="00777F1B">
            <w:rPr>
              <w:rFonts w:eastAsia="Times New Roman" w:cstheme="minorHAnsi"/>
              <w:noProof/>
              <w:lang w:eastAsia="en-GB"/>
            </w:rPr>
            <w:t xml:space="preserve"> </w:t>
          </w:r>
          <w:r w:rsidR="00777F1B" w:rsidRPr="00777F1B">
            <w:rPr>
              <w:rFonts w:eastAsia="Times New Roman" w:cstheme="minorHAnsi"/>
              <w:noProof/>
              <w:lang w:eastAsia="en-GB"/>
            </w:rPr>
            <w:t>(NSPCC, 2022)</w:t>
          </w:r>
          <w:r w:rsidR="00405CEE">
            <w:rPr>
              <w:rFonts w:eastAsia="Times New Roman" w:cstheme="minorHAnsi"/>
              <w:lang w:eastAsia="en-GB"/>
            </w:rPr>
            <w:fldChar w:fldCharType="end"/>
          </w:r>
        </w:sdtContent>
      </w:sdt>
      <w:r w:rsidR="00405CEE" w:rsidRPr="00405CEE">
        <w:rPr>
          <w:rFonts w:eastAsia="Times New Roman" w:cstheme="minorHAnsi"/>
          <w:lang w:eastAsia="en-GB"/>
        </w:rPr>
        <w:t>.</w:t>
      </w:r>
      <w:r w:rsidR="003B6F4B">
        <w:rPr>
          <w:rFonts w:eastAsia="Times New Roman" w:cstheme="minorHAnsi"/>
          <w:lang w:eastAsia="en-GB"/>
        </w:rPr>
        <w:t xml:space="preserve"> There are many dangers for youths being influenced or exploited into gang activities, this includes being subject to blackmail, violence or threats, not being able to leave or cut off ties with the gang, risk of severe injury or even being killed. </w:t>
      </w:r>
      <w:sdt>
        <w:sdtPr>
          <w:rPr>
            <w:rFonts w:eastAsia="Times New Roman" w:cstheme="minorHAnsi"/>
            <w:lang w:eastAsia="en-GB"/>
          </w:rPr>
          <w:id w:val="-695307273"/>
          <w:citation/>
        </w:sdtPr>
        <w:sdtEndPr/>
        <w:sdtContent>
          <w:r w:rsidR="003B6F4B">
            <w:rPr>
              <w:rFonts w:eastAsia="Times New Roman" w:cstheme="minorHAnsi"/>
              <w:lang w:eastAsia="en-GB"/>
            </w:rPr>
            <w:fldChar w:fldCharType="begin"/>
          </w:r>
          <w:r w:rsidR="003B6F4B">
            <w:rPr>
              <w:rFonts w:eastAsia="Times New Roman" w:cstheme="minorHAnsi"/>
              <w:lang w:eastAsia="en-GB"/>
            </w:rPr>
            <w:instrText xml:space="preserve"> CITATION NSP \l 2057 </w:instrText>
          </w:r>
          <w:r w:rsidR="003B6F4B">
            <w:rPr>
              <w:rFonts w:eastAsia="Times New Roman" w:cstheme="minorHAnsi"/>
              <w:lang w:eastAsia="en-GB"/>
            </w:rPr>
            <w:fldChar w:fldCharType="separate"/>
          </w:r>
          <w:r w:rsidR="00777F1B" w:rsidRPr="00777F1B">
            <w:rPr>
              <w:rFonts w:eastAsia="Times New Roman" w:cstheme="minorHAnsi"/>
              <w:noProof/>
              <w:lang w:eastAsia="en-GB"/>
            </w:rPr>
            <w:t>(NSPCC, 2022)</w:t>
          </w:r>
          <w:r w:rsidR="003B6F4B">
            <w:rPr>
              <w:rFonts w:eastAsia="Times New Roman" w:cstheme="minorHAnsi"/>
              <w:lang w:eastAsia="en-GB"/>
            </w:rPr>
            <w:fldChar w:fldCharType="end"/>
          </w:r>
        </w:sdtContent>
      </w:sdt>
      <w:r w:rsidR="003B6F4B">
        <w:rPr>
          <w:rFonts w:eastAsia="Times New Roman" w:cstheme="minorHAnsi"/>
          <w:lang w:eastAsia="en-GB"/>
        </w:rPr>
        <w:t>.</w:t>
      </w:r>
    </w:p>
    <w:p w14:paraId="265C121B" w14:textId="568B4DC2" w:rsidR="00077DA8" w:rsidRDefault="00077DA8" w:rsidP="00077DE3">
      <w:pPr>
        <w:spacing w:after="0" w:line="276" w:lineRule="auto"/>
        <w:ind w:right="531"/>
        <w:rPr>
          <w:rFonts w:eastAsia="Times New Roman" w:cstheme="minorHAnsi"/>
          <w:lang w:eastAsia="en-GB"/>
        </w:rPr>
      </w:pPr>
    </w:p>
    <w:p w14:paraId="300E988B" w14:textId="153AC73A" w:rsidR="00E54018" w:rsidRDefault="003B6F4B" w:rsidP="00077DE3">
      <w:pPr>
        <w:spacing w:after="0" w:line="276" w:lineRule="auto"/>
        <w:ind w:right="531"/>
        <w:rPr>
          <w:rFonts w:eastAsia="Times New Roman" w:cstheme="minorHAnsi"/>
          <w:lang w:eastAsia="en-GB"/>
        </w:rPr>
      </w:pPr>
      <w:r>
        <w:rPr>
          <w:rFonts w:eastAsia="Times New Roman" w:cstheme="minorHAnsi"/>
          <w:lang w:eastAsia="en-GB"/>
        </w:rPr>
        <w:t xml:space="preserve">In September 2017, </w:t>
      </w:r>
      <w:r w:rsidR="004C4615">
        <w:rPr>
          <w:rFonts w:eastAsia="Times New Roman" w:cstheme="minorHAnsi"/>
          <w:lang w:eastAsia="en-GB"/>
        </w:rPr>
        <w:t>Corey Junior Davis,</w:t>
      </w:r>
      <w:r>
        <w:rPr>
          <w:rFonts w:eastAsia="Times New Roman" w:cstheme="minorHAnsi"/>
          <w:lang w:eastAsia="en-GB"/>
        </w:rPr>
        <w:t xml:space="preserve"> </w:t>
      </w:r>
      <w:r w:rsidR="007D0C74">
        <w:rPr>
          <w:rFonts w:eastAsia="Times New Roman" w:cstheme="minorHAnsi"/>
          <w:lang w:eastAsia="en-GB"/>
        </w:rPr>
        <w:t>14-year-old</w:t>
      </w:r>
      <w:r>
        <w:rPr>
          <w:rFonts w:eastAsia="Times New Roman" w:cstheme="minorHAnsi"/>
          <w:lang w:eastAsia="en-GB"/>
        </w:rPr>
        <w:t xml:space="preserve"> boy </w:t>
      </w:r>
      <w:r w:rsidR="004C4615">
        <w:rPr>
          <w:rFonts w:eastAsia="Times New Roman" w:cstheme="minorHAnsi"/>
          <w:lang w:eastAsia="en-GB"/>
        </w:rPr>
        <w:t>was shot dead in London after an apparent gang-related drive-by shooting. However, it was later found after a serious case review that “he and his mother Keisha McLeod were failed by local agencies that could have protected him from a gang life”.</w:t>
      </w:r>
      <w:sdt>
        <w:sdtPr>
          <w:rPr>
            <w:rFonts w:eastAsia="Times New Roman" w:cstheme="minorHAnsi"/>
            <w:lang w:eastAsia="en-GB"/>
          </w:rPr>
          <w:id w:val="303437537"/>
          <w:citation/>
        </w:sdtPr>
        <w:sdtEndPr/>
        <w:sdtContent>
          <w:r w:rsidR="004C4615">
            <w:rPr>
              <w:rFonts w:eastAsia="Times New Roman" w:cstheme="minorHAnsi"/>
              <w:lang w:eastAsia="en-GB"/>
            </w:rPr>
            <w:fldChar w:fldCharType="begin"/>
          </w:r>
          <w:r w:rsidR="004C4615">
            <w:rPr>
              <w:rFonts w:eastAsia="Times New Roman" w:cstheme="minorHAnsi"/>
              <w:lang w:eastAsia="en-GB"/>
            </w:rPr>
            <w:instrText xml:space="preserve"> CITATION Cas19 \l 2057 </w:instrText>
          </w:r>
          <w:r w:rsidR="004C4615">
            <w:rPr>
              <w:rFonts w:eastAsia="Times New Roman" w:cstheme="minorHAnsi"/>
              <w:lang w:eastAsia="en-GB"/>
            </w:rPr>
            <w:fldChar w:fldCharType="separate"/>
          </w:r>
          <w:r w:rsidR="00777F1B">
            <w:rPr>
              <w:rFonts w:eastAsia="Times New Roman" w:cstheme="minorHAnsi"/>
              <w:noProof/>
              <w:lang w:eastAsia="en-GB"/>
            </w:rPr>
            <w:t xml:space="preserve"> </w:t>
          </w:r>
          <w:r w:rsidR="00777F1B" w:rsidRPr="00777F1B">
            <w:rPr>
              <w:rFonts w:eastAsia="Times New Roman" w:cstheme="minorHAnsi"/>
              <w:noProof/>
              <w:lang w:eastAsia="en-GB"/>
            </w:rPr>
            <w:t>(Casciani, 2019)</w:t>
          </w:r>
          <w:r w:rsidR="004C4615">
            <w:rPr>
              <w:rFonts w:eastAsia="Times New Roman" w:cstheme="minorHAnsi"/>
              <w:lang w:eastAsia="en-GB"/>
            </w:rPr>
            <w:fldChar w:fldCharType="end"/>
          </w:r>
        </w:sdtContent>
      </w:sdt>
      <w:r w:rsidR="004C4615">
        <w:rPr>
          <w:rFonts w:eastAsia="Times New Roman" w:cstheme="minorHAnsi"/>
          <w:lang w:eastAsia="en-GB"/>
        </w:rPr>
        <w:t>. Ms McLeod stated, “</w:t>
      </w:r>
      <w:r w:rsidR="004C4615" w:rsidRPr="004C4615">
        <w:rPr>
          <w:rFonts w:eastAsia="Times New Roman" w:cstheme="minorHAnsi"/>
          <w:lang w:eastAsia="en-GB"/>
        </w:rPr>
        <w:t xml:space="preserve">"CJ was part of the thousands, he was in the clutches of youth </w:t>
      </w:r>
      <w:r w:rsidR="007D0C74" w:rsidRPr="004C4615">
        <w:rPr>
          <w:rFonts w:eastAsia="Times New Roman" w:cstheme="minorHAnsi"/>
          <w:lang w:eastAsia="en-GB"/>
        </w:rPr>
        <w:t>violence,</w:t>
      </w:r>
      <w:r w:rsidR="004C4615" w:rsidRPr="004C4615">
        <w:rPr>
          <w:rFonts w:eastAsia="Times New Roman" w:cstheme="minorHAnsi"/>
          <w:lang w:eastAsia="en-GB"/>
        </w:rPr>
        <w:t xml:space="preserve"> and I was letting the authorities know what was going on - but nothing was done</w:t>
      </w:r>
      <w:r w:rsidR="004C4615">
        <w:rPr>
          <w:rFonts w:eastAsia="Times New Roman" w:cstheme="minorHAnsi"/>
          <w:lang w:eastAsia="en-GB"/>
        </w:rPr>
        <w:t>”</w:t>
      </w:r>
      <w:r w:rsidR="004C4615" w:rsidRPr="004C4615">
        <w:rPr>
          <w:rFonts w:eastAsia="Times New Roman" w:cstheme="minorHAnsi"/>
          <w:lang w:eastAsia="en-GB"/>
        </w:rPr>
        <w:t>.</w:t>
      </w:r>
      <w:r w:rsidR="004C4615">
        <w:rPr>
          <w:rFonts w:eastAsia="Times New Roman" w:cstheme="minorHAnsi"/>
          <w:lang w:eastAsia="en-GB"/>
        </w:rPr>
        <w:t xml:space="preserve"> This case relates to a youth male who was ‘groomed’ </w:t>
      </w:r>
      <w:r w:rsidR="007D0C74">
        <w:rPr>
          <w:rFonts w:eastAsia="Times New Roman" w:cstheme="minorHAnsi"/>
          <w:lang w:eastAsia="en-GB"/>
        </w:rPr>
        <w:t>into gang activity and sadly lost his life because of it. This article states that the gang member were people offering to feed him, seeking to gain his trust, which led to Corey temporarily holding packages – these were drugs that the members did not want to carry themselves.</w:t>
      </w:r>
      <w:sdt>
        <w:sdtPr>
          <w:rPr>
            <w:rFonts w:eastAsia="Times New Roman" w:cstheme="minorHAnsi"/>
            <w:lang w:eastAsia="en-GB"/>
          </w:rPr>
          <w:id w:val="-1011376246"/>
          <w:citation/>
        </w:sdtPr>
        <w:sdtEndPr/>
        <w:sdtContent>
          <w:r w:rsidR="007D0C74">
            <w:rPr>
              <w:rFonts w:eastAsia="Times New Roman" w:cstheme="minorHAnsi"/>
              <w:lang w:eastAsia="en-GB"/>
            </w:rPr>
            <w:fldChar w:fldCharType="begin"/>
          </w:r>
          <w:r w:rsidR="007D0C74">
            <w:rPr>
              <w:rFonts w:eastAsia="Times New Roman" w:cstheme="minorHAnsi"/>
              <w:lang w:eastAsia="en-GB"/>
            </w:rPr>
            <w:instrText xml:space="preserve"> CITATION Cas19 \l 2057 </w:instrText>
          </w:r>
          <w:r w:rsidR="007D0C74">
            <w:rPr>
              <w:rFonts w:eastAsia="Times New Roman" w:cstheme="minorHAnsi"/>
              <w:lang w:eastAsia="en-GB"/>
            </w:rPr>
            <w:fldChar w:fldCharType="separate"/>
          </w:r>
          <w:r w:rsidR="00777F1B">
            <w:rPr>
              <w:rFonts w:eastAsia="Times New Roman" w:cstheme="minorHAnsi"/>
              <w:noProof/>
              <w:lang w:eastAsia="en-GB"/>
            </w:rPr>
            <w:t xml:space="preserve"> </w:t>
          </w:r>
          <w:r w:rsidR="00777F1B" w:rsidRPr="00777F1B">
            <w:rPr>
              <w:rFonts w:eastAsia="Times New Roman" w:cstheme="minorHAnsi"/>
              <w:noProof/>
              <w:lang w:eastAsia="en-GB"/>
            </w:rPr>
            <w:t>(Casciani, 2019)</w:t>
          </w:r>
          <w:r w:rsidR="007D0C74">
            <w:rPr>
              <w:rFonts w:eastAsia="Times New Roman" w:cstheme="minorHAnsi"/>
              <w:lang w:eastAsia="en-GB"/>
            </w:rPr>
            <w:fldChar w:fldCharType="end"/>
          </w:r>
        </w:sdtContent>
      </w:sdt>
      <w:r w:rsidR="00E54018">
        <w:rPr>
          <w:rFonts w:eastAsia="Times New Roman" w:cstheme="minorHAnsi"/>
          <w:lang w:eastAsia="en-GB"/>
        </w:rPr>
        <w:t>. In addition, this case showed that Corey and his mother Ms McLeod were failed by local authorities, and it was stated by ‘The Children’s Commissioner for England’ “the local authorities are not grasping the scale of the gang problem as they have very little idea which vulnerable youngsters are being groomed and targeted into a life of crime”</w:t>
      </w:r>
      <w:sdt>
        <w:sdtPr>
          <w:rPr>
            <w:rFonts w:eastAsia="Times New Roman" w:cstheme="minorHAnsi"/>
            <w:lang w:eastAsia="en-GB"/>
          </w:rPr>
          <w:id w:val="1980950562"/>
          <w:citation/>
        </w:sdtPr>
        <w:sdtEndPr/>
        <w:sdtContent>
          <w:r w:rsidR="00E54018">
            <w:rPr>
              <w:rFonts w:eastAsia="Times New Roman" w:cstheme="minorHAnsi"/>
              <w:lang w:eastAsia="en-GB"/>
            </w:rPr>
            <w:fldChar w:fldCharType="begin"/>
          </w:r>
          <w:r w:rsidR="00E54018">
            <w:rPr>
              <w:rFonts w:eastAsia="Times New Roman" w:cstheme="minorHAnsi"/>
              <w:lang w:eastAsia="en-GB"/>
            </w:rPr>
            <w:instrText xml:space="preserve"> CITATION Cas19 \l 2057 </w:instrText>
          </w:r>
          <w:r w:rsidR="00E54018">
            <w:rPr>
              <w:rFonts w:eastAsia="Times New Roman" w:cstheme="minorHAnsi"/>
              <w:lang w:eastAsia="en-GB"/>
            </w:rPr>
            <w:fldChar w:fldCharType="separate"/>
          </w:r>
          <w:r w:rsidR="00777F1B">
            <w:rPr>
              <w:rFonts w:eastAsia="Times New Roman" w:cstheme="minorHAnsi"/>
              <w:noProof/>
              <w:lang w:eastAsia="en-GB"/>
            </w:rPr>
            <w:t xml:space="preserve"> </w:t>
          </w:r>
          <w:r w:rsidR="00777F1B" w:rsidRPr="00777F1B">
            <w:rPr>
              <w:rFonts w:eastAsia="Times New Roman" w:cstheme="minorHAnsi"/>
              <w:noProof/>
              <w:lang w:eastAsia="en-GB"/>
            </w:rPr>
            <w:t>(Casciani, 2019)</w:t>
          </w:r>
          <w:r w:rsidR="00E54018">
            <w:rPr>
              <w:rFonts w:eastAsia="Times New Roman" w:cstheme="minorHAnsi"/>
              <w:lang w:eastAsia="en-GB"/>
            </w:rPr>
            <w:fldChar w:fldCharType="end"/>
          </w:r>
        </w:sdtContent>
      </w:sdt>
      <w:r w:rsidR="00E54018">
        <w:rPr>
          <w:rFonts w:eastAsia="Times New Roman" w:cstheme="minorHAnsi"/>
          <w:lang w:eastAsia="en-GB"/>
        </w:rPr>
        <w:t>.</w:t>
      </w:r>
    </w:p>
    <w:p w14:paraId="1EFE5A60" w14:textId="1EDDE6C6" w:rsidR="00E54018" w:rsidRDefault="00E54018" w:rsidP="00077DE3">
      <w:pPr>
        <w:spacing w:after="0" w:line="276" w:lineRule="auto"/>
        <w:ind w:right="531"/>
        <w:rPr>
          <w:rFonts w:eastAsia="Times New Roman" w:cstheme="minorHAnsi"/>
          <w:lang w:eastAsia="en-GB"/>
        </w:rPr>
      </w:pPr>
    </w:p>
    <w:p w14:paraId="32B236CF" w14:textId="77777777" w:rsidR="002D7032" w:rsidRDefault="00E54018" w:rsidP="00077DE3">
      <w:pPr>
        <w:spacing w:after="0" w:line="276" w:lineRule="auto"/>
        <w:ind w:right="531"/>
        <w:rPr>
          <w:rFonts w:eastAsia="Times New Roman" w:cstheme="minorHAnsi"/>
          <w:lang w:eastAsia="en-GB"/>
        </w:rPr>
      </w:pPr>
      <w:r>
        <w:rPr>
          <w:rFonts w:eastAsia="Times New Roman" w:cstheme="minorHAnsi"/>
          <w:lang w:eastAsia="en-GB"/>
        </w:rPr>
        <w:t>However, although there have been cases whereby the victims of these gang related activities have been failed, there</w:t>
      </w:r>
      <w:r w:rsidR="00E3711C">
        <w:rPr>
          <w:rFonts w:eastAsia="Times New Roman" w:cstheme="minorHAnsi"/>
          <w:lang w:eastAsia="en-GB"/>
        </w:rPr>
        <w:t xml:space="preserve"> have been many improvements made and a lot more acknowledgement from partnerships of police that are trying their best to help these people and reduce the re-offending in relation to gang-related activity. </w:t>
      </w:r>
    </w:p>
    <w:p w14:paraId="64839151" w14:textId="41894897" w:rsidR="00E3711C" w:rsidRDefault="00E3711C" w:rsidP="00077DE3">
      <w:pPr>
        <w:spacing w:after="0" w:line="276" w:lineRule="auto"/>
        <w:ind w:right="531"/>
        <w:rPr>
          <w:rFonts w:eastAsia="Times New Roman" w:cstheme="minorHAnsi"/>
          <w:lang w:eastAsia="en-GB"/>
        </w:rPr>
      </w:pPr>
      <w:r>
        <w:rPr>
          <w:rFonts w:eastAsia="Times New Roman" w:cstheme="minorHAnsi"/>
          <w:lang w:eastAsia="en-GB"/>
        </w:rPr>
        <w:lastRenderedPageBreak/>
        <w:t>An example of this, would be the ‘Youth Offending Team’, who work as part of local council and work alongside the police, probation officers, school/education authorities and other partnerships. The aim of this team is to work with young people that get themselves into trouble, as well as looking into the background of the youth and trying to help them stay away from crime.</w:t>
      </w:r>
      <w:r w:rsidR="002D7032">
        <w:rPr>
          <w:rFonts w:eastAsia="Times New Roman" w:cstheme="minorHAnsi"/>
          <w:lang w:eastAsia="en-GB"/>
        </w:rPr>
        <w:t xml:space="preserve"> </w:t>
      </w:r>
      <w:sdt>
        <w:sdtPr>
          <w:rPr>
            <w:rFonts w:eastAsia="Times New Roman" w:cstheme="minorHAnsi"/>
            <w:lang w:eastAsia="en-GB"/>
          </w:rPr>
          <w:id w:val="-97022854"/>
          <w:citation/>
        </w:sdtPr>
        <w:sdtEndPr/>
        <w:sdtContent>
          <w:r w:rsidR="002D7032">
            <w:rPr>
              <w:rFonts w:eastAsia="Times New Roman" w:cstheme="minorHAnsi"/>
              <w:lang w:eastAsia="en-GB"/>
            </w:rPr>
            <w:fldChar w:fldCharType="begin"/>
          </w:r>
          <w:r w:rsidR="002D7032">
            <w:rPr>
              <w:rFonts w:eastAsia="Times New Roman" w:cstheme="minorHAnsi"/>
              <w:lang w:eastAsia="en-GB"/>
            </w:rPr>
            <w:instrText xml:space="preserve"> CITATION GOV212 \l 2057 </w:instrText>
          </w:r>
          <w:r w:rsidR="002D7032">
            <w:rPr>
              <w:rFonts w:eastAsia="Times New Roman" w:cstheme="minorHAnsi"/>
              <w:lang w:eastAsia="en-GB"/>
            </w:rPr>
            <w:fldChar w:fldCharType="separate"/>
          </w:r>
          <w:r w:rsidR="00777F1B" w:rsidRPr="00777F1B">
            <w:rPr>
              <w:rFonts w:eastAsia="Times New Roman" w:cstheme="minorHAnsi"/>
              <w:noProof/>
              <w:lang w:eastAsia="en-GB"/>
            </w:rPr>
            <w:t>(GOV.UK, 2021)</w:t>
          </w:r>
          <w:r w:rsidR="002D7032">
            <w:rPr>
              <w:rFonts w:eastAsia="Times New Roman" w:cstheme="minorHAnsi"/>
              <w:lang w:eastAsia="en-GB"/>
            </w:rPr>
            <w:fldChar w:fldCharType="end"/>
          </w:r>
        </w:sdtContent>
      </w:sdt>
      <w:r w:rsidR="0022043D">
        <w:rPr>
          <w:rFonts w:eastAsia="Times New Roman" w:cstheme="minorHAnsi"/>
          <w:lang w:eastAsia="en-GB"/>
        </w:rPr>
        <w:t xml:space="preserve"> </w:t>
      </w:r>
      <w:r w:rsidR="002D7032">
        <w:rPr>
          <w:rFonts w:eastAsia="Times New Roman" w:cstheme="minorHAnsi"/>
          <w:lang w:eastAsia="en-GB"/>
        </w:rPr>
        <w:t xml:space="preserve">These teams have a positive impact in reducing youths getting involved in gang-related activity and committing crimes in general, as they set up crime prevention programmes which encourages them to stay out of trouble. Also, there are many youths involved in these types of acts that are not willing to receive help for the police but are willing to receive it from partner agencies such as the ‘Youth Offending Team’. </w:t>
      </w:r>
    </w:p>
    <w:p w14:paraId="66674966" w14:textId="77777777" w:rsidR="00DE1979" w:rsidRDefault="00DE1979" w:rsidP="00077DE3">
      <w:pPr>
        <w:spacing w:after="0" w:line="276" w:lineRule="auto"/>
        <w:ind w:right="531"/>
        <w:rPr>
          <w:rFonts w:eastAsia="Times New Roman" w:cstheme="minorHAnsi"/>
          <w:lang w:eastAsia="en-GB"/>
        </w:rPr>
      </w:pPr>
    </w:p>
    <w:p w14:paraId="52055548" w14:textId="48F28D9B" w:rsidR="00E3711C" w:rsidRDefault="00DE1979" w:rsidP="00077DE3">
      <w:pPr>
        <w:spacing w:after="0" w:line="276" w:lineRule="auto"/>
        <w:ind w:right="531"/>
        <w:rPr>
          <w:rFonts w:eastAsia="Times New Roman" w:cstheme="minorHAnsi"/>
          <w:lang w:eastAsia="en-GB"/>
        </w:rPr>
      </w:pPr>
      <w:r>
        <w:rPr>
          <w:rFonts w:eastAsia="Times New Roman" w:cstheme="minorHAnsi"/>
          <w:lang w:eastAsia="en-GB"/>
        </w:rPr>
        <w:t xml:space="preserve">The Metropolitan Police introduced an intelligence tool named ‘Gang Violence Matrix’ (GVM), this is used to risk assess and identify gang members across London that are involved in gang violence, as well as seeking to identify those at risk of victimisation. It is not an intelligence tool for organised and serious crime, it is focussed on violence. The aim of this tool is to safeguard those exploited by gangs, reduce gang related violence, and prevent young lives being lost. </w:t>
      </w:r>
      <w:sdt>
        <w:sdtPr>
          <w:rPr>
            <w:rFonts w:eastAsia="Times New Roman" w:cstheme="minorHAnsi"/>
            <w:lang w:eastAsia="en-GB"/>
          </w:rPr>
          <w:id w:val="-819884489"/>
          <w:citation/>
        </w:sdtPr>
        <w:sdtEndPr/>
        <w:sdtContent>
          <w:r>
            <w:rPr>
              <w:rFonts w:eastAsia="Times New Roman" w:cstheme="minorHAnsi"/>
              <w:lang w:eastAsia="en-GB"/>
            </w:rPr>
            <w:fldChar w:fldCharType="begin"/>
          </w:r>
          <w:r>
            <w:rPr>
              <w:rFonts w:eastAsia="Times New Roman" w:cstheme="minorHAnsi"/>
              <w:lang w:eastAsia="en-GB"/>
            </w:rPr>
            <w:instrText xml:space="preserve"> CITATION Met22 \l 2057 </w:instrText>
          </w:r>
          <w:r>
            <w:rPr>
              <w:rFonts w:eastAsia="Times New Roman" w:cstheme="minorHAnsi"/>
              <w:lang w:eastAsia="en-GB"/>
            </w:rPr>
            <w:fldChar w:fldCharType="separate"/>
          </w:r>
          <w:r w:rsidR="00777F1B" w:rsidRPr="00777F1B">
            <w:rPr>
              <w:rFonts w:eastAsia="Times New Roman" w:cstheme="minorHAnsi"/>
              <w:noProof/>
              <w:lang w:eastAsia="en-GB"/>
            </w:rPr>
            <w:t>(Metropolitan Police, 2022)</w:t>
          </w:r>
          <w:r>
            <w:rPr>
              <w:rFonts w:eastAsia="Times New Roman" w:cstheme="minorHAnsi"/>
              <w:lang w:eastAsia="en-GB"/>
            </w:rPr>
            <w:fldChar w:fldCharType="end"/>
          </w:r>
        </w:sdtContent>
      </w:sdt>
      <w:r>
        <w:rPr>
          <w:rFonts w:eastAsia="Times New Roman" w:cstheme="minorHAnsi"/>
          <w:lang w:eastAsia="en-GB"/>
        </w:rPr>
        <w:t xml:space="preserve">. Once again, this an intervention that has a positive impact on reducing re-offending in gang related activity, as it </w:t>
      </w:r>
      <w:r w:rsidR="007427CB">
        <w:rPr>
          <w:rFonts w:eastAsia="Times New Roman" w:cstheme="minorHAnsi"/>
          <w:lang w:eastAsia="en-GB"/>
        </w:rPr>
        <w:t>gives the opportunity to the people involved in these gangs to be safeguarded, supported, and influenced that the police are there to help them.</w:t>
      </w:r>
    </w:p>
    <w:p w14:paraId="30EF69FD" w14:textId="6BC1EE5E" w:rsidR="007427CB" w:rsidRDefault="007427CB" w:rsidP="00077DE3">
      <w:pPr>
        <w:spacing w:after="0" w:line="276" w:lineRule="auto"/>
        <w:ind w:right="531"/>
        <w:rPr>
          <w:rFonts w:eastAsia="Times New Roman" w:cstheme="minorHAnsi"/>
          <w:lang w:eastAsia="en-GB"/>
        </w:rPr>
      </w:pPr>
    </w:p>
    <w:p w14:paraId="09E275BA" w14:textId="7E509081" w:rsidR="007427CB" w:rsidRDefault="007427CB" w:rsidP="00077DE3">
      <w:pPr>
        <w:spacing w:after="0" w:line="276" w:lineRule="auto"/>
        <w:ind w:right="531"/>
        <w:rPr>
          <w:rFonts w:eastAsia="Times New Roman" w:cstheme="minorHAnsi"/>
          <w:lang w:eastAsia="en-GB"/>
        </w:rPr>
      </w:pPr>
      <w:r>
        <w:rPr>
          <w:rFonts w:eastAsia="Times New Roman" w:cstheme="minorHAnsi"/>
          <w:lang w:eastAsia="en-GB"/>
        </w:rPr>
        <w:t>Overall, there are serious impact factors regarding gang related activities, as the members involved are not only risking being criminalized but are also putting their lives at risk. Although there are many partner agencies and early intervention schemes</w:t>
      </w:r>
      <w:r w:rsidR="0060312E">
        <w:rPr>
          <w:rFonts w:eastAsia="Times New Roman" w:cstheme="minorHAnsi"/>
          <w:lang w:eastAsia="en-GB"/>
        </w:rPr>
        <w:t xml:space="preserve"> working alongside these people involved</w:t>
      </w:r>
      <w:r>
        <w:rPr>
          <w:rFonts w:eastAsia="Times New Roman" w:cstheme="minorHAnsi"/>
          <w:lang w:eastAsia="en-GB"/>
        </w:rPr>
        <w:t xml:space="preserve">, to encourage and provide knowledge to youths, there is </w:t>
      </w:r>
      <w:r w:rsidR="0060312E">
        <w:rPr>
          <w:rFonts w:eastAsia="Times New Roman" w:cstheme="minorHAnsi"/>
          <w:lang w:eastAsia="en-GB"/>
        </w:rPr>
        <w:t>still a concerning amount of people being influenced into these gangs not realising what they are getting</w:t>
      </w:r>
      <w:r w:rsidR="00922A86">
        <w:rPr>
          <w:rFonts w:eastAsia="Times New Roman" w:cstheme="minorHAnsi"/>
          <w:lang w:eastAsia="en-GB"/>
        </w:rPr>
        <w:t xml:space="preserve"> </w:t>
      </w:r>
      <w:r w:rsidR="0060312E">
        <w:rPr>
          <w:rFonts w:eastAsia="Times New Roman" w:cstheme="minorHAnsi"/>
          <w:lang w:eastAsia="en-GB"/>
        </w:rPr>
        <w:t xml:space="preserve">themselves into. </w:t>
      </w:r>
    </w:p>
    <w:p w14:paraId="2CA4366A" w14:textId="77777777" w:rsidR="00FB181F" w:rsidRDefault="00FB181F" w:rsidP="00922A86">
      <w:pPr>
        <w:overflowPunct w:val="0"/>
        <w:autoSpaceDE w:val="0"/>
        <w:autoSpaceDN w:val="0"/>
        <w:adjustRightInd w:val="0"/>
        <w:spacing w:after="0" w:line="276" w:lineRule="auto"/>
        <w:ind w:right="531"/>
        <w:textAlignment w:val="baseline"/>
        <w:rPr>
          <w:rFonts w:ascii="Arial" w:eastAsia="Times New Roman" w:hAnsi="Arial" w:cs="Arial"/>
          <w:b/>
          <w:bCs/>
          <w:lang w:eastAsia="en-GB"/>
        </w:rPr>
      </w:pPr>
    </w:p>
    <w:p w14:paraId="722C9F42" w14:textId="3A350C3B" w:rsidR="00140BFA" w:rsidRPr="00E238C4" w:rsidRDefault="00140BFA" w:rsidP="00922A86">
      <w:pPr>
        <w:overflowPunct w:val="0"/>
        <w:autoSpaceDE w:val="0"/>
        <w:autoSpaceDN w:val="0"/>
        <w:adjustRightInd w:val="0"/>
        <w:spacing w:after="0" w:line="276" w:lineRule="auto"/>
        <w:ind w:right="531"/>
        <w:textAlignment w:val="baseline"/>
        <w:rPr>
          <w:rFonts w:eastAsia="Times New Roman" w:cstheme="minorHAnsi"/>
          <w:b/>
          <w:bCs/>
          <w:lang w:eastAsia="en-GB"/>
        </w:rPr>
      </w:pPr>
      <w:r w:rsidRPr="00E238C4">
        <w:rPr>
          <w:rFonts w:eastAsia="Times New Roman" w:cstheme="minorHAnsi"/>
          <w:b/>
          <w:bCs/>
          <w:lang w:eastAsia="en-GB"/>
        </w:rPr>
        <w:t xml:space="preserve">Essay </w:t>
      </w:r>
      <w:r w:rsidR="002059F1">
        <w:rPr>
          <w:rFonts w:eastAsia="Times New Roman" w:cstheme="minorHAnsi"/>
          <w:b/>
          <w:bCs/>
          <w:lang w:eastAsia="en-GB"/>
        </w:rPr>
        <w:t>4</w:t>
      </w:r>
    </w:p>
    <w:p w14:paraId="2976E7F3" w14:textId="51AD28F9" w:rsidR="00922A86" w:rsidRPr="00E238C4" w:rsidRDefault="00922A86" w:rsidP="00922A8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7F5F3119" w14:textId="791110FC" w:rsidR="00E238C4" w:rsidRPr="002F6439" w:rsidRDefault="00922A86" w:rsidP="002F6439">
      <w:pPr>
        <w:rPr>
          <w:color w:val="000000"/>
        </w:rPr>
      </w:pPr>
      <w:r w:rsidRPr="00E238C4">
        <w:rPr>
          <w:rFonts w:eastAsia="Times New Roman" w:cstheme="minorHAnsi"/>
          <w:lang w:eastAsia="en-GB"/>
        </w:rPr>
        <w:t xml:space="preserve">Serious and organised crimes can involve </w:t>
      </w:r>
      <w:r w:rsidR="00347A80" w:rsidRPr="00E238C4">
        <w:rPr>
          <w:rFonts w:eastAsia="Times New Roman" w:cstheme="minorHAnsi"/>
          <w:lang w:eastAsia="en-GB"/>
        </w:rPr>
        <w:t>several</w:t>
      </w:r>
      <w:r w:rsidRPr="00E238C4">
        <w:rPr>
          <w:rFonts w:eastAsia="Times New Roman" w:cstheme="minorHAnsi"/>
          <w:lang w:eastAsia="en-GB"/>
        </w:rPr>
        <w:t xml:space="preserve"> people that have worked together for an extended </w:t>
      </w:r>
      <w:r w:rsidR="004750E8" w:rsidRPr="00E238C4">
        <w:rPr>
          <w:rFonts w:eastAsia="Times New Roman" w:cstheme="minorHAnsi"/>
          <w:lang w:eastAsia="en-GB"/>
        </w:rPr>
        <w:t>period</w:t>
      </w:r>
      <w:r w:rsidRPr="00E238C4">
        <w:rPr>
          <w:rFonts w:eastAsia="Times New Roman" w:cstheme="minorHAnsi"/>
          <w:lang w:eastAsia="en-GB"/>
        </w:rPr>
        <w:t xml:space="preserve"> </w:t>
      </w:r>
      <w:r w:rsidR="00C62119" w:rsidRPr="00E238C4">
        <w:rPr>
          <w:rFonts w:eastAsia="Times New Roman" w:cstheme="minorHAnsi"/>
          <w:lang w:eastAsia="en-GB"/>
        </w:rPr>
        <w:t xml:space="preserve">to coordinate, </w:t>
      </w:r>
      <w:r w:rsidR="00047ED6" w:rsidRPr="00E238C4">
        <w:rPr>
          <w:rFonts w:eastAsia="Times New Roman" w:cstheme="minorHAnsi"/>
          <w:lang w:eastAsia="en-GB"/>
        </w:rPr>
        <w:t>plan,</w:t>
      </w:r>
      <w:r w:rsidR="00C62119" w:rsidRPr="00E238C4">
        <w:rPr>
          <w:rFonts w:eastAsia="Times New Roman" w:cstheme="minorHAnsi"/>
          <w:lang w:eastAsia="en-GB"/>
        </w:rPr>
        <w:t xml:space="preserve"> and conduct serious crime. </w:t>
      </w:r>
      <w:sdt>
        <w:sdtPr>
          <w:rPr>
            <w:rFonts w:eastAsia="Times New Roman" w:cstheme="minorHAnsi"/>
            <w:lang w:eastAsia="en-GB"/>
          </w:rPr>
          <w:id w:val="773750775"/>
          <w:citation/>
        </w:sdtPr>
        <w:sdtEndPr/>
        <w:sdtContent>
          <w:r w:rsidR="00C62119" w:rsidRPr="00E238C4">
            <w:rPr>
              <w:rFonts w:eastAsia="Times New Roman" w:cstheme="minorHAnsi"/>
              <w:lang w:eastAsia="en-GB"/>
            </w:rPr>
            <w:fldChar w:fldCharType="begin"/>
          </w:r>
          <w:r w:rsidR="00C62119" w:rsidRPr="00E238C4">
            <w:rPr>
              <w:rFonts w:eastAsia="Times New Roman" w:cstheme="minorHAnsi"/>
              <w:lang w:eastAsia="en-GB"/>
            </w:rPr>
            <w:instrText xml:space="preserve"> CITATION Cri1 \l 2057 </w:instrText>
          </w:r>
          <w:r w:rsidR="00C62119" w:rsidRPr="00E238C4">
            <w:rPr>
              <w:rFonts w:eastAsia="Times New Roman" w:cstheme="minorHAnsi"/>
              <w:lang w:eastAsia="en-GB"/>
            </w:rPr>
            <w:fldChar w:fldCharType="separate"/>
          </w:r>
          <w:r w:rsidR="00777F1B" w:rsidRPr="00777F1B">
            <w:rPr>
              <w:rFonts w:eastAsia="Times New Roman" w:cstheme="minorHAnsi"/>
              <w:noProof/>
              <w:lang w:eastAsia="en-GB"/>
            </w:rPr>
            <w:t>(Crime Stoppers, n.d.)</w:t>
          </w:r>
          <w:r w:rsidR="00C62119" w:rsidRPr="00E238C4">
            <w:rPr>
              <w:rFonts w:eastAsia="Times New Roman" w:cstheme="minorHAnsi"/>
              <w:lang w:eastAsia="en-GB"/>
            </w:rPr>
            <w:fldChar w:fldCharType="end"/>
          </w:r>
        </w:sdtContent>
      </w:sdt>
      <w:r w:rsidR="00347A80" w:rsidRPr="00E238C4">
        <w:rPr>
          <w:rFonts w:eastAsia="Times New Roman" w:cstheme="minorHAnsi"/>
          <w:lang w:eastAsia="en-GB"/>
        </w:rPr>
        <w:t xml:space="preserve">. These types of crimes could include activities such as class A drug dealing, cyber-crime, use of weapons and violence, human </w:t>
      </w:r>
      <w:r w:rsidR="00047ED6" w:rsidRPr="00E238C4">
        <w:rPr>
          <w:rFonts w:eastAsia="Times New Roman" w:cstheme="minorHAnsi"/>
          <w:lang w:eastAsia="en-GB"/>
        </w:rPr>
        <w:t>trafficking,</w:t>
      </w:r>
      <w:r w:rsidR="00347A80" w:rsidRPr="00E238C4">
        <w:rPr>
          <w:rFonts w:eastAsia="Times New Roman" w:cstheme="minorHAnsi"/>
          <w:lang w:eastAsia="en-GB"/>
        </w:rPr>
        <w:t xml:space="preserve"> and child criminal exploitation.</w:t>
      </w:r>
      <w:sdt>
        <w:sdtPr>
          <w:rPr>
            <w:rFonts w:eastAsia="Times New Roman" w:cstheme="minorHAnsi"/>
            <w:lang w:eastAsia="en-GB"/>
          </w:rPr>
          <w:id w:val="934934562"/>
          <w:citation/>
        </w:sdtPr>
        <w:sdtEndPr/>
        <w:sdtContent>
          <w:r w:rsidR="00347A80" w:rsidRPr="00E238C4">
            <w:rPr>
              <w:rFonts w:eastAsia="Times New Roman" w:cstheme="minorHAnsi"/>
              <w:lang w:eastAsia="en-GB"/>
            </w:rPr>
            <w:fldChar w:fldCharType="begin"/>
          </w:r>
          <w:r w:rsidR="00347A80" w:rsidRPr="00E238C4">
            <w:rPr>
              <w:rFonts w:eastAsia="Times New Roman" w:cstheme="minorHAnsi"/>
              <w:lang w:eastAsia="en-GB"/>
            </w:rPr>
            <w:instrText xml:space="preserve"> CITATION Cri1 \l 2057 </w:instrText>
          </w:r>
          <w:r w:rsidR="00347A80" w:rsidRPr="00E238C4">
            <w:rPr>
              <w:rFonts w:eastAsia="Times New Roman" w:cstheme="minorHAnsi"/>
              <w:lang w:eastAsia="en-GB"/>
            </w:rPr>
            <w:fldChar w:fldCharType="separate"/>
          </w:r>
          <w:r w:rsidR="00777F1B">
            <w:rPr>
              <w:rFonts w:eastAsia="Times New Roman" w:cstheme="minorHAnsi"/>
              <w:noProof/>
              <w:lang w:eastAsia="en-GB"/>
            </w:rPr>
            <w:t xml:space="preserve"> </w:t>
          </w:r>
          <w:r w:rsidR="00777F1B" w:rsidRPr="00777F1B">
            <w:rPr>
              <w:rFonts w:eastAsia="Times New Roman" w:cstheme="minorHAnsi"/>
              <w:noProof/>
              <w:lang w:eastAsia="en-GB"/>
            </w:rPr>
            <w:t>(Crime Stoppers, n.d.)</w:t>
          </w:r>
          <w:r w:rsidR="00347A80" w:rsidRPr="00E238C4">
            <w:rPr>
              <w:rFonts w:eastAsia="Times New Roman" w:cstheme="minorHAnsi"/>
              <w:lang w:eastAsia="en-GB"/>
            </w:rPr>
            <w:fldChar w:fldCharType="end"/>
          </w:r>
        </w:sdtContent>
      </w:sdt>
      <w:r w:rsidR="00347A80" w:rsidRPr="00E238C4">
        <w:rPr>
          <w:rFonts w:eastAsia="Times New Roman" w:cstheme="minorHAnsi"/>
          <w:lang w:eastAsia="en-GB"/>
        </w:rPr>
        <w:t xml:space="preserve">. </w:t>
      </w:r>
      <w:r w:rsidR="00B87341" w:rsidRPr="00E238C4">
        <w:rPr>
          <w:rFonts w:eastAsia="Times New Roman" w:cstheme="minorHAnsi"/>
          <w:lang w:eastAsia="en-GB"/>
        </w:rPr>
        <w:t xml:space="preserve">There are many more that could also be classed as ‘serious and organised’, however the most harmful crimes could include modern slavery, money laundering, organised immigration crime, or bribery. There are over 4,500 </w:t>
      </w:r>
      <w:r w:rsidR="00047ED6" w:rsidRPr="00E238C4">
        <w:rPr>
          <w:rFonts w:eastAsia="Times New Roman" w:cstheme="minorHAnsi"/>
          <w:lang w:eastAsia="en-GB"/>
        </w:rPr>
        <w:t xml:space="preserve">UK organised crime groups that working to tackle these types of crimes, and operation in changing and often unpredictable ways. </w:t>
      </w:r>
      <w:sdt>
        <w:sdtPr>
          <w:rPr>
            <w:rFonts w:eastAsia="Times New Roman" w:cstheme="minorHAnsi"/>
            <w:lang w:eastAsia="en-GB"/>
          </w:rPr>
          <w:id w:val="699904264"/>
          <w:citation/>
        </w:sdtPr>
        <w:sdtEndPr/>
        <w:sdtContent>
          <w:r w:rsidR="00047ED6" w:rsidRPr="00E238C4">
            <w:rPr>
              <w:rFonts w:eastAsia="Times New Roman" w:cstheme="minorHAnsi"/>
              <w:lang w:eastAsia="en-GB"/>
            </w:rPr>
            <w:fldChar w:fldCharType="begin"/>
          </w:r>
          <w:r w:rsidR="00047ED6" w:rsidRPr="00E238C4">
            <w:rPr>
              <w:rFonts w:eastAsia="Times New Roman" w:cstheme="minorHAnsi"/>
              <w:lang w:eastAsia="en-GB"/>
            </w:rPr>
            <w:instrText xml:space="preserve"> CITATION Nat19 \l 2057 </w:instrText>
          </w:r>
          <w:r w:rsidR="00047ED6" w:rsidRPr="00E238C4">
            <w:rPr>
              <w:rFonts w:eastAsia="Times New Roman" w:cstheme="minorHAnsi"/>
              <w:lang w:eastAsia="en-GB"/>
            </w:rPr>
            <w:fldChar w:fldCharType="separate"/>
          </w:r>
          <w:r w:rsidR="00777F1B" w:rsidRPr="00777F1B">
            <w:rPr>
              <w:rFonts w:eastAsia="Times New Roman" w:cstheme="minorHAnsi"/>
              <w:noProof/>
              <w:lang w:eastAsia="en-GB"/>
            </w:rPr>
            <w:t>(National Audit Office, 2019)</w:t>
          </w:r>
          <w:r w:rsidR="00047ED6" w:rsidRPr="00E238C4">
            <w:rPr>
              <w:rFonts w:eastAsia="Times New Roman" w:cstheme="minorHAnsi"/>
              <w:lang w:eastAsia="en-GB"/>
            </w:rPr>
            <w:fldChar w:fldCharType="end"/>
          </w:r>
        </w:sdtContent>
      </w:sdt>
      <w:r w:rsidR="00047ED6" w:rsidRPr="00E238C4">
        <w:rPr>
          <w:rFonts w:eastAsia="Times New Roman" w:cstheme="minorHAnsi"/>
          <w:lang w:eastAsia="en-GB"/>
        </w:rPr>
        <w:t>.</w:t>
      </w:r>
      <w:r w:rsidR="003E7891" w:rsidRPr="00E238C4">
        <w:rPr>
          <w:rFonts w:eastAsia="Times New Roman" w:cstheme="minorHAnsi"/>
          <w:lang w:eastAsia="en-GB"/>
        </w:rPr>
        <w:t xml:space="preserve"> There are at least 181,000 offenders which are linked to serious and organised crime in the UK</w:t>
      </w:r>
      <w:r w:rsidR="00E238C4" w:rsidRPr="00E238C4">
        <w:rPr>
          <w:rFonts w:eastAsia="Times New Roman" w:cstheme="minorHAnsi"/>
          <w:lang w:eastAsia="en-GB"/>
        </w:rPr>
        <w:t xml:space="preserve">, and most of these are targeted due to being vulnerable, to feed their habit of being drug users or have been exploited into taking part in the crimes. </w:t>
      </w:r>
      <w:sdt>
        <w:sdtPr>
          <w:rPr>
            <w:rFonts w:eastAsia="Times New Roman" w:cstheme="minorHAnsi"/>
            <w:u w:val="single"/>
            <w:lang w:eastAsia="en-GB"/>
          </w:rPr>
          <w:id w:val="-1264761178"/>
          <w:citation/>
        </w:sdtPr>
        <w:sdtEndPr/>
        <w:sdtContent>
          <w:r w:rsidR="00E238C4" w:rsidRPr="00E238C4">
            <w:rPr>
              <w:rFonts w:eastAsia="Times New Roman" w:cstheme="minorHAnsi"/>
              <w:u w:val="single"/>
              <w:lang w:eastAsia="en-GB"/>
            </w:rPr>
            <w:fldChar w:fldCharType="begin"/>
          </w:r>
          <w:r w:rsidR="00E238C4" w:rsidRPr="00E238C4">
            <w:rPr>
              <w:rFonts w:eastAsia="Times New Roman" w:cstheme="minorHAnsi"/>
              <w:u w:val="single"/>
              <w:lang w:eastAsia="en-GB"/>
            </w:rPr>
            <w:instrText xml:space="preserve"> CITATION Nat191 \l 2057 </w:instrText>
          </w:r>
          <w:r w:rsidR="00E238C4" w:rsidRPr="00E238C4">
            <w:rPr>
              <w:rFonts w:eastAsia="Times New Roman" w:cstheme="minorHAnsi"/>
              <w:u w:val="single"/>
              <w:lang w:eastAsia="en-GB"/>
            </w:rPr>
            <w:fldChar w:fldCharType="separate"/>
          </w:r>
          <w:r w:rsidR="00777F1B" w:rsidRPr="00777F1B">
            <w:rPr>
              <w:rFonts w:eastAsia="Times New Roman" w:cstheme="minorHAnsi"/>
              <w:noProof/>
              <w:lang w:eastAsia="en-GB"/>
            </w:rPr>
            <w:t>(National Crime Agency, 2019)</w:t>
          </w:r>
          <w:r w:rsidR="00E238C4" w:rsidRPr="00E238C4">
            <w:rPr>
              <w:rFonts w:eastAsia="Times New Roman" w:cstheme="minorHAnsi"/>
              <w:u w:val="single"/>
              <w:lang w:eastAsia="en-GB"/>
            </w:rPr>
            <w:fldChar w:fldCharType="end"/>
          </w:r>
        </w:sdtContent>
      </w:sdt>
      <w:r w:rsidR="002F6439">
        <w:rPr>
          <w:rFonts w:eastAsia="Times New Roman" w:cstheme="minorHAnsi"/>
          <w:u w:val="single"/>
          <w:lang w:eastAsia="en-GB"/>
        </w:rPr>
        <w:t>.</w:t>
      </w:r>
      <w:r w:rsidR="002F6439" w:rsidRPr="002F6439">
        <w:rPr>
          <w:color w:val="000000"/>
        </w:rPr>
        <w:t xml:space="preserve"> </w:t>
      </w:r>
      <w:r w:rsidR="002F6439">
        <w:rPr>
          <w:color w:val="000000"/>
        </w:rPr>
        <w:t xml:space="preserve">As well as this, an agency that works with serious and organised crimes are ‘The National Crime Agency’. This agency published the ‘National Strategic Assessment of Serious and Organised Crime 2020’, which provides a single authoritative picture of the threat to the UK. Their priorities are to tackle the high impact offenders who are exploiting vulnerable people through human trafficking, modern slavery, child sexual abuse and people smuggling. Also, ensuring they control communities that consists of wholesale drug supply networks and the illegal firearms trade. </w:t>
      </w:r>
      <w:sdt>
        <w:sdtPr>
          <w:rPr>
            <w:color w:val="000000"/>
          </w:rPr>
          <w:id w:val="561832520"/>
          <w:citation/>
        </w:sdtPr>
        <w:sdtContent>
          <w:r w:rsidR="0022043D">
            <w:rPr>
              <w:color w:val="000000"/>
            </w:rPr>
            <w:fldChar w:fldCharType="begin"/>
          </w:r>
          <w:r w:rsidR="0022043D">
            <w:rPr>
              <w:color w:val="000000"/>
            </w:rPr>
            <w:instrText xml:space="preserve"> CITATION Nat22 \l 2057 </w:instrText>
          </w:r>
          <w:r w:rsidR="0022043D">
            <w:rPr>
              <w:color w:val="000000"/>
            </w:rPr>
            <w:fldChar w:fldCharType="separate"/>
          </w:r>
          <w:r w:rsidR="00777F1B" w:rsidRPr="00777F1B">
            <w:rPr>
              <w:noProof/>
              <w:color w:val="000000"/>
            </w:rPr>
            <w:t>(National Crime Agency, 2022)</w:t>
          </w:r>
          <w:r w:rsidR="0022043D">
            <w:rPr>
              <w:color w:val="000000"/>
            </w:rPr>
            <w:fldChar w:fldCharType="end"/>
          </w:r>
        </w:sdtContent>
      </w:sdt>
      <w:r w:rsidR="002F6439">
        <w:rPr>
          <w:color w:val="000000"/>
        </w:rPr>
        <w:t xml:space="preserve"> It was stated by the director of this </w:t>
      </w:r>
      <w:r w:rsidR="002F6439">
        <w:rPr>
          <w:color w:val="000000"/>
        </w:rPr>
        <w:lastRenderedPageBreak/>
        <w:t xml:space="preserve">agency that “based on our improved understanding, we now estimate there to be at least 350,000 individuals in the UK engaged in serious and organised crime. These criminals are diversifying into multiple crime types, increasing their reliance on the services of corrupt </w:t>
      </w:r>
      <w:r w:rsidR="002F6439">
        <w:rPr>
          <w:color w:val="000000"/>
        </w:rPr>
        <w:t>insiders,</w:t>
      </w:r>
      <w:r w:rsidR="002F6439">
        <w:rPr>
          <w:color w:val="000000"/>
        </w:rPr>
        <w:t xml:space="preserve"> and continuing to use the UK’s financial systems to mask illicit finance and launder profits” </w:t>
      </w:r>
      <w:sdt>
        <w:sdtPr>
          <w:rPr>
            <w:color w:val="000000"/>
          </w:rPr>
          <w:id w:val="-748195372"/>
          <w:citation/>
        </w:sdtPr>
        <w:sdtContent>
          <w:r w:rsidR="00777F1B">
            <w:rPr>
              <w:color w:val="000000"/>
            </w:rPr>
            <w:fldChar w:fldCharType="begin"/>
          </w:r>
          <w:r w:rsidR="00777F1B">
            <w:rPr>
              <w:color w:val="000000"/>
            </w:rPr>
            <w:instrText xml:space="preserve"> CITATION Nat20 \l 2057 </w:instrText>
          </w:r>
          <w:r w:rsidR="00777F1B">
            <w:rPr>
              <w:color w:val="000000"/>
            </w:rPr>
            <w:fldChar w:fldCharType="separate"/>
          </w:r>
          <w:r w:rsidR="00777F1B" w:rsidRPr="00777F1B">
            <w:rPr>
              <w:noProof/>
              <w:color w:val="000000"/>
            </w:rPr>
            <w:t>(National Crime Agency, 2020)</w:t>
          </w:r>
          <w:r w:rsidR="00777F1B">
            <w:rPr>
              <w:color w:val="000000"/>
            </w:rPr>
            <w:fldChar w:fldCharType="end"/>
          </w:r>
        </w:sdtContent>
      </w:sdt>
      <w:r w:rsidR="002F6439">
        <w:rPr>
          <w:color w:val="000000"/>
        </w:rPr>
        <w:t xml:space="preserve">. This shows that this agency can </w:t>
      </w:r>
      <w:r w:rsidR="002F6439">
        <w:rPr>
          <w:color w:val="000000"/>
        </w:rPr>
        <w:t xml:space="preserve">possibly </w:t>
      </w:r>
      <w:r w:rsidR="002F6439">
        <w:rPr>
          <w:color w:val="000000"/>
        </w:rPr>
        <w:t xml:space="preserve">become </w:t>
      </w:r>
      <w:r w:rsidR="002F6439">
        <w:rPr>
          <w:color w:val="000000"/>
        </w:rPr>
        <w:t xml:space="preserve">a lot </w:t>
      </w:r>
      <w:r w:rsidR="002F6439">
        <w:rPr>
          <w:color w:val="000000"/>
        </w:rPr>
        <w:t xml:space="preserve">more effective for future </w:t>
      </w:r>
      <w:r w:rsidR="002F6439">
        <w:rPr>
          <w:color w:val="000000"/>
        </w:rPr>
        <w:t>reference,</w:t>
      </w:r>
      <w:r w:rsidR="002F6439">
        <w:rPr>
          <w:color w:val="000000"/>
        </w:rPr>
        <w:t xml:space="preserve"> as they have gained a better understanding and acknowledgement of </w:t>
      </w:r>
      <w:r w:rsidR="002F6439">
        <w:rPr>
          <w:color w:val="000000"/>
        </w:rPr>
        <w:t xml:space="preserve">how the </w:t>
      </w:r>
      <w:r w:rsidR="002F6439">
        <w:rPr>
          <w:color w:val="000000"/>
        </w:rPr>
        <w:t xml:space="preserve">serious and organised crimes </w:t>
      </w:r>
      <w:r w:rsidR="002F6439">
        <w:rPr>
          <w:color w:val="000000"/>
        </w:rPr>
        <w:t>are taking place and</w:t>
      </w:r>
      <w:r w:rsidR="002F6439">
        <w:rPr>
          <w:color w:val="000000"/>
        </w:rPr>
        <w:t xml:space="preserve"> will hopefully decrease the number of these crimes by putting things in place to counter them.</w:t>
      </w:r>
    </w:p>
    <w:p w14:paraId="0679A8B5" w14:textId="25B8E140" w:rsidR="00B87341" w:rsidRPr="00E238C4" w:rsidRDefault="00B87341" w:rsidP="00922A86">
      <w:pPr>
        <w:overflowPunct w:val="0"/>
        <w:autoSpaceDE w:val="0"/>
        <w:autoSpaceDN w:val="0"/>
        <w:adjustRightInd w:val="0"/>
        <w:spacing w:after="0" w:line="276" w:lineRule="auto"/>
        <w:ind w:right="531"/>
        <w:textAlignment w:val="baseline"/>
        <w:rPr>
          <w:rFonts w:eastAsia="Times New Roman" w:cstheme="minorHAnsi"/>
          <w:lang w:eastAsia="en-GB"/>
        </w:rPr>
      </w:pPr>
    </w:p>
    <w:p w14:paraId="39C96643" w14:textId="0B841333" w:rsidR="00E238C4" w:rsidRPr="002F6439" w:rsidRDefault="00347A80" w:rsidP="002F6439">
      <w:pPr>
        <w:rPr>
          <w:color w:val="000000"/>
        </w:rPr>
      </w:pPr>
      <w:r w:rsidRPr="00E238C4">
        <w:rPr>
          <w:rFonts w:eastAsia="Times New Roman" w:cstheme="minorHAnsi"/>
          <w:lang w:eastAsia="en-GB"/>
        </w:rPr>
        <w:t>Public Protection Issues can involve the colle</w:t>
      </w:r>
      <w:r w:rsidR="00D30028" w:rsidRPr="00E238C4">
        <w:rPr>
          <w:rFonts w:eastAsia="Times New Roman" w:cstheme="minorHAnsi"/>
          <w:lang w:eastAsia="en-GB"/>
        </w:rPr>
        <w:t>c</w:t>
      </w:r>
      <w:r w:rsidRPr="00E238C4">
        <w:rPr>
          <w:rFonts w:eastAsia="Times New Roman" w:cstheme="minorHAnsi"/>
          <w:lang w:eastAsia="en-GB"/>
        </w:rPr>
        <w:t xml:space="preserve">tion of tasked information that is sought and collected for a specific purpose. </w:t>
      </w:r>
      <w:r w:rsidR="00D30028" w:rsidRPr="00E238C4">
        <w:rPr>
          <w:rFonts w:eastAsia="Times New Roman" w:cstheme="minorHAnsi"/>
          <w:lang w:eastAsia="en-GB"/>
        </w:rPr>
        <w:t>The tasked information can be a regional, national, force, BCU or neighbourhood level</w:t>
      </w:r>
      <w:r w:rsidR="004750E8" w:rsidRPr="00E238C4">
        <w:rPr>
          <w:rFonts w:eastAsia="Times New Roman" w:cstheme="minorHAnsi"/>
          <w:lang w:eastAsia="en-GB"/>
        </w:rPr>
        <w:t>.</w:t>
      </w:r>
      <w:sdt>
        <w:sdtPr>
          <w:rPr>
            <w:rFonts w:eastAsia="Times New Roman" w:cstheme="minorHAnsi"/>
            <w:lang w:eastAsia="en-GB"/>
          </w:rPr>
          <w:id w:val="-766000551"/>
          <w:citation/>
        </w:sdtPr>
        <w:sdtEndPr/>
        <w:sdtContent>
          <w:r w:rsidR="004750E8" w:rsidRPr="00E238C4">
            <w:rPr>
              <w:rFonts w:eastAsia="Times New Roman" w:cstheme="minorHAnsi"/>
              <w:lang w:eastAsia="en-GB"/>
            </w:rPr>
            <w:fldChar w:fldCharType="begin"/>
          </w:r>
          <w:r w:rsidR="004750E8" w:rsidRPr="00E238C4">
            <w:rPr>
              <w:rFonts w:eastAsia="Times New Roman" w:cstheme="minorHAnsi"/>
              <w:lang w:eastAsia="en-GB"/>
            </w:rPr>
            <w:instrText xml:space="preserve"> CITATION Col226 \l 2057 </w:instrText>
          </w:r>
          <w:r w:rsidR="004750E8" w:rsidRPr="00E238C4">
            <w:rPr>
              <w:rFonts w:eastAsia="Times New Roman" w:cstheme="minorHAnsi"/>
              <w:lang w:eastAsia="en-GB"/>
            </w:rPr>
            <w:fldChar w:fldCharType="separate"/>
          </w:r>
          <w:r w:rsidR="00777F1B">
            <w:rPr>
              <w:rFonts w:eastAsia="Times New Roman" w:cstheme="minorHAnsi"/>
              <w:noProof/>
              <w:lang w:eastAsia="en-GB"/>
            </w:rPr>
            <w:t xml:space="preserve"> </w:t>
          </w:r>
          <w:r w:rsidR="00777F1B" w:rsidRPr="00777F1B">
            <w:rPr>
              <w:rFonts w:eastAsia="Times New Roman" w:cstheme="minorHAnsi"/>
              <w:noProof/>
              <w:lang w:eastAsia="en-GB"/>
            </w:rPr>
            <w:t>(College Of Policing, 2022)</w:t>
          </w:r>
          <w:r w:rsidR="004750E8" w:rsidRPr="00E238C4">
            <w:rPr>
              <w:rFonts w:eastAsia="Times New Roman" w:cstheme="minorHAnsi"/>
              <w:lang w:eastAsia="en-GB"/>
            </w:rPr>
            <w:fldChar w:fldCharType="end"/>
          </w:r>
        </w:sdtContent>
      </w:sdt>
      <w:r w:rsidR="004750E8" w:rsidRPr="00E238C4">
        <w:rPr>
          <w:rFonts w:eastAsia="Times New Roman" w:cstheme="minorHAnsi"/>
          <w:lang w:eastAsia="en-GB"/>
        </w:rPr>
        <w:t xml:space="preserve"> These issues run alongside major investigation and can include child sexual exploitation, firearms </w:t>
      </w:r>
      <w:r w:rsidR="00B87341" w:rsidRPr="00E238C4">
        <w:rPr>
          <w:rFonts w:eastAsia="Times New Roman" w:cstheme="minorHAnsi"/>
          <w:lang w:eastAsia="en-GB"/>
        </w:rPr>
        <w:t>licensing,</w:t>
      </w:r>
      <w:r w:rsidR="004750E8" w:rsidRPr="00E238C4">
        <w:rPr>
          <w:rFonts w:eastAsia="Times New Roman" w:cstheme="minorHAnsi"/>
          <w:lang w:eastAsia="en-GB"/>
        </w:rPr>
        <w:t xml:space="preserve"> and child abuse. </w:t>
      </w:r>
      <w:sdt>
        <w:sdtPr>
          <w:rPr>
            <w:rFonts w:eastAsia="Times New Roman" w:cstheme="minorHAnsi"/>
            <w:lang w:eastAsia="en-GB"/>
          </w:rPr>
          <w:id w:val="1622808182"/>
          <w:citation/>
        </w:sdtPr>
        <w:sdtEndPr/>
        <w:sdtContent>
          <w:r w:rsidR="004750E8" w:rsidRPr="00E238C4">
            <w:rPr>
              <w:rFonts w:eastAsia="Times New Roman" w:cstheme="minorHAnsi"/>
              <w:lang w:eastAsia="en-GB"/>
            </w:rPr>
            <w:fldChar w:fldCharType="begin"/>
          </w:r>
          <w:r w:rsidR="004750E8" w:rsidRPr="00E238C4">
            <w:rPr>
              <w:rFonts w:eastAsia="Times New Roman" w:cstheme="minorHAnsi"/>
              <w:lang w:eastAsia="en-GB"/>
            </w:rPr>
            <w:instrText xml:space="preserve"> CITATION Col227 \l 2057 </w:instrText>
          </w:r>
          <w:r w:rsidR="004750E8" w:rsidRPr="00E238C4">
            <w:rPr>
              <w:rFonts w:eastAsia="Times New Roman" w:cstheme="minorHAnsi"/>
              <w:lang w:eastAsia="en-GB"/>
            </w:rPr>
            <w:fldChar w:fldCharType="separate"/>
          </w:r>
          <w:r w:rsidR="00777F1B" w:rsidRPr="00777F1B">
            <w:rPr>
              <w:rFonts w:eastAsia="Times New Roman" w:cstheme="minorHAnsi"/>
              <w:noProof/>
              <w:lang w:eastAsia="en-GB"/>
            </w:rPr>
            <w:t>(College Of Policing , 2022)</w:t>
          </w:r>
          <w:r w:rsidR="004750E8" w:rsidRPr="00E238C4">
            <w:rPr>
              <w:rFonts w:eastAsia="Times New Roman" w:cstheme="minorHAnsi"/>
              <w:lang w:eastAsia="en-GB"/>
            </w:rPr>
            <w:fldChar w:fldCharType="end"/>
          </w:r>
        </w:sdtContent>
      </w:sdt>
      <w:r w:rsidR="004750E8" w:rsidRPr="00E238C4">
        <w:rPr>
          <w:rFonts w:eastAsia="Times New Roman" w:cstheme="minorHAnsi"/>
          <w:lang w:eastAsia="en-GB"/>
        </w:rPr>
        <w:t xml:space="preserve">. </w:t>
      </w:r>
      <w:r w:rsidR="00826B5B" w:rsidRPr="00E238C4">
        <w:rPr>
          <w:rFonts w:eastAsia="Times New Roman" w:cstheme="minorHAnsi"/>
          <w:lang w:eastAsia="en-GB"/>
        </w:rPr>
        <w:t xml:space="preserve">There are many public protection practices in investigating these types of </w:t>
      </w:r>
      <w:r w:rsidR="003E7891" w:rsidRPr="00E238C4">
        <w:rPr>
          <w:rFonts w:eastAsia="Times New Roman" w:cstheme="minorHAnsi"/>
          <w:lang w:eastAsia="en-GB"/>
        </w:rPr>
        <w:t>incidents</w:t>
      </w:r>
      <w:r w:rsidR="00826B5B" w:rsidRPr="00E238C4">
        <w:rPr>
          <w:rFonts w:eastAsia="Times New Roman" w:cstheme="minorHAnsi"/>
          <w:lang w:eastAsia="en-GB"/>
        </w:rPr>
        <w:t xml:space="preserve">, one being the ‘Public Protection Unit (PPU)’. They work alongside </w:t>
      </w:r>
      <w:r w:rsidR="003E7891" w:rsidRPr="00E238C4">
        <w:rPr>
          <w:rFonts w:eastAsia="Times New Roman" w:cstheme="minorHAnsi"/>
          <w:lang w:eastAsia="en-GB"/>
        </w:rPr>
        <w:t>several</w:t>
      </w:r>
      <w:r w:rsidR="00826B5B" w:rsidRPr="00E238C4">
        <w:rPr>
          <w:rFonts w:eastAsia="Times New Roman" w:cstheme="minorHAnsi"/>
          <w:lang w:eastAsia="en-GB"/>
        </w:rPr>
        <w:t xml:space="preserve"> other bodies including Child and Adolescent Mental Health Services (CAMHS), Health and Social Care, and education as part of the Multi Agency Support Hub (MASH). As well as working with these agencies, they also work closely with UK Police Forces in relation to the management</w:t>
      </w:r>
      <w:r w:rsidR="003E7891" w:rsidRPr="00E238C4">
        <w:rPr>
          <w:rFonts w:eastAsia="Times New Roman" w:cstheme="minorHAnsi"/>
          <w:lang w:eastAsia="en-GB"/>
        </w:rPr>
        <w:t xml:space="preserve"> and risk assessment</w:t>
      </w:r>
      <w:r w:rsidR="00826B5B" w:rsidRPr="00E238C4">
        <w:rPr>
          <w:rFonts w:eastAsia="Times New Roman" w:cstheme="minorHAnsi"/>
          <w:lang w:eastAsia="en-GB"/>
        </w:rPr>
        <w:t xml:space="preserve"> of convicted sexual and violent offenders</w:t>
      </w:r>
      <w:r w:rsidR="003E7891" w:rsidRPr="00E238C4">
        <w:rPr>
          <w:rFonts w:eastAsia="Times New Roman" w:cstheme="minorHAnsi"/>
          <w:lang w:eastAsia="en-GB"/>
        </w:rPr>
        <w:t xml:space="preserve">. The primarily role for this unit is to assist in safeguarding the most vulnerable people in different communities. </w:t>
      </w:r>
      <w:r w:rsidR="002F6439">
        <w:rPr>
          <w:color w:val="000000"/>
        </w:rPr>
        <w:t xml:space="preserve">In addition, there is another agency named ‘multi-agency public protection’ which is guidance that sets out responsibilities of the police, prison service and probation trusts. They work alongside these services to ensure that the management of violent and sexual offenders is carried out correctly. An example of what the guidance includes is information such as critical public protection cases, risk management plans, identification, and notification of MAPPA offenders, and many more. </w:t>
      </w:r>
      <w:sdt>
        <w:sdtPr>
          <w:rPr>
            <w:color w:val="000000"/>
          </w:rPr>
          <w:id w:val="-1192604029"/>
          <w:citation/>
        </w:sdtPr>
        <w:sdtContent>
          <w:r w:rsidR="00777F1B">
            <w:rPr>
              <w:color w:val="000000"/>
            </w:rPr>
            <w:fldChar w:fldCharType="begin"/>
          </w:r>
          <w:r w:rsidR="00777F1B">
            <w:rPr>
              <w:color w:val="000000"/>
            </w:rPr>
            <w:instrText xml:space="preserve"> CITATION GOV22 \l 2057 </w:instrText>
          </w:r>
          <w:r w:rsidR="00777F1B">
            <w:rPr>
              <w:color w:val="000000"/>
            </w:rPr>
            <w:fldChar w:fldCharType="separate"/>
          </w:r>
          <w:r w:rsidR="00777F1B" w:rsidRPr="00777F1B">
            <w:rPr>
              <w:noProof/>
              <w:color w:val="000000"/>
            </w:rPr>
            <w:t>(GOV.UK, 2022)</w:t>
          </w:r>
          <w:r w:rsidR="00777F1B">
            <w:rPr>
              <w:color w:val="000000"/>
            </w:rPr>
            <w:fldChar w:fldCharType="end"/>
          </w:r>
        </w:sdtContent>
      </w:sdt>
      <w:r w:rsidR="002F6439">
        <w:rPr>
          <w:color w:val="000000"/>
        </w:rPr>
        <w:t xml:space="preserve"> It stated as a key finding that this agency has been very effective over the past years, as from the introduction of it in the early 2000s it has seen significant falls in serious reoffending. </w:t>
      </w:r>
      <w:sdt>
        <w:sdtPr>
          <w:rPr>
            <w:color w:val="000000"/>
          </w:rPr>
          <w:id w:val="-1541193682"/>
          <w:citation/>
        </w:sdtPr>
        <w:sdtContent>
          <w:r w:rsidR="00777F1B">
            <w:rPr>
              <w:color w:val="000000"/>
            </w:rPr>
            <w:fldChar w:fldCharType="begin"/>
          </w:r>
          <w:r w:rsidR="00777F1B">
            <w:rPr>
              <w:color w:val="000000"/>
            </w:rPr>
            <w:instrText xml:space="preserve"> CITATION Her22 \l 2057 </w:instrText>
          </w:r>
          <w:r w:rsidR="00777F1B">
            <w:rPr>
              <w:color w:val="000000"/>
            </w:rPr>
            <w:fldChar w:fldCharType="separate"/>
          </w:r>
          <w:r w:rsidR="00777F1B" w:rsidRPr="00777F1B">
            <w:rPr>
              <w:noProof/>
              <w:color w:val="000000"/>
            </w:rPr>
            <w:t>(Her Majesty's Inspectorate of Probation, 2022)</w:t>
          </w:r>
          <w:r w:rsidR="00777F1B">
            <w:rPr>
              <w:color w:val="000000"/>
            </w:rPr>
            <w:fldChar w:fldCharType="end"/>
          </w:r>
        </w:sdtContent>
      </w:sdt>
    </w:p>
    <w:p w14:paraId="397F5764" w14:textId="7E4E4DAA" w:rsidR="00E238C4" w:rsidRPr="002F6439" w:rsidRDefault="00E238C4" w:rsidP="002F6439">
      <w:pPr>
        <w:rPr>
          <w:color w:val="000000"/>
        </w:rPr>
      </w:pPr>
      <w:r>
        <w:rPr>
          <w:rFonts w:eastAsia="Times New Roman" w:cstheme="minorHAnsi"/>
          <w:lang w:eastAsia="en-GB"/>
        </w:rPr>
        <w:t xml:space="preserve">There are many </w:t>
      </w:r>
      <w:r w:rsidR="00627C60">
        <w:rPr>
          <w:rFonts w:eastAsia="Times New Roman" w:cstheme="minorHAnsi"/>
          <w:lang w:eastAsia="en-GB"/>
        </w:rPr>
        <w:t xml:space="preserve">potential </w:t>
      </w:r>
      <w:r>
        <w:rPr>
          <w:rFonts w:eastAsia="Times New Roman" w:cstheme="minorHAnsi"/>
          <w:lang w:eastAsia="en-GB"/>
        </w:rPr>
        <w:t>links between serious and organised crimes and public protection issues</w:t>
      </w:r>
      <w:r w:rsidR="00627C60">
        <w:rPr>
          <w:rFonts w:eastAsia="Times New Roman" w:cstheme="minorHAnsi"/>
          <w:lang w:eastAsia="en-GB"/>
        </w:rPr>
        <w:t>, such as the people involved,</w:t>
      </w:r>
      <w:r w:rsidR="00CA2987">
        <w:rPr>
          <w:rFonts w:eastAsia="Times New Roman" w:cstheme="minorHAnsi"/>
          <w:lang w:eastAsia="en-GB"/>
        </w:rPr>
        <w:t xml:space="preserve"> risks</w:t>
      </w:r>
      <w:r w:rsidR="00627C60">
        <w:rPr>
          <w:rFonts w:eastAsia="Times New Roman" w:cstheme="minorHAnsi"/>
          <w:lang w:eastAsia="en-GB"/>
        </w:rPr>
        <w:t xml:space="preserve">, strategies and the agencies dealing with them. </w:t>
      </w:r>
      <w:r w:rsidR="002F6439">
        <w:rPr>
          <w:color w:val="000000"/>
        </w:rPr>
        <w:t>One potential link between both issues would be that they are increasing factors in the time we are living in. The National Audit Office (NAO) states the following, “Serious and organised crime is evolving at a rapid rate. The government recognises the seriousness of this chal</w:t>
      </w:r>
      <w:r w:rsidR="00777F1B">
        <w:rPr>
          <w:color w:val="000000"/>
        </w:rPr>
        <w:t>l</w:t>
      </w:r>
      <w:r w:rsidR="002F6439">
        <w:rPr>
          <w:color w:val="000000"/>
        </w:rPr>
        <w:t xml:space="preserve">enge and is responding, but there are still significant and avoidable shortcomings to its approach”. </w:t>
      </w:r>
      <w:sdt>
        <w:sdtPr>
          <w:rPr>
            <w:color w:val="000000"/>
          </w:rPr>
          <w:id w:val="-964030100"/>
          <w:citation/>
        </w:sdtPr>
        <w:sdtContent>
          <w:r w:rsidR="00777F1B">
            <w:rPr>
              <w:color w:val="000000"/>
            </w:rPr>
            <w:fldChar w:fldCharType="begin"/>
          </w:r>
          <w:r w:rsidR="00777F1B">
            <w:rPr>
              <w:color w:val="000000"/>
            </w:rPr>
            <w:instrText xml:space="preserve"> CITATION Nat15 \l 2057 </w:instrText>
          </w:r>
          <w:r w:rsidR="00777F1B">
            <w:rPr>
              <w:color w:val="000000"/>
            </w:rPr>
            <w:fldChar w:fldCharType="separate"/>
          </w:r>
          <w:r w:rsidR="00777F1B" w:rsidRPr="00777F1B">
            <w:rPr>
              <w:noProof/>
              <w:color w:val="000000"/>
            </w:rPr>
            <w:t>(National Police Chiefs' Council, 2015)</w:t>
          </w:r>
          <w:r w:rsidR="00777F1B">
            <w:rPr>
              <w:color w:val="000000"/>
            </w:rPr>
            <w:fldChar w:fldCharType="end"/>
          </w:r>
        </w:sdtContent>
      </w:sdt>
      <w:r w:rsidR="002059F1">
        <w:rPr>
          <w:color w:val="000000"/>
        </w:rPr>
        <w:t xml:space="preserve"> </w:t>
      </w:r>
      <w:r w:rsidR="002F6439">
        <w:rPr>
          <w:color w:val="000000"/>
        </w:rPr>
        <w:t xml:space="preserve">In relation to the public protection issues it was stated by the National Police Chief’s Council that “Whilst recorded crime has reduced over recent years there has not been a corresponding reduction in demand. Only 22% of incoming calls to the police are directly about crime…. Substantial demand comes from public protection issues, such as missing persons and managing dangerous offenders in our communities”. </w:t>
      </w:r>
      <w:sdt>
        <w:sdtPr>
          <w:rPr>
            <w:color w:val="000000"/>
          </w:rPr>
          <w:id w:val="36550378"/>
          <w:citation/>
        </w:sdtPr>
        <w:sdtContent>
          <w:r w:rsidR="002059F1">
            <w:rPr>
              <w:color w:val="000000"/>
            </w:rPr>
            <w:fldChar w:fldCharType="begin"/>
          </w:r>
          <w:r w:rsidR="002059F1">
            <w:rPr>
              <w:color w:val="000000"/>
            </w:rPr>
            <w:instrText xml:space="preserve"> CITATION Her221 \l 2057 </w:instrText>
          </w:r>
          <w:r w:rsidR="002059F1">
            <w:rPr>
              <w:color w:val="000000"/>
            </w:rPr>
            <w:fldChar w:fldCharType="separate"/>
          </w:r>
          <w:r w:rsidR="002059F1" w:rsidRPr="002059F1">
            <w:rPr>
              <w:noProof/>
              <w:color w:val="000000"/>
            </w:rPr>
            <w:t>(Her Majesty's Inspectorate of Probation, 2022)</w:t>
          </w:r>
          <w:r w:rsidR="002059F1">
            <w:rPr>
              <w:color w:val="000000"/>
            </w:rPr>
            <w:fldChar w:fldCharType="end"/>
          </w:r>
        </w:sdtContent>
      </w:sdt>
    </w:p>
    <w:p w14:paraId="40758C8D" w14:textId="700C468A" w:rsidR="001018D3" w:rsidRDefault="001018D3" w:rsidP="001018D3">
      <w:pPr>
        <w:rPr>
          <w:color w:val="000000"/>
        </w:rPr>
      </w:pPr>
      <w:r>
        <w:rPr>
          <w:color w:val="000000"/>
        </w:rPr>
        <w:t xml:space="preserve">As well as this, another </w:t>
      </w:r>
      <w:r w:rsidR="002F6439">
        <w:rPr>
          <w:color w:val="000000"/>
        </w:rPr>
        <w:t xml:space="preserve">potential link between serious organised crimes and public protection </w:t>
      </w:r>
      <w:r>
        <w:rPr>
          <w:color w:val="000000"/>
        </w:rPr>
        <w:t xml:space="preserve">would be the people who are involved and </w:t>
      </w:r>
      <w:r w:rsidR="002F6439">
        <w:rPr>
          <w:color w:val="000000"/>
        </w:rPr>
        <w:t xml:space="preserve">are </w:t>
      </w:r>
      <w:r>
        <w:rPr>
          <w:color w:val="000000"/>
        </w:rPr>
        <w:t xml:space="preserve">targeted in these issues, both victims and the criminals. </w:t>
      </w:r>
      <w:r w:rsidR="002F6439">
        <w:rPr>
          <w:color w:val="000000"/>
        </w:rPr>
        <w:t>Both</w:t>
      </w:r>
      <w:r>
        <w:rPr>
          <w:color w:val="000000"/>
        </w:rPr>
        <w:t xml:space="preserve"> issues involve vulnerable people, such as youths, elderly people, </w:t>
      </w:r>
      <w:r w:rsidR="002F6439">
        <w:rPr>
          <w:color w:val="000000"/>
        </w:rPr>
        <w:t xml:space="preserve">people with </w:t>
      </w:r>
      <w:r>
        <w:rPr>
          <w:color w:val="000000"/>
        </w:rPr>
        <w:t>disabilities or have been exploited into taking part</w:t>
      </w:r>
      <w:r w:rsidR="002F6439">
        <w:rPr>
          <w:color w:val="000000"/>
        </w:rPr>
        <w:t xml:space="preserve"> in these crimes leaving them no choice</w:t>
      </w:r>
      <w:r>
        <w:rPr>
          <w:color w:val="000000"/>
        </w:rPr>
        <w:t>. This leads onto another link which would be many of the agency’s roles which is to protect the vulnerable people, as well as identifying who the offenders are and what can be put in place to resolve it. Agencies such as the ‘Public Protection Unit’ (PPU) and ‘Serious and Organised Crime Strategy’, both of which cover protecting people from becoming victims, working to stop people re-</w:t>
      </w:r>
      <w:r w:rsidR="002F6439">
        <w:rPr>
          <w:color w:val="000000"/>
        </w:rPr>
        <w:t>offending,</w:t>
      </w:r>
      <w:r>
        <w:rPr>
          <w:color w:val="000000"/>
        </w:rPr>
        <w:t xml:space="preserve"> and reducing crime.  </w:t>
      </w:r>
    </w:p>
    <w:p w14:paraId="302BA3C7" w14:textId="20922920" w:rsidR="001018D3" w:rsidRDefault="001018D3" w:rsidP="002059F1">
      <w:pPr>
        <w:rPr>
          <w:color w:val="000000"/>
        </w:rPr>
      </w:pPr>
      <w:r>
        <w:rPr>
          <w:color w:val="000000"/>
        </w:rPr>
        <w:lastRenderedPageBreak/>
        <w:t>  </w:t>
      </w:r>
    </w:p>
    <w:sdt>
      <w:sdtPr>
        <w:rPr>
          <w:b/>
          <w:bCs/>
          <w:color w:val="000000" w:themeColor="text1"/>
        </w:rPr>
        <w:id w:val="1542780932"/>
        <w:docPartObj>
          <w:docPartGallery w:val="Bibliographies"/>
          <w:docPartUnique/>
        </w:docPartObj>
      </w:sdtPr>
      <w:sdtEndPr>
        <w:rPr>
          <w:b w:val="0"/>
          <w:bCs w:val="0"/>
          <w:color w:val="auto"/>
        </w:rPr>
      </w:sdtEndPr>
      <w:sdtContent>
        <w:p w14:paraId="11468DA9" w14:textId="04A7A1E5" w:rsidR="002059F1" w:rsidRPr="002059F1" w:rsidRDefault="002059F1" w:rsidP="002059F1">
          <w:pPr>
            <w:rPr>
              <w:b/>
              <w:bCs/>
              <w:color w:val="000000" w:themeColor="text1"/>
            </w:rPr>
          </w:pPr>
          <w:r w:rsidRPr="002059F1">
            <w:rPr>
              <w:b/>
              <w:bCs/>
              <w:color w:val="000000" w:themeColor="text1"/>
            </w:rPr>
            <w:t>References</w:t>
          </w:r>
        </w:p>
        <w:sdt>
          <w:sdtPr>
            <w:id w:val="-573587230"/>
            <w:bibliography/>
          </w:sdtPr>
          <w:sdtContent>
            <w:p w14:paraId="73A10942" w14:textId="77777777" w:rsidR="002059F1" w:rsidRDefault="002059F1" w:rsidP="002059F1">
              <w:pPr>
                <w:pStyle w:val="Bibliography"/>
                <w:rPr>
                  <w:noProof/>
                  <w:sz w:val="24"/>
                  <w:szCs w:val="24"/>
                  <w:lang w:val="en-US"/>
                </w:rPr>
              </w:pPr>
              <w:r>
                <w:fldChar w:fldCharType="begin"/>
              </w:r>
              <w:r>
                <w:instrText xml:space="preserve"> BIBLIOGRAPHY </w:instrText>
              </w:r>
              <w:r>
                <w:fldChar w:fldCharType="separate"/>
              </w:r>
              <w:r>
                <w:rPr>
                  <w:noProof/>
                  <w:lang w:val="en-US"/>
                </w:rPr>
                <w:t xml:space="preserve">Casciani, D., 2019. Corey Junior Davis: The gang grooming that killed a 14-year-old. </w:t>
              </w:r>
              <w:r>
                <w:rPr>
                  <w:i/>
                  <w:iCs/>
                  <w:noProof/>
                  <w:lang w:val="en-US"/>
                </w:rPr>
                <w:t>BBC News.</w:t>
              </w:r>
            </w:p>
            <w:p w14:paraId="03ED2FB4" w14:textId="77777777" w:rsidR="002059F1" w:rsidRDefault="002059F1" w:rsidP="002059F1">
              <w:pPr>
                <w:pStyle w:val="Bibliography"/>
                <w:rPr>
                  <w:noProof/>
                  <w:lang w:val="en-US"/>
                </w:rPr>
              </w:pPr>
              <w:r>
                <w:rPr>
                  <w:noProof/>
                  <w:lang w:val="en-US"/>
                </w:rPr>
                <w:t xml:space="preserve">College of Policing , 2014. </w:t>
              </w:r>
              <w:r>
                <w:rPr>
                  <w:i/>
                  <w:iCs/>
                  <w:noProof/>
                  <w:lang w:val="en-US"/>
                </w:rPr>
                <w:t xml:space="preserve">Code of Ethics. </w:t>
              </w:r>
              <w:r>
                <w:rPr>
                  <w:noProof/>
                  <w:lang w:val="en-US"/>
                </w:rPr>
                <w:t xml:space="preserve">[Online] </w:t>
              </w:r>
              <w:r>
                <w:rPr>
                  <w:noProof/>
                  <w:lang w:val="en-US"/>
                </w:rPr>
                <w:br/>
                <w:t xml:space="preserve">Available at: </w:t>
              </w:r>
              <w:r>
                <w:rPr>
                  <w:noProof/>
                  <w:u w:val="single"/>
                  <w:lang w:val="en-US"/>
                </w:rPr>
                <w:t>https://assets.college.police.uk/s3fs-public/2021-02/code_of_ethics.pdf</w:t>
              </w:r>
            </w:p>
            <w:p w14:paraId="3D4BB048" w14:textId="77777777" w:rsidR="002059F1" w:rsidRDefault="002059F1" w:rsidP="002059F1">
              <w:pPr>
                <w:pStyle w:val="Bibliography"/>
                <w:rPr>
                  <w:noProof/>
                  <w:lang w:val="en-US"/>
                </w:rPr>
              </w:pPr>
              <w:r>
                <w:rPr>
                  <w:noProof/>
                  <w:lang w:val="en-US"/>
                </w:rPr>
                <w:t xml:space="preserve">College Of Policing , 2022. </w:t>
              </w:r>
              <w:r>
                <w:rPr>
                  <w:i/>
                  <w:iCs/>
                  <w:noProof/>
                  <w:lang w:val="en-US"/>
                </w:rPr>
                <w:t xml:space="preserve">Domestic Abuse. </w:t>
              </w:r>
              <w:r>
                <w:rPr>
                  <w:noProof/>
                  <w:lang w:val="en-US"/>
                </w:rPr>
                <w:t xml:space="preserve">[Online] </w:t>
              </w:r>
              <w:r>
                <w:rPr>
                  <w:noProof/>
                  <w:lang w:val="en-US"/>
                </w:rPr>
                <w:br/>
                <w:t xml:space="preserve">Available at: </w:t>
              </w:r>
              <w:r>
                <w:rPr>
                  <w:noProof/>
                  <w:u w:val="single"/>
                  <w:lang w:val="en-US"/>
                </w:rPr>
                <w:t>https://www.college.police.uk/app/major-investigation-and-public-protection/domestic-abuse</w:t>
              </w:r>
            </w:p>
            <w:p w14:paraId="1BB69439" w14:textId="77777777" w:rsidR="002059F1" w:rsidRDefault="002059F1" w:rsidP="002059F1">
              <w:pPr>
                <w:pStyle w:val="Bibliography"/>
                <w:rPr>
                  <w:noProof/>
                  <w:lang w:val="en-US"/>
                </w:rPr>
              </w:pPr>
              <w:r>
                <w:rPr>
                  <w:noProof/>
                  <w:lang w:val="en-US"/>
                </w:rPr>
                <w:t xml:space="preserve">College Of Policing, 2022. </w:t>
              </w:r>
              <w:r>
                <w:rPr>
                  <w:i/>
                  <w:iCs/>
                  <w:noProof/>
                  <w:lang w:val="en-US"/>
                </w:rPr>
                <w:t xml:space="preserve">Managing Public Protection information. </w:t>
              </w:r>
              <w:r>
                <w:rPr>
                  <w:noProof/>
                  <w:lang w:val="en-US"/>
                </w:rPr>
                <w:t xml:space="preserve">[Online] </w:t>
              </w:r>
              <w:r>
                <w:rPr>
                  <w:noProof/>
                  <w:lang w:val="en-US"/>
                </w:rPr>
                <w:br/>
                <w:t xml:space="preserve">Available at: </w:t>
              </w:r>
              <w:r>
                <w:rPr>
                  <w:noProof/>
                  <w:u w:val="single"/>
                  <w:lang w:val="en-US"/>
                </w:rPr>
                <w:t>https://www.college.police.uk/app/major-investigation-and-public-protection/managing-sexual-offenders-and-violent-offenders/managing-public-protection-information#:~:text=Public%20protection%20issues%20can%20require%20the%20collection%20of,long-standing%2</w:t>
              </w:r>
            </w:p>
            <w:p w14:paraId="46610EEC" w14:textId="77777777" w:rsidR="002059F1" w:rsidRDefault="002059F1" w:rsidP="002059F1">
              <w:pPr>
                <w:pStyle w:val="Bibliography"/>
                <w:rPr>
                  <w:noProof/>
                  <w:lang w:val="en-US"/>
                </w:rPr>
              </w:pPr>
              <w:r>
                <w:rPr>
                  <w:noProof/>
                  <w:lang w:val="en-US"/>
                </w:rPr>
                <w:t xml:space="preserve">College of Policing, 2022. </w:t>
              </w:r>
              <w:r>
                <w:rPr>
                  <w:i/>
                  <w:iCs/>
                  <w:noProof/>
                  <w:lang w:val="en-US"/>
                </w:rPr>
                <w:t xml:space="preserve">Police Race Action Plan published. </w:t>
              </w:r>
              <w:r>
                <w:rPr>
                  <w:noProof/>
                  <w:lang w:val="en-US"/>
                </w:rPr>
                <w:t xml:space="preserve">[Online] </w:t>
              </w:r>
              <w:r>
                <w:rPr>
                  <w:noProof/>
                  <w:lang w:val="en-US"/>
                </w:rPr>
                <w:br/>
                <w:t xml:space="preserve">Available at: </w:t>
              </w:r>
              <w:r>
                <w:rPr>
                  <w:noProof/>
                  <w:u w:val="single"/>
                  <w:lang w:val="en-US"/>
                </w:rPr>
                <w:t>https://www.college.police.uk/article/police-race-action-plan-published</w:t>
              </w:r>
            </w:p>
            <w:p w14:paraId="148640C3" w14:textId="77777777" w:rsidR="002059F1" w:rsidRDefault="002059F1" w:rsidP="002059F1">
              <w:pPr>
                <w:pStyle w:val="Bibliography"/>
                <w:rPr>
                  <w:noProof/>
                  <w:lang w:val="en-US"/>
                </w:rPr>
              </w:pPr>
              <w:r>
                <w:rPr>
                  <w:noProof/>
                  <w:lang w:val="en-US"/>
                </w:rPr>
                <w:t xml:space="preserve">Crime Stoppers , n.d. </w:t>
              </w:r>
              <w:r>
                <w:rPr>
                  <w:i/>
                  <w:iCs/>
                  <w:noProof/>
                  <w:lang w:val="en-US"/>
                </w:rPr>
                <w:t xml:space="preserve">What are serious and organised crimes. </w:t>
              </w:r>
              <w:r>
                <w:rPr>
                  <w:noProof/>
                  <w:lang w:val="en-US"/>
                </w:rPr>
                <w:t>[Online].</w:t>
              </w:r>
            </w:p>
            <w:p w14:paraId="7D6F482F" w14:textId="77777777" w:rsidR="002059F1" w:rsidRDefault="002059F1" w:rsidP="002059F1">
              <w:pPr>
                <w:pStyle w:val="Bibliography"/>
                <w:rPr>
                  <w:noProof/>
                  <w:lang w:val="en-US"/>
                </w:rPr>
              </w:pPr>
              <w:r>
                <w:rPr>
                  <w:noProof/>
                  <w:lang w:val="en-US"/>
                </w:rPr>
                <w:t xml:space="preserve">Crime Stoppers, n.d. </w:t>
              </w:r>
              <w:r>
                <w:rPr>
                  <w:i/>
                  <w:iCs/>
                  <w:noProof/>
                  <w:lang w:val="en-US"/>
                </w:rPr>
                <w:t xml:space="preserve">What are serious and organised crimes?. </w:t>
              </w:r>
              <w:r>
                <w:rPr>
                  <w:noProof/>
                  <w:lang w:val="en-US"/>
                </w:rPr>
                <w:t xml:space="preserve">[Online] </w:t>
              </w:r>
              <w:r>
                <w:rPr>
                  <w:noProof/>
                  <w:lang w:val="en-US"/>
                </w:rPr>
                <w:br/>
                <w:t xml:space="preserve">Available at: </w:t>
              </w:r>
              <w:r>
                <w:rPr>
                  <w:noProof/>
                  <w:u w:val="single"/>
                  <w:lang w:val="en-US"/>
                </w:rPr>
                <w:t>https://crimestoppers-uk.org/keeping-safe/community-family/serious-and-organised-crime#:~:text=The%20definition%20of%20serious%20and,the%20potential%20of%20financial%20gain.</w:t>
              </w:r>
            </w:p>
            <w:p w14:paraId="313140FD" w14:textId="77777777" w:rsidR="002059F1" w:rsidRDefault="002059F1" w:rsidP="002059F1">
              <w:pPr>
                <w:pStyle w:val="Bibliography"/>
                <w:rPr>
                  <w:noProof/>
                  <w:lang w:val="en-US"/>
                </w:rPr>
              </w:pPr>
              <w:r>
                <w:rPr>
                  <w:noProof/>
                  <w:lang w:val="en-US"/>
                </w:rPr>
                <w:t xml:space="preserve">Eagan, J. L., 2021. </w:t>
              </w:r>
              <w:r>
                <w:rPr>
                  <w:i/>
                  <w:iCs/>
                  <w:noProof/>
                  <w:lang w:val="en-US"/>
                </w:rPr>
                <w:t xml:space="preserve">Multiculturalism. </w:t>
              </w:r>
              <w:r>
                <w:rPr>
                  <w:noProof/>
                  <w:lang w:val="en-US"/>
                </w:rPr>
                <w:t xml:space="preserve">[Online] </w:t>
              </w:r>
              <w:r>
                <w:rPr>
                  <w:noProof/>
                  <w:lang w:val="en-US"/>
                </w:rPr>
                <w:br/>
                <w:t xml:space="preserve">Available at: </w:t>
              </w:r>
              <w:r>
                <w:rPr>
                  <w:noProof/>
                  <w:u w:val="single"/>
                  <w:lang w:val="en-US"/>
                </w:rPr>
                <w:t>https://www.britannica.com/topic/multiculturalism</w:t>
              </w:r>
            </w:p>
            <w:p w14:paraId="499704F3" w14:textId="77777777" w:rsidR="002059F1" w:rsidRDefault="002059F1" w:rsidP="002059F1">
              <w:pPr>
                <w:pStyle w:val="Bibliography"/>
                <w:rPr>
                  <w:noProof/>
                  <w:lang w:val="en-US"/>
                </w:rPr>
              </w:pPr>
              <w:r>
                <w:rPr>
                  <w:noProof/>
                  <w:lang w:val="en-US"/>
                </w:rPr>
                <w:t xml:space="preserve">GOV.UK, 2021. </w:t>
              </w:r>
              <w:r>
                <w:rPr>
                  <w:i/>
                  <w:iCs/>
                  <w:noProof/>
                  <w:lang w:val="en-US"/>
                </w:rPr>
                <w:t xml:space="preserve">Police Workforce. </w:t>
              </w:r>
              <w:r>
                <w:rPr>
                  <w:noProof/>
                  <w:lang w:val="en-US"/>
                </w:rPr>
                <w:t xml:space="preserve">[Online] </w:t>
              </w:r>
              <w:r>
                <w:rPr>
                  <w:noProof/>
                  <w:lang w:val="en-US"/>
                </w:rPr>
                <w:br/>
                <w:t xml:space="preserve">Available at: </w:t>
              </w:r>
              <w:r>
                <w:rPr>
                  <w:noProof/>
                  <w:u w:val="single"/>
                  <w:lang w:val="en-US"/>
                </w:rPr>
                <w:t>https://www.ethnicity-facts-figures.service.gov.uk/workforce-and-business/workforce-diversity/police-workforce/latest</w:t>
              </w:r>
            </w:p>
            <w:p w14:paraId="41A5AC5A" w14:textId="77777777" w:rsidR="002059F1" w:rsidRDefault="002059F1" w:rsidP="002059F1">
              <w:pPr>
                <w:pStyle w:val="Bibliography"/>
                <w:rPr>
                  <w:noProof/>
                  <w:lang w:val="en-US"/>
                </w:rPr>
              </w:pPr>
              <w:r>
                <w:rPr>
                  <w:noProof/>
                  <w:lang w:val="en-US"/>
                </w:rPr>
                <w:t xml:space="preserve">GOV.UK, 2021. </w:t>
              </w:r>
              <w:r>
                <w:rPr>
                  <w:i/>
                  <w:iCs/>
                  <w:noProof/>
                  <w:lang w:val="en-US"/>
                </w:rPr>
                <w:t xml:space="preserve">Youth Offending Teams. </w:t>
              </w:r>
              <w:r>
                <w:rPr>
                  <w:noProof/>
                  <w:lang w:val="en-US"/>
                </w:rPr>
                <w:t xml:space="preserve">[Online] </w:t>
              </w:r>
              <w:r>
                <w:rPr>
                  <w:noProof/>
                  <w:lang w:val="en-US"/>
                </w:rPr>
                <w:br/>
                <w:t xml:space="preserve">Available at: </w:t>
              </w:r>
              <w:r>
                <w:rPr>
                  <w:noProof/>
                  <w:u w:val="single"/>
                  <w:lang w:val="en-US"/>
                </w:rPr>
                <w:t>https://www.gov.uk/youth-offending-team</w:t>
              </w:r>
            </w:p>
            <w:p w14:paraId="0BD1DCE1" w14:textId="77777777" w:rsidR="002059F1" w:rsidRDefault="002059F1" w:rsidP="002059F1">
              <w:pPr>
                <w:pStyle w:val="Bibliography"/>
                <w:rPr>
                  <w:noProof/>
                  <w:lang w:val="en-US"/>
                </w:rPr>
              </w:pPr>
              <w:r>
                <w:rPr>
                  <w:noProof/>
                  <w:lang w:val="en-US"/>
                </w:rPr>
                <w:t xml:space="preserve">GOV.UK, 2022. </w:t>
              </w:r>
              <w:r>
                <w:rPr>
                  <w:i/>
                  <w:iCs/>
                  <w:noProof/>
                  <w:lang w:val="en-US"/>
                </w:rPr>
                <w:t xml:space="preserve">Multi-agency public protection arrangements (MAPPA): Guidance. </w:t>
              </w:r>
              <w:r>
                <w:rPr>
                  <w:noProof/>
                  <w:lang w:val="en-US"/>
                </w:rPr>
                <w:t xml:space="preserve">[Online] </w:t>
              </w:r>
              <w:r>
                <w:rPr>
                  <w:noProof/>
                  <w:lang w:val="en-US"/>
                </w:rPr>
                <w:br/>
                <w:t xml:space="preserve">Available at: </w:t>
              </w:r>
              <w:r>
                <w:rPr>
                  <w:noProof/>
                  <w:u w:val="single"/>
                  <w:lang w:val="en-US"/>
                </w:rPr>
                <w:t>https://www.gov.uk/government/publications/multi-agency-public-protection-arrangements-mappa-guidance</w:t>
              </w:r>
              <w:r>
                <w:rPr>
                  <w:noProof/>
                  <w:lang w:val="en-US"/>
                </w:rPr>
                <w:br/>
                <w:t>[Accessed 30 07 2022].</w:t>
              </w:r>
            </w:p>
            <w:p w14:paraId="0D135199" w14:textId="77777777" w:rsidR="002059F1" w:rsidRDefault="002059F1" w:rsidP="002059F1">
              <w:pPr>
                <w:pStyle w:val="Bibliography"/>
                <w:rPr>
                  <w:noProof/>
                  <w:lang w:val="en-US"/>
                </w:rPr>
              </w:pPr>
              <w:r>
                <w:rPr>
                  <w:noProof/>
                  <w:lang w:val="en-US"/>
                </w:rPr>
                <w:t xml:space="preserve">Her Majesty's Inspectorate of Probation, 2022. </w:t>
              </w:r>
              <w:r>
                <w:rPr>
                  <w:i/>
                  <w:iCs/>
                  <w:noProof/>
                  <w:lang w:val="en-US"/>
                </w:rPr>
                <w:t xml:space="preserve">Multi-agency public protection arrangements. </w:t>
              </w:r>
              <w:r>
                <w:rPr>
                  <w:noProof/>
                  <w:lang w:val="en-US"/>
                </w:rPr>
                <w:t xml:space="preserve">[Online] </w:t>
              </w:r>
              <w:r>
                <w:rPr>
                  <w:noProof/>
                  <w:lang w:val="en-US"/>
                </w:rPr>
                <w:br/>
                <w:t xml:space="preserve">Available at: </w:t>
              </w:r>
              <w:r>
                <w:rPr>
                  <w:noProof/>
                  <w:u w:val="single"/>
                  <w:lang w:val="en-US"/>
                </w:rPr>
                <w:t>https://www.justiceinspectorates.gov.uk/hmiprobation/research/the-evidence-base-probation/specific-types-of-delivery/mappa/</w:t>
              </w:r>
              <w:r>
                <w:rPr>
                  <w:noProof/>
                  <w:lang w:val="en-US"/>
                </w:rPr>
                <w:br/>
                <w:t>[Accessed 30 07 2022].</w:t>
              </w:r>
            </w:p>
            <w:p w14:paraId="37CF9C42" w14:textId="77777777" w:rsidR="002059F1" w:rsidRDefault="002059F1" w:rsidP="002059F1">
              <w:pPr>
                <w:pStyle w:val="Bibliography"/>
                <w:rPr>
                  <w:noProof/>
                  <w:lang w:val="en-US"/>
                </w:rPr>
              </w:pPr>
              <w:r>
                <w:rPr>
                  <w:noProof/>
                  <w:lang w:val="en-US"/>
                </w:rPr>
                <w:t xml:space="preserve">HMICFRS, 2018. </w:t>
              </w:r>
              <w:r>
                <w:rPr>
                  <w:i/>
                  <w:iCs/>
                  <w:noProof/>
                  <w:lang w:val="en-US"/>
                </w:rPr>
                <w:t xml:space="preserve">The College of Policing and the IOPC. </w:t>
              </w:r>
              <w:r>
                <w:rPr>
                  <w:noProof/>
                  <w:lang w:val="en-US"/>
                </w:rPr>
                <w:t xml:space="preserve">[Online] </w:t>
              </w:r>
              <w:r>
                <w:rPr>
                  <w:noProof/>
                  <w:lang w:val="en-US"/>
                </w:rPr>
                <w:br/>
                <w:t xml:space="preserve">Available at: </w:t>
              </w:r>
              <w:r>
                <w:rPr>
                  <w:noProof/>
                  <w:u w:val="single"/>
                  <w:lang w:val="en-US"/>
                </w:rPr>
                <w:t>https://www.justiceinspectorates.gov.uk/hmicfrs/police-forces/working-with-others/college-policing-ipcc/?msclkid=ff8f32ccc6de11ec82a7fe1f9a2d3bd0</w:t>
              </w:r>
            </w:p>
            <w:p w14:paraId="32AA6878" w14:textId="77777777" w:rsidR="002059F1" w:rsidRDefault="002059F1" w:rsidP="002059F1">
              <w:pPr>
                <w:pStyle w:val="Bibliography"/>
                <w:rPr>
                  <w:noProof/>
                  <w:lang w:val="en-US"/>
                </w:rPr>
              </w:pPr>
              <w:r>
                <w:rPr>
                  <w:noProof/>
                  <w:lang w:val="en-US"/>
                </w:rPr>
                <w:lastRenderedPageBreak/>
                <w:t xml:space="preserve">HMICFRS, 2018. </w:t>
              </w:r>
              <w:r>
                <w:rPr>
                  <w:i/>
                  <w:iCs/>
                  <w:noProof/>
                  <w:lang w:val="en-US"/>
                </w:rPr>
                <w:t xml:space="preserve">What we do. </w:t>
              </w:r>
              <w:r>
                <w:rPr>
                  <w:noProof/>
                  <w:lang w:val="en-US"/>
                </w:rPr>
                <w:t xml:space="preserve">[Online] </w:t>
              </w:r>
              <w:r>
                <w:rPr>
                  <w:noProof/>
                  <w:lang w:val="en-US"/>
                </w:rPr>
                <w:br/>
                <w:t xml:space="preserve">Available at: </w:t>
              </w:r>
              <w:r>
                <w:rPr>
                  <w:noProof/>
                  <w:u w:val="single"/>
                  <w:lang w:val="en-US"/>
                </w:rPr>
                <w:t>https://www.justiceinspectorates.gov.uk/hmicfrs/about-us/what-we-do/</w:t>
              </w:r>
            </w:p>
            <w:p w14:paraId="4E768AED" w14:textId="77777777" w:rsidR="002059F1" w:rsidRDefault="002059F1" w:rsidP="002059F1">
              <w:pPr>
                <w:pStyle w:val="Bibliography"/>
                <w:rPr>
                  <w:noProof/>
                  <w:lang w:val="en-US"/>
                </w:rPr>
              </w:pPr>
              <w:r>
                <w:rPr>
                  <w:noProof/>
                  <w:lang w:val="en-US"/>
                </w:rPr>
                <w:t xml:space="preserve">HMICFRS, 2022. </w:t>
              </w:r>
              <w:r>
                <w:rPr>
                  <w:i/>
                  <w:iCs/>
                  <w:noProof/>
                  <w:lang w:val="en-US"/>
                </w:rPr>
                <w:t xml:space="preserve">Policing inspection programme and framework commencing April 2022. </w:t>
              </w:r>
              <w:r>
                <w:rPr>
                  <w:noProof/>
                  <w:lang w:val="en-US"/>
                </w:rPr>
                <w:t xml:space="preserve">[Online] </w:t>
              </w:r>
              <w:r>
                <w:rPr>
                  <w:noProof/>
                  <w:lang w:val="en-US"/>
                </w:rPr>
                <w:br/>
                <w:t xml:space="preserve">Available at: </w:t>
              </w:r>
              <w:r>
                <w:rPr>
                  <w:noProof/>
                  <w:u w:val="single"/>
                  <w:lang w:val="en-US"/>
                </w:rPr>
                <w:t>https://www.justiceinspectorates.gov.uk/hmicfrs/publication-html/policing-inspection-programme-and-framework-commencing-april-2022-for-consultation/</w:t>
              </w:r>
            </w:p>
            <w:p w14:paraId="34BC7CF1" w14:textId="77777777" w:rsidR="002059F1" w:rsidRDefault="002059F1" w:rsidP="002059F1">
              <w:pPr>
                <w:pStyle w:val="Bibliography"/>
                <w:rPr>
                  <w:noProof/>
                  <w:lang w:val="en-US"/>
                </w:rPr>
              </w:pPr>
              <w:r>
                <w:rPr>
                  <w:noProof/>
                  <w:lang w:val="en-US"/>
                </w:rPr>
                <w:t xml:space="preserve">Humberside Police, 2022. </w:t>
              </w:r>
              <w:r>
                <w:rPr>
                  <w:i/>
                  <w:iCs/>
                  <w:noProof/>
                  <w:lang w:val="en-US"/>
                </w:rPr>
                <w:t xml:space="preserve">Early Intervention. </w:t>
              </w:r>
              <w:r>
                <w:rPr>
                  <w:noProof/>
                  <w:lang w:val="en-US"/>
                </w:rPr>
                <w:t xml:space="preserve">[Online] </w:t>
              </w:r>
              <w:r>
                <w:rPr>
                  <w:noProof/>
                  <w:lang w:val="en-US"/>
                </w:rPr>
                <w:br/>
                <w:t xml:space="preserve">Available at: </w:t>
              </w:r>
              <w:r>
                <w:rPr>
                  <w:noProof/>
                  <w:u w:val="single"/>
                  <w:lang w:val="en-US"/>
                </w:rPr>
                <w:t>https://www.humberside.police.uk/early-intervention</w:t>
              </w:r>
            </w:p>
            <w:p w14:paraId="3E11F108" w14:textId="77777777" w:rsidR="002059F1" w:rsidRDefault="002059F1" w:rsidP="002059F1">
              <w:pPr>
                <w:pStyle w:val="Bibliography"/>
                <w:rPr>
                  <w:noProof/>
                  <w:lang w:val="en-US"/>
                </w:rPr>
              </w:pPr>
              <w:r>
                <w:rPr>
                  <w:noProof/>
                  <w:lang w:val="en-US"/>
                </w:rPr>
                <w:t xml:space="preserve">IOPC, 2020/2021. </w:t>
              </w:r>
              <w:r>
                <w:rPr>
                  <w:i/>
                  <w:iCs/>
                  <w:noProof/>
                  <w:lang w:val="en-US"/>
                </w:rPr>
                <w:t xml:space="preserve">Police Complaints , </w:t>
              </w:r>
              <w:r>
                <w:rPr>
                  <w:noProof/>
                  <w:lang w:val="en-US"/>
                </w:rPr>
                <w:t>England and Wales: IOPC.</w:t>
              </w:r>
            </w:p>
            <w:p w14:paraId="5158A4AF" w14:textId="77777777" w:rsidR="002059F1" w:rsidRDefault="002059F1" w:rsidP="002059F1">
              <w:pPr>
                <w:pStyle w:val="Bibliography"/>
                <w:rPr>
                  <w:noProof/>
                  <w:lang w:val="en-US"/>
                </w:rPr>
              </w:pPr>
              <w:r>
                <w:rPr>
                  <w:noProof/>
                  <w:lang w:val="en-US"/>
                </w:rPr>
                <w:t xml:space="preserve">IOPC, 2020. </w:t>
              </w:r>
              <w:r>
                <w:rPr>
                  <w:i/>
                  <w:iCs/>
                  <w:noProof/>
                  <w:lang w:val="en-US"/>
                </w:rPr>
                <w:t xml:space="preserve">What we investigate and next steps. </w:t>
              </w:r>
              <w:r>
                <w:rPr>
                  <w:noProof/>
                  <w:lang w:val="en-US"/>
                </w:rPr>
                <w:t xml:space="preserve">[Online] </w:t>
              </w:r>
              <w:r>
                <w:rPr>
                  <w:noProof/>
                  <w:lang w:val="en-US"/>
                </w:rPr>
                <w:br/>
                <w:t xml:space="preserve">Available at: </w:t>
              </w:r>
              <w:r>
                <w:rPr>
                  <w:noProof/>
                  <w:u w:val="single"/>
                  <w:lang w:val="en-US"/>
                </w:rPr>
                <w:t>https://policeconduct.gov.uk/investigations/what-we-investigate-and-next-steps</w:t>
              </w:r>
            </w:p>
            <w:p w14:paraId="50B2B32D" w14:textId="77777777" w:rsidR="002059F1" w:rsidRDefault="002059F1" w:rsidP="002059F1">
              <w:pPr>
                <w:pStyle w:val="Bibliography"/>
                <w:rPr>
                  <w:noProof/>
                  <w:lang w:val="en-US"/>
                </w:rPr>
              </w:pPr>
              <w:r>
                <w:rPr>
                  <w:noProof/>
                  <w:lang w:val="en-US"/>
                </w:rPr>
                <w:t xml:space="preserve">Lockwood, M., 2020. </w:t>
              </w:r>
              <w:r>
                <w:rPr>
                  <w:i/>
                  <w:iCs/>
                  <w:noProof/>
                  <w:lang w:val="en-US"/>
                </w:rPr>
                <w:t xml:space="preserve">Why independent scrutiny of police matters, </w:t>
              </w:r>
              <w:r>
                <w:rPr>
                  <w:noProof/>
                  <w:lang w:val="en-US"/>
                </w:rPr>
                <w:t>s.l.: IOPC.</w:t>
              </w:r>
            </w:p>
            <w:p w14:paraId="7290AADF" w14:textId="77777777" w:rsidR="002059F1" w:rsidRDefault="002059F1" w:rsidP="002059F1">
              <w:pPr>
                <w:pStyle w:val="Bibliography"/>
                <w:rPr>
                  <w:noProof/>
                  <w:lang w:val="en-US"/>
                </w:rPr>
              </w:pPr>
              <w:r>
                <w:rPr>
                  <w:noProof/>
                  <w:lang w:val="en-US"/>
                </w:rPr>
                <w:t xml:space="preserve">Metropolitan Police, 2022. </w:t>
              </w:r>
              <w:r>
                <w:rPr>
                  <w:i/>
                  <w:iCs/>
                  <w:noProof/>
                  <w:lang w:val="en-US"/>
                </w:rPr>
                <w:t xml:space="preserve">Gangs violence matrix. </w:t>
              </w:r>
              <w:r>
                <w:rPr>
                  <w:noProof/>
                  <w:lang w:val="en-US"/>
                </w:rPr>
                <w:t xml:space="preserve">[Online] </w:t>
              </w:r>
              <w:r>
                <w:rPr>
                  <w:noProof/>
                  <w:lang w:val="en-US"/>
                </w:rPr>
                <w:br/>
                <w:t xml:space="preserve">Available at: </w:t>
              </w:r>
              <w:r>
                <w:rPr>
                  <w:noProof/>
                  <w:u w:val="single"/>
                  <w:lang w:val="en-US"/>
                </w:rPr>
                <w:t>https://www.met.police.uk/police-forces/metropolitan-police/areas/about-us/about-the-met/gangs-violence-matrix/</w:t>
              </w:r>
            </w:p>
            <w:p w14:paraId="32F831F0" w14:textId="77777777" w:rsidR="002059F1" w:rsidRDefault="002059F1" w:rsidP="002059F1">
              <w:pPr>
                <w:pStyle w:val="Bibliography"/>
                <w:rPr>
                  <w:noProof/>
                  <w:lang w:val="en-US"/>
                </w:rPr>
              </w:pPr>
              <w:r>
                <w:rPr>
                  <w:noProof/>
                  <w:lang w:val="en-US"/>
                </w:rPr>
                <w:t xml:space="preserve">National Audit Office, 2019. </w:t>
              </w:r>
              <w:r>
                <w:rPr>
                  <w:i/>
                  <w:iCs/>
                  <w:noProof/>
                  <w:lang w:val="en-US"/>
                </w:rPr>
                <w:t xml:space="preserve">Tackling serious and organised crimes. </w:t>
              </w:r>
              <w:r>
                <w:rPr>
                  <w:noProof/>
                  <w:lang w:val="en-US"/>
                </w:rPr>
                <w:t xml:space="preserve">[Online] </w:t>
              </w:r>
              <w:r>
                <w:rPr>
                  <w:noProof/>
                  <w:lang w:val="en-US"/>
                </w:rPr>
                <w:br/>
                <w:t xml:space="preserve">Available at: </w:t>
              </w:r>
              <w:r>
                <w:rPr>
                  <w:noProof/>
                  <w:u w:val="single"/>
                  <w:lang w:val="en-US"/>
                </w:rPr>
                <w:t>https://www.nao.org.uk/report/serious-and-organised-crime/#:~:text=Serious%20and%20organised%20crime%20is%20planned%2C%20coordinated%20and,but%20varies%20depending%20on%20the%20type%20of%20criminality.</w:t>
              </w:r>
            </w:p>
            <w:p w14:paraId="76A080A7" w14:textId="77777777" w:rsidR="002059F1" w:rsidRDefault="002059F1" w:rsidP="002059F1">
              <w:pPr>
                <w:pStyle w:val="Bibliography"/>
                <w:rPr>
                  <w:noProof/>
                  <w:lang w:val="en-US"/>
                </w:rPr>
              </w:pPr>
              <w:r>
                <w:rPr>
                  <w:noProof/>
                  <w:lang w:val="en-US"/>
                </w:rPr>
                <w:t xml:space="preserve">National Crime Agency, 2019. </w:t>
              </w:r>
              <w:r>
                <w:rPr>
                  <w:i/>
                  <w:iCs/>
                  <w:noProof/>
                  <w:lang w:val="en-US"/>
                </w:rPr>
                <w:t xml:space="preserve">181,000 UK offenders fuelling “chronic and corrosive” threat from serious and organised crime, </w:t>
              </w:r>
              <w:r>
                <w:rPr>
                  <w:noProof/>
                  <w:lang w:val="en-US"/>
                </w:rPr>
                <w:t>s.l.: National Crime Agency.</w:t>
              </w:r>
            </w:p>
            <w:p w14:paraId="067476EA" w14:textId="77777777" w:rsidR="002059F1" w:rsidRDefault="002059F1" w:rsidP="002059F1">
              <w:pPr>
                <w:pStyle w:val="Bibliography"/>
                <w:rPr>
                  <w:noProof/>
                  <w:lang w:val="en-US"/>
                </w:rPr>
              </w:pPr>
              <w:r>
                <w:rPr>
                  <w:noProof/>
                  <w:lang w:val="en-US"/>
                </w:rPr>
                <w:t xml:space="preserve">National Crime Agency, 2020. </w:t>
              </w:r>
              <w:r>
                <w:rPr>
                  <w:i/>
                  <w:iCs/>
                  <w:noProof/>
                  <w:lang w:val="en-US"/>
                </w:rPr>
                <w:t xml:space="preserve">National Strategic Assessment of Serious and Organised Crime , </w:t>
              </w:r>
              <w:r>
                <w:rPr>
                  <w:noProof/>
                  <w:lang w:val="en-US"/>
                </w:rPr>
                <w:t>London: National Crime Agency.</w:t>
              </w:r>
            </w:p>
            <w:p w14:paraId="3D02A661" w14:textId="77777777" w:rsidR="002059F1" w:rsidRDefault="002059F1" w:rsidP="002059F1">
              <w:pPr>
                <w:pStyle w:val="Bibliography"/>
                <w:rPr>
                  <w:noProof/>
                  <w:lang w:val="en-US"/>
                </w:rPr>
              </w:pPr>
              <w:r>
                <w:rPr>
                  <w:noProof/>
                  <w:lang w:val="en-US"/>
                </w:rPr>
                <w:t xml:space="preserve">National Crime Agency, 2022. </w:t>
              </w:r>
              <w:r>
                <w:rPr>
                  <w:i/>
                  <w:iCs/>
                  <w:noProof/>
                  <w:lang w:val="en-US"/>
                </w:rPr>
                <w:t xml:space="preserve">National Strategic Assessment of Serious and Organised Crime 2020. </w:t>
              </w:r>
              <w:r>
                <w:rPr>
                  <w:noProof/>
                  <w:lang w:val="en-US"/>
                </w:rPr>
                <w:t xml:space="preserve">[Online] </w:t>
              </w:r>
              <w:r>
                <w:rPr>
                  <w:noProof/>
                  <w:lang w:val="en-US"/>
                </w:rPr>
                <w:br/>
                <w:t xml:space="preserve">Available at: </w:t>
              </w:r>
              <w:r>
                <w:rPr>
                  <w:noProof/>
                  <w:u w:val="single"/>
                  <w:lang w:val="en-US"/>
                </w:rPr>
                <w:t>https://www.nationalcrimeagency.gov.uk/news/nsa2020</w:t>
              </w:r>
            </w:p>
            <w:p w14:paraId="29B5B9FF" w14:textId="77777777" w:rsidR="002059F1" w:rsidRDefault="002059F1" w:rsidP="002059F1">
              <w:pPr>
                <w:pStyle w:val="Bibliography"/>
                <w:rPr>
                  <w:noProof/>
                  <w:lang w:val="en-US"/>
                </w:rPr>
              </w:pPr>
              <w:r>
                <w:rPr>
                  <w:noProof/>
                  <w:lang w:val="en-US"/>
                </w:rPr>
                <w:t xml:space="preserve">National Police Chiefs' Council, 2015. </w:t>
              </w:r>
              <w:r>
                <w:rPr>
                  <w:i/>
                  <w:iCs/>
                  <w:noProof/>
                  <w:lang w:val="en-US"/>
                </w:rPr>
                <w:t xml:space="preserve">NPCC strategic response to the Reshaping Policing for the Public Report, </w:t>
              </w:r>
              <w:r>
                <w:rPr>
                  <w:noProof/>
                  <w:lang w:val="en-US"/>
                </w:rPr>
                <w:t>London: NPCC.</w:t>
              </w:r>
            </w:p>
            <w:p w14:paraId="3BAD2E8C" w14:textId="77777777" w:rsidR="002059F1" w:rsidRDefault="002059F1" w:rsidP="002059F1">
              <w:pPr>
                <w:pStyle w:val="Bibliography"/>
                <w:rPr>
                  <w:noProof/>
                  <w:lang w:val="en-US"/>
                </w:rPr>
              </w:pPr>
              <w:r>
                <w:rPr>
                  <w:noProof/>
                  <w:lang w:val="en-US"/>
                </w:rPr>
                <w:t xml:space="preserve">NSPCC, 2022. </w:t>
              </w:r>
              <w:r>
                <w:rPr>
                  <w:i/>
                  <w:iCs/>
                  <w:noProof/>
                  <w:lang w:val="en-US"/>
                </w:rPr>
                <w:t xml:space="preserve">Criminal Exploitation and gangs, </w:t>
              </w:r>
              <w:r>
                <w:rPr>
                  <w:noProof/>
                  <w:lang w:val="en-US"/>
                </w:rPr>
                <w:t>London: NSPCC.</w:t>
              </w:r>
            </w:p>
            <w:p w14:paraId="7DDF9290" w14:textId="77777777" w:rsidR="002059F1" w:rsidRDefault="002059F1" w:rsidP="002059F1">
              <w:pPr>
                <w:pStyle w:val="Bibliography"/>
                <w:rPr>
                  <w:noProof/>
                  <w:lang w:val="en-US"/>
                </w:rPr>
              </w:pPr>
              <w:r>
                <w:rPr>
                  <w:noProof/>
                  <w:lang w:val="en-US"/>
                </w:rPr>
                <w:t xml:space="preserve">Police Federation , 2022. </w:t>
              </w:r>
              <w:r>
                <w:rPr>
                  <w:i/>
                  <w:iCs/>
                  <w:noProof/>
                  <w:lang w:val="en-US"/>
                </w:rPr>
                <w:t xml:space="preserve">Successful PFEW legal action holds IOPC to account. </w:t>
              </w:r>
              <w:r>
                <w:rPr>
                  <w:noProof/>
                  <w:lang w:val="en-US"/>
                </w:rPr>
                <w:t xml:space="preserve">[Online] </w:t>
              </w:r>
              <w:r>
                <w:rPr>
                  <w:noProof/>
                  <w:lang w:val="en-US"/>
                </w:rPr>
                <w:br/>
                <w:t xml:space="preserve">Available at: </w:t>
              </w:r>
              <w:r>
                <w:rPr>
                  <w:noProof/>
                  <w:u w:val="single"/>
                  <w:lang w:val="en-US"/>
                </w:rPr>
                <w:t>https://www.polfed.org/news/latest-news/2022/successful-pfew-legal-action-holds-iopc-to-account/</w:t>
              </w:r>
            </w:p>
            <w:p w14:paraId="05069920" w14:textId="77777777" w:rsidR="002059F1" w:rsidRDefault="002059F1" w:rsidP="002059F1">
              <w:pPr>
                <w:pStyle w:val="Bibliography"/>
                <w:rPr>
                  <w:noProof/>
                  <w:lang w:val="en-US"/>
                </w:rPr>
              </w:pPr>
              <w:r>
                <w:rPr>
                  <w:noProof/>
                  <w:lang w:val="en-US"/>
                </w:rPr>
                <w:t xml:space="preserve">Safeguarding Hub, 2018. </w:t>
              </w:r>
              <w:r>
                <w:rPr>
                  <w:i/>
                  <w:iCs/>
                  <w:noProof/>
                  <w:lang w:val="en-US"/>
                </w:rPr>
                <w:t xml:space="preserve">Young People at Risk of Gang Involvement – More than just a statistic., </w:t>
              </w:r>
              <w:r>
                <w:rPr>
                  <w:noProof/>
                  <w:lang w:val="en-US"/>
                </w:rPr>
                <w:t>London: Safeguarding Hub.</w:t>
              </w:r>
            </w:p>
            <w:p w14:paraId="692D0902" w14:textId="77777777" w:rsidR="002059F1" w:rsidRDefault="002059F1" w:rsidP="002059F1">
              <w:pPr>
                <w:pStyle w:val="Bibliography"/>
                <w:rPr>
                  <w:noProof/>
                  <w:lang w:val="en-US"/>
                </w:rPr>
              </w:pPr>
              <w:r>
                <w:rPr>
                  <w:noProof/>
                  <w:lang w:val="en-US"/>
                </w:rPr>
                <w:t xml:space="preserve">South Wales Police, 2022. </w:t>
              </w:r>
              <w:r>
                <w:rPr>
                  <w:i/>
                  <w:iCs/>
                  <w:noProof/>
                  <w:lang w:val="en-US"/>
                </w:rPr>
                <w:t xml:space="preserve">Working towards a Representative Workforce. </w:t>
              </w:r>
              <w:r>
                <w:rPr>
                  <w:noProof/>
                  <w:lang w:val="en-US"/>
                </w:rPr>
                <w:t xml:space="preserve">[Online] </w:t>
              </w:r>
              <w:r>
                <w:rPr>
                  <w:noProof/>
                  <w:lang w:val="en-US"/>
                </w:rPr>
                <w:br/>
                <w:t xml:space="preserve">Available at: </w:t>
              </w:r>
              <w:r>
                <w:rPr>
                  <w:noProof/>
                  <w:u w:val="single"/>
                  <w:lang w:val="en-US"/>
                </w:rPr>
                <w:t>https://www.south-wales.police.uk/police-forces/south-wales-police/areas/careers/careers/working-towards-a-representative-workforce/</w:t>
              </w:r>
            </w:p>
            <w:p w14:paraId="7FBF8E41" w14:textId="77777777" w:rsidR="002059F1" w:rsidRDefault="002059F1" w:rsidP="002059F1">
              <w:pPr>
                <w:pStyle w:val="Bibliography"/>
                <w:rPr>
                  <w:noProof/>
                  <w:lang w:val="en-US"/>
                </w:rPr>
              </w:pPr>
              <w:r>
                <w:rPr>
                  <w:noProof/>
                  <w:lang w:val="en-US"/>
                </w:rPr>
                <w:t xml:space="preserve">The Editors of Encyclopaedia Britannica, 2022. </w:t>
              </w:r>
              <w:r>
                <w:rPr>
                  <w:i/>
                  <w:iCs/>
                  <w:noProof/>
                  <w:lang w:val="en-US"/>
                </w:rPr>
                <w:t xml:space="preserve">Black Lives Matter. </w:t>
              </w:r>
              <w:r>
                <w:rPr>
                  <w:noProof/>
                  <w:lang w:val="en-US"/>
                </w:rPr>
                <w:t xml:space="preserve">[Online] </w:t>
              </w:r>
              <w:r>
                <w:rPr>
                  <w:noProof/>
                  <w:lang w:val="en-US"/>
                </w:rPr>
                <w:br/>
                <w:t xml:space="preserve">Available at: </w:t>
              </w:r>
              <w:r>
                <w:rPr>
                  <w:noProof/>
                  <w:u w:val="single"/>
                  <w:lang w:val="en-US"/>
                </w:rPr>
                <w:t>https://www.britannica.com/topic/Black-Lives-Matter/additional-info#history</w:t>
              </w:r>
            </w:p>
            <w:p w14:paraId="72C14F78" w14:textId="77777777" w:rsidR="002059F1" w:rsidRDefault="002059F1" w:rsidP="002059F1">
              <w:pPr>
                <w:pStyle w:val="Bibliography"/>
                <w:rPr>
                  <w:noProof/>
                  <w:lang w:val="en-US"/>
                </w:rPr>
              </w:pPr>
              <w:r>
                <w:rPr>
                  <w:noProof/>
                  <w:lang w:val="en-US"/>
                </w:rPr>
                <w:lastRenderedPageBreak/>
                <w:t xml:space="preserve">The New York Times, 2022. </w:t>
              </w:r>
              <w:r>
                <w:rPr>
                  <w:i/>
                  <w:iCs/>
                  <w:noProof/>
                  <w:lang w:val="en-US"/>
                </w:rPr>
                <w:t xml:space="preserve">How George Floyd Died, and What Happened Next, </w:t>
              </w:r>
              <w:r>
                <w:rPr>
                  <w:noProof/>
                  <w:lang w:val="en-US"/>
                </w:rPr>
                <w:t>New York: The New York Times.</w:t>
              </w:r>
            </w:p>
            <w:p w14:paraId="5AB54514" w14:textId="2DB144C2" w:rsidR="002059F1" w:rsidRDefault="002059F1" w:rsidP="002059F1">
              <w:r>
                <w:rPr>
                  <w:b/>
                  <w:bCs/>
                  <w:noProof/>
                </w:rPr>
                <w:fldChar w:fldCharType="end"/>
              </w:r>
            </w:p>
          </w:sdtContent>
        </w:sdt>
      </w:sdtContent>
    </w:sdt>
    <w:p w14:paraId="730B36AC" w14:textId="77777777" w:rsidR="001018D3" w:rsidRDefault="001018D3" w:rsidP="001018D3">
      <w:pPr>
        <w:rPr>
          <w:rFonts w:eastAsia="Times New Roman"/>
          <w:color w:val="000000"/>
          <w:sz w:val="24"/>
          <w:szCs w:val="24"/>
        </w:rPr>
      </w:pPr>
    </w:p>
    <w:p w14:paraId="3DEED953" w14:textId="5F095EF7" w:rsidR="00E238C4" w:rsidRDefault="00E238C4" w:rsidP="00922A86">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12A0E427" w14:textId="415D55AE" w:rsidR="00922A86" w:rsidRDefault="00922A86" w:rsidP="00922A86">
      <w:pPr>
        <w:overflowPunct w:val="0"/>
        <w:autoSpaceDE w:val="0"/>
        <w:autoSpaceDN w:val="0"/>
        <w:adjustRightInd w:val="0"/>
        <w:spacing w:after="0" w:line="276" w:lineRule="auto"/>
        <w:ind w:right="531"/>
        <w:textAlignment w:val="baseline"/>
        <w:rPr>
          <w:rFonts w:ascii="Arial" w:hAnsi="Arial" w:cs="Arial"/>
          <w:color w:val="202124"/>
          <w:shd w:val="clear" w:color="auto" w:fill="FFFFFF"/>
        </w:rPr>
      </w:pPr>
    </w:p>
    <w:p w14:paraId="05679786" w14:textId="77777777" w:rsidR="00140BFA" w:rsidRPr="00077DE3" w:rsidRDefault="00140BFA" w:rsidP="00077DE3">
      <w:pPr>
        <w:spacing w:after="0" w:line="276" w:lineRule="auto"/>
        <w:ind w:right="531"/>
        <w:rPr>
          <w:rFonts w:ascii="Arial" w:eastAsia="Times New Roman" w:hAnsi="Arial" w:cs="Arial"/>
          <w:b/>
          <w:bCs/>
          <w:lang w:eastAsia="en-GB"/>
        </w:rPr>
      </w:pPr>
    </w:p>
    <w:p w14:paraId="6F996BFD" w14:textId="77777777" w:rsidR="00077DE3" w:rsidRPr="006B4390" w:rsidRDefault="00077DE3" w:rsidP="00077DE3"/>
    <w:sectPr w:rsidR="00077DE3" w:rsidRPr="006B43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37C1E2" w14:textId="77777777" w:rsidR="00AE5127" w:rsidRDefault="00AE5127" w:rsidP="00162ACA">
      <w:pPr>
        <w:spacing w:after="0" w:line="240" w:lineRule="auto"/>
      </w:pPr>
      <w:r>
        <w:separator/>
      </w:r>
    </w:p>
  </w:endnote>
  <w:endnote w:type="continuationSeparator" w:id="0">
    <w:p w14:paraId="5748A8AC" w14:textId="77777777" w:rsidR="00AE5127" w:rsidRDefault="00AE5127" w:rsidP="00162A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8C3F82" w14:textId="77777777" w:rsidR="00AE5127" w:rsidRDefault="00AE5127" w:rsidP="00162ACA">
      <w:pPr>
        <w:spacing w:after="0" w:line="240" w:lineRule="auto"/>
      </w:pPr>
      <w:r>
        <w:separator/>
      </w:r>
    </w:p>
  </w:footnote>
  <w:footnote w:type="continuationSeparator" w:id="0">
    <w:p w14:paraId="0F2D597D" w14:textId="77777777" w:rsidR="00AE5127" w:rsidRDefault="00AE5127" w:rsidP="00162A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347A64"/>
    <w:multiLevelType w:val="hybridMultilevel"/>
    <w:tmpl w:val="66AA1EEA"/>
    <w:lvl w:ilvl="0" w:tplc="4E00A93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E94229"/>
    <w:multiLevelType w:val="multilevel"/>
    <w:tmpl w:val="BC5CC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3206240"/>
    <w:multiLevelType w:val="multilevel"/>
    <w:tmpl w:val="0764E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637F72"/>
    <w:multiLevelType w:val="multilevel"/>
    <w:tmpl w:val="0480F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A26506"/>
    <w:multiLevelType w:val="multilevel"/>
    <w:tmpl w:val="ED94F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ECA13CD"/>
    <w:multiLevelType w:val="multilevel"/>
    <w:tmpl w:val="8A101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0F23BD1"/>
    <w:multiLevelType w:val="hybridMultilevel"/>
    <w:tmpl w:val="E39EC834"/>
    <w:lvl w:ilvl="0" w:tplc="13809B6C">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7A7C39D7"/>
    <w:multiLevelType w:val="multilevel"/>
    <w:tmpl w:val="4CC2F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 w:numId="3">
    <w:abstractNumId w:val="7"/>
  </w:num>
  <w:num w:numId="4">
    <w:abstractNumId w:val="5"/>
  </w:num>
  <w:num w:numId="5">
    <w:abstractNumId w:val="2"/>
  </w:num>
  <w:num w:numId="6">
    <w:abstractNumId w:val="6"/>
  </w:num>
  <w:num w:numId="7">
    <w:abstractNumId w:val="3"/>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oNotDisplayPageBoundarie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CF4"/>
    <w:rsid w:val="00047ED6"/>
    <w:rsid w:val="00054905"/>
    <w:rsid w:val="00077DA8"/>
    <w:rsid w:val="00077DE3"/>
    <w:rsid w:val="000A0C1E"/>
    <w:rsid w:val="001018D3"/>
    <w:rsid w:val="00140BFA"/>
    <w:rsid w:val="00155885"/>
    <w:rsid w:val="00162ACA"/>
    <w:rsid w:val="00165536"/>
    <w:rsid w:val="00165893"/>
    <w:rsid w:val="00174BC2"/>
    <w:rsid w:val="001A5FDD"/>
    <w:rsid w:val="001C1408"/>
    <w:rsid w:val="001C7D55"/>
    <w:rsid w:val="0020410A"/>
    <w:rsid w:val="002059F1"/>
    <w:rsid w:val="0022043D"/>
    <w:rsid w:val="002D2C39"/>
    <w:rsid w:val="002D5C02"/>
    <w:rsid w:val="002D7032"/>
    <w:rsid w:val="002D71FF"/>
    <w:rsid w:val="002F0259"/>
    <w:rsid w:val="002F6439"/>
    <w:rsid w:val="003310D7"/>
    <w:rsid w:val="00347A80"/>
    <w:rsid w:val="003646A1"/>
    <w:rsid w:val="003B48B5"/>
    <w:rsid w:val="003B6F4B"/>
    <w:rsid w:val="003E7891"/>
    <w:rsid w:val="00405CEE"/>
    <w:rsid w:val="00411E00"/>
    <w:rsid w:val="004476BF"/>
    <w:rsid w:val="0046747A"/>
    <w:rsid w:val="004750E8"/>
    <w:rsid w:val="004B5F4B"/>
    <w:rsid w:val="004C4615"/>
    <w:rsid w:val="004E6014"/>
    <w:rsid w:val="004E6D7B"/>
    <w:rsid w:val="0056100F"/>
    <w:rsid w:val="0060312E"/>
    <w:rsid w:val="00627C60"/>
    <w:rsid w:val="00630D6A"/>
    <w:rsid w:val="00667611"/>
    <w:rsid w:val="006B2E9B"/>
    <w:rsid w:val="006B4390"/>
    <w:rsid w:val="006E6A0B"/>
    <w:rsid w:val="0073564E"/>
    <w:rsid w:val="007427CB"/>
    <w:rsid w:val="0075066D"/>
    <w:rsid w:val="00777F1B"/>
    <w:rsid w:val="0078183C"/>
    <w:rsid w:val="007D0C74"/>
    <w:rsid w:val="007D1469"/>
    <w:rsid w:val="00822041"/>
    <w:rsid w:val="00826B5B"/>
    <w:rsid w:val="008456D4"/>
    <w:rsid w:val="0089399D"/>
    <w:rsid w:val="00896766"/>
    <w:rsid w:val="0092055D"/>
    <w:rsid w:val="00922A86"/>
    <w:rsid w:val="009310BB"/>
    <w:rsid w:val="0095573E"/>
    <w:rsid w:val="00975F22"/>
    <w:rsid w:val="00986D39"/>
    <w:rsid w:val="009C0588"/>
    <w:rsid w:val="009C3644"/>
    <w:rsid w:val="009D424E"/>
    <w:rsid w:val="009F6F71"/>
    <w:rsid w:val="00A15CF4"/>
    <w:rsid w:val="00A565D3"/>
    <w:rsid w:val="00AE5127"/>
    <w:rsid w:val="00B44F61"/>
    <w:rsid w:val="00B87341"/>
    <w:rsid w:val="00BE22EF"/>
    <w:rsid w:val="00C20860"/>
    <w:rsid w:val="00C62119"/>
    <w:rsid w:val="00C66821"/>
    <w:rsid w:val="00C8036C"/>
    <w:rsid w:val="00C814FB"/>
    <w:rsid w:val="00C91197"/>
    <w:rsid w:val="00CA2987"/>
    <w:rsid w:val="00CB2A14"/>
    <w:rsid w:val="00CF3886"/>
    <w:rsid w:val="00D30028"/>
    <w:rsid w:val="00DB4DBD"/>
    <w:rsid w:val="00DB5ACA"/>
    <w:rsid w:val="00DE1979"/>
    <w:rsid w:val="00DF148B"/>
    <w:rsid w:val="00E238C4"/>
    <w:rsid w:val="00E30CB5"/>
    <w:rsid w:val="00E35092"/>
    <w:rsid w:val="00E3711C"/>
    <w:rsid w:val="00E44978"/>
    <w:rsid w:val="00E54018"/>
    <w:rsid w:val="00E72E19"/>
    <w:rsid w:val="00EA0B2B"/>
    <w:rsid w:val="00EA1349"/>
    <w:rsid w:val="00FA4BC6"/>
    <w:rsid w:val="00FB181F"/>
    <w:rsid w:val="00FD20C0"/>
    <w:rsid w:val="00FE47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9CF4D6"/>
  <w15:chartTrackingRefBased/>
  <w15:docId w15:val="{BD90C886-A466-4B72-8263-C8F3BC124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59F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B2E9B"/>
    <w:rPr>
      <w:color w:val="0000FF"/>
      <w:u w:val="single"/>
    </w:rPr>
  </w:style>
  <w:style w:type="paragraph" w:styleId="ListParagraph">
    <w:name w:val="List Paragraph"/>
    <w:basedOn w:val="Normal"/>
    <w:uiPriority w:val="34"/>
    <w:qFormat/>
    <w:rsid w:val="004B5F4B"/>
    <w:pPr>
      <w:ind w:left="720"/>
      <w:contextualSpacing/>
    </w:pPr>
  </w:style>
  <w:style w:type="paragraph" w:customStyle="1" w:styleId="ssrcss-1q0x1qg-paragraph">
    <w:name w:val="ssrcss-1q0x1qg-paragraph"/>
    <w:basedOn w:val="Normal"/>
    <w:rsid w:val="006676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A0C1E"/>
    <w:rPr>
      <w:i/>
      <w:iCs/>
    </w:rPr>
  </w:style>
  <w:style w:type="character" w:styleId="Strong">
    <w:name w:val="Strong"/>
    <w:basedOn w:val="DefaultParagraphFont"/>
    <w:uiPriority w:val="22"/>
    <w:qFormat/>
    <w:rsid w:val="001C7D55"/>
    <w:rPr>
      <w:b/>
      <w:bCs/>
    </w:rPr>
  </w:style>
  <w:style w:type="paragraph" w:customStyle="1" w:styleId="govuk-body">
    <w:name w:val="govuk-body"/>
    <w:basedOn w:val="Normal"/>
    <w:rsid w:val="00DF148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E371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22043D"/>
    <w:rPr>
      <w:color w:val="954F72" w:themeColor="followedHyperlink"/>
      <w:u w:val="single"/>
    </w:rPr>
  </w:style>
  <w:style w:type="character" w:customStyle="1" w:styleId="Heading1Char">
    <w:name w:val="Heading 1 Char"/>
    <w:basedOn w:val="DefaultParagraphFont"/>
    <w:link w:val="Heading1"/>
    <w:uiPriority w:val="9"/>
    <w:rsid w:val="002059F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059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63670">
      <w:bodyDiv w:val="1"/>
      <w:marLeft w:val="0"/>
      <w:marRight w:val="0"/>
      <w:marTop w:val="0"/>
      <w:marBottom w:val="0"/>
      <w:divBdr>
        <w:top w:val="none" w:sz="0" w:space="0" w:color="auto"/>
        <w:left w:val="none" w:sz="0" w:space="0" w:color="auto"/>
        <w:bottom w:val="none" w:sz="0" w:space="0" w:color="auto"/>
        <w:right w:val="none" w:sz="0" w:space="0" w:color="auto"/>
      </w:divBdr>
    </w:div>
    <w:div w:id="13118914">
      <w:bodyDiv w:val="1"/>
      <w:marLeft w:val="0"/>
      <w:marRight w:val="0"/>
      <w:marTop w:val="0"/>
      <w:marBottom w:val="0"/>
      <w:divBdr>
        <w:top w:val="none" w:sz="0" w:space="0" w:color="auto"/>
        <w:left w:val="none" w:sz="0" w:space="0" w:color="auto"/>
        <w:bottom w:val="none" w:sz="0" w:space="0" w:color="auto"/>
        <w:right w:val="none" w:sz="0" w:space="0" w:color="auto"/>
      </w:divBdr>
    </w:div>
    <w:div w:id="21328130">
      <w:bodyDiv w:val="1"/>
      <w:marLeft w:val="0"/>
      <w:marRight w:val="0"/>
      <w:marTop w:val="0"/>
      <w:marBottom w:val="0"/>
      <w:divBdr>
        <w:top w:val="none" w:sz="0" w:space="0" w:color="auto"/>
        <w:left w:val="none" w:sz="0" w:space="0" w:color="auto"/>
        <w:bottom w:val="none" w:sz="0" w:space="0" w:color="auto"/>
        <w:right w:val="none" w:sz="0" w:space="0" w:color="auto"/>
      </w:divBdr>
    </w:div>
    <w:div w:id="47071935">
      <w:bodyDiv w:val="1"/>
      <w:marLeft w:val="0"/>
      <w:marRight w:val="0"/>
      <w:marTop w:val="0"/>
      <w:marBottom w:val="0"/>
      <w:divBdr>
        <w:top w:val="none" w:sz="0" w:space="0" w:color="auto"/>
        <w:left w:val="none" w:sz="0" w:space="0" w:color="auto"/>
        <w:bottom w:val="none" w:sz="0" w:space="0" w:color="auto"/>
        <w:right w:val="none" w:sz="0" w:space="0" w:color="auto"/>
      </w:divBdr>
    </w:div>
    <w:div w:id="64039220">
      <w:bodyDiv w:val="1"/>
      <w:marLeft w:val="0"/>
      <w:marRight w:val="0"/>
      <w:marTop w:val="0"/>
      <w:marBottom w:val="0"/>
      <w:divBdr>
        <w:top w:val="none" w:sz="0" w:space="0" w:color="auto"/>
        <w:left w:val="none" w:sz="0" w:space="0" w:color="auto"/>
        <w:bottom w:val="none" w:sz="0" w:space="0" w:color="auto"/>
        <w:right w:val="none" w:sz="0" w:space="0" w:color="auto"/>
      </w:divBdr>
    </w:div>
    <w:div w:id="69696884">
      <w:bodyDiv w:val="1"/>
      <w:marLeft w:val="0"/>
      <w:marRight w:val="0"/>
      <w:marTop w:val="0"/>
      <w:marBottom w:val="0"/>
      <w:divBdr>
        <w:top w:val="none" w:sz="0" w:space="0" w:color="auto"/>
        <w:left w:val="none" w:sz="0" w:space="0" w:color="auto"/>
        <w:bottom w:val="none" w:sz="0" w:space="0" w:color="auto"/>
        <w:right w:val="none" w:sz="0" w:space="0" w:color="auto"/>
      </w:divBdr>
    </w:div>
    <w:div w:id="80103557">
      <w:bodyDiv w:val="1"/>
      <w:marLeft w:val="0"/>
      <w:marRight w:val="0"/>
      <w:marTop w:val="0"/>
      <w:marBottom w:val="0"/>
      <w:divBdr>
        <w:top w:val="none" w:sz="0" w:space="0" w:color="auto"/>
        <w:left w:val="none" w:sz="0" w:space="0" w:color="auto"/>
        <w:bottom w:val="none" w:sz="0" w:space="0" w:color="auto"/>
        <w:right w:val="none" w:sz="0" w:space="0" w:color="auto"/>
      </w:divBdr>
    </w:div>
    <w:div w:id="82528988">
      <w:bodyDiv w:val="1"/>
      <w:marLeft w:val="0"/>
      <w:marRight w:val="0"/>
      <w:marTop w:val="0"/>
      <w:marBottom w:val="0"/>
      <w:divBdr>
        <w:top w:val="none" w:sz="0" w:space="0" w:color="auto"/>
        <w:left w:val="none" w:sz="0" w:space="0" w:color="auto"/>
        <w:bottom w:val="none" w:sz="0" w:space="0" w:color="auto"/>
        <w:right w:val="none" w:sz="0" w:space="0" w:color="auto"/>
      </w:divBdr>
    </w:div>
    <w:div w:id="91436151">
      <w:bodyDiv w:val="1"/>
      <w:marLeft w:val="0"/>
      <w:marRight w:val="0"/>
      <w:marTop w:val="0"/>
      <w:marBottom w:val="0"/>
      <w:divBdr>
        <w:top w:val="none" w:sz="0" w:space="0" w:color="auto"/>
        <w:left w:val="none" w:sz="0" w:space="0" w:color="auto"/>
        <w:bottom w:val="none" w:sz="0" w:space="0" w:color="auto"/>
        <w:right w:val="none" w:sz="0" w:space="0" w:color="auto"/>
      </w:divBdr>
    </w:div>
    <w:div w:id="103042706">
      <w:bodyDiv w:val="1"/>
      <w:marLeft w:val="0"/>
      <w:marRight w:val="0"/>
      <w:marTop w:val="0"/>
      <w:marBottom w:val="0"/>
      <w:divBdr>
        <w:top w:val="none" w:sz="0" w:space="0" w:color="auto"/>
        <w:left w:val="none" w:sz="0" w:space="0" w:color="auto"/>
        <w:bottom w:val="none" w:sz="0" w:space="0" w:color="auto"/>
        <w:right w:val="none" w:sz="0" w:space="0" w:color="auto"/>
      </w:divBdr>
    </w:div>
    <w:div w:id="133106493">
      <w:bodyDiv w:val="1"/>
      <w:marLeft w:val="0"/>
      <w:marRight w:val="0"/>
      <w:marTop w:val="0"/>
      <w:marBottom w:val="0"/>
      <w:divBdr>
        <w:top w:val="none" w:sz="0" w:space="0" w:color="auto"/>
        <w:left w:val="none" w:sz="0" w:space="0" w:color="auto"/>
        <w:bottom w:val="none" w:sz="0" w:space="0" w:color="auto"/>
        <w:right w:val="none" w:sz="0" w:space="0" w:color="auto"/>
      </w:divBdr>
    </w:div>
    <w:div w:id="136186967">
      <w:bodyDiv w:val="1"/>
      <w:marLeft w:val="0"/>
      <w:marRight w:val="0"/>
      <w:marTop w:val="0"/>
      <w:marBottom w:val="0"/>
      <w:divBdr>
        <w:top w:val="none" w:sz="0" w:space="0" w:color="auto"/>
        <w:left w:val="none" w:sz="0" w:space="0" w:color="auto"/>
        <w:bottom w:val="none" w:sz="0" w:space="0" w:color="auto"/>
        <w:right w:val="none" w:sz="0" w:space="0" w:color="auto"/>
      </w:divBdr>
    </w:div>
    <w:div w:id="144202835">
      <w:bodyDiv w:val="1"/>
      <w:marLeft w:val="0"/>
      <w:marRight w:val="0"/>
      <w:marTop w:val="0"/>
      <w:marBottom w:val="0"/>
      <w:divBdr>
        <w:top w:val="none" w:sz="0" w:space="0" w:color="auto"/>
        <w:left w:val="none" w:sz="0" w:space="0" w:color="auto"/>
        <w:bottom w:val="none" w:sz="0" w:space="0" w:color="auto"/>
        <w:right w:val="none" w:sz="0" w:space="0" w:color="auto"/>
      </w:divBdr>
    </w:div>
    <w:div w:id="160897241">
      <w:bodyDiv w:val="1"/>
      <w:marLeft w:val="0"/>
      <w:marRight w:val="0"/>
      <w:marTop w:val="0"/>
      <w:marBottom w:val="0"/>
      <w:divBdr>
        <w:top w:val="none" w:sz="0" w:space="0" w:color="auto"/>
        <w:left w:val="none" w:sz="0" w:space="0" w:color="auto"/>
        <w:bottom w:val="none" w:sz="0" w:space="0" w:color="auto"/>
        <w:right w:val="none" w:sz="0" w:space="0" w:color="auto"/>
      </w:divBdr>
    </w:div>
    <w:div w:id="183638921">
      <w:bodyDiv w:val="1"/>
      <w:marLeft w:val="0"/>
      <w:marRight w:val="0"/>
      <w:marTop w:val="0"/>
      <w:marBottom w:val="0"/>
      <w:divBdr>
        <w:top w:val="none" w:sz="0" w:space="0" w:color="auto"/>
        <w:left w:val="none" w:sz="0" w:space="0" w:color="auto"/>
        <w:bottom w:val="none" w:sz="0" w:space="0" w:color="auto"/>
        <w:right w:val="none" w:sz="0" w:space="0" w:color="auto"/>
      </w:divBdr>
    </w:div>
    <w:div w:id="211355294">
      <w:bodyDiv w:val="1"/>
      <w:marLeft w:val="0"/>
      <w:marRight w:val="0"/>
      <w:marTop w:val="0"/>
      <w:marBottom w:val="0"/>
      <w:divBdr>
        <w:top w:val="none" w:sz="0" w:space="0" w:color="auto"/>
        <w:left w:val="none" w:sz="0" w:space="0" w:color="auto"/>
        <w:bottom w:val="none" w:sz="0" w:space="0" w:color="auto"/>
        <w:right w:val="none" w:sz="0" w:space="0" w:color="auto"/>
      </w:divBdr>
    </w:div>
    <w:div w:id="217664801">
      <w:bodyDiv w:val="1"/>
      <w:marLeft w:val="0"/>
      <w:marRight w:val="0"/>
      <w:marTop w:val="0"/>
      <w:marBottom w:val="0"/>
      <w:divBdr>
        <w:top w:val="none" w:sz="0" w:space="0" w:color="auto"/>
        <w:left w:val="none" w:sz="0" w:space="0" w:color="auto"/>
        <w:bottom w:val="none" w:sz="0" w:space="0" w:color="auto"/>
        <w:right w:val="none" w:sz="0" w:space="0" w:color="auto"/>
      </w:divBdr>
    </w:div>
    <w:div w:id="223219728">
      <w:bodyDiv w:val="1"/>
      <w:marLeft w:val="0"/>
      <w:marRight w:val="0"/>
      <w:marTop w:val="0"/>
      <w:marBottom w:val="0"/>
      <w:divBdr>
        <w:top w:val="none" w:sz="0" w:space="0" w:color="auto"/>
        <w:left w:val="none" w:sz="0" w:space="0" w:color="auto"/>
        <w:bottom w:val="none" w:sz="0" w:space="0" w:color="auto"/>
        <w:right w:val="none" w:sz="0" w:space="0" w:color="auto"/>
      </w:divBdr>
    </w:div>
    <w:div w:id="232853549">
      <w:bodyDiv w:val="1"/>
      <w:marLeft w:val="0"/>
      <w:marRight w:val="0"/>
      <w:marTop w:val="0"/>
      <w:marBottom w:val="0"/>
      <w:divBdr>
        <w:top w:val="none" w:sz="0" w:space="0" w:color="auto"/>
        <w:left w:val="none" w:sz="0" w:space="0" w:color="auto"/>
        <w:bottom w:val="none" w:sz="0" w:space="0" w:color="auto"/>
        <w:right w:val="none" w:sz="0" w:space="0" w:color="auto"/>
      </w:divBdr>
    </w:div>
    <w:div w:id="243954365">
      <w:bodyDiv w:val="1"/>
      <w:marLeft w:val="0"/>
      <w:marRight w:val="0"/>
      <w:marTop w:val="0"/>
      <w:marBottom w:val="0"/>
      <w:divBdr>
        <w:top w:val="none" w:sz="0" w:space="0" w:color="auto"/>
        <w:left w:val="none" w:sz="0" w:space="0" w:color="auto"/>
        <w:bottom w:val="none" w:sz="0" w:space="0" w:color="auto"/>
        <w:right w:val="none" w:sz="0" w:space="0" w:color="auto"/>
      </w:divBdr>
    </w:div>
    <w:div w:id="249584931">
      <w:bodyDiv w:val="1"/>
      <w:marLeft w:val="0"/>
      <w:marRight w:val="0"/>
      <w:marTop w:val="0"/>
      <w:marBottom w:val="0"/>
      <w:divBdr>
        <w:top w:val="none" w:sz="0" w:space="0" w:color="auto"/>
        <w:left w:val="none" w:sz="0" w:space="0" w:color="auto"/>
        <w:bottom w:val="none" w:sz="0" w:space="0" w:color="auto"/>
        <w:right w:val="none" w:sz="0" w:space="0" w:color="auto"/>
      </w:divBdr>
    </w:div>
    <w:div w:id="284703399">
      <w:bodyDiv w:val="1"/>
      <w:marLeft w:val="0"/>
      <w:marRight w:val="0"/>
      <w:marTop w:val="0"/>
      <w:marBottom w:val="0"/>
      <w:divBdr>
        <w:top w:val="none" w:sz="0" w:space="0" w:color="auto"/>
        <w:left w:val="none" w:sz="0" w:space="0" w:color="auto"/>
        <w:bottom w:val="none" w:sz="0" w:space="0" w:color="auto"/>
        <w:right w:val="none" w:sz="0" w:space="0" w:color="auto"/>
      </w:divBdr>
    </w:div>
    <w:div w:id="292291819">
      <w:bodyDiv w:val="1"/>
      <w:marLeft w:val="0"/>
      <w:marRight w:val="0"/>
      <w:marTop w:val="0"/>
      <w:marBottom w:val="0"/>
      <w:divBdr>
        <w:top w:val="none" w:sz="0" w:space="0" w:color="auto"/>
        <w:left w:val="none" w:sz="0" w:space="0" w:color="auto"/>
        <w:bottom w:val="none" w:sz="0" w:space="0" w:color="auto"/>
        <w:right w:val="none" w:sz="0" w:space="0" w:color="auto"/>
      </w:divBdr>
    </w:div>
    <w:div w:id="321784399">
      <w:bodyDiv w:val="1"/>
      <w:marLeft w:val="0"/>
      <w:marRight w:val="0"/>
      <w:marTop w:val="0"/>
      <w:marBottom w:val="0"/>
      <w:divBdr>
        <w:top w:val="none" w:sz="0" w:space="0" w:color="auto"/>
        <w:left w:val="none" w:sz="0" w:space="0" w:color="auto"/>
        <w:bottom w:val="none" w:sz="0" w:space="0" w:color="auto"/>
        <w:right w:val="none" w:sz="0" w:space="0" w:color="auto"/>
      </w:divBdr>
    </w:div>
    <w:div w:id="400522283">
      <w:bodyDiv w:val="1"/>
      <w:marLeft w:val="0"/>
      <w:marRight w:val="0"/>
      <w:marTop w:val="0"/>
      <w:marBottom w:val="0"/>
      <w:divBdr>
        <w:top w:val="none" w:sz="0" w:space="0" w:color="auto"/>
        <w:left w:val="none" w:sz="0" w:space="0" w:color="auto"/>
        <w:bottom w:val="none" w:sz="0" w:space="0" w:color="auto"/>
        <w:right w:val="none" w:sz="0" w:space="0" w:color="auto"/>
      </w:divBdr>
    </w:div>
    <w:div w:id="404453651">
      <w:bodyDiv w:val="1"/>
      <w:marLeft w:val="0"/>
      <w:marRight w:val="0"/>
      <w:marTop w:val="0"/>
      <w:marBottom w:val="0"/>
      <w:divBdr>
        <w:top w:val="none" w:sz="0" w:space="0" w:color="auto"/>
        <w:left w:val="none" w:sz="0" w:space="0" w:color="auto"/>
        <w:bottom w:val="none" w:sz="0" w:space="0" w:color="auto"/>
        <w:right w:val="none" w:sz="0" w:space="0" w:color="auto"/>
      </w:divBdr>
    </w:div>
    <w:div w:id="408312238">
      <w:bodyDiv w:val="1"/>
      <w:marLeft w:val="0"/>
      <w:marRight w:val="0"/>
      <w:marTop w:val="0"/>
      <w:marBottom w:val="0"/>
      <w:divBdr>
        <w:top w:val="none" w:sz="0" w:space="0" w:color="auto"/>
        <w:left w:val="none" w:sz="0" w:space="0" w:color="auto"/>
        <w:bottom w:val="none" w:sz="0" w:space="0" w:color="auto"/>
        <w:right w:val="none" w:sz="0" w:space="0" w:color="auto"/>
      </w:divBdr>
    </w:div>
    <w:div w:id="419763656">
      <w:bodyDiv w:val="1"/>
      <w:marLeft w:val="0"/>
      <w:marRight w:val="0"/>
      <w:marTop w:val="0"/>
      <w:marBottom w:val="0"/>
      <w:divBdr>
        <w:top w:val="none" w:sz="0" w:space="0" w:color="auto"/>
        <w:left w:val="none" w:sz="0" w:space="0" w:color="auto"/>
        <w:bottom w:val="none" w:sz="0" w:space="0" w:color="auto"/>
        <w:right w:val="none" w:sz="0" w:space="0" w:color="auto"/>
      </w:divBdr>
    </w:div>
    <w:div w:id="424813611">
      <w:bodyDiv w:val="1"/>
      <w:marLeft w:val="0"/>
      <w:marRight w:val="0"/>
      <w:marTop w:val="0"/>
      <w:marBottom w:val="0"/>
      <w:divBdr>
        <w:top w:val="none" w:sz="0" w:space="0" w:color="auto"/>
        <w:left w:val="none" w:sz="0" w:space="0" w:color="auto"/>
        <w:bottom w:val="none" w:sz="0" w:space="0" w:color="auto"/>
        <w:right w:val="none" w:sz="0" w:space="0" w:color="auto"/>
      </w:divBdr>
    </w:div>
    <w:div w:id="460537366">
      <w:bodyDiv w:val="1"/>
      <w:marLeft w:val="0"/>
      <w:marRight w:val="0"/>
      <w:marTop w:val="0"/>
      <w:marBottom w:val="0"/>
      <w:divBdr>
        <w:top w:val="none" w:sz="0" w:space="0" w:color="auto"/>
        <w:left w:val="none" w:sz="0" w:space="0" w:color="auto"/>
        <w:bottom w:val="none" w:sz="0" w:space="0" w:color="auto"/>
        <w:right w:val="none" w:sz="0" w:space="0" w:color="auto"/>
      </w:divBdr>
      <w:divsChild>
        <w:div w:id="1923485751">
          <w:marLeft w:val="0"/>
          <w:marRight w:val="0"/>
          <w:marTop w:val="0"/>
          <w:marBottom w:val="0"/>
          <w:divBdr>
            <w:top w:val="none" w:sz="0" w:space="0" w:color="auto"/>
            <w:left w:val="none" w:sz="0" w:space="0" w:color="auto"/>
            <w:bottom w:val="none" w:sz="0" w:space="0" w:color="auto"/>
            <w:right w:val="none" w:sz="0" w:space="0" w:color="auto"/>
          </w:divBdr>
          <w:divsChild>
            <w:div w:id="954411761">
              <w:marLeft w:val="0"/>
              <w:marRight w:val="0"/>
              <w:marTop w:val="0"/>
              <w:marBottom w:val="0"/>
              <w:divBdr>
                <w:top w:val="none" w:sz="0" w:space="0" w:color="auto"/>
                <w:left w:val="none" w:sz="0" w:space="0" w:color="auto"/>
                <w:bottom w:val="none" w:sz="0" w:space="0" w:color="auto"/>
                <w:right w:val="none" w:sz="0" w:space="0" w:color="auto"/>
              </w:divBdr>
            </w:div>
          </w:divsChild>
        </w:div>
        <w:div w:id="868642752">
          <w:marLeft w:val="0"/>
          <w:marRight w:val="0"/>
          <w:marTop w:val="0"/>
          <w:marBottom w:val="0"/>
          <w:divBdr>
            <w:top w:val="none" w:sz="0" w:space="0" w:color="auto"/>
            <w:left w:val="none" w:sz="0" w:space="0" w:color="auto"/>
            <w:bottom w:val="none" w:sz="0" w:space="0" w:color="auto"/>
            <w:right w:val="none" w:sz="0" w:space="0" w:color="auto"/>
          </w:divBdr>
          <w:divsChild>
            <w:div w:id="566768875">
              <w:marLeft w:val="0"/>
              <w:marRight w:val="0"/>
              <w:marTop w:val="0"/>
              <w:marBottom w:val="0"/>
              <w:divBdr>
                <w:top w:val="none" w:sz="0" w:space="0" w:color="auto"/>
                <w:left w:val="none" w:sz="0" w:space="0" w:color="auto"/>
                <w:bottom w:val="none" w:sz="0" w:space="0" w:color="auto"/>
                <w:right w:val="none" w:sz="0" w:space="0" w:color="auto"/>
              </w:divBdr>
            </w:div>
          </w:divsChild>
        </w:div>
        <w:div w:id="1110976013">
          <w:marLeft w:val="0"/>
          <w:marRight w:val="0"/>
          <w:marTop w:val="0"/>
          <w:marBottom w:val="0"/>
          <w:divBdr>
            <w:top w:val="none" w:sz="0" w:space="0" w:color="auto"/>
            <w:left w:val="none" w:sz="0" w:space="0" w:color="auto"/>
            <w:bottom w:val="none" w:sz="0" w:space="0" w:color="auto"/>
            <w:right w:val="none" w:sz="0" w:space="0" w:color="auto"/>
          </w:divBdr>
          <w:divsChild>
            <w:div w:id="1234779812">
              <w:marLeft w:val="0"/>
              <w:marRight w:val="0"/>
              <w:marTop w:val="0"/>
              <w:marBottom w:val="0"/>
              <w:divBdr>
                <w:top w:val="none" w:sz="0" w:space="0" w:color="auto"/>
                <w:left w:val="none" w:sz="0" w:space="0" w:color="auto"/>
                <w:bottom w:val="none" w:sz="0" w:space="0" w:color="auto"/>
                <w:right w:val="none" w:sz="0" w:space="0" w:color="auto"/>
              </w:divBdr>
            </w:div>
          </w:divsChild>
        </w:div>
        <w:div w:id="713891082">
          <w:marLeft w:val="0"/>
          <w:marRight w:val="0"/>
          <w:marTop w:val="0"/>
          <w:marBottom w:val="0"/>
          <w:divBdr>
            <w:top w:val="none" w:sz="0" w:space="0" w:color="auto"/>
            <w:left w:val="none" w:sz="0" w:space="0" w:color="auto"/>
            <w:bottom w:val="none" w:sz="0" w:space="0" w:color="auto"/>
            <w:right w:val="none" w:sz="0" w:space="0" w:color="auto"/>
          </w:divBdr>
          <w:divsChild>
            <w:div w:id="1533882756">
              <w:marLeft w:val="0"/>
              <w:marRight w:val="0"/>
              <w:marTop w:val="0"/>
              <w:marBottom w:val="0"/>
              <w:divBdr>
                <w:top w:val="none" w:sz="0" w:space="0" w:color="auto"/>
                <w:left w:val="none" w:sz="0" w:space="0" w:color="auto"/>
                <w:bottom w:val="none" w:sz="0" w:space="0" w:color="auto"/>
                <w:right w:val="none" w:sz="0" w:space="0" w:color="auto"/>
              </w:divBdr>
            </w:div>
          </w:divsChild>
        </w:div>
        <w:div w:id="8216741">
          <w:marLeft w:val="0"/>
          <w:marRight w:val="0"/>
          <w:marTop w:val="0"/>
          <w:marBottom w:val="0"/>
          <w:divBdr>
            <w:top w:val="none" w:sz="0" w:space="0" w:color="auto"/>
            <w:left w:val="none" w:sz="0" w:space="0" w:color="auto"/>
            <w:bottom w:val="none" w:sz="0" w:space="0" w:color="auto"/>
            <w:right w:val="none" w:sz="0" w:space="0" w:color="auto"/>
          </w:divBdr>
          <w:divsChild>
            <w:div w:id="175967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217327">
      <w:bodyDiv w:val="1"/>
      <w:marLeft w:val="0"/>
      <w:marRight w:val="0"/>
      <w:marTop w:val="0"/>
      <w:marBottom w:val="0"/>
      <w:divBdr>
        <w:top w:val="none" w:sz="0" w:space="0" w:color="auto"/>
        <w:left w:val="none" w:sz="0" w:space="0" w:color="auto"/>
        <w:bottom w:val="none" w:sz="0" w:space="0" w:color="auto"/>
        <w:right w:val="none" w:sz="0" w:space="0" w:color="auto"/>
      </w:divBdr>
    </w:div>
    <w:div w:id="472914419">
      <w:bodyDiv w:val="1"/>
      <w:marLeft w:val="0"/>
      <w:marRight w:val="0"/>
      <w:marTop w:val="0"/>
      <w:marBottom w:val="0"/>
      <w:divBdr>
        <w:top w:val="none" w:sz="0" w:space="0" w:color="auto"/>
        <w:left w:val="none" w:sz="0" w:space="0" w:color="auto"/>
        <w:bottom w:val="none" w:sz="0" w:space="0" w:color="auto"/>
        <w:right w:val="none" w:sz="0" w:space="0" w:color="auto"/>
      </w:divBdr>
    </w:div>
    <w:div w:id="566842108">
      <w:bodyDiv w:val="1"/>
      <w:marLeft w:val="0"/>
      <w:marRight w:val="0"/>
      <w:marTop w:val="0"/>
      <w:marBottom w:val="0"/>
      <w:divBdr>
        <w:top w:val="none" w:sz="0" w:space="0" w:color="auto"/>
        <w:left w:val="none" w:sz="0" w:space="0" w:color="auto"/>
        <w:bottom w:val="none" w:sz="0" w:space="0" w:color="auto"/>
        <w:right w:val="none" w:sz="0" w:space="0" w:color="auto"/>
      </w:divBdr>
    </w:div>
    <w:div w:id="585312017">
      <w:bodyDiv w:val="1"/>
      <w:marLeft w:val="0"/>
      <w:marRight w:val="0"/>
      <w:marTop w:val="0"/>
      <w:marBottom w:val="0"/>
      <w:divBdr>
        <w:top w:val="none" w:sz="0" w:space="0" w:color="auto"/>
        <w:left w:val="none" w:sz="0" w:space="0" w:color="auto"/>
        <w:bottom w:val="none" w:sz="0" w:space="0" w:color="auto"/>
        <w:right w:val="none" w:sz="0" w:space="0" w:color="auto"/>
      </w:divBdr>
    </w:div>
    <w:div w:id="587278118">
      <w:bodyDiv w:val="1"/>
      <w:marLeft w:val="0"/>
      <w:marRight w:val="0"/>
      <w:marTop w:val="0"/>
      <w:marBottom w:val="0"/>
      <w:divBdr>
        <w:top w:val="none" w:sz="0" w:space="0" w:color="auto"/>
        <w:left w:val="none" w:sz="0" w:space="0" w:color="auto"/>
        <w:bottom w:val="none" w:sz="0" w:space="0" w:color="auto"/>
        <w:right w:val="none" w:sz="0" w:space="0" w:color="auto"/>
      </w:divBdr>
    </w:div>
    <w:div w:id="592786207">
      <w:bodyDiv w:val="1"/>
      <w:marLeft w:val="0"/>
      <w:marRight w:val="0"/>
      <w:marTop w:val="0"/>
      <w:marBottom w:val="0"/>
      <w:divBdr>
        <w:top w:val="none" w:sz="0" w:space="0" w:color="auto"/>
        <w:left w:val="none" w:sz="0" w:space="0" w:color="auto"/>
        <w:bottom w:val="none" w:sz="0" w:space="0" w:color="auto"/>
        <w:right w:val="none" w:sz="0" w:space="0" w:color="auto"/>
      </w:divBdr>
      <w:divsChild>
        <w:div w:id="1818573801">
          <w:marLeft w:val="0"/>
          <w:marRight w:val="0"/>
          <w:marTop w:val="0"/>
          <w:marBottom w:val="0"/>
          <w:divBdr>
            <w:top w:val="none" w:sz="0" w:space="0" w:color="auto"/>
            <w:left w:val="none" w:sz="0" w:space="0" w:color="auto"/>
            <w:bottom w:val="none" w:sz="0" w:space="0" w:color="auto"/>
            <w:right w:val="none" w:sz="0" w:space="0" w:color="auto"/>
          </w:divBdr>
          <w:divsChild>
            <w:div w:id="822502980">
              <w:marLeft w:val="0"/>
              <w:marRight w:val="0"/>
              <w:marTop w:val="0"/>
              <w:marBottom w:val="0"/>
              <w:divBdr>
                <w:top w:val="none" w:sz="0" w:space="0" w:color="auto"/>
                <w:left w:val="none" w:sz="0" w:space="0" w:color="auto"/>
                <w:bottom w:val="none" w:sz="0" w:space="0" w:color="auto"/>
                <w:right w:val="none" w:sz="0" w:space="0" w:color="auto"/>
              </w:divBdr>
            </w:div>
          </w:divsChild>
        </w:div>
        <w:div w:id="1768037726">
          <w:marLeft w:val="0"/>
          <w:marRight w:val="0"/>
          <w:marTop w:val="0"/>
          <w:marBottom w:val="0"/>
          <w:divBdr>
            <w:top w:val="none" w:sz="0" w:space="0" w:color="auto"/>
            <w:left w:val="none" w:sz="0" w:space="0" w:color="auto"/>
            <w:bottom w:val="none" w:sz="0" w:space="0" w:color="auto"/>
            <w:right w:val="none" w:sz="0" w:space="0" w:color="auto"/>
          </w:divBdr>
          <w:divsChild>
            <w:div w:id="1836334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794934">
      <w:bodyDiv w:val="1"/>
      <w:marLeft w:val="0"/>
      <w:marRight w:val="0"/>
      <w:marTop w:val="0"/>
      <w:marBottom w:val="0"/>
      <w:divBdr>
        <w:top w:val="none" w:sz="0" w:space="0" w:color="auto"/>
        <w:left w:val="none" w:sz="0" w:space="0" w:color="auto"/>
        <w:bottom w:val="none" w:sz="0" w:space="0" w:color="auto"/>
        <w:right w:val="none" w:sz="0" w:space="0" w:color="auto"/>
      </w:divBdr>
    </w:div>
    <w:div w:id="618604861">
      <w:bodyDiv w:val="1"/>
      <w:marLeft w:val="0"/>
      <w:marRight w:val="0"/>
      <w:marTop w:val="0"/>
      <w:marBottom w:val="0"/>
      <w:divBdr>
        <w:top w:val="none" w:sz="0" w:space="0" w:color="auto"/>
        <w:left w:val="none" w:sz="0" w:space="0" w:color="auto"/>
        <w:bottom w:val="none" w:sz="0" w:space="0" w:color="auto"/>
        <w:right w:val="none" w:sz="0" w:space="0" w:color="auto"/>
      </w:divBdr>
    </w:div>
    <w:div w:id="621811754">
      <w:bodyDiv w:val="1"/>
      <w:marLeft w:val="0"/>
      <w:marRight w:val="0"/>
      <w:marTop w:val="0"/>
      <w:marBottom w:val="0"/>
      <w:divBdr>
        <w:top w:val="none" w:sz="0" w:space="0" w:color="auto"/>
        <w:left w:val="none" w:sz="0" w:space="0" w:color="auto"/>
        <w:bottom w:val="none" w:sz="0" w:space="0" w:color="auto"/>
        <w:right w:val="none" w:sz="0" w:space="0" w:color="auto"/>
      </w:divBdr>
    </w:div>
    <w:div w:id="634994416">
      <w:bodyDiv w:val="1"/>
      <w:marLeft w:val="0"/>
      <w:marRight w:val="0"/>
      <w:marTop w:val="0"/>
      <w:marBottom w:val="0"/>
      <w:divBdr>
        <w:top w:val="none" w:sz="0" w:space="0" w:color="auto"/>
        <w:left w:val="none" w:sz="0" w:space="0" w:color="auto"/>
        <w:bottom w:val="none" w:sz="0" w:space="0" w:color="auto"/>
        <w:right w:val="none" w:sz="0" w:space="0" w:color="auto"/>
      </w:divBdr>
    </w:div>
    <w:div w:id="640115090">
      <w:bodyDiv w:val="1"/>
      <w:marLeft w:val="0"/>
      <w:marRight w:val="0"/>
      <w:marTop w:val="0"/>
      <w:marBottom w:val="0"/>
      <w:divBdr>
        <w:top w:val="none" w:sz="0" w:space="0" w:color="auto"/>
        <w:left w:val="none" w:sz="0" w:space="0" w:color="auto"/>
        <w:bottom w:val="none" w:sz="0" w:space="0" w:color="auto"/>
        <w:right w:val="none" w:sz="0" w:space="0" w:color="auto"/>
      </w:divBdr>
    </w:div>
    <w:div w:id="643317817">
      <w:bodyDiv w:val="1"/>
      <w:marLeft w:val="0"/>
      <w:marRight w:val="0"/>
      <w:marTop w:val="0"/>
      <w:marBottom w:val="0"/>
      <w:divBdr>
        <w:top w:val="none" w:sz="0" w:space="0" w:color="auto"/>
        <w:left w:val="none" w:sz="0" w:space="0" w:color="auto"/>
        <w:bottom w:val="none" w:sz="0" w:space="0" w:color="auto"/>
        <w:right w:val="none" w:sz="0" w:space="0" w:color="auto"/>
      </w:divBdr>
    </w:div>
    <w:div w:id="650252524">
      <w:bodyDiv w:val="1"/>
      <w:marLeft w:val="0"/>
      <w:marRight w:val="0"/>
      <w:marTop w:val="0"/>
      <w:marBottom w:val="0"/>
      <w:divBdr>
        <w:top w:val="none" w:sz="0" w:space="0" w:color="auto"/>
        <w:left w:val="none" w:sz="0" w:space="0" w:color="auto"/>
        <w:bottom w:val="none" w:sz="0" w:space="0" w:color="auto"/>
        <w:right w:val="none" w:sz="0" w:space="0" w:color="auto"/>
      </w:divBdr>
    </w:div>
    <w:div w:id="664170565">
      <w:bodyDiv w:val="1"/>
      <w:marLeft w:val="0"/>
      <w:marRight w:val="0"/>
      <w:marTop w:val="0"/>
      <w:marBottom w:val="0"/>
      <w:divBdr>
        <w:top w:val="none" w:sz="0" w:space="0" w:color="auto"/>
        <w:left w:val="none" w:sz="0" w:space="0" w:color="auto"/>
        <w:bottom w:val="none" w:sz="0" w:space="0" w:color="auto"/>
        <w:right w:val="none" w:sz="0" w:space="0" w:color="auto"/>
      </w:divBdr>
    </w:div>
    <w:div w:id="740908659">
      <w:bodyDiv w:val="1"/>
      <w:marLeft w:val="0"/>
      <w:marRight w:val="0"/>
      <w:marTop w:val="0"/>
      <w:marBottom w:val="0"/>
      <w:divBdr>
        <w:top w:val="none" w:sz="0" w:space="0" w:color="auto"/>
        <w:left w:val="none" w:sz="0" w:space="0" w:color="auto"/>
        <w:bottom w:val="none" w:sz="0" w:space="0" w:color="auto"/>
        <w:right w:val="none" w:sz="0" w:space="0" w:color="auto"/>
      </w:divBdr>
    </w:div>
    <w:div w:id="758450748">
      <w:bodyDiv w:val="1"/>
      <w:marLeft w:val="0"/>
      <w:marRight w:val="0"/>
      <w:marTop w:val="0"/>
      <w:marBottom w:val="0"/>
      <w:divBdr>
        <w:top w:val="none" w:sz="0" w:space="0" w:color="auto"/>
        <w:left w:val="none" w:sz="0" w:space="0" w:color="auto"/>
        <w:bottom w:val="none" w:sz="0" w:space="0" w:color="auto"/>
        <w:right w:val="none" w:sz="0" w:space="0" w:color="auto"/>
      </w:divBdr>
    </w:div>
    <w:div w:id="774441109">
      <w:bodyDiv w:val="1"/>
      <w:marLeft w:val="0"/>
      <w:marRight w:val="0"/>
      <w:marTop w:val="0"/>
      <w:marBottom w:val="0"/>
      <w:divBdr>
        <w:top w:val="none" w:sz="0" w:space="0" w:color="auto"/>
        <w:left w:val="none" w:sz="0" w:space="0" w:color="auto"/>
        <w:bottom w:val="none" w:sz="0" w:space="0" w:color="auto"/>
        <w:right w:val="none" w:sz="0" w:space="0" w:color="auto"/>
      </w:divBdr>
    </w:div>
    <w:div w:id="847452817">
      <w:bodyDiv w:val="1"/>
      <w:marLeft w:val="0"/>
      <w:marRight w:val="0"/>
      <w:marTop w:val="0"/>
      <w:marBottom w:val="0"/>
      <w:divBdr>
        <w:top w:val="none" w:sz="0" w:space="0" w:color="auto"/>
        <w:left w:val="none" w:sz="0" w:space="0" w:color="auto"/>
        <w:bottom w:val="none" w:sz="0" w:space="0" w:color="auto"/>
        <w:right w:val="none" w:sz="0" w:space="0" w:color="auto"/>
      </w:divBdr>
    </w:div>
    <w:div w:id="860974536">
      <w:bodyDiv w:val="1"/>
      <w:marLeft w:val="0"/>
      <w:marRight w:val="0"/>
      <w:marTop w:val="0"/>
      <w:marBottom w:val="0"/>
      <w:divBdr>
        <w:top w:val="none" w:sz="0" w:space="0" w:color="auto"/>
        <w:left w:val="none" w:sz="0" w:space="0" w:color="auto"/>
        <w:bottom w:val="none" w:sz="0" w:space="0" w:color="auto"/>
        <w:right w:val="none" w:sz="0" w:space="0" w:color="auto"/>
      </w:divBdr>
    </w:div>
    <w:div w:id="868642174">
      <w:bodyDiv w:val="1"/>
      <w:marLeft w:val="0"/>
      <w:marRight w:val="0"/>
      <w:marTop w:val="0"/>
      <w:marBottom w:val="0"/>
      <w:divBdr>
        <w:top w:val="none" w:sz="0" w:space="0" w:color="auto"/>
        <w:left w:val="none" w:sz="0" w:space="0" w:color="auto"/>
        <w:bottom w:val="none" w:sz="0" w:space="0" w:color="auto"/>
        <w:right w:val="none" w:sz="0" w:space="0" w:color="auto"/>
      </w:divBdr>
    </w:div>
    <w:div w:id="876235163">
      <w:bodyDiv w:val="1"/>
      <w:marLeft w:val="0"/>
      <w:marRight w:val="0"/>
      <w:marTop w:val="0"/>
      <w:marBottom w:val="0"/>
      <w:divBdr>
        <w:top w:val="none" w:sz="0" w:space="0" w:color="auto"/>
        <w:left w:val="none" w:sz="0" w:space="0" w:color="auto"/>
        <w:bottom w:val="none" w:sz="0" w:space="0" w:color="auto"/>
        <w:right w:val="none" w:sz="0" w:space="0" w:color="auto"/>
      </w:divBdr>
    </w:div>
    <w:div w:id="989139804">
      <w:bodyDiv w:val="1"/>
      <w:marLeft w:val="0"/>
      <w:marRight w:val="0"/>
      <w:marTop w:val="0"/>
      <w:marBottom w:val="0"/>
      <w:divBdr>
        <w:top w:val="none" w:sz="0" w:space="0" w:color="auto"/>
        <w:left w:val="none" w:sz="0" w:space="0" w:color="auto"/>
        <w:bottom w:val="none" w:sz="0" w:space="0" w:color="auto"/>
        <w:right w:val="none" w:sz="0" w:space="0" w:color="auto"/>
      </w:divBdr>
    </w:div>
    <w:div w:id="999230848">
      <w:bodyDiv w:val="1"/>
      <w:marLeft w:val="0"/>
      <w:marRight w:val="0"/>
      <w:marTop w:val="0"/>
      <w:marBottom w:val="0"/>
      <w:divBdr>
        <w:top w:val="none" w:sz="0" w:space="0" w:color="auto"/>
        <w:left w:val="none" w:sz="0" w:space="0" w:color="auto"/>
        <w:bottom w:val="none" w:sz="0" w:space="0" w:color="auto"/>
        <w:right w:val="none" w:sz="0" w:space="0" w:color="auto"/>
      </w:divBdr>
    </w:div>
    <w:div w:id="1054425662">
      <w:bodyDiv w:val="1"/>
      <w:marLeft w:val="0"/>
      <w:marRight w:val="0"/>
      <w:marTop w:val="0"/>
      <w:marBottom w:val="0"/>
      <w:divBdr>
        <w:top w:val="none" w:sz="0" w:space="0" w:color="auto"/>
        <w:left w:val="none" w:sz="0" w:space="0" w:color="auto"/>
        <w:bottom w:val="none" w:sz="0" w:space="0" w:color="auto"/>
        <w:right w:val="none" w:sz="0" w:space="0" w:color="auto"/>
      </w:divBdr>
    </w:div>
    <w:div w:id="1057322514">
      <w:bodyDiv w:val="1"/>
      <w:marLeft w:val="0"/>
      <w:marRight w:val="0"/>
      <w:marTop w:val="0"/>
      <w:marBottom w:val="0"/>
      <w:divBdr>
        <w:top w:val="none" w:sz="0" w:space="0" w:color="auto"/>
        <w:left w:val="none" w:sz="0" w:space="0" w:color="auto"/>
        <w:bottom w:val="none" w:sz="0" w:space="0" w:color="auto"/>
        <w:right w:val="none" w:sz="0" w:space="0" w:color="auto"/>
      </w:divBdr>
    </w:div>
    <w:div w:id="1068040659">
      <w:bodyDiv w:val="1"/>
      <w:marLeft w:val="0"/>
      <w:marRight w:val="0"/>
      <w:marTop w:val="0"/>
      <w:marBottom w:val="0"/>
      <w:divBdr>
        <w:top w:val="none" w:sz="0" w:space="0" w:color="auto"/>
        <w:left w:val="none" w:sz="0" w:space="0" w:color="auto"/>
        <w:bottom w:val="none" w:sz="0" w:space="0" w:color="auto"/>
        <w:right w:val="none" w:sz="0" w:space="0" w:color="auto"/>
      </w:divBdr>
    </w:div>
    <w:div w:id="1160195597">
      <w:bodyDiv w:val="1"/>
      <w:marLeft w:val="0"/>
      <w:marRight w:val="0"/>
      <w:marTop w:val="0"/>
      <w:marBottom w:val="0"/>
      <w:divBdr>
        <w:top w:val="none" w:sz="0" w:space="0" w:color="auto"/>
        <w:left w:val="none" w:sz="0" w:space="0" w:color="auto"/>
        <w:bottom w:val="none" w:sz="0" w:space="0" w:color="auto"/>
        <w:right w:val="none" w:sz="0" w:space="0" w:color="auto"/>
      </w:divBdr>
      <w:divsChild>
        <w:div w:id="1976789962">
          <w:marLeft w:val="0"/>
          <w:marRight w:val="0"/>
          <w:marTop w:val="0"/>
          <w:marBottom w:val="0"/>
          <w:divBdr>
            <w:top w:val="none" w:sz="0" w:space="0" w:color="auto"/>
            <w:left w:val="none" w:sz="0" w:space="0" w:color="auto"/>
            <w:bottom w:val="none" w:sz="0" w:space="0" w:color="auto"/>
            <w:right w:val="none" w:sz="0" w:space="0" w:color="auto"/>
          </w:divBdr>
        </w:div>
      </w:divsChild>
    </w:div>
    <w:div w:id="1199509481">
      <w:bodyDiv w:val="1"/>
      <w:marLeft w:val="0"/>
      <w:marRight w:val="0"/>
      <w:marTop w:val="0"/>
      <w:marBottom w:val="0"/>
      <w:divBdr>
        <w:top w:val="none" w:sz="0" w:space="0" w:color="auto"/>
        <w:left w:val="none" w:sz="0" w:space="0" w:color="auto"/>
        <w:bottom w:val="none" w:sz="0" w:space="0" w:color="auto"/>
        <w:right w:val="none" w:sz="0" w:space="0" w:color="auto"/>
      </w:divBdr>
    </w:div>
    <w:div w:id="1203321331">
      <w:bodyDiv w:val="1"/>
      <w:marLeft w:val="0"/>
      <w:marRight w:val="0"/>
      <w:marTop w:val="0"/>
      <w:marBottom w:val="0"/>
      <w:divBdr>
        <w:top w:val="none" w:sz="0" w:space="0" w:color="auto"/>
        <w:left w:val="none" w:sz="0" w:space="0" w:color="auto"/>
        <w:bottom w:val="none" w:sz="0" w:space="0" w:color="auto"/>
        <w:right w:val="none" w:sz="0" w:space="0" w:color="auto"/>
      </w:divBdr>
    </w:div>
    <w:div w:id="1217624420">
      <w:bodyDiv w:val="1"/>
      <w:marLeft w:val="0"/>
      <w:marRight w:val="0"/>
      <w:marTop w:val="0"/>
      <w:marBottom w:val="0"/>
      <w:divBdr>
        <w:top w:val="none" w:sz="0" w:space="0" w:color="auto"/>
        <w:left w:val="none" w:sz="0" w:space="0" w:color="auto"/>
        <w:bottom w:val="none" w:sz="0" w:space="0" w:color="auto"/>
        <w:right w:val="none" w:sz="0" w:space="0" w:color="auto"/>
      </w:divBdr>
    </w:div>
    <w:div w:id="1242376552">
      <w:bodyDiv w:val="1"/>
      <w:marLeft w:val="0"/>
      <w:marRight w:val="0"/>
      <w:marTop w:val="0"/>
      <w:marBottom w:val="0"/>
      <w:divBdr>
        <w:top w:val="none" w:sz="0" w:space="0" w:color="auto"/>
        <w:left w:val="none" w:sz="0" w:space="0" w:color="auto"/>
        <w:bottom w:val="none" w:sz="0" w:space="0" w:color="auto"/>
        <w:right w:val="none" w:sz="0" w:space="0" w:color="auto"/>
      </w:divBdr>
    </w:div>
    <w:div w:id="1267928736">
      <w:bodyDiv w:val="1"/>
      <w:marLeft w:val="0"/>
      <w:marRight w:val="0"/>
      <w:marTop w:val="0"/>
      <w:marBottom w:val="0"/>
      <w:divBdr>
        <w:top w:val="none" w:sz="0" w:space="0" w:color="auto"/>
        <w:left w:val="none" w:sz="0" w:space="0" w:color="auto"/>
        <w:bottom w:val="none" w:sz="0" w:space="0" w:color="auto"/>
        <w:right w:val="none" w:sz="0" w:space="0" w:color="auto"/>
      </w:divBdr>
    </w:div>
    <w:div w:id="1269506652">
      <w:bodyDiv w:val="1"/>
      <w:marLeft w:val="0"/>
      <w:marRight w:val="0"/>
      <w:marTop w:val="0"/>
      <w:marBottom w:val="0"/>
      <w:divBdr>
        <w:top w:val="none" w:sz="0" w:space="0" w:color="auto"/>
        <w:left w:val="none" w:sz="0" w:space="0" w:color="auto"/>
        <w:bottom w:val="none" w:sz="0" w:space="0" w:color="auto"/>
        <w:right w:val="none" w:sz="0" w:space="0" w:color="auto"/>
      </w:divBdr>
    </w:div>
    <w:div w:id="1312980191">
      <w:bodyDiv w:val="1"/>
      <w:marLeft w:val="0"/>
      <w:marRight w:val="0"/>
      <w:marTop w:val="0"/>
      <w:marBottom w:val="0"/>
      <w:divBdr>
        <w:top w:val="none" w:sz="0" w:space="0" w:color="auto"/>
        <w:left w:val="none" w:sz="0" w:space="0" w:color="auto"/>
        <w:bottom w:val="none" w:sz="0" w:space="0" w:color="auto"/>
        <w:right w:val="none" w:sz="0" w:space="0" w:color="auto"/>
      </w:divBdr>
    </w:div>
    <w:div w:id="1343702739">
      <w:bodyDiv w:val="1"/>
      <w:marLeft w:val="0"/>
      <w:marRight w:val="0"/>
      <w:marTop w:val="0"/>
      <w:marBottom w:val="0"/>
      <w:divBdr>
        <w:top w:val="none" w:sz="0" w:space="0" w:color="auto"/>
        <w:left w:val="none" w:sz="0" w:space="0" w:color="auto"/>
        <w:bottom w:val="none" w:sz="0" w:space="0" w:color="auto"/>
        <w:right w:val="none" w:sz="0" w:space="0" w:color="auto"/>
      </w:divBdr>
    </w:div>
    <w:div w:id="1365210839">
      <w:bodyDiv w:val="1"/>
      <w:marLeft w:val="0"/>
      <w:marRight w:val="0"/>
      <w:marTop w:val="0"/>
      <w:marBottom w:val="0"/>
      <w:divBdr>
        <w:top w:val="none" w:sz="0" w:space="0" w:color="auto"/>
        <w:left w:val="none" w:sz="0" w:space="0" w:color="auto"/>
        <w:bottom w:val="none" w:sz="0" w:space="0" w:color="auto"/>
        <w:right w:val="none" w:sz="0" w:space="0" w:color="auto"/>
      </w:divBdr>
    </w:div>
    <w:div w:id="1426536733">
      <w:bodyDiv w:val="1"/>
      <w:marLeft w:val="0"/>
      <w:marRight w:val="0"/>
      <w:marTop w:val="0"/>
      <w:marBottom w:val="0"/>
      <w:divBdr>
        <w:top w:val="none" w:sz="0" w:space="0" w:color="auto"/>
        <w:left w:val="none" w:sz="0" w:space="0" w:color="auto"/>
        <w:bottom w:val="none" w:sz="0" w:space="0" w:color="auto"/>
        <w:right w:val="none" w:sz="0" w:space="0" w:color="auto"/>
      </w:divBdr>
    </w:div>
    <w:div w:id="1437752195">
      <w:bodyDiv w:val="1"/>
      <w:marLeft w:val="0"/>
      <w:marRight w:val="0"/>
      <w:marTop w:val="0"/>
      <w:marBottom w:val="0"/>
      <w:divBdr>
        <w:top w:val="none" w:sz="0" w:space="0" w:color="auto"/>
        <w:left w:val="none" w:sz="0" w:space="0" w:color="auto"/>
        <w:bottom w:val="none" w:sz="0" w:space="0" w:color="auto"/>
        <w:right w:val="none" w:sz="0" w:space="0" w:color="auto"/>
      </w:divBdr>
    </w:div>
    <w:div w:id="1440683710">
      <w:bodyDiv w:val="1"/>
      <w:marLeft w:val="0"/>
      <w:marRight w:val="0"/>
      <w:marTop w:val="0"/>
      <w:marBottom w:val="0"/>
      <w:divBdr>
        <w:top w:val="none" w:sz="0" w:space="0" w:color="auto"/>
        <w:left w:val="none" w:sz="0" w:space="0" w:color="auto"/>
        <w:bottom w:val="none" w:sz="0" w:space="0" w:color="auto"/>
        <w:right w:val="none" w:sz="0" w:space="0" w:color="auto"/>
      </w:divBdr>
    </w:div>
    <w:div w:id="1449474191">
      <w:bodyDiv w:val="1"/>
      <w:marLeft w:val="0"/>
      <w:marRight w:val="0"/>
      <w:marTop w:val="0"/>
      <w:marBottom w:val="0"/>
      <w:divBdr>
        <w:top w:val="none" w:sz="0" w:space="0" w:color="auto"/>
        <w:left w:val="none" w:sz="0" w:space="0" w:color="auto"/>
        <w:bottom w:val="none" w:sz="0" w:space="0" w:color="auto"/>
        <w:right w:val="none" w:sz="0" w:space="0" w:color="auto"/>
      </w:divBdr>
    </w:div>
    <w:div w:id="1450664235">
      <w:bodyDiv w:val="1"/>
      <w:marLeft w:val="0"/>
      <w:marRight w:val="0"/>
      <w:marTop w:val="0"/>
      <w:marBottom w:val="0"/>
      <w:divBdr>
        <w:top w:val="none" w:sz="0" w:space="0" w:color="auto"/>
        <w:left w:val="none" w:sz="0" w:space="0" w:color="auto"/>
        <w:bottom w:val="none" w:sz="0" w:space="0" w:color="auto"/>
        <w:right w:val="none" w:sz="0" w:space="0" w:color="auto"/>
      </w:divBdr>
    </w:div>
    <w:div w:id="1454981600">
      <w:bodyDiv w:val="1"/>
      <w:marLeft w:val="0"/>
      <w:marRight w:val="0"/>
      <w:marTop w:val="0"/>
      <w:marBottom w:val="0"/>
      <w:divBdr>
        <w:top w:val="none" w:sz="0" w:space="0" w:color="auto"/>
        <w:left w:val="none" w:sz="0" w:space="0" w:color="auto"/>
        <w:bottom w:val="none" w:sz="0" w:space="0" w:color="auto"/>
        <w:right w:val="none" w:sz="0" w:space="0" w:color="auto"/>
      </w:divBdr>
    </w:div>
    <w:div w:id="1463183701">
      <w:bodyDiv w:val="1"/>
      <w:marLeft w:val="0"/>
      <w:marRight w:val="0"/>
      <w:marTop w:val="0"/>
      <w:marBottom w:val="0"/>
      <w:divBdr>
        <w:top w:val="none" w:sz="0" w:space="0" w:color="auto"/>
        <w:left w:val="none" w:sz="0" w:space="0" w:color="auto"/>
        <w:bottom w:val="none" w:sz="0" w:space="0" w:color="auto"/>
        <w:right w:val="none" w:sz="0" w:space="0" w:color="auto"/>
      </w:divBdr>
    </w:div>
    <w:div w:id="1513958709">
      <w:bodyDiv w:val="1"/>
      <w:marLeft w:val="0"/>
      <w:marRight w:val="0"/>
      <w:marTop w:val="0"/>
      <w:marBottom w:val="0"/>
      <w:divBdr>
        <w:top w:val="none" w:sz="0" w:space="0" w:color="auto"/>
        <w:left w:val="none" w:sz="0" w:space="0" w:color="auto"/>
        <w:bottom w:val="none" w:sz="0" w:space="0" w:color="auto"/>
        <w:right w:val="none" w:sz="0" w:space="0" w:color="auto"/>
      </w:divBdr>
    </w:div>
    <w:div w:id="1526214150">
      <w:bodyDiv w:val="1"/>
      <w:marLeft w:val="0"/>
      <w:marRight w:val="0"/>
      <w:marTop w:val="0"/>
      <w:marBottom w:val="0"/>
      <w:divBdr>
        <w:top w:val="none" w:sz="0" w:space="0" w:color="auto"/>
        <w:left w:val="none" w:sz="0" w:space="0" w:color="auto"/>
        <w:bottom w:val="none" w:sz="0" w:space="0" w:color="auto"/>
        <w:right w:val="none" w:sz="0" w:space="0" w:color="auto"/>
      </w:divBdr>
    </w:div>
    <w:div w:id="1591083635">
      <w:bodyDiv w:val="1"/>
      <w:marLeft w:val="0"/>
      <w:marRight w:val="0"/>
      <w:marTop w:val="0"/>
      <w:marBottom w:val="0"/>
      <w:divBdr>
        <w:top w:val="none" w:sz="0" w:space="0" w:color="auto"/>
        <w:left w:val="none" w:sz="0" w:space="0" w:color="auto"/>
        <w:bottom w:val="none" w:sz="0" w:space="0" w:color="auto"/>
        <w:right w:val="none" w:sz="0" w:space="0" w:color="auto"/>
      </w:divBdr>
    </w:div>
    <w:div w:id="1622296646">
      <w:bodyDiv w:val="1"/>
      <w:marLeft w:val="0"/>
      <w:marRight w:val="0"/>
      <w:marTop w:val="0"/>
      <w:marBottom w:val="0"/>
      <w:divBdr>
        <w:top w:val="none" w:sz="0" w:space="0" w:color="auto"/>
        <w:left w:val="none" w:sz="0" w:space="0" w:color="auto"/>
        <w:bottom w:val="none" w:sz="0" w:space="0" w:color="auto"/>
        <w:right w:val="none" w:sz="0" w:space="0" w:color="auto"/>
      </w:divBdr>
    </w:div>
    <w:div w:id="1634676173">
      <w:bodyDiv w:val="1"/>
      <w:marLeft w:val="0"/>
      <w:marRight w:val="0"/>
      <w:marTop w:val="0"/>
      <w:marBottom w:val="0"/>
      <w:divBdr>
        <w:top w:val="none" w:sz="0" w:space="0" w:color="auto"/>
        <w:left w:val="none" w:sz="0" w:space="0" w:color="auto"/>
        <w:bottom w:val="none" w:sz="0" w:space="0" w:color="auto"/>
        <w:right w:val="none" w:sz="0" w:space="0" w:color="auto"/>
      </w:divBdr>
    </w:div>
    <w:div w:id="1642811583">
      <w:bodyDiv w:val="1"/>
      <w:marLeft w:val="0"/>
      <w:marRight w:val="0"/>
      <w:marTop w:val="0"/>
      <w:marBottom w:val="0"/>
      <w:divBdr>
        <w:top w:val="none" w:sz="0" w:space="0" w:color="auto"/>
        <w:left w:val="none" w:sz="0" w:space="0" w:color="auto"/>
        <w:bottom w:val="none" w:sz="0" w:space="0" w:color="auto"/>
        <w:right w:val="none" w:sz="0" w:space="0" w:color="auto"/>
      </w:divBdr>
    </w:div>
    <w:div w:id="1644694034">
      <w:bodyDiv w:val="1"/>
      <w:marLeft w:val="0"/>
      <w:marRight w:val="0"/>
      <w:marTop w:val="0"/>
      <w:marBottom w:val="0"/>
      <w:divBdr>
        <w:top w:val="none" w:sz="0" w:space="0" w:color="auto"/>
        <w:left w:val="none" w:sz="0" w:space="0" w:color="auto"/>
        <w:bottom w:val="none" w:sz="0" w:space="0" w:color="auto"/>
        <w:right w:val="none" w:sz="0" w:space="0" w:color="auto"/>
      </w:divBdr>
    </w:div>
    <w:div w:id="1671055463">
      <w:bodyDiv w:val="1"/>
      <w:marLeft w:val="0"/>
      <w:marRight w:val="0"/>
      <w:marTop w:val="0"/>
      <w:marBottom w:val="0"/>
      <w:divBdr>
        <w:top w:val="none" w:sz="0" w:space="0" w:color="auto"/>
        <w:left w:val="none" w:sz="0" w:space="0" w:color="auto"/>
        <w:bottom w:val="none" w:sz="0" w:space="0" w:color="auto"/>
        <w:right w:val="none" w:sz="0" w:space="0" w:color="auto"/>
      </w:divBdr>
    </w:div>
    <w:div w:id="1696006177">
      <w:bodyDiv w:val="1"/>
      <w:marLeft w:val="0"/>
      <w:marRight w:val="0"/>
      <w:marTop w:val="0"/>
      <w:marBottom w:val="0"/>
      <w:divBdr>
        <w:top w:val="none" w:sz="0" w:space="0" w:color="auto"/>
        <w:left w:val="none" w:sz="0" w:space="0" w:color="auto"/>
        <w:bottom w:val="none" w:sz="0" w:space="0" w:color="auto"/>
        <w:right w:val="none" w:sz="0" w:space="0" w:color="auto"/>
      </w:divBdr>
    </w:div>
    <w:div w:id="1698652294">
      <w:bodyDiv w:val="1"/>
      <w:marLeft w:val="0"/>
      <w:marRight w:val="0"/>
      <w:marTop w:val="0"/>
      <w:marBottom w:val="0"/>
      <w:divBdr>
        <w:top w:val="none" w:sz="0" w:space="0" w:color="auto"/>
        <w:left w:val="none" w:sz="0" w:space="0" w:color="auto"/>
        <w:bottom w:val="none" w:sz="0" w:space="0" w:color="auto"/>
        <w:right w:val="none" w:sz="0" w:space="0" w:color="auto"/>
      </w:divBdr>
    </w:div>
    <w:div w:id="1698852130">
      <w:bodyDiv w:val="1"/>
      <w:marLeft w:val="0"/>
      <w:marRight w:val="0"/>
      <w:marTop w:val="0"/>
      <w:marBottom w:val="0"/>
      <w:divBdr>
        <w:top w:val="none" w:sz="0" w:space="0" w:color="auto"/>
        <w:left w:val="none" w:sz="0" w:space="0" w:color="auto"/>
        <w:bottom w:val="none" w:sz="0" w:space="0" w:color="auto"/>
        <w:right w:val="none" w:sz="0" w:space="0" w:color="auto"/>
      </w:divBdr>
    </w:div>
    <w:div w:id="1718779419">
      <w:bodyDiv w:val="1"/>
      <w:marLeft w:val="0"/>
      <w:marRight w:val="0"/>
      <w:marTop w:val="0"/>
      <w:marBottom w:val="0"/>
      <w:divBdr>
        <w:top w:val="none" w:sz="0" w:space="0" w:color="auto"/>
        <w:left w:val="none" w:sz="0" w:space="0" w:color="auto"/>
        <w:bottom w:val="none" w:sz="0" w:space="0" w:color="auto"/>
        <w:right w:val="none" w:sz="0" w:space="0" w:color="auto"/>
      </w:divBdr>
    </w:div>
    <w:div w:id="1735156258">
      <w:bodyDiv w:val="1"/>
      <w:marLeft w:val="0"/>
      <w:marRight w:val="0"/>
      <w:marTop w:val="0"/>
      <w:marBottom w:val="0"/>
      <w:divBdr>
        <w:top w:val="none" w:sz="0" w:space="0" w:color="auto"/>
        <w:left w:val="none" w:sz="0" w:space="0" w:color="auto"/>
        <w:bottom w:val="none" w:sz="0" w:space="0" w:color="auto"/>
        <w:right w:val="none" w:sz="0" w:space="0" w:color="auto"/>
      </w:divBdr>
    </w:div>
    <w:div w:id="1742174042">
      <w:bodyDiv w:val="1"/>
      <w:marLeft w:val="0"/>
      <w:marRight w:val="0"/>
      <w:marTop w:val="0"/>
      <w:marBottom w:val="0"/>
      <w:divBdr>
        <w:top w:val="none" w:sz="0" w:space="0" w:color="auto"/>
        <w:left w:val="none" w:sz="0" w:space="0" w:color="auto"/>
        <w:bottom w:val="none" w:sz="0" w:space="0" w:color="auto"/>
        <w:right w:val="none" w:sz="0" w:space="0" w:color="auto"/>
      </w:divBdr>
    </w:div>
    <w:div w:id="1751736512">
      <w:bodyDiv w:val="1"/>
      <w:marLeft w:val="0"/>
      <w:marRight w:val="0"/>
      <w:marTop w:val="0"/>
      <w:marBottom w:val="0"/>
      <w:divBdr>
        <w:top w:val="none" w:sz="0" w:space="0" w:color="auto"/>
        <w:left w:val="none" w:sz="0" w:space="0" w:color="auto"/>
        <w:bottom w:val="none" w:sz="0" w:space="0" w:color="auto"/>
        <w:right w:val="none" w:sz="0" w:space="0" w:color="auto"/>
      </w:divBdr>
    </w:div>
    <w:div w:id="1785147377">
      <w:bodyDiv w:val="1"/>
      <w:marLeft w:val="0"/>
      <w:marRight w:val="0"/>
      <w:marTop w:val="0"/>
      <w:marBottom w:val="0"/>
      <w:divBdr>
        <w:top w:val="none" w:sz="0" w:space="0" w:color="auto"/>
        <w:left w:val="none" w:sz="0" w:space="0" w:color="auto"/>
        <w:bottom w:val="none" w:sz="0" w:space="0" w:color="auto"/>
        <w:right w:val="none" w:sz="0" w:space="0" w:color="auto"/>
      </w:divBdr>
      <w:divsChild>
        <w:div w:id="144856134">
          <w:marLeft w:val="0"/>
          <w:marRight w:val="0"/>
          <w:marTop w:val="0"/>
          <w:marBottom w:val="0"/>
          <w:divBdr>
            <w:top w:val="none" w:sz="0" w:space="0" w:color="auto"/>
            <w:left w:val="none" w:sz="0" w:space="0" w:color="auto"/>
            <w:bottom w:val="none" w:sz="0" w:space="0" w:color="auto"/>
            <w:right w:val="none" w:sz="0" w:space="0" w:color="auto"/>
          </w:divBdr>
          <w:divsChild>
            <w:div w:id="1075398261">
              <w:marLeft w:val="0"/>
              <w:marRight w:val="0"/>
              <w:marTop w:val="0"/>
              <w:marBottom w:val="0"/>
              <w:divBdr>
                <w:top w:val="none" w:sz="0" w:space="0" w:color="auto"/>
                <w:left w:val="none" w:sz="0" w:space="0" w:color="auto"/>
                <w:bottom w:val="none" w:sz="0" w:space="0" w:color="auto"/>
                <w:right w:val="none" w:sz="0" w:space="0" w:color="auto"/>
              </w:divBdr>
            </w:div>
          </w:divsChild>
        </w:div>
        <w:div w:id="1428693379">
          <w:marLeft w:val="0"/>
          <w:marRight w:val="0"/>
          <w:marTop w:val="0"/>
          <w:marBottom w:val="0"/>
          <w:divBdr>
            <w:top w:val="none" w:sz="0" w:space="0" w:color="auto"/>
            <w:left w:val="none" w:sz="0" w:space="0" w:color="auto"/>
            <w:bottom w:val="none" w:sz="0" w:space="0" w:color="auto"/>
            <w:right w:val="none" w:sz="0" w:space="0" w:color="auto"/>
          </w:divBdr>
          <w:divsChild>
            <w:div w:id="844323605">
              <w:marLeft w:val="0"/>
              <w:marRight w:val="0"/>
              <w:marTop w:val="0"/>
              <w:marBottom w:val="0"/>
              <w:divBdr>
                <w:top w:val="none" w:sz="0" w:space="0" w:color="auto"/>
                <w:left w:val="none" w:sz="0" w:space="0" w:color="auto"/>
                <w:bottom w:val="none" w:sz="0" w:space="0" w:color="auto"/>
                <w:right w:val="none" w:sz="0" w:space="0" w:color="auto"/>
              </w:divBdr>
            </w:div>
          </w:divsChild>
        </w:div>
        <w:div w:id="1041437700">
          <w:marLeft w:val="0"/>
          <w:marRight w:val="0"/>
          <w:marTop w:val="0"/>
          <w:marBottom w:val="0"/>
          <w:divBdr>
            <w:top w:val="none" w:sz="0" w:space="0" w:color="auto"/>
            <w:left w:val="none" w:sz="0" w:space="0" w:color="auto"/>
            <w:bottom w:val="none" w:sz="0" w:space="0" w:color="auto"/>
            <w:right w:val="none" w:sz="0" w:space="0" w:color="auto"/>
          </w:divBdr>
          <w:divsChild>
            <w:div w:id="816384386">
              <w:marLeft w:val="0"/>
              <w:marRight w:val="0"/>
              <w:marTop w:val="0"/>
              <w:marBottom w:val="0"/>
              <w:divBdr>
                <w:top w:val="none" w:sz="0" w:space="0" w:color="auto"/>
                <w:left w:val="none" w:sz="0" w:space="0" w:color="auto"/>
                <w:bottom w:val="none" w:sz="0" w:space="0" w:color="auto"/>
                <w:right w:val="none" w:sz="0" w:space="0" w:color="auto"/>
              </w:divBdr>
            </w:div>
          </w:divsChild>
        </w:div>
        <w:div w:id="1185679222">
          <w:marLeft w:val="0"/>
          <w:marRight w:val="0"/>
          <w:marTop w:val="0"/>
          <w:marBottom w:val="0"/>
          <w:divBdr>
            <w:top w:val="none" w:sz="0" w:space="0" w:color="auto"/>
            <w:left w:val="none" w:sz="0" w:space="0" w:color="auto"/>
            <w:bottom w:val="none" w:sz="0" w:space="0" w:color="auto"/>
            <w:right w:val="none" w:sz="0" w:space="0" w:color="auto"/>
          </w:divBdr>
          <w:divsChild>
            <w:div w:id="1527015643">
              <w:marLeft w:val="0"/>
              <w:marRight w:val="0"/>
              <w:marTop w:val="0"/>
              <w:marBottom w:val="0"/>
              <w:divBdr>
                <w:top w:val="none" w:sz="0" w:space="0" w:color="auto"/>
                <w:left w:val="none" w:sz="0" w:space="0" w:color="auto"/>
                <w:bottom w:val="none" w:sz="0" w:space="0" w:color="auto"/>
                <w:right w:val="none" w:sz="0" w:space="0" w:color="auto"/>
              </w:divBdr>
            </w:div>
          </w:divsChild>
        </w:div>
        <w:div w:id="1351487889">
          <w:marLeft w:val="0"/>
          <w:marRight w:val="0"/>
          <w:marTop w:val="0"/>
          <w:marBottom w:val="0"/>
          <w:divBdr>
            <w:top w:val="none" w:sz="0" w:space="0" w:color="auto"/>
            <w:left w:val="none" w:sz="0" w:space="0" w:color="auto"/>
            <w:bottom w:val="none" w:sz="0" w:space="0" w:color="auto"/>
            <w:right w:val="none" w:sz="0" w:space="0" w:color="auto"/>
          </w:divBdr>
          <w:divsChild>
            <w:div w:id="1324507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6461480">
      <w:bodyDiv w:val="1"/>
      <w:marLeft w:val="0"/>
      <w:marRight w:val="0"/>
      <w:marTop w:val="0"/>
      <w:marBottom w:val="0"/>
      <w:divBdr>
        <w:top w:val="none" w:sz="0" w:space="0" w:color="auto"/>
        <w:left w:val="none" w:sz="0" w:space="0" w:color="auto"/>
        <w:bottom w:val="none" w:sz="0" w:space="0" w:color="auto"/>
        <w:right w:val="none" w:sz="0" w:space="0" w:color="auto"/>
      </w:divBdr>
    </w:div>
    <w:div w:id="1839807530">
      <w:bodyDiv w:val="1"/>
      <w:marLeft w:val="0"/>
      <w:marRight w:val="0"/>
      <w:marTop w:val="0"/>
      <w:marBottom w:val="0"/>
      <w:divBdr>
        <w:top w:val="none" w:sz="0" w:space="0" w:color="auto"/>
        <w:left w:val="none" w:sz="0" w:space="0" w:color="auto"/>
        <w:bottom w:val="none" w:sz="0" w:space="0" w:color="auto"/>
        <w:right w:val="none" w:sz="0" w:space="0" w:color="auto"/>
      </w:divBdr>
    </w:div>
    <w:div w:id="1862237296">
      <w:bodyDiv w:val="1"/>
      <w:marLeft w:val="0"/>
      <w:marRight w:val="0"/>
      <w:marTop w:val="0"/>
      <w:marBottom w:val="0"/>
      <w:divBdr>
        <w:top w:val="none" w:sz="0" w:space="0" w:color="auto"/>
        <w:left w:val="none" w:sz="0" w:space="0" w:color="auto"/>
        <w:bottom w:val="none" w:sz="0" w:space="0" w:color="auto"/>
        <w:right w:val="none" w:sz="0" w:space="0" w:color="auto"/>
      </w:divBdr>
    </w:div>
    <w:div w:id="1867981704">
      <w:bodyDiv w:val="1"/>
      <w:marLeft w:val="0"/>
      <w:marRight w:val="0"/>
      <w:marTop w:val="0"/>
      <w:marBottom w:val="0"/>
      <w:divBdr>
        <w:top w:val="none" w:sz="0" w:space="0" w:color="auto"/>
        <w:left w:val="none" w:sz="0" w:space="0" w:color="auto"/>
        <w:bottom w:val="none" w:sz="0" w:space="0" w:color="auto"/>
        <w:right w:val="none" w:sz="0" w:space="0" w:color="auto"/>
      </w:divBdr>
    </w:div>
    <w:div w:id="1871071557">
      <w:bodyDiv w:val="1"/>
      <w:marLeft w:val="0"/>
      <w:marRight w:val="0"/>
      <w:marTop w:val="0"/>
      <w:marBottom w:val="0"/>
      <w:divBdr>
        <w:top w:val="none" w:sz="0" w:space="0" w:color="auto"/>
        <w:left w:val="none" w:sz="0" w:space="0" w:color="auto"/>
        <w:bottom w:val="none" w:sz="0" w:space="0" w:color="auto"/>
        <w:right w:val="none" w:sz="0" w:space="0" w:color="auto"/>
      </w:divBdr>
    </w:div>
    <w:div w:id="1881554135">
      <w:bodyDiv w:val="1"/>
      <w:marLeft w:val="0"/>
      <w:marRight w:val="0"/>
      <w:marTop w:val="0"/>
      <w:marBottom w:val="0"/>
      <w:divBdr>
        <w:top w:val="none" w:sz="0" w:space="0" w:color="auto"/>
        <w:left w:val="none" w:sz="0" w:space="0" w:color="auto"/>
        <w:bottom w:val="none" w:sz="0" w:space="0" w:color="auto"/>
        <w:right w:val="none" w:sz="0" w:space="0" w:color="auto"/>
      </w:divBdr>
    </w:div>
    <w:div w:id="1892500357">
      <w:bodyDiv w:val="1"/>
      <w:marLeft w:val="0"/>
      <w:marRight w:val="0"/>
      <w:marTop w:val="0"/>
      <w:marBottom w:val="0"/>
      <w:divBdr>
        <w:top w:val="none" w:sz="0" w:space="0" w:color="auto"/>
        <w:left w:val="none" w:sz="0" w:space="0" w:color="auto"/>
        <w:bottom w:val="none" w:sz="0" w:space="0" w:color="auto"/>
        <w:right w:val="none" w:sz="0" w:space="0" w:color="auto"/>
      </w:divBdr>
    </w:div>
    <w:div w:id="1906866318">
      <w:bodyDiv w:val="1"/>
      <w:marLeft w:val="0"/>
      <w:marRight w:val="0"/>
      <w:marTop w:val="0"/>
      <w:marBottom w:val="0"/>
      <w:divBdr>
        <w:top w:val="none" w:sz="0" w:space="0" w:color="auto"/>
        <w:left w:val="none" w:sz="0" w:space="0" w:color="auto"/>
        <w:bottom w:val="none" w:sz="0" w:space="0" w:color="auto"/>
        <w:right w:val="none" w:sz="0" w:space="0" w:color="auto"/>
      </w:divBdr>
    </w:div>
    <w:div w:id="1962107360">
      <w:bodyDiv w:val="1"/>
      <w:marLeft w:val="0"/>
      <w:marRight w:val="0"/>
      <w:marTop w:val="0"/>
      <w:marBottom w:val="0"/>
      <w:divBdr>
        <w:top w:val="none" w:sz="0" w:space="0" w:color="auto"/>
        <w:left w:val="none" w:sz="0" w:space="0" w:color="auto"/>
        <w:bottom w:val="none" w:sz="0" w:space="0" w:color="auto"/>
        <w:right w:val="none" w:sz="0" w:space="0" w:color="auto"/>
      </w:divBdr>
    </w:div>
    <w:div w:id="1968196217">
      <w:bodyDiv w:val="1"/>
      <w:marLeft w:val="0"/>
      <w:marRight w:val="0"/>
      <w:marTop w:val="0"/>
      <w:marBottom w:val="0"/>
      <w:divBdr>
        <w:top w:val="none" w:sz="0" w:space="0" w:color="auto"/>
        <w:left w:val="none" w:sz="0" w:space="0" w:color="auto"/>
        <w:bottom w:val="none" w:sz="0" w:space="0" w:color="auto"/>
        <w:right w:val="none" w:sz="0" w:space="0" w:color="auto"/>
      </w:divBdr>
    </w:div>
    <w:div w:id="1969704505">
      <w:bodyDiv w:val="1"/>
      <w:marLeft w:val="0"/>
      <w:marRight w:val="0"/>
      <w:marTop w:val="0"/>
      <w:marBottom w:val="0"/>
      <w:divBdr>
        <w:top w:val="none" w:sz="0" w:space="0" w:color="auto"/>
        <w:left w:val="none" w:sz="0" w:space="0" w:color="auto"/>
        <w:bottom w:val="none" w:sz="0" w:space="0" w:color="auto"/>
        <w:right w:val="none" w:sz="0" w:space="0" w:color="auto"/>
      </w:divBdr>
    </w:div>
    <w:div w:id="1998999754">
      <w:bodyDiv w:val="1"/>
      <w:marLeft w:val="0"/>
      <w:marRight w:val="0"/>
      <w:marTop w:val="0"/>
      <w:marBottom w:val="0"/>
      <w:divBdr>
        <w:top w:val="none" w:sz="0" w:space="0" w:color="auto"/>
        <w:left w:val="none" w:sz="0" w:space="0" w:color="auto"/>
        <w:bottom w:val="none" w:sz="0" w:space="0" w:color="auto"/>
        <w:right w:val="none" w:sz="0" w:space="0" w:color="auto"/>
      </w:divBdr>
    </w:div>
    <w:div w:id="2019505459">
      <w:bodyDiv w:val="1"/>
      <w:marLeft w:val="0"/>
      <w:marRight w:val="0"/>
      <w:marTop w:val="0"/>
      <w:marBottom w:val="0"/>
      <w:divBdr>
        <w:top w:val="none" w:sz="0" w:space="0" w:color="auto"/>
        <w:left w:val="none" w:sz="0" w:space="0" w:color="auto"/>
        <w:bottom w:val="none" w:sz="0" w:space="0" w:color="auto"/>
        <w:right w:val="none" w:sz="0" w:space="0" w:color="auto"/>
      </w:divBdr>
    </w:div>
    <w:div w:id="2025131311">
      <w:bodyDiv w:val="1"/>
      <w:marLeft w:val="0"/>
      <w:marRight w:val="0"/>
      <w:marTop w:val="0"/>
      <w:marBottom w:val="0"/>
      <w:divBdr>
        <w:top w:val="none" w:sz="0" w:space="0" w:color="auto"/>
        <w:left w:val="none" w:sz="0" w:space="0" w:color="auto"/>
        <w:bottom w:val="none" w:sz="0" w:space="0" w:color="auto"/>
        <w:right w:val="none" w:sz="0" w:space="0" w:color="auto"/>
      </w:divBdr>
    </w:div>
    <w:div w:id="2046323669">
      <w:bodyDiv w:val="1"/>
      <w:marLeft w:val="0"/>
      <w:marRight w:val="0"/>
      <w:marTop w:val="0"/>
      <w:marBottom w:val="0"/>
      <w:divBdr>
        <w:top w:val="none" w:sz="0" w:space="0" w:color="auto"/>
        <w:left w:val="none" w:sz="0" w:space="0" w:color="auto"/>
        <w:bottom w:val="none" w:sz="0" w:space="0" w:color="auto"/>
        <w:right w:val="none" w:sz="0" w:space="0" w:color="auto"/>
      </w:divBdr>
    </w:div>
    <w:div w:id="2048139635">
      <w:bodyDiv w:val="1"/>
      <w:marLeft w:val="0"/>
      <w:marRight w:val="0"/>
      <w:marTop w:val="0"/>
      <w:marBottom w:val="0"/>
      <w:divBdr>
        <w:top w:val="none" w:sz="0" w:space="0" w:color="auto"/>
        <w:left w:val="none" w:sz="0" w:space="0" w:color="auto"/>
        <w:bottom w:val="none" w:sz="0" w:space="0" w:color="auto"/>
        <w:right w:val="none" w:sz="0" w:space="0" w:color="auto"/>
      </w:divBdr>
    </w:div>
    <w:div w:id="2052878577">
      <w:bodyDiv w:val="1"/>
      <w:marLeft w:val="0"/>
      <w:marRight w:val="0"/>
      <w:marTop w:val="0"/>
      <w:marBottom w:val="0"/>
      <w:divBdr>
        <w:top w:val="none" w:sz="0" w:space="0" w:color="auto"/>
        <w:left w:val="none" w:sz="0" w:space="0" w:color="auto"/>
        <w:bottom w:val="none" w:sz="0" w:space="0" w:color="auto"/>
        <w:right w:val="none" w:sz="0" w:space="0" w:color="auto"/>
      </w:divBdr>
    </w:div>
    <w:div w:id="2068138036">
      <w:bodyDiv w:val="1"/>
      <w:marLeft w:val="0"/>
      <w:marRight w:val="0"/>
      <w:marTop w:val="0"/>
      <w:marBottom w:val="0"/>
      <w:divBdr>
        <w:top w:val="none" w:sz="0" w:space="0" w:color="auto"/>
        <w:left w:val="none" w:sz="0" w:space="0" w:color="auto"/>
        <w:bottom w:val="none" w:sz="0" w:space="0" w:color="auto"/>
        <w:right w:val="none" w:sz="0" w:space="0" w:color="auto"/>
      </w:divBdr>
    </w:div>
    <w:div w:id="2079743921">
      <w:bodyDiv w:val="1"/>
      <w:marLeft w:val="0"/>
      <w:marRight w:val="0"/>
      <w:marTop w:val="0"/>
      <w:marBottom w:val="0"/>
      <w:divBdr>
        <w:top w:val="none" w:sz="0" w:space="0" w:color="auto"/>
        <w:left w:val="none" w:sz="0" w:space="0" w:color="auto"/>
        <w:bottom w:val="none" w:sz="0" w:space="0" w:color="auto"/>
        <w:right w:val="none" w:sz="0" w:space="0" w:color="auto"/>
      </w:divBdr>
    </w:div>
    <w:div w:id="2122138451">
      <w:bodyDiv w:val="1"/>
      <w:marLeft w:val="0"/>
      <w:marRight w:val="0"/>
      <w:marTop w:val="0"/>
      <w:marBottom w:val="0"/>
      <w:divBdr>
        <w:top w:val="none" w:sz="0" w:space="0" w:color="auto"/>
        <w:left w:val="none" w:sz="0" w:space="0" w:color="auto"/>
        <w:bottom w:val="none" w:sz="0" w:space="0" w:color="auto"/>
        <w:right w:val="none" w:sz="0" w:space="0" w:color="auto"/>
      </w:divBdr>
    </w:div>
    <w:div w:id="2126265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IOP21</b:Tag>
    <b:SourceType>Report</b:SourceType>
    <b:Guid>{C29A6D75-0407-488A-B90F-82AFC209EEC1}</b:Guid>
    <b:Author>
      <b:Author>
        <b:Corporate>IOPC</b:Corporate>
      </b:Author>
    </b:Author>
    <b:Title>Police Complaints </b:Title>
    <b:Year>2020/2021</b:Year>
    <b:Publisher>IOPC</b:Publisher>
    <b:City>England and Wales</b:City>
    <b:RefOrder>2</b:RefOrder>
  </b:Source>
  <b:Source>
    <b:Tag>IOP20</b:Tag>
    <b:SourceType>InternetSite</b:SourceType>
    <b:Guid>{14FA972C-F97E-436E-9E1E-C361A3D9DA98}</b:Guid>
    <b:Title>What we investigate and next steps</b:Title>
    <b:Year>2020</b:Year>
    <b:Author>
      <b:Author>
        <b:Corporate>IOPC</b:Corporate>
      </b:Author>
    </b:Author>
    <b:InternetSiteTitle>IOPC - Independant Office for Police Conduct</b:InternetSiteTitle>
    <b:URL>https://policeconduct.gov.uk/investigations/what-we-investigate-and-next-steps</b:URL>
    <b:RefOrder>3</b:RefOrder>
  </b:Source>
  <b:Source>
    <b:Tag>HMI181</b:Tag>
    <b:SourceType>InternetSite</b:SourceType>
    <b:Guid>{4EBFF550-2E64-4AED-A911-290E186FDE29}</b:Guid>
    <b:Author>
      <b:Author>
        <b:Corporate>HMICFRS</b:Corporate>
      </b:Author>
    </b:Author>
    <b:Title>The College of Policing and the IOPC</b:Title>
    <b:InternetSiteTitle>HMICFRS</b:InternetSiteTitle>
    <b:Year>2018</b:Year>
    <b:Month>May</b:Month>
    <b:Day>16</b:Day>
    <b:URL>https://www.justiceinspectorates.gov.uk/hmicfrs/police-forces/working-with-others/college-policing-ipcc/?msclkid=ff8f32ccc6de11ec82a7fe1f9a2d3bd0</b:URL>
    <b:RefOrder>1</b:RefOrder>
  </b:Source>
  <b:Source>
    <b:Tag>HMI182</b:Tag>
    <b:SourceType>InternetSite</b:SourceType>
    <b:Guid>{0D2DB375-CF67-44DF-884F-B7CA0C01C16F}</b:Guid>
    <b:Author>
      <b:Author>
        <b:Corporate>HMICFRS</b:Corporate>
      </b:Author>
    </b:Author>
    <b:Title>What we do</b:Title>
    <b:InternetSiteTitle>HMICFRS</b:InternetSiteTitle>
    <b:Year>2018</b:Year>
    <b:Month>May</b:Month>
    <b:Day>17</b:Day>
    <b:URL>https://www.justiceinspectorates.gov.uk/hmicfrs/about-us/what-we-do/</b:URL>
    <b:RefOrder>4</b:RefOrder>
  </b:Source>
  <b:Source>
    <b:Tag>HMI22</b:Tag>
    <b:SourceType>InternetSite</b:SourceType>
    <b:Guid>{82A1D8CF-96C4-4CEE-B40F-81878E3EF30B}</b:Guid>
    <b:Author>
      <b:Author>
        <b:Corporate>HMICFRS</b:Corporate>
      </b:Author>
    </b:Author>
    <b:Title>Policing inspection programme and framework commencing April 2022</b:Title>
    <b:InternetSiteTitle>HMICFRS</b:InternetSiteTitle>
    <b:Year>2022</b:Year>
    <b:Month>February</b:Month>
    <b:Day>9</b:Day>
    <b:URL>https://www.justiceinspectorates.gov.uk/hmicfrs/publication-html/policing-inspection-programme-and-framework-commencing-april-2022-for-consultation/</b:URL>
    <b:RefOrder>5</b:RefOrder>
  </b:Source>
  <b:Source>
    <b:Tag>Loc20</b:Tag>
    <b:SourceType>Report</b:SourceType>
    <b:Guid>{99F6C3F5-E29F-4AD5-B80B-65209DF625AC}</b:Guid>
    <b:Title>Why independent scrutiny of police matters</b:Title>
    <b:Year>2020</b:Year>
    <b:Author>
      <b:Author>
        <b:NameList>
          <b:Person>
            <b:Last>Lockwood</b:Last>
            <b:First>Michael</b:First>
          </b:Person>
        </b:NameList>
      </b:Author>
    </b:Author>
    <b:Publisher>IOPC</b:Publisher>
    <b:RefOrder>6</b:RefOrder>
  </b:Source>
  <b:Source>
    <b:Tag>The22</b:Tag>
    <b:SourceType>Report</b:SourceType>
    <b:Guid>{1F9B9907-00C7-4A54-BFD0-CB51BA081DEC}</b:Guid>
    <b:Author>
      <b:Author>
        <b:Corporate>The New York Times</b:Corporate>
      </b:Author>
    </b:Author>
    <b:Title>How George Floyd Died, and What Happened Next</b:Title>
    <b:Year>2022</b:Year>
    <b:Publisher>The New York Times</b:Publisher>
    <b:City>New York</b:City>
    <b:RefOrder>7</b:RefOrder>
  </b:Source>
  <b:Source>
    <b:Tag>Pol22</b:Tag>
    <b:SourceType>InternetSite</b:SourceType>
    <b:Guid>{62BD2FA4-76F2-4964-89AE-206439C262C1}</b:Guid>
    <b:Title>Successful PFEW legal action holds IOPC to account</b:Title>
    <b:Year>2022</b:Year>
    <b:Author>
      <b:Author>
        <b:Corporate>Police Federation </b:Corporate>
      </b:Author>
    </b:Author>
    <b:InternetSiteTitle>Police Federation </b:InternetSiteTitle>
    <b:Month>March</b:Month>
    <b:Day>21</b:Day>
    <b:URL>https://www.polfed.org/news/latest-news/2022/successful-pfew-legal-action-holds-iopc-to-account/</b:URL>
    <b:RefOrder>8</b:RefOrder>
  </b:Source>
  <b:Source>
    <b:Tag>Eag21</b:Tag>
    <b:SourceType>InternetSite</b:SourceType>
    <b:Guid>{DDDB9D16-9AFA-4470-A612-FAB1C83AC119}</b:Guid>
    <b:Author>
      <b:Author>
        <b:NameList>
          <b:Person>
            <b:Last>Eagan</b:Last>
            <b:First>Jennifer</b:First>
            <b:Middle>L.</b:Middle>
          </b:Person>
        </b:NameList>
      </b:Author>
    </b:Author>
    <b:Title>Multiculturalism</b:Title>
    <b:InternetSiteTitle>Britannica</b:InternetSiteTitle>
    <b:Year>2021</b:Year>
    <b:Month>October</b:Month>
    <b:Day>1</b:Day>
    <b:URL>https://www.britannica.com/topic/multiculturalism</b:URL>
    <b:RefOrder>9</b:RefOrder>
  </b:Source>
  <b:Source>
    <b:Tag>Col14</b:Tag>
    <b:SourceType>DocumentFromInternetSite</b:SourceType>
    <b:Guid>{58FEB650-35E3-43FA-B0A2-351741C142DC}</b:Guid>
    <b:Title>Code of Ethics</b:Title>
    <b:InternetSiteTitle>College Of Policing</b:InternetSiteTitle>
    <b:Year>2014</b:Year>
    <b:Month>July</b:Month>
    <b:URL>https://assets.college.police.uk/s3fs-public/2021-02/code_of_ethics.pdf</b:URL>
    <b:Author>
      <b:Author>
        <b:Corporate>College of Policing </b:Corporate>
      </b:Author>
    </b:Author>
    <b:RefOrder>10</b:RefOrder>
  </b:Source>
  <b:Source>
    <b:Tag>The221</b:Tag>
    <b:SourceType>InternetSite</b:SourceType>
    <b:Guid>{F8E70D43-8DFD-4E8A-B6D2-3A0CCE94BBE9}</b:Guid>
    <b:Title>Black Lives Matter</b:Title>
    <b:Year>2022</b:Year>
    <b:Author>
      <b:Author>
        <b:Corporate>The Editors of Encyclopaedia Britannica</b:Corporate>
      </b:Author>
    </b:Author>
    <b:InternetSiteTitle>Britannica</b:InternetSiteTitle>
    <b:Month>February</b:Month>
    <b:Day>27</b:Day>
    <b:URL>https://www.britannica.com/topic/Black-Lives-Matter/additional-info#history</b:URL>
    <b:RefOrder>12</b:RefOrder>
  </b:Source>
  <b:Source>
    <b:Tag>Sou22</b:Tag>
    <b:SourceType>InternetSite</b:SourceType>
    <b:Guid>{9B28C77F-35D4-4AF1-8D13-50F66CD08906}</b:Guid>
    <b:Author>
      <b:Author>
        <b:Corporate>South Wales Police</b:Corporate>
      </b:Author>
    </b:Author>
    <b:Title>Working towards a Representative Workforce</b:Title>
    <b:InternetSiteTitle>South Wales Police</b:InternetSiteTitle>
    <b:Year>2022</b:Year>
    <b:URL>https://www.south-wales.police.uk/police-forces/south-wales-police/areas/careers/careers/working-towards-a-representative-workforce/</b:URL>
    <b:RefOrder>14</b:RefOrder>
  </b:Source>
  <b:Source>
    <b:Tag>GOV211</b:Tag>
    <b:SourceType>InternetSite</b:SourceType>
    <b:Guid>{4AFA2F56-B434-4280-846E-3D6701B60D07}</b:Guid>
    <b:Author>
      <b:Author>
        <b:Corporate>GOV.UK</b:Corporate>
      </b:Author>
    </b:Author>
    <b:Title>Police Workforce</b:Title>
    <b:InternetSiteTitle>GOV.UK</b:InternetSiteTitle>
    <b:Year>2021</b:Year>
    <b:Month>January</b:Month>
    <b:Day>29</b:Day>
    <b:URL>https://www.ethnicity-facts-figures.service.gov.uk/workforce-and-business/workforce-diversity/police-workforce/latest</b:URL>
    <b:RefOrder>15</b:RefOrder>
  </b:Source>
  <b:Source>
    <b:Tag>Col225</b:Tag>
    <b:SourceType>InternetSite</b:SourceType>
    <b:Guid>{D7F606A2-6C61-40C3-9CBE-559818256A5F}</b:Guid>
    <b:Author>
      <b:Author>
        <b:Corporate>College of Policing</b:Corporate>
      </b:Author>
    </b:Author>
    <b:Title>Police Race Action Plan published</b:Title>
    <b:InternetSiteTitle>College Of Policing</b:InternetSiteTitle>
    <b:Year>2022</b:Year>
    <b:Month>May</b:Month>
    <b:Day>24</b:Day>
    <b:URL>https://www.college.police.uk/article/police-race-action-plan-published</b:URL>
    <b:RefOrder>16</b:RefOrder>
  </b:Source>
  <b:Source>
    <b:Tag>Hum22</b:Tag>
    <b:SourceType>InternetSite</b:SourceType>
    <b:Guid>{5D3EA529-C2E1-4F8E-8D35-ADE8B711DDD5}</b:Guid>
    <b:Title>Early Intervention </b:Title>
    <b:Year>2022</b:Year>
    <b:Author>
      <b:Author>
        <b:Corporate>Humberside Police</b:Corporate>
      </b:Author>
    </b:Author>
    <b:InternetSiteTitle>Humberside Police</b:InternetSiteTitle>
    <b:URL>https://www.humberside.police.uk/early-intervention</b:URL>
    <b:RefOrder>17</b:RefOrder>
  </b:Source>
  <b:Source>
    <b:Tag>Saf18</b:Tag>
    <b:SourceType>Report</b:SourceType>
    <b:Guid>{19737EE7-CDC4-4123-AE76-8B1439802BA6}</b:Guid>
    <b:Author>
      <b:Author>
        <b:Corporate>Safeguarding Hub</b:Corporate>
      </b:Author>
    </b:Author>
    <b:Title>Young People at Risk of Gang Involvement – More than just a statistic.</b:Title>
    <b:InternetSiteTitle>Safeguarding Hub</b:InternetSiteTitle>
    <b:Year>2018</b:Year>
    <b:Publisher>Safeguarding Hub</b:Publisher>
    <b:City>London</b:City>
    <b:RefOrder>18</b:RefOrder>
  </b:Source>
  <b:Source>
    <b:Tag>NSP</b:Tag>
    <b:SourceType>Report</b:SourceType>
    <b:Guid>{34A6DC91-08A7-4AEC-AC4B-3C12FDE4C80A}</b:Guid>
    <b:Title>Criminal Exploitation and gangs</b:Title>
    <b:Publisher>NSPCC</b:Publisher>
    <b:City>London</b:City>
    <b:Author>
      <b:Author>
        <b:Corporate>NSPCC</b:Corporate>
      </b:Author>
    </b:Author>
    <b:InternetSiteTitle>NSPCC</b:InternetSiteTitle>
    <b:Year>2022</b:Year>
    <b:RefOrder>19</b:RefOrder>
  </b:Source>
  <b:Source>
    <b:Tag>Cas19</b:Tag>
    <b:SourceType>JournalArticle</b:SourceType>
    <b:Guid>{F207926F-495C-40D5-9FC1-5BC743BB8E20}</b:Guid>
    <b:Title>Corey Junior Davis: The gang grooming that killed a 14-year-old</b:Title>
    <b:Year>2019</b:Year>
    <b:Author>
      <b:Author>
        <b:NameList>
          <b:Person>
            <b:Last>Casciani</b:Last>
            <b:First>Dominic</b:First>
          </b:Person>
        </b:NameList>
      </b:Author>
    </b:Author>
    <b:JournalName>BBC News</b:JournalName>
    <b:RefOrder>20</b:RefOrder>
  </b:Source>
  <b:Source>
    <b:Tag>GOV212</b:Tag>
    <b:SourceType>InternetSite</b:SourceType>
    <b:Guid>{71B55502-1120-420A-8912-DD7DD92012BF}</b:Guid>
    <b:Title>Youth Offending Teams</b:Title>
    <b:Year>2021</b:Year>
    <b:Author>
      <b:Author>
        <b:Corporate>GOV.UK</b:Corporate>
      </b:Author>
    </b:Author>
    <b:InternetSiteTitle>GOV.UK</b:InternetSiteTitle>
    <b:Month>May</b:Month>
    <b:Day>7</b:Day>
    <b:URL>https://www.gov.uk/youth-offending-team</b:URL>
    <b:RefOrder>21</b:RefOrder>
  </b:Source>
  <b:Source>
    <b:Tag>Met22</b:Tag>
    <b:SourceType>InternetSite</b:SourceType>
    <b:Guid>{CEBA7223-A681-477A-AE30-533D872BB78D}</b:Guid>
    <b:Author>
      <b:Author>
        <b:Corporate>Metropolitan Police</b:Corporate>
      </b:Author>
    </b:Author>
    <b:Title>Gangs violence matrix</b:Title>
    <b:InternetSiteTitle>Metropolitan Police</b:InternetSiteTitle>
    <b:Year>2022</b:Year>
    <b:URL>https://www.met.police.uk/police-forces/metropolitan-police/areas/about-us/about-the-met/gangs-violence-matrix/</b:URL>
    <b:RefOrder>22</b:RefOrder>
  </b:Source>
  <b:Source>
    <b:Tag>Cri</b:Tag>
    <b:SourceType>InternetSite</b:SourceType>
    <b:Guid>{1FDD3C6D-646E-480A-A309-17935276CDEB}</b:Guid>
    <b:Author>
      <b:Author>
        <b:Corporate>Crime Stoppers </b:Corporate>
      </b:Author>
    </b:Author>
    <b:Title>What are serious and organised crimes</b:Title>
    <b:InternetSiteTitle>Crime sTOPPER</b:InternetSiteTitle>
    <b:RefOrder>34</b:RefOrder>
  </b:Source>
  <b:Source>
    <b:Tag>Cri1</b:Tag>
    <b:SourceType>InternetSite</b:SourceType>
    <b:Guid>{1E2375D8-6063-493F-A071-473DFE4927DF}</b:Guid>
    <b:Author>
      <b:Author>
        <b:Corporate>Crime Stoppers</b:Corporate>
      </b:Author>
    </b:Author>
    <b:Title>What are serious and organised crimes?</b:Title>
    <b:InternetSiteTitle>Crime Stoppers</b:InternetSiteTitle>
    <b:URL>https://crimestoppers-uk.org/keeping-safe/community-family/serious-and-organised-crime#:~:text=The%20definition%20of%20serious%20and,the%20potential%20of%20financial%20gain.</b:URL>
    <b:RefOrder>23</b:RefOrder>
  </b:Source>
  <b:Source>
    <b:Tag>Col226</b:Tag>
    <b:SourceType>InternetSite</b:SourceType>
    <b:Guid>{43F0B07E-8995-4F36-9878-C8D2E64F2B70}</b:Guid>
    <b:Author>
      <b:Author>
        <b:Corporate>College Of Policing</b:Corporate>
      </b:Author>
    </b:Author>
    <b:Title>Managing Public Protection information </b:Title>
    <b:InternetSiteTitle>College Of Policing </b:InternetSiteTitle>
    <b:Year>2022</b:Year>
    <b:URL>https://www.college.police.uk/app/major-investigation-and-public-protection/managing-sexual-offenders-and-violent-offenders/managing-public-protection-information#:~:text=Public%20protection%20issues%20can%20require%20the%20collection%20of,long-standing%2</b:URL>
    <b:RefOrder>28</b:RefOrder>
  </b:Source>
  <b:Source>
    <b:Tag>Col227</b:Tag>
    <b:SourceType>InternetSite</b:SourceType>
    <b:Guid>{969EB7CF-5F55-47C4-9EA3-1B58CD071FCF}</b:Guid>
    <b:Author>
      <b:Author>
        <b:Corporate>College Of Policing </b:Corporate>
      </b:Author>
    </b:Author>
    <b:Title>Domestic Abuse</b:Title>
    <b:InternetSiteTitle>College Of Policing</b:InternetSiteTitle>
    <b:Year>2022</b:Year>
    <b:URL>https://www.college.police.uk/app/major-investigation-and-public-protection/domestic-abuse</b:URL>
    <b:RefOrder>29</b:RefOrder>
  </b:Source>
  <b:Source>
    <b:Tag>Nat19</b:Tag>
    <b:SourceType>InternetSite</b:SourceType>
    <b:Guid>{FFA8FF2D-8917-4E4E-BB4F-606C263CD646}</b:Guid>
    <b:Author>
      <b:Author>
        <b:Corporate>National Audit Office</b:Corporate>
      </b:Author>
    </b:Author>
    <b:Title>Tackling serious and organised crimes</b:Title>
    <b:InternetSiteTitle>National Audit Office</b:InternetSiteTitle>
    <b:Year>2019</b:Year>
    <b:Month>June</b:Month>
    <b:Day>28</b:Day>
    <b:URL>https://www.nao.org.uk/report/serious-and-organised-crime/#:~:text=Serious%20and%20organised%20crime%20is%20planned%2C%20coordinated%20and,but%20varies%20depending%20on%20the%20type%20of%20criminality.</b:URL>
    <b:RefOrder>24</b:RefOrder>
  </b:Source>
  <b:Source>
    <b:Tag>Nat191</b:Tag>
    <b:SourceType>Report</b:SourceType>
    <b:Guid>{030A455F-C9DD-4CC0-BF01-49966DC42779}</b:Guid>
    <b:Author>
      <b:Author>
        <b:Corporate>National Crime Agency</b:Corporate>
      </b:Author>
    </b:Author>
    <b:Title>181,000 UK offenders fuelling “chronic and corrosive” threat from serious and organised crime</b:Title>
    <b:InternetSiteTitle>Nationnal Crime Agency</b:InternetSiteTitle>
    <b:Year>2019</b:Year>
    <b:Publisher>National Crime Agency</b:Publisher>
    <b:RefOrder>25</b:RefOrder>
  </b:Source>
  <b:Source>
    <b:Tag>Nat22</b:Tag>
    <b:SourceType>InternetSite</b:SourceType>
    <b:Guid>{67C86566-FD4A-4245-A1B5-E08B3A6E0AB0}</b:Guid>
    <b:Title>National Strategic Assessment of Serious and Organised Crime 2020</b:Title>
    <b:Year>2022</b:Year>
    <b:Author>
      <b:Author>
        <b:Corporate>National Crime Agency</b:Corporate>
      </b:Author>
    </b:Author>
    <b:InternetSiteTitle>National Crime Agency</b:InternetSiteTitle>
    <b:Month>07</b:Month>
    <b:Day>30</b:Day>
    <b:URL>https://www.nationalcrimeagency.gov.uk/news/nsa2020</b:URL>
    <b:RefOrder>26</b:RefOrder>
  </b:Source>
  <b:Source>
    <b:Tag>Nat20</b:Tag>
    <b:SourceType>Report</b:SourceType>
    <b:Guid>{8AE49133-DCBA-4DF3-8CB3-DA1D431F96D4}</b:Guid>
    <b:Title>National Strategic Assessment of Serious and Organised Crime </b:Title>
    <b:Year>2020</b:Year>
    <b:Author>
      <b:Author>
        <b:Corporate>National Crime Agency</b:Corporate>
      </b:Author>
    </b:Author>
    <b:Publisher>National Crime Agency</b:Publisher>
    <b:City>London</b:City>
    <b:RefOrder>27</b:RefOrder>
  </b:Source>
  <b:Source>
    <b:Tag>GOV22</b:Tag>
    <b:SourceType>InternetSite</b:SourceType>
    <b:Guid>{E26AF249-1DF1-4F96-97BE-721E26966E15}</b:Guid>
    <b:Title>Multi-agency public protection arrangements (MAPPA): Guidance</b:Title>
    <b:Year>2022</b:Year>
    <b:Author>
      <b:Author>
        <b:Corporate>GOV.UK</b:Corporate>
      </b:Author>
    </b:Author>
    <b:YearAccessed>2022</b:YearAccessed>
    <b:MonthAccessed>07</b:MonthAccessed>
    <b:DayAccessed>30</b:DayAccessed>
    <b:URL>https://www.gov.uk/government/publications/multi-agency-public-protection-arrangements-mappa-guidance</b:URL>
    <b:RefOrder>30</b:RefOrder>
  </b:Source>
  <b:Source>
    <b:Tag>Her22</b:Tag>
    <b:SourceType>InternetSite</b:SourceType>
    <b:Guid>{CCA942D3-733F-42A0-8B3D-72E9023B7D5F}</b:Guid>
    <b:Author>
      <b:Author>
        <b:Corporate>Her Majesty's Inspectorate of Probation</b:Corporate>
      </b:Author>
    </b:Author>
    <b:Title>Multi-agency public protection arrangements</b:Title>
    <b:Year>2022</b:Year>
    <b:YearAccessed>2022</b:YearAccessed>
    <b:MonthAccessed>07</b:MonthAccessed>
    <b:DayAccessed>30</b:DayAccessed>
    <b:URL>https://www.justiceinspectorates.gov.uk/hmiprobation/research/the-evidence-base-probation/specific-types-of-delivery/mappa/</b:URL>
    <b:RefOrder>31</b:RefOrder>
  </b:Source>
  <b:Source>
    <b:Tag>Nat15</b:Tag>
    <b:SourceType>Report</b:SourceType>
    <b:Guid>{1CA69E8B-492B-4845-BD67-190A5B11796D}</b:Guid>
    <b:Title>NPCC strategic response to the Reshaping Policing for the Public Report</b:Title>
    <b:Year>2015</b:Year>
    <b:Author>
      <b:Author>
        <b:Corporate>National Police Chiefs' Council</b:Corporate>
      </b:Author>
    </b:Author>
    <b:Publisher>NPCC</b:Publisher>
    <b:City>London</b:City>
    <b:RefOrder>32</b:RefOrder>
  </b:Source>
  <b:Source>
    <b:Tag>Her221</b:Tag>
    <b:SourceType>InternetSite</b:SourceType>
    <b:Guid>{FAD1D16A-DC65-435E-A459-479B78AC786C}</b:Guid>
    <b:Title>Multi-agency public protection arrangements</b:Title>
    <b:Year>2022</b:Year>
    <b:Author>
      <b:Author>
        <b:Corporate>Her Majesty's Inspectorate of Probation</b:Corporate>
      </b:Author>
    </b:Author>
    <b:YearAccessed>2022</b:YearAccessed>
    <b:MonthAccessed>07</b:MonthAccessed>
    <b:DayAccessed>30</b:DayAccessed>
    <b:URL>https://www.justiceinspectorates.gov.uk/hmiprobation/research/the-evidence-base-probation/specific-types-of-delivery/mappa/</b:URL>
    <b:RefOrder>33</b:RefOrder>
  </b:Source>
  <b:Source>
    <b:Tag>BBC20</b:Tag>
    <b:SourceType>InternetSite</b:SourceType>
    <b:Guid>{C8023450-88A7-47CF-A400-1CB4676F5BDD}</b:Guid>
    <b:Author>
      <b:Author>
        <b:Corporate>BBC</b:Corporate>
      </b:Author>
    </b:Author>
    <b:Title>Ethnic minorities feel UK police are racially biased, report says</b:Title>
    <b:Year>2020</b:Year>
    <b:YearAccessed>2022</b:YearAccessed>
    <b:MonthAccessed>07</b:MonthAccessed>
    <b:DayAccessed>30</b:DayAccessed>
    <b:URL>https://www.bbc.co.uk/news/uk-53843240</b:URL>
    <b:RefOrder>11</b:RefOrder>
  </b:Source>
  <b:Source>
    <b:Tag>BBC201</b:Tag>
    <b:SourceType>InternetSite</b:SourceType>
    <b:Guid>{2FF578D3-81F4-4BA7-A157-9FE34E2769EF}</b:Guid>
    <b:Author>
      <b:Author>
        <b:Corporate>BBC</b:Corporate>
      </b:Author>
    </b:Author>
    <b:Title>Met Police 'four times more likely' to use force on black people</b:Title>
    <b:Year>2020</b:Year>
    <b:YearAccessed>2022</b:YearAccessed>
    <b:MonthAccessed>07</b:MonthAccessed>
    <b:DayAccessed>30</b:DayAccessed>
    <b:URL>https://www.bbc.co.uk/news/uk-england-london-53407560</b:URL>
    <b:RefOrder>13</b:RefOrder>
  </b:Source>
</b:Sources>
</file>

<file path=customXml/itemProps1.xml><?xml version="1.0" encoding="utf-8"?>
<ds:datastoreItem xmlns:ds="http://schemas.openxmlformats.org/officeDocument/2006/customXml" ds:itemID="{2D2BFA1D-29EF-4A4D-B462-11A71583CD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8476</TotalTime>
  <Pages>9</Pages>
  <Words>4479</Words>
  <Characters>25536</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29956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Phillips,Luke swp6960</dc:creator>
  <cp:keywords/>
  <dc:description/>
  <cp:lastModifiedBy>Phillips,Luke swp6960</cp:lastModifiedBy>
  <cp:revision>1</cp:revision>
  <dcterms:created xsi:type="dcterms:W3CDTF">2022-04-28T10:07:00Z</dcterms:created>
  <dcterms:modified xsi:type="dcterms:W3CDTF">2022-08-01T16:37:00Z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2022-04-28T14:07:20Z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524cc878-f1ad-45b0-a611-96eaa9020456</vt:lpwstr>
  </property>
  <property fmtid="{D5CDD505-2E9C-101B-9397-08002B2CF9AE}" pid="8" name="MSIP_Label_66cf8fe5-b7b7-4df7-b38d-1c61ac2f6639_ContentBits">
    <vt:lpwstr>0</vt:lpwstr>
  </property>
</Properties>
</file>