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B3639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74F64653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1C64AAFA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1E50819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5496777B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3D615B8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38DAB8C2" w14:textId="2B7287F2" w:rsidR="00631148" w:rsidRPr="00B012FC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Student Name : Nafia Tasnim Rinbi</w:t>
      </w:r>
    </w:p>
    <w:p w14:paraId="39EEAAEA" w14:textId="77777777" w:rsidR="00631148" w:rsidRPr="00B012FC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Student Id: 2409141</w:t>
      </w:r>
    </w:p>
    <w:p w14:paraId="141FB4F1" w14:textId="77777777" w:rsidR="00631148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 xml:space="preserve">Module Name and id: </w:t>
      </w:r>
      <w: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 xml:space="preserve">Protecting and supporting families in health and social care </w:t>
      </w: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BHHP50</w:t>
      </w:r>
      <w: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21</w:t>
      </w:r>
    </w:p>
    <w:p w14:paraId="1F6D448A" w14:textId="77777777" w:rsidR="00631148" w:rsidRPr="00B012FC" w:rsidRDefault="00631148" w:rsidP="00631148">
      <w:pPr>
        <w:spacing w:line="279" w:lineRule="auto"/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Lecturer Name: Philip Jones</w:t>
      </w:r>
    </w:p>
    <w:p w14:paraId="546870F4" w14:textId="768E3BDD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Date: 2</w:t>
      </w:r>
      <w: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7</w:t>
      </w:r>
      <w:r w:rsidRPr="00B012FC"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t>\02\2026</w:t>
      </w:r>
    </w:p>
    <w:p w14:paraId="34C15D2C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0B4CDE8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A398542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E7D9B13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68FFBD9C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1B17404E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455A24C6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2333E914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177C473C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54D5B43F" w14:textId="524E42AD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  <w:lastRenderedPageBreak/>
        <w:t xml:space="preserve">References </w:t>
      </w:r>
    </w:p>
    <w:p w14:paraId="709DF3B6" w14:textId="77777777" w:rsid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</w:p>
    <w:p w14:paraId="4361FB29" w14:textId="14BED358" w:rsidR="00631148" w:rsidRPr="00631148" w:rsidRDefault="00631148" w:rsidP="00631148">
      <w:pPr>
        <w:rPr>
          <w:rFonts w:ascii="Arial Nova" w:eastAsia="Arial Nova" w:hAnsi="Arial Nova" w:cs="Arial Nova"/>
          <w:kern w:val="0"/>
          <w:sz w:val="36"/>
          <w:szCs w:val="36"/>
          <w:lang w:val="en-US" w:eastAsia="ja-JP"/>
          <w14:ligatures w14:val="none"/>
        </w:rPr>
      </w:pPr>
      <w:r>
        <w:t xml:space="preserve">Bradford Safeguarding Children Partnership (2023) </w:t>
      </w:r>
      <w:r>
        <w:rPr>
          <w:rStyle w:val="Emphasis"/>
        </w:rPr>
        <w:t>Child Safeguarding Practice Review: Child A</w:t>
      </w:r>
      <w:r>
        <w:t>. Bradford: Bradford Partnership.</w:t>
      </w:r>
    </w:p>
    <w:p w14:paraId="20ED3DFF" w14:textId="77777777" w:rsidR="00631148" w:rsidRDefault="00631148" w:rsidP="00631148">
      <w:pPr>
        <w:pStyle w:val="NormalWeb"/>
      </w:pPr>
      <w:r>
        <w:t xml:space="preserve">Department for Education (2018) </w:t>
      </w:r>
      <w:r>
        <w:rPr>
          <w:rStyle w:val="Emphasis"/>
          <w:rFonts w:eastAsiaTheme="majorEastAsia"/>
        </w:rPr>
        <w:t>Working Together to Safeguard Children</w:t>
      </w:r>
      <w:r>
        <w:t>. London: HM Government.</w:t>
      </w:r>
    </w:p>
    <w:p w14:paraId="48701AE8" w14:textId="77777777" w:rsidR="00631148" w:rsidRDefault="00631148" w:rsidP="00631148">
      <w:pPr>
        <w:pStyle w:val="NormalWeb"/>
      </w:pPr>
      <w:r>
        <w:t xml:space="preserve">Department for Education (2023) </w:t>
      </w:r>
      <w:r>
        <w:rPr>
          <w:rStyle w:val="Emphasis"/>
          <w:rFonts w:eastAsiaTheme="majorEastAsia"/>
        </w:rPr>
        <w:t>Working Together to Safeguard Children</w:t>
      </w:r>
      <w:r>
        <w:t>. London: HM Government.</w:t>
      </w:r>
    </w:p>
    <w:p w14:paraId="0FC503C3" w14:textId="77777777" w:rsidR="00631148" w:rsidRDefault="00631148" w:rsidP="00631148">
      <w:pPr>
        <w:pStyle w:val="NormalWeb"/>
      </w:pPr>
      <w:r>
        <w:t xml:space="preserve">HM Government (1989) </w:t>
      </w:r>
      <w:r>
        <w:rPr>
          <w:rStyle w:val="Emphasis"/>
          <w:rFonts w:eastAsiaTheme="majorEastAsia"/>
        </w:rPr>
        <w:t>Children Act 1989</w:t>
      </w:r>
      <w:r>
        <w:t>. London: HMSO.</w:t>
      </w:r>
    </w:p>
    <w:p w14:paraId="142DFC46" w14:textId="77777777" w:rsidR="00631148" w:rsidRDefault="00631148" w:rsidP="00631148">
      <w:pPr>
        <w:pStyle w:val="NormalWeb"/>
      </w:pPr>
      <w:r>
        <w:t xml:space="preserve">HM Government (2004) </w:t>
      </w:r>
      <w:r>
        <w:rPr>
          <w:rStyle w:val="Emphasis"/>
          <w:rFonts w:eastAsiaTheme="majorEastAsia"/>
        </w:rPr>
        <w:t>Children Act 2004</w:t>
      </w:r>
      <w:r>
        <w:t>. London: HMSO.</w:t>
      </w:r>
    </w:p>
    <w:p w14:paraId="4333D841" w14:textId="77777777" w:rsidR="00631148" w:rsidRDefault="00631148" w:rsidP="00631148">
      <w:pPr>
        <w:pStyle w:val="NormalWeb"/>
      </w:pPr>
      <w:r>
        <w:t xml:space="preserve">Felitti, V.J. et al. (1998) ‘Relationship of childhood abuse and household dysfunction to many of the leading causes of death in adults’, </w:t>
      </w:r>
      <w:r>
        <w:rPr>
          <w:rStyle w:val="Emphasis"/>
          <w:rFonts w:eastAsiaTheme="majorEastAsia"/>
        </w:rPr>
        <w:t>American Journal of Preventive Medicine</w:t>
      </w:r>
      <w:r>
        <w:t>, 14(4), pp. 245–258.</w:t>
      </w:r>
    </w:p>
    <w:p w14:paraId="36FC12C0" w14:textId="77777777" w:rsidR="00631148" w:rsidRDefault="00631148" w:rsidP="00631148">
      <w:pPr>
        <w:pStyle w:val="NormalWeb"/>
      </w:pPr>
      <w:r>
        <w:t xml:space="preserve">NSPCC (2023) </w:t>
      </w:r>
      <w:r>
        <w:rPr>
          <w:rStyle w:val="Emphasis"/>
          <w:rFonts w:eastAsiaTheme="majorEastAsia"/>
        </w:rPr>
        <w:t>Early help: assessing and responding to children’s needs</w:t>
      </w:r>
      <w:r>
        <w:t>. London: NSPCC.</w:t>
      </w:r>
    </w:p>
    <w:p w14:paraId="7F68211E" w14:textId="77777777" w:rsidR="00631148" w:rsidRDefault="00631148" w:rsidP="00631148">
      <w:pPr>
        <w:pStyle w:val="NormalWeb"/>
      </w:pPr>
      <w:r>
        <w:t xml:space="preserve">Public Health England (2019) </w:t>
      </w:r>
      <w:r>
        <w:rPr>
          <w:rStyle w:val="Emphasis"/>
          <w:rFonts w:eastAsiaTheme="majorEastAsia"/>
        </w:rPr>
        <w:t>Adverse childhood experiences (ACEs) and their impact</w:t>
      </w:r>
      <w:r>
        <w:t>. London: PHE.</w:t>
      </w:r>
    </w:p>
    <w:p w14:paraId="1832F92F" w14:textId="77777777" w:rsidR="00EF2BD8" w:rsidRDefault="00EF2BD8" w:rsidP="00631148"/>
    <w:sectPr w:rsidR="00EF2B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148"/>
    <w:rsid w:val="002E6A05"/>
    <w:rsid w:val="00631148"/>
    <w:rsid w:val="00A879A3"/>
    <w:rsid w:val="00EF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B59A1"/>
  <w15:chartTrackingRefBased/>
  <w15:docId w15:val="{11454239-A83F-4B56-876B-E143553D7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148"/>
  </w:style>
  <w:style w:type="paragraph" w:styleId="Heading1">
    <w:name w:val="heading 1"/>
    <w:basedOn w:val="Normal"/>
    <w:next w:val="Normal"/>
    <w:link w:val="Heading1Char"/>
    <w:uiPriority w:val="9"/>
    <w:qFormat/>
    <w:rsid w:val="00631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1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1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1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1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1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1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1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1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1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1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1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1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1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1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1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1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14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31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6311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Nafia Rinbi</dc:creator>
  <cp:keywords/>
  <dc:description/>
  <cp:lastModifiedBy>Nafia Rinbi</cp:lastModifiedBy>
  <cp:revision>1</cp:revision>
  <dcterms:created xsi:type="dcterms:W3CDTF">2026-02-27T14:40:00Z</dcterms:created>
  <dcterms:modified xsi:type="dcterms:W3CDTF">2026-02-27T16:00:00Z</dcterms:modified>
</cp:coreProperties>
</file>