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F6A0CE" w14:textId="4B589845" w:rsidR="007B0A45" w:rsidRPr="007B0A45" w:rsidRDefault="007B0A45">
      <w:pPr>
        <w:rPr>
          <w:rFonts w:ascii="Times New Roman" w:eastAsia="Calibri" w:hAnsi="Times New Roman" w:cs="Times New Roman"/>
          <w:b/>
          <w:color w:val="454545"/>
          <w:sz w:val="24"/>
          <w:szCs w:val="34"/>
          <w:u w:val="single"/>
        </w:rPr>
      </w:pPr>
      <w:bookmarkStart w:id="0" w:name="_GoBack"/>
      <w:bookmarkEnd w:id="0"/>
      <w:r>
        <w:rPr>
          <w:rFonts w:ascii="Times New Roman" w:eastAsia="Calibri" w:hAnsi="Times New Roman" w:cs="Times New Roman"/>
          <w:b/>
          <w:color w:val="454545"/>
          <w:sz w:val="24"/>
          <w:szCs w:val="34"/>
          <w:u w:val="single"/>
        </w:rPr>
        <w:t xml:space="preserve">Appendix 4 – Transcript </w:t>
      </w:r>
    </w:p>
    <w:p w14:paraId="656BB4B9" w14:textId="2CB80DD0" w:rsidR="00790D2B" w:rsidRDefault="346230A1">
      <w:pPr>
        <w:rPr>
          <w:rFonts w:ascii="Times New Roman" w:hAnsi="Times New Roman" w:cs="Times New Roman"/>
          <w:sz w:val="16"/>
        </w:rPr>
      </w:pPr>
      <w:proofErr w:type="spellStart"/>
      <w:r w:rsidRPr="00790D2B">
        <w:rPr>
          <w:rFonts w:ascii="Times New Roman" w:eastAsia="Calibri" w:hAnsi="Times New Roman" w:cs="Times New Roman"/>
          <w:color w:val="454545"/>
          <w:sz w:val="24"/>
          <w:szCs w:val="34"/>
        </w:rPr>
        <w:t>Prynhawn</w:t>
      </w:r>
      <w:proofErr w:type="spellEnd"/>
      <w:r w:rsidRPr="00790D2B">
        <w:rPr>
          <w:rFonts w:ascii="Times New Roman" w:eastAsia="Calibri" w:hAnsi="Times New Roman" w:cs="Times New Roman"/>
          <w:color w:val="454545"/>
          <w:sz w:val="24"/>
          <w:szCs w:val="34"/>
        </w:rPr>
        <w:t xml:space="preserve"> da </w:t>
      </w:r>
      <w:proofErr w:type="spellStart"/>
      <w:r w:rsidRPr="00790D2B">
        <w:rPr>
          <w:rFonts w:ascii="Times New Roman" w:eastAsia="Calibri" w:hAnsi="Times New Roman" w:cs="Times New Roman"/>
          <w:color w:val="454545"/>
          <w:sz w:val="24"/>
          <w:szCs w:val="34"/>
        </w:rPr>
        <w:t>pawb</w:t>
      </w:r>
      <w:proofErr w:type="spellEnd"/>
      <w:r w:rsidRPr="00790D2B">
        <w:rPr>
          <w:rFonts w:ascii="Times New Roman" w:eastAsia="Calibri" w:hAnsi="Times New Roman" w:cs="Times New Roman"/>
          <w:color w:val="454545"/>
          <w:sz w:val="24"/>
          <w:szCs w:val="34"/>
        </w:rPr>
        <w:t xml:space="preserve">, good afternoon everybody, welcome! Thank you so much for having me here today, it’s a really exciting opportunity, I’ll move straight to the PowerPoint because I know that we’re so short for time and there’s a lot to get through. </w:t>
      </w:r>
    </w:p>
    <w:p w14:paraId="74A90531" w14:textId="6A29ECBB"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So first of all, who am I? I’m Mr. Davies and I’m currently the Year 3 class teacher but next year I’ll be moving up to Year 6 or so I’m told, which is really exciting for me. </w:t>
      </w:r>
    </w:p>
    <w:p w14:paraId="2650EA79" w14:textId="2783FCD7"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So what are we going to talk about? We’ve got the KS2 to KS3 transition project which is essentially a list of interventions that we hope to put in place with your approval, the interventions are all in respect of pupil progress, moving the pupils forward, because we’re all about that value added, in that sense. We’ve labelled it ‘Leaving the Island’, because we’re all about that thematic approach, and I thought it worked quite nicely! </w:t>
      </w:r>
    </w:p>
    <w:p w14:paraId="6430E793" w14:textId="77777777" w:rsidR="00790D2B" w:rsidRDefault="346230A1">
      <w:pPr>
        <w:rPr>
          <w:rFonts w:ascii="Times New Roman" w:eastAsia="Calibri" w:hAnsi="Times New Roman" w:cs="Times New Roman"/>
          <w:color w:val="454545"/>
          <w:sz w:val="24"/>
          <w:szCs w:val="34"/>
        </w:rPr>
      </w:pPr>
      <w:r w:rsidRPr="00790D2B">
        <w:rPr>
          <w:rFonts w:ascii="Times New Roman" w:eastAsia="Calibri" w:hAnsi="Times New Roman" w:cs="Times New Roman"/>
          <w:color w:val="454545"/>
          <w:sz w:val="24"/>
          <w:szCs w:val="34"/>
        </w:rPr>
        <w:t xml:space="preserve">Why bother? Well according to </w:t>
      </w:r>
      <w:proofErr w:type="spellStart"/>
      <w:r w:rsidRPr="00790D2B">
        <w:rPr>
          <w:rFonts w:ascii="Times New Roman" w:eastAsia="Calibri" w:hAnsi="Times New Roman" w:cs="Times New Roman"/>
          <w:color w:val="454545"/>
          <w:sz w:val="24"/>
          <w:szCs w:val="34"/>
        </w:rPr>
        <w:t>Estyn</w:t>
      </w:r>
      <w:proofErr w:type="spellEnd"/>
      <w:r w:rsidRPr="00790D2B">
        <w:rPr>
          <w:rFonts w:ascii="Times New Roman" w:eastAsia="Calibri" w:hAnsi="Times New Roman" w:cs="Times New Roman"/>
          <w:color w:val="454545"/>
          <w:sz w:val="24"/>
          <w:szCs w:val="34"/>
        </w:rPr>
        <w:t xml:space="preserve">, transition is an area for improvement in our school, so when they came in last time, they said that there are a few things that you can look at. </w:t>
      </w:r>
    </w:p>
    <w:p w14:paraId="286B9B89" w14:textId="05AA332C"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Don’t panic, because it’s not just us, Donaldson is talking about it as well, what Donaldson actually says is that secondary schools and primary schools aren’t collaborating effectively enough, which means that, you know, KS3 is being wasted, children are covering things they’ve already covered, there’s no progress there, so he says there that secondary schools and primary schools need to collaborate more, he wants more ‘face to face’ conversations and we need to move away from this obsession that we have with data at the moment, which is again</w:t>
      </w:r>
      <w:r w:rsidR="00790D2B">
        <w:rPr>
          <w:rFonts w:ascii="Times New Roman" w:eastAsia="Calibri" w:hAnsi="Times New Roman" w:cs="Times New Roman"/>
          <w:color w:val="454545"/>
          <w:sz w:val="24"/>
          <w:szCs w:val="34"/>
        </w:rPr>
        <w:t>,</w:t>
      </w:r>
      <w:r w:rsidRPr="00790D2B">
        <w:rPr>
          <w:rFonts w:ascii="Times New Roman" w:eastAsia="Calibri" w:hAnsi="Times New Roman" w:cs="Times New Roman"/>
          <w:color w:val="454545"/>
          <w:sz w:val="24"/>
          <w:szCs w:val="34"/>
        </w:rPr>
        <w:t xml:space="preserve"> fair enough in that sense, and his new curriculum also focuses</w:t>
      </w:r>
      <w:r w:rsidR="00790D2B">
        <w:rPr>
          <w:rFonts w:ascii="Times New Roman" w:hAnsi="Times New Roman" w:cs="Times New Roman"/>
          <w:sz w:val="16"/>
        </w:rPr>
        <w:t xml:space="preserve"> </w:t>
      </w:r>
      <w:r w:rsidRPr="00790D2B">
        <w:rPr>
          <w:rFonts w:ascii="Times New Roman" w:eastAsia="Calibri" w:hAnsi="Times New Roman" w:cs="Times New Roman"/>
          <w:color w:val="454545"/>
          <w:sz w:val="24"/>
          <w:szCs w:val="34"/>
        </w:rPr>
        <w:t xml:space="preserve">on fluidity, moving from KS2 to KS3, and that progression being a lot less clunky. So, if we were to do this project, we would be moving in the direction of Donaldson, which would be great for our school, it would really give us a head start. </w:t>
      </w:r>
    </w:p>
    <w:p w14:paraId="1A632166" w14:textId="0D30BFD2"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When? Well hopefully, with your approval, this would be in the 2018 to 2019 area, so next year, if things go as planned. So our next Year 6 cohort would be looking at doing this project. </w:t>
      </w:r>
    </w:p>
    <w:p w14:paraId="371C551A" w14:textId="509363CC"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So on your desk, you should have a list of the suggested interventions, you also should have had an email </w:t>
      </w:r>
      <w:proofErr w:type="spellStart"/>
      <w:r w:rsidRPr="00790D2B">
        <w:rPr>
          <w:rFonts w:ascii="Times New Roman" w:eastAsia="Calibri" w:hAnsi="Times New Roman" w:cs="Times New Roman"/>
          <w:color w:val="454545"/>
          <w:sz w:val="24"/>
          <w:szCs w:val="34"/>
        </w:rPr>
        <w:t>aswell</w:t>
      </w:r>
      <w:proofErr w:type="spellEnd"/>
      <w:r w:rsidRPr="00790D2B">
        <w:rPr>
          <w:rFonts w:ascii="Times New Roman" w:eastAsia="Calibri" w:hAnsi="Times New Roman" w:cs="Times New Roman"/>
          <w:color w:val="454545"/>
          <w:sz w:val="24"/>
          <w:szCs w:val="34"/>
        </w:rPr>
        <w:t xml:space="preserve">, which goes through the interventions in a lot more detail, so please forgive me if I am rushing this, you do have that if you want to familiarise yourself with that further, peruse at your own leisure. </w:t>
      </w:r>
    </w:p>
    <w:p w14:paraId="02316AC0" w14:textId="156695FE" w:rsidR="346230A1" w:rsidRPr="00790D2B" w:rsidRDefault="00790D2B">
      <w:pPr>
        <w:rPr>
          <w:rFonts w:ascii="Times New Roman" w:hAnsi="Times New Roman" w:cs="Times New Roman"/>
          <w:sz w:val="16"/>
        </w:rPr>
      </w:pPr>
      <w:r>
        <w:rPr>
          <w:rFonts w:ascii="Times New Roman" w:eastAsia="Calibri" w:hAnsi="Times New Roman" w:cs="Times New Roman"/>
          <w:color w:val="454545"/>
          <w:sz w:val="24"/>
          <w:szCs w:val="34"/>
        </w:rPr>
        <w:t>You have the</w:t>
      </w:r>
      <w:r w:rsidR="346230A1" w:rsidRPr="00790D2B">
        <w:rPr>
          <w:rFonts w:ascii="Times New Roman" w:eastAsia="Calibri" w:hAnsi="Times New Roman" w:cs="Times New Roman"/>
          <w:color w:val="454545"/>
          <w:sz w:val="24"/>
          <w:szCs w:val="34"/>
        </w:rPr>
        <w:t xml:space="preserve"> School Transition Policy and an excerpt of our School Development Plan, the bit that deals with Transition. Both of those are in draft, only because they’ve both been put together with this project in mind. The School Transition Policy creates the atmosphere for this project and allows us to do it more effectively, and it really works with us in that sense. The excerpt of the School Development Plan is in draft also, because essentially, it’s a success criteria for the project, which I think is brilliant because if we do the project, we’ll basically be hitting the aims of our School Development Plan, which is brilliant </w:t>
      </w:r>
      <w:r w:rsidRPr="00790D2B">
        <w:rPr>
          <w:rFonts w:ascii="Times New Roman" w:eastAsia="Calibri" w:hAnsi="Times New Roman" w:cs="Times New Roman"/>
          <w:color w:val="454545"/>
          <w:sz w:val="24"/>
          <w:szCs w:val="34"/>
        </w:rPr>
        <w:t>because</w:t>
      </w:r>
      <w:r w:rsidR="346230A1" w:rsidRPr="00790D2B">
        <w:rPr>
          <w:rFonts w:ascii="Times New Roman" w:eastAsia="Calibri" w:hAnsi="Times New Roman" w:cs="Times New Roman"/>
          <w:color w:val="454545"/>
          <w:sz w:val="24"/>
          <w:szCs w:val="34"/>
        </w:rPr>
        <w:t xml:space="preserve"> when </w:t>
      </w:r>
      <w:proofErr w:type="spellStart"/>
      <w:r w:rsidR="346230A1" w:rsidRPr="00790D2B">
        <w:rPr>
          <w:rFonts w:ascii="Times New Roman" w:eastAsia="Calibri" w:hAnsi="Times New Roman" w:cs="Times New Roman"/>
          <w:color w:val="454545"/>
          <w:sz w:val="24"/>
          <w:szCs w:val="34"/>
        </w:rPr>
        <w:t>Estyn</w:t>
      </w:r>
      <w:proofErr w:type="spellEnd"/>
      <w:r w:rsidR="346230A1" w:rsidRPr="00790D2B">
        <w:rPr>
          <w:rFonts w:ascii="Times New Roman" w:eastAsia="Calibri" w:hAnsi="Times New Roman" w:cs="Times New Roman"/>
          <w:color w:val="454545"/>
          <w:sz w:val="24"/>
          <w:szCs w:val="34"/>
        </w:rPr>
        <w:t xml:space="preserve"> come back, we can say to them, w</w:t>
      </w:r>
      <w:r>
        <w:rPr>
          <w:rFonts w:ascii="Times New Roman" w:eastAsia="Calibri" w:hAnsi="Times New Roman" w:cs="Times New Roman"/>
          <w:color w:val="454545"/>
          <w:sz w:val="24"/>
          <w:szCs w:val="34"/>
        </w:rPr>
        <w:t>e’ve married our policy with our</w:t>
      </w:r>
      <w:r w:rsidR="346230A1" w:rsidRPr="00790D2B">
        <w:rPr>
          <w:rFonts w:ascii="Times New Roman" w:eastAsia="Calibri" w:hAnsi="Times New Roman" w:cs="Times New Roman"/>
          <w:color w:val="454545"/>
          <w:sz w:val="24"/>
          <w:szCs w:val="34"/>
        </w:rPr>
        <w:t xml:space="preserve"> practice, and what we’re doing is ALL in respect of meeting our School Development Plan and ensuring progress for children in that sense, so the Transition box in our School Development Plan, we would have ticked, which would be brilliant. </w:t>
      </w:r>
    </w:p>
    <w:p w14:paraId="61B11452" w14:textId="55C75148" w:rsidR="346230A1" w:rsidRPr="00790D2B" w:rsidRDefault="346230A1">
      <w:pPr>
        <w:rPr>
          <w:rFonts w:ascii="Times New Roman" w:hAnsi="Times New Roman" w:cs="Times New Roman"/>
          <w:sz w:val="16"/>
        </w:rPr>
      </w:pPr>
      <w:r w:rsidRPr="00790D2B">
        <w:rPr>
          <w:rFonts w:ascii="Times New Roman" w:hAnsi="Times New Roman" w:cs="Times New Roman"/>
          <w:sz w:val="16"/>
        </w:rPr>
        <w:lastRenderedPageBreak/>
        <w:br/>
      </w:r>
    </w:p>
    <w:p w14:paraId="20F6BEE0" w14:textId="77777777" w:rsid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You also have a timeline of events, so I won’t be talking about the ‘</w:t>
      </w:r>
      <w:proofErr w:type="spellStart"/>
      <w:r w:rsidRPr="00790D2B">
        <w:rPr>
          <w:rFonts w:ascii="Times New Roman" w:eastAsia="Calibri" w:hAnsi="Times New Roman" w:cs="Times New Roman"/>
          <w:color w:val="454545"/>
          <w:sz w:val="24"/>
          <w:szCs w:val="34"/>
        </w:rPr>
        <w:t>whens</w:t>
      </w:r>
      <w:proofErr w:type="spellEnd"/>
      <w:r w:rsidRPr="00790D2B">
        <w:rPr>
          <w:rFonts w:ascii="Times New Roman" w:eastAsia="Calibri" w:hAnsi="Times New Roman" w:cs="Times New Roman"/>
          <w:color w:val="454545"/>
          <w:sz w:val="24"/>
          <w:szCs w:val="34"/>
        </w:rPr>
        <w:t xml:space="preserve">’ because you have that in front of you, which is brilliant. </w:t>
      </w:r>
    </w:p>
    <w:p w14:paraId="78F1FC94" w14:textId="77777777" w:rsid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So, just so you can sleep more soundly in your beds, this project is put together with theory in mind, there is a theoretical model behind it with regards to how children are impacted by transition and change, so we have targeted our interventions at these four aspects, again, you’ve had that emailed to you, so again, peruse at your own leisure. </w:t>
      </w:r>
    </w:p>
    <w:p w14:paraId="35599A11" w14:textId="6CD18850" w:rsid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For our intellectual interventions, we’ve got two of those, first of all we’d like the children to be assessed in Year 5 and 6, to determine their curricular settings in KS3, again that would demonstrate collaboration with secondary schools (School Development Plan) and again the impact for childre</w:t>
      </w:r>
      <w:r w:rsidR="00790D2B">
        <w:rPr>
          <w:rFonts w:ascii="Times New Roman" w:eastAsia="Calibri" w:hAnsi="Times New Roman" w:cs="Times New Roman"/>
          <w:color w:val="454545"/>
          <w:sz w:val="24"/>
          <w:szCs w:val="34"/>
        </w:rPr>
        <w:t>n is that ‘schools would be able</w:t>
      </w:r>
      <w:r w:rsidRPr="00790D2B">
        <w:rPr>
          <w:rFonts w:ascii="Times New Roman" w:eastAsia="Calibri" w:hAnsi="Times New Roman" w:cs="Times New Roman"/>
          <w:color w:val="454545"/>
          <w:sz w:val="24"/>
          <w:szCs w:val="34"/>
        </w:rPr>
        <w:t xml:space="preserve"> to prepare for our pupils more effectively, which allows for them to make more progress in KS3’, so it’s all about secondary schools knowing lots about our children so they can differentiate for progress, and we have a responsibility to do that for our children. So, we will provide the schools with that information. </w:t>
      </w:r>
    </w:p>
    <w:p w14:paraId="0077D5A3" w14:textId="3F3ADAC4"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We have a project, ‘a design and technology project that will start in Year 6’ and they’ll finish that then in Year 7, ‘Making Boats’ sticking with that thematic approach there. The impact, ‘children will be less anxious about the work in KS3, as a result of the familiarity of the project, able to cover elements of the KS2 and KS3 curriculum, allows for smooth intellectual progression’ again, you’re looking at Donaldson there aren’t you? How it’s MOVING on, it’s not a thing about KS3 being completely </w:t>
      </w:r>
      <w:r w:rsidR="00790D2B" w:rsidRPr="00790D2B">
        <w:rPr>
          <w:rFonts w:ascii="Times New Roman" w:eastAsia="Calibri" w:hAnsi="Times New Roman" w:cs="Times New Roman"/>
          <w:color w:val="454545"/>
          <w:sz w:val="24"/>
          <w:szCs w:val="34"/>
        </w:rPr>
        <w:t>different,</w:t>
      </w:r>
      <w:r w:rsidRPr="00790D2B">
        <w:rPr>
          <w:rFonts w:ascii="Times New Roman" w:eastAsia="Calibri" w:hAnsi="Times New Roman" w:cs="Times New Roman"/>
          <w:color w:val="454545"/>
          <w:sz w:val="24"/>
          <w:szCs w:val="34"/>
        </w:rPr>
        <w:t xml:space="preserve"> which at the moment it sort of is. It’s all about the children having familiarity from KS2 to KS3, so that they can say ‘well actually no, we did this in Primary School, we’re just BUILDING on things that we’ve already done, which is what the National Curriculum at the moment talks about, so we’ve got that as well, catering for the intellectual aspect of children and that smooth intellectual progression. </w:t>
      </w:r>
    </w:p>
    <w:p w14:paraId="4F4515D1" w14:textId="2C05D4C4" w:rsidR="346230A1" w:rsidRPr="00790D2B" w:rsidRDefault="346230A1">
      <w:pPr>
        <w:rPr>
          <w:rFonts w:ascii="Times New Roman" w:hAnsi="Times New Roman" w:cs="Times New Roman"/>
          <w:sz w:val="16"/>
        </w:rPr>
      </w:pPr>
      <w:r w:rsidRPr="00790D2B">
        <w:rPr>
          <w:rFonts w:ascii="Times New Roman" w:hAnsi="Times New Roman" w:cs="Times New Roman"/>
          <w:sz w:val="16"/>
        </w:rPr>
        <w:br/>
      </w:r>
    </w:p>
    <w:p w14:paraId="53293696" w14:textId="2698159E"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We have two psychological interventions, the first one is ‘children constructing a booklet with Year 7 children’ it ‘gives the class teacher awareness of how the children feel regarding the transition and gets them talking about their feelings and provides them with coping strategies for the change’. So essentially, what this is about is the children talking about their anxieties, circle-time, Philosophy for Children etc. If we can get them talking about their feelings, what they think about the transition and how they feel about the transition, that would make me aware, so I can target that if need be, and it also provides them with a resource that they can refer to, which I myself, and hopefully the Year 7 children would provide. Again, (School Development Plan), we’re talking about opportunities for KS3 children to come into our school and work with our pupils, which I think is wonderful, really works for their motivation and self-esteem, so you’ve got that one for psychological. </w:t>
      </w:r>
    </w:p>
    <w:p w14:paraId="214B049F" w14:textId="13E278CF" w:rsidR="346230A1" w:rsidRPr="00790D2B" w:rsidRDefault="346230A1">
      <w:pPr>
        <w:rPr>
          <w:rFonts w:ascii="Times New Roman" w:hAnsi="Times New Roman" w:cs="Times New Roman"/>
          <w:sz w:val="16"/>
        </w:rPr>
      </w:pPr>
      <w:proofErr w:type="spellStart"/>
      <w:r w:rsidRPr="00790D2B">
        <w:rPr>
          <w:rFonts w:ascii="Times New Roman" w:eastAsia="Calibri" w:hAnsi="Times New Roman" w:cs="Times New Roman"/>
          <w:color w:val="454545"/>
          <w:sz w:val="24"/>
          <w:szCs w:val="34"/>
        </w:rPr>
        <w:t>Aswell</w:t>
      </w:r>
      <w:proofErr w:type="spellEnd"/>
      <w:r w:rsidRPr="00790D2B">
        <w:rPr>
          <w:rFonts w:ascii="Times New Roman" w:eastAsia="Calibri" w:hAnsi="Times New Roman" w:cs="Times New Roman"/>
          <w:color w:val="454545"/>
          <w:sz w:val="24"/>
          <w:szCs w:val="34"/>
        </w:rPr>
        <w:t>, a ‘Transition Survey to Year 6 Parents and Children’. The research says that the way children are affected by the transition, depends on how well the adults around them can collaborate, to make it work effectively. So this would be involving parents which is really im</w:t>
      </w:r>
      <w:r w:rsidR="00790D2B">
        <w:rPr>
          <w:rFonts w:ascii="Times New Roman" w:eastAsia="Calibri" w:hAnsi="Times New Roman" w:cs="Times New Roman"/>
          <w:color w:val="454545"/>
          <w:sz w:val="24"/>
          <w:szCs w:val="34"/>
        </w:rPr>
        <w:t>portant, we’ve involved yourselves</w:t>
      </w:r>
      <w:r w:rsidRPr="00790D2B">
        <w:rPr>
          <w:rFonts w:ascii="Times New Roman" w:eastAsia="Calibri" w:hAnsi="Times New Roman" w:cs="Times New Roman"/>
          <w:color w:val="454545"/>
          <w:sz w:val="24"/>
          <w:szCs w:val="34"/>
        </w:rPr>
        <w:t xml:space="preserve"> as well, we’re involving all the stakeholders, myself, </w:t>
      </w:r>
      <w:r w:rsidRPr="00790D2B">
        <w:rPr>
          <w:rFonts w:ascii="Times New Roman" w:eastAsia="Calibri" w:hAnsi="Times New Roman" w:cs="Times New Roman"/>
          <w:color w:val="454545"/>
          <w:sz w:val="24"/>
          <w:szCs w:val="34"/>
        </w:rPr>
        <w:lastRenderedPageBreak/>
        <w:t xml:space="preserve">the children, everybody! So ‘it involves parents in the process and allows the children an opportunity to have a voice in what happens to them’ so again, we’re looking at the UNCRC there, because children have a right to have a say in what happens to them. It ‘gives the class teacher information pertaining to the thoughts and feelings of parents and children with regards to the transition’ also ‘puts children in control of the process’, which research say contributes to their motivation and self-esteem. So it’s about the children saying what they want out of the project, what they can get out of the project, telling me what they need and also the parents having the opportunity to do that as well, because it’s really important that they’re involved in this process, we will be sending letters out to parents, they will have a say in this and the transition survey really aids with that. Any questions with that, you’re welcome to ask me a bit later. </w:t>
      </w:r>
    </w:p>
    <w:p w14:paraId="48D8DF98" w14:textId="5E665851" w:rsidR="346230A1" w:rsidRPr="00790D2B" w:rsidRDefault="346230A1">
      <w:pPr>
        <w:rPr>
          <w:rFonts w:ascii="Times New Roman" w:hAnsi="Times New Roman" w:cs="Times New Roman"/>
          <w:sz w:val="16"/>
        </w:rPr>
      </w:pPr>
      <w:r w:rsidRPr="00790D2B">
        <w:rPr>
          <w:rFonts w:ascii="Times New Roman" w:hAnsi="Times New Roman" w:cs="Times New Roman"/>
          <w:sz w:val="16"/>
        </w:rPr>
        <w:br/>
      </w:r>
    </w:p>
    <w:p w14:paraId="1648D3BF" w14:textId="77777777" w:rsidR="00C50E8F"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So we’re moving on now to the Emotional interventions, we’re looking at a ‘well-being survey in KS2’ at the start of the transition project, and then at KS3 then, towards the end of the first-term they have in KS3. Then we’d like to have check-ins throughout KS2, throughout the transition project. This ‘allows us to evaluate the success of the project’ because obviously if they’ve done a survey in KS2 and KS3, we can compare that data and how the children felt throughout. It ‘encourages children to talk about their feelings’, ‘make staff aware of how the children are feeling, which allows for more interventions’. This looks at ‘enhancing the benefits for EAL children and ALN children</w:t>
      </w:r>
      <w:r w:rsidR="00790D2B">
        <w:rPr>
          <w:rFonts w:ascii="Times New Roman" w:eastAsia="Calibri" w:hAnsi="Times New Roman" w:cs="Times New Roman"/>
          <w:color w:val="454545"/>
          <w:sz w:val="24"/>
          <w:szCs w:val="34"/>
        </w:rPr>
        <w:t>’</w:t>
      </w:r>
      <w:r w:rsidRPr="00790D2B">
        <w:rPr>
          <w:rFonts w:ascii="Times New Roman" w:eastAsia="Calibri" w:hAnsi="Times New Roman" w:cs="Times New Roman"/>
          <w:color w:val="454545"/>
          <w:sz w:val="24"/>
          <w:szCs w:val="34"/>
        </w:rPr>
        <w:t xml:space="preserve"> </w:t>
      </w:r>
      <w:r w:rsidR="00790D2B" w:rsidRPr="00790D2B">
        <w:rPr>
          <w:rFonts w:ascii="Times New Roman" w:eastAsia="Calibri" w:hAnsi="Times New Roman" w:cs="Times New Roman"/>
          <w:color w:val="454545"/>
          <w:sz w:val="24"/>
          <w:szCs w:val="34"/>
        </w:rPr>
        <w:t>because</w:t>
      </w:r>
      <w:r w:rsidRPr="00790D2B">
        <w:rPr>
          <w:rFonts w:ascii="Times New Roman" w:eastAsia="Calibri" w:hAnsi="Times New Roman" w:cs="Times New Roman"/>
          <w:color w:val="454545"/>
          <w:sz w:val="24"/>
          <w:szCs w:val="34"/>
        </w:rPr>
        <w:t xml:space="preserve"> we do have those children in our classes. The research is saying that</w:t>
      </w:r>
      <w:r w:rsidR="00C50E8F">
        <w:rPr>
          <w:rFonts w:ascii="Times New Roman" w:eastAsia="Calibri" w:hAnsi="Times New Roman" w:cs="Times New Roman"/>
          <w:color w:val="454545"/>
          <w:sz w:val="24"/>
          <w:szCs w:val="34"/>
        </w:rPr>
        <w:t xml:space="preserve"> if you target </w:t>
      </w:r>
      <w:r w:rsidRPr="00790D2B">
        <w:rPr>
          <w:rFonts w:ascii="Times New Roman" w:eastAsia="Calibri" w:hAnsi="Times New Roman" w:cs="Times New Roman"/>
          <w:color w:val="454545"/>
          <w:sz w:val="24"/>
          <w:szCs w:val="34"/>
        </w:rPr>
        <w:t>intervention</w:t>
      </w:r>
      <w:r w:rsidR="00C50E8F">
        <w:rPr>
          <w:rFonts w:ascii="Times New Roman" w:eastAsia="Calibri" w:hAnsi="Times New Roman" w:cs="Times New Roman"/>
          <w:color w:val="454545"/>
          <w:sz w:val="24"/>
          <w:szCs w:val="34"/>
        </w:rPr>
        <w:t>s</w:t>
      </w:r>
      <w:r w:rsidRPr="00790D2B">
        <w:rPr>
          <w:rFonts w:ascii="Times New Roman" w:eastAsia="Calibri" w:hAnsi="Times New Roman" w:cs="Times New Roman"/>
          <w:color w:val="454545"/>
          <w:sz w:val="24"/>
          <w:szCs w:val="34"/>
        </w:rPr>
        <w:t xml:space="preserve"> at all children, hopefully, it would trickle down to those vulnerable children, so we have thought about ALN and EAL with regards to transition, because we are dealing with those children in this context. </w:t>
      </w:r>
    </w:p>
    <w:p w14:paraId="5BF1E47B" w14:textId="1040855C"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With the Check-Ins, it would encourage children to talk about their emotions and how the transition is affecting them, and by recording these check-ins, we’d have data to compare, which would be helpful to us. </w:t>
      </w:r>
    </w:p>
    <w:p w14:paraId="7EB51754" w14:textId="1F8A0F91"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Again, the emotional aspect, we’d have a ‘Year 7 children and teacher panel for parents and children’ to attend, this would happen hopefully after-school. It would be an opportunity for children to talk to those people who have already been involved in the transition and hopefully remove that anxiety. Asking a Year </w:t>
      </w:r>
      <w:r w:rsidR="00C50E8F">
        <w:rPr>
          <w:rFonts w:ascii="Times New Roman" w:eastAsia="Calibri" w:hAnsi="Times New Roman" w:cs="Times New Roman"/>
          <w:color w:val="454545"/>
          <w:sz w:val="24"/>
          <w:szCs w:val="34"/>
        </w:rPr>
        <w:t xml:space="preserve">7 </w:t>
      </w:r>
      <w:r w:rsidRPr="00790D2B">
        <w:rPr>
          <w:rFonts w:ascii="Times New Roman" w:eastAsia="Calibri" w:hAnsi="Times New Roman" w:cs="Times New Roman"/>
          <w:color w:val="454545"/>
          <w:sz w:val="24"/>
          <w:szCs w:val="34"/>
        </w:rPr>
        <w:t>pupil ‘how did you feel during this transition?’, and that opportunity for parents as well s</w:t>
      </w:r>
      <w:r w:rsidR="00C50E8F">
        <w:rPr>
          <w:rFonts w:ascii="Times New Roman" w:eastAsia="Calibri" w:hAnsi="Times New Roman" w:cs="Times New Roman"/>
          <w:color w:val="454545"/>
          <w:sz w:val="24"/>
          <w:szCs w:val="34"/>
        </w:rPr>
        <w:t xml:space="preserve">o that they can know what they’re </w:t>
      </w:r>
      <w:r w:rsidRPr="00790D2B">
        <w:rPr>
          <w:rFonts w:ascii="Times New Roman" w:eastAsia="Calibri" w:hAnsi="Times New Roman" w:cs="Times New Roman"/>
          <w:color w:val="454545"/>
          <w:sz w:val="24"/>
          <w:szCs w:val="34"/>
        </w:rPr>
        <w:t xml:space="preserve">dealing with. Again, it ‘keeps parents involved in the process’ and ‘both the children and parents for effective answers from reliable sources’. Again, we’re looking at ‘collaborating with secondary schools’, </w:t>
      </w:r>
      <w:r w:rsidR="00C50E8F" w:rsidRPr="00790D2B">
        <w:rPr>
          <w:rFonts w:ascii="Times New Roman" w:eastAsia="Calibri" w:hAnsi="Times New Roman" w:cs="Times New Roman"/>
          <w:color w:val="454545"/>
          <w:sz w:val="24"/>
          <w:szCs w:val="34"/>
        </w:rPr>
        <w:t>because</w:t>
      </w:r>
      <w:r w:rsidRPr="00790D2B">
        <w:rPr>
          <w:rFonts w:ascii="Times New Roman" w:eastAsia="Calibri" w:hAnsi="Times New Roman" w:cs="Times New Roman"/>
          <w:color w:val="454545"/>
          <w:sz w:val="24"/>
          <w:szCs w:val="34"/>
        </w:rPr>
        <w:t xml:space="preserve"> we’re going to have to have them coming in to the school, setting up etc. Hopefully, this would cater for the children emotionally, getting them to talk about their feelings and emotions, also giving them strategies to deal with these things as well. </w:t>
      </w:r>
    </w:p>
    <w:p w14:paraId="64D32A41" w14:textId="4265AF81"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We’re looking at the last aspect now, which is the ‘Social’ aspect. This was a really difficult one to tackle we thought, because it’s really difficult to control children in a social context, because there are so many different factors. However, we’re looking at ‘Transition Days’ in secondary schools, two full days of the children being in secondary schools, timetabled and everything. The impact of that would be that ‘</w:t>
      </w:r>
      <w:r w:rsidR="00C50E8F">
        <w:rPr>
          <w:rFonts w:ascii="Times New Roman" w:eastAsia="Calibri" w:hAnsi="Times New Roman" w:cs="Times New Roman"/>
          <w:color w:val="454545"/>
          <w:sz w:val="24"/>
          <w:szCs w:val="34"/>
        </w:rPr>
        <w:t xml:space="preserve">children can familiarise themselves with the </w:t>
      </w:r>
      <w:r w:rsidR="00C50E8F">
        <w:rPr>
          <w:rFonts w:ascii="Times New Roman" w:eastAsia="Calibri" w:hAnsi="Times New Roman" w:cs="Times New Roman"/>
          <w:color w:val="454545"/>
          <w:sz w:val="24"/>
          <w:szCs w:val="34"/>
        </w:rPr>
        <w:lastRenderedPageBreak/>
        <w:t xml:space="preserve">environment, which </w:t>
      </w:r>
      <w:r w:rsidRPr="00790D2B">
        <w:rPr>
          <w:rFonts w:ascii="Times New Roman" w:eastAsia="Calibri" w:hAnsi="Times New Roman" w:cs="Times New Roman"/>
          <w:color w:val="454545"/>
          <w:sz w:val="24"/>
          <w:szCs w:val="34"/>
        </w:rPr>
        <w:t xml:space="preserve">would </w:t>
      </w:r>
      <w:r w:rsidR="00C50E8F">
        <w:rPr>
          <w:rFonts w:ascii="Times New Roman" w:eastAsia="Calibri" w:hAnsi="Times New Roman" w:cs="Times New Roman"/>
          <w:color w:val="454545"/>
          <w:sz w:val="24"/>
          <w:szCs w:val="34"/>
        </w:rPr>
        <w:t xml:space="preserve">act to </w:t>
      </w:r>
      <w:r w:rsidRPr="00790D2B">
        <w:rPr>
          <w:rFonts w:ascii="Times New Roman" w:eastAsia="Calibri" w:hAnsi="Times New Roman" w:cs="Times New Roman"/>
          <w:color w:val="454545"/>
          <w:sz w:val="24"/>
          <w:szCs w:val="34"/>
        </w:rPr>
        <w:t xml:space="preserve">remove anxieties’ and ‘children can start building relationships with both staff and peers’ and hopefully it will get them really excited as well, to go up to ‘big school’ and to be part of that environment, which would be really exciting for them. And they can start building relationships with children from other primary schools, but also staff as well, it would be really helpful if they could already have relationships before they move, so that they don’t become isolated and so that they can talk and share their feelings with people. We hope that those transition days would do that. So that would be all the aspects. </w:t>
      </w:r>
    </w:p>
    <w:p w14:paraId="1DC83B68" w14:textId="4C783EA7"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Any questions? </w:t>
      </w:r>
    </w:p>
    <w:p w14:paraId="4AF9652A" w14:textId="18F728E5"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Cost? Really good news, there are no additional costs with this one, </w:t>
      </w:r>
      <w:r w:rsidR="00C50E8F" w:rsidRPr="00790D2B">
        <w:rPr>
          <w:rFonts w:ascii="Times New Roman" w:eastAsia="Calibri" w:hAnsi="Times New Roman" w:cs="Times New Roman"/>
          <w:color w:val="454545"/>
          <w:sz w:val="24"/>
          <w:szCs w:val="34"/>
        </w:rPr>
        <w:t>because</w:t>
      </w:r>
      <w:r w:rsidRPr="00790D2B">
        <w:rPr>
          <w:rFonts w:ascii="Times New Roman" w:eastAsia="Calibri" w:hAnsi="Times New Roman" w:cs="Times New Roman"/>
          <w:color w:val="454545"/>
          <w:sz w:val="24"/>
          <w:szCs w:val="34"/>
        </w:rPr>
        <w:t xml:space="preserve"> it’s been put together with the idea that we’ve got staff and resources in our schools that we can utilise anyway, that we can use. Paper and transport? We’ve budgeted for those things, so there’s no need. We already have the resources in school to buy into anything else. Isn’t that good news? </w:t>
      </w:r>
    </w:p>
    <w:p w14:paraId="046D77AD" w14:textId="19C148FB"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Additional pressure on me? I can see that I have given myself a lot of responsibility but as a professional, I’m very aware of the importance of collaborating with my fellow staff-members. I do have the ability to call upon other people, any teaching assistants or other teachers that could do things better than me, I do have that ability, if need me. And for me, my time is a worthy investment, because the children are really important to me, but what’s also important to me is what the children get from this intervention. I’m okay with the additional pressures, and I can ‘pass the buck’ as well if I need to. Brilliant. </w:t>
      </w:r>
    </w:p>
    <w:p w14:paraId="6127C0BB" w14:textId="0E26315D"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I think that’s everything, thank you so much for today. I’ll be hovering around later on, any questions, feel free and you also have my email address, if need be. </w:t>
      </w:r>
    </w:p>
    <w:p w14:paraId="0563C3F8" w14:textId="3A3EB60E" w:rsidR="346230A1" w:rsidRPr="00790D2B" w:rsidRDefault="346230A1">
      <w:pPr>
        <w:rPr>
          <w:rFonts w:ascii="Times New Roman" w:hAnsi="Times New Roman" w:cs="Times New Roman"/>
          <w:sz w:val="16"/>
        </w:rPr>
      </w:pPr>
      <w:r w:rsidRPr="00790D2B">
        <w:rPr>
          <w:rFonts w:ascii="Times New Roman" w:eastAsia="Calibri" w:hAnsi="Times New Roman" w:cs="Times New Roman"/>
          <w:color w:val="454545"/>
          <w:sz w:val="24"/>
          <w:szCs w:val="34"/>
        </w:rPr>
        <w:t xml:space="preserve">Thank you so much, </w:t>
      </w:r>
      <w:proofErr w:type="spellStart"/>
      <w:r w:rsidRPr="00790D2B">
        <w:rPr>
          <w:rFonts w:ascii="Times New Roman" w:eastAsia="Calibri" w:hAnsi="Times New Roman" w:cs="Times New Roman"/>
          <w:color w:val="454545"/>
          <w:sz w:val="24"/>
          <w:szCs w:val="34"/>
        </w:rPr>
        <w:t>dabo</w:t>
      </w:r>
      <w:proofErr w:type="spellEnd"/>
      <w:r w:rsidRPr="00790D2B">
        <w:rPr>
          <w:rFonts w:ascii="Times New Roman" w:eastAsia="Calibri" w:hAnsi="Times New Roman" w:cs="Times New Roman"/>
          <w:color w:val="454545"/>
          <w:sz w:val="24"/>
          <w:szCs w:val="34"/>
        </w:rPr>
        <w:t xml:space="preserve"> chi </w:t>
      </w:r>
      <w:proofErr w:type="spellStart"/>
      <w:r w:rsidRPr="00790D2B">
        <w:rPr>
          <w:rFonts w:ascii="Times New Roman" w:eastAsia="Calibri" w:hAnsi="Times New Roman" w:cs="Times New Roman"/>
          <w:color w:val="454545"/>
          <w:sz w:val="24"/>
          <w:szCs w:val="34"/>
        </w:rPr>
        <w:t>pawb</w:t>
      </w:r>
      <w:proofErr w:type="spellEnd"/>
      <w:r w:rsidRPr="00790D2B">
        <w:rPr>
          <w:rFonts w:ascii="Times New Roman" w:eastAsia="Calibri" w:hAnsi="Times New Roman" w:cs="Times New Roman"/>
          <w:color w:val="454545"/>
          <w:sz w:val="24"/>
          <w:szCs w:val="34"/>
        </w:rPr>
        <w:t xml:space="preserve">, goodbye everyone. </w:t>
      </w:r>
    </w:p>
    <w:p w14:paraId="26CCB1D6" w14:textId="000E9B80" w:rsidR="346230A1" w:rsidRDefault="346230A1" w:rsidP="346230A1">
      <w:pPr>
        <w:rPr>
          <w:rFonts w:ascii="Times New Roman" w:hAnsi="Times New Roman" w:cs="Times New Roman"/>
          <w:sz w:val="16"/>
        </w:rPr>
      </w:pPr>
    </w:p>
    <w:p w14:paraId="7FF94833" w14:textId="77777777" w:rsidR="009508E7" w:rsidRDefault="009508E7" w:rsidP="009508E7">
      <w:pPr>
        <w:jc w:val="center"/>
        <w:rPr>
          <w:rFonts w:ascii="Times New Roman" w:hAnsi="Times New Roman" w:cs="Times New Roman"/>
          <w:b/>
          <w:bCs/>
          <w:sz w:val="24"/>
          <w:szCs w:val="24"/>
          <w:u w:val="single"/>
        </w:rPr>
      </w:pPr>
    </w:p>
    <w:p w14:paraId="3B9A9972" w14:textId="77777777" w:rsidR="009508E7" w:rsidRDefault="009508E7" w:rsidP="009508E7">
      <w:pPr>
        <w:jc w:val="center"/>
        <w:rPr>
          <w:rFonts w:ascii="Times New Roman" w:hAnsi="Times New Roman" w:cs="Times New Roman"/>
          <w:b/>
          <w:bCs/>
          <w:sz w:val="24"/>
          <w:szCs w:val="24"/>
          <w:u w:val="single"/>
        </w:rPr>
      </w:pPr>
    </w:p>
    <w:p w14:paraId="7A1E41EF" w14:textId="77777777" w:rsidR="009508E7" w:rsidRDefault="009508E7" w:rsidP="009508E7">
      <w:pPr>
        <w:jc w:val="center"/>
        <w:rPr>
          <w:rFonts w:ascii="Times New Roman" w:hAnsi="Times New Roman" w:cs="Times New Roman"/>
          <w:b/>
          <w:bCs/>
          <w:sz w:val="24"/>
          <w:szCs w:val="24"/>
          <w:u w:val="single"/>
        </w:rPr>
      </w:pPr>
    </w:p>
    <w:p w14:paraId="6E6058D0" w14:textId="77777777" w:rsidR="009508E7" w:rsidRDefault="009508E7" w:rsidP="009508E7">
      <w:pPr>
        <w:jc w:val="center"/>
        <w:rPr>
          <w:rFonts w:ascii="Times New Roman" w:hAnsi="Times New Roman" w:cs="Times New Roman"/>
          <w:b/>
          <w:bCs/>
          <w:sz w:val="24"/>
          <w:szCs w:val="24"/>
          <w:u w:val="single"/>
        </w:rPr>
      </w:pPr>
    </w:p>
    <w:p w14:paraId="77B4104C" w14:textId="77777777" w:rsidR="009508E7" w:rsidRDefault="009508E7" w:rsidP="009508E7">
      <w:pPr>
        <w:jc w:val="center"/>
        <w:rPr>
          <w:rFonts w:ascii="Times New Roman" w:hAnsi="Times New Roman" w:cs="Times New Roman"/>
          <w:b/>
          <w:bCs/>
          <w:sz w:val="24"/>
          <w:szCs w:val="24"/>
          <w:u w:val="single"/>
        </w:rPr>
      </w:pPr>
    </w:p>
    <w:p w14:paraId="6C1BC498" w14:textId="77777777" w:rsidR="009508E7" w:rsidRDefault="009508E7" w:rsidP="009508E7">
      <w:pPr>
        <w:jc w:val="center"/>
        <w:rPr>
          <w:rFonts w:ascii="Times New Roman" w:hAnsi="Times New Roman" w:cs="Times New Roman"/>
          <w:b/>
          <w:bCs/>
          <w:sz w:val="24"/>
          <w:szCs w:val="24"/>
          <w:u w:val="single"/>
        </w:rPr>
      </w:pPr>
    </w:p>
    <w:p w14:paraId="5FE00154" w14:textId="77777777" w:rsidR="009508E7" w:rsidRDefault="009508E7" w:rsidP="009508E7">
      <w:pPr>
        <w:jc w:val="center"/>
        <w:rPr>
          <w:rFonts w:ascii="Times New Roman" w:hAnsi="Times New Roman" w:cs="Times New Roman"/>
          <w:b/>
          <w:bCs/>
          <w:sz w:val="24"/>
          <w:szCs w:val="24"/>
          <w:u w:val="single"/>
        </w:rPr>
      </w:pPr>
    </w:p>
    <w:p w14:paraId="223109A0" w14:textId="77777777" w:rsidR="009508E7" w:rsidRDefault="009508E7" w:rsidP="009508E7">
      <w:pPr>
        <w:jc w:val="center"/>
        <w:rPr>
          <w:rFonts w:ascii="Times New Roman" w:hAnsi="Times New Roman" w:cs="Times New Roman"/>
          <w:b/>
          <w:bCs/>
          <w:sz w:val="24"/>
          <w:szCs w:val="24"/>
          <w:u w:val="single"/>
        </w:rPr>
      </w:pPr>
    </w:p>
    <w:p w14:paraId="2F2C8E62" w14:textId="77777777" w:rsidR="009508E7" w:rsidRDefault="009508E7" w:rsidP="009508E7">
      <w:pPr>
        <w:jc w:val="center"/>
        <w:rPr>
          <w:rFonts w:ascii="Times New Roman" w:hAnsi="Times New Roman" w:cs="Times New Roman"/>
          <w:b/>
          <w:bCs/>
          <w:sz w:val="24"/>
          <w:szCs w:val="24"/>
          <w:u w:val="single"/>
        </w:rPr>
      </w:pPr>
    </w:p>
    <w:p w14:paraId="67B6CCB8" w14:textId="77777777" w:rsidR="009508E7" w:rsidRDefault="009508E7" w:rsidP="009508E7">
      <w:pPr>
        <w:jc w:val="center"/>
        <w:rPr>
          <w:rFonts w:ascii="Times New Roman" w:hAnsi="Times New Roman" w:cs="Times New Roman"/>
          <w:b/>
          <w:bCs/>
          <w:sz w:val="24"/>
          <w:szCs w:val="24"/>
          <w:u w:val="single"/>
        </w:rPr>
      </w:pPr>
    </w:p>
    <w:p w14:paraId="103CD089" w14:textId="77777777" w:rsidR="009508E7" w:rsidRDefault="009508E7" w:rsidP="009508E7">
      <w:pPr>
        <w:jc w:val="center"/>
        <w:rPr>
          <w:rFonts w:ascii="Times New Roman" w:hAnsi="Times New Roman" w:cs="Times New Roman"/>
          <w:b/>
          <w:bCs/>
          <w:sz w:val="24"/>
          <w:szCs w:val="24"/>
          <w:u w:val="single"/>
        </w:rPr>
      </w:pPr>
    </w:p>
    <w:p w14:paraId="38B31326" w14:textId="77777777" w:rsidR="009508E7" w:rsidRDefault="009508E7" w:rsidP="009508E7">
      <w:pPr>
        <w:jc w:val="center"/>
        <w:rPr>
          <w:rFonts w:ascii="Times New Roman" w:hAnsi="Times New Roman" w:cs="Times New Roman"/>
          <w:b/>
          <w:bCs/>
          <w:sz w:val="24"/>
          <w:szCs w:val="24"/>
          <w:u w:val="single"/>
        </w:rPr>
      </w:pPr>
    </w:p>
    <w:p w14:paraId="7A4D1601" w14:textId="0818C10F" w:rsidR="009508E7" w:rsidRPr="002D178C" w:rsidRDefault="009508E7" w:rsidP="009508E7">
      <w:pPr>
        <w:jc w:val="center"/>
        <w:rPr>
          <w:rFonts w:ascii="Times New Roman" w:hAnsi="Times New Roman" w:cs="Times New Roman"/>
          <w:b/>
          <w:bCs/>
          <w:sz w:val="24"/>
          <w:szCs w:val="24"/>
          <w:u w:val="single"/>
        </w:rPr>
      </w:pPr>
      <w:r w:rsidRPr="002D178C">
        <w:rPr>
          <w:rFonts w:ascii="Times New Roman" w:hAnsi="Times New Roman" w:cs="Times New Roman"/>
          <w:b/>
          <w:bCs/>
          <w:sz w:val="24"/>
          <w:szCs w:val="24"/>
          <w:u w:val="single"/>
        </w:rPr>
        <w:lastRenderedPageBreak/>
        <w:t>Bibliography</w:t>
      </w:r>
    </w:p>
    <w:p w14:paraId="7A5211E5"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ACCAC (2004) </w:t>
      </w:r>
      <w:r w:rsidRPr="002D178C">
        <w:rPr>
          <w:rFonts w:ascii="Times New Roman" w:eastAsia="Times New Roman" w:hAnsi="Times New Roman" w:cs="Times New Roman"/>
          <w:i/>
          <w:iCs/>
          <w:sz w:val="24"/>
          <w:szCs w:val="24"/>
        </w:rPr>
        <w:t xml:space="preserve">Bridging the gap: Developing bridging units to support effective transition from Key Stage 2 to Key Stage 3. </w:t>
      </w:r>
      <w:r w:rsidRPr="002D178C">
        <w:rPr>
          <w:rFonts w:ascii="Times New Roman" w:eastAsia="Times New Roman" w:hAnsi="Times New Roman" w:cs="Times New Roman"/>
          <w:sz w:val="24"/>
          <w:szCs w:val="24"/>
        </w:rPr>
        <w:t xml:space="preserve">Available at: </w:t>
      </w:r>
      <w:hyperlink r:id="rId4">
        <w:r w:rsidRPr="002D178C">
          <w:rPr>
            <w:rStyle w:val="Hyperlink"/>
            <w:rFonts w:ascii="Times New Roman" w:eastAsia="Times New Roman" w:hAnsi="Times New Roman" w:cs="Times New Roman"/>
            <w:sz w:val="24"/>
            <w:szCs w:val="24"/>
          </w:rPr>
          <w:t>http://learning.gov.wales/docs/learningwales/publications/130429-bridging-the-gap-en.pdf</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398584B0" w14:textId="77777777" w:rsidR="009508E7" w:rsidRPr="002D178C" w:rsidRDefault="009508E7" w:rsidP="009508E7">
      <w:pPr>
        <w:rPr>
          <w:rFonts w:ascii="Times New Roman" w:hAnsi="Times New Roman" w:cs="Times New Roman"/>
          <w:sz w:val="24"/>
          <w:szCs w:val="24"/>
        </w:rPr>
      </w:pPr>
      <w:r w:rsidRPr="002D178C">
        <w:rPr>
          <w:rFonts w:ascii="Times New Roman" w:eastAsia="Times New Roman" w:hAnsi="Times New Roman" w:cs="Times New Roman"/>
          <w:sz w:val="24"/>
          <w:szCs w:val="24"/>
        </w:rPr>
        <w:t xml:space="preserve">Bright Sparks (2000) </w:t>
      </w:r>
      <w:r w:rsidRPr="002D178C">
        <w:rPr>
          <w:rFonts w:ascii="Times New Roman" w:eastAsia="Times New Roman" w:hAnsi="Times New Roman" w:cs="Times New Roman"/>
          <w:i/>
          <w:iCs/>
          <w:sz w:val="24"/>
          <w:szCs w:val="24"/>
        </w:rPr>
        <w:t xml:space="preserve">Bright Sparks: A good practice guide. </w:t>
      </w:r>
      <w:r w:rsidRPr="002D178C">
        <w:rPr>
          <w:rFonts w:ascii="Times New Roman" w:eastAsia="Times New Roman" w:hAnsi="Times New Roman" w:cs="Times New Roman"/>
          <w:sz w:val="24"/>
          <w:szCs w:val="24"/>
        </w:rPr>
        <w:t xml:space="preserve">Coventry: CEDC (Community Education Development Centre). </w:t>
      </w:r>
    </w:p>
    <w:p w14:paraId="52402F93"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Bromley, M. (2016) </w:t>
      </w:r>
      <w:r w:rsidRPr="002D178C">
        <w:rPr>
          <w:rFonts w:ascii="Times New Roman" w:eastAsia="Times New Roman" w:hAnsi="Times New Roman" w:cs="Times New Roman"/>
          <w:i/>
          <w:iCs/>
          <w:sz w:val="24"/>
          <w:szCs w:val="24"/>
        </w:rPr>
        <w:t xml:space="preserve">Key stage 3: Year 6 to Year 7 transition. </w:t>
      </w:r>
      <w:r w:rsidRPr="002D178C">
        <w:rPr>
          <w:rFonts w:ascii="Times New Roman" w:eastAsia="Times New Roman" w:hAnsi="Times New Roman" w:cs="Times New Roman"/>
          <w:sz w:val="24"/>
          <w:szCs w:val="24"/>
        </w:rPr>
        <w:t xml:space="preserve">Available at: </w:t>
      </w:r>
      <w:hyperlink r:id="rId5">
        <w:r w:rsidRPr="002D178C">
          <w:rPr>
            <w:rStyle w:val="Hyperlink"/>
            <w:rFonts w:ascii="Times New Roman" w:eastAsia="Times New Roman" w:hAnsi="Times New Roman" w:cs="Times New Roman"/>
            <w:sz w:val="24"/>
            <w:szCs w:val="24"/>
          </w:rPr>
          <w:t>http://www.sec-ed.co.uk/best-practice/key-stage-3-year-6-to-7-transition/</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036DF9DD"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Brooks, F. (2014) </w:t>
      </w:r>
      <w:proofErr w:type="gramStart"/>
      <w:r w:rsidRPr="002D178C">
        <w:rPr>
          <w:rFonts w:ascii="Times New Roman" w:eastAsia="Times New Roman" w:hAnsi="Times New Roman" w:cs="Times New Roman"/>
          <w:i/>
          <w:iCs/>
          <w:sz w:val="24"/>
          <w:szCs w:val="24"/>
        </w:rPr>
        <w:t>The</w:t>
      </w:r>
      <w:proofErr w:type="gramEnd"/>
      <w:r w:rsidRPr="002D178C">
        <w:rPr>
          <w:rFonts w:ascii="Times New Roman" w:eastAsia="Times New Roman" w:hAnsi="Times New Roman" w:cs="Times New Roman"/>
          <w:i/>
          <w:iCs/>
          <w:sz w:val="24"/>
          <w:szCs w:val="24"/>
        </w:rPr>
        <w:t xml:space="preserve"> link between pupil health and wellbeing and attainment A briefing for head teachers, governors and staff in education settings. </w:t>
      </w:r>
      <w:r w:rsidRPr="002D178C">
        <w:rPr>
          <w:rFonts w:ascii="Times New Roman" w:eastAsia="Times New Roman" w:hAnsi="Times New Roman" w:cs="Times New Roman"/>
          <w:sz w:val="24"/>
          <w:szCs w:val="24"/>
        </w:rPr>
        <w:t xml:space="preserve">London: Public Health England (PHE). </w:t>
      </w:r>
    </w:p>
    <w:p w14:paraId="2D17567F" w14:textId="77777777" w:rsidR="009508E7" w:rsidRPr="002D178C" w:rsidRDefault="009508E7" w:rsidP="009508E7">
      <w:pPr>
        <w:rPr>
          <w:rFonts w:ascii="Times New Roman" w:eastAsia="Times New Roman" w:hAnsi="Times New Roman" w:cs="Times New Roman"/>
          <w:i/>
          <w:iCs/>
          <w:color w:val="000000" w:themeColor="text1"/>
          <w:sz w:val="24"/>
          <w:szCs w:val="24"/>
        </w:rPr>
      </w:pPr>
      <w:proofErr w:type="spellStart"/>
      <w:r w:rsidRPr="002D178C">
        <w:rPr>
          <w:rFonts w:ascii="Times New Roman" w:eastAsia="Times New Roman" w:hAnsi="Times New Roman" w:cs="Times New Roman"/>
          <w:color w:val="000000" w:themeColor="text1"/>
          <w:sz w:val="24"/>
          <w:szCs w:val="24"/>
        </w:rPr>
        <w:t>Bubenik</w:t>
      </w:r>
      <w:proofErr w:type="spellEnd"/>
      <w:r w:rsidRPr="002D178C">
        <w:rPr>
          <w:rFonts w:ascii="Times New Roman" w:eastAsia="Times New Roman" w:hAnsi="Times New Roman" w:cs="Times New Roman"/>
          <w:color w:val="000000" w:themeColor="text1"/>
          <w:sz w:val="24"/>
          <w:szCs w:val="24"/>
        </w:rPr>
        <w:t xml:space="preserve"> (2017) </w:t>
      </w:r>
      <w:r w:rsidRPr="002D178C">
        <w:rPr>
          <w:rFonts w:ascii="Times New Roman" w:eastAsia="Times New Roman" w:hAnsi="Times New Roman" w:cs="Times New Roman"/>
          <w:i/>
          <w:iCs/>
          <w:color w:val="000000" w:themeColor="text1"/>
          <w:sz w:val="24"/>
          <w:szCs w:val="24"/>
        </w:rPr>
        <w:t xml:space="preserve">Why You Should Start Your Class with </w:t>
      </w:r>
      <w:proofErr w:type="spellStart"/>
      <w:r w:rsidRPr="002D178C">
        <w:rPr>
          <w:rFonts w:ascii="Times New Roman" w:eastAsia="Times New Roman" w:hAnsi="Times New Roman" w:cs="Times New Roman"/>
          <w:i/>
          <w:iCs/>
          <w:color w:val="000000" w:themeColor="text1"/>
          <w:sz w:val="24"/>
          <w:szCs w:val="24"/>
        </w:rPr>
        <w:t>Behavior</w:t>
      </w:r>
      <w:proofErr w:type="spellEnd"/>
      <w:r w:rsidRPr="002D178C">
        <w:rPr>
          <w:rFonts w:ascii="Times New Roman" w:eastAsia="Times New Roman" w:hAnsi="Times New Roman" w:cs="Times New Roman"/>
          <w:i/>
          <w:iCs/>
          <w:color w:val="000000" w:themeColor="text1"/>
          <w:sz w:val="24"/>
          <w:szCs w:val="24"/>
        </w:rPr>
        <w:t xml:space="preserve"> Check-Ins. </w:t>
      </w:r>
      <w:r w:rsidRPr="002D178C">
        <w:rPr>
          <w:rFonts w:ascii="Times New Roman" w:eastAsia="Times New Roman" w:hAnsi="Times New Roman" w:cs="Times New Roman"/>
          <w:color w:val="000000" w:themeColor="text1"/>
          <w:sz w:val="24"/>
          <w:szCs w:val="24"/>
        </w:rPr>
        <w:t xml:space="preserve">Available at: </w:t>
      </w:r>
      <w:hyperlink r:id="rId6">
        <w:r w:rsidRPr="002D178C">
          <w:rPr>
            <w:rStyle w:val="Hyperlink"/>
            <w:rFonts w:ascii="Times New Roman" w:hAnsi="Times New Roman" w:cs="Times New Roman"/>
            <w:sz w:val="24"/>
            <w:szCs w:val="24"/>
          </w:rPr>
          <w:t>http://www5.esc13.net/thescoop/behavior/2017/10/09/whybehaviorcheckinswork/</w:t>
        </w:r>
      </w:hyperlink>
      <w:r w:rsidRPr="002D178C">
        <w:rPr>
          <w:rFonts w:ascii="Times New Roman" w:hAnsi="Times New Roman" w:cs="Times New Roman"/>
          <w:sz w:val="24"/>
          <w:szCs w:val="24"/>
        </w:rPr>
        <w:t xml:space="preserve"> (</w:t>
      </w:r>
      <w:r w:rsidRPr="002D178C">
        <w:rPr>
          <w:rFonts w:ascii="Times New Roman" w:eastAsia="Times New Roman" w:hAnsi="Times New Roman" w:cs="Times New Roman"/>
          <w:sz w:val="24"/>
          <w:szCs w:val="24"/>
        </w:rPr>
        <w:t>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735E1D5A"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Carmarthenshire County Council (2018) </w:t>
      </w:r>
      <w:r w:rsidRPr="002D178C">
        <w:rPr>
          <w:rFonts w:ascii="Times New Roman" w:eastAsia="Times New Roman" w:hAnsi="Times New Roman" w:cs="Times New Roman"/>
          <w:i/>
          <w:iCs/>
          <w:sz w:val="24"/>
          <w:szCs w:val="24"/>
        </w:rPr>
        <w:t xml:space="preserve">Moving up to Secondary School. </w:t>
      </w:r>
      <w:r w:rsidRPr="002D178C">
        <w:rPr>
          <w:rFonts w:ascii="Times New Roman" w:eastAsia="Times New Roman" w:hAnsi="Times New Roman" w:cs="Times New Roman"/>
          <w:sz w:val="24"/>
          <w:szCs w:val="24"/>
        </w:rPr>
        <w:t xml:space="preserve">Available at: </w:t>
      </w:r>
      <w:hyperlink r:id="rId7" w:anchor=".W-w-7bH7SUk">
        <w:r w:rsidRPr="002D178C">
          <w:rPr>
            <w:rStyle w:val="Hyperlink"/>
            <w:rFonts w:ascii="Times New Roman" w:eastAsia="Times New Roman" w:hAnsi="Times New Roman" w:cs="Times New Roman"/>
            <w:sz w:val="24"/>
            <w:szCs w:val="24"/>
          </w:rPr>
          <w:t>https://www.carmarthenshire.gov.wales/home/council-services/education-schools/school-admissions-changing-schools/moving-up-to-secondary-school/#.W-w-7bH7SUk</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7C98F004"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Carmarthenshire County Council (2018) </w:t>
      </w:r>
      <w:r w:rsidRPr="002D178C">
        <w:rPr>
          <w:rFonts w:ascii="Times New Roman" w:eastAsia="Times New Roman" w:hAnsi="Times New Roman" w:cs="Times New Roman"/>
          <w:i/>
          <w:iCs/>
          <w:sz w:val="24"/>
          <w:szCs w:val="24"/>
        </w:rPr>
        <w:t xml:space="preserve">School term dates. </w:t>
      </w:r>
      <w:r w:rsidRPr="002D178C">
        <w:rPr>
          <w:rFonts w:ascii="Times New Roman" w:eastAsia="Times New Roman" w:hAnsi="Times New Roman" w:cs="Times New Roman"/>
          <w:sz w:val="24"/>
          <w:szCs w:val="24"/>
        </w:rPr>
        <w:t xml:space="preserve">Available at: </w:t>
      </w:r>
      <w:hyperlink r:id="rId8" w:anchor=".W-y3jrH7S70">
        <w:r w:rsidRPr="002D178C">
          <w:rPr>
            <w:rStyle w:val="Hyperlink"/>
            <w:rFonts w:ascii="Times New Roman" w:eastAsia="Times New Roman" w:hAnsi="Times New Roman" w:cs="Times New Roman"/>
            <w:sz w:val="24"/>
            <w:szCs w:val="24"/>
          </w:rPr>
          <w:t>https://www.carmarthenshire.gov.wales/home/council-services/education-schools/school-term-dates/#.W-y3jrH7S70</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123CC011" w14:textId="77777777" w:rsidR="009508E7" w:rsidRPr="002D178C" w:rsidRDefault="009508E7" w:rsidP="009508E7">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Catapano</w:t>
      </w:r>
      <w:proofErr w:type="spellEnd"/>
      <w:r w:rsidRPr="002D178C">
        <w:rPr>
          <w:rFonts w:ascii="Times New Roman" w:eastAsia="Times New Roman" w:hAnsi="Times New Roman" w:cs="Times New Roman"/>
          <w:sz w:val="24"/>
          <w:szCs w:val="24"/>
        </w:rPr>
        <w:t xml:space="preserve">, J. (2018) </w:t>
      </w:r>
      <w:r w:rsidRPr="002D178C">
        <w:rPr>
          <w:rFonts w:ascii="Times New Roman" w:eastAsia="Times New Roman" w:hAnsi="Times New Roman" w:cs="Times New Roman"/>
          <w:i/>
          <w:iCs/>
          <w:sz w:val="24"/>
          <w:szCs w:val="24"/>
        </w:rPr>
        <w:t xml:space="preserve">Teaching Strategies: The Balance </w:t>
      </w:r>
      <w:proofErr w:type="gramStart"/>
      <w:r w:rsidRPr="002D178C">
        <w:rPr>
          <w:rFonts w:ascii="Times New Roman" w:eastAsia="Times New Roman" w:hAnsi="Times New Roman" w:cs="Times New Roman"/>
          <w:i/>
          <w:iCs/>
          <w:sz w:val="24"/>
          <w:szCs w:val="24"/>
        </w:rPr>
        <w:t>Between</w:t>
      </w:r>
      <w:proofErr w:type="gramEnd"/>
      <w:r w:rsidRPr="002D178C">
        <w:rPr>
          <w:rFonts w:ascii="Times New Roman" w:eastAsia="Times New Roman" w:hAnsi="Times New Roman" w:cs="Times New Roman"/>
          <w:i/>
          <w:iCs/>
          <w:sz w:val="24"/>
          <w:szCs w:val="24"/>
        </w:rPr>
        <w:t xml:space="preserve"> Challenge and Frustration. </w:t>
      </w:r>
      <w:r w:rsidRPr="002D178C">
        <w:rPr>
          <w:rFonts w:ascii="Times New Roman" w:eastAsia="Times New Roman" w:hAnsi="Times New Roman" w:cs="Times New Roman"/>
          <w:sz w:val="24"/>
          <w:szCs w:val="24"/>
        </w:rPr>
        <w:t xml:space="preserve">Available at: </w:t>
      </w:r>
      <w:hyperlink r:id="rId9">
        <w:r w:rsidRPr="002D178C">
          <w:rPr>
            <w:rStyle w:val="Hyperlink"/>
            <w:rFonts w:ascii="Times New Roman" w:eastAsia="Times New Roman" w:hAnsi="Times New Roman" w:cs="Times New Roman"/>
            <w:sz w:val="24"/>
            <w:szCs w:val="24"/>
          </w:rPr>
          <w:t>http://www.teachhub.com/teaching-strategies-balance-between-challenge-and-frustration</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3FA11455" w14:textId="77777777" w:rsidR="009508E7" w:rsidRPr="002D178C" w:rsidRDefault="009508E7" w:rsidP="009508E7">
      <w:pPr>
        <w:rPr>
          <w:rFonts w:ascii="Times New Roman" w:eastAsia="Times New Roman" w:hAnsi="Times New Roman" w:cs="Times New Roman"/>
          <w:i/>
          <w:iCs/>
          <w:sz w:val="24"/>
          <w:szCs w:val="24"/>
        </w:rPr>
      </w:pPr>
      <w:proofErr w:type="spellStart"/>
      <w:r w:rsidRPr="002D178C">
        <w:rPr>
          <w:rFonts w:ascii="Times New Roman" w:eastAsia="Times New Roman" w:hAnsi="Times New Roman" w:cs="Times New Roman"/>
          <w:sz w:val="24"/>
          <w:szCs w:val="24"/>
        </w:rPr>
        <w:t>Culligan</w:t>
      </w:r>
      <w:proofErr w:type="spellEnd"/>
      <w:r w:rsidRPr="002D178C">
        <w:rPr>
          <w:rFonts w:ascii="Times New Roman" w:eastAsia="Times New Roman" w:hAnsi="Times New Roman" w:cs="Times New Roman"/>
          <w:sz w:val="24"/>
          <w:szCs w:val="24"/>
        </w:rPr>
        <w:t xml:space="preserve">, K. (2013) ‘The Relationship between language and thought: Exploring Vygotsky and sociocultural approaches to second language research’ </w:t>
      </w:r>
      <w:r w:rsidRPr="002D178C">
        <w:rPr>
          <w:rFonts w:ascii="Times New Roman" w:eastAsia="Times New Roman" w:hAnsi="Times New Roman" w:cs="Times New Roman"/>
          <w:i/>
          <w:iCs/>
          <w:sz w:val="24"/>
          <w:szCs w:val="24"/>
        </w:rPr>
        <w:t xml:space="preserve">The Atlantic Journal of Graduate Studies in Education: Special Edition, </w:t>
      </w:r>
      <w:r w:rsidRPr="002D178C">
        <w:rPr>
          <w:rFonts w:ascii="Times New Roman" w:eastAsia="Times New Roman" w:hAnsi="Times New Roman" w:cs="Times New Roman"/>
          <w:sz w:val="24"/>
          <w:szCs w:val="24"/>
        </w:rPr>
        <w:t xml:space="preserve">volume and issue unknown, pp. 1-16. Available at: </w:t>
      </w:r>
      <w:hyperlink r:id="rId10">
        <w:r w:rsidRPr="002D178C">
          <w:rPr>
            <w:rStyle w:val="Hyperlink"/>
            <w:rFonts w:ascii="Times New Roman" w:eastAsia="Times New Roman" w:hAnsi="Times New Roman" w:cs="Times New Roman"/>
            <w:sz w:val="24"/>
            <w:szCs w:val="24"/>
          </w:rPr>
          <w:t>https://unbscholar.lib.unb.ca/islandora/object/unbscholar%3A7701/datastream/PDF/view</w:t>
        </w:r>
      </w:hyperlink>
      <w:r w:rsidRPr="002D178C">
        <w:rPr>
          <w:rFonts w:ascii="Times New Roman" w:eastAsia="Times New Roman" w:hAnsi="Times New Roman" w:cs="Times New Roman"/>
          <w:sz w:val="24"/>
          <w:szCs w:val="24"/>
        </w:rPr>
        <w:t xml:space="preserve"> (Accessed: 8</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w:t>
      </w:r>
    </w:p>
    <w:p w14:paraId="2195D7A6"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DCELLS (2015) </w:t>
      </w:r>
      <w:r w:rsidRPr="002D178C">
        <w:rPr>
          <w:rFonts w:ascii="Times New Roman" w:eastAsia="Times New Roman" w:hAnsi="Times New Roman" w:cs="Times New Roman"/>
          <w:i/>
          <w:iCs/>
          <w:sz w:val="24"/>
          <w:szCs w:val="24"/>
        </w:rPr>
        <w:t xml:space="preserve">Design and technology in the National Curriculum for Wales. </w:t>
      </w:r>
      <w:r w:rsidRPr="002D178C">
        <w:rPr>
          <w:rFonts w:ascii="Times New Roman" w:eastAsia="Times New Roman" w:hAnsi="Times New Roman" w:cs="Times New Roman"/>
          <w:sz w:val="24"/>
          <w:szCs w:val="24"/>
        </w:rPr>
        <w:t xml:space="preserve">Cardiff: Welsh Assembly Government. Available at: </w:t>
      </w:r>
      <w:hyperlink r:id="rId11">
        <w:r w:rsidRPr="002D178C">
          <w:rPr>
            <w:rStyle w:val="Hyperlink"/>
            <w:rFonts w:ascii="Times New Roman" w:eastAsia="Times New Roman" w:hAnsi="Times New Roman" w:cs="Times New Roman"/>
            <w:sz w:val="24"/>
            <w:szCs w:val="24"/>
          </w:rPr>
          <w:t>http://learning.gov.wales/docs/learningwales/publications/130424-design-and-technology-in-the-national-curriculum-en.pdf</w:t>
        </w:r>
      </w:hyperlink>
      <w:r w:rsidRPr="002D178C">
        <w:rPr>
          <w:rFonts w:ascii="Times New Roman" w:eastAsia="Times New Roman" w:hAnsi="Times New Roman" w:cs="Times New Roman"/>
          <w:sz w:val="24"/>
          <w:szCs w:val="24"/>
        </w:rPr>
        <w:t xml:space="preserve"> (Accessed: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w:t>
      </w:r>
    </w:p>
    <w:p w14:paraId="0C7EBBD2"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Department for Children, Education, Lifelong Learning and Skills (DCELLS) (2015) </w:t>
      </w:r>
      <w:r w:rsidRPr="002D178C">
        <w:rPr>
          <w:rFonts w:ascii="Times New Roman" w:eastAsia="Times New Roman" w:hAnsi="Times New Roman" w:cs="Times New Roman"/>
          <w:i/>
          <w:iCs/>
          <w:sz w:val="24"/>
          <w:szCs w:val="24"/>
        </w:rPr>
        <w:t xml:space="preserve">Music in the National Curriculum for Wales. </w:t>
      </w:r>
      <w:r w:rsidRPr="002D178C">
        <w:rPr>
          <w:rFonts w:ascii="Times New Roman" w:eastAsia="Times New Roman" w:hAnsi="Times New Roman" w:cs="Times New Roman"/>
          <w:sz w:val="24"/>
          <w:szCs w:val="24"/>
        </w:rPr>
        <w:t xml:space="preserve">Cardiff: Welsh Assembly Government. </w:t>
      </w:r>
    </w:p>
    <w:p w14:paraId="74F829D3"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Dockett, S. and Perry, B. (2001) ‘</w:t>
      </w:r>
      <w:r w:rsidRPr="002D178C">
        <w:rPr>
          <w:rFonts w:ascii="Times New Roman" w:eastAsia="Times New Roman" w:hAnsi="Times New Roman" w:cs="Times New Roman"/>
          <w:color w:val="000000" w:themeColor="text1"/>
          <w:sz w:val="24"/>
          <w:szCs w:val="24"/>
        </w:rPr>
        <w:t xml:space="preserve">Starting School: Effective Transitions’, </w:t>
      </w:r>
      <w:r w:rsidRPr="002D178C">
        <w:rPr>
          <w:rFonts w:ascii="Times New Roman" w:eastAsia="Times New Roman" w:hAnsi="Times New Roman" w:cs="Times New Roman"/>
          <w:i/>
          <w:iCs/>
          <w:color w:val="000000" w:themeColor="text1"/>
          <w:sz w:val="24"/>
          <w:szCs w:val="24"/>
        </w:rPr>
        <w:t xml:space="preserve">Early Childhood Research and Practice (ERCP), </w:t>
      </w:r>
      <w:r w:rsidRPr="002D178C">
        <w:rPr>
          <w:rFonts w:ascii="Times New Roman" w:eastAsia="Times New Roman" w:hAnsi="Times New Roman" w:cs="Times New Roman"/>
          <w:color w:val="000000" w:themeColor="text1"/>
          <w:sz w:val="24"/>
          <w:szCs w:val="24"/>
        </w:rPr>
        <w:t xml:space="preserve">3(2), pp. (?). Available at: </w:t>
      </w:r>
      <w:hyperlink r:id="rId12">
        <w:r w:rsidRPr="002D178C">
          <w:rPr>
            <w:rStyle w:val="Hyperlink"/>
            <w:rFonts w:ascii="Times New Roman" w:eastAsia="Times New Roman" w:hAnsi="Times New Roman" w:cs="Times New Roman"/>
            <w:sz w:val="24"/>
            <w:szCs w:val="24"/>
          </w:rPr>
          <w:t>http://ecrp.uiuc.edu/v3n2/dockett.html</w:t>
        </w:r>
      </w:hyperlink>
      <w:r w:rsidRPr="002D178C">
        <w:rPr>
          <w:rFonts w:ascii="Times New Roman" w:eastAsia="Times New Roman" w:hAnsi="Times New Roman" w:cs="Times New Roman"/>
          <w:sz w:val="24"/>
          <w:szCs w:val="24"/>
        </w:rPr>
        <w:t xml:space="preserve"> (Accessed: 18</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6F6968E1"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lastRenderedPageBreak/>
        <w:t xml:space="preserve">Donaldson, G (2015) Successful Futures. Cardiff. WAG </w:t>
      </w:r>
    </w:p>
    <w:p w14:paraId="39E968DD"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Dye, V. (2011) ‘Reflection, Reflection, Reflection. I’m thinking all the time, why do I need a theory or model of reflection?</w:t>
      </w:r>
      <w:proofErr w:type="gramStart"/>
      <w:r w:rsidRPr="002D178C">
        <w:rPr>
          <w:rFonts w:ascii="Times New Roman" w:eastAsia="Times New Roman" w:hAnsi="Times New Roman" w:cs="Times New Roman"/>
          <w:sz w:val="24"/>
          <w:szCs w:val="24"/>
        </w:rPr>
        <w:t>’,</w:t>
      </w:r>
      <w:proofErr w:type="gramEnd"/>
      <w:r w:rsidRPr="002D178C">
        <w:rPr>
          <w:rFonts w:ascii="Times New Roman" w:eastAsia="Times New Roman" w:hAnsi="Times New Roman" w:cs="Times New Roman"/>
          <w:sz w:val="24"/>
          <w:szCs w:val="24"/>
        </w:rPr>
        <w:t xml:space="preserve"> in McGregor, D. and Cartwright, L. (ed.) Developing Reflective Practice: A guide for beginning teachers. Maidenhead: McGraw-Hill Education. </w:t>
      </w:r>
    </w:p>
    <w:p w14:paraId="4A68BA21" w14:textId="77777777" w:rsidR="009508E7" w:rsidRPr="002D178C" w:rsidRDefault="009508E7" w:rsidP="009508E7">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Estyn</w:t>
      </w:r>
      <w:proofErr w:type="spellEnd"/>
      <w:r w:rsidRPr="002D178C">
        <w:rPr>
          <w:rFonts w:ascii="Times New Roman" w:eastAsia="Times New Roman" w:hAnsi="Times New Roman" w:cs="Times New Roman"/>
          <w:sz w:val="24"/>
          <w:szCs w:val="24"/>
        </w:rPr>
        <w:t xml:space="preserve"> (2011) </w:t>
      </w:r>
      <w:r w:rsidRPr="002D178C">
        <w:rPr>
          <w:rFonts w:ascii="Times New Roman" w:eastAsia="Times New Roman" w:hAnsi="Times New Roman" w:cs="Times New Roman"/>
          <w:i/>
          <w:iCs/>
          <w:sz w:val="24"/>
          <w:szCs w:val="24"/>
        </w:rPr>
        <w:t xml:space="preserve">Supporting more able and talented pupils in primary schools. </w:t>
      </w:r>
      <w:r w:rsidRPr="002D178C">
        <w:rPr>
          <w:rFonts w:ascii="Times New Roman" w:eastAsia="Times New Roman" w:hAnsi="Times New Roman" w:cs="Times New Roman"/>
          <w:sz w:val="24"/>
          <w:szCs w:val="24"/>
        </w:rPr>
        <w:t xml:space="preserve">Available at: </w:t>
      </w:r>
      <w:hyperlink r:id="rId13">
        <w:r w:rsidRPr="002D178C">
          <w:rPr>
            <w:rStyle w:val="Hyperlink"/>
            <w:rFonts w:ascii="Times New Roman" w:eastAsia="Times New Roman" w:hAnsi="Times New Roman" w:cs="Times New Roman"/>
            <w:sz w:val="24"/>
            <w:szCs w:val="24"/>
          </w:rPr>
          <w:t>http://learning.gov.wales/docs/learningwales/publications/121112partnershipapproachen.pdf</w:t>
        </w:r>
      </w:hyperlink>
      <w:r w:rsidRPr="002D178C">
        <w:rPr>
          <w:rFonts w:ascii="Times New Roman" w:eastAsia="Times New Roman" w:hAnsi="Times New Roman" w:cs="Times New Roman"/>
          <w:sz w:val="24"/>
          <w:szCs w:val="24"/>
        </w:rPr>
        <w:t xml:space="preserve"> (Accessed: 10</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2EB967A5" w14:textId="77777777" w:rsidR="009508E7" w:rsidRPr="002D178C" w:rsidRDefault="009508E7" w:rsidP="009508E7">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Estyn</w:t>
      </w:r>
      <w:proofErr w:type="spellEnd"/>
      <w:r w:rsidRPr="002D178C">
        <w:rPr>
          <w:rFonts w:ascii="Times New Roman" w:eastAsia="Times New Roman" w:hAnsi="Times New Roman" w:cs="Times New Roman"/>
          <w:sz w:val="24"/>
          <w:szCs w:val="24"/>
        </w:rPr>
        <w:t xml:space="preserve"> (2013) </w:t>
      </w:r>
      <w:r w:rsidRPr="002D178C">
        <w:rPr>
          <w:rFonts w:ascii="Times New Roman" w:eastAsia="Times New Roman" w:hAnsi="Times New Roman" w:cs="Times New Roman"/>
          <w:i/>
          <w:iCs/>
          <w:sz w:val="24"/>
          <w:szCs w:val="24"/>
        </w:rPr>
        <w:t xml:space="preserve">Effective transition from primary to secondary. </w:t>
      </w:r>
      <w:r w:rsidRPr="002D178C">
        <w:rPr>
          <w:rFonts w:ascii="Times New Roman" w:eastAsia="Times New Roman" w:hAnsi="Times New Roman" w:cs="Times New Roman"/>
          <w:sz w:val="24"/>
          <w:szCs w:val="24"/>
        </w:rPr>
        <w:t xml:space="preserve">Available at: </w:t>
      </w:r>
      <w:hyperlink r:id="rId14">
        <w:r w:rsidRPr="002D178C">
          <w:rPr>
            <w:rStyle w:val="Hyperlink"/>
            <w:rFonts w:ascii="Times New Roman" w:eastAsia="Times New Roman" w:hAnsi="Times New Roman" w:cs="Times New Roman"/>
            <w:sz w:val="24"/>
            <w:szCs w:val="24"/>
          </w:rPr>
          <w:t>https://www.estyn.gov.wales/effective-practice/effective-transition-primary-secondary-school</w:t>
        </w:r>
      </w:hyperlink>
      <w:r w:rsidRPr="002D178C">
        <w:rPr>
          <w:rFonts w:ascii="Times New Roman" w:eastAsia="Times New Roman" w:hAnsi="Times New Roman" w:cs="Times New Roman"/>
          <w:sz w:val="24"/>
          <w:szCs w:val="24"/>
        </w:rPr>
        <w:t xml:space="preserve"> (Accessed: 18</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19C9EEC0" w14:textId="77777777" w:rsidR="009508E7" w:rsidRPr="002D178C" w:rsidRDefault="009508E7" w:rsidP="009508E7">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Estyn</w:t>
      </w:r>
      <w:proofErr w:type="spellEnd"/>
      <w:r w:rsidRPr="002D178C">
        <w:rPr>
          <w:rFonts w:ascii="Times New Roman" w:eastAsia="Times New Roman" w:hAnsi="Times New Roman" w:cs="Times New Roman"/>
          <w:sz w:val="24"/>
          <w:szCs w:val="24"/>
        </w:rPr>
        <w:t xml:space="preserve"> (2017)</w:t>
      </w:r>
      <w:r w:rsidRPr="002D178C">
        <w:rPr>
          <w:rFonts w:ascii="Times New Roman" w:eastAsia="Times New Roman" w:hAnsi="Times New Roman" w:cs="Times New Roman"/>
          <w:i/>
          <w:iCs/>
          <w:sz w:val="24"/>
          <w:szCs w:val="24"/>
        </w:rPr>
        <w:t xml:space="preserve"> The Annual Report of Her Majesty's Chief Inspector of Education and Training in Wales: 2016-2017. </w:t>
      </w:r>
      <w:r w:rsidRPr="002D178C">
        <w:rPr>
          <w:rFonts w:ascii="Times New Roman" w:eastAsia="Times New Roman" w:hAnsi="Times New Roman" w:cs="Times New Roman"/>
          <w:sz w:val="24"/>
          <w:szCs w:val="24"/>
        </w:rPr>
        <w:t xml:space="preserve">Available at: </w:t>
      </w:r>
      <w:hyperlink r:id="rId15">
        <w:r w:rsidRPr="002D178C">
          <w:rPr>
            <w:rStyle w:val="Hyperlink"/>
            <w:rFonts w:ascii="Times New Roman" w:eastAsia="Times New Roman" w:hAnsi="Times New Roman" w:cs="Times New Roman"/>
            <w:sz w:val="24"/>
            <w:szCs w:val="24"/>
          </w:rPr>
          <w:t>http://www.assembly.wales/laid%20documents/gen-ld11387/gen-ld11387-e.pdf</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72D8EC00" w14:textId="77777777" w:rsidR="009508E7" w:rsidRPr="002D178C" w:rsidRDefault="009508E7" w:rsidP="009508E7">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Estyn</w:t>
      </w:r>
      <w:proofErr w:type="spellEnd"/>
      <w:r w:rsidRPr="002D178C">
        <w:rPr>
          <w:rFonts w:ascii="Times New Roman" w:eastAsia="Times New Roman" w:hAnsi="Times New Roman" w:cs="Times New Roman"/>
          <w:sz w:val="24"/>
          <w:szCs w:val="24"/>
        </w:rPr>
        <w:t xml:space="preserve">. (2003) </w:t>
      </w:r>
      <w:r w:rsidRPr="002D178C">
        <w:rPr>
          <w:rFonts w:ascii="Times New Roman" w:eastAsia="Times New Roman" w:hAnsi="Times New Roman" w:cs="Times New Roman"/>
          <w:i/>
          <w:iCs/>
          <w:sz w:val="24"/>
          <w:szCs w:val="24"/>
        </w:rPr>
        <w:t>Moving on. Effective Transitions from Key Stage 2 to Key Stage 3</w:t>
      </w:r>
      <w:r w:rsidRPr="002D178C">
        <w:rPr>
          <w:rFonts w:ascii="Times New Roman" w:eastAsia="Times New Roman" w:hAnsi="Times New Roman" w:cs="Times New Roman"/>
          <w:sz w:val="24"/>
          <w:szCs w:val="24"/>
        </w:rPr>
        <w:t xml:space="preserve">. Cardiff: </w:t>
      </w:r>
      <w:proofErr w:type="spellStart"/>
      <w:r w:rsidRPr="002D178C">
        <w:rPr>
          <w:rFonts w:ascii="Times New Roman" w:eastAsia="Times New Roman" w:hAnsi="Times New Roman" w:cs="Times New Roman"/>
          <w:sz w:val="24"/>
          <w:szCs w:val="24"/>
        </w:rPr>
        <w:t>Estyn</w:t>
      </w:r>
      <w:proofErr w:type="spellEnd"/>
      <w:r w:rsidRPr="002D178C">
        <w:rPr>
          <w:rFonts w:ascii="Times New Roman" w:eastAsia="Times New Roman" w:hAnsi="Times New Roman" w:cs="Times New Roman"/>
          <w:sz w:val="24"/>
          <w:szCs w:val="24"/>
        </w:rPr>
        <w:t xml:space="preserve">.  </w:t>
      </w:r>
    </w:p>
    <w:p w14:paraId="06E2BB4F" w14:textId="77777777" w:rsidR="009508E7" w:rsidRPr="002D178C" w:rsidRDefault="009508E7" w:rsidP="009508E7">
      <w:pPr>
        <w:rPr>
          <w:rFonts w:ascii="Times New Roman" w:eastAsia="Times New Roman" w:hAnsi="Times New Roman" w:cs="Times New Roman"/>
          <w:color w:val="000000" w:themeColor="text1"/>
          <w:sz w:val="24"/>
          <w:szCs w:val="24"/>
        </w:rPr>
      </w:pPr>
      <w:r w:rsidRPr="002D178C">
        <w:rPr>
          <w:rFonts w:ascii="Times New Roman" w:eastAsia="Times New Roman" w:hAnsi="Times New Roman" w:cs="Times New Roman"/>
          <w:sz w:val="24"/>
          <w:szCs w:val="24"/>
        </w:rPr>
        <w:t xml:space="preserve">Fabian, H. and Dunlop, A-W. (2007) </w:t>
      </w:r>
      <w:r w:rsidRPr="002D178C">
        <w:rPr>
          <w:rFonts w:ascii="Times New Roman" w:eastAsia="Times New Roman" w:hAnsi="Times New Roman" w:cs="Times New Roman"/>
          <w:color w:val="000000" w:themeColor="text1"/>
          <w:sz w:val="24"/>
          <w:szCs w:val="24"/>
        </w:rPr>
        <w:t xml:space="preserve">Outcomes of good practice in transition processes for children entering primary school. The Hague: Bernard Van Leer Foundation. </w:t>
      </w:r>
    </w:p>
    <w:p w14:paraId="43386A30"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Flowerdew, J. and Neale, B. (2003) ‘</w:t>
      </w:r>
      <w:proofErr w:type="gramStart"/>
      <w:r w:rsidRPr="002D178C">
        <w:rPr>
          <w:rFonts w:ascii="Times New Roman" w:eastAsia="Times New Roman" w:hAnsi="Times New Roman" w:cs="Times New Roman"/>
          <w:sz w:val="24"/>
          <w:szCs w:val="24"/>
        </w:rPr>
        <w:t>Trying</w:t>
      </w:r>
      <w:proofErr w:type="gramEnd"/>
      <w:r w:rsidRPr="002D178C">
        <w:rPr>
          <w:rFonts w:ascii="Times New Roman" w:eastAsia="Times New Roman" w:hAnsi="Times New Roman" w:cs="Times New Roman"/>
          <w:sz w:val="24"/>
          <w:szCs w:val="24"/>
        </w:rPr>
        <w:t xml:space="preserve"> to stay apace: Children with multiple challenges in their post-divorce family lives’, </w:t>
      </w:r>
      <w:r w:rsidRPr="002D178C">
        <w:rPr>
          <w:rFonts w:ascii="Times New Roman" w:eastAsia="Times New Roman" w:hAnsi="Times New Roman" w:cs="Times New Roman"/>
          <w:i/>
          <w:iCs/>
          <w:sz w:val="24"/>
          <w:szCs w:val="24"/>
        </w:rPr>
        <w:t xml:space="preserve">Childhood, </w:t>
      </w:r>
      <w:r w:rsidRPr="002D178C">
        <w:rPr>
          <w:rFonts w:ascii="Times New Roman" w:eastAsia="Times New Roman" w:hAnsi="Times New Roman" w:cs="Times New Roman"/>
          <w:sz w:val="24"/>
          <w:szCs w:val="24"/>
        </w:rPr>
        <w:t>10(2) pp.147-161. DOI: 0907-5682 (200305)10:2; 147–161</w:t>
      </w:r>
      <w:proofErr w:type="gramStart"/>
      <w:r w:rsidRPr="002D178C">
        <w:rPr>
          <w:rFonts w:ascii="Times New Roman" w:eastAsia="Times New Roman" w:hAnsi="Times New Roman" w:cs="Times New Roman"/>
          <w:sz w:val="24"/>
          <w:szCs w:val="24"/>
        </w:rPr>
        <w:t>;032717</w:t>
      </w:r>
      <w:proofErr w:type="gramEnd"/>
      <w:r w:rsidRPr="002D178C">
        <w:rPr>
          <w:rFonts w:ascii="Times New Roman" w:eastAsia="Times New Roman" w:hAnsi="Times New Roman" w:cs="Times New Roman"/>
          <w:sz w:val="24"/>
          <w:szCs w:val="24"/>
        </w:rPr>
        <w:t xml:space="preserve">. </w:t>
      </w:r>
    </w:p>
    <w:p w14:paraId="664E9EE2"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Goleman, D. (1996) </w:t>
      </w:r>
      <w:r w:rsidRPr="002D178C">
        <w:rPr>
          <w:rFonts w:ascii="Times New Roman" w:eastAsia="Times New Roman" w:hAnsi="Times New Roman" w:cs="Times New Roman"/>
          <w:i/>
          <w:iCs/>
          <w:sz w:val="24"/>
          <w:szCs w:val="24"/>
        </w:rPr>
        <w:t xml:space="preserve">Emotional Intelligence: Why it can matter more than IQ. </w:t>
      </w:r>
      <w:r w:rsidRPr="002D178C">
        <w:rPr>
          <w:rFonts w:ascii="Times New Roman" w:eastAsia="Times New Roman" w:hAnsi="Times New Roman" w:cs="Times New Roman"/>
          <w:sz w:val="24"/>
          <w:szCs w:val="24"/>
        </w:rPr>
        <w:t xml:space="preserve">London: Bloomsbury Publishing. </w:t>
      </w:r>
    </w:p>
    <w:p w14:paraId="71323012"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Herts for </w:t>
      </w:r>
      <w:proofErr w:type="gramStart"/>
      <w:r w:rsidRPr="002D178C">
        <w:rPr>
          <w:rFonts w:ascii="Times New Roman" w:eastAsia="Times New Roman" w:hAnsi="Times New Roman" w:cs="Times New Roman"/>
          <w:sz w:val="24"/>
          <w:szCs w:val="24"/>
        </w:rPr>
        <w:t>Learning</w:t>
      </w:r>
      <w:proofErr w:type="gramEnd"/>
      <w:r w:rsidRPr="002D178C">
        <w:rPr>
          <w:rFonts w:ascii="Times New Roman" w:eastAsia="Times New Roman" w:hAnsi="Times New Roman" w:cs="Times New Roman"/>
          <w:sz w:val="24"/>
          <w:szCs w:val="24"/>
        </w:rPr>
        <w:t xml:space="preserve"> (2008) </w:t>
      </w:r>
      <w:r w:rsidRPr="002D178C">
        <w:rPr>
          <w:rFonts w:ascii="Times New Roman" w:eastAsia="Times New Roman" w:hAnsi="Times New Roman" w:cs="Times New Roman"/>
          <w:i/>
          <w:iCs/>
          <w:sz w:val="24"/>
          <w:szCs w:val="24"/>
        </w:rPr>
        <w:t xml:space="preserve">Transition Information Sessions and Parental Engagement - Guidance notes for schools. </w:t>
      </w:r>
      <w:r w:rsidRPr="002D178C">
        <w:rPr>
          <w:rFonts w:ascii="Times New Roman" w:eastAsia="Times New Roman" w:hAnsi="Times New Roman" w:cs="Times New Roman"/>
          <w:sz w:val="24"/>
          <w:szCs w:val="24"/>
        </w:rPr>
        <w:t xml:space="preserve">Internal Report – Herts for Learning. Unpublished. Available at: </w:t>
      </w:r>
      <w:hyperlink r:id="rId16">
        <w:r w:rsidRPr="002D178C">
          <w:rPr>
            <w:rStyle w:val="Hyperlink"/>
            <w:rFonts w:ascii="Times New Roman" w:eastAsia="Times New Roman" w:hAnsi="Times New Roman" w:cs="Times New Roman"/>
            <w:sz w:val="24"/>
            <w:szCs w:val="24"/>
          </w:rPr>
          <w:t>file:///C:/Users/1600473/Downloads/transition_information_guidance.pdf</w:t>
        </w:r>
      </w:hyperlink>
      <w:r w:rsidRPr="002D178C">
        <w:rPr>
          <w:rFonts w:ascii="Times New Roman" w:eastAsia="Times New Roman" w:hAnsi="Times New Roman" w:cs="Times New Roman"/>
          <w:sz w:val="24"/>
          <w:szCs w:val="24"/>
        </w:rPr>
        <w:t xml:space="preserve"> (Accessed: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2D6B18ED"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Highgate Primary School (2016) </w:t>
      </w:r>
      <w:r w:rsidRPr="002D178C">
        <w:rPr>
          <w:rFonts w:ascii="Times New Roman" w:eastAsia="Times New Roman" w:hAnsi="Times New Roman" w:cs="Times New Roman"/>
          <w:i/>
          <w:iCs/>
          <w:sz w:val="24"/>
          <w:szCs w:val="24"/>
        </w:rPr>
        <w:t>Transition Policy.</w:t>
      </w:r>
      <w:r w:rsidRPr="002D178C">
        <w:rPr>
          <w:rFonts w:ascii="Times New Roman" w:eastAsia="Times New Roman" w:hAnsi="Times New Roman" w:cs="Times New Roman"/>
          <w:sz w:val="24"/>
          <w:szCs w:val="24"/>
        </w:rPr>
        <w:t xml:space="preserve"> Internal Report – Highgate Primary School. Unpublished. (Available at: </w:t>
      </w:r>
      <w:hyperlink r:id="rId17">
        <w:r w:rsidRPr="002D178C">
          <w:rPr>
            <w:rStyle w:val="Hyperlink"/>
            <w:rFonts w:ascii="Times New Roman" w:eastAsia="Times New Roman" w:hAnsi="Times New Roman" w:cs="Times New Roman"/>
            <w:sz w:val="24"/>
            <w:szCs w:val="24"/>
          </w:rPr>
          <w:t>https://www.highgateprimaryschool.co.uk/wp-content/uploads/2016/06/Transition-Policy-2016-06.pdf</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00A815A4"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Kim, B. (2001) ‘Social Constructivism’ in </w:t>
      </w:r>
      <w:proofErr w:type="spellStart"/>
      <w:r w:rsidRPr="002D178C">
        <w:rPr>
          <w:rFonts w:ascii="Times New Roman" w:eastAsia="Times New Roman" w:hAnsi="Times New Roman" w:cs="Times New Roman"/>
          <w:sz w:val="24"/>
          <w:szCs w:val="24"/>
        </w:rPr>
        <w:t>Orey</w:t>
      </w:r>
      <w:proofErr w:type="spellEnd"/>
      <w:r w:rsidRPr="002D178C">
        <w:rPr>
          <w:rFonts w:ascii="Times New Roman" w:eastAsia="Times New Roman" w:hAnsi="Times New Roman" w:cs="Times New Roman"/>
          <w:sz w:val="24"/>
          <w:szCs w:val="24"/>
        </w:rPr>
        <w:t>, M</w:t>
      </w:r>
      <w:proofErr w:type="gramStart"/>
      <w:r w:rsidRPr="002D178C">
        <w:rPr>
          <w:rFonts w:ascii="Times New Roman" w:eastAsia="Times New Roman" w:hAnsi="Times New Roman" w:cs="Times New Roman"/>
          <w:sz w:val="24"/>
          <w:szCs w:val="24"/>
        </w:rPr>
        <w:t>.(</w:t>
      </w:r>
      <w:proofErr w:type="gramEnd"/>
      <w:r w:rsidRPr="002D178C">
        <w:rPr>
          <w:rFonts w:ascii="Times New Roman" w:eastAsia="Times New Roman" w:hAnsi="Times New Roman" w:cs="Times New Roman"/>
          <w:sz w:val="24"/>
          <w:szCs w:val="24"/>
        </w:rPr>
        <w:t xml:space="preserve">ed.) </w:t>
      </w:r>
      <w:r w:rsidRPr="002D178C">
        <w:rPr>
          <w:rFonts w:ascii="Times New Roman" w:eastAsia="Times New Roman" w:hAnsi="Times New Roman" w:cs="Times New Roman"/>
          <w:i/>
          <w:iCs/>
          <w:color w:val="000000" w:themeColor="text1"/>
          <w:sz w:val="24"/>
          <w:szCs w:val="24"/>
        </w:rPr>
        <w:t xml:space="preserve">Emerging perspectives on learning, teaching, and technology. </w:t>
      </w:r>
      <w:r w:rsidRPr="002D178C">
        <w:rPr>
          <w:rFonts w:ascii="Times New Roman" w:eastAsia="Times New Roman" w:hAnsi="Times New Roman" w:cs="Times New Roman"/>
          <w:color w:val="000000" w:themeColor="text1"/>
          <w:sz w:val="24"/>
          <w:szCs w:val="24"/>
        </w:rPr>
        <w:t xml:space="preserve">California: </w:t>
      </w:r>
      <w:proofErr w:type="spellStart"/>
      <w:r w:rsidRPr="002D178C">
        <w:rPr>
          <w:rFonts w:ascii="Times New Roman" w:eastAsia="Times New Roman" w:hAnsi="Times New Roman" w:cs="Times New Roman"/>
          <w:color w:val="333333"/>
          <w:sz w:val="24"/>
          <w:szCs w:val="24"/>
        </w:rPr>
        <w:t>CreateSpace</w:t>
      </w:r>
      <w:proofErr w:type="spellEnd"/>
      <w:r w:rsidRPr="002D178C">
        <w:rPr>
          <w:rFonts w:ascii="Times New Roman" w:eastAsia="Times New Roman" w:hAnsi="Times New Roman" w:cs="Times New Roman"/>
          <w:color w:val="333333"/>
          <w:sz w:val="24"/>
          <w:szCs w:val="24"/>
        </w:rPr>
        <w:t xml:space="preserve"> Independent Publishing Platform. </w:t>
      </w:r>
    </w:p>
    <w:p w14:paraId="4B52EA60" w14:textId="77777777" w:rsidR="009508E7" w:rsidRPr="002D178C" w:rsidRDefault="009508E7" w:rsidP="009508E7">
      <w:pPr>
        <w:rPr>
          <w:rFonts w:ascii="Times New Roman" w:hAnsi="Times New Roman" w:cs="Times New Roman"/>
          <w:sz w:val="24"/>
          <w:szCs w:val="24"/>
        </w:rPr>
      </w:pPr>
      <w:proofErr w:type="spellStart"/>
      <w:r w:rsidRPr="002D178C">
        <w:rPr>
          <w:rFonts w:ascii="Times New Roman" w:eastAsia="Times New Roman" w:hAnsi="Times New Roman" w:cs="Times New Roman"/>
          <w:color w:val="000000" w:themeColor="text1"/>
          <w:sz w:val="24"/>
          <w:szCs w:val="24"/>
        </w:rPr>
        <w:t>Martinelli</w:t>
      </w:r>
      <w:proofErr w:type="spellEnd"/>
      <w:r w:rsidRPr="002D178C">
        <w:rPr>
          <w:rFonts w:ascii="Times New Roman" w:eastAsia="Times New Roman" w:hAnsi="Times New Roman" w:cs="Times New Roman"/>
          <w:color w:val="000000" w:themeColor="text1"/>
          <w:sz w:val="24"/>
          <w:szCs w:val="24"/>
        </w:rPr>
        <w:t xml:space="preserve"> (2016) </w:t>
      </w:r>
      <w:r w:rsidRPr="002D178C">
        <w:rPr>
          <w:rFonts w:ascii="Times New Roman" w:eastAsia="Times New Roman" w:hAnsi="Times New Roman" w:cs="Times New Roman"/>
          <w:i/>
          <w:iCs/>
          <w:color w:val="000000" w:themeColor="text1"/>
          <w:sz w:val="24"/>
          <w:szCs w:val="24"/>
        </w:rPr>
        <w:t>Why Do Kids Have Trouble With Transitions</w:t>
      </w:r>
      <w:proofErr w:type="gramStart"/>
      <w:r w:rsidRPr="002D178C">
        <w:rPr>
          <w:rFonts w:ascii="Times New Roman" w:eastAsia="Times New Roman" w:hAnsi="Times New Roman" w:cs="Times New Roman"/>
          <w:i/>
          <w:iCs/>
          <w:color w:val="000000" w:themeColor="text1"/>
          <w:sz w:val="24"/>
          <w:szCs w:val="24"/>
        </w:rPr>
        <w:t>?.</w:t>
      </w:r>
      <w:proofErr w:type="gramEnd"/>
      <w:r w:rsidRPr="002D178C">
        <w:rPr>
          <w:rFonts w:ascii="Times New Roman" w:eastAsia="Times New Roman" w:hAnsi="Times New Roman" w:cs="Times New Roman"/>
          <w:i/>
          <w:iCs/>
          <w:color w:val="000000" w:themeColor="text1"/>
          <w:sz w:val="24"/>
          <w:szCs w:val="24"/>
        </w:rPr>
        <w:t xml:space="preserve"> Available at: </w:t>
      </w:r>
      <w:hyperlink r:id="rId18">
        <w:r w:rsidRPr="002D178C">
          <w:rPr>
            <w:rStyle w:val="Hyperlink"/>
            <w:rFonts w:ascii="Times New Roman" w:hAnsi="Times New Roman" w:cs="Times New Roman"/>
            <w:sz w:val="24"/>
            <w:szCs w:val="24"/>
          </w:rPr>
          <w:t>https://childmind.org/article/why-do-kids-have-trouble-with-transitions/</w:t>
        </w:r>
      </w:hyperlink>
      <w:r w:rsidRPr="002D178C">
        <w:rPr>
          <w:rFonts w:ascii="Times New Roman" w:hAnsi="Times New Roman" w:cs="Times New Roman"/>
          <w:sz w:val="24"/>
          <w:szCs w:val="24"/>
        </w:rPr>
        <w:t xml:space="preserve"> </w:t>
      </w:r>
      <w:r w:rsidRPr="002D178C">
        <w:rPr>
          <w:rFonts w:ascii="Times New Roman" w:eastAsia="Times New Roman" w:hAnsi="Times New Roman" w:cs="Times New Roman"/>
          <w:sz w:val="24"/>
          <w:szCs w:val="24"/>
        </w:rPr>
        <w:t>(Accessed: 7</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w:t>
      </w:r>
    </w:p>
    <w:p w14:paraId="46F64EC0" w14:textId="77777777" w:rsidR="009508E7" w:rsidRPr="002D178C" w:rsidRDefault="009508E7" w:rsidP="009508E7">
      <w:pPr>
        <w:rPr>
          <w:rFonts w:ascii="Times New Roman" w:eastAsia="Times New Roman" w:hAnsi="Times New Roman" w:cs="Times New Roman"/>
          <w:i/>
          <w:iCs/>
          <w:sz w:val="24"/>
          <w:szCs w:val="24"/>
        </w:rPr>
      </w:pPr>
      <w:proofErr w:type="spellStart"/>
      <w:r w:rsidRPr="002D178C">
        <w:rPr>
          <w:rFonts w:ascii="Times New Roman" w:eastAsia="Times New Roman" w:hAnsi="Times New Roman" w:cs="Times New Roman"/>
          <w:sz w:val="24"/>
          <w:szCs w:val="24"/>
        </w:rPr>
        <w:t>Mayzat</w:t>
      </w:r>
      <w:proofErr w:type="spellEnd"/>
      <w:r w:rsidRPr="002D178C">
        <w:rPr>
          <w:rFonts w:ascii="Times New Roman" w:eastAsia="Times New Roman" w:hAnsi="Times New Roman" w:cs="Times New Roman"/>
          <w:sz w:val="24"/>
          <w:szCs w:val="24"/>
        </w:rPr>
        <w:t xml:space="preserve"> Clip Arts (2018) </w:t>
      </w:r>
      <w:r w:rsidRPr="002D178C">
        <w:rPr>
          <w:rFonts w:ascii="Times New Roman" w:eastAsia="Times New Roman" w:hAnsi="Times New Roman" w:cs="Times New Roman"/>
          <w:i/>
          <w:iCs/>
          <w:sz w:val="24"/>
          <w:szCs w:val="24"/>
        </w:rPr>
        <w:t xml:space="preserve">Blue Water Clipart Water Wave #3083606 </w:t>
      </w:r>
      <w:r w:rsidRPr="002D178C">
        <w:rPr>
          <w:rFonts w:ascii="Times New Roman" w:eastAsia="Times New Roman" w:hAnsi="Times New Roman" w:cs="Times New Roman"/>
          <w:sz w:val="24"/>
          <w:szCs w:val="24"/>
        </w:rPr>
        <w:t xml:space="preserve">[Graphic]. Available at: </w:t>
      </w:r>
      <w:hyperlink r:id="rId19">
        <w:r w:rsidRPr="002D178C">
          <w:rPr>
            <w:rStyle w:val="Hyperlink"/>
            <w:rFonts w:ascii="Times New Roman" w:eastAsia="Times New Roman" w:hAnsi="Times New Roman" w:cs="Times New Roman"/>
            <w:sz w:val="24"/>
            <w:szCs w:val="24"/>
          </w:rPr>
          <w:t>http://mzayat.com/singlec/3083606.html</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7237F3F0" w14:textId="77777777" w:rsidR="009508E7" w:rsidRPr="002D178C" w:rsidRDefault="009508E7" w:rsidP="009508E7">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Mbtskoudsalg</w:t>
      </w:r>
      <w:proofErr w:type="spellEnd"/>
      <w:r w:rsidRPr="002D178C">
        <w:rPr>
          <w:rFonts w:ascii="Times New Roman" w:eastAsia="Times New Roman" w:hAnsi="Times New Roman" w:cs="Times New Roman"/>
          <w:sz w:val="24"/>
          <w:szCs w:val="24"/>
        </w:rPr>
        <w:t xml:space="preserve"> (2018) </w:t>
      </w:r>
      <w:r w:rsidRPr="002D178C">
        <w:rPr>
          <w:rFonts w:ascii="Times New Roman" w:eastAsia="Times New Roman" w:hAnsi="Times New Roman" w:cs="Times New Roman"/>
          <w:i/>
          <w:iCs/>
          <w:sz w:val="24"/>
          <w:szCs w:val="24"/>
        </w:rPr>
        <w:t xml:space="preserve">Diamond Vector Clip Art </w:t>
      </w:r>
      <w:r w:rsidRPr="002D178C">
        <w:rPr>
          <w:rFonts w:ascii="Times New Roman" w:eastAsia="Times New Roman" w:hAnsi="Times New Roman" w:cs="Times New Roman"/>
          <w:sz w:val="24"/>
          <w:szCs w:val="24"/>
        </w:rPr>
        <w:t xml:space="preserve">[Graphic]. Available at: </w:t>
      </w:r>
      <w:hyperlink r:id="rId20">
        <w:r w:rsidRPr="002D178C">
          <w:rPr>
            <w:rStyle w:val="Hyperlink"/>
            <w:rFonts w:ascii="Times New Roman" w:eastAsia="Times New Roman" w:hAnsi="Times New Roman" w:cs="Times New Roman"/>
            <w:sz w:val="24"/>
            <w:szCs w:val="24"/>
          </w:rPr>
          <w:t>https://mbtskoudsalg.com/diamonds-clipart.html</w:t>
        </w:r>
      </w:hyperlink>
      <w:r w:rsidRPr="002D178C">
        <w:rPr>
          <w:rFonts w:ascii="Times New Roman" w:eastAsia="Times New Roman" w:hAnsi="Times New Roman" w:cs="Times New Roman"/>
          <w:sz w:val="24"/>
          <w:szCs w:val="24"/>
        </w:rPr>
        <w:t xml:space="preserve"> (Accessed: 9</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6796365F"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lastRenderedPageBreak/>
        <w:t xml:space="preserve">Mooney, A., Oliver, C. and Smith, M. (2009) </w:t>
      </w:r>
      <w:r w:rsidRPr="002D178C">
        <w:rPr>
          <w:rFonts w:ascii="Times New Roman" w:eastAsia="Times New Roman" w:hAnsi="Times New Roman" w:cs="Times New Roman"/>
          <w:i/>
          <w:iCs/>
          <w:sz w:val="24"/>
          <w:szCs w:val="24"/>
        </w:rPr>
        <w:t>Impact of Family Breakdown on Children’s Well-Being (Evidence Review)</w:t>
      </w:r>
      <w:r w:rsidRPr="002D178C">
        <w:rPr>
          <w:rFonts w:ascii="Times New Roman" w:eastAsia="Times New Roman" w:hAnsi="Times New Roman" w:cs="Times New Roman"/>
          <w:sz w:val="24"/>
          <w:szCs w:val="24"/>
        </w:rPr>
        <w:t xml:space="preserve">. London: Institute of Education, University of London.  </w:t>
      </w:r>
    </w:p>
    <w:p w14:paraId="08B0C1D7" w14:textId="77777777" w:rsidR="009508E7" w:rsidRPr="002D178C" w:rsidRDefault="009508E7" w:rsidP="009508E7">
      <w:pPr>
        <w:rPr>
          <w:rFonts w:ascii="Times New Roman" w:eastAsia="Calibri" w:hAnsi="Times New Roman" w:cs="Times New Roman"/>
          <w:color w:val="0563C1"/>
          <w:sz w:val="24"/>
          <w:szCs w:val="24"/>
          <w:u w:val="single"/>
        </w:rPr>
      </w:pPr>
      <w:r w:rsidRPr="002D178C">
        <w:rPr>
          <w:rFonts w:ascii="Times New Roman" w:eastAsia="Times New Roman" w:hAnsi="Times New Roman" w:cs="Times New Roman"/>
          <w:sz w:val="24"/>
          <w:szCs w:val="24"/>
        </w:rPr>
        <w:t xml:space="preserve">Qualifications, Curriculum and Assessment Authority for Wales (ACCAC) (2005) </w:t>
      </w:r>
      <w:r w:rsidRPr="002D178C">
        <w:rPr>
          <w:rFonts w:ascii="Times New Roman" w:eastAsia="Times New Roman" w:hAnsi="Times New Roman" w:cs="Times New Roman"/>
          <w:i/>
          <w:iCs/>
          <w:sz w:val="24"/>
          <w:szCs w:val="24"/>
        </w:rPr>
        <w:t xml:space="preserve">Crossing bridges: Using languages to support transition from KS2 to KS3. </w:t>
      </w:r>
      <w:r w:rsidRPr="002D178C">
        <w:rPr>
          <w:rFonts w:ascii="Times New Roman" w:eastAsia="Times New Roman" w:hAnsi="Times New Roman" w:cs="Times New Roman"/>
          <w:sz w:val="24"/>
          <w:szCs w:val="24"/>
        </w:rPr>
        <w:t xml:space="preserve">Available at: </w:t>
      </w:r>
      <w:hyperlink r:id="rId21">
        <w:r w:rsidRPr="002D178C">
          <w:rPr>
            <w:rStyle w:val="Hyperlink"/>
            <w:rFonts w:ascii="Times New Roman" w:eastAsia="Times New Roman" w:hAnsi="Times New Roman" w:cs="Times New Roman"/>
            <w:sz w:val="24"/>
            <w:szCs w:val="24"/>
          </w:rPr>
          <w:t>http://learning.gov.wales/docs/learningwales/publications/130423-crossing-bridges-en.pdf</w:t>
        </w:r>
      </w:hyperlink>
      <w:r w:rsidRPr="002D178C">
        <w:rPr>
          <w:rFonts w:ascii="Times New Roman" w:eastAsia="Times New Roman" w:hAnsi="Times New Roman" w:cs="Times New Roman"/>
          <w:sz w:val="24"/>
          <w:szCs w:val="24"/>
        </w:rPr>
        <w:t xml:space="preserve"> (Accessed: 5</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00091B18" w14:textId="77777777" w:rsidR="009508E7" w:rsidRPr="002D178C" w:rsidRDefault="009508E7" w:rsidP="009508E7">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Raghunathan</w:t>
      </w:r>
      <w:proofErr w:type="spellEnd"/>
      <w:r w:rsidRPr="002D178C">
        <w:rPr>
          <w:rFonts w:ascii="Times New Roman" w:eastAsia="Times New Roman" w:hAnsi="Times New Roman" w:cs="Times New Roman"/>
          <w:sz w:val="24"/>
          <w:szCs w:val="24"/>
        </w:rPr>
        <w:t xml:space="preserve">, R. (2012) </w:t>
      </w:r>
      <w:r w:rsidRPr="002D178C">
        <w:rPr>
          <w:rFonts w:ascii="Times New Roman" w:eastAsia="Times New Roman" w:hAnsi="Times New Roman" w:cs="Times New Roman"/>
          <w:i/>
          <w:iCs/>
          <w:sz w:val="24"/>
          <w:szCs w:val="24"/>
        </w:rPr>
        <w:t>Familiarity Breeds Enjoyment.</w:t>
      </w:r>
      <w:r w:rsidRPr="002D178C">
        <w:rPr>
          <w:rFonts w:ascii="Times New Roman" w:eastAsia="Times New Roman" w:hAnsi="Times New Roman" w:cs="Times New Roman"/>
          <w:sz w:val="24"/>
          <w:szCs w:val="24"/>
        </w:rPr>
        <w:t xml:space="preserve"> Available at: </w:t>
      </w:r>
      <w:hyperlink r:id="rId22">
        <w:r w:rsidRPr="002D178C">
          <w:rPr>
            <w:rStyle w:val="Hyperlink"/>
            <w:rFonts w:ascii="Times New Roman" w:eastAsia="Times New Roman" w:hAnsi="Times New Roman" w:cs="Times New Roman"/>
            <w:sz w:val="24"/>
            <w:szCs w:val="24"/>
          </w:rPr>
          <w:t>https://www.psychologytoday.com/us/blog/sapient-nature/201201/familiarity-breeds-enjoyment</w:t>
        </w:r>
      </w:hyperlink>
      <w:r w:rsidRPr="002D178C">
        <w:rPr>
          <w:rFonts w:ascii="Times New Roman" w:eastAsia="Times New Roman" w:hAnsi="Times New Roman" w:cs="Times New Roman"/>
          <w:sz w:val="24"/>
          <w:szCs w:val="24"/>
        </w:rPr>
        <w:t xml:space="preserve"> (Accessed: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78610DDB" w14:textId="77777777" w:rsidR="009508E7" w:rsidRPr="002D178C" w:rsidRDefault="009508E7" w:rsidP="009508E7">
      <w:pPr>
        <w:pStyle w:val="Heading1"/>
        <w:rPr>
          <w:rFonts w:ascii="Times New Roman" w:eastAsia="Times New Roman" w:hAnsi="Times New Roman" w:cs="Times New Roman"/>
          <w:i/>
          <w:iCs/>
          <w:color w:val="000000" w:themeColor="text1"/>
          <w:sz w:val="24"/>
          <w:szCs w:val="24"/>
        </w:rPr>
      </w:pPr>
      <w:r w:rsidRPr="002D178C">
        <w:rPr>
          <w:rFonts w:ascii="Times New Roman" w:eastAsia="Times New Roman" w:hAnsi="Times New Roman" w:cs="Times New Roman"/>
          <w:color w:val="000000" w:themeColor="text1"/>
          <w:sz w:val="24"/>
          <w:szCs w:val="24"/>
        </w:rPr>
        <w:t xml:space="preserve">Rubin, K., Bukowski, W. Parker, J. (2006) ‘PEER INTERACTIONS, RELATIONSHIPS, AND GROUPS’ in Damon, W. (ed.) and Eisenberg, N. (ed.) </w:t>
      </w:r>
      <w:r w:rsidRPr="002D178C">
        <w:rPr>
          <w:rFonts w:ascii="Times New Roman" w:eastAsia="Times New Roman" w:hAnsi="Times New Roman" w:cs="Times New Roman"/>
          <w:i/>
          <w:iCs/>
          <w:color w:val="000000" w:themeColor="text1"/>
          <w:sz w:val="24"/>
          <w:szCs w:val="24"/>
        </w:rPr>
        <w:t xml:space="preserve">Handbook of Child Psychology: Social, Emotional and Personality Development v.3: Social, Emotional and Personality Development Vol 3. </w:t>
      </w:r>
      <w:r w:rsidRPr="002D178C">
        <w:rPr>
          <w:rFonts w:ascii="Times New Roman" w:eastAsia="Times New Roman" w:hAnsi="Times New Roman" w:cs="Times New Roman"/>
          <w:color w:val="000000" w:themeColor="text1"/>
          <w:sz w:val="24"/>
          <w:szCs w:val="24"/>
        </w:rPr>
        <w:t>6</w:t>
      </w:r>
      <w:r w:rsidRPr="002D178C">
        <w:rPr>
          <w:rFonts w:ascii="Times New Roman" w:eastAsia="Times New Roman" w:hAnsi="Times New Roman" w:cs="Times New Roman"/>
          <w:color w:val="000000" w:themeColor="text1"/>
          <w:sz w:val="24"/>
          <w:szCs w:val="24"/>
          <w:vertAlign w:val="superscript"/>
        </w:rPr>
        <w:t>th</w:t>
      </w:r>
      <w:r w:rsidRPr="002D178C">
        <w:rPr>
          <w:rFonts w:ascii="Times New Roman" w:eastAsia="Times New Roman" w:hAnsi="Times New Roman" w:cs="Times New Roman"/>
          <w:color w:val="000000" w:themeColor="text1"/>
          <w:sz w:val="24"/>
          <w:szCs w:val="24"/>
        </w:rPr>
        <w:t xml:space="preserve"> </w:t>
      </w:r>
      <w:proofErr w:type="spellStart"/>
      <w:r w:rsidRPr="002D178C">
        <w:rPr>
          <w:rFonts w:ascii="Times New Roman" w:eastAsia="Times New Roman" w:hAnsi="Times New Roman" w:cs="Times New Roman"/>
          <w:color w:val="000000" w:themeColor="text1"/>
          <w:sz w:val="24"/>
          <w:szCs w:val="24"/>
        </w:rPr>
        <w:t>edn</w:t>
      </w:r>
      <w:proofErr w:type="spellEnd"/>
      <w:r w:rsidRPr="002D178C">
        <w:rPr>
          <w:rFonts w:ascii="Times New Roman" w:eastAsia="Times New Roman" w:hAnsi="Times New Roman" w:cs="Times New Roman"/>
          <w:color w:val="000000" w:themeColor="text1"/>
          <w:sz w:val="24"/>
          <w:szCs w:val="24"/>
        </w:rPr>
        <w:t xml:space="preserve">. New Jersey: Wiley. </w:t>
      </w:r>
    </w:p>
    <w:p w14:paraId="3E5D75DC"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 Ryder, N. (2018) Transition and Inclusion Lecture: UWTSD.  </w:t>
      </w:r>
    </w:p>
    <w:p w14:paraId="227F3E62" w14:textId="77777777" w:rsidR="009508E7" w:rsidRPr="002D178C" w:rsidRDefault="009508E7" w:rsidP="009508E7">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Sandstrom</w:t>
      </w:r>
      <w:proofErr w:type="spellEnd"/>
      <w:r w:rsidRPr="002D178C">
        <w:rPr>
          <w:rFonts w:ascii="Times New Roman" w:eastAsia="Times New Roman" w:hAnsi="Times New Roman" w:cs="Times New Roman"/>
          <w:sz w:val="24"/>
          <w:szCs w:val="24"/>
        </w:rPr>
        <w:t xml:space="preserve">, H. and Huerta, S. (2013) </w:t>
      </w:r>
      <w:r w:rsidRPr="002D178C">
        <w:rPr>
          <w:rFonts w:ascii="Times New Roman" w:eastAsia="Times New Roman" w:hAnsi="Times New Roman" w:cs="Times New Roman"/>
          <w:i/>
          <w:iCs/>
          <w:sz w:val="24"/>
          <w:szCs w:val="24"/>
        </w:rPr>
        <w:t xml:space="preserve">The Negative Effects of Instability on Child Development: A Research Synthesis. </w:t>
      </w:r>
      <w:r w:rsidRPr="002D178C">
        <w:rPr>
          <w:rFonts w:ascii="Times New Roman" w:eastAsia="Times New Roman" w:hAnsi="Times New Roman" w:cs="Times New Roman"/>
          <w:sz w:val="24"/>
          <w:szCs w:val="24"/>
        </w:rPr>
        <w:t xml:space="preserve">Washington D.C.: The Urban Institute. </w:t>
      </w:r>
    </w:p>
    <w:p w14:paraId="0688F7B1"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Shaffer, D. and </w:t>
      </w:r>
      <w:proofErr w:type="spellStart"/>
      <w:r w:rsidRPr="002D178C">
        <w:rPr>
          <w:rFonts w:ascii="Times New Roman" w:eastAsia="Times New Roman" w:hAnsi="Times New Roman" w:cs="Times New Roman"/>
          <w:sz w:val="24"/>
          <w:szCs w:val="24"/>
        </w:rPr>
        <w:t>Kipp</w:t>
      </w:r>
      <w:proofErr w:type="spellEnd"/>
      <w:r w:rsidRPr="002D178C">
        <w:rPr>
          <w:rFonts w:ascii="Times New Roman" w:eastAsia="Times New Roman" w:hAnsi="Times New Roman" w:cs="Times New Roman"/>
          <w:sz w:val="24"/>
          <w:szCs w:val="24"/>
        </w:rPr>
        <w:t xml:space="preserve">, K. (2010) </w:t>
      </w:r>
      <w:r w:rsidRPr="002D178C">
        <w:rPr>
          <w:rFonts w:ascii="Times New Roman" w:eastAsia="Times New Roman" w:hAnsi="Times New Roman" w:cs="Times New Roman"/>
          <w:i/>
          <w:iCs/>
          <w:sz w:val="24"/>
          <w:szCs w:val="24"/>
        </w:rPr>
        <w:t xml:space="preserve">Development and Psychology: Childhood and </w:t>
      </w:r>
      <w:proofErr w:type="spellStart"/>
      <w:r w:rsidRPr="002D178C">
        <w:rPr>
          <w:rFonts w:ascii="Times New Roman" w:eastAsia="Times New Roman" w:hAnsi="Times New Roman" w:cs="Times New Roman"/>
          <w:i/>
          <w:iCs/>
          <w:sz w:val="24"/>
          <w:szCs w:val="24"/>
        </w:rPr>
        <w:t>Adolesence</w:t>
      </w:r>
      <w:proofErr w:type="spellEnd"/>
      <w:r w:rsidRPr="002D178C">
        <w:rPr>
          <w:rFonts w:ascii="Times New Roman" w:eastAsia="Times New Roman" w:hAnsi="Times New Roman" w:cs="Times New Roman"/>
          <w:i/>
          <w:iCs/>
          <w:sz w:val="24"/>
          <w:szCs w:val="24"/>
        </w:rPr>
        <w:t xml:space="preserve">. </w:t>
      </w:r>
      <w:r w:rsidRPr="002D178C">
        <w:rPr>
          <w:rFonts w:ascii="Times New Roman" w:eastAsia="Times New Roman" w:hAnsi="Times New Roman" w:cs="Times New Roman"/>
          <w:sz w:val="24"/>
          <w:szCs w:val="24"/>
        </w:rPr>
        <w:t>8</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w:t>
      </w:r>
      <w:proofErr w:type="spellStart"/>
      <w:r w:rsidRPr="002D178C">
        <w:rPr>
          <w:rFonts w:ascii="Times New Roman" w:eastAsia="Times New Roman" w:hAnsi="Times New Roman" w:cs="Times New Roman"/>
          <w:sz w:val="24"/>
          <w:szCs w:val="24"/>
        </w:rPr>
        <w:t>edn</w:t>
      </w:r>
      <w:proofErr w:type="spellEnd"/>
      <w:r w:rsidRPr="002D178C">
        <w:rPr>
          <w:rFonts w:ascii="Times New Roman" w:eastAsia="Times New Roman" w:hAnsi="Times New Roman" w:cs="Times New Roman"/>
          <w:sz w:val="24"/>
          <w:szCs w:val="24"/>
        </w:rPr>
        <w:t>.</w:t>
      </w:r>
      <w:r w:rsidRPr="002D178C">
        <w:rPr>
          <w:rFonts w:ascii="Times New Roman" w:eastAsia="Times New Roman" w:hAnsi="Times New Roman" w:cs="Times New Roman"/>
          <w:i/>
          <w:iCs/>
          <w:sz w:val="24"/>
          <w:szCs w:val="24"/>
        </w:rPr>
        <w:t xml:space="preserve"> </w:t>
      </w:r>
      <w:r w:rsidRPr="002D178C">
        <w:rPr>
          <w:rFonts w:ascii="Times New Roman" w:eastAsia="Times New Roman" w:hAnsi="Times New Roman" w:cs="Times New Roman"/>
          <w:sz w:val="24"/>
          <w:szCs w:val="24"/>
        </w:rPr>
        <w:t xml:space="preserve">Belmont: Wadsworth, Cengage Learning. </w:t>
      </w:r>
    </w:p>
    <w:p w14:paraId="4F92FCB8"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SJCS (Saint Joseph’s Catholic School) (no date) </w:t>
      </w:r>
      <w:r w:rsidRPr="002D178C">
        <w:rPr>
          <w:rFonts w:ascii="Times New Roman" w:eastAsia="Times New Roman" w:hAnsi="Times New Roman" w:cs="Times New Roman"/>
          <w:i/>
          <w:iCs/>
          <w:sz w:val="24"/>
          <w:szCs w:val="24"/>
        </w:rPr>
        <w:t xml:space="preserve">Going to Secondary School. </w:t>
      </w:r>
      <w:r w:rsidRPr="002D178C">
        <w:rPr>
          <w:rFonts w:ascii="Times New Roman" w:eastAsia="Times New Roman" w:hAnsi="Times New Roman" w:cs="Times New Roman"/>
          <w:sz w:val="24"/>
          <w:szCs w:val="24"/>
        </w:rPr>
        <w:t xml:space="preserve">SJCS: Salisbury. Available at: </w:t>
      </w:r>
      <w:hyperlink r:id="rId23">
        <w:r w:rsidRPr="002D178C">
          <w:rPr>
            <w:rStyle w:val="Hyperlink"/>
            <w:rFonts w:ascii="Times New Roman" w:eastAsia="Times New Roman" w:hAnsi="Times New Roman" w:cs="Times New Roman"/>
            <w:sz w:val="24"/>
            <w:szCs w:val="24"/>
          </w:rPr>
          <w:t>http://www.sjcs.org.uk/Documents/Year%206/Going%20to%20Secondary%20School-%20Pages.pdf</w:t>
        </w:r>
      </w:hyperlink>
      <w:r w:rsidRPr="002D178C">
        <w:rPr>
          <w:rFonts w:ascii="Times New Roman" w:eastAsia="Times New Roman" w:hAnsi="Times New Roman" w:cs="Times New Roman"/>
          <w:sz w:val="24"/>
          <w:szCs w:val="24"/>
        </w:rPr>
        <w:t xml:space="preserve"> (Accessed: 8</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w:t>
      </w:r>
    </w:p>
    <w:p w14:paraId="54F5FA41" w14:textId="77777777" w:rsidR="009508E7" w:rsidRPr="002D178C" w:rsidRDefault="009508E7" w:rsidP="009508E7">
      <w:pPr>
        <w:rPr>
          <w:rFonts w:ascii="Times New Roman" w:eastAsia="Times New Roman" w:hAnsi="Times New Roman" w:cs="Times New Roman"/>
          <w:sz w:val="24"/>
          <w:szCs w:val="24"/>
        </w:rPr>
      </w:pPr>
      <w:proofErr w:type="spellStart"/>
      <w:r w:rsidRPr="002D178C">
        <w:rPr>
          <w:rFonts w:ascii="Times New Roman" w:eastAsia="Times New Roman" w:hAnsi="Times New Roman" w:cs="Times New Roman"/>
          <w:sz w:val="24"/>
          <w:szCs w:val="24"/>
        </w:rPr>
        <w:t>Surburban</w:t>
      </w:r>
      <w:proofErr w:type="spellEnd"/>
      <w:r w:rsidRPr="002D178C">
        <w:rPr>
          <w:rFonts w:ascii="Times New Roman" w:eastAsia="Times New Roman" w:hAnsi="Times New Roman" w:cs="Times New Roman"/>
          <w:sz w:val="24"/>
          <w:szCs w:val="24"/>
        </w:rPr>
        <w:t xml:space="preserve"> Ramsey Family Collaborative (2018) </w:t>
      </w:r>
      <w:r w:rsidRPr="002D178C">
        <w:rPr>
          <w:rFonts w:ascii="Times New Roman" w:eastAsia="Times New Roman" w:hAnsi="Times New Roman" w:cs="Times New Roman"/>
          <w:i/>
          <w:iCs/>
          <w:sz w:val="24"/>
          <w:szCs w:val="24"/>
        </w:rPr>
        <w:t>Helping Kids Recognize, Manage and Express Their Feelings</w:t>
      </w:r>
      <w:r w:rsidRPr="002D178C">
        <w:rPr>
          <w:rFonts w:ascii="Times New Roman" w:eastAsia="Times New Roman" w:hAnsi="Times New Roman" w:cs="Times New Roman"/>
          <w:sz w:val="24"/>
          <w:szCs w:val="24"/>
        </w:rPr>
        <w:t xml:space="preserve">. Available at: </w:t>
      </w:r>
      <w:hyperlink r:id="rId24">
        <w:r w:rsidRPr="002D178C">
          <w:rPr>
            <w:rStyle w:val="Hyperlink"/>
            <w:rFonts w:ascii="Times New Roman" w:eastAsia="Times New Roman" w:hAnsi="Times New Roman" w:cs="Times New Roman"/>
            <w:color w:val="auto"/>
            <w:sz w:val="24"/>
            <w:szCs w:val="24"/>
          </w:rPr>
          <w:t>https://www.kidsmattersrfc.org/resources/parents/articles/health-and-development/helping-kids-recognize-manage-and-express-their-fe</w:t>
        </w:r>
      </w:hyperlink>
      <w:r w:rsidRPr="002D178C">
        <w:rPr>
          <w:rFonts w:ascii="Times New Roman" w:eastAsia="Times New Roman" w:hAnsi="Times New Roman" w:cs="Times New Roman"/>
          <w:sz w:val="24"/>
          <w:szCs w:val="24"/>
        </w:rPr>
        <w:t xml:space="preserve"> (Accessed: 13</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7B8E8087"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Symons, J. (2015) </w:t>
      </w:r>
      <w:r w:rsidRPr="002D178C">
        <w:rPr>
          <w:rFonts w:ascii="Times New Roman" w:eastAsia="Times New Roman" w:hAnsi="Times New Roman" w:cs="Times New Roman"/>
          <w:i/>
          <w:iCs/>
          <w:sz w:val="24"/>
          <w:szCs w:val="24"/>
        </w:rPr>
        <w:t xml:space="preserve">Understanding School Transition. </w:t>
      </w:r>
      <w:r w:rsidRPr="002D178C">
        <w:rPr>
          <w:rFonts w:ascii="Times New Roman" w:eastAsia="Times New Roman" w:hAnsi="Times New Roman" w:cs="Times New Roman"/>
          <w:sz w:val="24"/>
          <w:szCs w:val="24"/>
        </w:rPr>
        <w:t xml:space="preserve">London: Routledge. </w:t>
      </w:r>
    </w:p>
    <w:p w14:paraId="24E5B0FB"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The Education Website (2018) </w:t>
      </w:r>
      <w:r w:rsidRPr="002D178C">
        <w:rPr>
          <w:rFonts w:ascii="Times New Roman" w:eastAsia="Times New Roman" w:hAnsi="Times New Roman" w:cs="Times New Roman"/>
          <w:i/>
          <w:iCs/>
          <w:sz w:val="24"/>
          <w:szCs w:val="24"/>
        </w:rPr>
        <w:t>Schools.</w:t>
      </w:r>
      <w:r w:rsidRPr="002D178C">
        <w:rPr>
          <w:rFonts w:ascii="Times New Roman" w:eastAsia="Times New Roman" w:hAnsi="Times New Roman" w:cs="Times New Roman"/>
          <w:sz w:val="24"/>
          <w:szCs w:val="24"/>
        </w:rPr>
        <w:t xml:space="preserve"> Available at: </w:t>
      </w:r>
      <w:hyperlink r:id="rId25">
        <w:r w:rsidRPr="002D178C">
          <w:rPr>
            <w:rStyle w:val="Hyperlink"/>
            <w:rFonts w:ascii="Times New Roman" w:eastAsia="Times New Roman" w:hAnsi="Times New Roman" w:cs="Times New Roman"/>
            <w:sz w:val="24"/>
            <w:szCs w:val="24"/>
          </w:rPr>
          <w:t>http://www.theeducationwebsite.co.uk/index.php?page=schools</w:t>
        </w:r>
      </w:hyperlink>
      <w:r w:rsidRPr="002D178C">
        <w:rPr>
          <w:rFonts w:ascii="Times New Roman" w:eastAsia="Times New Roman" w:hAnsi="Times New Roman" w:cs="Times New Roman"/>
          <w:sz w:val="24"/>
          <w:szCs w:val="24"/>
        </w:rPr>
        <w:t xml:space="preserve"> (Accessed: 5</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1AC3636E"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The Office for Standards in Education, Children’s Services and Skills (Ofsted) (2015) </w:t>
      </w:r>
      <w:r w:rsidRPr="002D178C">
        <w:rPr>
          <w:rFonts w:ascii="Times New Roman" w:eastAsia="Times New Roman" w:hAnsi="Times New Roman" w:cs="Times New Roman"/>
          <w:i/>
          <w:iCs/>
          <w:sz w:val="24"/>
          <w:szCs w:val="24"/>
        </w:rPr>
        <w:t>Key Stage 3: the wasted years</w:t>
      </w:r>
      <w:proofErr w:type="gramStart"/>
      <w:r w:rsidRPr="002D178C">
        <w:rPr>
          <w:rFonts w:ascii="Times New Roman" w:eastAsia="Times New Roman" w:hAnsi="Times New Roman" w:cs="Times New Roman"/>
          <w:i/>
          <w:iCs/>
          <w:sz w:val="24"/>
          <w:szCs w:val="24"/>
        </w:rPr>
        <w:t>?.</w:t>
      </w:r>
      <w:proofErr w:type="gramEnd"/>
      <w:r w:rsidRPr="002D178C">
        <w:rPr>
          <w:rFonts w:ascii="Times New Roman" w:eastAsia="Times New Roman" w:hAnsi="Times New Roman" w:cs="Times New Roman"/>
          <w:i/>
          <w:iCs/>
          <w:sz w:val="24"/>
          <w:szCs w:val="24"/>
        </w:rPr>
        <w:t xml:space="preserve"> </w:t>
      </w:r>
      <w:r w:rsidRPr="002D178C">
        <w:rPr>
          <w:rFonts w:ascii="Times New Roman" w:eastAsia="Times New Roman" w:hAnsi="Times New Roman" w:cs="Times New Roman"/>
          <w:sz w:val="24"/>
          <w:szCs w:val="24"/>
        </w:rPr>
        <w:t xml:space="preserve">Available at: </w:t>
      </w:r>
      <w:hyperlink r:id="rId26">
        <w:r w:rsidRPr="002D178C">
          <w:rPr>
            <w:rStyle w:val="Hyperlink"/>
            <w:rFonts w:ascii="Times New Roman" w:eastAsia="Times New Roman" w:hAnsi="Times New Roman" w:cs="Times New Roman"/>
            <w:sz w:val="24"/>
            <w:szCs w:val="24"/>
          </w:rPr>
          <w:t>https://assets.publishing.service.gov.uk/government/uploads/system/uploads/attachment_data/file/459830/Key_Stage_3_the_wasted_years.pdf</w:t>
        </w:r>
      </w:hyperlink>
      <w:r w:rsidRPr="002D178C">
        <w:rPr>
          <w:rFonts w:ascii="Times New Roman" w:eastAsia="Times New Roman" w:hAnsi="Times New Roman" w:cs="Times New Roman"/>
          <w:sz w:val="24"/>
          <w:szCs w:val="24"/>
        </w:rPr>
        <w:t xml:space="preserve"> (Accessed: 6</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 </w:t>
      </w:r>
    </w:p>
    <w:p w14:paraId="54CA290F" w14:textId="77777777" w:rsidR="009508E7" w:rsidRPr="002D178C" w:rsidRDefault="009508E7" w:rsidP="009508E7">
      <w:pPr>
        <w:rPr>
          <w:rFonts w:ascii="Times New Roman" w:hAnsi="Times New Roman" w:cs="Times New Roman"/>
          <w:sz w:val="24"/>
          <w:szCs w:val="24"/>
        </w:rPr>
      </w:pPr>
      <w:proofErr w:type="spellStart"/>
      <w:proofErr w:type="gramStart"/>
      <w:r w:rsidRPr="002D178C">
        <w:rPr>
          <w:rFonts w:ascii="Times New Roman" w:hAnsi="Times New Roman" w:cs="Times New Roman"/>
          <w:sz w:val="24"/>
          <w:szCs w:val="24"/>
        </w:rPr>
        <w:t>Unicef</w:t>
      </w:r>
      <w:proofErr w:type="spellEnd"/>
      <w:proofErr w:type="gramEnd"/>
      <w:r w:rsidRPr="002D178C">
        <w:rPr>
          <w:rFonts w:ascii="Times New Roman" w:hAnsi="Times New Roman" w:cs="Times New Roman"/>
          <w:sz w:val="24"/>
          <w:szCs w:val="24"/>
        </w:rPr>
        <w:t xml:space="preserve"> (2018) </w:t>
      </w:r>
      <w:r w:rsidRPr="002D178C">
        <w:rPr>
          <w:rFonts w:ascii="Times New Roman" w:hAnsi="Times New Roman" w:cs="Times New Roman"/>
          <w:i/>
          <w:iCs/>
          <w:sz w:val="24"/>
          <w:szCs w:val="24"/>
        </w:rPr>
        <w:t xml:space="preserve">UNCRC Summary. </w:t>
      </w:r>
      <w:r w:rsidRPr="002D178C">
        <w:rPr>
          <w:rFonts w:ascii="Times New Roman" w:hAnsi="Times New Roman" w:cs="Times New Roman"/>
          <w:sz w:val="24"/>
          <w:szCs w:val="24"/>
        </w:rPr>
        <w:t xml:space="preserve">Available at: </w:t>
      </w:r>
      <w:hyperlink r:id="rId27">
        <w:r w:rsidRPr="002D178C">
          <w:rPr>
            <w:rStyle w:val="Hyperlink"/>
            <w:rFonts w:ascii="Times New Roman" w:eastAsia="Times New Roman" w:hAnsi="Times New Roman" w:cs="Times New Roman"/>
            <w:sz w:val="24"/>
            <w:szCs w:val="24"/>
          </w:rPr>
          <w:t>https://www.unicef.org.uk/wp-content/uploads/2010/05/UNCRC_summary-1.pdf</w:t>
        </w:r>
      </w:hyperlink>
      <w:r w:rsidRPr="002D178C">
        <w:rPr>
          <w:rFonts w:ascii="Times New Roman" w:eastAsia="Times New Roman" w:hAnsi="Times New Roman" w:cs="Times New Roman"/>
          <w:sz w:val="24"/>
          <w:szCs w:val="24"/>
        </w:rPr>
        <w:t xml:space="preserve"> (Accessed: 5</w:t>
      </w:r>
      <w:r w:rsidRPr="002D178C">
        <w:rPr>
          <w:rFonts w:ascii="Times New Roman" w:eastAsia="Times New Roman" w:hAnsi="Times New Roman" w:cs="Times New Roman"/>
          <w:sz w:val="24"/>
          <w:szCs w:val="24"/>
          <w:vertAlign w:val="superscript"/>
        </w:rPr>
        <w:t>th</w:t>
      </w:r>
      <w:r w:rsidRPr="002D178C">
        <w:rPr>
          <w:rFonts w:ascii="Times New Roman" w:eastAsia="Times New Roman" w:hAnsi="Times New Roman" w:cs="Times New Roman"/>
          <w:sz w:val="24"/>
          <w:szCs w:val="24"/>
        </w:rPr>
        <w:t xml:space="preserve"> November 2018)</w:t>
      </w:r>
    </w:p>
    <w:p w14:paraId="6A9603D5" w14:textId="77777777" w:rsidR="009508E7" w:rsidRPr="002D178C" w:rsidRDefault="009508E7" w:rsidP="009508E7">
      <w:pPr>
        <w:rPr>
          <w:rFonts w:ascii="Times New Roman" w:eastAsia="Times New Roman" w:hAnsi="Times New Roman" w:cs="Times New Roman"/>
          <w:i/>
          <w:iCs/>
          <w:sz w:val="24"/>
          <w:szCs w:val="24"/>
        </w:rPr>
      </w:pPr>
      <w:r w:rsidRPr="002D178C">
        <w:rPr>
          <w:rFonts w:ascii="Times New Roman" w:eastAsia="Times New Roman" w:hAnsi="Times New Roman" w:cs="Times New Roman"/>
          <w:sz w:val="24"/>
          <w:szCs w:val="24"/>
        </w:rPr>
        <w:t xml:space="preserve">Vygotsky, L. (1979) ‘Interaction between Learning and Development’, in Vygotsky, L. (ed.) </w:t>
      </w:r>
      <w:r w:rsidRPr="002D178C">
        <w:rPr>
          <w:rFonts w:ascii="Times New Roman" w:eastAsia="Times New Roman" w:hAnsi="Times New Roman" w:cs="Times New Roman"/>
          <w:i/>
          <w:iCs/>
          <w:sz w:val="24"/>
          <w:szCs w:val="24"/>
        </w:rPr>
        <w:t xml:space="preserve">Mind in Society: The Development of Higher Psychological Processes. </w:t>
      </w:r>
      <w:r w:rsidRPr="002D178C">
        <w:rPr>
          <w:rFonts w:ascii="Times New Roman" w:eastAsia="Times New Roman" w:hAnsi="Times New Roman" w:cs="Times New Roman"/>
          <w:sz w:val="24"/>
          <w:szCs w:val="24"/>
        </w:rPr>
        <w:t>2</w:t>
      </w:r>
      <w:r w:rsidRPr="002D178C">
        <w:rPr>
          <w:rFonts w:ascii="Times New Roman" w:eastAsia="Times New Roman" w:hAnsi="Times New Roman" w:cs="Times New Roman"/>
          <w:sz w:val="24"/>
          <w:szCs w:val="24"/>
          <w:vertAlign w:val="superscript"/>
        </w:rPr>
        <w:t>nd</w:t>
      </w:r>
      <w:r w:rsidRPr="002D178C">
        <w:rPr>
          <w:rFonts w:ascii="Times New Roman" w:eastAsia="Times New Roman" w:hAnsi="Times New Roman" w:cs="Times New Roman"/>
          <w:sz w:val="24"/>
          <w:szCs w:val="24"/>
        </w:rPr>
        <w:t xml:space="preserve"> </w:t>
      </w:r>
      <w:proofErr w:type="spellStart"/>
      <w:r w:rsidRPr="002D178C">
        <w:rPr>
          <w:rFonts w:ascii="Times New Roman" w:eastAsia="Times New Roman" w:hAnsi="Times New Roman" w:cs="Times New Roman"/>
          <w:sz w:val="24"/>
          <w:szCs w:val="24"/>
        </w:rPr>
        <w:t>edn</w:t>
      </w:r>
      <w:proofErr w:type="spellEnd"/>
      <w:r w:rsidRPr="002D178C">
        <w:rPr>
          <w:rFonts w:ascii="Times New Roman" w:eastAsia="Times New Roman" w:hAnsi="Times New Roman" w:cs="Times New Roman"/>
          <w:sz w:val="24"/>
          <w:szCs w:val="24"/>
        </w:rPr>
        <w:t xml:space="preserve">. London: Harvard University Press. </w:t>
      </w:r>
    </w:p>
    <w:p w14:paraId="181DE4FD" w14:textId="77777777" w:rsidR="009508E7" w:rsidRPr="002D178C" w:rsidRDefault="009508E7" w:rsidP="009508E7">
      <w:pPr>
        <w:rPr>
          <w:rFonts w:ascii="Times New Roman" w:eastAsia="Times New Roman" w:hAnsi="Times New Roman" w:cs="Times New Roman"/>
          <w:sz w:val="24"/>
          <w:szCs w:val="24"/>
        </w:rPr>
      </w:pPr>
    </w:p>
    <w:p w14:paraId="4DE672E2" w14:textId="77777777" w:rsidR="009508E7" w:rsidRPr="002D178C" w:rsidRDefault="009508E7" w:rsidP="009508E7">
      <w:pPr>
        <w:rPr>
          <w:rFonts w:ascii="Times New Roman" w:eastAsia="Times New Roman" w:hAnsi="Times New Roman" w:cs="Times New Roman"/>
          <w:sz w:val="24"/>
          <w:szCs w:val="24"/>
        </w:rPr>
      </w:pPr>
    </w:p>
    <w:p w14:paraId="1CD2320D" w14:textId="77777777" w:rsidR="009508E7" w:rsidRPr="002D178C" w:rsidRDefault="009508E7" w:rsidP="009508E7">
      <w:pPr>
        <w:rPr>
          <w:rFonts w:ascii="Times New Roman" w:eastAsia="Times New Roman" w:hAnsi="Times New Roman" w:cs="Times New Roman"/>
          <w:sz w:val="24"/>
          <w:szCs w:val="24"/>
        </w:rPr>
      </w:pPr>
    </w:p>
    <w:p w14:paraId="46D6F06B" w14:textId="77777777" w:rsidR="009508E7" w:rsidRPr="002D178C" w:rsidRDefault="009508E7" w:rsidP="009508E7">
      <w:pPr>
        <w:rPr>
          <w:rFonts w:ascii="Times New Roman" w:eastAsia="Times New Roman" w:hAnsi="Times New Roman" w:cs="Times New Roman"/>
          <w:sz w:val="24"/>
          <w:szCs w:val="24"/>
        </w:rPr>
      </w:pPr>
    </w:p>
    <w:p w14:paraId="3ED20E97" w14:textId="77777777" w:rsidR="009508E7" w:rsidRPr="002D178C" w:rsidRDefault="009508E7" w:rsidP="009508E7">
      <w:pPr>
        <w:rPr>
          <w:rFonts w:ascii="Times New Roman" w:eastAsia="Times New Roman" w:hAnsi="Times New Roman" w:cs="Times New Roman"/>
          <w:sz w:val="24"/>
          <w:szCs w:val="24"/>
        </w:rPr>
      </w:pPr>
    </w:p>
    <w:p w14:paraId="1B8688E8" w14:textId="77777777" w:rsidR="009508E7" w:rsidRPr="002D178C" w:rsidRDefault="009508E7" w:rsidP="009508E7">
      <w:pPr>
        <w:rPr>
          <w:rFonts w:ascii="Times New Roman" w:eastAsia="Times New Roman" w:hAnsi="Times New Roman" w:cs="Times New Roman"/>
          <w:sz w:val="24"/>
          <w:szCs w:val="24"/>
        </w:rPr>
      </w:pPr>
    </w:p>
    <w:p w14:paraId="133EDBCA" w14:textId="77777777" w:rsidR="009508E7" w:rsidRPr="002D178C" w:rsidRDefault="009508E7" w:rsidP="009508E7">
      <w:pPr>
        <w:rPr>
          <w:rFonts w:ascii="Times New Roman" w:eastAsia="Times New Roman" w:hAnsi="Times New Roman" w:cs="Times New Roman"/>
          <w:sz w:val="24"/>
          <w:szCs w:val="24"/>
        </w:rPr>
      </w:pPr>
    </w:p>
    <w:p w14:paraId="6D828E00" w14:textId="77777777" w:rsidR="009508E7" w:rsidRPr="002D178C" w:rsidRDefault="009508E7" w:rsidP="009508E7">
      <w:pPr>
        <w:rPr>
          <w:rFonts w:ascii="Times New Roman" w:eastAsia="Times New Roman" w:hAnsi="Times New Roman" w:cs="Times New Roman"/>
          <w:sz w:val="24"/>
          <w:szCs w:val="24"/>
        </w:rPr>
      </w:pPr>
    </w:p>
    <w:p w14:paraId="448E89FD" w14:textId="77777777" w:rsidR="009508E7" w:rsidRPr="002D178C" w:rsidRDefault="009508E7" w:rsidP="009508E7">
      <w:pPr>
        <w:rPr>
          <w:rFonts w:ascii="Times New Roman" w:eastAsia="Times New Roman" w:hAnsi="Times New Roman" w:cs="Times New Roman"/>
          <w:sz w:val="24"/>
          <w:szCs w:val="24"/>
        </w:rPr>
      </w:pPr>
      <w:r w:rsidRPr="002D178C">
        <w:rPr>
          <w:rFonts w:ascii="Times New Roman" w:eastAsia="Times New Roman" w:hAnsi="Times New Roman" w:cs="Times New Roman"/>
          <w:sz w:val="24"/>
          <w:szCs w:val="24"/>
        </w:rPr>
        <w:t xml:space="preserve">  </w:t>
      </w:r>
    </w:p>
    <w:p w14:paraId="2B508FA5" w14:textId="77777777" w:rsidR="009508E7" w:rsidRPr="002D178C" w:rsidRDefault="009508E7" w:rsidP="009508E7">
      <w:pPr>
        <w:rPr>
          <w:rFonts w:ascii="Times New Roman" w:eastAsia="Times New Roman" w:hAnsi="Times New Roman" w:cs="Times New Roman"/>
          <w:sz w:val="24"/>
          <w:szCs w:val="24"/>
        </w:rPr>
      </w:pPr>
    </w:p>
    <w:p w14:paraId="4CA37386" w14:textId="77777777" w:rsidR="009508E7" w:rsidRPr="002D178C" w:rsidRDefault="009508E7" w:rsidP="009508E7">
      <w:pPr>
        <w:rPr>
          <w:rFonts w:ascii="Times New Roman" w:eastAsia="Times New Roman" w:hAnsi="Times New Roman" w:cs="Times New Roman"/>
          <w:sz w:val="24"/>
          <w:szCs w:val="24"/>
        </w:rPr>
      </w:pPr>
    </w:p>
    <w:p w14:paraId="3593B991" w14:textId="77777777" w:rsidR="009508E7" w:rsidRPr="002D178C" w:rsidRDefault="009508E7" w:rsidP="009508E7">
      <w:pPr>
        <w:rPr>
          <w:rFonts w:ascii="Times New Roman" w:eastAsia="Times New Roman" w:hAnsi="Times New Roman" w:cs="Times New Roman"/>
          <w:sz w:val="24"/>
          <w:szCs w:val="24"/>
        </w:rPr>
      </w:pPr>
    </w:p>
    <w:p w14:paraId="7F42BA00" w14:textId="77777777" w:rsidR="009508E7" w:rsidRPr="002D178C" w:rsidRDefault="009508E7" w:rsidP="009508E7">
      <w:pPr>
        <w:rPr>
          <w:rFonts w:ascii="Times New Roman" w:eastAsia="Times New Roman" w:hAnsi="Times New Roman" w:cs="Times New Roman"/>
          <w:sz w:val="24"/>
          <w:szCs w:val="24"/>
        </w:rPr>
      </w:pPr>
    </w:p>
    <w:p w14:paraId="3DE69965" w14:textId="77777777" w:rsidR="009508E7" w:rsidRPr="002D178C" w:rsidRDefault="009508E7" w:rsidP="009508E7">
      <w:pPr>
        <w:rPr>
          <w:rFonts w:ascii="Times New Roman" w:eastAsia="Times New Roman" w:hAnsi="Times New Roman" w:cs="Times New Roman"/>
          <w:color w:val="000000" w:themeColor="text1"/>
          <w:sz w:val="24"/>
          <w:szCs w:val="24"/>
        </w:rPr>
      </w:pPr>
    </w:p>
    <w:p w14:paraId="52979A39" w14:textId="77777777" w:rsidR="009508E7" w:rsidRPr="002D178C" w:rsidRDefault="009508E7" w:rsidP="009508E7">
      <w:pPr>
        <w:rPr>
          <w:rFonts w:ascii="Times New Roman" w:eastAsia="Times New Roman" w:hAnsi="Times New Roman" w:cs="Times New Roman"/>
          <w:color w:val="000000" w:themeColor="text1"/>
          <w:sz w:val="24"/>
          <w:szCs w:val="24"/>
        </w:rPr>
      </w:pPr>
    </w:p>
    <w:p w14:paraId="1D045114" w14:textId="77777777" w:rsidR="009508E7" w:rsidRPr="002D178C" w:rsidRDefault="009508E7" w:rsidP="009508E7">
      <w:pPr>
        <w:rPr>
          <w:rFonts w:ascii="Times New Roman" w:eastAsia="Times New Roman" w:hAnsi="Times New Roman" w:cs="Times New Roman"/>
          <w:sz w:val="24"/>
          <w:szCs w:val="24"/>
        </w:rPr>
      </w:pPr>
    </w:p>
    <w:p w14:paraId="49A733F9" w14:textId="77777777" w:rsidR="009508E7" w:rsidRPr="002D178C" w:rsidRDefault="009508E7" w:rsidP="009508E7">
      <w:pPr>
        <w:rPr>
          <w:rFonts w:ascii="Times New Roman" w:hAnsi="Times New Roman" w:cs="Times New Roman"/>
          <w:sz w:val="24"/>
          <w:szCs w:val="24"/>
        </w:rPr>
      </w:pPr>
    </w:p>
    <w:p w14:paraId="2E81AAC7" w14:textId="77777777" w:rsidR="009508E7" w:rsidRPr="002D178C" w:rsidRDefault="009508E7" w:rsidP="009508E7">
      <w:pPr>
        <w:rPr>
          <w:rFonts w:ascii="Times New Roman" w:hAnsi="Times New Roman" w:cs="Times New Roman"/>
          <w:sz w:val="24"/>
          <w:szCs w:val="24"/>
        </w:rPr>
      </w:pPr>
    </w:p>
    <w:p w14:paraId="3F816D88" w14:textId="77777777" w:rsidR="009508E7" w:rsidRPr="002D178C" w:rsidRDefault="009508E7" w:rsidP="009508E7">
      <w:pPr>
        <w:rPr>
          <w:rFonts w:ascii="Times New Roman" w:hAnsi="Times New Roman" w:cs="Times New Roman"/>
          <w:sz w:val="24"/>
          <w:szCs w:val="24"/>
        </w:rPr>
      </w:pPr>
    </w:p>
    <w:p w14:paraId="6353E10E" w14:textId="77777777" w:rsidR="009508E7" w:rsidRPr="002D178C" w:rsidRDefault="009508E7" w:rsidP="009508E7">
      <w:pPr>
        <w:rPr>
          <w:rFonts w:ascii="Times New Roman" w:hAnsi="Times New Roman" w:cs="Times New Roman"/>
          <w:sz w:val="24"/>
          <w:szCs w:val="24"/>
        </w:rPr>
      </w:pPr>
    </w:p>
    <w:p w14:paraId="23EDD072" w14:textId="77777777" w:rsidR="009508E7" w:rsidRPr="002D178C" w:rsidRDefault="009508E7" w:rsidP="009508E7">
      <w:pPr>
        <w:rPr>
          <w:rFonts w:ascii="Times New Roman" w:hAnsi="Times New Roman" w:cs="Times New Roman"/>
          <w:sz w:val="24"/>
          <w:szCs w:val="24"/>
        </w:rPr>
      </w:pPr>
    </w:p>
    <w:p w14:paraId="756270A4" w14:textId="77777777" w:rsidR="009508E7" w:rsidRPr="002D178C" w:rsidRDefault="009508E7" w:rsidP="009508E7">
      <w:pPr>
        <w:rPr>
          <w:rFonts w:ascii="Times New Roman" w:hAnsi="Times New Roman" w:cs="Times New Roman"/>
          <w:sz w:val="24"/>
          <w:szCs w:val="24"/>
        </w:rPr>
      </w:pPr>
    </w:p>
    <w:p w14:paraId="5C882B81" w14:textId="77777777" w:rsidR="009508E7" w:rsidRPr="002D178C" w:rsidRDefault="009508E7" w:rsidP="009508E7">
      <w:pPr>
        <w:rPr>
          <w:rFonts w:ascii="Times New Roman" w:hAnsi="Times New Roman" w:cs="Times New Roman"/>
          <w:sz w:val="24"/>
          <w:szCs w:val="24"/>
        </w:rPr>
      </w:pPr>
    </w:p>
    <w:p w14:paraId="4B7022D0" w14:textId="77777777" w:rsidR="009508E7" w:rsidRPr="00790D2B" w:rsidRDefault="009508E7" w:rsidP="346230A1">
      <w:pPr>
        <w:rPr>
          <w:rFonts w:ascii="Times New Roman" w:hAnsi="Times New Roman" w:cs="Times New Roman"/>
          <w:sz w:val="16"/>
        </w:rPr>
      </w:pPr>
    </w:p>
    <w:sectPr w:rsidR="009508E7" w:rsidRPr="00790D2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A8FE7C"/>
    <w:rsid w:val="00790D2B"/>
    <w:rsid w:val="007B0A45"/>
    <w:rsid w:val="009508E7"/>
    <w:rsid w:val="009E56ED"/>
    <w:rsid w:val="00C50E8F"/>
    <w:rsid w:val="346230A1"/>
    <w:rsid w:val="79A8F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FE7C"/>
  <w15:chartTrackingRefBased/>
  <w15:docId w15:val="{6BCABBD7-3DB9-417C-A01C-149ABF11B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08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8E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508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marthenshire.gov.wales/home/council-services/education-schools/school-term-dates/" TargetMode="External"/><Relationship Id="rId13" Type="http://schemas.openxmlformats.org/officeDocument/2006/relationships/hyperlink" Target="http://learning.gov.wales/docs/learningwales/publications/121112partnershipapproachen.pdf" TargetMode="External"/><Relationship Id="rId18" Type="http://schemas.openxmlformats.org/officeDocument/2006/relationships/hyperlink" Target="https://childmind.org/article/why-do-kids-have-trouble-with-transitions/" TargetMode="External"/><Relationship Id="rId26" Type="http://schemas.openxmlformats.org/officeDocument/2006/relationships/hyperlink" Target="https://assets.publishing.service.gov.uk/government/uploads/system/uploads/attachment_data/file/459830/Key_Stage_3_the_wasted_years.pdf" TargetMode="External"/><Relationship Id="rId3" Type="http://schemas.openxmlformats.org/officeDocument/2006/relationships/webSettings" Target="webSettings.xml"/><Relationship Id="rId21" Type="http://schemas.openxmlformats.org/officeDocument/2006/relationships/hyperlink" Target="http://learning.gov.wales/docs/learningwales/publications/130423-crossing-bridges-en.pdf" TargetMode="External"/><Relationship Id="rId7" Type="http://schemas.openxmlformats.org/officeDocument/2006/relationships/hyperlink" Target="https://www.carmarthenshire.gov.wales/home/council-services/education-schools/school-admissions-changing-schools/moving-up-to-secondary-school/" TargetMode="External"/><Relationship Id="rId12" Type="http://schemas.openxmlformats.org/officeDocument/2006/relationships/hyperlink" Target="http://ecrp.uiuc.edu/v3n2/dockett.html" TargetMode="External"/><Relationship Id="rId17" Type="http://schemas.openxmlformats.org/officeDocument/2006/relationships/hyperlink" Target="https://www.highgateprimaryschool.co.uk/wp-content/uploads/2016/06/Transition-Policy-2016-06.pdf" TargetMode="External"/><Relationship Id="rId25" Type="http://schemas.openxmlformats.org/officeDocument/2006/relationships/hyperlink" Target="http://www.theeducationwebsite.co.uk/index.php?page=schools" TargetMode="External"/><Relationship Id="rId2" Type="http://schemas.openxmlformats.org/officeDocument/2006/relationships/settings" Target="settings.xml"/><Relationship Id="rId16" Type="http://schemas.openxmlformats.org/officeDocument/2006/relationships/hyperlink" Target="file:///C:/Users/1600473/Downloads/transition_information_guidance.pdf" TargetMode="External"/><Relationship Id="rId20" Type="http://schemas.openxmlformats.org/officeDocument/2006/relationships/hyperlink" Target="https://mbtskoudsalg.com/diamonds-clipart.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5.esc13.net/thescoop/behavior/2017/10/09/whybehaviorcheckinswork/" TargetMode="External"/><Relationship Id="rId11" Type="http://schemas.openxmlformats.org/officeDocument/2006/relationships/hyperlink" Target="http://learning.gov.wales/docs/learningwales/publications/130424-design-and-technology-in-the-national-curriculum-en.pdf" TargetMode="External"/><Relationship Id="rId24" Type="http://schemas.openxmlformats.org/officeDocument/2006/relationships/hyperlink" Target="https://www.kidsmattersrfc.org/resources/parents/articles/health-and-development/helping-kids-recognize-manage-and-express-their-fe" TargetMode="External"/><Relationship Id="rId5" Type="http://schemas.openxmlformats.org/officeDocument/2006/relationships/hyperlink" Target="http://www.sec-ed.co.uk/best-practice/key-stage-3-year-6-to-7-transition/" TargetMode="External"/><Relationship Id="rId15" Type="http://schemas.openxmlformats.org/officeDocument/2006/relationships/hyperlink" Target="http://www.assembly.wales/laid%20documents/gen-ld11387/gen-ld11387-e.pdf" TargetMode="External"/><Relationship Id="rId23" Type="http://schemas.openxmlformats.org/officeDocument/2006/relationships/hyperlink" Target="http://www.sjcs.org.uk/Documents/Year%206/Going%20to%20Secondary%20School-%20Pages.pdf" TargetMode="External"/><Relationship Id="rId28" Type="http://schemas.openxmlformats.org/officeDocument/2006/relationships/fontTable" Target="fontTable.xml"/><Relationship Id="rId10" Type="http://schemas.openxmlformats.org/officeDocument/2006/relationships/hyperlink" Target="https://unbscholar.lib.unb.ca/islandora/object/unbscholar%3A7701/datastream/PDF/view" TargetMode="External"/><Relationship Id="rId19" Type="http://schemas.openxmlformats.org/officeDocument/2006/relationships/hyperlink" Target="http://mzayat.com/singlec/3083606.html" TargetMode="External"/><Relationship Id="rId4" Type="http://schemas.openxmlformats.org/officeDocument/2006/relationships/hyperlink" Target="http://learning.gov.wales/docs/learningwales/publications/130429-bridging-the-gap-en.pdf" TargetMode="External"/><Relationship Id="rId9" Type="http://schemas.openxmlformats.org/officeDocument/2006/relationships/hyperlink" Target="http://www.teachhub.com/teaching-strategies-balance-between-challenge-and-frustration" TargetMode="External"/><Relationship Id="rId14" Type="http://schemas.openxmlformats.org/officeDocument/2006/relationships/hyperlink" Target="https://www.estyn.gov.wales/effective-practice/effective-transition-primary-secondary-school" TargetMode="External"/><Relationship Id="rId22" Type="http://schemas.openxmlformats.org/officeDocument/2006/relationships/hyperlink" Target="https://www.psychologytoday.com/us/blog/sapient-nature/201201/familiarity-breeds-enjoyment" TargetMode="External"/><Relationship Id="rId27" Type="http://schemas.openxmlformats.org/officeDocument/2006/relationships/hyperlink" Target="https://www.unicef.org.uk/wp-content/uploads/2010/05/UNCRC_summary-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3422</Words>
  <Characters>19510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Carwyn Davies (1600473)</dc:creator>
  <cp:keywords/>
  <dc:description/>
  <cp:lastModifiedBy>Carwyn Davies (1600473)</cp:lastModifiedBy>
  <cp:revision>2</cp:revision>
  <dcterms:created xsi:type="dcterms:W3CDTF">2018-11-20T06:32:00Z</dcterms:created>
  <dcterms:modified xsi:type="dcterms:W3CDTF">2018-11-20T06:32:00Z</dcterms:modified>
</cp:coreProperties>
</file>