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AB6D61" w14:textId="77777777" w:rsidR="003E126F" w:rsidRDefault="003E126F" w:rsidP="00B30682">
      <w:pPr>
        <w:jc w:val="center"/>
        <w:rPr>
          <w:rFonts w:ascii="Times New Roman" w:eastAsia="Times New Roman" w:hAnsi="Times New Roman" w:cs="Times New Roman"/>
          <w:b/>
          <w:bCs/>
        </w:rPr>
      </w:pPr>
    </w:p>
    <w:p w14:paraId="2AC88EC5" w14:textId="77777777" w:rsidR="003E126F" w:rsidRPr="0040470E" w:rsidRDefault="003E126F" w:rsidP="00B30682">
      <w:pPr>
        <w:jc w:val="center"/>
        <w:rPr>
          <w:rFonts w:ascii="Times New Roman" w:eastAsia="Times New Roman" w:hAnsi="Times New Roman" w:cs="Times New Roman"/>
          <w:b/>
          <w:bCs/>
          <w:sz w:val="32"/>
          <w:szCs w:val="32"/>
        </w:rPr>
      </w:pPr>
    </w:p>
    <w:p w14:paraId="2C078E63" w14:textId="31A49C05" w:rsidR="00B30682" w:rsidRPr="0040470E" w:rsidRDefault="783B90CC" w:rsidP="00B30682">
      <w:pPr>
        <w:jc w:val="center"/>
        <w:rPr>
          <w:sz w:val="32"/>
          <w:szCs w:val="32"/>
        </w:rPr>
      </w:pPr>
      <w:r w:rsidRPr="0040470E">
        <w:rPr>
          <w:rFonts w:ascii="Times New Roman" w:eastAsia="Times New Roman" w:hAnsi="Times New Roman" w:cs="Times New Roman"/>
          <w:b/>
          <w:bCs/>
          <w:sz w:val="32"/>
          <w:szCs w:val="32"/>
        </w:rPr>
        <w:t>BA (Hons) Business Management</w:t>
      </w:r>
      <w:r w:rsidR="00D17CD3" w:rsidRPr="0040470E">
        <w:rPr>
          <w:sz w:val="32"/>
          <w:szCs w:val="32"/>
        </w:rPr>
        <w:br/>
      </w:r>
      <w:r w:rsidRPr="0040470E">
        <w:rPr>
          <w:rFonts w:ascii="Times New Roman" w:eastAsia="Times New Roman" w:hAnsi="Times New Roman" w:cs="Times New Roman"/>
          <w:sz w:val="32"/>
          <w:szCs w:val="32"/>
        </w:rPr>
        <w:t xml:space="preserve"> </w:t>
      </w:r>
      <w:r w:rsidRPr="0040470E">
        <w:rPr>
          <w:rFonts w:ascii="Times New Roman" w:eastAsia="Times New Roman" w:hAnsi="Times New Roman" w:cs="Times New Roman"/>
          <w:b/>
          <w:bCs/>
          <w:sz w:val="32"/>
          <w:szCs w:val="32"/>
        </w:rPr>
        <w:t>Module:</w:t>
      </w:r>
      <w:r w:rsidRPr="0040470E">
        <w:rPr>
          <w:rFonts w:ascii="Times New Roman" w:eastAsia="Times New Roman" w:hAnsi="Times New Roman" w:cs="Times New Roman"/>
          <w:sz w:val="32"/>
          <w:szCs w:val="32"/>
        </w:rPr>
        <w:t xml:space="preserve"> </w:t>
      </w:r>
      <w:r w:rsidRPr="00CB5F2C">
        <w:rPr>
          <w:rFonts w:ascii="Times New Roman" w:eastAsia="Times New Roman" w:hAnsi="Times New Roman" w:cs="Times New Roman"/>
          <w:b/>
          <w:bCs/>
          <w:sz w:val="32"/>
          <w:szCs w:val="32"/>
          <w:u w:val="single"/>
        </w:rPr>
        <w:t>Principles of Marketing</w:t>
      </w:r>
      <w:r w:rsidR="00D17CD3" w:rsidRPr="0040470E">
        <w:rPr>
          <w:sz w:val="32"/>
          <w:szCs w:val="32"/>
        </w:rPr>
        <w:br/>
      </w:r>
      <w:r w:rsidRPr="0040470E">
        <w:rPr>
          <w:rFonts w:ascii="Times New Roman" w:eastAsia="Times New Roman" w:hAnsi="Times New Roman" w:cs="Times New Roman"/>
          <w:sz w:val="32"/>
          <w:szCs w:val="32"/>
        </w:rPr>
        <w:t xml:space="preserve"> </w:t>
      </w:r>
      <w:r w:rsidRPr="0040470E">
        <w:rPr>
          <w:rFonts w:ascii="Times New Roman" w:eastAsia="Times New Roman" w:hAnsi="Times New Roman" w:cs="Times New Roman"/>
          <w:b/>
          <w:bCs/>
          <w:sz w:val="32"/>
          <w:szCs w:val="32"/>
        </w:rPr>
        <w:t>Module Code: LCBB5015</w:t>
      </w:r>
    </w:p>
    <w:p w14:paraId="6E126DCC" w14:textId="2FB07783" w:rsidR="783B90CC" w:rsidRPr="0040470E" w:rsidRDefault="783B90CC" w:rsidP="00B30682">
      <w:pPr>
        <w:jc w:val="center"/>
        <w:rPr>
          <w:rFonts w:ascii="Times New Roman" w:eastAsia="Times New Roman" w:hAnsi="Times New Roman" w:cs="Times New Roman"/>
          <w:b/>
          <w:bCs/>
          <w:sz w:val="32"/>
          <w:szCs w:val="32"/>
        </w:rPr>
      </w:pPr>
      <w:r w:rsidRPr="0040470E">
        <w:rPr>
          <w:rFonts w:ascii="Times New Roman" w:eastAsia="Times New Roman" w:hAnsi="Times New Roman" w:cs="Times New Roman"/>
          <w:b/>
          <w:bCs/>
          <w:sz w:val="32"/>
          <w:szCs w:val="32"/>
        </w:rPr>
        <w:t>Student name</w:t>
      </w:r>
      <w:r w:rsidRPr="0040470E">
        <w:rPr>
          <w:rFonts w:ascii="Times New Roman" w:eastAsia="Times New Roman" w:hAnsi="Times New Roman" w:cs="Times New Roman"/>
          <w:sz w:val="32"/>
          <w:szCs w:val="32"/>
        </w:rPr>
        <w:t xml:space="preserve"> </w:t>
      </w:r>
      <w:r w:rsidRPr="0040470E">
        <w:rPr>
          <w:rFonts w:ascii="Times New Roman" w:eastAsia="Times New Roman" w:hAnsi="Times New Roman" w:cs="Times New Roman"/>
          <w:b/>
          <w:bCs/>
          <w:sz w:val="32"/>
          <w:szCs w:val="32"/>
        </w:rPr>
        <w:t>– Fernando</w:t>
      </w:r>
      <w:r w:rsidR="0055354B" w:rsidRPr="0040470E">
        <w:rPr>
          <w:rFonts w:ascii="Times New Roman" w:eastAsia="Times New Roman" w:hAnsi="Times New Roman" w:cs="Times New Roman"/>
          <w:b/>
          <w:bCs/>
          <w:sz w:val="32"/>
          <w:szCs w:val="32"/>
        </w:rPr>
        <w:t xml:space="preserve"> Minea</w:t>
      </w:r>
    </w:p>
    <w:p w14:paraId="471673DA" w14:textId="188DAB2E" w:rsidR="0055354B" w:rsidRDefault="0055354B" w:rsidP="00B30682">
      <w:pPr>
        <w:jc w:val="center"/>
        <w:rPr>
          <w:rFonts w:ascii="Times New Roman" w:eastAsia="Times New Roman" w:hAnsi="Times New Roman" w:cs="Times New Roman"/>
          <w:b/>
          <w:bCs/>
          <w:sz w:val="32"/>
          <w:szCs w:val="32"/>
        </w:rPr>
      </w:pPr>
      <w:r w:rsidRPr="0040470E">
        <w:rPr>
          <w:rFonts w:ascii="Times New Roman" w:eastAsia="Times New Roman" w:hAnsi="Times New Roman" w:cs="Times New Roman"/>
          <w:b/>
          <w:bCs/>
          <w:sz w:val="32"/>
          <w:szCs w:val="32"/>
        </w:rPr>
        <w:t>Student</w:t>
      </w:r>
      <w:r w:rsidRPr="0040470E">
        <w:rPr>
          <w:rFonts w:ascii="Times New Roman" w:eastAsia="Times New Roman" w:hAnsi="Times New Roman" w:cs="Times New Roman"/>
          <w:sz w:val="32"/>
          <w:szCs w:val="32"/>
        </w:rPr>
        <w:t xml:space="preserve"> </w:t>
      </w:r>
      <w:r w:rsidRPr="0040470E">
        <w:rPr>
          <w:rFonts w:ascii="Times New Roman" w:eastAsia="Times New Roman" w:hAnsi="Times New Roman" w:cs="Times New Roman"/>
          <w:b/>
          <w:bCs/>
          <w:sz w:val="32"/>
          <w:szCs w:val="32"/>
        </w:rPr>
        <w:t>id</w:t>
      </w:r>
      <w:r w:rsidRPr="0040470E">
        <w:rPr>
          <w:rFonts w:ascii="Times New Roman" w:eastAsia="Times New Roman" w:hAnsi="Times New Roman" w:cs="Times New Roman"/>
          <w:sz w:val="32"/>
          <w:szCs w:val="32"/>
        </w:rPr>
        <w:t xml:space="preserve"> :</w:t>
      </w:r>
      <w:r w:rsidRPr="0040470E">
        <w:rPr>
          <w:rFonts w:ascii="Times New Roman" w:eastAsia="Times New Roman" w:hAnsi="Times New Roman" w:cs="Times New Roman"/>
          <w:b/>
          <w:bCs/>
          <w:sz w:val="32"/>
          <w:szCs w:val="32"/>
        </w:rPr>
        <w:t>2322699</w:t>
      </w:r>
    </w:p>
    <w:p w14:paraId="291AAA15" w14:textId="2E207B1D" w:rsidR="0040470E" w:rsidRDefault="0040470E" w:rsidP="00B30682">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Lecture name : </w:t>
      </w:r>
      <w:r w:rsidR="00F10A96">
        <w:rPr>
          <w:rFonts w:ascii="Times New Roman" w:eastAsia="Times New Roman" w:hAnsi="Times New Roman" w:cs="Times New Roman"/>
          <w:b/>
          <w:bCs/>
          <w:sz w:val="32"/>
          <w:szCs w:val="32"/>
        </w:rPr>
        <w:t xml:space="preserve">Ade </w:t>
      </w:r>
      <w:r w:rsidR="00020914">
        <w:rPr>
          <w:rFonts w:ascii="Times New Roman" w:eastAsia="Times New Roman" w:hAnsi="Times New Roman" w:cs="Times New Roman"/>
          <w:b/>
          <w:bCs/>
          <w:sz w:val="32"/>
          <w:szCs w:val="32"/>
        </w:rPr>
        <w:t>Adebite</w:t>
      </w:r>
    </w:p>
    <w:p w14:paraId="3E896D17" w14:textId="77777777" w:rsidR="005B0420" w:rsidRPr="0040470E" w:rsidRDefault="005B0420" w:rsidP="00B30682">
      <w:pPr>
        <w:jc w:val="center"/>
        <w:rPr>
          <w:rFonts w:ascii="Times New Roman" w:eastAsia="Times New Roman" w:hAnsi="Times New Roman" w:cs="Times New Roman"/>
          <w:b/>
          <w:bCs/>
          <w:sz w:val="32"/>
          <w:szCs w:val="32"/>
        </w:rPr>
      </w:pPr>
    </w:p>
    <w:p w14:paraId="695F7CBA" w14:textId="77777777" w:rsidR="003E126F" w:rsidRPr="003E126F" w:rsidRDefault="003E126F" w:rsidP="00B30682">
      <w:pPr>
        <w:jc w:val="center"/>
        <w:rPr>
          <w:rFonts w:ascii="Times New Roman" w:eastAsia="Times New Roman" w:hAnsi="Times New Roman" w:cs="Times New Roman"/>
          <w:b/>
          <w:bCs/>
        </w:rPr>
      </w:pPr>
    </w:p>
    <w:p w14:paraId="4D509D34" w14:textId="77777777" w:rsidR="0055354B" w:rsidRPr="00B30682" w:rsidRDefault="0055354B" w:rsidP="00B30682">
      <w:pPr>
        <w:jc w:val="center"/>
      </w:pPr>
    </w:p>
    <w:p w14:paraId="02E309FC" w14:textId="7AAAAF14" w:rsidR="06DC445F" w:rsidRDefault="06DC445F">
      <w:r>
        <w:br w:type="page"/>
      </w:r>
    </w:p>
    <w:p w14:paraId="1F9FF575" w14:textId="11E9F462" w:rsidR="4AD1CCA2" w:rsidRPr="00826C9D" w:rsidRDefault="4AD1CCA2" w:rsidP="06DC445F">
      <w:pPr>
        <w:pStyle w:val="Heading2"/>
        <w:spacing w:before="299" w:after="299"/>
        <w:rPr>
          <w:rFonts w:hint="eastAsia"/>
          <w:u w:val="single"/>
        </w:rPr>
      </w:pPr>
      <w:r w:rsidRPr="00826C9D">
        <w:rPr>
          <w:rFonts w:ascii="Times New Roman" w:eastAsia="Times New Roman" w:hAnsi="Times New Roman" w:cs="Times New Roman"/>
          <w:b/>
          <w:bCs/>
          <w:sz w:val="36"/>
          <w:szCs w:val="36"/>
          <w:u w:val="single"/>
        </w:rPr>
        <w:t>Introduction</w:t>
      </w:r>
    </w:p>
    <w:p w14:paraId="36D94E1B" w14:textId="5BAE1C4C" w:rsidR="2F5EB819" w:rsidRDefault="2F5EB819" w:rsidP="06DC445F">
      <w:pPr>
        <w:spacing w:before="240" w:after="240"/>
      </w:pPr>
      <w:r w:rsidRPr="06DC445F">
        <w:rPr>
          <w:rFonts w:ascii="Times New Roman" w:eastAsia="Times New Roman" w:hAnsi="Times New Roman" w:cs="Times New Roman"/>
        </w:rPr>
        <w:t xml:space="preserve">McDonalds is among the biggest chains of fast food restaurants in the United Kingdom, which serves millions of clients every year by using both company-run and franchise-based restaurants. The organisation is involved in the highly competitive quick-service restaurant (QSR) sector and is known to have standardised menu, well-sourced brand recognition and well spread distribution system. McDonalds has to deal with large global chains like Burger King, KFC, and other small fast-casual chains in the UK market, but it is also indirectly competing with supermarkets and food delivery services. </w:t>
      </w:r>
    </w:p>
    <w:p w14:paraId="5D731D3C" w14:textId="3DECE5DC" w:rsidR="2F5EB819" w:rsidRDefault="2F5EB819" w:rsidP="06DC445F">
      <w:pPr>
        <w:spacing w:before="240" w:after="240"/>
      </w:pPr>
      <w:r w:rsidRPr="06DC445F">
        <w:rPr>
          <w:rFonts w:ascii="Times New Roman" w:eastAsia="Times New Roman" w:hAnsi="Times New Roman" w:cs="Times New Roman"/>
        </w:rPr>
        <w:t>This report will be aimed at a situational analysis of McDonalds UK in accordance with the Porters five forces model. The Porters framework analyses the competitiveness in the industry by evaluating the threat of new entrants, the bargaining power of suppliers, the bargaining power of buyers, threat of substitutes, and competitive rivalry (Porter, 2021). Through the application of this model, the report will be able to critically evaluate the external forces that influence the strategic positioning and marketing decision made by McDonald in the UK fast-food market. The results will guide the works of competitive pressures affecting the pricing, the differentiation, and the long term sustainability.</w:t>
      </w:r>
    </w:p>
    <w:p w14:paraId="35B2F038" w14:textId="1D33F78A" w:rsidR="4AD1CCA2" w:rsidRPr="00826C9D" w:rsidRDefault="4AD1CCA2" w:rsidP="06DC445F">
      <w:pPr>
        <w:pStyle w:val="Heading2"/>
        <w:spacing w:before="299" w:after="299"/>
        <w:rPr>
          <w:rFonts w:hint="eastAsia"/>
          <w:u w:val="single"/>
        </w:rPr>
      </w:pPr>
      <w:r w:rsidRPr="00826C9D">
        <w:rPr>
          <w:rFonts w:ascii="Times New Roman" w:eastAsia="Times New Roman" w:hAnsi="Times New Roman" w:cs="Times New Roman"/>
          <w:b/>
          <w:bCs/>
          <w:sz w:val="36"/>
          <w:szCs w:val="36"/>
          <w:u w:val="single"/>
        </w:rPr>
        <w:t>Porter’s Five Forces Analysis</w:t>
      </w:r>
    </w:p>
    <w:p w14:paraId="0F538AF3" w14:textId="7AAFEB10" w:rsidR="65D5D68B" w:rsidRDefault="65D5D68B" w:rsidP="06DC445F">
      <w:pPr>
        <w:spacing w:before="240" w:after="240"/>
      </w:pPr>
      <w:r w:rsidRPr="06DC445F">
        <w:rPr>
          <w:rFonts w:ascii="Times New Roman" w:eastAsia="Times New Roman" w:hAnsi="Times New Roman" w:cs="Times New Roman"/>
        </w:rPr>
        <w:t xml:space="preserve">The five forces framework is an apt-fitting tool to analyse the competitive environment of McDonalds in the United Kingdom, because it assesses the industry in terms of structural attractiveness and competitive intensity (Porter, 2021). The risk of new entrants in the UK quick-service restaurant industry is not high but intermediate. Entry barriers in the food retail are neither technologically difficult, but the brand recognition, economies of scale, integration of supply chain as well as marketing spending pose a significant challenge to new entrants. The strong brand equity and well-established franchising model is an advantage to McDonalds because it minimizes the risk of low-scale entrants. Nevertheless, the emergence of standalone street-food businesses and online-native food companies prove that niche entrants still have an opportunity to enter the market via online delivery services. </w:t>
      </w:r>
    </w:p>
    <w:p w14:paraId="3FA20E30" w14:textId="544A550E" w:rsidR="65D5D68B" w:rsidRDefault="65D5D68B" w:rsidP="06DC445F">
      <w:pPr>
        <w:spacing w:before="240" w:after="240"/>
      </w:pPr>
      <w:r w:rsidRPr="06DC445F">
        <w:rPr>
          <w:rFonts w:ascii="Times New Roman" w:eastAsia="Times New Roman" w:hAnsi="Times New Roman" w:cs="Times New Roman"/>
        </w:rPr>
        <w:t xml:space="preserve">McDonalds has a fairly low bargaining power of suppliers because the company has a global purchasing strength and long term contracts with suppliers. Its size allows it to bargain good prices and quality. Buyers bargaining power on the other hand is high. The consumers have low switching costs and can easily switch to other brands of fast-foods or healthier brands. Sensitivity to price in the UK market especially in the time of economic uncertainty enhances consumer power and heightens promotional competition. </w:t>
      </w:r>
    </w:p>
    <w:p w14:paraId="13BEE4CF" w14:textId="1386EC66" w:rsidR="65D5D68B" w:rsidRDefault="65D5D68B" w:rsidP="06DC445F">
      <w:pPr>
        <w:spacing w:before="240" w:after="240"/>
      </w:pPr>
      <w:r w:rsidRPr="06DC445F">
        <w:rPr>
          <w:rFonts w:ascii="Times New Roman" w:eastAsia="Times New Roman" w:hAnsi="Times New Roman" w:cs="Times New Roman"/>
        </w:rPr>
        <w:t xml:space="preserve"> </w:t>
      </w:r>
    </w:p>
    <w:p w14:paraId="4254F022" w14:textId="1FB99172" w:rsidR="65D5D68B" w:rsidRDefault="65D5D68B" w:rsidP="06DC445F">
      <w:pPr>
        <w:spacing w:before="240" w:after="240"/>
      </w:pPr>
      <w:r w:rsidRPr="06DC445F">
        <w:rPr>
          <w:rFonts w:ascii="Times New Roman" w:eastAsia="Times New Roman" w:hAnsi="Times New Roman" w:cs="Times New Roman"/>
        </w:rPr>
        <w:t>Substitutes threat is high since home-cooked meals, supermarket ready-meals, and healthier fast-casual restaurants are all options consumers will think of. This pressure is intensified by the increased health consciousness. Lastly, the market competition is also high and other established brands like KFC and Burger King are competing fiercely using pricing, product innovation and marketing campaigns. This stiff competition necessitates McDonalds to keep on investing in differentiation and customer engagement strategies.</w:t>
      </w:r>
    </w:p>
    <w:p w14:paraId="131178D8" w14:textId="11FEDCC6" w:rsidR="4AD1CCA2" w:rsidRPr="00826C9D" w:rsidRDefault="4AD1CCA2" w:rsidP="06DC445F">
      <w:pPr>
        <w:pStyle w:val="Heading2"/>
        <w:spacing w:before="299" w:after="299"/>
        <w:rPr>
          <w:rFonts w:hint="eastAsia"/>
          <w:u w:val="single"/>
        </w:rPr>
      </w:pPr>
      <w:r w:rsidRPr="00826C9D">
        <w:rPr>
          <w:rFonts w:ascii="Times New Roman" w:eastAsia="Times New Roman" w:hAnsi="Times New Roman" w:cs="Times New Roman"/>
          <w:b/>
          <w:bCs/>
          <w:sz w:val="36"/>
          <w:szCs w:val="36"/>
          <w:u w:val="single"/>
        </w:rPr>
        <w:t>Critical Analysis and Evaluation</w:t>
      </w:r>
    </w:p>
    <w:p w14:paraId="0AB07BBF" w14:textId="6E65671D" w:rsidR="21796B57" w:rsidRDefault="21796B57" w:rsidP="06DC445F">
      <w:pPr>
        <w:spacing w:before="240" w:after="240"/>
      </w:pPr>
      <w:r w:rsidRPr="06DC445F">
        <w:rPr>
          <w:rFonts w:ascii="Times New Roman" w:eastAsia="Times New Roman" w:hAnsi="Times New Roman" w:cs="Times New Roman"/>
        </w:rPr>
        <w:t xml:space="preserve">According to the Porters Five Forces application, McDonalds is in moderately appealing and structurally competitive industry. Competitive rivalry and buyer power are some of the forces that have the most significant impact on strategic decision-making. Diversity of competitors restricts the ability to set prices and forces McDonald to emphasize on cost leadership and product innovation. The pricing policy of the company, which is based on value and promotional packages, is the reaction to high sensitivity of consumers to price (Kotler et al., 2022). </w:t>
      </w:r>
    </w:p>
    <w:p w14:paraId="19017A3E" w14:textId="133F2972" w:rsidR="21796B57" w:rsidRDefault="21796B57" w:rsidP="06DC445F">
      <w:pPr>
        <w:spacing w:before="240" w:after="240"/>
      </w:pPr>
      <w:r w:rsidRPr="06DC445F">
        <w:rPr>
          <w:rFonts w:ascii="Times New Roman" w:eastAsia="Times New Roman" w:hAnsi="Times New Roman" w:cs="Times New Roman"/>
        </w:rPr>
        <w:t xml:space="preserve">The relevance of brand loyalty programs and online interaction can also be supported by the high bargaining power of buyers. McDonalds UK has concentrated on mobile ordering, delivery services as well as individualised promotions to discourage switching behaviour. Nevertheless, there is a rising risk of substitutes especially healthier food choices, which questions the long term viability of the traditional fast-food positioning. To curb this, McDonald has diversified food selections to introduce healthier and plant-based food, which has responded to the evolving consumer demands. </w:t>
      </w:r>
    </w:p>
    <w:p w14:paraId="4D77FEF2" w14:textId="56E1F7E4" w:rsidR="21796B57" w:rsidRDefault="21796B57" w:rsidP="06DC445F">
      <w:pPr>
        <w:spacing w:before="240" w:after="240"/>
      </w:pPr>
      <w:r w:rsidRPr="06DC445F">
        <w:rPr>
          <w:rFonts w:ascii="Times New Roman" w:eastAsia="Times New Roman" w:hAnsi="Times New Roman" w:cs="Times New Roman"/>
        </w:rPr>
        <w:t>On the whole, the model created by Porter emphasizes the fact that the marketing strategy of McDonald is deeply impacted by external competitive forces. The market leader must conduct a continuous environmental scanning and be flexible and strategic to ensure leadership in a highly competitive sector of fast-food in the UK.</w:t>
      </w:r>
    </w:p>
    <w:p w14:paraId="204999A8" w14:textId="2D14ABCF" w:rsidR="4AD1CCA2" w:rsidRPr="00826C9D" w:rsidRDefault="4AD1CCA2" w:rsidP="06DC445F">
      <w:pPr>
        <w:pStyle w:val="Heading2"/>
        <w:spacing w:before="299" w:after="299"/>
        <w:rPr>
          <w:rFonts w:hint="eastAsia"/>
          <w:u w:val="single"/>
        </w:rPr>
      </w:pPr>
      <w:r w:rsidRPr="00826C9D">
        <w:rPr>
          <w:rFonts w:ascii="Times New Roman" w:eastAsia="Times New Roman" w:hAnsi="Times New Roman" w:cs="Times New Roman"/>
          <w:b/>
          <w:bCs/>
          <w:sz w:val="36"/>
          <w:szCs w:val="36"/>
          <w:u w:val="single"/>
        </w:rPr>
        <w:t>Conclusion and Recommendations</w:t>
      </w:r>
    </w:p>
    <w:p w14:paraId="6758A33C" w14:textId="3C8C40A6" w:rsidR="7ED651D0" w:rsidRDefault="7ED651D0" w:rsidP="06DC445F">
      <w:pPr>
        <w:spacing w:before="240" w:after="240"/>
      </w:pPr>
      <w:r w:rsidRPr="06DC445F">
        <w:rPr>
          <w:rFonts w:ascii="Times New Roman" w:eastAsia="Times New Roman" w:hAnsi="Times New Roman" w:cs="Times New Roman"/>
        </w:rPr>
        <w:t xml:space="preserve">The Five Forces analysis of the Porters suggests that McDonalds is in a very tough and structurally difficult business environment in the United Kingdom. Close competitive rivalry and high buyer power have a critical impact on pricing decision, promotion and product innovation. Although McDonalds enjoys the advantages of good brand recognition, economies of scale, and efficient supply chain, it has restricted strategic flexibility due to the existence of close competitors and easy switching costs. Moreover, the increasing risk of substitutes especially healthier and convenience-based substitutes necessitates unceasing adjustment to the emerging consumer demands. </w:t>
      </w:r>
    </w:p>
    <w:p w14:paraId="014AEA4B" w14:textId="1DBDC705" w:rsidR="7ED651D0" w:rsidRDefault="7ED651D0" w:rsidP="06DC445F">
      <w:pPr>
        <w:spacing w:before="240" w:after="240"/>
      </w:pPr>
      <w:r w:rsidRPr="06DC445F">
        <w:rPr>
          <w:rFonts w:ascii="Times New Roman" w:eastAsia="Times New Roman" w:hAnsi="Times New Roman" w:cs="Times New Roman"/>
        </w:rPr>
        <w:t xml:space="preserve"> </w:t>
      </w:r>
    </w:p>
    <w:p w14:paraId="715A46A8" w14:textId="11AF918B" w:rsidR="7ED651D0" w:rsidRDefault="7ED651D0" w:rsidP="06DC445F">
      <w:pPr>
        <w:spacing w:before="240" w:after="240"/>
      </w:pPr>
      <w:r w:rsidRPr="06DC445F">
        <w:rPr>
          <w:rFonts w:ascii="Times New Roman" w:eastAsia="Times New Roman" w:hAnsi="Times New Roman" w:cs="Times New Roman"/>
        </w:rPr>
        <w:t xml:space="preserve">To maintain a competitive edge, the UK branch of McDonalds needs to keep enhancing the differentiation by innovating its menu, integrating its digital channels, and pricing its products and services based on value propositions. This would be reinforced by investing in healthier product lines and sustainability efforts, which would be necessary in the long-term positioning of the brand and in line with the evolving social preferences. Secondly, the customer data analytics can be used to improve individual marketing which will minimize buyer switching behaviour and strengthen loyalty. </w:t>
      </w:r>
    </w:p>
    <w:p w14:paraId="1A8EF531" w14:textId="15F54A1B" w:rsidR="7ED651D0" w:rsidRDefault="7ED651D0" w:rsidP="06DC445F">
      <w:pPr>
        <w:spacing w:before="240" w:after="240"/>
      </w:pPr>
      <w:r w:rsidRPr="06DC445F">
        <w:rPr>
          <w:rFonts w:ascii="Times New Roman" w:eastAsia="Times New Roman" w:hAnsi="Times New Roman" w:cs="Times New Roman"/>
        </w:rPr>
        <w:t>Porters Five Forces and other situational analysis frameworks will persist in strategic marketing planning as organisations are able to predict the existence of competition and make sound decisions based on the analysis that will contribute to resilience and profitability.</w:t>
      </w:r>
    </w:p>
    <w:p w14:paraId="0193C0E6" w14:textId="3B548F2A" w:rsidR="06DC445F" w:rsidRDefault="06DC445F" w:rsidP="06DC445F"/>
    <w:p w14:paraId="4822916B" w14:textId="4C844985" w:rsidR="4AD1CCA2" w:rsidRPr="00826C9D" w:rsidRDefault="4AD1CCA2" w:rsidP="06DC445F">
      <w:pPr>
        <w:pStyle w:val="Heading2"/>
        <w:spacing w:before="299" w:after="299"/>
        <w:rPr>
          <w:rFonts w:hint="eastAsia"/>
          <w:u w:val="single"/>
        </w:rPr>
      </w:pPr>
      <w:r w:rsidRPr="00826C9D">
        <w:rPr>
          <w:rFonts w:ascii="Times New Roman" w:eastAsia="Times New Roman" w:hAnsi="Times New Roman" w:cs="Times New Roman"/>
          <w:b/>
          <w:bCs/>
          <w:sz w:val="36"/>
          <w:szCs w:val="36"/>
          <w:u w:val="single"/>
        </w:rPr>
        <w:t>References</w:t>
      </w:r>
    </w:p>
    <w:p w14:paraId="799CFBA7" w14:textId="168E5BB5" w:rsidR="4AD1CCA2" w:rsidRDefault="4AD1CCA2" w:rsidP="06DC445F">
      <w:pPr>
        <w:spacing w:before="240" w:after="240"/>
      </w:pPr>
      <w:r w:rsidRPr="06DC445F">
        <w:rPr>
          <w:rFonts w:ascii="Times New Roman" w:eastAsia="Times New Roman" w:hAnsi="Times New Roman" w:cs="Times New Roman"/>
        </w:rPr>
        <w:t xml:space="preserve">Baker, M.J. and Hart, S. (2022) </w:t>
      </w:r>
      <w:r w:rsidRPr="06DC445F">
        <w:rPr>
          <w:rFonts w:ascii="Times New Roman" w:eastAsia="Times New Roman" w:hAnsi="Times New Roman" w:cs="Times New Roman"/>
          <w:i/>
          <w:iCs/>
        </w:rPr>
        <w:t>The Marketing Book</w:t>
      </w:r>
      <w:r w:rsidRPr="06DC445F">
        <w:rPr>
          <w:rFonts w:ascii="Times New Roman" w:eastAsia="Times New Roman" w:hAnsi="Times New Roman" w:cs="Times New Roman"/>
        </w:rPr>
        <w:t>. 9th edn. London: Routledge.</w:t>
      </w:r>
    </w:p>
    <w:p w14:paraId="5141AD1A" w14:textId="1DFECBA8" w:rsidR="4AD1CCA2" w:rsidRDefault="4AD1CCA2" w:rsidP="06DC445F">
      <w:pPr>
        <w:spacing w:before="240" w:after="240"/>
      </w:pPr>
      <w:r w:rsidRPr="06DC445F">
        <w:rPr>
          <w:rFonts w:ascii="Times New Roman" w:eastAsia="Times New Roman" w:hAnsi="Times New Roman" w:cs="Times New Roman"/>
        </w:rPr>
        <w:t xml:space="preserve">Chaffey, D. and Ellis-Chadwick, F. (2022) </w:t>
      </w:r>
      <w:r w:rsidRPr="06DC445F">
        <w:rPr>
          <w:rFonts w:ascii="Times New Roman" w:eastAsia="Times New Roman" w:hAnsi="Times New Roman" w:cs="Times New Roman"/>
          <w:i/>
          <w:iCs/>
        </w:rPr>
        <w:t>Digital Marketing: Strategy, Implementation and Practice</w:t>
      </w:r>
      <w:r w:rsidRPr="06DC445F">
        <w:rPr>
          <w:rFonts w:ascii="Times New Roman" w:eastAsia="Times New Roman" w:hAnsi="Times New Roman" w:cs="Times New Roman"/>
        </w:rPr>
        <w:t>. 8th edn. Harlow: Pearson.</w:t>
      </w:r>
    </w:p>
    <w:p w14:paraId="1880FD99" w14:textId="2343EE1E" w:rsidR="4AD1CCA2" w:rsidRDefault="4AD1CCA2" w:rsidP="06DC445F">
      <w:pPr>
        <w:spacing w:before="240" w:after="240"/>
      </w:pPr>
      <w:r w:rsidRPr="06DC445F">
        <w:rPr>
          <w:rFonts w:ascii="Times New Roman" w:eastAsia="Times New Roman" w:hAnsi="Times New Roman" w:cs="Times New Roman"/>
        </w:rPr>
        <w:t xml:space="preserve">Euromonitor (2024) </w:t>
      </w:r>
      <w:r w:rsidRPr="06DC445F">
        <w:rPr>
          <w:rFonts w:ascii="Times New Roman" w:eastAsia="Times New Roman" w:hAnsi="Times New Roman" w:cs="Times New Roman"/>
          <w:i/>
          <w:iCs/>
        </w:rPr>
        <w:t>Fast Food in the United Kingdom: Industry Report</w:t>
      </w:r>
      <w:r w:rsidRPr="06DC445F">
        <w:rPr>
          <w:rFonts w:ascii="Times New Roman" w:eastAsia="Times New Roman" w:hAnsi="Times New Roman" w:cs="Times New Roman"/>
        </w:rPr>
        <w:t>. London: Euromonitor International.</w:t>
      </w:r>
    </w:p>
    <w:p w14:paraId="38EB4104" w14:textId="3806E41A" w:rsidR="4AD1CCA2" w:rsidRDefault="4AD1CCA2" w:rsidP="06DC445F">
      <w:pPr>
        <w:spacing w:before="240" w:after="240"/>
      </w:pPr>
      <w:r w:rsidRPr="06DC445F">
        <w:rPr>
          <w:rFonts w:ascii="Times New Roman" w:eastAsia="Times New Roman" w:hAnsi="Times New Roman" w:cs="Times New Roman"/>
        </w:rPr>
        <w:t xml:space="preserve">Johnson, G., Scholes, R. and Whittington, R. (2023) </w:t>
      </w:r>
      <w:r w:rsidRPr="06DC445F">
        <w:rPr>
          <w:rFonts w:ascii="Times New Roman" w:eastAsia="Times New Roman" w:hAnsi="Times New Roman" w:cs="Times New Roman"/>
          <w:i/>
          <w:iCs/>
        </w:rPr>
        <w:t>Exploring Strategy: Text and Cases</w:t>
      </w:r>
      <w:r w:rsidRPr="06DC445F">
        <w:rPr>
          <w:rFonts w:ascii="Times New Roman" w:eastAsia="Times New Roman" w:hAnsi="Times New Roman" w:cs="Times New Roman"/>
        </w:rPr>
        <w:t>. 13th edn. Harlow: Pearson.</w:t>
      </w:r>
    </w:p>
    <w:p w14:paraId="3664DD93" w14:textId="16EF4A23" w:rsidR="4AD1CCA2" w:rsidRDefault="4AD1CCA2" w:rsidP="06DC445F">
      <w:pPr>
        <w:spacing w:before="240" w:after="240"/>
      </w:pPr>
      <w:r w:rsidRPr="06DC445F">
        <w:rPr>
          <w:rFonts w:ascii="Times New Roman" w:eastAsia="Times New Roman" w:hAnsi="Times New Roman" w:cs="Times New Roman"/>
        </w:rPr>
        <w:t xml:space="preserve">Kotler, P., Armstrong, G., Harris, L.C. and He, H. (2022) </w:t>
      </w:r>
      <w:r w:rsidRPr="06DC445F">
        <w:rPr>
          <w:rFonts w:ascii="Times New Roman" w:eastAsia="Times New Roman" w:hAnsi="Times New Roman" w:cs="Times New Roman"/>
          <w:i/>
          <w:iCs/>
        </w:rPr>
        <w:t>Principles of Marketing</w:t>
      </w:r>
      <w:r w:rsidRPr="06DC445F">
        <w:rPr>
          <w:rFonts w:ascii="Times New Roman" w:eastAsia="Times New Roman" w:hAnsi="Times New Roman" w:cs="Times New Roman"/>
        </w:rPr>
        <w:t>. 9th European edn. Harlow: Pearson.</w:t>
      </w:r>
    </w:p>
    <w:p w14:paraId="718F8D1A" w14:textId="1D3AC0D3" w:rsidR="4AD1CCA2" w:rsidRDefault="4AD1CCA2" w:rsidP="06DC445F">
      <w:pPr>
        <w:spacing w:before="240" w:after="240"/>
      </w:pPr>
      <w:r w:rsidRPr="06DC445F">
        <w:rPr>
          <w:rFonts w:ascii="Times New Roman" w:eastAsia="Times New Roman" w:hAnsi="Times New Roman" w:cs="Times New Roman"/>
        </w:rPr>
        <w:t xml:space="preserve">McDonald’s UK (2024) </w:t>
      </w:r>
      <w:r w:rsidRPr="06DC445F">
        <w:rPr>
          <w:rFonts w:ascii="Times New Roman" w:eastAsia="Times New Roman" w:hAnsi="Times New Roman" w:cs="Times New Roman"/>
          <w:i/>
          <w:iCs/>
        </w:rPr>
        <w:t>Annual Report and Sustainability Update</w:t>
      </w:r>
      <w:r w:rsidRPr="06DC445F">
        <w:rPr>
          <w:rFonts w:ascii="Times New Roman" w:eastAsia="Times New Roman" w:hAnsi="Times New Roman" w:cs="Times New Roman"/>
        </w:rPr>
        <w:t xml:space="preserve">. Available at: </w:t>
      </w:r>
      <w:hyperlink r:id="rId8">
        <w:r w:rsidRPr="06DC445F">
          <w:rPr>
            <w:rStyle w:val="Hyperlink"/>
            <w:rFonts w:ascii="Times New Roman" w:eastAsia="Times New Roman" w:hAnsi="Times New Roman" w:cs="Times New Roman"/>
          </w:rPr>
          <w:t>https://www.mcdonalds.com/gb</w:t>
        </w:r>
      </w:hyperlink>
      <w:r w:rsidRPr="06DC445F">
        <w:rPr>
          <w:rFonts w:ascii="Times New Roman" w:eastAsia="Times New Roman" w:hAnsi="Times New Roman" w:cs="Times New Roman"/>
        </w:rPr>
        <w:t xml:space="preserve"> (Accessed: January 2026).</w:t>
      </w:r>
    </w:p>
    <w:p w14:paraId="08D13F34" w14:textId="3B1D2F68" w:rsidR="4AD1CCA2" w:rsidRDefault="4AD1CCA2" w:rsidP="06DC445F">
      <w:pPr>
        <w:spacing w:before="240" w:after="240"/>
      </w:pPr>
      <w:r w:rsidRPr="06DC445F">
        <w:rPr>
          <w:rFonts w:ascii="Times New Roman" w:eastAsia="Times New Roman" w:hAnsi="Times New Roman" w:cs="Times New Roman"/>
        </w:rPr>
        <w:t xml:space="preserve">Office for National Statistics (2023) </w:t>
      </w:r>
      <w:r w:rsidRPr="06DC445F">
        <w:rPr>
          <w:rFonts w:ascii="Times New Roman" w:eastAsia="Times New Roman" w:hAnsi="Times New Roman" w:cs="Times New Roman"/>
          <w:i/>
          <w:iCs/>
        </w:rPr>
        <w:t>Consumer spending and inflation data</w:t>
      </w:r>
      <w:r w:rsidRPr="06DC445F">
        <w:rPr>
          <w:rFonts w:ascii="Times New Roman" w:eastAsia="Times New Roman" w:hAnsi="Times New Roman" w:cs="Times New Roman"/>
        </w:rPr>
        <w:t xml:space="preserve">. Available at: </w:t>
      </w:r>
      <w:hyperlink r:id="rId9">
        <w:r w:rsidRPr="06DC445F">
          <w:rPr>
            <w:rStyle w:val="Hyperlink"/>
            <w:rFonts w:ascii="Times New Roman" w:eastAsia="Times New Roman" w:hAnsi="Times New Roman" w:cs="Times New Roman"/>
          </w:rPr>
          <w:t>https://www.ons.gov.uk</w:t>
        </w:r>
      </w:hyperlink>
      <w:r w:rsidRPr="06DC445F">
        <w:rPr>
          <w:rFonts w:ascii="Times New Roman" w:eastAsia="Times New Roman" w:hAnsi="Times New Roman" w:cs="Times New Roman"/>
        </w:rPr>
        <w:t xml:space="preserve"> (Accessed: January 2026).</w:t>
      </w:r>
    </w:p>
    <w:p w14:paraId="53A03E95" w14:textId="48016395" w:rsidR="4AD1CCA2" w:rsidRDefault="4AD1CCA2" w:rsidP="06DC445F">
      <w:pPr>
        <w:spacing w:before="240" w:after="240"/>
      </w:pPr>
      <w:r w:rsidRPr="06DC445F">
        <w:rPr>
          <w:rFonts w:ascii="Times New Roman" w:eastAsia="Times New Roman" w:hAnsi="Times New Roman" w:cs="Times New Roman"/>
        </w:rPr>
        <w:t xml:space="preserve">Porter, M.E. (2021) ‘The five competitive forces that shape strategy revisited’, </w:t>
      </w:r>
      <w:r w:rsidRPr="06DC445F">
        <w:rPr>
          <w:rFonts w:ascii="Times New Roman" w:eastAsia="Times New Roman" w:hAnsi="Times New Roman" w:cs="Times New Roman"/>
          <w:i/>
          <w:iCs/>
        </w:rPr>
        <w:t>Harvard Business Review</w:t>
      </w:r>
      <w:r w:rsidRPr="06DC445F">
        <w:rPr>
          <w:rFonts w:ascii="Times New Roman" w:eastAsia="Times New Roman" w:hAnsi="Times New Roman" w:cs="Times New Roman"/>
        </w:rPr>
        <w:t>, 99(1), pp. 78–93.</w:t>
      </w:r>
    </w:p>
    <w:p w14:paraId="195FDE57" w14:textId="1476E5E1" w:rsidR="4AD1CCA2" w:rsidRDefault="4AD1CCA2" w:rsidP="06DC445F">
      <w:pPr>
        <w:spacing w:before="240" w:after="240"/>
      </w:pPr>
      <w:r w:rsidRPr="06DC445F">
        <w:rPr>
          <w:rFonts w:ascii="Times New Roman" w:eastAsia="Times New Roman" w:hAnsi="Times New Roman" w:cs="Times New Roman"/>
        </w:rPr>
        <w:t xml:space="preserve">Statista (2024) </w:t>
      </w:r>
      <w:r w:rsidRPr="06DC445F">
        <w:rPr>
          <w:rFonts w:ascii="Times New Roman" w:eastAsia="Times New Roman" w:hAnsi="Times New Roman" w:cs="Times New Roman"/>
          <w:i/>
          <w:iCs/>
        </w:rPr>
        <w:t>Market share of quick-service restaurants in the United Kingdom</w:t>
      </w:r>
      <w:r w:rsidRPr="06DC445F">
        <w:rPr>
          <w:rFonts w:ascii="Times New Roman" w:eastAsia="Times New Roman" w:hAnsi="Times New Roman" w:cs="Times New Roman"/>
        </w:rPr>
        <w:t xml:space="preserve">. Available at: </w:t>
      </w:r>
      <w:hyperlink r:id="rId10">
        <w:r w:rsidRPr="06DC445F">
          <w:rPr>
            <w:rStyle w:val="Hyperlink"/>
            <w:rFonts w:ascii="Times New Roman" w:eastAsia="Times New Roman" w:hAnsi="Times New Roman" w:cs="Times New Roman"/>
          </w:rPr>
          <w:t>https://www.statista.com</w:t>
        </w:r>
      </w:hyperlink>
      <w:r w:rsidRPr="06DC445F">
        <w:rPr>
          <w:rFonts w:ascii="Times New Roman" w:eastAsia="Times New Roman" w:hAnsi="Times New Roman" w:cs="Times New Roman"/>
        </w:rPr>
        <w:t xml:space="preserve"> (Accessed: January 2026).</w:t>
      </w:r>
    </w:p>
    <w:p w14:paraId="6F4C8ABD" w14:textId="62FF087E" w:rsidR="4AD1CCA2" w:rsidRDefault="4AD1CCA2" w:rsidP="06DC445F">
      <w:pPr>
        <w:spacing w:before="240" w:after="240"/>
      </w:pPr>
      <w:r w:rsidRPr="06DC445F">
        <w:rPr>
          <w:rFonts w:ascii="Times New Roman" w:eastAsia="Times New Roman" w:hAnsi="Times New Roman" w:cs="Times New Roman"/>
        </w:rPr>
        <w:t xml:space="preserve">Wirtz, J. and Lovelock, C. (2022) </w:t>
      </w:r>
      <w:r w:rsidRPr="06DC445F">
        <w:rPr>
          <w:rFonts w:ascii="Times New Roman" w:eastAsia="Times New Roman" w:hAnsi="Times New Roman" w:cs="Times New Roman"/>
          <w:i/>
          <w:iCs/>
        </w:rPr>
        <w:t>Services Marketing: People, Technology, Strategy</w:t>
      </w:r>
      <w:r w:rsidRPr="06DC445F">
        <w:rPr>
          <w:rFonts w:ascii="Times New Roman" w:eastAsia="Times New Roman" w:hAnsi="Times New Roman" w:cs="Times New Roman"/>
        </w:rPr>
        <w:t>. 9th edn. Singapore: World Scientific.</w:t>
      </w:r>
    </w:p>
    <w:p w14:paraId="2E282040" w14:textId="16EA3010" w:rsidR="06DC445F" w:rsidRDefault="06DC445F" w:rsidP="06DC445F">
      <w:pPr>
        <w:rPr>
          <w:rFonts w:ascii="Times New Roman" w:eastAsia="Times New Roman" w:hAnsi="Times New Roman" w:cs="Times New Roman"/>
        </w:rPr>
      </w:pPr>
    </w:p>
    <w:sectPr w:rsidR="06DC445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E7A03" w14:textId="77777777" w:rsidR="00A945AD" w:rsidRDefault="00A945AD" w:rsidP="00796154">
      <w:pPr>
        <w:spacing w:after="0" w:line="240" w:lineRule="auto"/>
      </w:pPr>
      <w:r>
        <w:separator/>
      </w:r>
    </w:p>
  </w:endnote>
  <w:endnote w:type="continuationSeparator" w:id="0">
    <w:p w14:paraId="725AC0DA" w14:textId="77777777" w:rsidR="00A945AD" w:rsidRDefault="00A945AD" w:rsidP="00796154">
      <w:pPr>
        <w:spacing w:after="0" w:line="240" w:lineRule="auto"/>
      </w:pPr>
      <w:r>
        <w:continuationSeparator/>
      </w:r>
    </w:p>
  </w:endnote>
  <w:endnote w:type="continuationNotice" w:id="1">
    <w:p w14:paraId="4B9753E8" w14:textId="77777777" w:rsidR="00A945AD" w:rsidRDefault="00A945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A5C60E" w14:textId="77777777" w:rsidR="00A945AD" w:rsidRDefault="00A945AD" w:rsidP="00796154">
      <w:pPr>
        <w:spacing w:after="0" w:line="240" w:lineRule="auto"/>
      </w:pPr>
      <w:r>
        <w:separator/>
      </w:r>
    </w:p>
  </w:footnote>
  <w:footnote w:type="continuationSeparator" w:id="0">
    <w:p w14:paraId="2A6266F9" w14:textId="77777777" w:rsidR="00A945AD" w:rsidRDefault="00A945AD" w:rsidP="00796154">
      <w:pPr>
        <w:spacing w:after="0" w:line="240" w:lineRule="auto"/>
      </w:pPr>
      <w:r>
        <w:continuationSeparator/>
      </w:r>
    </w:p>
  </w:footnote>
  <w:footnote w:type="continuationNotice" w:id="1">
    <w:p w14:paraId="70F31D42" w14:textId="77777777" w:rsidR="00A945AD" w:rsidRDefault="00A945A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A65E2A"/>
    <w:rsid w:val="00020914"/>
    <w:rsid w:val="0009320D"/>
    <w:rsid w:val="000D028D"/>
    <w:rsid w:val="0015550B"/>
    <w:rsid w:val="00261526"/>
    <w:rsid w:val="002652DE"/>
    <w:rsid w:val="00282A11"/>
    <w:rsid w:val="002E228E"/>
    <w:rsid w:val="003E126F"/>
    <w:rsid w:val="0040470E"/>
    <w:rsid w:val="0048604F"/>
    <w:rsid w:val="00512653"/>
    <w:rsid w:val="005259A9"/>
    <w:rsid w:val="0055354B"/>
    <w:rsid w:val="00554E9F"/>
    <w:rsid w:val="005B0420"/>
    <w:rsid w:val="00737A09"/>
    <w:rsid w:val="007472A2"/>
    <w:rsid w:val="00777E30"/>
    <w:rsid w:val="00796154"/>
    <w:rsid w:val="007B611F"/>
    <w:rsid w:val="00826C9D"/>
    <w:rsid w:val="00877DAF"/>
    <w:rsid w:val="008D0351"/>
    <w:rsid w:val="00912FD8"/>
    <w:rsid w:val="009151E2"/>
    <w:rsid w:val="009873E3"/>
    <w:rsid w:val="00997C2C"/>
    <w:rsid w:val="00A776D5"/>
    <w:rsid w:val="00A945AD"/>
    <w:rsid w:val="00B30682"/>
    <w:rsid w:val="00CB5F2C"/>
    <w:rsid w:val="00D17CD3"/>
    <w:rsid w:val="00DF7D5A"/>
    <w:rsid w:val="00F10A96"/>
    <w:rsid w:val="06DC445F"/>
    <w:rsid w:val="15C9A38C"/>
    <w:rsid w:val="1864BD32"/>
    <w:rsid w:val="1FA65E2A"/>
    <w:rsid w:val="21796B57"/>
    <w:rsid w:val="255CD3DC"/>
    <w:rsid w:val="29FD3E23"/>
    <w:rsid w:val="2F5EB819"/>
    <w:rsid w:val="315E0238"/>
    <w:rsid w:val="422379A6"/>
    <w:rsid w:val="4AD1CCA2"/>
    <w:rsid w:val="4BB112D1"/>
    <w:rsid w:val="65D5D68B"/>
    <w:rsid w:val="783B90CC"/>
    <w:rsid w:val="7ED651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260E94"/>
  <w15:chartTrackingRefBased/>
  <w15:docId w15:val="{34CCA266-348F-41D8-99DA-CE07ECF81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06DC44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6DC445F"/>
    <w:rPr>
      <w:color w:val="467886"/>
      <w:u w:val="single"/>
    </w:rPr>
  </w:style>
  <w:style w:type="paragraph" w:styleId="Header">
    <w:name w:val="header"/>
    <w:basedOn w:val="Normal"/>
    <w:link w:val="HeaderChar"/>
    <w:uiPriority w:val="99"/>
    <w:unhideWhenUsed/>
    <w:rsid w:val="007961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154"/>
  </w:style>
  <w:style w:type="paragraph" w:styleId="Footer">
    <w:name w:val="footer"/>
    <w:basedOn w:val="Normal"/>
    <w:link w:val="FooterChar"/>
    <w:uiPriority w:val="99"/>
    <w:unhideWhenUsed/>
    <w:rsid w:val="007961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1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donalds.com/g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7D6651-DAB3-451C-AE19-32502C482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1178</Words>
  <Characters>6716</Characters>
  <Application>Microsoft Office Word</Application>
  <DocSecurity>4</DocSecurity>
  <Lines>55</Lines>
  <Paragraphs>15</Paragraphs>
  <ScaleCrop>false</ScaleCrop>
  <Company/>
  <LinksUpToDate>false</LinksUpToDate>
  <CharactersWithSpaces>7879</CharactersWithSpaces>
  <SharedDoc>false</SharedDoc>
  <HLinks>
    <vt:vector size="18" baseType="variant">
      <vt:variant>
        <vt:i4>5505038</vt:i4>
      </vt:variant>
      <vt:variant>
        <vt:i4>6</vt:i4>
      </vt:variant>
      <vt:variant>
        <vt:i4>0</vt:i4>
      </vt:variant>
      <vt:variant>
        <vt:i4>5</vt:i4>
      </vt:variant>
      <vt:variant>
        <vt:lpwstr>https://www.statista.com/</vt:lpwstr>
      </vt:variant>
      <vt:variant>
        <vt:lpwstr/>
      </vt:variant>
      <vt:variant>
        <vt:i4>2228280</vt:i4>
      </vt:variant>
      <vt:variant>
        <vt:i4>3</vt:i4>
      </vt:variant>
      <vt:variant>
        <vt:i4>0</vt:i4>
      </vt:variant>
      <vt:variant>
        <vt:i4>5</vt:i4>
      </vt:variant>
      <vt:variant>
        <vt:lpwstr>https://www.ons.gov.uk/</vt:lpwstr>
      </vt:variant>
      <vt:variant>
        <vt:lpwstr/>
      </vt:variant>
      <vt:variant>
        <vt:i4>5046353</vt:i4>
      </vt:variant>
      <vt:variant>
        <vt:i4>0</vt:i4>
      </vt:variant>
      <vt:variant>
        <vt:i4>0</vt:i4>
      </vt:variant>
      <vt:variant>
        <vt:i4>5</vt:i4>
      </vt:variant>
      <vt:variant>
        <vt:lpwstr>https://www.mcdonalds.com/gb</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Ibrahim</dc:creator>
  <cp:keywords/>
  <dc:description/>
  <cp:lastModifiedBy>Fernando Minea (2322699)</cp:lastModifiedBy>
  <cp:revision>21</cp:revision>
  <dcterms:created xsi:type="dcterms:W3CDTF">2026-02-19T22:23:00Z</dcterms:created>
  <dcterms:modified xsi:type="dcterms:W3CDTF">2026-02-19T14:30:00Z</dcterms:modified>
</cp:coreProperties>
</file>