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B9C46A" w14:textId="77777777" w:rsidR="002C1E77" w:rsidRPr="009B757A" w:rsidRDefault="002C1E77" w:rsidP="002C1E77">
      <w:pPr>
        <w:spacing w:before="240"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ASSIGNMENT TITLE: </w:t>
      </w:r>
      <w:r w:rsidR="000D1C34">
        <w:rPr>
          <w:rFonts w:ascii="Times New Roman" w:eastAsia="Times New Roman" w:hAnsi="Times New Roman" w:cs="Times New Roman"/>
          <w:b/>
          <w:color w:val="000000" w:themeColor="text1"/>
          <w:sz w:val="32"/>
          <w:szCs w:val="32"/>
          <w:lang w:val="en-GB"/>
        </w:rPr>
        <w:t>ASSESSMENT 2</w:t>
      </w:r>
    </w:p>
    <w:p w14:paraId="7CB0DA2A" w14:textId="77777777" w:rsidR="002C1E77" w:rsidRDefault="000D1C34" w:rsidP="002C1E77">
      <w:pPr>
        <w:spacing w:before="240"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MODULE NAME:</w:t>
      </w:r>
      <w:r w:rsidR="007B175C">
        <w:rPr>
          <w:rFonts w:ascii="Times New Roman" w:eastAsia="Times New Roman" w:hAnsi="Times New Roman" w:cs="Times New Roman"/>
          <w:b/>
          <w:color w:val="000000" w:themeColor="text1"/>
          <w:sz w:val="32"/>
          <w:szCs w:val="32"/>
          <w:lang w:val="en-GB"/>
        </w:rPr>
        <w:t xml:space="preserve"> </w:t>
      </w:r>
      <w:r w:rsidR="002C1E77" w:rsidRPr="009B757A">
        <w:rPr>
          <w:rFonts w:ascii="Times New Roman" w:eastAsia="Times New Roman" w:hAnsi="Times New Roman" w:cs="Times New Roman"/>
          <w:b/>
          <w:color w:val="000000" w:themeColor="text1"/>
          <w:sz w:val="32"/>
          <w:szCs w:val="32"/>
          <w:lang w:val="en-GB"/>
        </w:rPr>
        <w:t>PROJECT MANAGEMENT</w:t>
      </w:r>
    </w:p>
    <w:p w14:paraId="27AE7E49" w14:textId="77777777" w:rsidR="007B175C" w:rsidRDefault="007B175C" w:rsidP="002C1E77">
      <w:pPr>
        <w:spacing w:before="240"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MODULE LECTURER: </w:t>
      </w:r>
      <w:r w:rsidR="00B27F77">
        <w:rPr>
          <w:rFonts w:ascii="Times New Roman" w:eastAsia="Times New Roman" w:hAnsi="Times New Roman" w:cs="Times New Roman"/>
          <w:b/>
          <w:color w:val="000000" w:themeColor="text1"/>
          <w:sz w:val="32"/>
          <w:szCs w:val="32"/>
          <w:lang w:val="en-GB"/>
        </w:rPr>
        <w:t>Prof Nandish Patel</w:t>
      </w:r>
      <w:bookmarkStart w:id="0" w:name="_GoBack"/>
      <w:bookmarkEnd w:id="0"/>
    </w:p>
    <w:p w14:paraId="6C2F8844" w14:textId="77777777" w:rsidR="002C1E77" w:rsidRPr="009B757A" w:rsidRDefault="000D1C34" w:rsidP="002C1E77">
      <w:pPr>
        <w:spacing w:before="240"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MODULE CODE: LC</w:t>
      </w:r>
      <w:r w:rsidR="007B175C">
        <w:rPr>
          <w:rFonts w:ascii="Times New Roman" w:eastAsia="Times New Roman" w:hAnsi="Times New Roman" w:cs="Times New Roman"/>
          <w:b/>
          <w:color w:val="000000" w:themeColor="text1"/>
          <w:sz w:val="32"/>
          <w:szCs w:val="32"/>
          <w:lang w:val="en-GB"/>
        </w:rPr>
        <w:t>BB5005</w:t>
      </w:r>
    </w:p>
    <w:p w14:paraId="768B790F" w14:textId="77777777" w:rsidR="002C1E77" w:rsidRPr="009B757A" w:rsidRDefault="002C1E77" w:rsidP="002C1E77">
      <w:pPr>
        <w:spacing w:before="240" w:line="360" w:lineRule="auto"/>
        <w:jc w:val="center"/>
        <w:rPr>
          <w:rFonts w:ascii="Times New Roman" w:eastAsia="Times New Roman" w:hAnsi="Times New Roman" w:cs="Times New Roman"/>
          <w:b/>
          <w:color w:val="000000" w:themeColor="text1"/>
          <w:sz w:val="32"/>
          <w:szCs w:val="32"/>
          <w:lang w:val="en-GB"/>
        </w:rPr>
      </w:pPr>
      <w:r w:rsidRPr="009B757A">
        <w:rPr>
          <w:rFonts w:ascii="Times New Roman" w:eastAsia="Times New Roman" w:hAnsi="Times New Roman" w:cs="Times New Roman"/>
          <w:b/>
          <w:color w:val="000000" w:themeColor="text1"/>
          <w:sz w:val="32"/>
          <w:szCs w:val="32"/>
          <w:lang w:val="en-GB"/>
        </w:rPr>
        <w:t>STUDENT NAME:</w:t>
      </w:r>
      <w:r w:rsidR="007B175C">
        <w:rPr>
          <w:rFonts w:ascii="Times New Roman" w:eastAsia="Times New Roman" w:hAnsi="Times New Roman" w:cs="Times New Roman"/>
          <w:b/>
          <w:color w:val="000000" w:themeColor="text1"/>
          <w:sz w:val="32"/>
          <w:szCs w:val="32"/>
          <w:lang w:val="en-GB"/>
        </w:rPr>
        <w:t xml:space="preserve"> Maria Taleva</w:t>
      </w:r>
      <w:r w:rsidR="007B175C">
        <w:rPr>
          <w:rFonts w:ascii="Times New Roman" w:eastAsia="Times New Roman" w:hAnsi="Times New Roman" w:cs="Times New Roman"/>
          <w:b/>
          <w:color w:val="000000" w:themeColor="text1"/>
          <w:sz w:val="32"/>
          <w:szCs w:val="32"/>
          <w:lang w:val="en-GB"/>
        </w:rPr>
        <w:tab/>
      </w:r>
    </w:p>
    <w:p w14:paraId="5FB02511" w14:textId="77777777" w:rsidR="002C1E77" w:rsidRPr="009B757A" w:rsidRDefault="002C1E77" w:rsidP="002C1E77">
      <w:pPr>
        <w:spacing w:before="240" w:line="360" w:lineRule="auto"/>
        <w:jc w:val="center"/>
        <w:rPr>
          <w:rFonts w:ascii="Times New Roman" w:eastAsia="Times New Roman" w:hAnsi="Times New Roman" w:cs="Times New Roman"/>
          <w:b/>
          <w:color w:val="000000" w:themeColor="text1"/>
          <w:sz w:val="32"/>
          <w:szCs w:val="32"/>
          <w:lang w:val="en-GB"/>
        </w:rPr>
      </w:pPr>
      <w:r w:rsidRPr="009B757A">
        <w:rPr>
          <w:rFonts w:ascii="Times New Roman" w:eastAsia="Times New Roman" w:hAnsi="Times New Roman" w:cs="Times New Roman"/>
          <w:b/>
          <w:color w:val="000000" w:themeColor="text1"/>
          <w:sz w:val="32"/>
          <w:szCs w:val="32"/>
          <w:lang w:val="en-GB"/>
        </w:rPr>
        <w:t>STUDENT ID:</w:t>
      </w:r>
      <w:r w:rsidR="007B175C">
        <w:rPr>
          <w:rFonts w:ascii="Times New Roman" w:eastAsia="Times New Roman" w:hAnsi="Times New Roman" w:cs="Times New Roman"/>
          <w:b/>
          <w:color w:val="000000" w:themeColor="text1"/>
          <w:sz w:val="32"/>
          <w:szCs w:val="32"/>
          <w:lang w:val="en-GB"/>
        </w:rPr>
        <w:t>1812411</w:t>
      </w:r>
    </w:p>
    <w:p w14:paraId="038AD752" w14:textId="77777777" w:rsidR="002C1E77" w:rsidRPr="009B757A" w:rsidRDefault="002C1E77" w:rsidP="002C1E77">
      <w:pPr>
        <w:spacing w:before="240" w:line="360" w:lineRule="auto"/>
        <w:jc w:val="center"/>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32"/>
          <w:szCs w:val="32"/>
          <w:lang w:val="en-GB"/>
        </w:rPr>
        <w:br w:type="page"/>
      </w:r>
    </w:p>
    <w:sdt>
      <w:sdtPr>
        <w:rPr>
          <w:rFonts w:ascii="Times New Roman" w:eastAsia="Arial" w:hAnsi="Times New Roman" w:cs="Times New Roman"/>
          <w:b w:val="0"/>
          <w:bCs w:val="0"/>
          <w:color w:val="000000" w:themeColor="text1"/>
          <w:sz w:val="24"/>
          <w:szCs w:val="24"/>
          <w:lang w:val="en-GB"/>
        </w:rPr>
        <w:id w:val="844817096"/>
        <w:docPartObj>
          <w:docPartGallery w:val="Table of Contents"/>
          <w:docPartUnique/>
        </w:docPartObj>
      </w:sdtPr>
      <w:sdtEndPr>
        <w:rPr>
          <w:rFonts w:ascii="Arial" w:hAnsi="Arial" w:cs="Arial"/>
          <w:color w:val="auto"/>
          <w:sz w:val="28"/>
          <w:szCs w:val="28"/>
        </w:rPr>
      </w:sdtEndPr>
      <w:sdtContent>
        <w:p w14:paraId="0073059D" w14:textId="77777777" w:rsidR="002C1E77" w:rsidRPr="009B757A" w:rsidRDefault="002C1E77" w:rsidP="002C1E77">
          <w:pPr>
            <w:pStyle w:val="TOCHeading"/>
            <w:spacing w:before="240" w:line="360" w:lineRule="auto"/>
            <w:jc w:val="center"/>
            <w:rPr>
              <w:rFonts w:ascii="Times New Roman" w:hAnsi="Times New Roman" w:cs="Times New Roman"/>
              <w:color w:val="000000" w:themeColor="text1"/>
              <w:sz w:val="24"/>
              <w:szCs w:val="24"/>
              <w:lang w:val="en-GB"/>
            </w:rPr>
          </w:pPr>
          <w:r w:rsidRPr="009B757A">
            <w:rPr>
              <w:rFonts w:ascii="Times New Roman" w:hAnsi="Times New Roman" w:cs="Times New Roman"/>
              <w:color w:val="000000" w:themeColor="text1"/>
              <w:szCs w:val="24"/>
              <w:lang w:val="en-GB"/>
            </w:rPr>
            <w:t>Table of Contents</w:t>
          </w:r>
        </w:p>
        <w:p w14:paraId="57AAFA93"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r w:rsidRPr="009B757A">
            <w:rPr>
              <w:rFonts w:ascii="Times New Roman" w:hAnsi="Times New Roman" w:cs="Times New Roman"/>
              <w:sz w:val="24"/>
              <w:szCs w:val="24"/>
              <w:lang w:val="en-GB"/>
            </w:rPr>
            <w:fldChar w:fldCharType="begin"/>
          </w:r>
          <w:r w:rsidRPr="009B757A">
            <w:rPr>
              <w:rFonts w:ascii="Times New Roman" w:hAnsi="Times New Roman" w:cs="Times New Roman"/>
              <w:sz w:val="24"/>
              <w:szCs w:val="24"/>
              <w:lang w:val="en-GB"/>
            </w:rPr>
            <w:instrText xml:space="preserve"> TOC \o "1-3" \h \z \u </w:instrText>
          </w:r>
          <w:r w:rsidRPr="009B757A">
            <w:rPr>
              <w:rFonts w:ascii="Times New Roman" w:hAnsi="Times New Roman" w:cs="Times New Roman"/>
              <w:sz w:val="24"/>
              <w:szCs w:val="24"/>
              <w:lang w:val="en-GB"/>
            </w:rPr>
            <w:fldChar w:fldCharType="separate"/>
          </w:r>
          <w:hyperlink w:anchor="_Toc49433309" w:history="1">
            <w:r w:rsidRPr="009B757A">
              <w:rPr>
                <w:rStyle w:val="Hyperlink"/>
                <w:rFonts w:ascii="Times New Roman" w:hAnsi="Times New Roman" w:cs="Times New Roman"/>
                <w:noProof/>
                <w:sz w:val="24"/>
                <w:szCs w:val="24"/>
                <w:lang w:val="en-GB"/>
              </w:rPr>
              <w:t>Introduction</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_Toc49433309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4</w:t>
            </w:r>
            <w:r w:rsidRPr="009B757A">
              <w:rPr>
                <w:rFonts w:ascii="Times New Roman" w:hAnsi="Times New Roman" w:cs="Times New Roman"/>
                <w:noProof/>
                <w:webHidden/>
                <w:sz w:val="24"/>
                <w:szCs w:val="24"/>
                <w:lang w:val="en-GB"/>
              </w:rPr>
              <w:fldChar w:fldCharType="end"/>
            </w:r>
          </w:hyperlink>
        </w:p>
        <w:p w14:paraId="555BCF7D"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hyperlink w:anchor="_Toc49433310" w:history="1">
            <w:r w:rsidRPr="009B757A">
              <w:rPr>
                <w:rStyle w:val="Hyperlink"/>
                <w:rFonts w:ascii="Times New Roman" w:hAnsi="Times New Roman" w:cs="Times New Roman"/>
                <w:noProof/>
                <w:sz w:val="24"/>
                <w:szCs w:val="24"/>
                <w:lang w:val="en-GB"/>
              </w:rPr>
              <w:t>Business plan</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_Toc49433310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4</w:t>
            </w:r>
            <w:r w:rsidRPr="009B757A">
              <w:rPr>
                <w:rFonts w:ascii="Times New Roman" w:hAnsi="Times New Roman" w:cs="Times New Roman"/>
                <w:noProof/>
                <w:webHidden/>
                <w:sz w:val="24"/>
                <w:szCs w:val="24"/>
                <w:lang w:val="en-GB"/>
              </w:rPr>
              <w:fldChar w:fldCharType="end"/>
            </w:r>
          </w:hyperlink>
        </w:p>
        <w:p w14:paraId="3E33DDE7"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hyperlink w:anchor="_Toc49433311" w:history="1">
            <w:r w:rsidRPr="009B757A">
              <w:rPr>
                <w:rStyle w:val="Hyperlink"/>
                <w:rFonts w:ascii="Times New Roman" w:hAnsi="Times New Roman" w:cs="Times New Roman"/>
                <w:noProof/>
                <w:sz w:val="24"/>
                <w:szCs w:val="24"/>
                <w:lang w:val="en-GB"/>
              </w:rPr>
              <w:t>Project management plan</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_Toc49433311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5</w:t>
            </w:r>
            <w:r w:rsidRPr="009B757A">
              <w:rPr>
                <w:rFonts w:ascii="Times New Roman" w:hAnsi="Times New Roman" w:cs="Times New Roman"/>
                <w:noProof/>
                <w:webHidden/>
                <w:sz w:val="24"/>
                <w:szCs w:val="24"/>
                <w:lang w:val="en-GB"/>
              </w:rPr>
              <w:fldChar w:fldCharType="end"/>
            </w:r>
          </w:hyperlink>
        </w:p>
        <w:p w14:paraId="66D4CB8B" w14:textId="77777777" w:rsidR="002C1E77" w:rsidRPr="009B757A" w:rsidRDefault="002C1E77" w:rsidP="002C1E77">
          <w:pPr>
            <w:pStyle w:val="TOC2"/>
            <w:tabs>
              <w:tab w:val="right" w:leader="dot" w:pos="9350"/>
            </w:tabs>
            <w:spacing w:before="240" w:line="360" w:lineRule="auto"/>
            <w:rPr>
              <w:rFonts w:ascii="Times New Roman" w:hAnsi="Times New Roman" w:cs="Times New Roman"/>
              <w:noProof/>
              <w:sz w:val="24"/>
              <w:szCs w:val="24"/>
              <w:lang w:val="en-GB"/>
            </w:rPr>
          </w:pPr>
          <w:hyperlink w:anchor="_Toc49433312" w:history="1">
            <w:r w:rsidRPr="009B757A">
              <w:rPr>
                <w:rStyle w:val="Hyperlink"/>
                <w:rFonts w:ascii="Times New Roman" w:hAnsi="Times New Roman" w:cs="Times New Roman"/>
                <w:noProof/>
                <w:sz w:val="24"/>
                <w:szCs w:val="24"/>
                <w:lang w:val="en-GB"/>
              </w:rPr>
              <w:t>WBS:</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_Toc49433312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5</w:t>
            </w:r>
            <w:r w:rsidRPr="009B757A">
              <w:rPr>
                <w:rFonts w:ascii="Times New Roman" w:hAnsi="Times New Roman" w:cs="Times New Roman"/>
                <w:noProof/>
                <w:webHidden/>
                <w:sz w:val="24"/>
                <w:szCs w:val="24"/>
                <w:lang w:val="en-GB"/>
              </w:rPr>
              <w:fldChar w:fldCharType="end"/>
            </w:r>
          </w:hyperlink>
        </w:p>
        <w:p w14:paraId="0C919187"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hyperlink w:anchor="_Toc49433313" w:history="1">
            <w:r w:rsidRPr="009B757A">
              <w:rPr>
                <w:rStyle w:val="Hyperlink"/>
                <w:rFonts w:ascii="Times New Roman" w:hAnsi="Times New Roman" w:cs="Times New Roman"/>
                <w:noProof/>
                <w:sz w:val="24"/>
                <w:szCs w:val="24"/>
                <w:lang w:val="en-GB"/>
              </w:rPr>
              <w:t>Fig 1: Project Management Plan</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_Toc49433313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5</w:t>
            </w:r>
            <w:r w:rsidRPr="009B757A">
              <w:rPr>
                <w:rFonts w:ascii="Times New Roman" w:hAnsi="Times New Roman" w:cs="Times New Roman"/>
                <w:noProof/>
                <w:webHidden/>
                <w:sz w:val="24"/>
                <w:szCs w:val="24"/>
                <w:lang w:val="en-GB"/>
              </w:rPr>
              <w:fldChar w:fldCharType="end"/>
            </w:r>
          </w:hyperlink>
        </w:p>
        <w:p w14:paraId="4788AF73" w14:textId="77777777" w:rsidR="002C1E77" w:rsidRPr="009B757A" w:rsidRDefault="002C1E77" w:rsidP="002C1E77">
          <w:pPr>
            <w:pStyle w:val="TOC2"/>
            <w:tabs>
              <w:tab w:val="right" w:leader="dot" w:pos="9350"/>
            </w:tabs>
            <w:spacing w:before="240" w:line="360" w:lineRule="auto"/>
            <w:rPr>
              <w:rFonts w:ascii="Times New Roman" w:hAnsi="Times New Roman" w:cs="Times New Roman"/>
              <w:noProof/>
              <w:sz w:val="24"/>
              <w:szCs w:val="24"/>
              <w:lang w:val="en-GB"/>
            </w:rPr>
          </w:pPr>
          <w:hyperlink w:anchor="_Toc49433314" w:history="1">
            <w:r w:rsidRPr="009B757A">
              <w:rPr>
                <w:rStyle w:val="Hyperlink"/>
                <w:rFonts w:ascii="Times New Roman" w:hAnsi="Times New Roman" w:cs="Times New Roman"/>
                <w:noProof/>
                <w:sz w:val="24"/>
                <w:szCs w:val="24"/>
                <w:lang w:val="en-GB"/>
              </w:rPr>
              <w:t>Dependency table</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_Toc49433314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5</w:t>
            </w:r>
            <w:r w:rsidRPr="009B757A">
              <w:rPr>
                <w:rFonts w:ascii="Times New Roman" w:hAnsi="Times New Roman" w:cs="Times New Roman"/>
                <w:noProof/>
                <w:webHidden/>
                <w:sz w:val="24"/>
                <w:szCs w:val="24"/>
                <w:lang w:val="en-GB"/>
              </w:rPr>
              <w:fldChar w:fldCharType="end"/>
            </w:r>
          </w:hyperlink>
        </w:p>
        <w:p w14:paraId="61BFAC96" w14:textId="77777777" w:rsidR="002C1E77" w:rsidRPr="009B757A" w:rsidRDefault="002C1E77" w:rsidP="002C1E77">
          <w:pPr>
            <w:pStyle w:val="TOC2"/>
            <w:tabs>
              <w:tab w:val="right" w:leader="dot" w:pos="9350"/>
            </w:tabs>
            <w:spacing w:before="240" w:line="360" w:lineRule="auto"/>
            <w:rPr>
              <w:rFonts w:ascii="Times New Roman" w:hAnsi="Times New Roman" w:cs="Times New Roman"/>
              <w:noProof/>
              <w:sz w:val="24"/>
              <w:szCs w:val="24"/>
              <w:lang w:val="en-GB"/>
            </w:rPr>
          </w:pPr>
          <w:hyperlink w:anchor="_Toc49433315" w:history="1">
            <w:r w:rsidRPr="009B757A">
              <w:rPr>
                <w:rStyle w:val="Hyperlink"/>
                <w:rFonts w:ascii="Times New Roman" w:hAnsi="Times New Roman" w:cs="Times New Roman"/>
                <w:noProof/>
                <w:sz w:val="24"/>
                <w:szCs w:val="24"/>
                <w:lang w:val="en-GB"/>
              </w:rPr>
              <w:t>Project scope</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_Toc49433315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6</w:t>
            </w:r>
            <w:r w:rsidRPr="009B757A">
              <w:rPr>
                <w:rFonts w:ascii="Times New Roman" w:hAnsi="Times New Roman" w:cs="Times New Roman"/>
                <w:noProof/>
                <w:webHidden/>
                <w:sz w:val="24"/>
                <w:szCs w:val="24"/>
                <w:lang w:val="en-GB"/>
              </w:rPr>
              <w:fldChar w:fldCharType="end"/>
            </w:r>
          </w:hyperlink>
        </w:p>
        <w:p w14:paraId="114CE038" w14:textId="77777777" w:rsidR="002C1E77" w:rsidRPr="009B757A" w:rsidRDefault="002C1E77" w:rsidP="002C1E77">
          <w:pPr>
            <w:pStyle w:val="TOC2"/>
            <w:tabs>
              <w:tab w:val="right" w:leader="dot" w:pos="9350"/>
            </w:tabs>
            <w:spacing w:before="240" w:line="360" w:lineRule="auto"/>
            <w:rPr>
              <w:rFonts w:ascii="Times New Roman" w:hAnsi="Times New Roman" w:cs="Times New Roman"/>
              <w:noProof/>
              <w:sz w:val="24"/>
              <w:szCs w:val="24"/>
              <w:lang w:val="en-GB"/>
            </w:rPr>
          </w:pPr>
          <w:hyperlink w:anchor="_Toc49433316" w:history="1">
            <w:r w:rsidRPr="009B757A">
              <w:rPr>
                <w:rStyle w:val="Hyperlink"/>
                <w:rFonts w:ascii="Times New Roman" w:hAnsi="Times New Roman" w:cs="Times New Roman"/>
                <w:noProof/>
                <w:sz w:val="24"/>
                <w:szCs w:val="24"/>
                <w:lang w:val="en-GB"/>
              </w:rPr>
              <w:t>Project deliverable</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_Toc49433316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7</w:t>
            </w:r>
            <w:r w:rsidRPr="009B757A">
              <w:rPr>
                <w:rFonts w:ascii="Times New Roman" w:hAnsi="Times New Roman" w:cs="Times New Roman"/>
                <w:noProof/>
                <w:webHidden/>
                <w:sz w:val="24"/>
                <w:szCs w:val="24"/>
                <w:lang w:val="en-GB"/>
              </w:rPr>
              <w:fldChar w:fldCharType="end"/>
            </w:r>
          </w:hyperlink>
        </w:p>
        <w:p w14:paraId="4D428322" w14:textId="77777777" w:rsidR="002C1E77" w:rsidRPr="009B757A" w:rsidRDefault="002C1E77" w:rsidP="002C1E77">
          <w:pPr>
            <w:pStyle w:val="TOC2"/>
            <w:tabs>
              <w:tab w:val="right" w:leader="dot" w:pos="9350"/>
            </w:tabs>
            <w:spacing w:before="240" w:line="360" w:lineRule="auto"/>
            <w:rPr>
              <w:rFonts w:ascii="Times New Roman" w:hAnsi="Times New Roman" w:cs="Times New Roman"/>
              <w:noProof/>
              <w:sz w:val="24"/>
              <w:szCs w:val="24"/>
              <w:lang w:val="en-GB"/>
            </w:rPr>
          </w:pPr>
          <w:hyperlink w:anchor="_Toc49433317" w:history="1">
            <w:r w:rsidRPr="009B757A">
              <w:rPr>
                <w:rStyle w:val="Hyperlink"/>
                <w:rFonts w:ascii="Times New Roman" w:hAnsi="Times New Roman" w:cs="Times New Roman"/>
                <w:noProof/>
                <w:sz w:val="24"/>
                <w:szCs w:val="24"/>
                <w:lang w:val="en-GB"/>
              </w:rPr>
              <w:t>Project milestone:</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_Toc49433317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7</w:t>
            </w:r>
            <w:r w:rsidRPr="009B757A">
              <w:rPr>
                <w:rFonts w:ascii="Times New Roman" w:hAnsi="Times New Roman" w:cs="Times New Roman"/>
                <w:noProof/>
                <w:webHidden/>
                <w:sz w:val="24"/>
                <w:szCs w:val="24"/>
                <w:lang w:val="en-GB"/>
              </w:rPr>
              <w:fldChar w:fldCharType="end"/>
            </w:r>
          </w:hyperlink>
        </w:p>
        <w:p w14:paraId="0BAD9170"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hyperlink w:anchor="_Toc49433318" w:history="1">
            <w:r w:rsidRPr="009B757A">
              <w:rPr>
                <w:rStyle w:val="Hyperlink"/>
                <w:rFonts w:ascii="Times New Roman" w:hAnsi="Times New Roman" w:cs="Times New Roman"/>
                <w:noProof/>
                <w:sz w:val="24"/>
                <w:szCs w:val="24"/>
                <w:lang w:val="en-GB"/>
              </w:rPr>
              <w:t>The schedule baseline</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_Toc49433318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8</w:t>
            </w:r>
            <w:r w:rsidRPr="009B757A">
              <w:rPr>
                <w:rFonts w:ascii="Times New Roman" w:hAnsi="Times New Roman" w:cs="Times New Roman"/>
                <w:noProof/>
                <w:webHidden/>
                <w:sz w:val="24"/>
                <w:szCs w:val="24"/>
                <w:lang w:val="en-GB"/>
              </w:rPr>
              <w:fldChar w:fldCharType="end"/>
            </w:r>
          </w:hyperlink>
        </w:p>
        <w:p w14:paraId="1CB12040" w14:textId="77777777" w:rsidR="002C1E77" w:rsidRPr="009B757A" w:rsidRDefault="002C1E77" w:rsidP="002C1E77">
          <w:pPr>
            <w:pStyle w:val="TOC2"/>
            <w:tabs>
              <w:tab w:val="right" w:leader="dot" w:pos="9350"/>
            </w:tabs>
            <w:spacing w:before="240" w:line="360" w:lineRule="auto"/>
            <w:rPr>
              <w:rFonts w:ascii="Times New Roman" w:hAnsi="Times New Roman" w:cs="Times New Roman"/>
              <w:noProof/>
              <w:sz w:val="24"/>
              <w:szCs w:val="24"/>
              <w:lang w:val="en-GB"/>
            </w:rPr>
          </w:pPr>
          <w:hyperlink w:anchor="_Toc49433319" w:history="1">
            <w:r w:rsidRPr="009B757A">
              <w:rPr>
                <w:rStyle w:val="Hyperlink"/>
                <w:rFonts w:ascii="Times New Roman" w:hAnsi="Times New Roman" w:cs="Times New Roman"/>
                <w:noProof/>
                <w:sz w:val="24"/>
                <w:szCs w:val="24"/>
                <w:lang w:val="en-GB"/>
              </w:rPr>
              <w:t>Network diagram</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_Toc49433319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8</w:t>
            </w:r>
            <w:r w:rsidRPr="009B757A">
              <w:rPr>
                <w:rFonts w:ascii="Times New Roman" w:hAnsi="Times New Roman" w:cs="Times New Roman"/>
                <w:noProof/>
                <w:webHidden/>
                <w:sz w:val="24"/>
                <w:szCs w:val="24"/>
                <w:lang w:val="en-GB"/>
              </w:rPr>
              <w:fldChar w:fldCharType="end"/>
            </w:r>
          </w:hyperlink>
        </w:p>
        <w:p w14:paraId="522EF152" w14:textId="77777777" w:rsidR="002C1E77" w:rsidRPr="009B757A" w:rsidRDefault="002C1E77" w:rsidP="002C1E77">
          <w:pPr>
            <w:pStyle w:val="TOC2"/>
            <w:tabs>
              <w:tab w:val="right" w:leader="dot" w:pos="9350"/>
            </w:tabs>
            <w:spacing w:before="240" w:line="360" w:lineRule="auto"/>
            <w:rPr>
              <w:rFonts w:ascii="Times New Roman" w:hAnsi="Times New Roman" w:cs="Times New Roman"/>
              <w:noProof/>
              <w:sz w:val="24"/>
              <w:szCs w:val="24"/>
              <w:lang w:val="en-GB"/>
            </w:rPr>
          </w:pPr>
          <w:hyperlink w:anchor="_Toc49433320" w:history="1">
            <w:r w:rsidRPr="009B757A">
              <w:rPr>
                <w:rStyle w:val="Hyperlink"/>
                <w:rFonts w:ascii="Times New Roman" w:hAnsi="Times New Roman" w:cs="Times New Roman"/>
                <w:noProof/>
                <w:sz w:val="24"/>
                <w:szCs w:val="24"/>
                <w:lang w:val="en-GB"/>
              </w:rPr>
              <w:t>Gantt chart</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_Toc49433320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9</w:t>
            </w:r>
            <w:r w:rsidRPr="009B757A">
              <w:rPr>
                <w:rFonts w:ascii="Times New Roman" w:hAnsi="Times New Roman" w:cs="Times New Roman"/>
                <w:noProof/>
                <w:webHidden/>
                <w:sz w:val="24"/>
                <w:szCs w:val="24"/>
                <w:lang w:val="en-GB"/>
              </w:rPr>
              <w:fldChar w:fldCharType="end"/>
            </w:r>
          </w:hyperlink>
        </w:p>
        <w:p w14:paraId="6DECA7DC" w14:textId="77777777" w:rsidR="002C1E77" w:rsidRPr="009B757A" w:rsidRDefault="002C1E77" w:rsidP="002C1E77">
          <w:pPr>
            <w:pStyle w:val="TOC2"/>
            <w:tabs>
              <w:tab w:val="right" w:leader="dot" w:pos="9350"/>
            </w:tabs>
            <w:spacing w:before="240" w:line="360" w:lineRule="auto"/>
            <w:rPr>
              <w:rFonts w:ascii="Times New Roman" w:hAnsi="Times New Roman" w:cs="Times New Roman"/>
              <w:noProof/>
              <w:sz w:val="24"/>
              <w:szCs w:val="24"/>
              <w:lang w:val="en-GB"/>
            </w:rPr>
          </w:pPr>
          <w:hyperlink w:anchor="_Toc49433321" w:history="1">
            <w:r w:rsidRPr="009B757A">
              <w:rPr>
                <w:rStyle w:val="Hyperlink"/>
                <w:rFonts w:ascii="Times New Roman" w:hAnsi="Times New Roman" w:cs="Times New Roman"/>
                <w:noProof/>
                <w:sz w:val="24"/>
                <w:szCs w:val="24"/>
                <w:lang w:val="en-GB"/>
              </w:rPr>
              <w:t>Project limitation:</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_Toc49433321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9</w:t>
            </w:r>
            <w:r w:rsidRPr="009B757A">
              <w:rPr>
                <w:rFonts w:ascii="Times New Roman" w:hAnsi="Times New Roman" w:cs="Times New Roman"/>
                <w:noProof/>
                <w:webHidden/>
                <w:sz w:val="24"/>
                <w:szCs w:val="24"/>
                <w:lang w:val="en-GB"/>
              </w:rPr>
              <w:fldChar w:fldCharType="end"/>
            </w:r>
          </w:hyperlink>
        </w:p>
        <w:p w14:paraId="2AF0914B"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hyperlink w:anchor="_Toc49433322" w:history="1">
            <w:r w:rsidRPr="009B757A">
              <w:rPr>
                <w:rStyle w:val="Hyperlink"/>
                <w:rFonts w:ascii="Times New Roman" w:hAnsi="Times New Roman" w:cs="Times New Roman"/>
                <w:noProof/>
                <w:sz w:val="24"/>
                <w:szCs w:val="24"/>
                <w:lang w:val="en-GB"/>
              </w:rPr>
              <w:t>Risk management</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_Toc49433322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9</w:t>
            </w:r>
            <w:r w:rsidRPr="009B757A">
              <w:rPr>
                <w:rFonts w:ascii="Times New Roman" w:hAnsi="Times New Roman" w:cs="Times New Roman"/>
                <w:noProof/>
                <w:webHidden/>
                <w:sz w:val="24"/>
                <w:szCs w:val="24"/>
                <w:lang w:val="en-GB"/>
              </w:rPr>
              <w:fldChar w:fldCharType="end"/>
            </w:r>
          </w:hyperlink>
        </w:p>
        <w:p w14:paraId="6A02B326" w14:textId="77777777" w:rsidR="002C1E77" w:rsidRPr="009B757A" w:rsidRDefault="002C1E77" w:rsidP="002C1E77">
          <w:pPr>
            <w:pStyle w:val="TOC2"/>
            <w:tabs>
              <w:tab w:val="right" w:leader="dot" w:pos="9350"/>
            </w:tabs>
            <w:spacing w:before="240" w:line="360" w:lineRule="auto"/>
            <w:rPr>
              <w:rFonts w:ascii="Times New Roman" w:hAnsi="Times New Roman" w:cs="Times New Roman"/>
              <w:noProof/>
              <w:sz w:val="24"/>
              <w:szCs w:val="24"/>
              <w:lang w:val="en-GB"/>
            </w:rPr>
          </w:pPr>
          <w:hyperlink w:anchor="_Toc49433323" w:history="1">
            <w:r w:rsidRPr="009B757A">
              <w:rPr>
                <w:rStyle w:val="Hyperlink"/>
                <w:rFonts w:ascii="Times New Roman" w:hAnsi="Times New Roman" w:cs="Times New Roman"/>
                <w:noProof/>
                <w:sz w:val="24"/>
                <w:szCs w:val="24"/>
                <w:lang w:val="en-GB"/>
              </w:rPr>
              <w:t>Risk register table</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_Toc49433323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12</w:t>
            </w:r>
            <w:r w:rsidRPr="009B757A">
              <w:rPr>
                <w:rFonts w:ascii="Times New Roman" w:hAnsi="Times New Roman" w:cs="Times New Roman"/>
                <w:noProof/>
                <w:webHidden/>
                <w:sz w:val="24"/>
                <w:szCs w:val="24"/>
                <w:lang w:val="en-GB"/>
              </w:rPr>
              <w:fldChar w:fldCharType="end"/>
            </w:r>
          </w:hyperlink>
        </w:p>
        <w:p w14:paraId="049FAEE5"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hyperlink w:anchor="_Toc49433324" w:history="1">
            <w:r w:rsidRPr="009B757A">
              <w:rPr>
                <w:rStyle w:val="Hyperlink"/>
                <w:rFonts w:ascii="Times New Roman" w:hAnsi="Times New Roman" w:cs="Times New Roman"/>
                <w:noProof/>
                <w:sz w:val="24"/>
                <w:szCs w:val="24"/>
                <w:lang w:val="en-GB"/>
              </w:rPr>
              <w:t>Stakeholder analysis</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_Toc49433324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12</w:t>
            </w:r>
            <w:r w:rsidRPr="009B757A">
              <w:rPr>
                <w:rFonts w:ascii="Times New Roman" w:hAnsi="Times New Roman" w:cs="Times New Roman"/>
                <w:noProof/>
                <w:webHidden/>
                <w:sz w:val="24"/>
                <w:szCs w:val="24"/>
                <w:lang w:val="en-GB"/>
              </w:rPr>
              <w:fldChar w:fldCharType="end"/>
            </w:r>
          </w:hyperlink>
        </w:p>
        <w:p w14:paraId="7D0544DB" w14:textId="77777777" w:rsidR="002C1E77" w:rsidRPr="009B757A" w:rsidRDefault="002C1E77" w:rsidP="002C1E77">
          <w:pPr>
            <w:pStyle w:val="TOC2"/>
            <w:tabs>
              <w:tab w:val="right" w:leader="dot" w:pos="9350"/>
            </w:tabs>
            <w:spacing w:before="240" w:line="360" w:lineRule="auto"/>
            <w:rPr>
              <w:rFonts w:ascii="Times New Roman" w:hAnsi="Times New Roman" w:cs="Times New Roman"/>
              <w:noProof/>
              <w:sz w:val="24"/>
              <w:szCs w:val="24"/>
              <w:lang w:val="en-GB"/>
            </w:rPr>
          </w:pPr>
          <w:hyperlink w:anchor="_Toc49433325" w:history="1">
            <w:r w:rsidRPr="009B757A">
              <w:rPr>
                <w:rStyle w:val="Hyperlink"/>
                <w:rFonts w:ascii="Times New Roman" w:hAnsi="Times New Roman" w:cs="Times New Roman"/>
                <w:noProof/>
                <w:sz w:val="24"/>
                <w:szCs w:val="24"/>
                <w:lang w:val="en-GB"/>
              </w:rPr>
              <w:t>Communication plan</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_Toc49433325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13</w:t>
            </w:r>
            <w:r w:rsidRPr="009B757A">
              <w:rPr>
                <w:rFonts w:ascii="Times New Roman" w:hAnsi="Times New Roman" w:cs="Times New Roman"/>
                <w:noProof/>
                <w:webHidden/>
                <w:sz w:val="24"/>
                <w:szCs w:val="24"/>
                <w:lang w:val="en-GB"/>
              </w:rPr>
              <w:fldChar w:fldCharType="end"/>
            </w:r>
          </w:hyperlink>
        </w:p>
        <w:p w14:paraId="4E2F7234"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hyperlink w:anchor="_Toc49433326" w:history="1">
            <w:r w:rsidRPr="009B757A">
              <w:rPr>
                <w:rStyle w:val="Hyperlink"/>
                <w:rFonts w:ascii="Times New Roman" w:hAnsi="Times New Roman" w:cs="Times New Roman"/>
                <w:noProof/>
                <w:sz w:val="24"/>
                <w:szCs w:val="24"/>
                <w:lang w:val="en-GB"/>
              </w:rPr>
              <w:t>Budget modeling</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_Toc49433326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14</w:t>
            </w:r>
            <w:r w:rsidRPr="009B757A">
              <w:rPr>
                <w:rFonts w:ascii="Times New Roman" w:hAnsi="Times New Roman" w:cs="Times New Roman"/>
                <w:noProof/>
                <w:webHidden/>
                <w:sz w:val="24"/>
                <w:szCs w:val="24"/>
                <w:lang w:val="en-GB"/>
              </w:rPr>
              <w:fldChar w:fldCharType="end"/>
            </w:r>
          </w:hyperlink>
        </w:p>
        <w:p w14:paraId="0D3D1D6B"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hyperlink w:anchor="_Toc49433327" w:history="1">
            <w:r w:rsidRPr="009B757A">
              <w:rPr>
                <w:rStyle w:val="Hyperlink"/>
                <w:rFonts w:ascii="Times New Roman" w:hAnsi="Times New Roman" w:cs="Times New Roman"/>
                <w:noProof/>
                <w:sz w:val="24"/>
                <w:szCs w:val="24"/>
                <w:lang w:val="en-GB"/>
              </w:rPr>
              <w:t>Project Evaluation</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_Toc49433327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14</w:t>
            </w:r>
            <w:r w:rsidRPr="009B757A">
              <w:rPr>
                <w:rFonts w:ascii="Times New Roman" w:hAnsi="Times New Roman" w:cs="Times New Roman"/>
                <w:noProof/>
                <w:webHidden/>
                <w:sz w:val="24"/>
                <w:szCs w:val="24"/>
                <w:lang w:val="en-GB"/>
              </w:rPr>
              <w:fldChar w:fldCharType="end"/>
            </w:r>
          </w:hyperlink>
        </w:p>
        <w:p w14:paraId="7C9E5441"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hyperlink w:anchor="_Toc49433328" w:history="1">
            <w:r w:rsidRPr="009B757A">
              <w:rPr>
                <w:rStyle w:val="Hyperlink"/>
                <w:rFonts w:ascii="Times New Roman" w:hAnsi="Times New Roman" w:cs="Times New Roman"/>
                <w:noProof/>
                <w:sz w:val="24"/>
                <w:szCs w:val="24"/>
                <w:lang w:val="en-GB"/>
              </w:rPr>
              <w:t>Conclusion</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_Toc49433328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15</w:t>
            </w:r>
            <w:r w:rsidRPr="009B757A">
              <w:rPr>
                <w:rFonts w:ascii="Times New Roman" w:hAnsi="Times New Roman" w:cs="Times New Roman"/>
                <w:noProof/>
                <w:webHidden/>
                <w:sz w:val="24"/>
                <w:szCs w:val="24"/>
                <w:lang w:val="en-GB"/>
              </w:rPr>
              <w:fldChar w:fldCharType="end"/>
            </w:r>
          </w:hyperlink>
        </w:p>
        <w:p w14:paraId="61133F44" w14:textId="77777777" w:rsidR="002C1E77" w:rsidRPr="009B757A" w:rsidRDefault="002C1E77" w:rsidP="002C1E77">
          <w:pPr>
            <w:pStyle w:val="TOC1"/>
            <w:spacing w:before="240"/>
            <w:rPr>
              <w:rFonts w:ascii="Times New Roman" w:eastAsiaTheme="minorEastAsia" w:hAnsi="Times New Roman" w:cs="Times New Roman"/>
              <w:noProof/>
              <w:sz w:val="24"/>
              <w:szCs w:val="24"/>
              <w:lang w:val="en-GB"/>
            </w:rPr>
          </w:pPr>
          <w:hyperlink w:anchor="_Toc49433329" w:history="1">
            <w:r w:rsidRPr="009B757A">
              <w:rPr>
                <w:rStyle w:val="Hyperlink"/>
                <w:rFonts w:ascii="Times New Roman" w:hAnsi="Times New Roman" w:cs="Times New Roman"/>
                <w:noProof/>
                <w:sz w:val="24"/>
                <w:szCs w:val="24"/>
                <w:lang w:val="en-GB"/>
              </w:rPr>
              <w:t>Reference List</w:t>
            </w:r>
            <w:r w:rsidRPr="009B757A">
              <w:rPr>
                <w:rFonts w:ascii="Times New Roman" w:hAnsi="Times New Roman" w:cs="Times New Roman"/>
                <w:noProof/>
                <w:webHidden/>
                <w:sz w:val="24"/>
                <w:szCs w:val="24"/>
                <w:lang w:val="en-GB"/>
              </w:rPr>
              <w:tab/>
            </w:r>
            <w:r w:rsidRPr="009B757A">
              <w:rPr>
                <w:rFonts w:ascii="Times New Roman" w:hAnsi="Times New Roman" w:cs="Times New Roman"/>
                <w:noProof/>
                <w:webHidden/>
                <w:sz w:val="24"/>
                <w:szCs w:val="24"/>
                <w:lang w:val="en-GB"/>
              </w:rPr>
              <w:fldChar w:fldCharType="begin"/>
            </w:r>
            <w:r w:rsidRPr="009B757A">
              <w:rPr>
                <w:rFonts w:ascii="Times New Roman" w:hAnsi="Times New Roman" w:cs="Times New Roman"/>
                <w:noProof/>
                <w:webHidden/>
                <w:sz w:val="24"/>
                <w:szCs w:val="24"/>
                <w:lang w:val="en-GB"/>
              </w:rPr>
              <w:instrText xml:space="preserve"> PAGEREF _Toc49433329 \h </w:instrText>
            </w:r>
            <w:r w:rsidRPr="009B757A">
              <w:rPr>
                <w:rFonts w:ascii="Times New Roman" w:hAnsi="Times New Roman" w:cs="Times New Roman"/>
                <w:noProof/>
                <w:webHidden/>
                <w:sz w:val="24"/>
                <w:szCs w:val="24"/>
                <w:lang w:val="en-GB"/>
              </w:rPr>
            </w:r>
            <w:r w:rsidRPr="009B757A">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16</w:t>
            </w:r>
            <w:r w:rsidRPr="009B757A">
              <w:rPr>
                <w:rFonts w:ascii="Times New Roman" w:hAnsi="Times New Roman" w:cs="Times New Roman"/>
                <w:noProof/>
                <w:webHidden/>
                <w:sz w:val="24"/>
                <w:szCs w:val="24"/>
                <w:lang w:val="en-GB"/>
              </w:rPr>
              <w:fldChar w:fldCharType="end"/>
            </w:r>
          </w:hyperlink>
        </w:p>
        <w:p w14:paraId="3A6F0512" w14:textId="77777777" w:rsidR="002C1E77" w:rsidRPr="009B757A" w:rsidRDefault="002C1E77" w:rsidP="002C1E77">
          <w:pPr>
            <w:spacing w:before="240" w:line="360" w:lineRule="auto"/>
            <w:rPr>
              <w:sz w:val="28"/>
              <w:szCs w:val="28"/>
              <w:lang w:val="en-GB"/>
            </w:rPr>
          </w:pPr>
          <w:r w:rsidRPr="009B757A">
            <w:rPr>
              <w:rFonts w:ascii="Times New Roman" w:hAnsi="Times New Roman" w:cs="Times New Roman"/>
              <w:sz w:val="24"/>
              <w:szCs w:val="24"/>
              <w:lang w:val="en-GB"/>
            </w:rPr>
            <w:fldChar w:fldCharType="end"/>
          </w:r>
        </w:p>
      </w:sdtContent>
    </w:sdt>
    <w:p w14:paraId="5022568F"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8"/>
          <w:szCs w:val="28"/>
          <w:lang w:val="en-GB"/>
        </w:rPr>
      </w:pPr>
      <w:r w:rsidRPr="009B757A">
        <w:rPr>
          <w:color w:val="000000" w:themeColor="text1"/>
          <w:sz w:val="28"/>
          <w:szCs w:val="28"/>
          <w:lang w:val="en-GB"/>
        </w:rPr>
        <w:br w:type="page"/>
      </w:r>
    </w:p>
    <w:p w14:paraId="505F8FAE" w14:textId="77777777" w:rsidR="002C1E77" w:rsidRPr="009B757A" w:rsidRDefault="002C1E77" w:rsidP="002C1E77">
      <w:pPr>
        <w:pStyle w:val="Heading1"/>
        <w:rPr>
          <w:b w:val="0"/>
          <w:lang w:val="en-GB"/>
        </w:rPr>
      </w:pPr>
      <w:bookmarkStart w:id="1" w:name="_Toc49433309"/>
      <w:r w:rsidRPr="009B757A">
        <w:rPr>
          <w:lang w:val="en-GB"/>
        </w:rPr>
        <w:t>Introduction</w:t>
      </w:r>
      <w:bookmarkEnd w:id="1"/>
      <w:r w:rsidRPr="009B757A">
        <w:rPr>
          <w:lang w:val="en-GB"/>
        </w:rPr>
        <w:t xml:space="preserve"> </w:t>
      </w:r>
    </w:p>
    <w:p w14:paraId="7D17D6FB"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The project management plan is considered to be a primary component in the entire process of planning, coordination and execution of a project. The main objective of this document is to analyse the steps and processes involved from the starting of the project till the end. This document will also provide a detailed description regarding all the risks involved for conducting a healthcare event and the solutions which should be considered for solving them.  Some of the major takeaways from this assessment will be the managing revenue and investment most importantly it will also be a clear analysis of the stakeholders and the time status of the event determining the goals it has to achieve. </w:t>
      </w:r>
    </w:p>
    <w:p w14:paraId="169F540C" w14:textId="77777777" w:rsidR="002C1E77" w:rsidRPr="009B757A" w:rsidRDefault="002C1E77" w:rsidP="002C1E77">
      <w:pPr>
        <w:pStyle w:val="Heading1"/>
        <w:rPr>
          <w:lang w:val="en-GB"/>
        </w:rPr>
      </w:pPr>
      <w:bookmarkStart w:id="2" w:name="_Toc49433310"/>
      <w:r w:rsidRPr="009B757A">
        <w:rPr>
          <w:lang w:val="en-GB"/>
        </w:rPr>
        <w:t>Business plan</w:t>
      </w:r>
      <w:bookmarkEnd w:id="2"/>
      <w:r w:rsidRPr="009B757A">
        <w:rPr>
          <w:lang w:val="en-GB"/>
        </w:rPr>
        <w:t xml:space="preserve"> </w:t>
      </w:r>
    </w:p>
    <w:p w14:paraId="79680362"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Business plan is used to determine the description of a future business which will be contacted and answer documentation for planning regarding the future objective and growth. It also results in determining the business strategy and also describes the future plan that is documented. Business plan is generally conducted upon a budget of £50000 where the time period is provided of 6 months (Austin,2016). The business is generally conducted over health care when announced for providing efficient awareness regarding health care. Moreover, the plan generally addresses the stakeholders that generally get together for determining about the project and also creating efficient support for the business plan. Why stakeholder originally help in determining about the geographical location for conducting the event and also knowing about various responsibility that is required in the venue which will order to reflect the best procedure. The business plan will generally help in ensuring about various administrative services that are provided and also going about different health care plan which will generally provide strategic alliance and experienced management for providing subsidiary benefit (</w:t>
      </w:r>
      <w:r w:rsidRPr="009B757A">
        <w:rPr>
          <w:rFonts w:ascii="Times New Roman" w:eastAsia="Times New Roman" w:hAnsi="Times New Roman" w:cs="Times New Roman"/>
          <w:color w:val="000000" w:themeColor="text1"/>
          <w:sz w:val="24"/>
          <w:szCs w:val="24"/>
          <w:highlight w:val="white"/>
          <w:lang w:val="en-GB"/>
        </w:rPr>
        <w:t>Arnold,</w:t>
      </w:r>
      <w:r>
        <w:rPr>
          <w:rFonts w:ascii="Times New Roman" w:eastAsia="Times New Roman" w:hAnsi="Times New Roman" w:cs="Times New Roman"/>
          <w:color w:val="000000" w:themeColor="text1"/>
          <w:sz w:val="24"/>
          <w:szCs w:val="24"/>
          <w:highlight w:val="white"/>
          <w:lang w:val="en-GB"/>
        </w:rPr>
        <w:t xml:space="preserve"> </w:t>
      </w:r>
      <w:r w:rsidRPr="009B757A">
        <w:rPr>
          <w:rFonts w:ascii="Times New Roman" w:eastAsia="Times New Roman" w:hAnsi="Times New Roman" w:cs="Times New Roman"/>
          <w:color w:val="000000" w:themeColor="text1"/>
          <w:sz w:val="24"/>
          <w:szCs w:val="24"/>
          <w:highlight w:val="white"/>
          <w:lang w:val="en-GB"/>
        </w:rPr>
        <w:t>2017)</w:t>
      </w:r>
      <w:r w:rsidRPr="009B757A">
        <w:rPr>
          <w:rFonts w:ascii="Times New Roman" w:eastAsia="Times New Roman" w:hAnsi="Times New Roman" w:cs="Times New Roman"/>
          <w:color w:val="000000" w:themeColor="text1"/>
          <w:sz w:val="24"/>
          <w:szCs w:val="24"/>
          <w:lang w:val="en-GB"/>
        </w:rPr>
        <w:t>. Moreover, it also results in attracting the industry for increasing their professional requirement where healthcare events will result in increasing the support where the awareness generally gets increased because of skills staff.</w:t>
      </w:r>
    </w:p>
    <w:p w14:paraId="2656BB31" w14:textId="77777777" w:rsidR="002C1E77" w:rsidRPr="009B757A" w:rsidRDefault="002C1E77" w:rsidP="002C1E77">
      <w:pPr>
        <w:pStyle w:val="Normal1"/>
        <w:spacing w:line="360" w:lineRule="auto"/>
        <w:jc w:val="both"/>
        <w:rPr>
          <w:rFonts w:ascii="Times New Roman" w:eastAsia="Times New Roman" w:hAnsi="Times New Roman" w:cs="Times New Roman"/>
          <w:b/>
          <w:color w:val="000000" w:themeColor="text1"/>
          <w:sz w:val="24"/>
          <w:szCs w:val="24"/>
          <w:lang w:val="en-GB"/>
        </w:rPr>
      </w:pPr>
    </w:p>
    <w:p w14:paraId="6858128D" w14:textId="77777777" w:rsidR="002C1E77" w:rsidRPr="009B757A" w:rsidRDefault="002C1E77" w:rsidP="002C1E77">
      <w:pPr>
        <w:pStyle w:val="Heading1"/>
        <w:spacing w:line="360" w:lineRule="auto"/>
        <w:rPr>
          <w:rFonts w:cs="Times New Roman"/>
          <w:b w:val="0"/>
          <w:sz w:val="24"/>
          <w:szCs w:val="24"/>
          <w:lang w:val="en-GB"/>
        </w:rPr>
      </w:pPr>
    </w:p>
    <w:p w14:paraId="15CC9D91" w14:textId="77777777" w:rsidR="002C1E77" w:rsidRPr="009B757A" w:rsidRDefault="002C1E77" w:rsidP="002C1E77">
      <w:pPr>
        <w:pStyle w:val="Heading1"/>
        <w:rPr>
          <w:b w:val="0"/>
          <w:lang w:val="en-GB"/>
        </w:rPr>
      </w:pPr>
      <w:bookmarkStart w:id="3" w:name="_Toc49433311"/>
      <w:r w:rsidRPr="009B757A">
        <w:rPr>
          <w:lang w:val="en-GB"/>
        </w:rPr>
        <w:t>Project management plan</w:t>
      </w:r>
      <w:bookmarkEnd w:id="3"/>
    </w:p>
    <w:p w14:paraId="65C57E31" w14:textId="77777777" w:rsidR="002C1E77" w:rsidRPr="009B757A" w:rsidRDefault="002C1E77" w:rsidP="002C1E77">
      <w:pPr>
        <w:pStyle w:val="Heading2"/>
        <w:rPr>
          <w:lang w:val="en-GB"/>
        </w:rPr>
      </w:pPr>
      <w:bookmarkStart w:id="4" w:name="_Toc49433312"/>
      <w:r w:rsidRPr="009B757A">
        <w:rPr>
          <w:lang w:val="en-GB"/>
        </w:rPr>
        <w:t>WBS:</w:t>
      </w:r>
      <w:bookmarkEnd w:id="4"/>
    </w:p>
    <w:p w14:paraId="648718AE"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1C4CCD5A" wp14:editId="496EC81E">
            <wp:extent cx="5648325" cy="2209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648325" cy="2209800"/>
                    </a:xfrm>
                    <a:prstGeom prst="rect">
                      <a:avLst/>
                    </a:prstGeom>
                    <a:ln/>
                  </pic:spPr>
                </pic:pic>
              </a:graphicData>
            </a:graphic>
          </wp:inline>
        </w:drawing>
      </w:r>
    </w:p>
    <w:p w14:paraId="2DCAC738" w14:textId="77777777" w:rsidR="002C1E77" w:rsidRPr="009B757A" w:rsidRDefault="002C1E77" w:rsidP="002C1E77">
      <w:pPr>
        <w:pStyle w:val="Heading1"/>
        <w:spacing w:line="360" w:lineRule="auto"/>
        <w:jc w:val="center"/>
        <w:rPr>
          <w:rFonts w:cs="Times New Roman"/>
          <w:b w:val="0"/>
          <w:sz w:val="24"/>
          <w:szCs w:val="24"/>
          <w:lang w:val="en-GB"/>
        </w:rPr>
      </w:pPr>
      <w:bookmarkStart w:id="5" w:name="_Toc49431560"/>
      <w:bookmarkStart w:id="6" w:name="_Toc49433313"/>
      <w:r w:rsidRPr="009B757A">
        <w:rPr>
          <w:rFonts w:cs="Times New Roman"/>
          <w:sz w:val="24"/>
          <w:szCs w:val="24"/>
          <w:lang w:val="en-GB"/>
        </w:rPr>
        <w:t>Fig 1: Project Management Plan</w:t>
      </w:r>
      <w:bookmarkEnd w:id="5"/>
      <w:bookmarkEnd w:id="6"/>
    </w:p>
    <w:p w14:paraId="57497A6C" w14:textId="77777777" w:rsidR="002C1E77" w:rsidRPr="009B757A" w:rsidRDefault="002C1E77" w:rsidP="002C1E77">
      <w:pPr>
        <w:pStyle w:val="Normal1"/>
        <w:spacing w:line="360" w:lineRule="auto"/>
        <w:jc w:val="center"/>
        <w:rPr>
          <w:rFonts w:ascii="Times New Roman" w:hAnsi="Times New Roman" w:cs="Times New Roman"/>
          <w:lang w:val="en-GB"/>
        </w:rPr>
      </w:pPr>
      <w:r w:rsidRPr="009B757A">
        <w:rPr>
          <w:rFonts w:ascii="Times New Roman" w:hAnsi="Times New Roman" w:cs="Times New Roman"/>
          <w:lang w:val="en-GB"/>
        </w:rPr>
        <w:t>(Source: self-created)</w:t>
      </w:r>
    </w:p>
    <w:p w14:paraId="38EA5B39" w14:textId="77777777" w:rsidR="002C1E77" w:rsidRPr="009B757A" w:rsidRDefault="002C1E77" w:rsidP="002C1E77">
      <w:pPr>
        <w:pStyle w:val="Heading2"/>
        <w:rPr>
          <w:lang w:val="en-GB"/>
        </w:rPr>
      </w:pPr>
      <w:bookmarkStart w:id="7" w:name="_Toc49433314"/>
      <w:r w:rsidRPr="009B757A">
        <w:rPr>
          <w:lang w:val="en-GB"/>
        </w:rPr>
        <w:t>Dependency table</w:t>
      </w:r>
      <w:bookmarkEnd w:id="7"/>
      <w:r w:rsidRPr="009B757A">
        <w:rPr>
          <w:lang w:val="en-GB"/>
        </w:rPr>
        <w:t xml:space="preserve"> </w:t>
      </w:r>
    </w:p>
    <w:p w14:paraId="11BA7952"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5"/>
        <w:tblW w:w="93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1"/>
        <w:gridCol w:w="2948"/>
        <w:gridCol w:w="4262"/>
        <w:gridCol w:w="1178"/>
      </w:tblGrid>
      <w:tr w:rsidR="002C1E77" w:rsidRPr="009B757A" w14:paraId="0FBDDD6A" w14:textId="77777777" w:rsidTr="0018530F">
        <w:tc>
          <w:tcPr>
            <w:tcW w:w="971" w:type="dxa"/>
            <w:shd w:val="clear" w:color="auto" w:fill="auto"/>
            <w:tcMar>
              <w:top w:w="100" w:type="dxa"/>
              <w:left w:w="100" w:type="dxa"/>
              <w:bottom w:w="100" w:type="dxa"/>
              <w:right w:w="100" w:type="dxa"/>
            </w:tcMar>
          </w:tcPr>
          <w:p w14:paraId="39CCE993"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No</w:t>
            </w:r>
          </w:p>
        </w:tc>
        <w:tc>
          <w:tcPr>
            <w:tcW w:w="2947" w:type="dxa"/>
            <w:shd w:val="clear" w:color="auto" w:fill="auto"/>
            <w:tcMar>
              <w:top w:w="100" w:type="dxa"/>
              <w:left w:w="100" w:type="dxa"/>
              <w:bottom w:w="100" w:type="dxa"/>
              <w:right w:w="100" w:type="dxa"/>
            </w:tcMar>
          </w:tcPr>
          <w:p w14:paraId="05297B61"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Work</w:t>
            </w:r>
            <w:r w:rsidRPr="009B757A">
              <w:rPr>
                <w:rFonts w:ascii="Times New Roman" w:eastAsia="Times New Roman" w:hAnsi="Times New Roman" w:cs="Times New Roman"/>
                <w:color w:val="000000" w:themeColor="text1"/>
                <w:sz w:val="24"/>
                <w:szCs w:val="24"/>
                <w:lang w:val="en-GB"/>
              </w:rPr>
              <w:t xml:space="preserve"> </w:t>
            </w:r>
            <w:r w:rsidRPr="009B757A">
              <w:rPr>
                <w:rFonts w:ascii="Times New Roman" w:eastAsia="Times New Roman" w:hAnsi="Times New Roman" w:cs="Times New Roman"/>
                <w:b/>
                <w:color w:val="000000" w:themeColor="text1"/>
                <w:sz w:val="24"/>
                <w:szCs w:val="24"/>
                <w:lang w:val="en-GB"/>
              </w:rPr>
              <w:t>package</w:t>
            </w:r>
          </w:p>
        </w:tc>
        <w:tc>
          <w:tcPr>
            <w:tcW w:w="4261" w:type="dxa"/>
            <w:shd w:val="clear" w:color="auto" w:fill="auto"/>
            <w:tcMar>
              <w:top w:w="100" w:type="dxa"/>
              <w:left w:w="100" w:type="dxa"/>
              <w:bottom w:w="100" w:type="dxa"/>
              <w:right w:w="100" w:type="dxa"/>
            </w:tcMar>
          </w:tcPr>
          <w:p w14:paraId="236EFCF3"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Activities</w:t>
            </w:r>
          </w:p>
        </w:tc>
        <w:tc>
          <w:tcPr>
            <w:tcW w:w="1178" w:type="dxa"/>
            <w:shd w:val="clear" w:color="auto" w:fill="auto"/>
            <w:tcMar>
              <w:top w:w="100" w:type="dxa"/>
              <w:left w:w="100" w:type="dxa"/>
              <w:bottom w:w="100" w:type="dxa"/>
              <w:right w:w="100" w:type="dxa"/>
            </w:tcMar>
          </w:tcPr>
          <w:p w14:paraId="73EABF68"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Predecessor</w:t>
            </w:r>
          </w:p>
        </w:tc>
      </w:tr>
      <w:tr w:rsidR="002C1E77" w:rsidRPr="009B757A" w14:paraId="216FA866" w14:textId="77777777" w:rsidTr="0018530F">
        <w:tc>
          <w:tcPr>
            <w:tcW w:w="971" w:type="dxa"/>
            <w:shd w:val="clear" w:color="auto" w:fill="auto"/>
            <w:tcMar>
              <w:top w:w="100" w:type="dxa"/>
              <w:left w:w="100" w:type="dxa"/>
              <w:bottom w:w="100" w:type="dxa"/>
              <w:right w:w="100" w:type="dxa"/>
            </w:tcMar>
          </w:tcPr>
          <w:p w14:paraId="01E3DCE4"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w:t>
            </w:r>
          </w:p>
        </w:tc>
        <w:tc>
          <w:tcPr>
            <w:tcW w:w="2947" w:type="dxa"/>
            <w:shd w:val="clear" w:color="auto" w:fill="auto"/>
            <w:tcMar>
              <w:top w:w="100" w:type="dxa"/>
              <w:left w:w="100" w:type="dxa"/>
              <w:bottom w:w="100" w:type="dxa"/>
              <w:right w:w="100" w:type="dxa"/>
            </w:tcMar>
          </w:tcPr>
          <w:p w14:paraId="1D9DBED8"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Using and planning for different health care approaches</w:t>
            </w:r>
          </w:p>
        </w:tc>
        <w:tc>
          <w:tcPr>
            <w:tcW w:w="4261" w:type="dxa"/>
            <w:shd w:val="clear" w:color="auto" w:fill="auto"/>
            <w:tcMar>
              <w:top w:w="100" w:type="dxa"/>
              <w:left w:w="100" w:type="dxa"/>
              <w:bottom w:w="100" w:type="dxa"/>
              <w:right w:w="100" w:type="dxa"/>
            </w:tcMar>
          </w:tcPr>
          <w:p w14:paraId="47AF17CC"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It usually determines about the event that is conducted over a certain place and also discusses the dispersion budgeting and various internal factors.</w:t>
            </w:r>
          </w:p>
        </w:tc>
        <w:tc>
          <w:tcPr>
            <w:tcW w:w="1178" w:type="dxa"/>
            <w:shd w:val="clear" w:color="auto" w:fill="auto"/>
            <w:tcMar>
              <w:top w:w="100" w:type="dxa"/>
              <w:left w:w="100" w:type="dxa"/>
              <w:bottom w:w="100" w:type="dxa"/>
              <w:right w:w="100" w:type="dxa"/>
            </w:tcMar>
          </w:tcPr>
          <w:p w14:paraId="2330C7DA"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w:t>
            </w:r>
          </w:p>
        </w:tc>
      </w:tr>
      <w:tr w:rsidR="002C1E77" w:rsidRPr="009B757A" w14:paraId="0273E7D5" w14:textId="77777777" w:rsidTr="0018530F">
        <w:tc>
          <w:tcPr>
            <w:tcW w:w="971" w:type="dxa"/>
            <w:shd w:val="clear" w:color="auto" w:fill="auto"/>
            <w:tcMar>
              <w:top w:w="100" w:type="dxa"/>
              <w:left w:w="100" w:type="dxa"/>
              <w:bottom w:w="100" w:type="dxa"/>
              <w:right w:w="100" w:type="dxa"/>
            </w:tcMar>
          </w:tcPr>
          <w:p w14:paraId="539C1F5B"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2</w:t>
            </w:r>
          </w:p>
        </w:tc>
        <w:tc>
          <w:tcPr>
            <w:tcW w:w="2947" w:type="dxa"/>
            <w:shd w:val="clear" w:color="auto" w:fill="auto"/>
            <w:tcMar>
              <w:top w:w="100" w:type="dxa"/>
              <w:left w:w="100" w:type="dxa"/>
              <w:bottom w:w="100" w:type="dxa"/>
              <w:right w:w="100" w:type="dxa"/>
            </w:tcMar>
          </w:tcPr>
          <w:p w14:paraId="276BB8C8"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Selection of venue</w:t>
            </w:r>
          </w:p>
        </w:tc>
        <w:tc>
          <w:tcPr>
            <w:tcW w:w="4261" w:type="dxa"/>
            <w:shd w:val="clear" w:color="auto" w:fill="auto"/>
            <w:tcMar>
              <w:top w:w="100" w:type="dxa"/>
              <w:left w:w="100" w:type="dxa"/>
              <w:bottom w:w="100" w:type="dxa"/>
              <w:right w:w="100" w:type="dxa"/>
            </w:tcMar>
          </w:tcPr>
          <w:p w14:paraId="6A9C9883"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One of the crucial stages for selection of venues was creating awareness about health care events and also getting well known the facility that will be provided on that certain location (</w:t>
            </w:r>
            <w:r w:rsidRPr="009B757A">
              <w:rPr>
                <w:rFonts w:ascii="Times New Roman" w:eastAsia="Times New Roman" w:hAnsi="Times New Roman" w:cs="Times New Roman"/>
                <w:color w:val="000000" w:themeColor="text1"/>
                <w:sz w:val="24"/>
                <w:szCs w:val="24"/>
                <w:highlight w:val="white"/>
                <w:lang w:val="en-GB"/>
              </w:rPr>
              <w:t>Etges,2019)</w:t>
            </w:r>
            <w:r w:rsidRPr="009B757A">
              <w:rPr>
                <w:rFonts w:ascii="Times New Roman" w:eastAsia="Times New Roman" w:hAnsi="Times New Roman" w:cs="Times New Roman"/>
                <w:color w:val="000000" w:themeColor="text1"/>
                <w:sz w:val="24"/>
                <w:szCs w:val="24"/>
                <w:lang w:val="en-GB"/>
              </w:rPr>
              <w:t>.</w:t>
            </w:r>
          </w:p>
        </w:tc>
        <w:tc>
          <w:tcPr>
            <w:tcW w:w="1178" w:type="dxa"/>
            <w:shd w:val="clear" w:color="auto" w:fill="auto"/>
            <w:tcMar>
              <w:top w:w="100" w:type="dxa"/>
              <w:left w:w="100" w:type="dxa"/>
              <w:bottom w:w="100" w:type="dxa"/>
              <w:right w:w="100" w:type="dxa"/>
            </w:tcMar>
          </w:tcPr>
          <w:p w14:paraId="1493BADA"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w:t>
            </w:r>
          </w:p>
        </w:tc>
      </w:tr>
      <w:tr w:rsidR="002C1E77" w:rsidRPr="009B757A" w14:paraId="67A91995" w14:textId="77777777" w:rsidTr="0018530F">
        <w:tc>
          <w:tcPr>
            <w:tcW w:w="971" w:type="dxa"/>
            <w:shd w:val="clear" w:color="auto" w:fill="auto"/>
            <w:tcMar>
              <w:top w:w="100" w:type="dxa"/>
              <w:left w:w="100" w:type="dxa"/>
              <w:bottom w:w="100" w:type="dxa"/>
              <w:right w:w="100" w:type="dxa"/>
            </w:tcMar>
          </w:tcPr>
          <w:p w14:paraId="3391976B"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3</w:t>
            </w:r>
          </w:p>
        </w:tc>
        <w:tc>
          <w:tcPr>
            <w:tcW w:w="2947" w:type="dxa"/>
            <w:shd w:val="clear" w:color="auto" w:fill="auto"/>
            <w:tcMar>
              <w:top w:w="100" w:type="dxa"/>
              <w:left w:w="100" w:type="dxa"/>
              <w:bottom w:w="100" w:type="dxa"/>
              <w:right w:w="100" w:type="dxa"/>
            </w:tcMar>
          </w:tcPr>
          <w:p w14:paraId="736AB0D2"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Appointment of stakeholder</w:t>
            </w:r>
          </w:p>
        </w:tc>
        <w:tc>
          <w:tcPr>
            <w:tcW w:w="4261" w:type="dxa"/>
            <w:shd w:val="clear" w:color="auto" w:fill="auto"/>
            <w:tcMar>
              <w:top w:w="100" w:type="dxa"/>
              <w:left w:w="100" w:type="dxa"/>
              <w:bottom w:w="100" w:type="dxa"/>
              <w:right w:w="100" w:type="dxa"/>
            </w:tcMar>
          </w:tcPr>
          <w:p w14:paraId="5F0E6E09"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After planning it is important to determine stakeholders that generally help in increasing the benefit of the event and providing healthcare facilities and support.</w:t>
            </w:r>
          </w:p>
        </w:tc>
        <w:tc>
          <w:tcPr>
            <w:tcW w:w="1178" w:type="dxa"/>
            <w:shd w:val="clear" w:color="auto" w:fill="auto"/>
            <w:tcMar>
              <w:top w:w="100" w:type="dxa"/>
              <w:left w:w="100" w:type="dxa"/>
              <w:bottom w:w="100" w:type="dxa"/>
              <w:right w:w="100" w:type="dxa"/>
            </w:tcMar>
          </w:tcPr>
          <w:p w14:paraId="47A031F3"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1,2</w:t>
            </w:r>
          </w:p>
        </w:tc>
      </w:tr>
      <w:tr w:rsidR="002C1E77" w:rsidRPr="009B757A" w14:paraId="32FA5E35" w14:textId="77777777" w:rsidTr="0018530F">
        <w:tc>
          <w:tcPr>
            <w:tcW w:w="971" w:type="dxa"/>
            <w:shd w:val="clear" w:color="auto" w:fill="auto"/>
            <w:tcMar>
              <w:top w:w="100" w:type="dxa"/>
              <w:left w:w="100" w:type="dxa"/>
              <w:bottom w:w="100" w:type="dxa"/>
              <w:right w:w="100" w:type="dxa"/>
            </w:tcMar>
          </w:tcPr>
          <w:p w14:paraId="5D474EF4"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4</w:t>
            </w:r>
          </w:p>
        </w:tc>
        <w:tc>
          <w:tcPr>
            <w:tcW w:w="2947" w:type="dxa"/>
            <w:shd w:val="clear" w:color="auto" w:fill="auto"/>
            <w:tcMar>
              <w:top w:w="100" w:type="dxa"/>
              <w:left w:w="100" w:type="dxa"/>
              <w:bottom w:w="100" w:type="dxa"/>
              <w:right w:w="100" w:type="dxa"/>
            </w:tcMar>
          </w:tcPr>
          <w:p w14:paraId="13ACE114"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Approvals</w:t>
            </w:r>
          </w:p>
        </w:tc>
        <w:tc>
          <w:tcPr>
            <w:tcW w:w="4261" w:type="dxa"/>
            <w:shd w:val="clear" w:color="auto" w:fill="auto"/>
            <w:tcMar>
              <w:top w:w="100" w:type="dxa"/>
              <w:left w:w="100" w:type="dxa"/>
              <w:bottom w:w="100" w:type="dxa"/>
              <w:right w:w="100" w:type="dxa"/>
            </w:tcMar>
          </w:tcPr>
          <w:p w14:paraId="6A436819"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The manager should also take various approvals from their hierarchy while contacting the business plan.</w:t>
            </w:r>
          </w:p>
        </w:tc>
        <w:tc>
          <w:tcPr>
            <w:tcW w:w="1178" w:type="dxa"/>
            <w:shd w:val="clear" w:color="auto" w:fill="auto"/>
            <w:tcMar>
              <w:top w:w="100" w:type="dxa"/>
              <w:left w:w="100" w:type="dxa"/>
              <w:bottom w:w="100" w:type="dxa"/>
              <w:right w:w="100" w:type="dxa"/>
            </w:tcMar>
          </w:tcPr>
          <w:p w14:paraId="36FD6AE3"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1,2,3</w:t>
            </w:r>
          </w:p>
        </w:tc>
      </w:tr>
      <w:tr w:rsidR="002C1E77" w:rsidRPr="009B757A" w14:paraId="45B513D6" w14:textId="77777777" w:rsidTr="0018530F">
        <w:tc>
          <w:tcPr>
            <w:tcW w:w="971" w:type="dxa"/>
            <w:shd w:val="clear" w:color="auto" w:fill="auto"/>
            <w:tcMar>
              <w:top w:w="100" w:type="dxa"/>
              <w:left w:w="100" w:type="dxa"/>
              <w:bottom w:w="100" w:type="dxa"/>
              <w:right w:w="100" w:type="dxa"/>
            </w:tcMar>
          </w:tcPr>
          <w:p w14:paraId="49FCE5A1"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5</w:t>
            </w:r>
          </w:p>
        </w:tc>
        <w:tc>
          <w:tcPr>
            <w:tcW w:w="2947" w:type="dxa"/>
            <w:shd w:val="clear" w:color="auto" w:fill="auto"/>
            <w:tcMar>
              <w:top w:w="100" w:type="dxa"/>
              <w:left w:w="100" w:type="dxa"/>
              <w:bottom w:w="100" w:type="dxa"/>
              <w:right w:w="100" w:type="dxa"/>
            </w:tcMar>
          </w:tcPr>
          <w:p w14:paraId="06022B2E"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Approach towards different healthcare workers</w:t>
            </w:r>
          </w:p>
        </w:tc>
        <w:tc>
          <w:tcPr>
            <w:tcW w:w="4261" w:type="dxa"/>
            <w:shd w:val="clear" w:color="auto" w:fill="auto"/>
            <w:tcMar>
              <w:top w:w="100" w:type="dxa"/>
              <w:left w:w="100" w:type="dxa"/>
              <w:bottom w:w="100" w:type="dxa"/>
              <w:right w:w="100" w:type="dxa"/>
            </w:tcMar>
          </w:tcPr>
          <w:p w14:paraId="1C3F4773"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The requirement for decorating and conducting the event and also choosing the venue will facilitate changing the mind of stakeholder and government for providing efficient care.</w:t>
            </w:r>
          </w:p>
        </w:tc>
        <w:tc>
          <w:tcPr>
            <w:tcW w:w="1178" w:type="dxa"/>
            <w:shd w:val="clear" w:color="auto" w:fill="auto"/>
            <w:tcMar>
              <w:top w:w="100" w:type="dxa"/>
              <w:left w:w="100" w:type="dxa"/>
              <w:bottom w:w="100" w:type="dxa"/>
              <w:right w:w="100" w:type="dxa"/>
            </w:tcMar>
          </w:tcPr>
          <w:p w14:paraId="42A4C20C"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1,2,4</w:t>
            </w:r>
          </w:p>
        </w:tc>
      </w:tr>
      <w:tr w:rsidR="002C1E77" w:rsidRPr="009B757A" w14:paraId="157118A9" w14:textId="77777777" w:rsidTr="0018530F">
        <w:tc>
          <w:tcPr>
            <w:tcW w:w="971" w:type="dxa"/>
            <w:shd w:val="clear" w:color="auto" w:fill="auto"/>
            <w:tcMar>
              <w:top w:w="100" w:type="dxa"/>
              <w:left w:w="100" w:type="dxa"/>
              <w:bottom w:w="100" w:type="dxa"/>
              <w:right w:w="100" w:type="dxa"/>
            </w:tcMar>
          </w:tcPr>
          <w:p w14:paraId="4EC6CB8A"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6</w:t>
            </w:r>
          </w:p>
        </w:tc>
        <w:tc>
          <w:tcPr>
            <w:tcW w:w="2947" w:type="dxa"/>
            <w:shd w:val="clear" w:color="auto" w:fill="auto"/>
            <w:tcMar>
              <w:top w:w="100" w:type="dxa"/>
              <w:left w:w="100" w:type="dxa"/>
              <w:bottom w:w="100" w:type="dxa"/>
              <w:right w:w="100" w:type="dxa"/>
            </w:tcMar>
          </w:tcPr>
          <w:p w14:paraId="3B7B3BF5"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Final event</w:t>
            </w:r>
          </w:p>
        </w:tc>
        <w:tc>
          <w:tcPr>
            <w:tcW w:w="4261" w:type="dxa"/>
            <w:shd w:val="clear" w:color="auto" w:fill="auto"/>
            <w:tcMar>
              <w:top w:w="100" w:type="dxa"/>
              <w:left w:w="100" w:type="dxa"/>
              <w:bottom w:w="100" w:type="dxa"/>
              <w:right w:w="100" w:type="dxa"/>
            </w:tcMar>
          </w:tcPr>
          <w:p w14:paraId="01B80325"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It is about the overall stages described for successful completion of the project.</w:t>
            </w:r>
          </w:p>
        </w:tc>
        <w:tc>
          <w:tcPr>
            <w:tcW w:w="1178" w:type="dxa"/>
            <w:shd w:val="clear" w:color="auto" w:fill="auto"/>
            <w:tcMar>
              <w:top w:w="100" w:type="dxa"/>
              <w:left w:w="100" w:type="dxa"/>
              <w:bottom w:w="100" w:type="dxa"/>
              <w:right w:w="100" w:type="dxa"/>
            </w:tcMar>
          </w:tcPr>
          <w:p w14:paraId="0B5D4D74"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1,2,3,4,5</w:t>
            </w:r>
          </w:p>
        </w:tc>
      </w:tr>
      <w:tr w:rsidR="002C1E77" w:rsidRPr="009B757A" w14:paraId="1323D032" w14:textId="77777777" w:rsidTr="0018530F">
        <w:tc>
          <w:tcPr>
            <w:tcW w:w="971" w:type="dxa"/>
            <w:shd w:val="clear" w:color="auto" w:fill="auto"/>
            <w:tcMar>
              <w:top w:w="100" w:type="dxa"/>
              <w:left w:w="100" w:type="dxa"/>
              <w:bottom w:w="100" w:type="dxa"/>
              <w:right w:w="100" w:type="dxa"/>
            </w:tcMar>
          </w:tcPr>
          <w:p w14:paraId="2ECBDABC"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p>
        </w:tc>
        <w:tc>
          <w:tcPr>
            <w:tcW w:w="2947" w:type="dxa"/>
            <w:shd w:val="clear" w:color="auto" w:fill="auto"/>
            <w:tcMar>
              <w:top w:w="100" w:type="dxa"/>
              <w:left w:w="100" w:type="dxa"/>
              <w:bottom w:w="100" w:type="dxa"/>
              <w:right w:w="100" w:type="dxa"/>
            </w:tcMar>
          </w:tcPr>
          <w:p w14:paraId="5D933699"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p>
        </w:tc>
        <w:tc>
          <w:tcPr>
            <w:tcW w:w="4261" w:type="dxa"/>
            <w:shd w:val="clear" w:color="auto" w:fill="auto"/>
            <w:tcMar>
              <w:top w:w="100" w:type="dxa"/>
              <w:left w:w="100" w:type="dxa"/>
              <w:bottom w:w="100" w:type="dxa"/>
              <w:right w:w="100" w:type="dxa"/>
            </w:tcMar>
          </w:tcPr>
          <w:p w14:paraId="73A27B09"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p>
        </w:tc>
        <w:tc>
          <w:tcPr>
            <w:tcW w:w="1178" w:type="dxa"/>
            <w:shd w:val="clear" w:color="auto" w:fill="auto"/>
            <w:tcMar>
              <w:top w:w="100" w:type="dxa"/>
              <w:left w:w="100" w:type="dxa"/>
              <w:bottom w:w="100" w:type="dxa"/>
              <w:right w:w="100" w:type="dxa"/>
            </w:tcMar>
          </w:tcPr>
          <w:p w14:paraId="3B56FC8F"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p>
        </w:tc>
      </w:tr>
    </w:tbl>
    <w:p w14:paraId="5FF6C443"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p>
    <w:p w14:paraId="18D41DBA"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p>
    <w:p w14:paraId="1C8524D1" w14:textId="77777777" w:rsidR="002C1E77" w:rsidRPr="009B757A" w:rsidRDefault="002C1E77" w:rsidP="002C1E77">
      <w:pPr>
        <w:pStyle w:val="Heading2"/>
        <w:rPr>
          <w:lang w:val="en-GB"/>
        </w:rPr>
      </w:pPr>
      <w:bookmarkStart w:id="8" w:name="_Toc49433315"/>
      <w:r w:rsidRPr="009B757A">
        <w:rPr>
          <w:lang w:val="en-GB"/>
        </w:rPr>
        <w:t>Project scope</w:t>
      </w:r>
      <w:bookmarkEnd w:id="8"/>
      <w:r w:rsidRPr="009B757A">
        <w:rPr>
          <w:lang w:val="en-GB"/>
        </w:rPr>
        <w:t xml:space="preserve"> </w:t>
      </w:r>
    </w:p>
    <w:p w14:paraId="3AE21AE7"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It is important to determine the new project plan that will help in deciding about the future opportunities and goals that can be attached with conducting healthcare events in different geographical locations (</w:t>
      </w:r>
      <w:r w:rsidRPr="009B757A">
        <w:rPr>
          <w:rFonts w:ascii="Times New Roman" w:eastAsia="Times New Roman" w:hAnsi="Times New Roman" w:cs="Times New Roman"/>
          <w:color w:val="000000" w:themeColor="text1"/>
          <w:sz w:val="24"/>
          <w:szCs w:val="24"/>
          <w:highlight w:val="white"/>
          <w:lang w:val="en-GB"/>
        </w:rPr>
        <w:t>Kliemann, 2019)</w:t>
      </w:r>
      <w:r w:rsidRPr="009B757A">
        <w:rPr>
          <w:rFonts w:ascii="Times New Roman" w:eastAsia="Times New Roman" w:hAnsi="Times New Roman" w:cs="Times New Roman"/>
          <w:color w:val="000000" w:themeColor="text1"/>
          <w:sz w:val="24"/>
          <w:szCs w:val="24"/>
          <w:lang w:val="en-GB"/>
        </w:rPr>
        <w:t>. Moreover, it is also necessary for documenting about the project and also knowing about the experience about the field which can be used only helpful while participating in creating awareness about health care events. Moreover, it is also important to know about the senior management, the policy maker, health care organizer, government and different technical staff providing effective support when conducting the project. Regional health nursing about different health problems and also providing, preventing, curative, preventive, rehabilitative services (</w:t>
      </w:r>
      <w:r w:rsidRPr="009B757A">
        <w:rPr>
          <w:rFonts w:ascii="Times New Roman" w:eastAsia="Times New Roman" w:hAnsi="Times New Roman" w:cs="Times New Roman"/>
          <w:color w:val="000000" w:themeColor="text1"/>
          <w:sz w:val="24"/>
          <w:szCs w:val="24"/>
          <w:highlight w:val="white"/>
          <w:lang w:val="en-GB"/>
        </w:rPr>
        <w:t>Felix,</w:t>
      </w:r>
      <w:r>
        <w:rPr>
          <w:rFonts w:ascii="Times New Roman" w:eastAsia="Times New Roman" w:hAnsi="Times New Roman" w:cs="Times New Roman"/>
          <w:color w:val="000000" w:themeColor="text1"/>
          <w:sz w:val="24"/>
          <w:szCs w:val="24"/>
          <w:highlight w:val="white"/>
          <w:lang w:val="en-GB"/>
        </w:rPr>
        <w:t xml:space="preserve"> </w:t>
      </w:r>
      <w:r w:rsidRPr="009B757A">
        <w:rPr>
          <w:rFonts w:ascii="Times New Roman" w:eastAsia="Times New Roman" w:hAnsi="Times New Roman" w:cs="Times New Roman"/>
          <w:color w:val="000000" w:themeColor="text1"/>
          <w:sz w:val="24"/>
          <w:szCs w:val="24"/>
          <w:highlight w:val="white"/>
          <w:lang w:val="en-GB"/>
        </w:rPr>
        <w:t>2019)</w:t>
      </w:r>
      <w:r w:rsidRPr="009B757A">
        <w:rPr>
          <w:rFonts w:ascii="Times New Roman" w:eastAsia="Times New Roman" w:hAnsi="Times New Roman" w:cs="Times New Roman"/>
          <w:color w:val="000000" w:themeColor="text1"/>
          <w:sz w:val="24"/>
          <w:szCs w:val="24"/>
          <w:lang w:val="en-GB"/>
        </w:rPr>
        <w:t>. Moreover, it is important because healthcare will help in determining the stakeholders and also recognize the impact of transportation housing and social determinant over a person's health.</w:t>
      </w:r>
    </w:p>
    <w:p w14:paraId="0F2ED382" w14:textId="77777777" w:rsidR="002C1E77" w:rsidRPr="009B757A" w:rsidRDefault="002C1E77" w:rsidP="002C1E77">
      <w:pPr>
        <w:pStyle w:val="Heading2"/>
        <w:rPr>
          <w:lang w:val="en-GB"/>
        </w:rPr>
      </w:pPr>
      <w:bookmarkStart w:id="9" w:name="_Toc49433316"/>
      <w:r w:rsidRPr="009B757A">
        <w:rPr>
          <w:lang w:val="en-GB"/>
        </w:rPr>
        <w:t>Project deliverable</w:t>
      </w:r>
      <w:bookmarkEnd w:id="9"/>
      <w:r w:rsidRPr="009B757A">
        <w:rPr>
          <w:lang w:val="en-GB"/>
        </w:rPr>
        <w:t xml:space="preserve"> </w:t>
      </w:r>
    </w:p>
    <w:p w14:paraId="1274CF90"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The project deliverables are determined as the degree of war under the consideration of territory commonwealth government will ensure our ongoing improvement and the primary sustainability through healthcare system which also result in ensuring the effective service provided by the organization (</w:t>
      </w:r>
      <w:r w:rsidRPr="009B757A">
        <w:rPr>
          <w:rFonts w:ascii="Times New Roman" w:eastAsia="Times New Roman" w:hAnsi="Times New Roman" w:cs="Times New Roman"/>
          <w:color w:val="000000" w:themeColor="text1"/>
          <w:sz w:val="24"/>
          <w:szCs w:val="24"/>
          <w:highlight w:val="white"/>
          <w:lang w:val="en-GB"/>
        </w:rPr>
        <w:t>Park, 2017)</w:t>
      </w:r>
      <w:r w:rsidRPr="009B757A">
        <w:rPr>
          <w:rFonts w:ascii="Times New Roman" w:eastAsia="Times New Roman" w:hAnsi="Times New Roman" w:cs="Times New Roman"/>
          <w:color w:val="000000" w:themeColor="text1"/>
          <w:sz w:val="24"/>
          <w:szCs w:val="24"/>
          <w:lang w:val="en-GB"/>
        </w:rPr>
        <w:t>. Moreover, it also results in knowing about the appropriate setting and improving health care outcomes.</w:t>
      </w:r>
    </w:p>
    <w:p w14:paraId="264B76AB" w14:textId="77777777" w:rsidR="002C1E77" w:rsidRPr="009B757A" w:rsidRDefault="002C1E77" w:rsidP="002C1E7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It generally builds the integrated system for providing focus over healthcare and also knowing about various problems.</w:t>
      </w:r>
    </w:p>
    <w:p w14:paraId="3814502B" w14:textId="77777777" w:rsidR="002C1E77" w:rsidRPr="009B757A" w:rsidRDefault="002C1E77" w:rsidP="002C1E7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It also results in improving the safety, quality and standard of the project.</w:t>
      </w:r>
    </w:p>
    <w:p w14:paraId="7E54577C" w14:textId="77777777" w:rsidR="002C1E77" w:rsidRPr="009B757A" w:rsidRDefault="002C1E77" w:rsidP="002C1E7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It results in or provides focus over prevention and health promotion moreover it also provides early intervention and screening.</w:t>
      </w:r>
    </w:p>
    <w:p w14:paraId="04AD3666" w14:textId="77777777" w:rsidR="002C1E77" w:rsidRPr="009B757A" w:rsidRDefault="002C1E77" w:rsidP="002C1E7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It also results in improving access which also results in reducing various levels of equity in the health care system.</w:t>
      </w:r>
    </w:p>
    <w:p w14:paraId="040C8E65" w14:textId="77777777" w:rsidR="002C1E77" w:rsidRPr="009B757A" w:rsidRDefault="002C1E77" w:rsidP="002C1E7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The project will generally help in delivering various ways for setting up of a healthcare event and also satisfying the stakeholder while contacting the healthcare domain in different geographical locations (</w:t>
      </w:r>
      <w:r w:rsidRPr="009B757A">
        <w:rPr>
          <w:rFonts w:ascii="Times New Roman" w:eastAsia="Times New Roman" w:hAnsi="Times New Roman" w:cs="Times New Roman"/>
          <w:color w:val="000000" w:themeColor="text1"/>
          <w:sz w:val="24"/>
          <w:szCs w:val="24"/>
          <w:highlight w:val="white"/>
          <w:lang w:val="en-GB"/>
        </w:rPr>
        <w:t>Ginter, 2018)</w:t>
      </w:r>
      <w:r w:rsidRPr="009B757A">
        <w:rPr>
          <w:rFonts w:ascii="Times New Roman" w:eastAsia="Times New Roman" w:hAnsi="Times New Roman" w:cs="Times New Roman"/>
          <w:color w:val="000000" w:themeColor="text1"/>
          <w:sz w:val="24"/>
          <w:szCs w:val="24"/>
          <w:lang w:val="en-GB"/>
        </w:rPr>
        <w:t>.</w:t>
      </w:r>
    </w:p>
    <w:p w14:paraId="70BF7A07" w14:textId="77777777" w:rsidR="002C1E77" w:rsidRPr="009B757A" w:rsidRDefault="002C1E77" w:rsidP="002C1E7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The manager will generally collect data regarding the events and the stakeholder for or knowing about the impact and determine the satisfaction policy.</w:t>
      </w:r>
    </w:p>
    <w:p w14:paraId="7CB9475D" w14:textId="77777777" w:rsidR="002C1E77" w:rsidRPr="009B757A" w:rsidRDefault="002C1E77" w:rsidP="002C1E77">
      <w:pPr>
        <w:pStyle w:val="Heading2"/>
        <w:rPr>
          <w:lang w:val="en-GB"/>
        </w:rPr>
      </w:pPr>
      <w:bookmarkStart w:id="10" w:name="_Toc49433317"/>
      <w:r w:rsidRPr="009B757A">
        <w:rPr>
          <w:lang w:val="en-GB"/>
        </w:rPr>
        <w:t>Project milestone:</w:t>
      </w:r>
      <w:bookmarkEnd w:id="10"/>
    </w:p>
    <w:p w14:paraId="6AF3BF7B"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Project Milestone is determined as a tool that is used in a project to delineate the point regarding the project schedule (</w:t>
      </w:r>
      <w:r w:rsidRPr="009B757A">
        <w:rPr>
          <w:rFonts w:ascii="Times New Roman" w:eastAsia="Times New Roman" w:hAnsi="Times New Roman" w:cs="Times New Roman"/>
          <w:color w:val="000000" w:themeColor="text1"/>
          <w:sz w:val="24"/>
          <w:szCs w:val="24"/>
          <w:highlight w:val="white"/>
          <w:lang w:val="en-GB"/>
        </w:rPr>
        <w:t>Akbarisari,</w:t>
      </w:r>
      <w:r>
        <w:rPr>
          <w:rFonts w:ascii="Times New Roman" w:eastAsia="Times New Roman" w:hAnsi="Times New Roman" w:cs="Times New Roman"/>
          <w:color w:val="000000" w:themeColor="text1"/>
          <w:sz w:val="24"/>
          <w:szCs w:val="24"/>
          <w:highlight w:val="white"/>
          <w:lang w:val="en-GB"/>
        </w:rPr>
        <w:t xml:space="preserve"> </w:t>
      </w:r>
      <w:r w:rsidRPr="009B757A">
        <w:rPr>
          <w:rFonts w:ascii="Times New Roman" w:eastAsia="Times New Roman" w:hAnsi="Times New Roman" w:cs="Times New Roman"/>
          <w:color w:val="000000" w:themeColor="text1"/>
          <w:sz w:val="24"/>
          <w:szCs w:val="24"/>
          <w:highlight w:val="white"/>
          <w:lang w:val="en-GB"/>
        </w:rPr>
        <w:t>2018)</w:t>
      </w:r>
      <w:r w:rsidRPr="009B757A">
        <w:rPr>
          <w:rFonts w:ascii="Times New Roman" w:eastAsia="Times New Roman" w:hAnsi="Times New Roman" w:cs="Times New Roman"/>
          <w:color w:val="000000" w:themeColor="text1"/>
          <w:sz w:val="24"/>
          <w:szCs w:val="24"/>
          <w:lang w:val="en-GB"/>
        </w:rPr>
        <w:t>. Helping identify the time span that is required for completing the project and also elaborate in details about major phases where contact the project. It generally includes patents procedure prototype funding contracts and also the limitation regarding the successfulness of a project.</w:t>
      </w:r>
    </w:p>
    <w:p w14:paraId="2405C5E6"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4"/>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380"/>
      </w:tblGrid>
      <w:tr w:rsidR="002C1E77" w:rsidRPr="009B757A" w14:paraId="16F0F67C" w14:textId="77777777" w:rsidTr="0018530F">
        <w:tc>
          <w:tcPr>
            <w:tcW w:w="4680" w:type="dxa"/>
            <w:shd w:val="clear" w:color="auto" w:fill="auto"/>
            <w:tcMar>
              <w:top w:w="100" w:type="dxa"/>
              <w:left w:w="100" w:type="dxa"/>
              <w:bottom w:w="100" w:type="dxa"/>
              <w:right w:w="100" w:type="dxa"/>
            </w:tcMar>
          </w:tcPr>
          <w:p w14:paraId="0C85D7E8"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Planning for satisfying the healthcare council member</w:t>
            </w:r>
          </w:p>
        </w:tc>
        <w:tc>
          <w:tcPr>
            <w:tcW w:w="4380" w:type="dxa"/>
            <w:shd w:val="clear" w:color="auto" w:fill="auto"/>
            <w:tcMar>
              <w:top w:w="100" w:type="dxa"/>
              <w:left w:w="100" w:type="dxa"/>
              <w:bottom w:w="100" w:type="dxa"/>
              <w:right w:w="100" w:type="dxa"/>
            </w:tcMar>
          </w:tcPr>
          <w:p w14:paraId="05B8A079"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28-06-2020</w:t>
            </w:r>
          </w:p>
        </w:tc>
      </w:tr>
      <w:tr w:rsidR="002C1E77" w:rsidRPr="009B757A" w14:paraId="354A219C" w14:textId="77777777" w:rsidTr="0018530F">
        <w:tc>
          <w:tcPr>
            <w:tcW w:w="4680" w:type="dxa"/>
            <w:shd w:val="clear" w:color="auto" w:fill="auto"/>
            <w:tcMar>
              <w:top w:w="100" w:type="dxa"/>
              <w:left w:w="100" w:type="dxa"/>
              <w:bottom w:w="100" w:type="dxa"/>
              <w:right w:w="100" w:type="dxa"/>
            </w:tcMar>
          </w:tcPr>
          <w:p w14:paraId="352CB330"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Identifying the healthcare stakeholder</w:t>
            </w:r>
          </w:p>
        </w:tc>
        <w:tc>
          <w:tcPr>
            <w:tcW w:w="4380" w:type="dxa"/>
            <w:shd w:val="clear" w:color="auto" w:fill="auto"/>
            <w:tcMar>
              <w:top w:w="100" w:type="dxa"/>
              <w:left w:w="100" w:type="dxa"/>
              <w:bottom w:w="100" w:type="dxa"/>
              <w:right w:w="100" w:type="dxa"/>
            </w:tcMar>
          </w:tcPr>
          <w:p w14:paraId="0EE2FE80"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05-06-2020</w:t>
            </w:r>
          </w:p>
        </w:tc>
      </w:tr>
      <w:tr w:rsidR="002C1E77" w:rsidRPr="009B757A" w14:paraId="6292B23F" w14:textId="77777777" w:rsidTr="0018530F">
        <w:tc>
          <w:tcPr>
            <w:tcW w:w="4680" w:type="dxa"/>
            <w:shd w:val="clear" w:color="auto" w:fill="auto"/>
            <w:tcMar>
              <w:top w:w="100" w:type="dxa"/>
              <w:left w:w="100" w:type="dxa"/>
              <w:bottom w:w="100" w:type="dxa"/>
              <w:right w:w="100" w:type="dxa"/>
            </w:tcMar>
          </w:tcPr>
          <w:p w14:paraId="77F81E7B"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Identifying various race that might arise while conducting project and step for mitigating the risk</w:t>
            </w:r>
          </w:p>
        </w:tc>
        <w:tc>
          <w:tcPr>
            <w:tcW w:w="4380" w:type="dxa"/>
            <w:shd w:val="clear" w:color="auto" w:fill="auto"/>
            <w:tcMar>
              <w:top w:w="100" w:type="dxa"/>
              <w:left w:w="100" w:type="dxa"/>
              <w:bottom w:w="100" w:type="dxa"/>
              <w:right w:w="100" w:type="dxa"/>
            </w:tcMar>
          </w:tcPr>
          <w:p w14:paraId="04B65976"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12-07-2020</w:t>
            </w:r>
          </w:p>
        </w:tc>
      </w:tr>
      <w:tr w:rsidR="002C1E77" w:rsidRPr="009B757A" w14:paraId="3F8A4288" w14:textId="77777777" w:rsidTr="0018530F">
        <w:tc>
          <w:tcPr>
            <w:tcW w:w="4680" w:type="dxa"/>
            <w:shd w:val="clear" w:color="auto" w:fill="auto"/>
            <w:tcMar>
              <w:top w:w="100" w:type="dxa"/>
              <w:left w:w="100" w:type="dxa"/>
              <w:bottom w:w="100" w:type="dxa"/>
              <w:right w:w="100" w:type="dxa"/>
            </w:tcMar>
          </w:tcPr>
          <w:p w14:paraId="30CD0570"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Arrangement of venue for providing healthcare awareness</w:t>
            </w:r>
          </w:p>
        </w:tc>
        <w:tc>
          <w:tcPr>
            <w:tcW w:w="4380" w:type="dxa"/>
            <w:shd w:val="clear" w:color="auto" w:fill="auto"/>
            <w:tcMar>
              <w:top w:w="100" w:type="dxa"/>
              <w:left w:w="100" w:type="dxa"/>
              <w:bottom w:w="100" w:type="dxa"/>
              <w:right w:w="100" w:type="dxa"/>
            </w:tcMar>
          </w:tcPr>
          <w:p w14:paraId="44565867"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19-07-2020</w:t>
            </w:r>
          </w:p>
        </w:tc>
      </w:tr>
      <w:tr w:rsidR="002C1E77" w:rsidRPr="009B757A" w14:paraId="30536556" w14:textId="77777777" w:rsidTr="0018530F">
        <w:tc>
          <w:tcPr>
            <w:tcW w:w="4680" w:type="dxa"/>
            <w:shd w:val="clear" w:color="auto" w:fill="auto"/>
            <w:tcMar>
              <w:top w:w="100" w:type="dxa"/>
              <w:left w:w="100" w:type="dxa"/>
              <w:bottom w:w="100" w:type="dxa"/>
              <w:right w:w="100" w:type="dxa"/>
            </w:tcMar>
          </w:tcPr>
          <w:p w14:paraId="36273073"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communicating with different hierarchy and the senior manager regarding the completion of project</w:t>
            </w:r>
          </w:p>
        </w:tc>
        <w:tc>
          <w:tcPr>
            <w:tcW w:w="4380" w:type="dxa"/>
            <w:shd w:val="clear" w:color="auto" w:fill="auto"/>
            <w:tcMar>
              <w:top w:w="100" w:type="dxa"/>
              <w:left w:w="100" w:type="dxa"/>
              <w:bottom w:w="100" w:type="dxa"/>
              <w:right w:w="100" w:type="dxa"/>
            </w:tcMar>
          </w:tcPr>
          <w:p w14:paraId="187A8BD7"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26-07-2020</w:t>
            </w:r>
          </w:p>
        </w:tc>
      </w:tr>
      <w:tr w:rsidR="002C1E77" w:rsidRPr="009B757A" w14:paraId="6103CA51" w14:textId="77777777" w:rsidTr="0018530F">
        <w:tc>
          <w:tcPr>
            <w:tcW w:w="4680" w:type="dxa"/>
            <w:shd w:val="clear" w:color="auto" w:fill="auto"/>
            <w:tcMar>
              <w:top w:w="100" w:type="dxa"/>
              <w:left w:w="100" w:type="dxa"/>
              <w:bottom w:w="100" w:type="dxa"/>
              <w:right w:w="100" w:type="dxa"/>
            </w:tcMar>
          </w:tcPr>
          <w:p w14:paraId="0A6370DB"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evaluating the project for knowing about various limitation and challenges faced</w:t>
            </w:r>
          </w:p>
        </w:tc>
        <w:tc>
          <w:tcPr>
            <w:tcW w:w="4380" w:type="dxa"/>
            <w:shd w:val="clear" w:color="auto" w:fill="auto"/>
            <w:tcMar>
              <w:top w:w="100" w:type="dxa"/>
              <w:left w:w="100" w:type="dxa"/>
              <w:bottom w:w="100" w:type="dxa"/>
              <w:right w:w="100" w:type="dxa"/>
            </w:tcMar>
          </w:tcPr>
          <w:p w14:paraId="23ED4885" w14:textId="77777777" w:rsidR="002C1E77" w:rsidRPr="009B757A" w:rsidRDefault="002C1E77" w:rsidP="0018530F">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02-08-2020</w:t>
            </w:r>
          </w:p>
        </w:tc>
      </w:tr>
    </w:tbl>
    <w:p w14:paraId="69756183" w14:textId="77777777" w:rsidR="002C1E77" w:rsidRPr="009B757A" w:rsidRDefault="002C1E77" w:rsidP="002C1E77">
      <w:pPr>
        <w:pStyle w:val="Normal1"/>
        <w:tabs>
          <w:tab w:val="left" w:pos="2990"/>
        </w:tabs>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ab/>
      </w:r>
    </w:p>
    <w:p w14:paraId="572AC17E" w14:textId="77777777" w:rsidR="002C1E77" w:rsidRPr="009B757A" w:rsidRDefault="002C1E77" w:rsidP="002C1E77">
      <w:pPr>
        <w:pStyle w:val="Heading1"/>
        <w:spacing w:line="360" w:lineRule="auto"/>
        <w:rPr>
          <w:rFonts w:cs="Times New Roman"/>
          <w:lang w:val="en-GB"/>
        </w:rPr>
      </w:pPr>
      <w:bookmarkStart w:id="11" w:name="_Toc49433318"/>
      <w:r w:rsidRPr="009B757A">
        <w:rPr>
          <w:rFonts w:cs="Times New Roman"/>
          <w:sz w:val="24"/>
          <w:szCs w:val="24"/>
          <w:lang w:val="en-GB"/>
        </w:rPr>
        <w:t xml:space="preserve">The schedule </w:t>
      </w:r>
      <w:bookmarkEnd w:id="11"/>
      <w:r w:rsidRPr="009B757A">
        <w:rPr>
          <w:rFonts w:cs="Times New Roman"/>
          <w:sz w:val="24"/>
          <w:szCs w:val="24"/>
          <w:lang w:val="en-GB"/>
        </w:rPr>
        <w:t>baselines</w:t>
      </w:r>
    </w:p>
    <w:p w14:paraId="1E4DF5FD" w14:textId="77777777" w:rsidR="002C1E77" w:rsidRPr="009B757A" w:rsidRDefault="002C1E77" w:rsidP="002C1E77">
      <w:pPr>
        <w:pStyle w:val="Heading2"/>
        <w:rPr>
          <w:lang w:val="en-GB"/>
        </w:rPr>
      </w:pPr>
      <w:bookmarkStart w:id="12" w:name="_Toc49433319"/>
      <w:r w:rsidRPr="009B757A">
        <w:rPr>
          <w:lang w:val="en-GB"/>
        </w:rPr>
        <w:t>Network diagram</w:t>
      </w:r>
      <w:bookmarkEnd w:id="12"/>
    </w:p>
    <w:p w14:paraId="2FE29E03" w14:textId="77777777" w:rsidR="002C1E77" w:rsidRPr="009B757A" w:rsidRDefault="002C1E77" w:rsidP="002C1E77">
      <w:pPr>
        <w:pStyle w:val="Normal1"/>
        <w:spacing w:line="360" w:lineRule="auto"/>
        <w:jc w:val="center"/>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39FFF93F" wp14:editId="2C09B144">
            <wp:extent cx="5943600" cy="2057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943600" cy="2057400"/>
                    </a:xfrm>
                    <a:prstGeom prst="rect">
                      <a:avLst/>
                    </a:prstGeom>
                    <a:ln/>
                  </pic:spPr>
                </pic:pic>
              </a:graphicData>
            </a:graphic>
          </wp:inline>
        </w:drawing>
      </w:r>
    </w:p>
    <w:p w14:paraId="23D4AE49" w14:textId="77777777" w:rsidR="002C1E77" w:rsidRPr="009B757A" w:rsidRDefault="002C1E77" w:rsidP="002C1E77">
      <w:pPr>
        <w:spacing w:line="360" w:lineRule="auto"/>
        <w:jc w:val="both"/>
        <w:rPr>
          <w:rFonts w:ascii="Times New Roman" w:hAnsi="Times New Roman" w:cs="Times New Roman"/>
          <w:lang w:val="en-GB"/>
        </w:rPr>
      </w:pPr>
    </w:p>
    <w:p w14:paraId="312EEE27" w14:textId="77777777" w:rsidR="002C1E77" w:rsidRPr="009B757A" w:rsidRDefault="002C1E77" w:rsidP="002C1E77">
      <w:pPr>
        <w:spacing w:line="360" w:lineRule="auto"/>
        <w:jc w:val="both"/>
        <w:rPr>
          <w:rFonts w:ascii="Times New Roman" w:hAnsi="Times New Roman" w:cs="Times New Roman"/>
          <w:lang w:val="en-GB"/>
        </w:rPr>
      </w:pPr>
    </w:p>
    <w:p w14:paraId="70731A84" w14:textId="77777777" w:rsidR="002C1E77" w:rsidRPr="009B757A" w:rsidRDefault="002C1E77" w:rsidP="002C1E77">
      <w:pPr>
        <w:tabs>
          <w:tab w:val="left" w:pos="2820"/>
        </w:tabs>
        <w:spacing w:line="360" w:lineRule="auto"/>
        <w:jc w:val="center"/>
        <w:rPr>
          <w:rFonts w:ascii="Times New Roman" w:hAnsi="Times New Roman" w:cs="Times New Roman"/>
          <w:b/>
          <w:sz w:val="24"/>
          <w:szCs w:val="24"/>
          <w:lang w:val="en-GB"/>
        </w:rPr>
      </w:pPr>
      <w:r w:rsidRPr="009B757A">
        <w:rPr>
          <w:rFonts w:ascii="Times New Roman" w:hAnsi="Times New Roman" w:cs="Times New Roman"/>
          <w:b/>
          <w:sz w:val="24"/>
          <w:szCs w:val="24"/>
          <w:lang w:val="en-GB"/>
        </w:rPr>
        <w:t>Fig 2: Network Diagram</w:t>
      </w:r>
    </w:p>
    <w:p w14:paraId="0ACD3DAE" w14:textId="77777777" w:rsidR="002C1E77" w:rsidRPr="009B757A" w:rsidRDefault="002C1E77" w:rsidP="002C1E77">
      <w:pPr>
        <w:tabs>
          <w:tab w:val="left" w:pos="2820"/>
        </w:tabs>
        <w:spacing w:line="360" w:lineRule="auto"/>
        <w:jc w:val="center"/>
        <w:rPr>
          <w:rFonts w:ascii="Times New Roman" w:hAnsi="Times New Roman" w:cs="Times New Roman"/>
          <w:sz w:val="24"/>
          <w:szCs w:val="24"/>
          <w:lang w:val="en-GB"/>
        </w:rPr>
      </w:pPr>
      <w:r w:rsidRPr="009B757A">
        <w:rPr>
          <w:rFonts w:ascii="Times New Roman" w:hAnsi="Times New Roman" w:cs="Times New Roman"/>
          <w:sz w:val="24"/>
          <w:szCs w:val="24"/>
          <w:lang w:val="en-GB"/>
        </w:rPr>
        <w:t>(Source: self-created)</w:t>
      </w:r>
    </w:p>
    <w:p w14:paraId="7EC3FC45" w14:textId="77777777" w:rsidR="002C1E77" w:rsidRPr="009B757A" w:rsidRDefault="002C1E77" w:rsidP="002C1E77">
      <w:pPr>
        <w:pStyle w:val="Heading2"/>
        <w:rPr>
          <w:lang w:val="en-GB"/>
        </w:rPr>
      </w:pPr>
      <w:bookmarkStart w:id="13" w:name="_Toc49433320"/>
      <w:r w:rsidRPr="009B757A">
        <w:rPr>
          <w:lang w:val="en-GB"/>
        </w:rPr>
        <w:t>Gantt chart</w:t>
      </w:r>
      <w:bookmarkEnd w:id="13"/>
    </w:p>
    <w:p w14:paraId="3FB1EEE2" w14:textId="77777777" w:rsidR="002C1E77" w:rsidRPr="009B757A" w:rsidRDefault="002C1E77" w:rsidP="002C1E77">
      <w:pPr>
        <w:pStyle w:val="Normal1"/>
        <w:spacing w:line="360" w:lineRule="auto"/>
        <w:jc w:val="center"/>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noProof/>
          <w:color w:val="000000" w:themeColor="text1"/>
          <w:sz w:val="24"/>
          <w:szCs w:val="24"/>
          <w:lang w:val="en-GB" w:eastAsia="en-GB"/>
        </w:rPr>
        <w:drawing>
          <wp:inline distT="114300" distB="114300" distL="114300" distR="114300" wp14:anchorId="0AE24D35" wp14:editId="26B89304">
            <wp:extent cx="4495800" cy="23145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495800" cy="2314575"/>
                    </a:xfrm>
                    <a:prstGeom prst="rect">
                      <a:avLst/>
                    </a:prstGeom>
                    <a:ln/>
                  </pic:spPr>
                </pic:pic>
              </a:graphicData>
            </a:graphic>
          </wp:inline>
        </w:drawing>
      </w:r>
    </w:p>
    <w:p w14:paraId="28262BD8" w14:textId="77777777" w:rsidR="002C1E77" w:rsidRPr="009B757A" w:rsidRDefault="002C1E77" w:rsidP="002C1E77">
      <w:pPr>
        <w:pStyle w:val="Normal1"/>
        <w:spacing w:line="360" w:lineRule="auto"/>
        <w:jc w:val="center"/>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Fig 3: Gantt chart</w:t>
      </w:r>
    </w:p>
    <w:p w14:paraId="5B6CCBD8" w14:textId="77777777" w:rsidR="002C1E77" w:rsidRPr="009B757A" w:rsidRDefault="002C1E77" w:rsidP="002C1E77">
      <w:pPr>
        <w:pStyle w:val="Normal1"/>
        <w:spacing w:line="360" w:lineRule="auto"/>
        <w:jc w:val="center"/>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(Source: Self-created)</w:t>
      </w:r>
    </w:p>
    <w:p w14:paraId="77D4F728" w14:textId="77777777" w:rsidR="002C1E77" w:rsidRPr="009B757A" w:rsidRDefault="002C1E77" w:rsidP="002C1E77">
      <w:pPr>
        <w:pStyle w:val="Heading2"/>
        <w:rPr>
          <w:lang w:val="en-GB"/>
        </w:rPr>
      </w:pPr>
      <w:bookmarkStart w:id="14" w:name="_Toc49433321"/>
      <w:r w:rsidRPr="009B757A">
        <w:rPr>
          <w:lang w:val="en-GB"/>
        </w:rPr>
        <w:t>Project limitation:</w:t>
      </w:r>
      <w:bookmarkEnd w:id="14"/>
    </w:p>
    <w:p w14:paraId="401AA3A1" w14:textId="77777777" w:rsidR="002C1E77" w:rsidRPr="009B757A" w:rsidRDefault="002C1E77" w:rsidP="002C1E77">
      <w:pPr>
        <w:pStyle w:val="Normal1"/>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The projection usually provides identification about the quality and the service that will be provided for satisfying the stakeholder and different members of the geographical location for increasing the awareness of health care (</w:t>
      </w:r>
      <w:r w:rsidRPr="009B757A">
        <w:rPr>
          <w:rFonts w:ascii="Times New Roman" w:eastAsia="Times New Roman" w:hAnsi="Times New Roman" w:cs="Times New Roman"/>
          <w:color w:val="000000" w:themeColor="text1"/>
          <w:sz w:val="24"/>
          <w:szCs w:val="24"/>
          <w:highlight w:val="white"/>
          <w:lang w:val="en-GB"/>
        </w:rPr>
        <w:t>Mohammed,</w:t>
      </w:r>
      <w:r>
        <w:rPr>
          <w:rFonts w:ascii="Times New Roman" w:eastAsia="Times New Roman" w:hAnsi="Times New Roman" w:cs="Times New Roman"/>
          <w:color w:val="000000" w:themeColor="text1"/>
          <w:sz w:val="24"/>
          <w:szCs w:val="24"/>
          <w:highlight w:val="white"/>
          <w:lang w:val="en-GB"/>
        </w:rPr>
        <w:t xml:space="preserve"> </w:t>
      </w:r>
      <w:r w:rsidRPr="009B757A">
        <w:rPr>
          <w:rFonts w:ascii="Times New Roman" w:eastAsia="Times New Roman" w:hAnsi="Times New Roman" w:cs="Times New Roman"/>
          <w:color w:val="000000" w:themeColor="text1"/>
          <w:sz w:val="24"/>
          <w:szCs w:val="24"/>
          <w:highlight w:val="white"/>
          <w:lang w:val="en-GB"/>
        </w:rPr>
        <w:t>2017)</w:t>
      </w:r>
      <w:r w:rsidRPr="009B757A">
        <w:rPr>
          <w:rFonts w:ascii="Times New Roman" w:eastAsia="Times New Roman" w:hAnsi="Times New Roman" w:cs="Times New Roman"/>
          <w:color w:val="000000" w:themeColor="text1"/>
          <w:sz w:val="24"/>
          <w:szCs w:val="24"/>
          <w:lang w:val="en-GB"/>
        </w:rPr>
        <w:t>. Moreover, it also results in focusing on different aspects of trying to satisfy the attendees by providing efficient care and knowing about the way for communicating.</w:t>
      </w:r>
    </w:p>
    <w:p w14:paraId="5904391E" w14:textId="77777777" w:rsidR="002C1E77" w:rsidRPr="009B757A" w:rsidRDefault="002C1E77" w:rsidP="002C1E77">
      <w:pPr>
        <w:pStyle w:val="Heading1"/>
        <w:rPr>
          <w:b w:val="0"/>
          <w:lang w:val="en-GB"/>
        </w:rPr>
      </w:pPr>
      <w:bookmarkStart w:id="15" w:name="_Toc49433322"/>
      <w:r w:rsidRPr="009B757A">
        <w:rPr>
          <w:lang w:val="en-GB"/>
        </w:rPr>
        <w:t>Risk management</w:t>
      </w:r>
      <w:bookmarkEnd w:id="15"/>
      <w:r w:rsidRPr="009B757A">
        <w:rPr>
          <w:lang w:val="en-GB"/>
        </w:rPr>
        <w:t xml:space="preserve"> </w:t>
      </w:r>
    </w:p>
    <w:tbl>
      <w:tblPr>
        <w:tblStyle w:val="3"/>
        <w:tblW w:w="10830" w:type="dxa"/>
        <w:tblInd w:w="-7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65"/>
        <w:gridCol w:w="1890"/>
        <w:gridCol w:w="2640"/>
        <w:gridCol w:w="2190"/>
        <w:gridCol w:w="2745"/>
      </w:tblGrid>
      <w:tr w:rsidR="002C1E77" w:rsidRPr="009B757A" w14:paraId="56622983" w14:textId="77777777" w:rsidTr="0018530F">
        <w:tc>
          <w:tcPr>
            <w:tcW w:w="1365" w:type="dxa"/>
            <w:shd w:val="clear" w:color="auto" w:fill="auto"/>
            <w:tcMar>
              <w:top w:w="100" w:type="dxa"/>
              <w:left w:w="100" w:type="dxa"/>
              <w:bottom w:w="100" w:type="dxa"/>
              <w:right w:w="100" w:type="dxa"/>
            </w:tcMar>
          </w:tcPr>
          <w:p w14:paraId="121027BE" w14:textId="77777777" w:rsidR="002C1E77" w:rsidRPr="009B757A" w:rsidRDefault="002C1E77" w:rsidP="0018530F">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1890" w:type="dxa"/>
            <w:shd w:val="clear" w:color="auto" w:fill="auto"/>
            <w:tcMar>
              <w:top w:w="100" w:type="dxa"/>
              <w:left w:w="100" w:type="dxa"/>
              <w:bottom w:w="100" w:type="dxa"/>
              <w:right w:w="100" w:type="dxa"/>
            </w:tcMar>
          </w:tcPr>
          <w:p w14:paraId="10D15076"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Discussion</w:t>
            </w:r>
          </w:p>
        </w:tc>
        <w:tc>
          <w:tcPr>
            <w:tcW w:w="2640" w:type="dxa"/>
            <w:shd w:val="clear" w:color="auto" w:fill="auto"/>
            <w:tcMar>
              <w:top w:w="100" w:type="dxa"/>
              <w:left w:w="100" w:type="dxa"/>
              <w:bottom w:w="100" w:type="dxa"/>
              <w:right w:w="100" w:type="dxa"/>
            </w:tcMar>
          </w:tcPr>
          <w:p w14:paraId="49086754"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Consequences</w:t>
            </w:r>
          </w:p>
        </w:tc>
        <w:tc>
          <w:tcPr>
            <w:tcW w:w="2190" w:type="dxa"/>
            <w:shd w:val="clear" w:color="auto" w:fill="auto"/>
            <w:tcMar>
              <w:top w:w="100" w:type="dxa"/>
              <w:left w:w="100" w:type="dxa"/>
              <w:bottom w:w="100" w:type="dxa"/>
              <w:right w:w="100" w:type="dxa"/>
            </w:tcMar>
          </w:tcPr>
          <w:p w14:paraId="6270DEA6"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Observation</w:t>
            </w:r>
          </w:p>
        </w:tc>
        <w:tc>
          <w:tcPr>
            <w:tcW w:w="2745" w:type="dxa"/>
            <w:shd w:val="clear" w:color="auto" w:fill="auto"/>
            <w:tcMar>
              <w:top w:w="100" w:type="dxa"/>
              <w:left w:w="100" w:type="dxa"/>
              <w:bottom w:w="100" w:type="dxa"/>
              <w:right w:w="100" w:type="dxa"/>
            </w:tcMar>
          </w:tcPr>
          <w:p w14:paraId="1F1A7E0B"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Response plan</w:t>
            </w:r>
          </w:p>
        </w:tc>
      </w:tr>
      <w:tr w:rsidR="002C1E77" w:rsidRPr="009B757A" w14:paraId="5623DB5A" w14:textId="77777777" w:rsidTr="0018530F">
        <w:trPr>
          <w:trHeight w:val="7200"/>
        </w:trPr>
        <w:tc>
          <w:tcPr>
            <w:tcW w:w="1365" w:type="dxa"/>
            <w:shd w:val="clear" w:color="auto" w:fill="auto"/>
            <w:tcMar>
              <w:top w:w="100" w:type="dxa"/>
              <w:left w:w="100" w:type="dxa"/>
              <w:bottom w:w="100" w:type="dxa"/>
              <w:right w:w="100" w:type="dxa"/>
            </w:tcMar>
          </w:tcPr>
          <w:p w14:paraId="0EDF654D"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2B3E053A" w14:textId="77777777" w:rsidR="002C1E77" w:rsidRPr="009B757A" w:rsidRDefault="002C1E77" w:rsidP="0018530F">
            <w:pPr>
              <w:pStyle w:val="Normal1"/>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Strategic Risk</w:t>
            </w:r>
          </w:p>
          <w:p w14:paraId="055B5C23"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890" w:type="dxa"/>
            <w:shd w:val="clear" w:color="auto" w:fill="auto"/>
            <w:tcMar>
              <w:top w:w="100" w:type="dxa"/>
              <w:left w:w="100" w:type="dxa"/>
              <w:bottom w:w="100" w:type="dxa"/>
              <w:right w:w="100" w:type="dxa"/>
            </w:tcMar>
          </w:tcPr>
          <w:p w14:paraId="1CEA6AEE" w14:textId="77777777" w:rsidR="002C1E77" w:rsidRPr="009B757A" w:rsidRDefault="002C1E77" w:rsidP="0018530F">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These mainly refer to the risks which arise with any flaws in the strategy planning which can involve an inappropriate technology which cannot be used in conducting and carrying out the processes of healthcare (</w:t>
            </w:r>
            <w:r w:rsidRPr="009B757A">
              <w:rPr>
                <w:rFonts w:ascii="Times New Roman" w:eastAsia="Times New Roman" w:hAnsi="Times New Roman" w:cs="Times New Roman"/>
                <w:color w:val="000000" w:themeColor="text1"/>
                <w:sz w:val="24"/>
                <w:szCs w:val="24"/>
                <w:highlight w:val="white"/>
                <w:lang w:val="en-GB"/>
              </w:rPr>
              <w:t>Bahrami,</w:t>
            </w:r>
            <w:r>
              <w:rPr>
                <w:rFonts w:ascii="Times New Roman" w:eastAsia="Times New Roman" w:hAnsi="Times New Roman" w:cs="Times New Roman"/>
                <w:color w:val="000000" w:themeColor="text1"/>
                <w:sz w:val="24"/>
                <w:szCs w:val="24"/>
                <w:highlight w:val="white"/>
                <w:lang w:val="en-GB"/>
              </w:rPr>
              <w:t xml:space="preserve"> </w:t>
            </w:r>
            <w:r w:rsidRPr="009B757A">
              <w:rPr>
                <w:rFonts w:ascii="Times New Roman" w:eastAsia="Times New Roman" w:hAnsi="Times New Roman" w:cs="Times New Roman"/>
                <w:color w:val="000000" w:themeColor="text1"/>
                <w:sz w:val="24"/>
                <w:szCs w:val="24"/>
                <w:highlight w:val="white"/>
                <w:lang w:val="en-GB"/>
              </w:rPr>
              <w:t>2017)</w:t>
            </w:r>
            <w:r w:rsidRPr="009B757A">
              <w:rPr>
                <w:rFonts w:ascii="Times New Roman" w:eastAsia="Times New Roman" w:hAnsi="Times New Roman" w:cs="Times New Roman"/>
                <w:color w:val="000000" w:themeColor="text1"/>
                <w:sz w:val="24"/>
                <w:szCs w:val="24"/>
                <w:lang w:val="en-GB"/>
              </w:rPr>
              <w:t xml:space="preserve">. In this scenario these risks can adversely affect the value of the company. These risks can also arise if the efforts for conducting the event are not enough for achieving the objectives. </w:t>
            </w:r>
          </w:p>
          <w:p w14:paraId="6814F97C"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640" w:type="dxa"/>
            <w:shd w:val="clear" w:color="auto" w:fill="auto"/>
            <w:tcMar>
              <w:top w:w="100" w:type="dxa"/>
              <w:left w:w="100" w:type="dxa"/>
              <w:bottom w:w="100" w:type="dxa"/>
              <w:right w:w="100" w:type="dxa"/>
            </w:tcMar>
          </w:tcPr>
          <w:p w14:paraId="07B3FFC3" w14:textId="77777777" w:rsidR="002C1E77" w:rsidRPr="009B757A" w:rsidRDefault="002C1E77" w:rsidP="0018530F">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During the process of conducting an event for the healthcare industry the increase in the strategic risks in the incapability of meeting the needs of the patients, affects the quality of healthcare (</w:t>
            </w:r>
            <w:r w:rsidRPr="009B757A">
              <w:rPr>
                <w:rFonts w:ascii="Times New Roman" w:eastAsia="Times New Roman" w:hAnsi="Times New Roman" w:cs="Times New Roman"/>
                <w:color w:val="000000" w:themeColor="text1"/>
                <w:sz w:val="24"/>
                <w:szCs w:val="24"/>
                <w:highlight w:val="white"/>
                <w:lang w:val="en-GB"/>
              </w:rPr>
              <w:t>Staats,</w:t>
            </w:r>
            <w:r>
              <w:rPr>
                <w:rFonts w:ascii="Times New Roman" w:eastAsia="Times New Roman" w:hAnsi="Times New Roman" w:cs="Times New Roman"/>
                <w:color w:val="000000" w:themeColor="text1"/>
                <w:sz w:val="24"/>
                <w:szCs w:val="24"/>
                <w:highlight w:val="white"/>
                <w:lang w:val="en-GB"/>
              </w:rPr>
              <w:t xml:space="preserve"> </w:t>
            </w:r>
            <w:r w:rsidRPr="009B757A">
              <w:rPr>
                <w:rFonts w:ascii="Times New Roman" w:eastAsia="Times New Roman" w:hAnsi="Times New Roman" w:cs="Times New Roman"/>
                <w:color w:val="000000" w:themeColor="text1"/>
                <w:sz w:val="24"/>
                <w:szCs w:val="24"/>
                <w:highlight w:val="white"/>
                <w:lang w:val="en-GB"/>
              </w:rPr>
              <w:t>2017)</w:t>
            </w:r>
            <w:r w:rsidRPr="009B757A">
              <w:rPr>
                <w:rFonts w:ascii="Times New Roman" w:eastAsia="Times New Roman" w:hAnsi="Times New Roman" w:cs="Times New Roman"/>
                <w:color w:val="000000" w:themeColor="text1"/>
                <w:sz w:val="24"/>
                <w:szCs w:val="24"/>
                <w:lang w:val="en-GB"/>
              </w:rPr>
              <w:t xml:space="preserve">. Moreover, it will also have a bad impact on the financial factors, costs which are involved for the event which may in turn delay the duration of the event. </w:t>
            </w:r>
          </w:p>
          <w:p w14:paraId="1F679D08"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190" w:type="dxa"/>
            <w:shd w:val="clear" w:color="auto" w:fill="auto"/>
            <w:tcMar>
              <w:top w:w="100" w:type="dxa"/>
              <w:left w:w="100" w:type="dxa"/>
              <w:bottom w:w="100" w:type="dxa"/>
              <w:right w:w="100" w:type="dxa"/>
            </w:tcMar>
          </w:tcPr>
          <w:p w14:paraId="64FFF06E" w14:textId="77777777" w:rsidR="002C1E77" w:rsidRPr="009B757A" w:rsidRDefault="002C1E77" w:rsidP="0018530F">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 These risks are extremely difficult to manage especially in a healthcare setting as these risks can violate the laws and regulations associated with the privacy of the patients. The detection of these risks can help in eliminating concerns in setting and can also reduce the inaccuracies caused by the team responsible for operation. </w:t>
            </w:r>
          </w:p>
        </w:tc>
        <w:tc>
          <w:tcPr>
            <w:tcW w:w="2745" w:type="dxa"/>
            <w:shd w:val="clear" w:color="auto" w:fill="auto"/>
            <w:tcMar>
              <w:top w:w="100" w:type="dxa"/>
              <w:left w:w="100" w:type="dxa"/>
              <w:bottom w:w="100" w:type="dxa"/>
              <w:right w:w="100" w:type="dxa"/>
            </w:tcMar>
          </w:tcPr>
          <w:p w14:paraId="49B79276" w14:textId="77777777" w:rsidR="002C1E77" w:rsidRPr="009B757A" w:rsidRDefault="002C1E77" w:rsidP="0018530F">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The strategic risks can be solved immediately through effective planning and communicating and laying down each and every symptom involved with the risks which can be very useful in eliminating these risks in the first place. In this scenario the operating team should have a brief consultation with the organizers and the management. </w:t>
            </w:r>
          </w:p>
          <w:p w14:paraId="227AA54A"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2C1E77" w:rsidRPr="009B757A" w14:paraId="0661AC32" w14:textId="77777777" w:rsidTr="0018530F">
        <w:trPr>
          <w:trHeight w:val="5595"/>
        </w:trPr>
        <w:tc>
          <w:tcPr>
            <w:tcW w:w="1365" w:type="dxa"/>
            <w:shd w:val="clear" w:color="auto" w:fill="auto"/>
            <w:tcMar>
              <w:top w:w="100" w:type="dxa"/>
              <w:left w:w="100" w:type="dxa"/>
              <w:bottom w:w="100" w:type="dxa"/>
              <w:right w:w="100" w:type="dxa"/>
            </w:tcMar>
          </w:tcPr>
          <w:p w14:paraId="38A2F2DF"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Technological risk</w:t>
            </w:r>
          </w:p>
          <w:p w14:paraId="5E4C336B"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2C5D8AFB"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BA9835F"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5121923A"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0FF39630"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0ED55E1F"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2A8884F5"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52617F99"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0168ED33"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31605E1F"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5907A5A0"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569D2B7"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7C581B6"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Compliance Risk</w:t>
            </w:r>
          </w:p>
        </w:tc>
        <w:tc>
          <w:tcPr>
            <w:tcW w:w="1890" w:type="dxa"/>
            <w:shd w:val="clear" w:color="auto" w:fill="auto"/>
            <w:tcMar>
              <w:top w:w="100" w:type="dxa"/>
              <w:left w:w="100" w:type="dxa"/>
              <w:bottom w:w="100" w:type="dxa"/>
              <w:right w:w="100" w:type="dxa"/>
            </w:tcMar>
          </w:tcPr>
          <w:p w14:paraId="0F0DE4AF"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These occur due to the problems in the software, Malfunction of healthcare equipment resulting in danger of the patients, breach of the patient’s privacy etc. </w:t>
            </w:r>
          </w:p>
          <w:p w14:paraId="230ABE94"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6E3E05A9"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5C6C12B0"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It is important to determine the legal facilities and execute the project ethically considering the duration and budget. It can be reduced by abiding by the regulations, and the ethical laws during the execution. </w:t>
            </w:r>
          </w:p>
        </w:tc>
        <w:tc>
          <w:tcPr>
            <w:tcW w:w="2640" w:type="dxa"/>
            <w:shd w:val="clear" w:color="auto" w:fill="auto"/>
            <w:tcMar>
              <w:top w:w="100" w:type="dxa"/>
              <w:left w:w="100" w:type="dxa"/>
              <w:bottom w:w="100" w:type="dxa"/>
              <w:right w:w="100" w:type="dxa"/>
            </w:tcMar>
          </w:tcPr>
          <w:p w14:paraId="3915D22A"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These risks include invasion of confidentiality, inaccuracy in the use of equipment, inability of reaching the project objectives due to low quality of technology. </w:t>
            </w:r>
          </w:p>
          <w:p w14:paraId="152C6223"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62BD9A20"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ECEAD6C"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79DFBC02"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It results in material loss, voided contracts, disruption in internal policies and practices, and affects the reputation, causing economic loss.  </w:t>
            </w:r>
          </w:p>
        </w:tc>
        <w:tc>
          <w:tcPr>
            <w:tcW w:w="2190" w:type="dxa"/>
            <w:shd w:val="clear" w:color="auto" w:fill="auto"/>
            <w:tcMar>
              <w:top w:w="100" w:type="dxa"/>
              <w:left w:w="100" w:type="dxa"/>
              <w:bottom w:w="100" w:type="dxa"/>
              <w:right w:w="100" w:type="dxa"/>
            </w:tcMar>
          </w:tcPr>
          <w:p w14:paraId="173C8646"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During the process if there is any failure of technology, slow execution of the project and failure to meet the requirements on time etc. </w:t>
            </w:r>
          </w:p>
          <w:p w14:paraId="07F7F47D"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4E6B16B5"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7D52F98A"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733C1086"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6252EC60"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During the process of conducting a healthcare event it is integral for observation of compliance policies and regulation for the sake of the patient’s privacy. </w:t>
            </w:r>
          </w:p>
        </w:tc>
        <w:tc>
          <w:tcPr>
            <w:tcW w:w="2745" w:type="dxa"/>
            <w:shd w:val="clear" w:color="auto" w:fill="auto"/>
            <w:tcMar>
              <w:top w:w="100" w:type="dxa"/>
              <w:left w:w="100" w:type="dxa"/>
              <w:bottom w:w="100" w:type="dxa"/>
              <w:right w:w="100" w:type="dxa"/>
            </w:tcMar>
          </w:tcPr>
          <w:p w14:paraId="2242F6EB"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It is the responsibility of the project management and the healthcare institutions to pay close attention to the technologies being used without giving away the privacy. </w:t>
            </w:r>
          </w:p>
          <w:p w14:paraId="7E075941"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7AF8022E"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7788A63"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There should be a line of compliance between the operation team, management, the medical staff and the stakeholders so that there are no issues later on (</w:t>
            </w:r>
            <w:r w:rsidRPr="009B757A">
              <w:rPr>
                <w:rFonts w:ascii="Times New Roman" w:eastAsia="Times New Roman" w:hAnsi="Times New Roman" w:cs="Times New Roman"/>
                <w:color w:val="000000" w:themeColor="text1"/>
                <w:sz w:val="24"/>
                <w:szCs w:val="24"/>
                <w:highlight w:val="white"/>
                <w:lang w:val="en-GB"/>
              </w:rPr>
              <w:t>Zaimovic,</w:t>
            </w:r>
            <w:r>
              <w:rPr>
                <w:rFonts w:ascii="Times New Roman" w:eastAsia="Times New Roman" w:hAnsi="Times New Roman" w:cs="Times New Roman"/>
                <w:color w:val="000000" w:themeColor="text1"/>
                <w:sz w:val="24"/>
                <w:szCs w:val="24"/>
                <w:highlight w:val="white"/>
                <w:lang w:val="en-GB"/>
              </w:rPr>
              <w:t xml:space="preserve"> </w:t>
            </w:r>
            <w:r w:rsidRPr="009B757A">
              <w:rPr>
                <w:rFonts w:ascii="Times New Roman" w:eastAsia="Times New Roman" w:hAnsi="Times New Roman" w:cs="Times New Roman"/>
                <w:color w:val="000000" w:themeColor="text1"/>
                <w:sz w:val="24"/>
                <w:szCs w:val="24"/>
                <w:highlight w:val="white"/>
                <w:lang w:val="en-GB"/>
              </w:rPr>
              <w:t>2020)</w:t>
            </w:r>
            <w:r w:rsidRPr="009B757A">
              <w:rPr>
                <w:rFonts w:ascii="Times New Roman" w:eastAsia="Times New Roman" w:hAnsi="Times New Roman" w:cs="Times New Roman"/>
                <w:color w:val="000000" w:themeColor="text1"/>
                <w:sz w:val="24"/>
                <w:szCs w:val="24"/>
                <w:lang w:val="en-GB"/>
              </w:rPr>
              <w:t xml:space="preserve">. The project manager should also analyse the inherent and residual threats. </w:t>
            </w:r>
          </w:p>
        </w:tc>
      </w:tr>
    </w:tbl>
    <w:p w14:paraId="6C179E6D"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p>
    <w:p w14:paraId="6125B880" w14:textId="77777777" w:rsidR="002C1E77" w:rsidRPr="009B757A" w:rsidRDefault="002C1E77" w:rsidP="002C1E77">
      <w:pPr>
        <w:pStyle w:val="Normal1"/>
        <w:spacing w:line="360" w:lineRule="auto"/>
        <w:jc w:val="both"/>
        <w:rPr>
          <w:rFonts w:ascii="Times New Roman" w:eastAsia="Times New Roman" w:hAnsi="Times New Roman" w:cs="Times New Roman"/>
          <w:b/>
          <w:color w:val="000000" w:themeColor="text1"/>
          <w:sz w:val="24"/>
          <w:szCs w:val="24"/>
          <w:lang w:val="en-GB"/>
        </w:rPr>
      </w:pPr>
    </w:p>
    <w:p w14:paraId="7F23FEE8" w14:textId="77777777" w:rsidR="002C1E77" w:rsidRPr="009B757A" w:rsidRDefault="002C1E77" w:rsidP="002C1E77">
      <w:pPr>
        <w:pStyle w:val="Normal1"/>
        <w:spacing w:line="360" w:lineRule="auto"/>
        <w:jc w:val="both"/>
        <w:rPr>
          <w:rFonts w:ascii="Times New Roman" w:eastAsia="Times New Roman" w:hAnsi="Times New Roman" w:cs="Times New Roman"/>
          <w:b/>
          <w:color w:val="000000" w:themeColor="text1"/>
          <w:sz w:val="24"/>
          <w:szCs w:val="24"/>
          <w:lang w:val="en-GB"/>
        </w:rPr>
      </w:pPr>
    </w:p>
    <w:p w14:paraId="22F70684" w14:textId="77777777" w:rsidR="002C1E77" w:rsidRPr="009B757A" w:rsidRDefault="002C1E77" w:rsidP="002C1E77">
      <w:pPr>
        <w:pStyle w:val="Normal1"/>
        <w:spacing w:line="360" w:lineRule="auto"/>
        <w:jc w:val="both"/>
        <w:rPr>
          <w:rFonts w:ascii="Times New Roman" w:eastAsia="Times New Roman" w:hAnsi="Times New Roman" w:cs="Times New Roman"/>
          <w:b/>
          <w:color w:val="000000" w:themeColor="text1"/>
          <w:sz w:val="24"/>
          <w:szCs w:val="24"/>
          <w:lang w:val="en-GB"/>
        </w:rPr>
      </w:pPr>
    </w:p>
    <w:p w14:paraId="79C1AFB8" w14:textId="77777777" w:rsidR="002C1E77" w:rsidRPr="009B757A" w:rsidRDefault="002C1E77" w:rsidP="002C1E77">
      <w:pPr>
        <w:pStyle w:val="Heading2"/>
        <w:rPr>
          <w:lang w:val="en-GB"/>
        </w:rPr>
      </w:pPr>
      <w:bookmarkStart w:id="16" w:name="_Toc49433323"/>
      <w:r w:rsidRPr="009B757A">
        <w:rPr>
          <w:lang w:val="en-GB"/>
        </w:rPr>
        <w:t>Risk register table</w:t>
      </w:r>
      <w:bookmarkEnd w:id="16"/>
    </w:p>
    <w:p w14:paraId="167F27C6"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2C1E77" w:rsidRPr="009B757A" w14:paraId="079CAFB4" w14:textId="77777777" w:rsidTr="0018530F">
        <w:tc>
          <w:tcPr>
            <w:tcW w:w="2340" w:type="dxa"/>
            <w:shd w:val="clear" w:color="auto" w:fill="auto"/>
            <w:tcMar>
              <w:top w:w="100" w:type="dxa"/>
              <w:left w:w="100" w:type="dxa"/>
              <w:bottom w:w="100" w:type="dxa"/>
              <w:right w:w="100" w:type="dxa"/>
            </w:tcMar>
          </w:tcPr>
          <w:p w14:paraId="27258935"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 xml:space="preserve">No. </w:t>
            </w:r>
          </w:p>
        </w:tc>
        <w:tc>
          <w:tcPr>
            <w:tcW w:w="2340" w:type="dxa"/>
            <w:shd w:val="clear" w:color="auto" w:fill="auto"/>
            <w:tcMar>
              <w:top w:w="100" w:type="dxa"/>
              <w:left w:w="100" w:type="dxa"/>
              <w:bottom w:w="100" w:type="dxa"/>
              <w:right w:w="100" w:type="dxa"/>
            </w:tcMar>
          </w:tcPr>
          <w:p w14:paraId="660D8B85"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 xml:space="preserve">Type of risk </w:t>
            </w:r>
          </w:p>
        </w:tc>
        <w:tc>
          <w:tcPr>
            <w:tcW w:w="2340" w:type="dxa"/>
            <w:shd w:val="clear" w:color="auto" w:fill="auto"/>
            <w:tcMar>
              <w:top w:w="100" w:type="dxa"/>
              <w:left w:w="100" w:type="dxa"/>
              <w:bottom w:w="100" w:type="dxa"/>
              <w:right w:w="100" w:type="dxa"/>
            </w:tcMar>
          </w:tcPr>
          <w:p w14:paraId="30AE6248"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 xml:space="preserve">Risk Owner </w:t>
            </w:r>
          </w:p>
        </w:tc>
        <w:tc>
          <w:tcPr>
            <w:tcW w:w="2340" w:type="dxa"/>
            <w:shd w:val="clear" w:color="auto" w:fill="auto"/>
            <w:tcMar>
              <w:top w:w="100" w:type="dxa"/>
              <w:left w:w="100" w:type="dxa"/>
              <w:bottom w:w="100" w:type="dxa"/>
              <w:right w:w="100" w:type="dxa"/>
            </w:tcMar>
          </w:tcPr>
          <w:p w14:paraId="2CFD2C63"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 xml:space="preserve">Priority </w:t>
            </w:r>
          </w:p>
        </w:tc>
      </w:tr>
      <w:tr w:rsidR="002C1E77" w:rsidRPr="009B757A" w14:paraId="405BE1DA" w14:textId="77777777" w:rsidTr="0018530F">
        <w:tc>
          <w:tcPr>
            <w:tcW w:w="2340" w:type="dxa"/>
            <w:shd w:val="clear" w:color="auto" w:fill="auto"/>
            <w:tcMar>
              <w:top w:w="100" w:type="dxa"/>
              <w:left w:w="100" w:type="dxa"/>
              <w:bottom w:w="100" w:type="dxa"/>
              <w:right w:w="100" w:type="dxa"/>
            </w:tcMar>
          </w:tcPr>
          <w:p w14:paraId="210D48C9" w14:textId="77777777" w:rsidR="002C1E77" w:rsidRPr="009B757A" w:rsidRDefault="002C1E77" w:rsidP="0018530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340" w:type="dxa"/>
            <w:shd w:val="clear" w:color="auto" w:fill="auto"/>
            <w:tcMar>
              <w:top w:w="100" w:type="dxa"/>
              <w:left w:w="100" w:type="dxa"/>
              <w:bottom w:w="100" w:type="dxa"/>
              <w:right w:w="100" w:type="dxa"/>
            </w:tcMar>
          </w:tcPr>
          <w:p w14:paraId="15AE09EF"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Strategic Risks</w:t>
            </w:r>
          </w:p>
        </w:tc>
        <w:tc>
          <w:tcPr>
            <w:tcW w:w="2340" w:type="dxa"/>
            <w:shd w:val="clear" w:color="auto" w:fill="auto"/>
            <w:tcMar>
              <w:top w:w="100" w:type="dxa"/>
              <w:left w:w="100" w:type="dxa"/>
              <w:bottom w:w="100" w:type="dxa"/>
              <w:right w:w="100" w:type="dxa"/>
            </w:tcMar>
          </w:tcPr>
          <w:p w14:paraId="50BFD12B"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Project Manager</w:t>
            </w:r>
          </w:p>
        </w:tc>
        <w:tc>
          <w:tcPr>
            <w:tcW w:w="2340" w:type="dxa"/>
            <w:shd w:val="clear" w:color="auto" w:fill="auto"/>
            <w:tcMar>
              <w:top w:w="100" w:type="dxa"/>
              <w:left w:w="100" w:type="dxa"/>
              <w:bottom w:w="100" w:type="dxa"/>
              <w:right w:w="100" w:type="dxa"/>
            </w:tcMar>
          </w:tcPr>
          <w:p w14:paraId="69C83310"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red"/>
                <w:lang w:val="en-GB"/>
              </w:rPr>
            </w:pPr>
            <w:r w:rsidRPr="009B757A">
              <w:rPr>
                <w:rFonts w:ascii="Times New Roman" w:eastAsia="Times New Roman" w:hAnsi="Times New Roman" w:cs="Times New Roman"/>
                <w:color w:val="000000" w:themeColor="text1"/>
                <w:sz w:val="24"/>
                <w:szCs w:val="24"/>
                <w:highlight w:val="red"/>
                <w:lang w:val="en-GB"/>
              </w:rPr>
              <w:t>High</w:t>
            </w:r>
          </w:p>
        </w:tc>
      </w:tr>
      <w:tr w:rsidR="002C1E77" w:rsidRPr="009B757A" w14:paraId="6DBB4084" w14:textId="77777777" w:rsidTr="0018530F">
        <w:tc>
          <w:tcPr>
            <w:tcW w:w="2340" w:type="dxa"/>
            <w:shd w:val="clear" w:color="auto" w:fill="auto"/>
            <w:tcMar>
              <w:top w:w="100" w:type="dxa"/>
              <w:left w:w="100" w:type="dxa"/>
              <w:bottom w:w="100" w:type="dxa"/>
              <w:right w:w="100" w:type="dxa"/>
            </w:tcMar>
          </w:tcPr>
          <w:p w14:paraId="1FF43766" w14:textId="77777777" w:rsidR="002C1E77" w:rsidRPr="009B757A" w:rsidRDefault="002C1E77" w:rsidP="0018530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340" w:type="dxa"/>
            <w:shd w:val="clear" w:color="auto" w:fill="auto"/>
            <w:tcMar>
              <w:top w:w="100" w:type="dxa"/>
              <w:left w:w="100" w:type="dxa"/>
              <w:bottom w:w="100" w:type="dxa"/>
              <w:right w:w="100" w:type="dxa"/>
            </w:tcMar>
          </w:tcPr>
          <w:p w14:paraId="76FDF74D"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Technological Risk</w:t>
            </w:r>
          </w:p>
        </w:tc>
        <w:tc>
          <w:tcPr>
            <w:tcW w:w="2340" w:type="dxa"/>
            <w:shd w:val="clear" w:color="auto" w:fill="auto"/>
            <w:tcMar>
              <w:top w:w="100" w:type="dxa"/>
              <w:left w:w="100" w:type="dxa"/>
              <w:bottom w:w="100" w:type="dxa"/>
              <w:right w:w="100" w:type="dxa"/>
            </w:tcMar>
          </w:tcPr>
          <w:p w14:paraId="08054E78"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Security Manager</w:t>
            </w:r>
          </w:p>
        </w:tc>
        <w:tc>
          <w:tcPr>
            <w:tcW w:w="2340" w:type="dxa"/>
            <w:shd w:val="clear" w:color="auto" w:fill="auto"/>
            <w:tcMar>
              <w:top w:w="100" w:type="dxa"/>
              <w:left w:w="100" w:type="dxa"/>
              <w:bottom w:w="100" w:type="dxa"/>
              <w:right w:w="100" w:type="dxa"/>
            </w:tcMar>
          </w:tcPr>
          <w:p w14:paraId="4EA0110F"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green"/>
                <w:lang w:val="en-GB"/>
              </w:rPr>
            </w:pPr>
            <w:r w:rsidRPr="009B757A">
              <w:rPr>
                <w:rFonts w:ascii="Times New Roman" w:eastAsia="Times New Roman" w:hAnsi="Times New Roman" w:cs="Times New Roman"/>
                <w:color w:val="000000" w:themeColor="text1"/>
                <w:sz w:val="24"/>
                <w:szCs w:val="24"/>
                <w:highlight w:val="green"/>
                <w:lang w:val="en-GB"/>
              </w:rPr>
              <w:t>Medium</w:t>
            </w:r>
          </w:p>
        </w:tc>
      </w:tr>
      <w:tr w:rsidR="002C1E77" w:rsidRPr="009B757A" w14:paraId="48308FEB" w14:textId="77777777" w:rsidTr="0018530F">
        <w:tc>
          <w:tcPr>
            <w:tcW w:w="2340" w:type="dxa"/>
            <w:shd w:val="clear" w:color="auto" w:fill="auto"/>
            <w:tcMar>
              <w:top w:w="100" w:type="dxa"/>
              <w:left w:w="100" w:type="dxa"/>
              <w:bottom w:w="100" w:type="dxa"/>
              <w:right w:w="100" w:type="dxa"/>
            </w:tcMar>
          </w:tcPr>
          <w:p w14:paraId="43A70083" w14:textId="77777777" w:rsidR="002C1E77" w:rsidRPr="009B757A" w:rsidRDefault="002C1E77" w:rsidP="0018530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340" w:type="dxa"/>
            <w:shd w:val="clear" w:color="auto" w:fill="auto"/>
            <w:tcMar>
              <w:top w:w="100" w:type="dxa"/>
              <w:left w:w="100" w:type="dxa"/>
              <w:bottom w:w="100" w:type="dxa"/>
              <w:right w:w="100" w:type="dxa"/>
            </w:tcMar>
          </w:tcPr>
          <w:p w14:paraId="78CB8577"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Compliance Risk</w:t>
            </w:r>
          </w:p>
        </w:tc>
        <w:tc>
          <w:tcPr>
            <w:tcW w:w="2340" w:type="dxa"/>
            <w:shd w:val="clear" w:color="auto" w:fill="auto"/>
            <w:tcMar>
              <w:top w:w="100" w:type="dxa"/>
              <w:left w:w="100" w:type="dxa"/>
              <w:bottom w:w="100" w:type="dxa"/>
              <w:right w:w="100" w:type="dxa"/>
            </w:tcMar>
          </w:tcPr>
          <w:p w14:paraId="32CC2B4E"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Project Manager</w:t>
            </w:r>
          </w:p>
        </w:tc>
        <w:tc>
          <w:tcPr>
            <w:tcW w:w="2340" w:type="dxa"/>
            <w:shd w:val="clear" w:color="auto" w:fill="auto"/>
            <w:tcMar>
              <w:top w:w="100" w:type="dxa"/>
              <w:left w:w="100" w:type="dxa"/>
              <w:bottom w:w="100" w:type="dxa"/>
              <w:right w:w="100" w:type="dxa"/>
            </w:tcMar>
          </w:tcPr>
          <w:p w14:paraId="5DA61997"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shd w:val="clear" w:color="auto" w:fill="9900FF"/>
                <w:lang w:val="en-GB"/>
              </w:rPr>
              <w:t>Low</w:t>
            </w:r>
            <w:r w:rsidRPr="009B757A">
              <w:rPr>
                <w:rFonts w:ascii="Times New Roman" w:eastAsia="Times New Roman" w:hAnsi="Times New Roman" w:cs="Times New Roman"/>
                <w:color w:val="000000" w:themeColor="text1"/>
                <w:sz w:val="24"/>
                <w:szCs w:val="24"/>
                <w:lang w:val="en-GB"/>
              </w:rPr>
              <w:t xml:space="preserve"> </w:t>
            </w:r>
          </w:p>
        </w:tc>
      </w:tr>
    </w:tbl>
    <w:p w14:paraId="0A0E10F4"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p>
    <w:p w14:paraId="58AD074D" w14:textId="77777777" w:rsidR="002C1E77" w:rsidRPr="009B757A" w:rsidRDefault="002C1E77" w:rsidP="002C1E77">
      <w:pPr>
        <w:pStyle w:val="Heading1"/>
        <w:spacing w:line="360" w:lineRule="auto"/>
        <w:rPr>
          <w:rFonts w:cs="Times New Roman"/>
          <w:b w:val="0"/>
          <w:sz w:val="24"/>
          <w:szCs w:val="24"/>
          <w:lang w:val="en-GB"/>
        </w:rPr>
      </w:pPr>
      <w:bookmarkStart w:id="17" w:name="_Toc49433324"/>
      <w:r w:rsidRPr="009B757A">
        <w:rPr>
          <w:rFonts w:cs="Times New Roman"/>
          <w:sz w:val="24"/>
          <w:szCs w:val="24"/>
          <w:lang w:val="en-GB"/>
        </w:rPr>
        <w:t>Stakeholder analysis</w:t>
      </w:r>
      <w:bookmarkEnd w:id="17"/>
      <w:r w:rsidRPr="009B757A">
        <w:rPr>
          <w:rFonts w:cs="Times New Roman"/>
          <w:sz w:val="24"/>
          <w:szCs w:val="24"/>
          <w:lang w:val="en-GB"/>
        </w:rPr>
        <w:t xml:space="preserve"> </w:t>
      </w:r>
    </w:p>
    <w:p w14:paraId="00FE0AB0"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Healthcare Personnel’s</w:t>
      </w:r>
      <w:r w:rsidRPr="009B757A">
        <w:rPr>
          <w:rFonts w:ascii="Times New Roman" w:eastAsia="Times New Roman" w:hAnsi="Times New Roman" w:cs="Times New Roman"/>
          <w:color w:val="000000" w:themeColor="text1"/>
          <w:sz w:val="24"/>
          <w:szCs w:val="24"/>
          <w:lang w:val="en-GB"/>
        </w:rPr>
        <w:t>- The personnel’s associated with healthcare are highly educated and skilled and they will be able to elaborate the overall procedures and terminologies involved with the aspect of healthcare (</w:t>
      </w:r>
      <w:r w:rsidRPr="009B757A">
        <w:rPr>
          <w:rFonts w:ascii="Times New Roman" w:eastAsia="Times New Roman" w:hAnsi="Times New Roman" w:cs="Times New Roman"/>
          <w:color w:val="000000" w:themeColor="text1"/>
          <w:sz w:val="24"/>
          <w:szCs w:val="24"/>
          <w:highlight w:val="white"/>
          <w:lang w:val="en-GB"/>
        </w:rPr>
        <w:t>Reimann,</w:t>
      </w:r>
      <w:r>
        <w:rPr>
          <w:rFonts w:ascii="Times New Roman" w:eastAsia="Times New Roman" w:hAnsi="Times New Roman" w:cs="Times New Roman"/>
          <w:color w:val="000000" w:themeColor="text1"/>
          <w:sz w:val="24"/>
          <w:szCs w:val="24"/>
          <w:highlight w:val="white"/>
          <w:lang w:val="en-GB"/>
        </w:rPr>
        <w:t xml:space="preserve"> </w:t>
      </w:r>
      <w:r w:rsidRPr="009B757A">
        <w:rPr>
          <w:rFonts w:ascii="Times New Roman" w:eastAsia="Times New Roman" w:hAnsi="Times New Roman" w:cs="Times New Roman"/>
          <w:color w:val="000000" w:themeColor="text1"/>
          <w:sz w:val="24"/>
          <w:szCs w:val="24"/>
          <w:highlight w:val="white"/>
          <w:lang w:val="en-GB"/>
        </w:rPr>
        <w:t>2020)</w:t>
      </w:r>
      <w:r w:rsidRPr="009B757A">
        <w:rPr>
          <w:rFonts w:ascii="Times New Roman" w:eastAsia="Times New Roman" w:hAnsi="Times New Roman" w:cs="Times New Roman"/>
          <w:color w:val="000000" w:themeColor="text1"/>
          <w:sz w:val="24"/>
          <w:szCs w:val="24"/>
          <w:lang w:val="en-GB"/>
        </w:rPr>
        <w:t>. As they are accustomed with the specific healthcare conditions and they will have the capacity of getting involved with the contaminated equipment, medical supplies they will be great at growing interest in the public. They will have high knowledge about the patient’s health conditions, infectious diseases and they will be able to educate the public regarding the different symptoms of health-related diseases.</w:t>
      </w:r>
    </w:p>
    <w:p w14:paraId="2CECC320"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Pharmaceutical organizations</w:t>
      </w:r>
      <w:r w:rsidRPr="009B757A">
        <w:rPr>
          <w:rFonts w:ascii="Times New Roman" w:eastAsia="Times New Roman" w:hAnsi="Times New Roman" w:cs="Times New Roman"/>
          <w:color w:val="000000" w:themeColor="text1"/>
          <w:sz w:val="24"/>
          <w:szCs w:val="24"/>
          <w:lang w:val="en-GB"/>
        </w:rPr>
        <w:t xml:space="preserve">- As a majority of the patients depend on the pharmaceutical companies for their products. They are responsible for ensuring the patients for the affordability of their products. They can share their knowledge for the specific products which will be effective enough for treating each of the diseases effectively. </w:t>
      </w:r>
    </w:p>
    <w:p w14:paraId="12067D84"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 xml:space="preserve">Policymakers- </w:t>
      </w:r>
      <w:r w:rsidRPr="009B757A">
        <w:rPr>
          <w:rFonts w:ascii="Times New Roman" w:eastAsia="Times New Roman" w:hAnsi="Times New Roman" w:cs="Times New Roman"/>
          <w:color w:val="000000" w:themeColor="text1"/>
          <w:sz w:val="24"/>
          <w:szCs w:val="24"/>
          <w:lang w:val="en-GB"/>
        </w:rPr>
        <w:t>The policymakers and public health organizations are thoughtful regarding the health and welfare of the public. They are curious about constantly improving the health conditions of the people (</w:t>
      </w:r>
      <w:r w:rsidRPr="009B757A">
        <w:rPr>
          <w:rFonts w:ascii="Times New Roman" w:eastAsia="Times New Roman" w:hAnsi="Times New Roman" w:cs="Times New Roman"/>
          <w:color w:val="000000" w:themeColor="text1"/>
          <w:sz w:val="24"/>
          <w:szCs w:val="24"/>
          <w:highlight w:val="white"/>
          <w:lang w:val="en-GB"/>
        </w:rPr>
        <w:t>Chamley,</w:t>
      </w:r>
      <w:r>
        <w:rPr>
          <w:rFonts w:ascii="Times New Roman" w:eastAsia="Times New Roman" w:hAnsi="Times New Roman" w:cs="Times New Roman"/>
          <w:color w:val="000000" w:themeColor="text1"/>
          <w:sz w:val="24"/>
          <w:szCs w:val="24"/>
          <w:highlight w:val="white"/>
          <w:lang w:val="en-GB"/>
        </w:rPr>
        <w:t xml:space="preserve"> </w:t>
      </w:r>
      <w:r w:rsidRPr="009B757A">
        <w:rPr>
          <w:rFonts w:ascii="Times New Roman" w:eastAsia="Times New Roman" w:hAnsi="Times New Roman" w:cs="Times New Roman"/>
          <w:color w:val="000000" w:themeColor="text1"/>
          <w:sz w:val="24"/>
          <w:szCs w:val="24"/>
          <w:highlight w:val="white"/>
          <w:lang w:val="en-GB"/>
        </w:rPr>
        <w:t>2016)</w:t>
      </w:r>
      <w:r w:rsidRPr="009B757A">
        <w:rPr>
          <w:rFonts w:ascii="Times New Roman" w:eastAsia="Times New Roman" w:hAnsi="Times New Roman" w:cs="Times New Roman"/>
          <w:color w:val="000000" w:themeColor="text1"/>
          <w:sz w:val="24"/>
          <w:szCs w:val="24"/>
          <w:lang w:val="en-GB"/>
        </w:rPr>
        <w:t>. The agencies associated with healthcare will also be keen on standardizing the hospitals and checking the costs of insurance and third parties limited and monitoring the systems for implantation for the purpose of public usage.</w:t>
      </w:r>
    </w:p>
    <w:p w14:paraId="1E09FC98"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Government</w:t>
      </w:r>
      <w:r w:rsidRPr="009B757A">
        <w:rPr>
          <w:rFonts w:ascii="Times New Roman" w:eastAsia="Times New Roman" w:hAnsi="Times New Roman" w:cs="Times New Roman"/>
          <w:color w:val="000000" w:themeColor="text1"/>
          <w:sz w:val="24"/>
          <w:szCs w:val="24"/>
          <w:lang w:val="en-GB"/>
        </w:rPr>
        <w:t>: The role of the government in the achievement of better quality of healthcare and developing greater reforms for healthcare platforms (</w:t>
      </w:r>
      <w:r w:rsidRPr="009B757A">
        <w:rPr>
          <w:rFonts w:ascii="Times New Roman" w:eastAsia="Times New Roman" w:hAnsi="Times New Roman" w:cs="Times New Roman"/>
          <w:color w:val="000000" w:themeColor="text1"/>
          <w:sz w:val="24"/>
          <w:szCs w:val="24"/>
          <w:highlight w:val="white"/>
          <w:lang w:val="en-GB"/>
        </w:rPr>
        <w:t>Franco, 2017)</w:t>
      </w:r>
      <w:r w:rsidRPr="009B757A">
        <w:rPr>
          <w:rFonts w:ascii="Times New Roman" w:eastAsia="Times New Roman" w:hAnsi="Times New Roman" w:cs="Times New Roman"/>
          <w:color w:val="000000" w:themeColor="text1"/>
          <w:sz w:val="24"/>
          <w:szCs w:val="24"/>
          <w:lang w:val="en-GB"/>
        </w:rPr>
        <w:t xml:space="preserve">. The federal government is also responsible for establishing the budget and planning out major facilities related to the healthcare expenditure, and provides proper guidelines for the allocation of resources and purchasing the services of healthcare form distinct healthcare providers. As a result, the public will get a clear idea about the budget mechanisms and the duration for achieving these objectives.  </w:t>
      </w:r>
    </w:p>
    <w:p w14:paraId="002C27EE"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Technical Staffs</w:t>
      </w:r>
      <w:r w:rsidRPr="009B757A">
        <w:rPr>
          <w:rFonts w:ascii="Times New Roman" w:eastAsia="Times New Roman" w:hAnsi="Times New Roman" w:cs="Times New Roman"/>
          <w:color w:val="000000" w:themeColor="text1"/>
          <w:sz w:val="24"/>
          <w:szCs w:val="24"/>
          <w:lang w:val="en-GB"/>
        </w:rPr>
        <w:t xml:space="preserve">: The technical team will elaborate the role of technology in distinct healthcare settings and the different technological advancement for enhancing better quality of healthcare to the public. They will also ensure that the needs and interests of the patients get fulfilled. As they contribute to ensuring proper healthcare by limiting the amount of fragmentation by allocation of selected therapeutic and diagnostic modalities of treatment, they will understand their needs better. </w:t>
      </w:r>
    </w:p>
    <w:p w14:paraId="390482FB"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City Council Member</w:t>
      </w:r>
      <w:r w:rsidRPr="009B757A">
        <w:rPr>
          <w:rFonts w:ascii="Times New Roman" w:eastAsia="Times New Roman" w:hAnsi="Times New Roman" w:cs="Times New Roman"/>
          <w:color w:val="000000" w:themeColor="text1"/>
          <w:sz w:val="24"/>
          <w:szCs w:val="24"/>
          <w:lang w:val="en-GB"/>
        </w:rPr>
        <w:t>: The council is responsible for developing objectives, policies, regulations and laws and ensures the efficient delivery of the municipal services throughout the city. They also adopt resolutions, ordinances in the aspect of the welfare, health and safety of the population (</w:t>
      </w:r>
      <w:r w:rsidRPr="009B757A">
        <w:rPr>
          <w:rFonts w:ascii="Times New Roman" w:eastAsia="Times New Roman" w:hAnsi="Times New Roman" w:cs="Times New Roman"/>
          <w:color w:val="000000" w:themeColor="text1"/>
          <w:sz w:val="24"/>
          <w:szCs w:val="24"/>
          <w:highlight w:val="white"/>
          <w:lang w:val="en-GB"/>
        </w:rPr>
        <w:t>Hossain,</w:t>
      </w:r>
      <w:r>
        <w:rPr>
          <w:rFonts w:ascii="Times New Roman" w:eastAsia="Times New Roman" w:hAnsi="Times New Roman" w:cs="Times New Roman"/>
          <w:color w:val="000000" w:themeColor="text1"/>
          <w:sz w:val="24"/>
          <w:szCs w:val="24"/>
          <w:highlight w:val="white"/>
          <w:lang w:val="en-GB"/>
        </w:rPr>
        <w:t xml:space="preserve"> </w:t>
      </w:r>
      <w:r w:rsidRPr="009B757A">
        <w:rPr>
          <w:rFonts w:ascii="Times New Roman" w:eastAsia="Times New Roman" w:hAnsi="Times New Roman" w:cs="Times New Roman"/>
          <w:color w:val="000000" w:themeColor="text1"/>
          <w:sz w:val="24"/>
          <w:szCs w:val="24"/>
          <w:highlight w:val="white"/>
          <w:lang w:val="en-GB"/>
        </w:rPr>
        <w:t>2016)</w:t>
      </w:r>
      <w:r w:rsidRPr="009B757A">
        <w:rPr>
          <w:rFonts w:ascii="Times New Roman" w:eastAsia="Times New Roman" w:hAnsi="Times New Roman" w:cs="Times New Roman"/>
          <w:color w:val="000000" w:themeColor="text1"/>
          <w:sz w:val="24"/>
          <w:szCs w:val="24"/>
          <w:lang w:val="en-GB"/>
        </w:rPr>
        <w:t xml:space="preserve">.  The council appoints professional staff, volunteers and offices for observing the current health conditions of the population. They can make major modifications in the annual budgets and approve the expenditures of the funds which helps in the planning of the budget regarding healthcare accordingly. </w:t>
      </w:r>
    </w:p>
    <w:p w14:paraId="7D21AB24" w14:textId="77777777" w:rsidR="002C1E77" w:rsidRPr="009B757A" w:rsidRDefault="002C1E77" w:rsidP="002C1E77">
      <w:pPr>
        <w:pStyle w:val="Heading2"/>
        <w:rPr>
          <w:lang w:val="en-GB"/>
        </w:rPr>
      </w:pPr>
      <w:bookmarkStart w:id="18" w:name="_Toc49433325"/>
      <w:r w:rsidRPr="009B757A">
        <w:rPr>
          <w:lang w:val="en-GB"/>
        </w:rPr>
        <w:t>Communication plan</w:t>
      </w:r>
      <w:bookmarkEnd w:id="18"/>
      <w:r w:rsidRPr="009B757A">
        <w:rPr>
          <w:lang w:val="en-GB"/>
        </w:rPr>
        <w:t xml:space="preserve">  </w:t>
      </w:r>
    </w:p>
    <w:p w14:paraId="0FAF6D5B"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There will be reports, surveys and other graphical representation which will help the stakeholders to get a better idea of the situation and the main objectives for organizing the event in the first place. The different advancements in technology in the aspects of healthcare will be shown with the help of video presentations rather than lectures which can be quite monotonous and may lead to the stakeholders losing their interest thereafter. Open days and workshops will also be organized separately for building better relationships with stakeholders and creating an interest in them. </w:t>
      </w:r>
    </w:p>
    <w:p w14:paraId="5802F77A" w14:textId="77777777" w:rsidR="002C1E77" w:rsidRPr="009B757A" w:rsidRDefault="002C1E77" w:rsidP="002C1E77">
      <w:pPr>
        <w:rPr>
          <w:rFonts w:ascii="Times New Roman" w:hAnsi="Times New Roman"/>
          <w:b/>
          <w:sz w:val="28"/>
          <w:szCs w:val="40"/>
          <w:lang w:val="en-GB"/>
        </w:rPr>
      </w:pPr>
      <w:r w:rsidRPr="009B757A">
        <w:rPr>
          <w:lang w:val="en-GB"/>
        </w:rPr>
        <w:br w:type="page"/>
      </w:r>
    </w:p>
    <w:p w14:paraId="04DCDEBD" w14:textId="77777777" w:rsidR="002C1E77" w:rsidRPr="009B757A" w:rsidRDefault="002C1E77" w:rsidP="002C1E77">
      <w:pPr>
        <w:pStyle w:val="Heading1"/>
        <w:rPr>
          <w:b w:val="0"/>
          <w:lang w:val="en-GB"/>
        </w:rPr>
      </w:pPr>
      <w:bookmarkStart w:id="19" w:name="_Toc49433326"/>
      <w:r w:rsidRPr="009B757A">
        <w:rPr>
          <w:lang w:val="en-GB"/>
        </w:rPr>
        <w:t xml:space="preserve">Budget </w:t>
      </w:r>
      <w:bookmarkEnd w:id="19"/>
      <w:r w:rsidRPr="009B757A">
        <w:rPr>
          <w:lang w:val="en-GB"/>
        </w:rPr>
        <w:t xml:space="preserve">modelling </w:t>
      </w:r>
    </w:p>
    <w:p w14:paraId="28599CDA"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2C1E77" w:rsidRPr="009B757A" w14:paraId="4416B47E" w14:textId="77777777" w:rsidTr="0018530F">
        <w:tc>
          <w:tcPr>
            <w:tcW w:w="2340" w:type="dxa"/>
            <w:shd w:val="clear" w:color="auto" w:fill="auto"/>
            <w:tcMar>
              <w:top w:w="100" w:type="dxa"/>
              <w:left w:w="100" w:type="dxa"/>
              <w:bottom w:w="100" w:type="dxa"/>
              <w:right w:w="100" w:type="dxa"/>
            </w:tcMar>
          </w:tcPr>
          <w:p w14:paraId="10E326C6"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Item</w:t>
            </w:r>
          </w:p>
        </w:tc>
        <w:tc>
          <w:tcPr>
            <w:tcW w:w="2340" w:type="dxa"/>
            <w:shd w:val="clear" w:color="auto" w:fill="auto"/>
            <w:tcMar>
              <w:top w:w="100" w:type="dxa"/>
              <w:left w:w="100" w:type="dxa"/>
              <w:bottom w:w="100" w:type="dxa"/>
              <w:right w:w="100" w:type="dxa"/>
            </w:tcMar>
          </w:tcPr>
          <w:p w14:paraId="755329A8"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Description</w:t>
            </w:r>
          </w:p>
        </w:tc>
        <w:tc>
          <w:tcPr>
            <w:tcW w:w="2340" w:type="dxa"/>
            <w:shd w:val="clear" w:color="auto" w:fill="auto"/>
            <w:tcMar>
              <w:top w:w="100" w:type="dxa"/>
              <w:left w:w="100" w:type="dxa"/>
              <w:bottom w:w="100" w:type="dxa"/>
              <w:right w:w="100" w:type="dxa"/>
            </w:tcMar>
          </w:tcPr>
          <w:p w14:paraId="127206EC"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Estimated</w:t>
            </w:r>
          </w:p>
        </w:tc>
        <w:tc>
          <w:tcPr>
            <w:tcW w:w="2340" w:type="dxa"/>
            <w:shd w:val="clear" w:color="auto" w:fill="auto"/>
            <w:tcMar>
              <w:top w:w="100" w:type="dxa"/>
              <w:left w:w="100" w:type="dxa"/>
              <w:bottom w:w="100" w:type="dxa"/>
              <w:right w:w="100" w:type="dxa"/>
            </w:tcMar>
          </w:tcPr>
          <w:p w14:paraId="3B804CFF"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Accumulated</w:t>
            </w:r>
          </w:p>
        </w:tc>
      </w:tr>
      <w:tr w:rsidR="002C1E77" w:rsidRPr="009B757A" w14:paraId="04AD30F1" w14:textId="77777777" w:rsidTr="0018530F">
        <w:tc>
          <w:tcPr>
            <w:tcW w:w="2340" w:type="dxa"/>
            <w:shd w:val="clear" w:color="auto" w:fill="auto"/>
            <w:tcMar>
              <w:top w:w="100" w:type="dxa"/>
              <w:left w:w="100" w:type="dxa"/>
              <w:bottom w:w="100" w:type="dxa"/>
              <w:right w:w="100" w:type="dxa"/>
            </w:tcMar>
          </w:tcPr>
          <w:p w14:paraId="36172828"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Venue</w:t>
            </w:r>
          </w:p>
        </w:tc>
        <w:tc>
          <w:tcPr>
            <w:tcW w:w="2340" w:type="dxa"/>
            <w:shd w:val="clear" w:color="auto" w:fill="auto"/>
            <w:tcMar>
              <w:top w:w="100" w:type="dxa"/>
              <w:left w:w="100" w:type="dxa"/>
              <w:bottom w:w="100" w:type="dxa"/>
              <w:right w:w="100" w:type="dxa"/>
            </w:tcMar>
          </w:tcPr>
          <w:p w14:paraId="316C4CF7"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50 people capacity</w:t>
            </w:r>
          </w:p>
        </w:tc>
        <w:tc>
          <w:tcPr>
            <w:tcW w:w="2340" w:type="dxa"/>
            <w:shd w:val="clear" w:color="auto" w:fill="auto"/>
            <w:tcMar>
              <w:top w:w="100" w:type="dxa"/>
              <w:left w:w="100" w:type="dxa"/>
              <w:bottom w:w="100" w:type="dxa"/>
              <w:right w:w="100" w:type="dxa"/>
            </w:tcMar>
          </w:tcPr>
          <w:p w14:paraId="22D16FAE"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8000-9000</w:t>
            </w:r>
          </w:p>
        </w:tc>
        <w:tc>
          <w:tcPr>
            <w:tcW w:w="2340" w:type="dxa"/>
            <w:shd w:val="clear" w:color="auto" w:fill="auto"/>
            <w:tcMar>
              <w:top w:w="100" w:type="dxa"/>
              <w:left w:w="100" w:type="dxa"/>
              <w:bottom w:w="100" w:type="dxa"/>
              <w:right w:w="100" w:type="dxa"/>
            </w:tcMar>
          </w:tcPr>
          <w:p w14:paraId="57B638C8"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8500</w:t>
            </w:r>
          </w:p>
        </w:tc>
      </w:tr>
      <w:tr w:rsidR="002C1E77" w:rsidRPr="009B757A" w14:paraId="540082D4" w14:textId="77777777" w:rsidTr="0018530F">
        <w:tc>
          <w:tcPr>
            <w:tcW w:w="2340" w:type="dxa"/>
            <w:shd w:val="clear" w:color="auto" w:fill="auto"/>
            <w:tcMar>
              <w:top w:w="100" w:type="dxa"/>
              <w:left w:w="100" w:type="dxa"/>
              <w:bottom w:w="100" w:type="dxa"/>
              <w:right w:w="100" w:type="dxa"/>
            </w:tcMar>
          </w:tcPr>
          <w:p w14:paraId="033B50B1"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Catering</w:t>
            </w:r>
          </w:p>
        </w:tc>
        <w:tc>
          <w:tcPr>
            <w:tcW w:w="2340" w:type="dxa"/>
            <w:shd w:val="clear" w:color="auto" w:fill="auto"/>
            <w:tcMar>
              <w:top w:w="100" w:type="dxa"/>
              <w:left w:w="100" w:type="dxa"/>
              <w:bottom w:w="100" w:type="dxa"/>
              <w:right w:w="100" w:type="dxa"/>
            </w:tcMar>
          </w:tcPr>
          <w:p w14:paraId="15934030"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Buffet, sandwich etc.</w:t>
            </w:r>
          </w:p>
        </w:tc>
        <w:tc>
          <w:tcPr>
            <w:tcW w:w="2340" w:type="dxa"/>
            <w:shd w:val="clear" w:color="auto" w:fill="auto"/>
            <w:tcMar>
              <w:top w:w="100" w:type="dxa"/>
              <w:left w:w="100" w:type="dxa"/>
              <w:bottom w:w="100" w:type="dxa"/>
              <w:right w:w="100" w:type="dxa"/>
            </w:tcMar>
          </w:tcPr>
          <w:p w14:paraId="4D123985"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2000-3500</w:t>
            </w:r>
          </w:p>
        </w:tc>
        <w:tc>
          <w:tcPr>
            <w:tcW w:w="2340" w:type="dxa"/>
            <w:shd w:val="clear" w:color="auto" w:fill="auto"/>
            <w:tcMar>
              <w:top w:w="100" w:type="dxa"/>
              <w:left w:w="100" w:type="dxa"/>
              <w:bottom w:w="100" w:type="dxa"/>
              <w:right w:w="100" w:type="dxa"/>
            </w:tcMar>
          </w:tcPr>
          <w:p w14:paraId="4F358A1E"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2750</w:t>
            </w:r>
          </w:p>
        </w:tc>
      </w:tr>
      <w:tr w:rsidR="002C1E77" w:rsidRPr="009B757A" w14:paraId="708A9BDF" w14:textId="77777777" w:rsidTr="0018530F">
        <w:tc>
          <w:tcPr>
            <w:tcW w:w="2340" w:type="dxa"/>
            <w:shd w:val="clear" w:color="auto" w:fill="auto"/>
            <w:tcMar>
              <w:top w:w="100" w:type="dxa"/>
              <w:left w:w="100" w:type="dxa"/>
              <w:bottom w:w="100" w:type="dxa"/>
              <w:right w:w="100" w:type="dxa"/>
            </w:tcMar>
          </w:tcPr>
          <w:p w14:paraId="32A7E85E"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Entertainment</w:t>
            </w:r>
          </w:p>
        </w:tc>
        <w:tc>
          <w:tcPr>
            <w:tcW w:w="2340" w:type="dxa"/>
            <w:shd w:val="clear" w:color="auto" w:fill="auto"/>
            <w:tcMar>
              <w:top w:w="100" w:type="dxa"/>
              <w:left w:w="100" w:type="dxa"/>
              <w:bottom w:w="100" w:type="dxa"/>
              <w:right w:w="100" w:type="dxa"/>
            </w:tcMar>
          </w:tcPr>
          <w:p w14:paraId="6E8A2075"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Music</w:t>
            </w:r>
          </w:p>
        </w:tc>
        <w:tc>
          <w:tcPr>
            <w:tcW w:w="2340" w:type="dxa"/>
            <w:shd w:val="clear" w:color="auto" w:fill="auto"/>
            <w:tcMar>
              <w:top w:w="100" w:type="dxa"/>
              <w:left w:w="100" w:type="dxa"/>
              <w:bottom w:w="100" w:type="dxa"/>
              <w:right w:w="100" w:type="dxa"/>
            </w:tcMar>
          </w:tcPr>
          <w:p w14:paraId="440C1F31"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5000-6000</w:t>
            </w:r>
          </w:p>
        </w:tc>
        <w:tc>
          <w:tcPr>
            <w:tcW w:w="2340" w:type="dxa"/>
            <w:shd w:val="clear" w:color="auto" w:fill="auto"/>
            <w:tcMar>
              <w:top w:w="100" w:type="dxa"/>
              <w:left w:w="100" w:type="dxa"/>
              <w:bottom w:w="100" w:type="dxa"/>
              <w:right w:w="100" w:type="dxa"/>
            </w:tcMar>
          </w:tcPr>
          <w:p w14:paraId="201569DA"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5450</w:t>
            </w:r>
          </w:p>
        </w:tc>
      </w:tr>
      <w:tr w:rsidR="002C1E77" w:rsidRPr="009B757A" w14:paraId="4D84E64C" w14:textId="77777777" w:rsidTr="0018530F">
        <w:tc>
          <w:tcPr>
            <w:tcW w:w="2340" w:type="dxa"/>
            <w:shd w:val="clear" w:color="auto" w:fill="auto"/>
            <w:tcMar>
              <w:top w:w="100" w:type="dxa"/>
              <w:left w:w="100" w:type="dxa"/>
              <w:bottom w:w="100" w:type="dxa"/>
              <w:right w:w="100" w:type="dxa"/>
            </w:tcMar>
          </w:tcPr>
          <w:p w14:paraId="108AA563"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Decoration</w:t>
            </w:r>
          </w:p>
        </w:tc>
        <w:tc>
          <w:tcPr>
            <w:tcW w:w="2340" w:type="dxa"/>
            <w:shd w:val="clear" w:color="auto" w:fill="auto"/>
            <w:tcMar>
              <w:top w:w="100" w:type="dxa"/>
              <w:left w:w="100" w:type="dxa"/>
              <w:bottom w:w="100" w:type="dxa"/>
              <w:right w:w="100" w:type="dxa"/>
            </w:tcMar>
          </w:tcPr>
          <w:p w14:paraId="31F785AE"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Floral Centrepiece</w:t>
            </w:r>
          </w:p>
        </w:tc>
        <w:tc>
          <w:tcPr>
            <w:tcW w:w="2340" w:type="dxa"/>
            <w:shd w:val="clear" w:color="auto" w:fill="auto"/>
            <w:tcMar>
              <w:top w:w="100" w:type="dxa"/>
              <w:left w:w="100" w:type="dxa"/>
              <w:bottom w:w="100" w:type="dxa"/>
              <w:right w:w="100" w:type="dxa"/>
            </w:tcMar>
          </w:tcPr>
          <w:p w14:paraId="7FD03F52"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4000-4500</w:t>
            </w:r>
          </w:p>
        </w:tc>
        <w:tc>
          <w:tcPr>
            <w:tcW w:w="2340" w:type="dxa"/>
            <w:shd w:val="clear" w:color="auto" w:fill="auto"/>
            <w:tcMar>
              <w:top w:w="100" w:type="dxa"/>
              <w:left w:w="100" w:type="dxa"/>
              <w:bottom w:w="100" w:type="dxa"/>
              <w:right w:w="100" w:type="dxa"/>
            </w:tcMar>
          </w:tcPr>
          <w:p w14:paraId="731A2831"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4000</w:t>
            </w:r>
          </w:p>
        </w:tc>
      </w:tr>
      <w:tr w:rsidR="002C1E77" w:rsidRPr="009B757A" w14:paraId="5C49B138" w14:textId="77777777" w:rsidTr="0018530F">
        <w:tc>
          <w:tcPr>
            <w:tcW w:w="2340" w:type="dxa"/>
            <w:shd w:val="clear" w:color="auto" w:fill="auto"/>
            <w:tcMar>
              <w:top w:w="100" w:type="dxa"/>
              <w:left w:w="100" w:type="dxa"/>
              <w:bottom w:w="100" w:type="dxa"/>
              <w:right w:w="100" w:type="dxa"/>
            </w:tcMar>
          </w:tcPr>
          <w:p w14:paraId="7E83CD3E"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Visualization</w:t>
            </w:r>
          </w:p>
        </w:tc>
        <w:tc>
          <w:tcPr>
            <w:tcW w:w="2340" w:type="dxa"/>
            <w:shd w:val="clear" w:color="auto" w:fill="auto"/>
            <w:tcMar>
              <w:top w:w="100" w:type="dxa"/>
              <w:left w:w="100" w:type="dxa"/>
              <w:bottom w:w="100" w:type="dxa"/>
              <w:right w:w="100" w:type="dxa"/>
            </w:tcMar>
          </w:tcPr>
          <w:p w14:paraId="2165C959"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Projector Equipment</w:t>
            </w:r>
          </w:p>
        </w:tc>
        <w:tc>
          <w:tcPr>
            <w:tcW w:w="2340" w:type="dxa"/>
            <w:shd w:val="clear" w:color="auto" w:fill="auto"/>
            <w:tcMar>
              <w:top w:w="100" w:type="dxa"/>
              <w:left w:w="100" w:type="dxa"/>
              <w:bottom w:w="100" w:type="dxa"/>
              <w:right w:w="100" w:type="dxa"/>
            </w:tcMar>
          </w:tcPr>
          <w:p w14:paraId="58EA1EB1"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2000-2500</w:t>
            </w:r>
          </w:p>
        </w:tc>
        <w:tc>
          <w:tcPr>
            <w:tcW w:w="2340" w:type="dxa"/>
            <w:shd w:val="clear" w:color="auto" w:fill="auto"/>
            <w:tcMar>
              <w:top w:w="100" w:type="dxa"/>
              <w:left w:w="100" w:type="dxa"/>
              <w:bottom w:w="100" w:type="dxa"/>
              <w:right w:w="100" w:type="dxa"/>
            </w:tcMar>
          </w:tcPr>
          <w:p w14:paraId="28A85175"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2000</w:t>
            </w:r>
          </w:p>
        </w:tc>
      </w:tr>
      <w:tr w:rsidR="002C1E77" w:rsidRPr="009B757A" w14:paraId="17307916" w14:textId="77777777" w:rsidTr="0018530F">
        <w:tc>
          <w:tcPr>
            <w:tcW w:w="2340" w:type="dxa"/>
            <w:shd w:val="clear" w:color="auto" w:fill="auto"/>
            <w:tcMar>
              <w:top w:w="100" w:type="dxa"/>
              <w:left w:w="100" w:type="dxa"/>
              <w:bottom w:w="100" w:type="dxa"/>
              <w:right w:w="100" w:type="dxa"/>
            </w:tcMar>
          </w:tcPr>
          <w:p w14:paraId="1220A8A2"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Stage</w:t>
            </w:r>
          </w:p>
        </w:tc>
        <w:tc>
          <w:tcPr>
            <w:tcW w:w="2340" w:type="dxa"/>
            <w:shd w:val="clear" w:color="auto" w:fill="auto"/>
            <w:tcMar>
              <w:top w:w="100" w:type="dxa"/>
              <w:left w:w="100" w:type="dxa"/>
              <w:bottom w:w="100" w:type="dxa"/>
              <w:right w:w="100" w:type="dxa"/>
            </w:tcMar>
          </w:tcPr>
          <w:p w14:paraId="09F208ED"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 xml:space="preserve">Speeches </w:t>
            </w:r>
          </w:p>
        </w:tc>
        <w:tc>
          <w:tcPr>
            <w:tcW w:w="2340" w:type="dxa"/>
            <w:shd w:val="clear" w:color="auto" w:fill="auto"/>
            <w:tcMar>
              <w:top w:w="100" w:type="dxa"/>
              <w:left w:w="100" w:type="dxa"/>
              <w:bottom w:w="100" w:type="dxa"/>
              <w:right w:w="100" w:type="dxa"/>
            </w:tcMar>
          </w:tcPr>
          <w:p w14:paraId="254D16CF"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3000-3500</w:t>
            </w:r>
          </w:p>
        </w:tc>
        <w:tc>
          <w:tcPr>
            <w:tcW w:w="2340" w:type="dxa"/>
            <w:shd w:val="clear" w:color="auto" w:fill="auto"/>
            <w:tcMar>
              <w:top w:w="100" w:type="dxa"/>
              <w:left w:w="100" w:type="dxa"/>
              <w:bottom w:w="100" w:type="dxa"/>
              <w:right w:w="100" w:type="dxa"/>
            </w:tcMar>
          </w:tcPr>
          <w:p w14:paraId="1970CB35"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3500</w:t>
            </w:r>
          </w:p>
        </w:tc>
      </w:tr>
      <w:tr w:rsidR="002C1E77" w:rsidRPr="009B757A" w14:paraId="3C581976" w14:textId="77777777" w:rsidTr="0018530F">
        <w:tc>
          <w:tcPr>
            <w:tcW w:w="2340" w:type="dxa"/>
            <w:shd w:val="clear" w:color="auto" w:fill="auto"/>
            <w:tcMar>
              <w:top w:w="100" w:type="dxa"/>
              <w:left w:w="100" w:type="dxa"/>
              <w:bottom w:w="100" w:type="dxa"/>
              <w:right w:w="100" w:type="dxa"/>
            </w:tcMar>
          </w:tcPr>
          <w:p w14:paraId="39A209C0"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Invitation</w:t>
            </w:r>
          </w:p>
        </w:tc>
        <w:tc>
          <w:tcPr>
            <w:tcW w:w="2340" w:type="dxa"/>
            <w:shd w:val="clear" w:color="auto" w:fill="auto"/>
            <w:tcMar>
              <w:top w:w="100" w:type="dxa"/>
              <w:left w:w="100" w:type="dxa"/>
              <w:bottom w:w="100" w:type="dxa"/>
              <w:right w:w="100" w:type="dxa"/>
            </w:tcMar>
          </w:tcPr>
          <w:p w14:paraId="185CCC8A"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Email, RSVP</w:t>
            </w:r>
          </w:p>
        </w:tc>
        <w:tc>
          <w:tcPr>
            <w:tcW w:w="2340" w:type="dxa"/>
            <w:shd w:val="clear" w:color="auto" w:fill="auto"/>
            <w:tcMar>
              <w:top w:w="100" w:type="dxa"/>
              <w:left w:w="100" w:type="dxa"/>
              <w:bottom w:w="100" w:type="dxa"/>
              <w:right w:w="100" w:type="dxa"/>
            </w:tcMar>
          </w:tcPr>
          <w:p w14:paraId="3B1F900B"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9000-10000</w:t>
            </w:r>
          </w:p>
        </w:tc>
        <w:tc>
          <w:tcPr>
            <w:tcW w:w="2340" w:type="dxa"/>
            <w:shd w:val="clear" w:color="auto" w:fill="auto"/>
            <w:tcMar>
              <w:top w:w="100" w:type="dxa"/>
              <w:left w:w="100" w:type="dxa"/>
              <w:bottom w:w="100" w:type="dxa"/>
              <w:right w:w="100" w:type="dxa"/>
            </w:tcMar>
          </w:tcPr>
          <w:p w14:paraId="44E5BB88"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10000</w:t>
            </w:r>
          </w:p>
        </w:tc>
      </w:tr>
      <w:tr w:rsidR="002C1E77" w:rsidRPr="009B757A" w14:paraId="5658CA49" w14:textId="77777777" w:rsidTr="0018530F">
        <w:tc>
          <w:tcPr>
            <w:tcW w:w="2340" w:type="dxa"/>
            <w:shd w:val="clear" w:color="auto" w:fill="auto"/>
            <w:tcMar>
              <w:top w:w="100" w:type="dxa"/>
              <w:left w:w="100" w:type="dxa"/>
              <w:bottom w:w="100" w:type="dxa"/>
              <w:right w:w="100" w:type="dxa"/>
            </w:tcMar>
          </w:tcPr>
          <w:p w14:paraId="1AD5A188"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Awards</w:t>
            </w:r>
          </w:p>
        </w:tc>
        <w:tc>
          <w:tcPr>
            <w:tcW w:w="2340" w:type="dxa"/>
            <w:shd w:val="clear" w:color="auto" w:fill="auto"/>
            <w:tcMar>
              <w:top w:w="100" w:type="dxa"/>
              <w:left w:w="100" w:type="dxa"/>
              <w:bottom w:w="100" w:type="dxa"/>
              <w:right w:w="100" w:type="dxa"/>
            </w:tcMar>
          </w:tcPr>
          <w:p w14:paraId="10A293D5"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Gifts</w:t>
            </w:r>
          </w:p>
        </w:tc>
        <w:tc>
          <w:tcPr>
            <w:tcW w:w="2340" w:type="dxa"/>
            <w:shd w:val="clear" w:color="auto" w:fill="auto"/>
            <w:tcMar>
              <w:top w:w="100" w:type="dxa"/>
              <w:left w:w="100" w:type="dxa"/>
              <w:bottom w:w="100" w:type="dxa"/>
              <w:right w:w="100" w:type="dxa"/>
            </w:tcMar>
          </w:tcPr>
          <w:p w14:paraId="480E1969"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10000-11000</w:t>
            </w:r>
          </w:p>
        </w:tc>
        <w:tc>
          <w:tcPr>
            <w:tcW w:w="2340" w:type="dxa"/>
            <w:shd w:val="clear" w:color="auto" w:fill="auto"/>
            <w:tcMar>
              <w:top w:w="100" w:type="dxa"/>
              <w:left w:w="100" w:type="dxa"/>
              <w:bottom w:w="100" w:type="dxa"/>
              <w:right w:w="100" w:type="dxa"/>
            </w:tcMar>
          </w:tcPr>
          <w:p w14:paraId="5FF1B27A"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10500</w:t>
            </w:r>
          </w:p>
        </w:tc>
      </w:tr>
      <w:tr w:rsidR="002C1E77" w:rsidRPr="009B757A" w14:paraId="1E608A4E" w14:textId="77777777" w:rsidTr="0018530F">
        <w:tc>
          <w:tcPr>
            <w:tcW w:w="2340" w:type="dxa"/>
            <w:shd w:val="clear" w:color="auto" w:fill="auto"/>
            <w:tcMar>
              <w:top w:w="100" w:type="dxa"/>
              <w:left w:w="100" w:type="dxa"/>
              <w:bottom w:w="100" w:type="dxa"/>
              <w:right w:w="100" w:type="dxa"/>
            </w:tcMar>
          </w:tcPr>
          <w:p w14:paraId="275535CD"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Total</w:t>
            </w:r>
          </w:p>
        </w:tc>
        <w:tc>
          <w:tcPr>
            <w:tcW w:w="2340" w:type="dxa"/>
            <w:shd w:val="clear" w:color="auto" w:fill="auto"/>
            <w:tcMar>
              <w:top w:w="100" w:type="dxa"/>
              <w:left w:w="100" w:type="dxa"/>
              <w:bottom w:w="100" w:type="dxa"/>
              <w:right w:w="100" w:type="dxa"/>
            </w:tcMar>
          </w:tcPr>
          <w:p w14:paraId="0AFDC6CD"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340" w:type="dxa"/>
            <w:shd w:val="clear" w:color="auto" w:fill="auto"/>
            <w:tcMar>
              <w:top w:w="100" w:type="dxa"/>
              <w:left w:w="100" w:type="dxa"/>
              <w:bottom w:w="100" w:type="dxa"/>
              <w:right w:w="100" w:type="dxa"/>
            </w:tcMar>
          </w:tcPr>
          <w:p w14:paraId="44C06B55"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(43000-50000)</w:t>
            </w:r>
          </w:p>
        </w:tc>
        <w:tc>
          <w:tcPr>
            <w:tcW w:w="2340" w:type="dxa"/>
            <w:shd w:val="clear" w:color="auto" w:fill="auto"/>
            <w:tcMar>
              <w:top w:w="100" w:type="dxa"/>
              <w:left w:w="100" w:type="dxa"/>
              <w:bottom w:w="100" w:type="dxa"/>
              <w:right w:w="100" w:type="dxa"/>
            </w:tcMar>
          </w:tcPr>
          <w:p w14:paraId="24E272F3" w14:textId="77777777" w:rsidR="002C1E77" w:rsidRPr="009B757A" w:rsidRDefault="002C1E77" w:rsidP="001853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46700</w:t>
            </w:r>
          </w:p>
        </w:tc>
      </w:tr>
    </w:tbl>
    <w:p w14:paraId="78A68463" w14:textId="77777777" w:rsidR="002C1E77" w:rsidRPr="009B757A" w:rsidRDefault="002C1E77" w:rsidP="002C1E77">
      <w:pPr>
        <w:pStyle w:val="Normal1"/>
        <w:spacing w:line="360" w:lineRule="auto"/>
        <w:jc w:val="both"/>
        <w:rPr>
          <w:rFonts w:ascii="Times New Roman" w:eastAsia="Times New Roman" w:hAnsi="Times New Roman" w:cs="Times New Roman"/>
          <w:b/>
          <w:color w:val="000000" w:themeColor="text1"/>
          <w:sz w:val="24"/>
          <w:szCs w:val="24"/>
          <w:lang w:val="en-GB"/>
        </w:rPr>
      </w:pPr>
    </w:p>
    <w:p w14:paraId="2731B0B2" w14:textId="77777777" w:rsidR="002C1E77" w:rsidRPr="009B757A" w:rsidRDefault="002C1E77" w:rsidP="002C1E77">
      <w:pPr>
        <w:pStyle w:val="Heading1"/>
        <w:rPr>
          <w:b w:val="0"/>
          <w:lang w:val="en-GB"/>
        </w:rPr>
      </w:pPr>
      <w:bookmarkStart w:id="20" w:name="_Toc49433327"/>
      <w:r w:rsidRPr="009B757A">
        <w:rPr>
          <w:lang w:val="en-GB"/>
        </w:rPr>
        <w:t>Project Evaluation</w:t>
      </w:r>
      <w:bookmarkEnd w:id="20"/>
    </w:p>
    <w:p w14:paraId="38545157"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Project evaluation is to help in determining various objectives of the business organization while conducting an event and also knowing about the stakeholder that will have in increasing the contract of the business (</w:t>
      </w:r>
      <w:r w:rsidRPr="009B757A">
        <w:rPr>
          <w:rFonts w:ascii="Times New Roman" w:eastAsia="Times New Roman" w:hAnsi="Times New Roman" w:cs="Times New Roman"/>
          <w:color w:val="000000" w:themeColor="text1"/>
          <w:sz w:val="24"/>
          <w:szCs w:val="24"/>
          <w:highlight w:val="white"/>
          <w:lang w:val="en-GB"/>
        </w:rPr>
        <w:t>Alam, 2016)</w:t>
      </w:r>
      <w:r w:rsidRPr="009B757A">
        <w:rPr>
          <w:rFonts w:ascii="Times New Roman" w:eastAsia="Times New Roman" w:hAnsi="Times New Roman" w:cs="Times New Roman"/>
          <w:color w:val="000000" w:themeColor="text1"/>
          <w:sz w:val="24"/>
          <w:szCs w:val="24"/>
          <w:lang w:val="en-GB"/>
        </w:rPr>
        <w:t>. It is also determined by one of the core aspects for satisfying the stakeholder by delivering speeches and also discussing the business strategy for conducting events. Before even getting the project challenges that are faced and also control with effective management policy and those are elaborated below:</w:t>
      </w:r>
    </w:p>
    <w:p w14:paraId="15C144AF" w14:textId="77777777" w:rsidR="002C1E77" w:rsidRPr="009B757A" w:rsidRDefault="002C1E77" w:rsidP="002C1E7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Leadership</w:t>
      </w:r>
      <w:r w:rsidRPr="009B757A">
        <w:rPr>
          <w:rFonts w:ascii="Times New Roman" w:eastAsia="Times New Roman" w:hAnsi="Times New Roman" w:cs="Times New Roman"/>
          <w:color w:val="000000" w:themeColor="text1"/>
          <w:sz w:val="24"/>
          <w:szCs w:val="24"/>
          <w:lang w:val="en-GB"/>
        </w:rPr>
        <w:t>:  While conducting the event and also knowing about various business contracts that can be achieved by satisfying stakeholder and also know your village leadership strategy for communicating effectively regarding the meeting of stakeholder. Moreover, leadership tools help in knowing about the business structure and receive according to the goal and also perform for meeting various challenges and risks.</w:t>
      </w:r>
    </w:p>
    <w:p w14:paraId="3274AB64" w14:textId="77777777" w:rsidR="002C1E77" w:rsidRPr="009B757A" w:rsidRDefault="002C1E77" w:rsidP="002C1E7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Managing Resources</w:t>
      </w:r>
      <w:r w:rsidRPr="009B757A">
        <w:rPr>
          <w:rFonts w:ascii="Times New Roman" w:eastAsia="Times New Roman" w:hAnsi="Times New Roman" w:cs="Times New Roman"/>
          <w:color w:val="000000" w:themeColor="text1"/>
          <w:sz w:val="24"/>
          <w:szCs w:val="24"/>
          <w:lang w:val="en-GB"/>
        </w:rPr>
        <w:t>: managing operations channel live providing stages which will help in conducting speeches and also decorating the hall floral centrepieces will generally help in determining the mental satisfaction for stakeholders (</w:t>
      </w:r>
      <w:r w:rsidRPr="009B757A">
        <w:rPr>
          <w:rFonts w:ascii="Times New Roman" w:eastAsia="Times New Roman" w:hAnsi="Times New Roman" w:cs="Times New Roman"/>
          <w:color w:val="000000" w:themeColor="text1"/>
          <w:sz w:val="24"/>
          <w:szCs w:val="24"/>
          <w:highlight w:val="white"/>
          <w:lang w:val="en-GB"/>
        </w:rPr>
        <w:t>Ahmadvand, 2017)</w:t>
      </w:r>
      <w:r w:rsidRPr="009B757A">
        <w:rPr>
          <w:rFonts w:ascii="Times New Roman" w:eastAsia="Times New Roman" w:hAnsi="Times New Roman" w:cs="Times New Roman"/>
          <w:color w:val="000000" w:themeColor="text1"/>
          <w:sz w:val="24"/>
          <w:szCs w:val="24"/>
          <w:lang w:val="en-GB"/>
        </w:rPr>
        <w:t>. Help in providing a real face about the organization and determining the essential aspect for creating awareness.</w:t>
      </w:r>
    </w:p>
    <w:p w14:paraId="40DFEF8C" w14:textId="77777777" w:rsidR="002C1E77" w:rsidRPr="009B757A" w:rsidRDefault="002C1E77" w:rsidP="002C1E7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b/>
          <w:color w:val="000000" w:themeColor="text1"/>
          <w:sz w:val="24"/>
          <w:szCs w:val="24"/>
          <w:lang w:val="en-GB"/>
        </w:rPr>
        <w:t>Communication</w:t>
      </w:r>
      <w:r w:rsidRPr="009B757A">
        <w:rPr>
          <w:rFonts w:ascii="Times New Roman" w:eastAsia="Times New Roman" w:hAnsi="Times New Roman" w:cs="Times New Roman"/>
          <w:color w:val="000000" w:themeColor="text1"/>
          <w:sz w:val="24"/>
          <w:szCs w:val="24"/>
          <w:lang w:val="en-GB"/>
        </w:rPr>
        <w:t>: Communication is a legitimate one of the essential tools that help in knowing about the goal and setting up of a standard plan by spreading the healthcare information in different geographical locations with the help of events ((</w:t>
      </w:r>
      <w:r w:rsidRPr="009B757A">
        <w:rPr>
          <w:rFonts w:ascii="Times New Roman" w:eastAsia="Times New Roman" w:hAnsi="Times New Roman" w:cs="Times New Roman"/>
          <w:color w:val="000000" w:themeColor="text1"/>
          <w:sz w:val="24"/>
          <w:szCs w:val="24"/>
          <w:highlight w:val="white"/>
          <w:lang w:val="en-GB"/>
        </w:rPr>
        <w:t>Inglis,2017)</w:t>
      </w:r>
      <w:r w:rsidRPr="009B757A">
        <w:rPr>
          <w:rFonts w:ascii="Times New Roman" w:eastAsia="Times New Roman" w:hAnsi="Times New Roman" w:cs="Times New Roman"/>
          <w:color w:val="000000" w:themeColor="text1"/>
          <w:sz w:val="24"/>
          <w:szCs w:val="24"/>
          <w:lang w:val="en-GB"/>
        </w:rPr>
        <w:t>. It also helps in determining communication with higher level authorities for building a proper relationship with different government agents for providing health care support.</w:t>
      </w:r>
    </w:p>
    <w:p w14:paraId="69F5ADFD" w14:textId="77777777" w:rsidR="002C1E77" w:rsidRPr="009B757A" w:rsidRDefault="002C1E77" w:rsidP="002C1E77">
      <w:pPr>
        <w:pStyle w:val="Heading1"/>
        <w:rPr>
          <w:b w:val="0"/>
          <w:lang w:val="en-GB"/>
        </w:rPr>
      </w:pPr>
      <w:bookmarkStart w:id="21" w:name="_Toc49433328"/>
      <w:r w:rsidRPr="009B757A">
        <w:rPr>
          <w:lang w:val="en-GB"/>
        </w:rPr>
        <w:t>Conclusion</w:t>
      </w:r>
      <w:bookmarkEnd w:id="21"/>
      <w:r w:rsidRPr="009B757A">
        <w:rPr>
          <w:lang w:val="en-GB"/>
        </w:rPr>
        <w:t xml:space="preserve"> </w:t>
      </w:r>
    </w:p>
    <w:p w14:paraId="1120C4D7"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t>It can be concluded that health care events are generally one of the crucial aspects that you should help in creating awareness about various health issues and also providing necessary detail regarding the impact that can be reduced by conducting health care events in part of the UK. Stakeholders that will help in increasing the benefit and value of the event while facing any critical issue and the government will support it in conducting events in different geographical locations. Proposed budget has been analysed regarding the event which is a documented and provided necessary detail for conducting the project without any problem and risk.</w:t>
      </w:r>
    </w:p>
    <w:p w14:paraId="312C1E3C" w14:textId="77777777" w:rsidR="002C1E77" w:rsidRPr="009B757A" w:rsidRDefault="002C1E77" w:rsidP="002C1E77">
      <w:pPr>
        <w:spacing w:line="360" w:lineRule="auto"/>
        <w:jc w:val="both"/>
        <w:rPr>
          <w:rFonts w:ascii="Times New Roman" w:eastAsia="Times New Roman" w:hAnsi="Times New Roman" w:cs="Times New Roman"/>
          <w:color w:val="000000" w:themeColor="text1"/>
          <w:sz w:val="24"/>
          <w:szCs w:val="24"/>
          <w:lang w:val="en-GB"/>
        </w:rPr>
      </w:pPr>
      <w:r w:rsidRPr="009B757A">
        <w:rPr>
          <w:rFonts w:ascii="Times New Roman" w:eastAsia="Times New Roman" w:hAnsi="Times New Roman" w:cs="Times New Roman"/>
          <w:color w:val="000000" w:themeColor="text1"/>
          <w:sz w:val="24"/>
          <w:szCs w:val="24"/>
          <w:lang w:val="en-GB"/>
        </w:rPr>
        <w:br w:type="page"/>
      </w:r>
    </w:p>
    <w:p w14:paraId="0490AB22" w14:textId="77777777" w:rsidR="002C1E77" w:rsidRPr="009B757A" w:rsidRDefault="002C1E77" w:rsidP="002C1E77">
      <w:pPr>
        <w:pStyle w:val="Heading1"/>
        <w:rPr>
          <w:b w:val="0"/>
          <w:lang w:val="en-GB"/>
        </w:rPr>
      </w:pPr>
      <w:bookmarkStart w:id="22" w:name="_Toc49433329"/>
      <w:r w:rsidRPr="009B757A">
        <w:rPr>
          <w:lang w:val="en-GB"/>
        </w:rPr>
        <w:t>Reference List</w:t>
      </w:r>
      <w:bookmarkEnd w:id="22"/>
    </w:p>
    <w:p w14:paraId="3D01E7D5" w14:textId="77777777" w:rsidR="002C1E77" w:rsidRPr="009B757A" w:rsidRDefault="002C1E77" w:rsidP="002C1E77">
      <w:pPr>
        <w:spacing w:line="360" w:lineRule="auto"/>
        <w:jc w:val="both"/>
        <w:rPr>
          <w:rFonts w:ascii="Times New Roman" w:eastAsia="Times New Roman" w:hAnsi="Times New Roman" w:cs="Times New Roman"/>
          <w:sz w:val="24"/>
          <w:szCs w:val="24"/>
          <w:lang w:val="en-GB"/>
        </w:rPr>
      </w:pPr>
      <w:r w:rsidRPr="009B757A">
        <w:rPr>
          <w:rFonts w:ascii="Times New Roman" w:eastAsia="Times New Roman" w:hAnsi="Times New Roman" w:cs="Times New Roman"/>
          <w:sz w:val="24"/>
          <w:szCs w:val="24"/>
          <w:lang w:val="en-GB"/>
        </w:rPr>
        <w:t>Anthony Jnr, B., Abbas Petersen, S., Ahlers, D. and Krogstie, J., 2020. API deployment for big data management towards sustainable energy presumption presumptionpresumptionpresumption in smart cities-a layered architecture perspective—International—International Journal of Sustainable Energy, 39(3), pp.263-289.</w:t>
      </w:r>
    </w:p>
    <w:p w14:paraId="0D279DDD" w14:textId="77777777" w:rsidR="002C1E77" w:rsidRPr="009B757A" w:rsidRDefault="002C1E77" w:rsidP="002C1E77">
      <w:pPr>
        <w:spacing w:line="360" w:lineRule="auto"/>
        <w:jc w:val="both"/>
        <w:rPr>
          <w:rFonts w:ascii="Times New Roman" w:eastAsia="Times New Roman" w:hAnsi="Times New Roman" w:cs="Times New Roman"/>
          <w:sz w:val="24"/>
          <w:szCs w:val="24"/>
          <w:lang w:val="en-GB"/>
        </w:rPr>
      </w:pPr>
      <w:r w:rsidRPr="009B757A">
        <w:rPr>
          <w:rFonts w:ascii="Times New Roman" w:eastAsia="Times New Roman" w:hAnsi="Times New Roman" w:cs="Times New Roman"/>
          <w:sz w:val="24"/>
          <w:szCs w:val="24"/>
          <w:lang w:val="en-GB"/>
        </w:rPr>
        <w:t>Anwar, M., 2018. Business model innovation and SMEs performance—Does competitive advantage mediate?. International Journal of Innovation Management, 22(07), p.1850057.</w:t>
      </w:r>
    </w:p>
    <w:p w14:paraId="43DFE5B3" w14:textId="77777777" w:rsidR="002C1E77" w:rsidRPr="009B757A" w:rsidRDefault="002C1E77" w:rsidP="002C1E77">
      <w:pPr>
        <w:spacing w:line="360" w:lineRule="auto"/>
        <w:jc w:val="both"/>
        <w:rPr>
          <w:rFonts w:ascii="Times New Roman" w:hAnsi="Times New Roman" w:cs="Times New Roman"/>
          <w:color w:val="222222"/>
          <w:sz w:val="24"/>
          <w:szCs w:val="24"/>
          <w:shd w:val="clear" w:color="auto" w:fill="FFFFFF"/>
          <w:lang w:val="en-GB"/>
        </w:rPr>
      </w:pPr>
      <w:r w:rsidRPr="009B757A">
        <w:rPr>
          <w:rFonts w:ascii="Times New Roman" w:hAnsi="Times New Roman" w:cs="Times New Roman"/>
          <w:color w:val="222222"/>
          <w:sz w:val="24"/>
          <w:szCs w:val="24"/>
          <w:shd w:val="clear" w:color="auto" w:fill="FFFFFF"/>
          <w:lang w:val="en-GB"/>
        </w:rPr>
        <w:t>Babić, B., 2016. NEW SILK ROAD”–CHINA’S “NEW DEAL. </w:t>
      </w:r>
      <w:r w:rsidRPr="009B757A">
        <w:rPr>
          <w:rFonts w:ascii="Times New Roman" w:hAnsi="Times New Roman" w:cs="Times New Roman"/>
          <w:i/>
          <w:iCs/>
          <w:color w:val="222222"/>
          <w:sz w:val="24"/>
          <w:szCs w:val="24"/>
          <w:shd w:val="clear" w:color="auto" w:fill="FFFFFF"/>
          <w:lang w:val="en-GB"/>
        </w:rPr>
        <w:t>DANUBE AND THE NEW SILK ROAD</w:t>
      </w:r>
      <w:r w:rsidRPr="009B757A">
        <w:rPr>
          <w:rFonts w:ascii="Times New Roman" w:hAnsi="Times New Roman" w:cs="Times New Roman"/>
          <w:color w:val="222222"/>
          <w:sz w:val="24"/>
          <w:szCs w:val="24"/>
          <w:shd w:val="clear" w:color="auto" w:fill="FFFFFF"/>
          <w:lang w:val="en-GB"/>
        </w:rPr>
        <w:t>, p.45.</w:t>
      </w:r>
    </w:p>
    <w:p w14:paraId="7F7BE9A0" w14:textId="77777777" w:rsidR="002C1E77" w:rsidRPr="009B757A" w:rsidRDefault="002C1E77" w:rsidP="002C1E77">
      <w:pPr>
        <w:spacing w:line="360" w:lineRule="auto"/>
        <w:jc w:val="both"/>
        <w:rPr>
          <w:rFonts w:ascii="Times New Roman" w:eastAsia="Times New Roman" w:hAnsi="Times New Roman" w:cs="Times New Roman"/>
          <w:sz w:val="24"/>
          <w:szCs w:val="24"/>
          <w:lang w:val="en-GB"/>
        </w:rPr>
      </w:pPr>
      <w:r w:rsidRPr="009B757A">
        <w:rPr>
          <w:rFonts w:ascii="Times New Roman" w:eastAsia="Times New Roman" w:hAnsi="Times New Roman" w:cs="Times New Roman"/>
          <w:sz w:val="24"/>
          <w:szCs w:val="24"/>
          <w:lang w:val="en-GB"/>
        </w:rPr>
        <w:t>Baldassarre, B., Calabretta, G., Bocken, N.M.P. and Jaśkiewicz, T., 2017. Bridging sustainable business model innovation and user-driven innovation: A process for sustainable value proposition design. Journal of Cleaner Production, 147, pp.175-186.</w:t>
      </w:r>
    </w:p>
    <w:p w14:paraId="4FBEAB04" w14:textId="77777777" w:rsidR="002C1E77" w:rsidRPr="009B757A" w:rsidRDefault="002C1E77" w:rsidP="002C1E77">
      <w:pPr>
        <w:spacing w:line="360" w:lineRule="auto"/>
        <w:jc w:val="both"/>
        <w:rPr>
          <w:rFonts w:ascii="Times New Roman" w:eastAsia="Times New Roman" w:hAnsi="Times New Roman" w:cs="Times New Roman"/>
          <w:sz w:val="24"/>
          <w:szCs w:val="24"/>
          <w:lang w:val="en-GB"/>
        </w:rPr>
      </w:pPr>
      <w:r w:rsidRPr="009B757A">
        <w:rPr>
          <w:rFonts w:ascii="Times New Roman" w:eastAsia="Times New Roman" w:hAnsi="Times New Roman" w:cs="Times New Roman"/>
          <w:sz w:val="24"/>
          <w:szCs w:val="24"/>
          <w:lang w:val="en-GB"/>
        </w:rPr>
        <w:t>Baldassarre, B., Konietzko, J., Brown, P., Calabretta, G., Bocken, N., Karpen, I.O. and Hultink, E.J., 2020. Addressing the design-implementation gap of sustainable business models by prototyping: a tool for planning and executing small-scale pilots. Journal of Cleaner Production, 255, p.120295.</w:t>
      </w:r>
    </w:p>
    <w:p w14:paraId="60B39716" w14:textId="77777777" w:rsidR="002C1E77" w:rsidRPr="009B757A" w:rsidRDefault="002C1E77" w:rsidP="002C1E77">
      <w:pPr>
        <w:spacing w:line="360" w:lineRule="auto"/>
        <w:jc w:val="both"/>
        <w:rPr>
          <w:rFonts w:ascii="Times New Roman" w:eastAsia="Times New Roman" w:hAnsi="Times New Roman" w:cs="Times New Roman"/>
          <w:sz w:val="24"/>
          <w:szCs w:val="24"/>
          <w:lang w:val="en-GB"/>
        </w:rPr>
      </w:pPr>
      <w:r w:rsidRPr="009B757A">
        <w:rPr>
          <w:rFonts w:ascii="Times New Roman" w:eastAsia="Times New Roman" w:hAnsi="Times New Roman" w:cs="Times New Roman"/>
          <w:sz w:val="24"/>
          <w:szCs w:val="24"/>
          <w:lang w:val="en-GB"/>
        </w:rPr>
        <w:t>Barbieri, R. and Santos, D.F.L., 2020. Sustainable business models and eco-innovation: A life cycle assessment. Journal of Cleaner Production, p.121954.</w:t>
      </w:r>
    </w:p>
    <w:p w14:paraId="64B810A4" w14:textId="77777777" w:rsidR="002C1E77" w:rsidRPr="009B757A" w:rsidRDefault="002C1E77" w:rsidP="002C1E77">
      <w:pPr>
        <w:spacing w:line="360" w:lineRule="auto"/>
        <w:jc w:val="both"/>
        <w:rPr>
          <w:rFonts w:ascii="Times New Roman" w:eastAsia="Times New Roman" w:hAnsi="Times New Roman" w:cs="Times New Roman"/>
          <w:sz w:val="24"/>
          <w:szCs w:val="24"/>
          <w:lang w:val="en-GB"/>
        </w:rPr>
      </w:pPr>
      <w:r w:rsidRPr="009B757A">
        <w:rPr>
          <w:rFonts w:ascii="Times New Roman" w:eastAsia="Times New Roman" w:hAnsi="Times New Roman" w:cs="Times New Roman"/>
          <w:sz w:val="24"/>
          <w:szCs w:val="24"/>
          <w:lang w:val="en-GB"/>
        </w:rPr>
        <w:t>Barth, H., Ulvenwald, P.O. and Ulvenblad, P., 2017. Towards a conceptual framework of sustainable business model innovation in the agri-food sector: A systematic literature review. Sustainability, 9(9), p.1620.</w:t>
      </w:r>
    </w:p>
    <w:p w14:paraId="046341C4" w14:textId="77777777" w:rsidR="002C1E77" w:rsidRPr="009B757A" w:rsidRDefault="002C1E77" w:rsidP="002C1E77">
      <w:pPr>
        <w:spacing w:line="360" w:lineRule="auto"/>
        <w:jc w:val="both"/>
        <w:rPr>
          <w:rFonts w:ascii="Times New Roman" w:hAnsi="Times New Roman" w:cs="Times New Roman"/>
          <w:color w:val="222222"/>
          <w:sz w:val="24"/>
          <w:szCs w:val="24"/>
          <w:shd w:val="clear" w:color="auto" w:fill="FFFFFF"/>
          <w:lang w:val="en-GB"/>
        </w:rPr>
      </w:pPr>
      <w:r w:rsidRPr="009B757A">
        <w:rPr>
          <w:rFonts w:ascii="Times New Roman" w:hAnsi="Times New Roman" w:cs="Times New Roman"/>
          <w:color w:val="222222"/>
          <w:sz w:val="24"/>
          <w:szCs w:val="24"/>
          <w:shd w:val="clear" w:color="auto" w:fill="FFFFFF"/>
          <w:lang w:val="en-GB"/>
        </w:rPr>
        <w:t>Couture, V., Faber, B., Gu, Y. and Liu, L., 2018. </w:t>
      </w:r>
      <w:r w:rsidRPr="009B757A">
        <w:rPr>
          <w:rFonts w:ascii="Times New Roman" w:hAnsi="Times New Roman" w:cs="Times New Roman"/>
          <w:i/>
          <w:iCs/>
          <w:color w:val="222222"/>
          <w:sz w:val="24"/>
          <w:szCs w:val="24"/>
          <w:shd w:val="clear" w:color="auto" w:fill="FFFFFF"/>
          <w:lang w:val="en-GB"/>
        </w:rPr>
        <w:t>E-commerce integration and economic development: Evidence from China</w:t>
      </w:r>
      <w:r w:rsidRPr="009B757A">
        <w:rPr>
          <w:rFonts w:ascii="Times New Roman" w:hAnsi="Times New Roman" w:cs="Times New Roman"/>
          <w:color w:val="222222"/>
          <w:sz w:val="24"/>
          <w:szCs w:val="24"/>
          <w:shd w:val="clear" w:color="auto" w:fill="FFFFFF"/>
          <w:lang w:val="en-GB"/>
        </w:rPr>
        <w:t> (Vol. 24383). Cambridge, MA: National Bureau of Economic Research.</w:t>
      </w:r>
    </w:p>
    <w:p w14:paraId="6EDEBC0A" w14:textId="77777777" w:rsidR="002C1E77" w:rsidRPr="009B757A" w:rsidRDefault="002C1E77" w:rsidP="002C1E77">
      <w:pPr>
        <w:spacing w:line="360" w:lineRule="auto"/>
        <w:jc w:val="both"/>
        <w:rPr>
          <w:rFonts w:ascii="Times New Roman" w:hAnsi="Times New Roman" w:cs="Times New Roman"/>
          <w:color w:val="222222"/>
          <w:sz w:val="24"/>
          <w:szCs w:val="24"/>
          <w:shd w:val="clear" w:color="auto" w:fill="FFFFFF"/>
          <w:lang w:val="en-GB"/>
        </w:rPr>
      </w:pPr>
      <w:r w:rsidRPr="009B757A">
        <w:rPr>
          <w:rFonts w:ascii="Times New Roman" w:hAnsi="Times New Roman" w:cs="Times New Roman"/>
          <w:color w:val="222222"/>
          <w:sz w:val="24"/>
          <w:szCs w:val="24"/>
          <w:shd w:val="clear" w:color="auto" w:fill="FFFFFF"/>
          <w:lang w:val="en-GB"/>
        </w:rPr>
        <w:t>He, Z., Han, G., Cheng, T.C.E., Fan, B. and Dong, J., 2019. Evolutionary food quality and location strategies for restaurants in competitive online-to-offline food ordering and delivery markets: An agent-based approach. </w:t>
      </w:r>
      <w:r w:rsidRPr="009B757A">
        <w:rPr>
          <w:rFonts w:ascii="Times New Roman" w:hAnsi="Times New Roman" w:cs="Times New Roman"/>
          <w:i/>
          <w:iCs/>
          <w:color w:val="222222"/>
          <w:sz w:val="24"/>
          <w:szCs w:val="24"/>
          <w:shd w:val="clear" w:color="auto" w:fill="FFFFFF"/>
          <w:lang w:val="en-GB"/>
        </w:rPr>
        <w:t>International Journal of Production Economics</w:t>
      </w:r>
      <w:r w:rsidRPr="009B757A">
        <w:rPr>
          <w:rFonts w:ascii="Times New Roman" w:hAnsi="Times New Roman" w:cs="Times New Roman"/>
          <w:color w:val="222222"/>
          <w:sz w:val="24"/>
          <w:szCs w:val="24"/>
          <w:shd w:val="clear" w:color="auto" w:fill="FFFFFF"/>
          <w:lang w:val="en-GB"/>
        </w:rPr>
        <w:t>, </w:t>
      </w:r>
      <w:r w:rsidRPr="009B757A">
        <w:rPr>
          <w:rFonts w:ascii="Times New Roman" w:hAnsi="Times New Roman" w:cs="Times New Roman"/>
          <w:i/>
          <w:iCs/>
          <w:color w:val="222222"/>
          <w:sz w:val="24"/>
          <w:szCs w:val="24"/>
          <w:shd w:val="clear" w:color="auto" w:fill="FFFFFF"/>
          <w:lang w:val="en-GB"/>
        </w:rPr>
        <w:t>215</w:t>
      </w:r>
      <w:r w:rsidRPr="009B757A">
        <w:rPr>
          <w:rFonts w:ascii="Times New Roman" w:hAnsi="Times New Roman" w:cs="Times New Roman"/>
          <w:color w:val="222222"/>
          <w:sz w:val="24"/>
          <w:szCs w:val="24"/>
          <w:shd w:val="clear" w:color="auto" w:fill="FFFFFF"/>
          <w:lang w:val="en-GB"/>
        </w:rPr>
        <w:t>, pp.61-72.</w:t>
      </w:r>
    </w:p>
    <w:p w14:paraId="71E0C28B" w14:textId="77777777" w:rsidR="002C1E77" w:rsidRPr="009B757A" w:rsidRDefault="002C1E77" w:rsidP="002C1E77">
      <w:pPr>
        <w:spacing w:line="360" w:lineRule="auto"/>
        <w:jc w:val="both"/>
        <w:rPr>
          <w:rFonts w:ascii="Times New Roman" w:hAnsi="Times New Roman" w:cs="Times New Roman"/>
          <w:color w:val="222222"/>
          <w:sz w:val="24"/>
          <w:szCs w:val="24"/>
          <w:shd w:val="clear" w:color="auto" w:fill="FFFFFF"/>
          <w:lang w:val="en-GB"/>
        </w:rPr>
      </w:pPr>
      <w:r w:rsidRPr="009B757A">
        <w:rPr>
          <w:rFonts w:ascii="Times New Roman" w:hAnsi="Times New Roman" w:cs="Times New Roman"/>
          <w:color w:val="222222"/>
          <w:sz w:val="24"/>
          <w:szCs w:val="24"/>
          <w:shd w:val="clear" w:color="auto" w:fill="FFFFFF"/>
          <w:lang w:val="en-GB"/>
        </w:rPr>
        <w:t>Holslag, J., 2017. How China’s new silk road threatens European trade. </w:t>
      </w:r>
      <w:r w:rsidRPr="009B757A">
        <w:rPr>
          <w:rFonts w:ascii="Times New Roman" w:hAnsi="Times New Roman" w:cs="Times New Roman"/>
          <w:i/>
          <w:iCs/>
          <w:color w:val="222222"/>
          <w:sz w:val="24"/>
          <w:szCs w:val="24"/>
          <w:shd w:val="clear" w:color="auto" w:fill="FFFFFF"/>
          <w:lang w:val="en-GB"/>
        </w:rPr>
        <w:t>The International Spectator</w:t>
      </w:r>
      <w:r w:rsidRPr="009B757A">
        <w:rPr>
          <w:rFonts w:ascii="Times New Roman" w:hAnsi="Times New Roman" w:cs="Times New Roman"/>
          <w:color w:val="222222"/>
          <w:sz w:val="24"/>
          <w:szCs w:val="24"/>
          <w:shd w:val="clear" w:color="auto" w:fill="FFFFFF"/>
          <w:lang w:val="en-GB"/>
        </w:rPr>
        <w:t>, </w:t>
      </w:r>
      <w:r w:rsidRPr="009B757A">
        <w:rPr>
          <w:rFonts w:ascii="Times New Roman" w:hAnsi="Times New Roman" w:cs="Times New Roman"/>
          <w:i/>
          <w:iCs/>
          <w:color w:val="222222"/>
          <w:sz w:val="24"/>
          <w:szCs w:val="24"/>
          <w:shd w:val="clear" w:color="auto" w:fill="FFFFFF"/>
          <w:lang w:val="en-GB"/>
        </w:rPr>
        <w:t>52</w:t>
      </w:r>
      <w:r w:rsidRPr="009B757A">
        <w:rPr>
          <w:rFonts w:ascii="Times New Roman" w:hAnsi="Times New Roman" w:cs="Times New Roman"/>
          <w:color w:val="222222"/>
          <w:sz w:val="24"/>
          <w:szCs w:val="24"/>
          <w:shd w:val="clear" w:color="auto" w:fill="FFFFFF"/>
          <w:lang w:val="en-GB"/>
        </w:rPr>
        <w:t>(1), pp.46-60.</w:t>
      </w:r>
    </w:p>
    <w:p w14:paraId="56943286" w14:textId="77777777" w:rsidR="002C1E77" w:rsidRPr="009B757A" w:rsidRDefault="002C1E77" w:rsidP="002C1E77">
      <w:pPr>
        <w:spacing w:line="360" w:lineRule="auto"/>
        <w:jc w:val="both"/>
        <w:rPr>
          <w:rFonts w:ascii="Times New Roman" w:hAnsi="Times New Roman" w:cs="Times New Roman"/>
          <w:color w:val="222222"/>
          <w:sz w:val="24"/>
          <w:szCs w:val="24"/>
          <w:shd w:val="clear" w:color="auto" w:fill="FFFFFF"/>
          <w:lang w:val="en-GB"/>
        </w:rPr>
      </w:pPr>
      <w:r w:rsidRPr="009B757A">
        <w:rPr>
          <w:rFonts w:ascii="Times New Roman" w:hAnsi="Times New Roman" w:cs="Times New Roman"/>
          <w:color w:val="222222"/>
          <w:sz w:val="24"/>
          <w:szCs w:val="24"/>
          <w:shd w:val="clear" w:color="auto" w:fill="FFFFFF"/>
          <w:lang w:val="en-GB"/>
        </w:rPr>
        <w:t>Hou, R., 2017. Neoliberal governance or digitalized autocracy? The rising market for online opinion surveillance in China. </w:t>
      </w:r>
      <w:r w:rsidRPr="009B757A">
        <w:rPr>
          <w:rFonts w:ascii="Times New Roman" w:hAnsi="Times New Roman" w:cs="Times New Roman"/>
          <w:i/>
          <w:iCs/>
          <w:color w:val="222222"/>
          <w:sz w:val="24"/>
          <w:szCs w:val="24"/>
          <w:shd w:val="clear" w:color="auto" w:fill="FFFFFF"/>
          <w:lang w:val="en-GB"/>
        </w:rPr>
        <w:t>Surveillance &amp; Society</w:t>
      </w:r>
      <w:r w:rsidRPr="009B757A">
        <w:rPr>
          <w:rFonts w:ascii="Times New Roman" w:hAnsi="Times New Roman" w:cs="Times New Roman"/>
          <w:color w:val="222222"/>
          <w:sz w:val="24"/>
          <w:szCs w:val="24"/>
          <w:shd w:val="clear" w:color="auto" w:fill="FFFFFF"/>
          <w:lang w:val="en-GB"/>
        </w:rPr>
        <w:t>, </w:t>
      </w:r>
      <w:r w:rsidRPr="009B757A">
        <w:rPr>
          <w:rFonts w:ascii="Times New Roman" w:hAnsi="Times New Roman" w:cs="Times New Roman"/>
          <w:i/>
          <w:iCs/>
          <w:color w:val="222222"/>
          <w:sz w:val="24"/>
          <w:szCs w:val="24"/>
          <w:shd w:val="clear" w:color="auto" w:fill="FFFFFF"/>
          <w:lang w:val="en-GB"/>
        </w:rPr>
        <w:t>15</w:t>
      </w:r>
      <w:r w:rsidRPr="009B757A">
        <w:rPr>
          <w:rFonts w:ascii="Times New Roman" w:hAnsi="Times New Roman" w:cs="Times New Roman"/>
          <w:color w:val="222222"/>
          <w:sz w:val="24"/>
          <w:szCs w:val="24"/>
          <w:shd w:val="clear" w:color="auto" w:fill="FFFFFF"/>
          <w:lang w:val="en-GB"/>
        </w:rPr>
        <w:t>(3/4), pp.418-424.</w:t>
      </w:r>
    </w:p>
    <w:p w14:paraId="0E632B67" w14:textId="77777777" w:rsidR="002C1E77" w:rsidRPr="009B757A" w:rsidRDefault="002C1E77" w:rsidP="002C1E77">
      <w:pPr>
        <w:spacing w:line="360" w:lineRule="auto"/>
        <w:jc w:val="both"/>
        <w:rPr>
          <w:rFonts w:ascii="Times New Roman" w:hAnsi="Times New Roman" w:cs="Times New Roman"/>
          <w:b/>
          <w:sz w:val="24"/>
          <w:szCs w:val="24"/>
          <w:lang w:val="en-GB"/>
        </w:rPr>
      </w:pPr>
      <w:r w:rsidRPr="009B757A">
        <w:rPr>
          <w:rFonts w:ascii="Times New Roman" w:hAnsi="Times New Roman" w:cs="Times New Roman"/>
          <w:color w:val="222222"/>
          <w:sz w:val="24"/>
          <w:szCs w:val="24"/>
          <w:shd w:val="clear" w:color="auto" w:fill="FFFFFF"/>
          <w:lang w:val="en-GB"/>
        </w:rPr>
        <w:t>Jiang, Y., Wang, H.H. and Jin, S., 2018. Will online market help improve food safety from small suppliers? _evidence from China.</w:t>
      </w:r>
    </w:p>
    <w:p w14:paraId="0D84D767" w14:textId="77777777" w:rsidR="002C1E77" w:rsidRPr="009B757A" w:rsidRDefault="002C1E77" w:rsidP="002C1E77">
      <w:pPr>
        <w:spacing w:line="360" w:lineRule="auto"/>
        <w:jc w:val="both"/>
        <w:rPr>
          <w:rFonts w:ascii="Times New Roman" w:hAnsi="Times New Roman" w:cs="Times New Roman"/>
          <w:color w:val="222222"/>
          <w:sz w:val="24"/>
          <w:szCs w:val="24"/>
          <w:shd w:val="clear" w:color="auto" w:fill="FFFFFF"/>
          <w:lang w:val="en-GB"/>
        </w:rPr>
      </w:pPr>
      <w:r w:rsidRPr="009B757A">
        <w:rPr>
          <w:rFonts w:ascii="Times New Roman" w:hAnsi="Times New Roman" w:cs="Times New Roman"/>
          <w:color w:val="222222"/>
          <w:sz w:val="24"/>
          <w:szCs w:val="24"/>
          <w:shd w:val="clear" w:color="auto" w:fill="FFFFFF"/>
          <w:lang w:val="en-GB"/>
        </w:rPr>
        <w:t>Li, F., Frederick, S. and Gereffi, G., 2019. E-commerce and industrial upgrading in the Chinese apparel value chain. </w:t>
      </w:r>
      <w:r w:rsidRPr="009B757A">
        <w:rPr>
          <w:rFonts w:ascii="Times New Roman" w:hAnsi="Times New Roman" w:cs="Times New Roman"/>
          <w:i/>
          <w:iCs/>
          <w:color w:val="222222"/>
          <w:sz w:val="24"/>
          <w:szCs w:val="24"/>
          <w:shd w:val="clear" w:color="auto" w:fill="FFFFFF"/>
          <w:lang w:val="en-GB"/>
        </w:rPr>
        <w:t>Journal of Contemporary Asia</w:t>
      </w:r>
      <w:r w:rsidRPr="009B757A">
        <w:rPr>
          <w:rFonts w:ascii="Times New Roman" w:hAnsi="Times New Roman" w:cs="Times New Roman"/>
          <w:color w:val="222222"/>
          <w:sz w:val="24"/>
          <w:szCs w:val="24"/>
          <w:shd w:val="clear" w:color="auto" w:fill="FFFFFF"/>
          <w:lang w:val="en-GB"/>
        </w:rPr>
        <w:t>, </w:t>
      </w:r>
      <w:r w:rsidRPr="009B757A">
        <w:rPr>
          <w:rFonts w:ascii="Times New Roman" w:hAnsi="Times New Roman" w:cs="Times New Roman"/>
          <w:i/>
          <w:iCs/>
          <w:color w:val="222222"/>
          <w:sz w:val="24"/>
          <w:szCs w:val="24"/>
          <w:shd w:val="clear" w:color="auto" w:fill="FFFFFF"/>
          <w:lang w:val="en-GB"/>
        </w:rPr>
        <w:t>49</w:t>
      </w:r>
      <w:r w:rsidRPr="009B757A">
        <w:rPr>
          <w:rFonts w:ascii="Times New Roman" w:hAnsi="Times New Roman" w:cs="Times New Roman"/>
          <w:color w:val="222222"/>
          <w:sz w:val="24"/>
          <w:szCs w:val="24"/>
          <w:shd w:val="clear" w:color="auto" w:fill="FFFFFF"/>
          <w:lang w:val="en-GB"/>
        </w:rPr>
        <w:t>(1), pp.24-53.</w:t>
      </w:r>
    </w:p>
    <w:p w14:paraId="3C483ABF" w14:textId="77777777" w:rsidR="002C1E77" w:rsidRPr="009B757A" w:rsidRDefault="002C1E77" w:rsidP="002C1E77">
      <w:pPr>
        <w:spacing w:line="360" w:lineRule="auto"/>
        <w:jc w:val="both"/>
        <w:rPr>
          <w:rFonts w:ascii="Times New Roman" w:hAnsi="Times New Roman" w:cs="Times New Roman"/>
          <w:color w:val="222222"/>
          <w:sz w:val="24"/>
          <w:szCs w:val="24"/>
          <w:shd w:val="clear" w:color="auto" w:fill="FFFFFF"/>
          <w:lang w:val="en-GB"/>
        </w:rPr>
      </w:pPr>
      <w:r w:rsidRPr="009B757A">
        <w:rPr>
          <w:rFonts w:ascii="Times New Roman" w:hAnsi="Times New Roman" w:cs="Times New Roman"/>
          <w:color w:val="222222"/>
          <w:sz w:val="24"/>
          <w:szCs w:val="24"/>
          <w:shd w:val="clear" w:color="auto" w:fill="FFFFFF"/>
          <w:lang w:val="en-GB"/>
        </w:rPr>
        <w:t>Luo, X., Wang, Y. and Zhang, X., 2019. </w:t>
      </w:r>
      <w:r w:rsidRPr="009B757A">
        <w:rPr>
          <w:rFonts w:ascii="Times New Roman" w:hAnsi="Times New Roman" w:cs="Times New Roman"/>
          <w:i/>
          <w:iCs/>
          <w:color w:val="222222"/>
          <w:sz w:val="24"/>
          <w:szCs w:val="24"/>
          <w:shd w:val="clear" w:color="auto" w:fill="FFFFFF"/>
          <w:lang w:val="en-GB"/>
        </w:rPr>
        <w:t>E-Commerce development and household consumption growth in China</w:t>
      </w:r>
      <w:r w:rsidRPr="009B757A">
        <w:rPr>
          <w:rFonts w:ascii="Times New Roman" w:hAnsi="Times New Roman" w:cs="Times New Roman"/>
          <w:color w:val="222222"/>
          <w:sz w:val="24"/>
          <w:szCs w:val="24"/>
          <w:shd w:val="clear" w:color="auto" w:fill="FFFFFF"/>
          <w:lang w:val="en-GB"/>
        </w:rPr>
        <w:t>. The World Bank.</w:t>
      </w:r>
    </w:p>
    <w:p w14:paraId="3A02914C" w14:textId="77777777" w:rsidR="002C1E77" w:rsidRPr="009B757A" w:rsidRDefault="002C1E77" w:rsidP="002C1E77">
      <w:pPr>
        <w:spacing w:line="360" w:lineRule="auto"/>
        <w:jc w:val="both"/>
        <w:rPr>
          <w:rFonts w:ascii="Times New Roman" w:hAnsi="Times New Roman" w:cs="Times New Roman"/>
          <w:color w:val="222222"/>
          <w:sz w:val="24"/>
          <w:szCs w:val="24"/>
          <w:shd w:val="clear" w:color="auto" w:fill="FFFFFF"/>
          <w:lang w:val="en-GB"/>
        </w:rPr>
      </w:pPr>
      <w:r w:rsidRPr="009B757A">
        <w:rPr>
          <w:rFonts w:ascii="Times New Roman" w:hAnsi="Times New Roman" w:cs="Times New Roman"/>
          <w:color w:val="222222"/>
          <w:sz w:val="24"/>
          <w:szCs w:val="24"/>
          <w:shd w:val="clear" w:color="auto" w:fill="FFFFFF"/>
          <w:lang w:val="en-GB"/>
        </w:rPr>
        <w:t>Ma, S., Chai, Y. and Zhang, H., 2018. Rise of Cross</w:t>
      </w:r>
      <w:r w:rsidRPr="009B757A">
        <w:rPr>
          <w:rFonts w:ascii="Calibri" w:eastAsia="Calibri" w:hAnsi="Calibri" w:cs="Calibri"/>
          <w:color w:val="222222"/>
          <w:sz w:val="24"/>
          <w:szCs w:val="24"/>
          <w:shd w:val="clear" w:color="auto" w:fill="FFFFFF"/>
          <w:lang w:val="en-GB"/>
        </w:rPr>
        <w:t>‐</w:t>
      </w:r>
      <w:r w:rsidRPr="009B757A">
        <w:rPr>
          <w:rFonts w:ascii="Times New Roman" w:hAnsi="Times New Roman" w:cs="Times New Roman"/>
          <w:color w:val="222222"/>
          <w:sz w:val="24"/>
          <w:szCs w:val="24"/>
          <w:shd w:val="clear" w:color="auto" w:fill="FFFFFF"/>
          <w:lang w:val="en-GB"/>
        </w:rPr>
        <w:t>border E</w:t>
      </w:r>
      <w:r w:rsidRPr="009B757A">
        <w:rPr>
          <w:rFonts w:ascii="Calibri" w:eastAsia="Calibri" w:hAnsi="Calibri" w:cs="Calibri"/>
          <w:color w:val="222222"/>
          <w:sz w:val="24"/>
          <w:szCs w:val="24"/>
          <w:shd w:val="clear" w:color="auto" w:fill="FFFFFF"/>
          <w:lang w:val="en-GB"/>
        </w:rPr>
        <w:t>‐</w:t>
      </w:r>
      <w:r w:rsidRPr="009B757A">
        <w:rPr>
          <w:rFonts w:ascii="Times New Roman" w:hAnsi="Times New Roman" w:cs="Times New Roman"/>
          <w:color w:val="222222"/>
          <w:sz w:val="24"/>
          <w:szCs w:val="24"/>
          <w:shd w:val="clear" w:color="auto" w:fill="FFFFFF"/>
          <w:lang w:val="en-GB"/>
        </w:rPr>
        <w:t>commerce Exports in China. </w:t>
      </w:r>
      <w:r w:rsidRPr="009B757A">
        <w:rPr>
          <w:rFonts w:ascii="Times New Roman" w:hAnsi="Times New Roman" w:cs="Times New Roman"/>
          <w:i/>
          <w:iCs/>
          <w:color w:val="222222"/>
          <w:sz w:val="24"/>
          <w:szCs w:val="24"/>
          <w:shd w:val="clear" w:color="auto" w:fill="FFFFFF"/>
          <w:lang w:val="en-GB"/>
        </w:rPr>
        <w:t>China &amp; World Economy</w:t>
      </w:r>
      <w:r w:rsidRPr="009B757A">
        <w:rPr>
          <w:rFonts w:ascii="Times New Roman" w:hAnsi="Times New Roman" w:cs="Times New Roman"/>
          <w:color w:val="222222"/>
          <w:sz w:val="24"/>
          <w:szCs w:val="24"/>
          <w:shd w:val="clear" w:color="auto" w:fill="FFFFFF"/>
          <w:lang w:val="en-GB"/>
        </w:rPr>
        <w:t>, </w:t>
      </w:r>
      <w:r w:rsidRPr="009B757A">
        <w:rPr>
          <w:rFonts w:ascii="Times New Roman" w:hAnsi="Times New Roman" w:cs="Times New Roman"/>
          <w:i/>
          <w:iCs/>
          <w:color w:val="222222"/>
          <w:sz w:val="24"/>
          <w:szCs w:val="24"/>
          <w:shd w:val="clear" w:color="auto" w:fill="FFFFFF"/>
          <w:lang w:val="en-GB"/>
        </w:rPr>
        <w:t>26</w:t>
      </w:r>
      <w:r w:rsidRPr="009B757A">
        <w:rPr>
          <w:rFonts w:ascii="Times New Roman" w:hAnsi="Times New Roman" w:cs="Times New Roman"/>
          <w:color w:val="222222"/>
          <w:sz w:val="24"/>
          <w:szCs w:val="24"/>
          <w:shd w:val="clear" w:color="auto" w:fill="FFFFFF"/>
          <w:lang w:val="en-GB"/>
        </w:rPr>
        <w:t>(3), pp.63-87.</w:t>
      </w:r>
    </w:p>
    <w:p w14:paraId="0F8CD745" w14:textId="77777777" w:rsidR="002C1E77" w:rsidRPr="009B757A" w:rsidRDefault="002C1E77" w:rsidP="002C1E77">
      <w:pPr>
        <w:spacing w:line="360" w:lineRule="auto"/>
        <w:jc w:val="both"/>
        <w:rPr>
          <w:rFonts w:ascii="Times New Roman" w:eastAsia="Times New Roman" w:hAnsi="Times New Roman" w:cs="Times New Roman"/>
          <w:sz w:val="24"/>
          <w:szCs w:val="24"/>
          <w:lang w:val="en-GB"/>
        </w:rPr>
      </w:pPr>
      <w:r w:rsidRPr="009B757A">
        <w:rPr>
          <w:rFonts w:ascii="Times New Roman" w:eastAsia="Times New Roman" w:hAnsi="Times New Roman" w:cs="Times New Roman"/>
          <w:sz w:val="24"/>
          <w:szCs w:val="24"/>
          <w:lang w:val="en-GB"/>
        </w:rPr>
        <w:t>MiloslavMiloslav, R., Bagnoli, C., Massaro, M. and Cosentino, A., 2020. The business model transformation toward sustainability: the impact of legitimation. Management Decision.Blum, C., Bunke, D., Hungsberg, M., Roelofs, E., Joas, A., Joas, R., Bleep, M. and Stolzenberg, H.C., 2017. The concept of sustainable chemistry: Key drivers for the transition towards sustainable development. Sustainable Chemistry and Pharmacy, 5, pp.94-104.</w:t>
      </w:r>
    </w:p>
    <w:p w14:paraId="292B308F" w14:textId="77777777" w:rsidR="002C1E77" w:rsidRPr="009B757A" w:rsidRDefault="002C1E77" w:rsidP="002C1E77">
      <w:pPr>
        <w:spacing w:line="360" w:lineRule="auto"/>
        <w:jc w:val="both"/>
        <w:rPr>
          <w:rFonts w:ascii="Times New Roman" w:hAnsi="Times New Roman" w:cs="Times New Roman"/>
          <w:color w:val="222222"/>
          <w:sz w:val="24"/>
          <w:szCs w:val="24"/>
          <w:shd w:val="clear" w:color="auto" w:fill="FFFFFF"/>
          <w:lang w:val="en-GB"/>
        </w:rPr>
      </w:pPr>
      <w:r w:rsidRPr="009B757A">
        <w:rPr>
          <w:rFonts w:ascii="Times New Roman" w:hAnsi="Times New Roman" w:cs="Times New Roman"/>
          <w:color w:val="222222"/>
          <w:sz w:val="24"/>
          <w:szCs w:val="24"/>
          <w:shd w:val="clear" w:color="auto" w:fill="FFFFFF"/>
          <w:lang w:val="en-GB"/>
        </w:rPr>
        <w:t>Xun, W.U., Ramesh, M., Howlett, M. and Qingyang, G., 2016. Local government entrepreneurship and global competitiveness: A case study of Yiwu market in China. </w:t>
      </w:r>
      <w:r w:rsidRPr="009B757A">
        <w:rPr>
          <w:rFonts w:ascii="Times New Roman" w:hAnsi="Times New Roman" w:cs="Times New Roman"/>
          <w:i/>
          <w:iCs/>
          <w:color w:val="222222"/>
          <w:sz w:val="24"/>
          <w:szCs w:val="24"/>
          <w:shd w:val="clear" w:color="auto" w:fill="FFFFFF"/>
          <w:lang w:val="en-GB"/>
        </w:rPr>
        <w:t>China: An International Journal</w:t>
      </w:r>
      <w:r w:rsidRPr="009B757A">
        <w:rPr>
          <w:rFonts w:ascii="Times New Roman" w:hAnsi="Times New Roman" w:cs="Times New Roman"/>
          <w:color w:val="222222"/>
          <w:sz w:val="24"/>
          <w:szCs w:val="24"/>
          <w:shd w:val="clear" w:color="auto" w:fill="FFFFFF"/>
          <w:lang w:val="en-GB"/>
        </w:rPr>
        <w:t>, </w:t>
      </w:r>
      <w:r w:rsidRPr="009B757A">
        <w:rPr>
          <w:rFonts w:ascii="Times New Roman" w:hAnsi="Times New Roman" w:cs="Times New Roman"/>
          <w:i/>
          <w:iCs/>
          <w:color w:val="222222"/>
          <w:sz w:val="24"/>
          <w:szCs w:val="24"/>
          <w:shd w:val="clear" w:color="auto" w:fill="FFFFFF"/>
          <w:lang w:val="en-GB"/>
        </w:rPr>
        <w:t>14</w:t>
      </w:r>
      <w:r w:rsidRPr="009B757A">
        <w:rPr>
          <w:rFonts w:ascii="Times New Roman" w:hAnsi="Times New Roman" w:cs="Times New Roman"/>
          <w:color w:val="222222"/>
          <w:sz w:val="24"/>
          <w:szCs w:val="24"/>
          <w:shd w:val="clear" w:color="auto" w:fill="FFFFFF"/>
          <w:lang w:val="en-GB"/>
        </w:rPr>
        <w:t>(3), pp.51-66.</w:t>
      </w:r>
    </w:p>
    <w:p w14:paraId="78F2A427" w14:textId="77777777" w:rsidR="002C1E77" w:rsidRPr="009B757A" w:rsidRDefault="002C1E77" w:rsidP="002C1E77">
      <w:pPr>
        <w:spacing w:line="360" w:lineRule="auto"/>
        <w:jc w:val="both"/>
        <w:rPr>
          <w:rFonts w:ascii="Times New Roman" w:hAnsi="Times New Roman" w:cs="Times New Roman"/>
          <w:color w:val="222222"/>
          <w:sz w:val="24"/>
          <w:szCs w:val="24"/>
          <w:shd w:val="clear" w:color="auto" w:fill="FFFFFF"/>
          <w:lang w:val="en-GB"/>
        </w:rPr>
      </w:pPr>
      <w:r w:rsidRPr="009B757A">
        <w:rPr>
          <w:rFonts w:ascii="Times New Roman" w:hAnsi="Times New Roman" w:cs="Times New Roman"/>
          <w:color w:val="222222"/>
          <w:sz w:val="24"/>
          <w:szCs w:val="24"/>
          <w:shd w:val="clear" w:color="auto" w:fill="FFFFFF"/>
          <w:lang w:val="en-GB"/>
        </w:rPr>
        <w:t>Zhang, X., 2017. Chinese capitalism and the maritime silk road: A world-systems perspective. </w:t>
      </w:r>
      <w:r w:rsidRPr="009B757A">
        <w:rPr>
          <w:rFonts w:ascii="Times New Roman" w:hAnsi="Times New Roman" w:cs="Times New Roman"/>
          <w:i/>
          <w:iCs/>
          <w:color w:val="222222"/>
          <w:sz w:val="24"/>
          <w:szCs w:val="24"/>
          <w:shd w:val="clear" w:color="auto" w:fill="FFFFFF"/>
          <w:lang w:val="en-GB"/>
        </w:rPr>
        <w:t>Geopolitics</w:t>
      </w:r>
      <w:r w:rsidRPr="009B757A">
        <w:rPr>
          <w:rFonts w:ascii="Times New Roman" w:hAnsi="Times New Roman" w:cs="Times New Roman"/>
          <w:color w:val="222222"/>
          <w:sz w:val="24"/>
          <w:szCs w:val="24"/>
          <w:shd w:val="clear" w:color="auto" w:fill="FFFFFF"/>
          <w:lang w:val="en-GB"/>
        </w:rPr>
        <w:t>, </w:t>
      </w:r>
      <w:r w:rsidRPr="009B757A">
        <w:rPr>
          <w:rFonts w:ascii="Times New Roman" w:hAnsi="Times New Roman" w:cs="Times New Roman"/>
          <w:i/>
          <w:iCs/>
          <w:color w:val="222222"/>
          <w:sz w:val="24"/>
          <w:szCs w:val="24"/>
          <w:shd w:val="clear" w:color="auto" w:fill="FFFFFF"/>
          <w:lang w:val="en-GB"/>
        </w:rPr>
        <w:t>22</w:t>
      </w:r>
      <w:r w:rsidRPr="009B757A">
        <w:rPr>
          <w:rFonts w:ascii="Times New Roman" w:hAnsi="Times New Roman" w:cs="Times New Roman"/>
          <w:color w:val="222222"/>
          <w:sz w:val="24"/>
          <w:szCs w:val="24"/>
          <w:shd w:val="clear" w:color="auto" w:fill="FFFFFF"/>
          <w:lang w:val="en-GB"/>
        </w:rPr>
        <w:t>(2), pp.310-331.</w:t>
      </w:r>
    </w:p>
    <w:p w14:paraId="0F9073F1"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p>
    <w:p w14:paraId="33BC9D1F" w14:textId="77777777" w:rsidR="002C1E77" w:rsidRPr="009B757A" w:rsidRDefault="002C1E77" w:rsidP="002C1E77">
      <w:pPr>
        <w:pStyle w:val="Normal1"/>
        <w:spacing w:line="360" w:lineRule="auto"/>
        <w:jc w:val="both"/>
        <w:rPr>
          <w:rFonts w:ascii="Times New Roman" w:eastAsia="Times New Roman" w:hAnsi="Times New Roman" w:cs="Times New Roman"/>
          <w:color w:val="000000" w:themeColor="text1"/>
          <w:sz w:val="24"/>
          <w:szCs w:val="24"/>
          <w:lang w:val="en-GB"/>
        </w:rPr>
      </w:pPr>
    </w:p>
    <w:p w14:paraId="65E48D6B" w14:textId="77777777" w:rsidR="002C1E77" w:rsidRPr="009B757A" w:rsidRDefault="002C1E77" w:rsidP="002C1E77">
      <w:pPr>
        <w:pStyle w:val="Normal1"/>
        <w:spacing w:line="360" w:lineRule="auto"/>
        <w:jc w:val="both"/>
        <w:rPr>
          <w:rFonts w:ascii="Times New Roman" w:eastAsia="Times New Roman" w:hAnsi="Times New Roman" w:cs="Times New Roman"/>
          <w:b/>
          <w:color w:val="000000" w:themeColor="text1"/>
          <w:sz w:val="24"/>
          <w:szCs w:val="24"/>
          <w:lang w:val="en-GB"/>
        </w:rPr>
      </w:pPr>
    </w:p>
    <w:p w14:paraId="0C1235F0" w14:textId="77777777" w:rsidR="00130637" w:rsidRDefault="00130637"/>
    <w:sectPr w:rsidR="00130637" w:rsidSect="0063145E">
      <w:footerReference w:type="default" r:id="rId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44817094"/>
      <w:docPartObj>
        <w:docPartGallery w:val="Page Numbers (Bottom of Page)"/>
        <w:docPartUnique/>
      </w:docPartObj>
    </w:sdtPr>
    <w:sdtEndPr/>
    <w:sdtContent>
      <w:p w14:paraId="11ECD31A" w14:textId="77777777" w:rsidR="006E367B" w:rsidRDefault="00B86C8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56B4D55" w14:textId="77777777" w:rsidR="006E367B" w:rsidRDefault="00B86C8C">
    <w:pPr>
      <w:pStyle w:val="Foote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E3788E"/>
    <w:multiLevelType w:val="multilevel"/>
    <w:tmpl w:val="BB04F8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0401DBC"/>
    <w:multiLevelType w:val="multilevel"/>
    <w:tmpl w:val="D21AB0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771122DB"/>
    <w:multiLevelType w:val="multilevel"/>
    <w:tmpl w:val="E54E83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E77"/>
    <w:rsid w:val="000D1C34"/>
    <w:rsid w:val="00130637"/>
    <w:rsid w:val="002C1E77"/>
    <w:rsid w:val="0073183D"/>
    <w:rsid w:val="007B175C"/>
    <w:rsid w:val="00B27F77"/>
    <w:rsid w:val="00B86C8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992097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C1E77"/>
    <w:pPr>
      <w:spacing w:line="276" w:lineRule="auto"/>
    </w:pPr>
    <w:rPr>
      <w:rFonts w:ascii="Arial" w:eastAsia="Arial" w:hAnsi="Arial" w:cs="Arial"/>
      <w:sz w:val="22"/>
      <w:szCs w:val="22"/>
      <w:lang w:val="en-US"/>
    </w:rPr>
  </w:style>
  <w:style w:type="paragraph" w:styleId="Heading1">
    <w:name w:val="heading 1"/>
    <w:basedOn w:val="Normal1"/>
    <w:next w:val="Normal1"/>
    <w:link w:val="Heading1Char"/>
    <w:rsid w:val="002C1E77"/>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link w:val="Heading2Char"/>
    <w:rsid w:val="002C1E77"/>
    <w:pPr>
      <w:keepNext/>
      <w:keepLines/>
      <w:spacing w:before="360" w:after="120" w:line="360" w:lineRule="auto"/>
      <w:jc w:val="both"/>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C1E77"/>
    <w:rPr>
      <w:rFonts w:ascii="Times New Roman" w:eastAsia="Arial" w:hAnsi="Times New Roman" w:cs="Arial"/>
      <w:b/>
      <w:sz w:val="28"/>
      <w:szCs w:val="40"/>
      <w:lang w:val="en-US"/>
    </w:rPr>
  </w:style>
  <w:style w:type="character" w:customStyle="1" w:styleId="Heading2Char">
    <w:name w:val="Heading 2 Char"/>
    <w:basedOn w:val="DefaultParagraphFont"/>
    <w:link w:val="Heading2"/>
    <w:rsid w:val="002C1E77"/>
    <w:rPr>
      <w:rFonts w:ascii="Times New Roman" w:eastAsia="Arial" w:hAnsi="Times New Roman" w:cs="Arial"/>
      <w:b/>
      <w:szCs w:val="32"/>
      <w:lang w:val="en-US"/>
    </w:rPr>
  </w:style>
  <w:style w:type="paragraph" w:customStyle="1" w:styleId="Normal1">
    <w:name w:val="Normal1"/>
    <w:rsid w:val="002C1E77"/>
    <w:pPr>
      <w:spacing w:line="276" w:lineRule="auto"/>
    </w:pPr>
    <w:rPr>
      <w:rFonts w:ascii="Arial" w:eastAsia="Arial" w:hAnsi="Arial" w:cs="Arial"/>
      <w:sz w:val="22"/>
      <w:szCs w:val="22"/>
      <w:lang w:val="en-US"/>
    </w:rPr>
  </w:style>
  <w:style w:type="table" w:customStyle="1" w:styleId="5">
    <w:name w:val="5"/>
    <w:basedOn w:val="TableNormal"/>
    <w:rsid w:val="002C1E77"/>
    <w:pPr>
      <w:spacing w:line="276" w:lineRule="auto"/>
    </w:pPr>
    <w:rPr>
      <w:rFonts w:ascii="Arial" w:eastAsia="Arial" w:hAnsi="Arial" w:cs="Arial"/>
      <w:sz w:val="22"/>
      <w:szCs w:val="22"/>
      <w:lang w:val="en-US"/>
    </w:rPr>
    <w:tblPr>
      <w:tblStyleRowBandSize w:val="1"/>
      <w:tblStyleColBandSize w:val="1"/>
      <w:tblInd w:w="0" w:type="dxa"/>
      <w:tblCellMar>
        <w:top w:w="100" w:type="dxa"/>
        <w:left w:w="100" w:type="dxa"/>
        <w:bottom w:w="100" w:type="dxa"/>
        <w:right w:w="100" w:type="dxa"/>
      </w:tblCellMar>
    </w:tblPr>
  </w:style>
  <w:style w:type="table" w:customStyle="1" w:styleId="4">
    <w:name w:val="4"/>
    <w:basedOn w:val="TableNormal"/>
    <w:rsid w:val="002C1E77"/>
    <w:pPr>
      <w:spacing w:line="276" w:lineRule="auto"/>
    </w:pPr>
    <w:rPr>
      <w:rFonts w:ascii="Arial" w:eastAsia="Arial" w:hAnsi="Arial" w:cs="Arial"/>
      <w:sz w:val="22"/>
      <w:szCs w:val="22"/>
      <w:lang w:val="en-US"/>
    </w:rPr>
    <w:tblPr>
      <w:tblStyleRowBandSize w:val="1"/>
      <w:tblStyleColBandSize w:val="1"/>
      <w:tblInd w:w="0" w:type="dxa"/>
      <w:tblCellMar>
        <w:top w:w="100" w:type="dxa"/>
        <w:left w:w="100" w:type="dxa"/>
        <w:bottom w:w="100" w:type="dxa"/>
        <w:right w:w="100" w:type="dxa"/>
      </w:tblCellMar>
    </w:tblPr>
  </w:style>
  <w:style w:type="table" w:customStyle="1" w:styleId="3">
    <w:name w:val="3"/>
    <w:basedOn w:val="TableNormal"/>
    <w:rsid w:val="002C1E77"/>
    <w:pPr>
      <w:spacing w:line="276" w:lineRule="auto"/>
    </w:pPr>
    <w:rPr>
      <w:rFonts w:ascii="Arial" w:eastAsia="Arial" w:hAnsi="Arial" w:cs="Arial"/>
      <w:sz w:val="22"/>
      <w:szCs w:val="22"/>
      <w:lang w:val="en-US"/>
    </w:rPr>
    <w:tblPr>
      <w:tblStyleRowBandSize w:val="1"/>
      <w:tblStyleColBandSize w:val="1"/>
      <w:tblInd w:w="0" w:type="dxa"/>
      <w:tblCellMar>
        <w:top w:w="100" w:type="dxa"/>
        <w:left w:w="100" w:type="dxa"/>
        <w:bottom w:w="100" w:type="dxa"/>
        <w:right w:w="100" w:type="dxa"/>
      </w:tblCellMar>
    </w:tblPr>
  </w:style>
  <w:style w:type="table" w:customStyle="1" w:styleId="2">
    <w:name w:val="2"/>
    <w:basedOn w:val="TableNormal"/>
    <w:rsid w:val="002C1E77"/>
    <w:pPr>
      <w:spacing w:line="276" w:lineRule="auto"/>
    </w:pPr>
    <w:rPr>
      <w:rFonts w:ascii="Arial" w:eastAsia="Arial" w:hAnsi="Arial" w:cs="Arial"/>
      <w:sz w:val="22"/>
      <w:szCs w:val="22"/>
      <w:lang w:val="en-US"/>
    </w:rPr>
    <w:tblPr>
      <w:tblStyleRowBandSize w:val="1"/>
      <w:tblStyleColBandSize w:val="1"/>
      <w:tblInd w:w="0" w:type="dxa"/>
      <w:tblCellMar>
        <w:top w:w="100" w:type="dxa"/>
        <w:left w:w="100" w:type="dxa"/>
        <w:bottom w:w="100" w:type="dxa"/>
        <w:right w:w="100" w:type="dxa"/>
      </w:tblCellMar>
    </w:tblPr>
  </w:style>
  <w:style w:type="table" w:customStyle="1" w:styleId="1">
    <w:name w:val="1"/>
    <w:basedOn w:val="TableNormal"/>
    <w:rsid w:val="002C1E77"/>
    <w:pPr>
      <w:spacing w:line="276" w:lineRule="auto"/>
    </w:pPr>
    <w:rPr>
      <w:rFonts w:ascii="Arial" w:eastAsia="Arial" w:hAnsi="Arial" w:cs="Arial"/>
      <w:sz w:val="22"/>
      <w:szCs w:val="22"/>
      <w:lang w:val="en-US"/>
    </w:rPr>
    <w:tblPr>
      <w:tblStyleRowBandSize w:val="1"/>
      <w:tblStyleColBandSize w:val="1"/>
      <w:tblInd w:w="0" w:type="dxa"/>
      <w:tblCellMar>
        <w:top w:w="100" w:type="dxa"/>
        <w:left w:w="100" w:type="dxa"/>
        <w:bottom w:w="100" w:type="dxa"/>
        <w:right w:w="100" w:type="dxa"/>
      </w:tblCellMar>
    </w:tblPr>
  </w:style>
  <w:style w:type="paragraph" w:styleId="Footer">
    <w:name w:val="footer"/>
    <w:basedOn w:val="Normal"/>
    <w:link w:val="FooterChar"/>
    <w:uiPriority w:val="99"/>
    <w:unhideWhenUsed/>
    <w:rsid w:val="002C1E77"/>
    <w:pPr>
      <w:tabs>
        <w:tab w:val="center" w:pos="4680"/>
        <w:tab w:val="right" w:pos="9360"/>
      </w:tabs>
      <w:spacing w:line="240" w:lineRule="auto"/>
    </w:pPr>
  </w:style>
  <w:style w:type="character" w:customStyle="1" w:styleId="FooterChar">
    <w:name w:val="Footer Char"/>
    <w:basedOn w:val="DefaultParagraphFont"/>
    <w:link w:val="Footer"/>
    <w:uiPriority w:val="99"/>
    <w:rsid w:val="002C1E77"/>
    <w:rPr>
      <w:rFonts w:ascii="Arial" w:eastAsia="Arial" w:hAnsi="Arial" w:cs="Arial"/>
      <w:sz w:val="22"/>
      <w:szCs w:val="22"/>
      <w:lang w:val="en-US"/>
    </w:rPr>
  </w:style>
  <w:style w:type="paragraph" w:styleId="TOCHeading">
    <w:name w:val="TOC Heading"/>
    <w:basedOn w:val="Heading1"/>
    <w:next w:val="Normal"/>
    <w:uiPriority w:val="39"/>
    <w:unhideWhenUsed/>
    <w:qFormat/>
    <w:rsid w:val="002C1E77"/>
    <w:pPr>
      <w:spacing w:before="480" w:after="0"/>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2C1E77"/>
    <w:pPr>
      <w:tabs>
        <w:tab w:val="right" w:leader="dot" w:pos="9350"/>
      </w:tabs>
      <w:spacing w:after="100" w:line="360" w:lineRule="auto"/>
      <w:jc w:val="both"/>
    </w:pPr>
  </w:style>
  <w:style w:type="character" w:styleId="Hyperlink">
    <w:name w:val="Hyperlink"/>
    <w:basedOn w:val="DefaultParagraphFont"/>
    <w:uiPriority w:val="99"/>
    <w:unhideWhenUsed/>
    <w:rsid w:val="002C1E77"/>
    <w:rPr>
      <w:color w:val="0563C1" w:themeColor="hyperlink"/>
      <w:u w:val="single"/>
    </w:rPr>
  </w:style>
  <w:style w:type="paragraph" w:styleId="TOC2">
    <w:name w:val="toc 2"/>
    <w:basedOn w:val="Normal"/>
    <w:next w:val="Normal"/>
    <w:autoRedefine/>
    <w:uiPriority w:val="39"/>
    <w:unhideWhenUsed/>
    <w:rsid w:val="002C1E7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17</Pages>
  <Words>3362</Words>
  <Characters>19164</Characters>
  <Application>Microsoft Macintosh Word</Application>
  <DocSecurity>0</DocSecurity>
  <Lines>159</Lines>
  <Paragraphs>44</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Introduction </vt:lpstr>
      <vt:lpstr>Business plan </vt:lpstr>
      <vt:lpstr/>
      <vt:lpstr>Project management plan</vt:lpstr>
      <vt:lpstr>    WBS:</vt:lpstr>
      <vt:lpstr>Fig 1: Project Management Plan</vt:lpstr>
      <vt:lpstr>    Dependency table </vt:lpstr>
      <vt:lpstr>    Project scope </vt:lpstr>
      <vt:lpstr>    Project deliverable </vt:lpstr>
      <vt:lpstr>    Project milestone:</vt:lpstr>
      <vt:lpstr>The schedule baselines</vt:lpstr>
      <vt:lpstr>    Network diagram</vt:lpstr>
      <vt:lpstr>    Gantt chart</vt:lpstr>
      <vt:lpstr>    Project limitation:</vt:lpstr>
      <vt:lpstr>Risk management </vt:lpstr>
      <vt:lpstr>    Risk register table</vt:lpstr>
      <vt:lpstr>Stakeholder analysis </vt:lpstr>
      <vt:lpstr>    Communication plan  </vt:lpstr>
      <vt:lpstr>Budget modelling </vt:lpstr>
      <vt:lpstr>Project Evaluation</vt:lpstr>
      <vt:lpstr>Conclusion </vt:lpstr>
      <vt:lpstr>Reference List</vt:lpstr>
    </vt:vector>
  </TitlesOfParts>
  <LinksUpToDate>false</LinksUpToDate>
  <CharactersWithSpaces>22482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2020-09-01T23:22:00Z</dcterms:created>
  <dcterms:modified xsi:type="dcterms:W3CDTF">2020-09-01T23:32:00Z</dcterms:modified>
</cp:coreProperties>
</file>