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BF0ACF4" w14:textId="77777777" w:rsidR="00AA7EEF" w:rsidRPr="00AA7EEF" w:rsidRDefault="00AA7EEF" w:rsidP="00AA7EEF">
      <w:pPr>
        <w:rPr>
          <w:lang w:val="en-US"/>
        </w:rPr>
      </w:pPr>
    </w:p>
    <w:p w14:paraId="2B27D014" w14:textId="77777777" w:rsidR="00AA7EEF" w:rsidRPr="00AA7EEF" w:rsidRDefault="00AA7EEF" w:rsidP="00AA7EEF">
      <w:pPr>
        <w:rPr>
          <w:lang w:val="en-US"/>
        </w:rPr>
      </w:pPr>
    </w:p>
    <w:p w14:paraId="31665506" w14:textId="77777777" w:rsidR="00AA7EEF" w:rsidRPr="00AA7EEF" w:rsidRDefault="00AA7EEF" w:rsidP="00AA7EEF">
      <w:pPr>
        <w:rPr>
          <w:lang w:val="en-US"/>
        </w:rPr>
      </w:pPr>
    </w:p>
    <w:p w14:paraId="3DD8A524" w14:textId="77777777" w:rsidR="00AA7EEF" w:rsidRPr="00AA7EEF" w:rsidRDefault="00AA7EEF" w:rsidP="00AA7EEF">
      <w:pPr>
        <w:rPr>
          <w:lang w:val="en-US"/>
        </w:rPr>
      </w:pPr>
    </w:p>
    <w:p w14:paraId="3B442760" w14:textId="77777777" w:rsidR="00AA7EEF" w:rsidRPr="00AA7EEF" w:rsidRDefault="00AA7EEF" w:rsidP="00AA7EEF">
      <w:pPr>
        <w:rPr>
          <w:lang w:val="en-US"/>
        </w:rPr>
      </w:pPr>
    </w:p>
    <w:p w14:paraId="40A76AC9" w14:textId="77777777" w:rsidR="00AA7EEF" w:rsidRPr="00AA7EEF" w:rsidRDefault="00AA7EEF" w:rsidP="00AA7EEF">
      <w:pPr>
        <w:rPr>
          <w:lang w:val="en-US"/>
        </w:rPr>
      </w:pPr>
    </w:p>
    <w:p w14:paraId="71B883D9" w14:textId="77777777" w:rsidR="00AA7EEF" w:rsidRPr="00AA7EEF" w:rsidRDefault="00AA7EEF" w:rsidP="00AA7EEF">
      <w:pPr>
        <w:rPr>
          <w:lang w:val="en-US"/>
        </w:rPr>
      </w:pPr>
    </w:p>
    <w:p w14:paraId="4EA70C13" w14:textId="77777777" w:rsidR="00AA7EEF" w:rsidRPr="00AA7EEF" w:rsidRDefault="00AA7EEF" w:rsidP="00AA7EEF">
      <w:pPr>
        <w:rPr>
          <w:lang w:val="en-US"/>
        </w:rPr>
      </w:pPr>
    </w:p>
    <w:p w14:paraId="798712A2" w14:textId="77777777" w:rsidR="00AA7EEF" w:rsidRPr="00AA7EEF" w:rsidRDefault="00AA7EEF" w:rsidP="00AA7EEF">
      <w:pPr>
        <w:rPr>
          <w:sz w:val="36"/>
          <w:szCs w:val="36"/>
          <w:lang w:val="en-US"/>
        </w:rPr>
      </w:pPr>
    </w:p>
    <w:p w14:paraId="0BA33D63" w14:textId="77777777" w:rsidR="00AA7EEF" w:rsidRDefault="00AA7EEF" w:rsidP="00AA7EEF">
      <w:pPr>
        <w:rPr>
          <w:b/>
          <w:sz w:val="36"/>
          <w:szCs w:val="36"/>
          <w:lang w:val="en-US"/>
        </w:rPr>
      </w:pPr>
      <w:r w:rsidRPr="00AA7EEF">
        <w:rPr>
          <w:b/>
          <w:sz w:val="36"/>
          <w:szCs w:val="36"/>
          <w:lang w:val="en-US"/>
        </w:rPr>
        <w:t>Ionel Babache</w:t>
      </w:r>
    </w:p>
    <w:p w14:paraId="4DE2D9F8" w14:textId="1076AC4D" w:rsidR="00AA7EEF" w:rsidRPr="00AA7EEF" w:rsidRDefault="00AA7EEF" w:rsidP="00AA7EEF">
      <w:pPr>
        <w:rPr>
          <w:b/>
          <w:sz w:val="36"/>
          <w:szCs w:val="36"/>
          <w:lang w:val="en-US"/>
        </w:rPr>
      </w:pPr>
      <w:r w:rsidRPr="00AA7EEF">
        <w:rPr>
          <w:b/>
          <w:sz w:val="36"/>
          <w:szCs w:val="36"/>
          <w:lang w:val="en-US"/>
        </w:rPr>
        <w:t>2241659</w:t>
      </w:r>
    </w:p>
    <w:p w14:paraId="12D0E885" w14:textId="69009C28" w:rsidR="00AA7EEF" w:rsidRPr="00AA7EEF" w:rsidRDefault="00AA7EEF" w:rsidP="00AA7EEF">
      <w:pPr>
        <w:rPr>
          <w:b/>
          <w:sz w:val="36"/>
          <w:szCs w:val="36"/>
          <w:lang w:val="en-US"/>
        </w:rPr>
      </w:pPr>
      <w:r w:rsidRPr="00AA7EEF">
        <w:rPr>
          <w:b/>
          <w:sz w:val="36"/>
          <w:szCs w:val="36"/>
          <w:lang w:val="en-US"/>
        </w:rPr>
        <w:t>Sustainable Hospitality &amp;</w:t>
      </w:r>
      <w:r>
        <w:rPr>
          <w:b/>
          <w:sz w:val="36"/>
          <w:szCs w:val="36"/>
          <w:lang w:val="en-US"/>
        </w:rPr>
        <w:t xml:space="preserve"> To</w:t>
      </w:r>
      <w:r w:rsidRPr="00AA7EEF">
        <w:rPr>
          <w:b/>
          <w:sz w:val="36"/>
          <w:szCs w:val="36"/>
          <w:lang w:val="en-US"/>
        </w:rPr>
        <w:t xml:space="preserve">urism </w:t>
      </w:r>
      <w:r>
        <w:rPr>
          <w:b/>
          <w:sz w:val="36"/>
          <w:szCs w:val="36"/>
          <w:lang w:val="en-US"/>
        </w:rPr>
        <w:t>M</w:t>
      </w:r>
      <w:r w:rsidRPr="00AA7EEF">
        <w:rPr>
          <w:b/>
          <w:sz w:val="36"/>
          <w:szCs w:val="36"/>
          <w:lang w:val="en-US"/>
        </w:rPr>
        <w:t>anagement</w:t>
      </w:r>
    </w:p>
    <w:p w14:paraId="7374FF98" w14:textId="77777777" w:rsidR="00AA7EEF" w:rsidRPr="00AA7EEF" w:rsidRDefault="00AA7EEF" w:rsidP="00AA7EEF">
      <w:pPr>
        <w:rPr>
          <w:b/>
          <w:sz w:val="36"/>
          <w:szCs w:val="36"/>
          <w:lang w:val="en-US"/>
        </w:rPr>
      </w:pPr>
      <w:r w:rsidRPr="00AA7EEF">
        <w:rPr>
          <w:b/>
          <w:sz w:val="36"/>
          <w:szCs w:val="36"/>
          <w:lang w:val="en-US"/>
        </w:rPr>
        <w:t>(BMIH 5006)</w:t>
      </w:r>
    </w:p>
    <w:p w14:paraId="6A7E5CC8" w14:textId="33BCB554" w:rsidR="00AA7EEF" w:rsidRPr="00AA7EEF" w:rsidRDefault="00AA7EEF" w:rsidP="00AA7EEF">
      <w:pPr>
        <w:rPr>
          <w:b/>
          <w:sz w:val="36"/>
          <w:szCs w:val="36"/>
          <w:lang w:val="en-US"/>
        </w:rPr>
      </w:pPr>
      <w:r w:rsidRPr="00AA7EEF">
        <w:rPr>
          <w:b/>
          <w:sz w:val="36"/>
          <w:szCs w:val="36"/>
          <w:lang w:val="en-US"/>
        </w:rPr>
        <w:t>Lecturer</w:t>
      </w:r>
      <w:r>
        <w:rPr>
          <w:b/>
          <w:sz w:val="36"/>
          <w:szCs w:val="36"/>
          <w:lang w:val="en-US"/>
        </w:rPr>
        <w:t xml:space="preserve"> </w:t>
      </w:r>
      <w:r w:rsidRPr="00AA7EEF">
        <w:rPr>
          <w:b/>
          <w:sz w:val="36"/>
          <w:szCs w:val="36"/>
          <w:lang w:val="en-US"/>
        </w:rPr>
        <w:t>- Christopher Wilkin</w:t>
      </w:r>
    </w:p>
    <w:p w14:paraId="0CBA5A86" w14:textId="77777777" w:rsidR="00AA7EEF" w:rsidRPr="00AA7EEF" w:rsidRDefault="00AA7EEF" w:rsidP="00AA7EEF">
      <w:pPr>
        <w:rPr>
          <w:b/>
          <w:lang w:val="en-US"/>
        </w:rPr>
      </w:pPr>
    </w:p>
    <w:p w14:paraId="642F6F70" w14:textId="77777777" w:rsidR="00AA7EEF" w:rsidRPr="00AA7EEF" w:rsidRDefault="00AA7EEF" w:rsidP="00AA7EEF">
      <w:pPr>
        <w:rPr>
          <w:b/>
          <w:lang w:val="en-US"/>
        </w:rPr>
      </w:pPr>
    </w:p>
    <w:p w14:paraId="0AD314B3" w14:textId="77777777" w:rsidR="00AA7EEF" w:rsidRPr="00AA7EEF" w:rsidRDefault="00AA7EEF" w:rsidP="00AA7EEF">
      <w:pPr>
        <w:rPr>
          <w:b/>
          <w:lang w:val="en-US"/>
        </w:rPr>
      </w:pPr>
    </w:p>
    <w:p w14:paraId="6A64D396" w14:textId="77777777" w:rsidR="00AA7EEF" w:rsidRPr="00AA7EEF" w:rsidRDefault="00AA7EEF" w:rsidP="00AA7EEF">
      <w:pPr>
        <w:rPr>
          <w:b/>
          <w:lang w:val="en-US"/>
        </w:rPr>
      </w:pPr>
    </w:p>
    <w:p w14:paraId="39160C6A" w14:textId="77777777" w:rsidR="00AA7EEF" w:rsidRPr="00AA7EEF" w:rsidRDefault="00AA7EEF" w:rsidP="00AA7EEF">
      <w:pPr>
        <w:rPr>
          <w:b/>
          <w:lang w:val="en-US"/>
        </w:rPr>
      </w:pPr>
    </w:p>
    <w:p w14:paraId="1DE72011" w14:textId="77777777" w:rsidR="00AA7EEF" w:rsidRPr="00AA7EEF" w:rsidRDefault="00AA7EEF" w:rsidP="00AA7EEF">
      <w:pPr>
        <w:rPr>
          <w:b/>
          <w:lang w:val="en-US"/>
        </w:rPr>
      </w:pPr>
    </w:p>
    <w:p w14:paraId="46C5F2AF" w14:textId="77777777" w:rsidR="00AA7EEF" w:rsidRPr="00AA7EEF" w:rsidRDefault="00AA7EEF" w:rsidP="00AA7EEF">
      <w:pPr>
        <w:rPr>
          <w:b/>
          <w:lang w:val="en-US"/>
        </w:rPr>
      </w:pPr>
    </w:p>
    <w:p w14:paraId="32FBFA7E" w14:textId="77777777" w:rsidR="00AA7EEF" w:rsidRPr="00AA7EEF" w:rsidRDefault="00AA7EEF" w:rsidP="00AA7EEF">
      <w:pPr>
        <w:rPr>
          <w:b/>
          <w:sz w:val="24"/>
          <w:szCs w:val="24"/>
          <w:lang w:val="en-US"/>
        </w:rPr>
      </w:pPr>
    </w:p>
    <w:p w14:paraId="07C5823A" w14:textId="77777777" w:rsidR="00AA7EEF" w:rsidRPr="00AA7EEF" w:rsidRDefault="00AA7EEF" w:rsidP="00AA7EEF">
      <w:pPr>
        <w:rPr>
          <w:b/>
          <w:sz w:val="24"/>
          <w:szCs w:val="24"/>
        </w:rPr>
      </w:pPr>
      <w:r w:rsidRPr="00AA7EEF">
        <w:rPr>
          <w:b/>
          <w:sz w:val="24"/>
          <w:szCs w:val="24"/>
        </w:rPr>
        <w:t>AI Acknowledgement:</w:t>
      </w:r>
    </w:p>
    <w:p w14:paraId="3F21A55D" w14:textId="77777777" w:rsidR="00AA7EEF" w:rsidRPr="00AA7EEF" w:rsidRDefault="00AA7EEF" w:rsidP="00AA7EEF">
      <w:pPr>
        <w:rPr>
          <w:b/>
          <w:sz w:val="24"/>
          <w:szCs w:val="24"/>
        </w:rPr>
      </w:pPr>
    </w:p>
    <w:p w14:paraId="08D1C6C4" w14:textId="77777777" w:rsidR="00AA7EEF" w:rsidRPr="00AA7EEF" w:rsidRDefault="00AA7EEF" w:rsidP="00AA7EEF">
      <w:pPr>
        <w:rPr>
          <w:sz w:val="24"/>
          <w:szCs w:val="24"/>
        </w:rPr>
      </w:pPr>
      <w:r w:rsidRPr="00AA7EEF">
        <w:rPr>
          <w:sz w:val="24"/>
          <w:szCs w:val="24"/>
        </w:rPr>
        <w:t>I conﬁrm that I have not used any AI tools in the research and creation of this assignment. I conﬁrm that I have not presented any AI generated materials as my own work. I conﬁrm I have copies of my drafts, notes, and other resources I used, which I may be asked to provide in evidence.</w:t>
      </w:r>
      <w:r w:rsidRPr="00AA7EEF">
        <w:rPr>
          <w:sz w:val="24"/>
          <w:szCs w:val="24"/>
          <w:lang w:val="en-US"/>
        </w:rPr>
        <w:br w:type="page"/>
      </w:r>
    </w:p>
    <w:p w14:paraId="72C308D8" w14:textId="77777777" w:rsidR="00AA7EEF" w:rsidRPr="00AA7EEF" w:rsidRDefault="00AA7EEF" w:rsidP="00AA7EEF">
      <w:pPr>
        <w:spacing w:line="360" w:lineRule="auto"/>
        <w:rPr>
          <w:rFonts w:ascii="Arial" w:hAnsi="Arial" w:cs="Arial"/>
          <w:sz w:val="24"/>
          <w:szCs w:val="24"/>
          <w:lang w:val="en-US"/>
        </w:rPr>
      </w:pPr>
      <w:r w:rsidRPr="00AA7EEF">
        <w:rPr>
          <w:rFonts w:ascii="Arial" w:hAnsi="Arial" w:cs="Arial"/>
          <w:sz w:val="24"/>
          <w:szCs w:val="24"/>
          <w:lang w:val="en-US"/>
        </w:rPr>
        <w:lastRenderedPageBreak/>
        <w:t>Businesses within hospitality strive to protect the environment through green practices as these methods became increasingly important in the recent years. The diverse sustainable initiatives published by organizations focus on energy efficiency together with waste management reduction and ethical material procurement and green operational approaches. Many hotel businesses now embrace eco-friendly initiatives because public anxiety regarding climate change combined with environmental deterioration continues to grow. The hospitality sector needs sustainable practices because these methods have become essential for its operations that depend heavily on natural resources and community support</w:t>
      </w:r>
      <w:sdt>
        <w:sdtPr>
          <w:rPr>
            <w:rFonts w:ascii="Arial" w:hAnsi="Arial" w:cs="Arial"/>
            <w:sz w:val="24"/>
            <w:szCs w:val="24"/>
            <w:lang w:val="en-US"/>
          </w:rPr>
          <w:id w:val="2132902274"/>
          <w:citation/>
        </w:sdtPr>
        <w:sdtContent>
          <w:r w:rsidRPr="00AA7EEF">
            <w:rPr>
              <w:rFonts w:ascii="Arial" w:hAnsi="Arial" w:cs="Arial"/>
              <w:sz w:val="24"/>
              <w:szCs w:val="24"/>
              <w:lang w:val="en-US"/>
            </w:rPr>
            <w:fldChar w:fldCharType="begin"/>
          </w:r>
          <w:r w:rsidRPr="00AA7EEF">
            <w:rPr>
              <w:rFonts w:ascii="Arial" w:hAnsi="Arial" w:cs="Arial"/>
              <w:sz w:val="24"/>
              <w:szCs w:val="24"/>
              <w:lang w:val="en-US"/>
            </w:rPr>
            <w:instrText xml:space="preserve"> CITATION Abd20 \l 1033 </w:instrText>
          </w:r>
          <w:r w:rsidRPr="00AA7EEF">
            <w:rPr>
              <w:rFonts w:ascii="Arial" w:hAnsi="Arial" w:cs="Arial"/>
              <w:sz w:val="24"/>
              <w:szCs w:val="24"/>
              <w:lang w:val="en-US"/>
            </w:rPr>
            <w:fldChar w:fldCharType="separate"/>
          </w:r>
          <w:r w:rsidRPr="00AA7EEF">
            <w:rPr>
              <w:rFonts w:ascii="Arial" w:hAnsi="Arial" w:cs="Arial"/>
              <w:sz w:val="24"/>
              <w:szCs w:val="24"/>
              <w:lang w:val="en-US"/>
            </w:rPr>
            <w:t xml:space="preserve"> (Abdou et al., 2020)</w:t>
          </w:r>
          <w:r w:rsidRPr="00AA7EEF">
            <w:rPr>
              <w:rFonts w:ascii="Arial" w:hAnsi="Arial" w:cs="Arial"/>
              <w:sz w:val="24"/>
              <w:szCs w:val="24"/>
            </w:rPr>
            <w:fldChar w:fldCharType="end"/>
          </w:r>
        </w:sdtContent>
      </w:sdt>
      <w:r w:rsidRPr="00AA7EEF">
        <w:rPr>
          <w:rFonts w:ascii="Arial" w:hAnsi="Arial" w:cs="Arial"/>
          <w:sz w:val="24"/>
          <w:szCs w:val="24"/>
          <w:lang w:val="en-US"/>
        </w:rPr>
        <w:t>.</w:t>
      </w:r>
    </w:p>
    <w:p w14:paraId="3F3736C9" w14:textId="77777777" w:rsidR="00AA7EEF" w:rsidRPr="00AA7EEF" w:rsidRDefault="00AA7EEF" w:rsidP="00AA7EEF">
      <w:pPr>
        <w:spacing w:line="360" w:lineRule="auto"/>
        <w:rPr>
          <w:rFonts w:ascii="Arial" w:hAnsi="Arial" w:cs="Arial"/>
          <w:sz w:val="24"/>
          <w:szCs w:val="24"/>
          <w:lang w:val="en-US"/>
        </w:rPr>
      </w:pPr>
      <w:r w:rsidRPr="00AA7EEF">
        <w:rPr>
          <w:rFonts w:ascii="Arial" w:hAnsi="Arial" w:cs="Arial"/>
          <w:sz w:val="24"/>
          <w:szCs w:val="24"/>
          <w:lang w:val="en-US"/>
        </w:rPr>
        <w:t xml:space="preserve">Throughout hospitality operations businesses should adopt sustainable methods which protect ecological ecosystems together with encouraging financial prosperity and social developments. The hospitality sector worldwide has started to integrate global sustainability frameworks which the Sustainable Hospitality Alliance endorses into their business operations. As an organization it emphasizes business practices which include environmental stewardship together with social responsibility and economic viability. Hotels benefit from green initiatives through improved reputation together with fulfilling the expanding number of sustainable-minded travelers seeking sustainable hotel services </w:t>
      </w:r>
      <w:sdt>
        <w:sdtPr>
          <w:rPr>
            <w:rFonts w:ascii="Arial" w:hAnsi="Arial" w:cs="Arial"/>
            <w:sz w:val="24"/>
            <w:szCs w:val="24"/>
            <w:lang w:val="en-US"/>
          </w:rPr>
          <w:id w:val="-812173550"/>
          <w:citation/>
        </w:sdtPr>
        <w:sdtContent>
          <w:r w:rsidRPr="00AA7EEF">
            <w:rPr>
              <w:rFonts w:ascii="Arial" w:hAnsi="Arial" w:cs="Arial"/>
              <w:sz w:val="24"/>
              <w:szCs w:val="24"/>
              <w:lang w:val="en-US"/>
            </w:rPr>
            <w:fldChar w:fldCharType="begin"/>
          </w:r>
          <w:r w:rsidRPr="00AA7EEF">
            <w:rPr>
              <w:rFonts w:ascii="Arial" w:hAnsi="Arial" w:cs="Arial"/>
              <w:sz w:val="24"/>
              <w:szCs w:val="24"/>
            </w:rPr>
            <w:instrText xml:space="preserve"> CITATION Cal211 \l 2057 </w:instrText>
          </w:r>
          <w:r w:rsidRPr="00AA7EEF">
            <w:rPr>
              <w:rFonts w:ascii="Arial" w:hAnsi="Arial" w:cs="Arial"/>
              <w:sz w:val="24"/>
              <w:szCs w:val="24"/>
              <w:lang w:val="en-US"/>
            </w:rPr>
            <w:fldChar w:fldCharType="separate"/>
          </w:r>
          <w:r w:rsidRPr="00AA7EEF">
            <w:rPr>
              <w:rFonts w:ascii="Arial" w:hAnsi="Arial" w:cs="Arial"/>
              <w:sz w:val="24"/>
              <w:szCs w:val="24"/>
            </w:rPr>
            <w:t>(Calisto et al., 2021)</w:t>
          </w:r>
          <w:r w:rsidRPr="00AA7EEF">
            <w:rPr>
              <w:rFonts w:ascii="Arial" w:hAnsi="Arial" w:cs="Arial"/>
              <w:sz w:val="24"/>
              <w:szCs w:val="24"/>
            </w:rPr>
            <w:fldChar w:fldCharType="end"/>
          </w:r>
        </w:sdtContent>
      </w:sdt>
      <w:r w:rsidRPr="00AA7EEF">
        <w:rPr>
          <w:rFonts w:ascii="Arial" w:hAnsi="Arial" w:cs="Arial"/>
          <w:sz w:val="24"/>
          <w:szCs w:val="24"/>
          <w:lang w:val="en-US"/>
        </w:rPr>
        <w:t>.</w:t>
      </w:r>
    </w:p>
    <w:p w14:paraId="443DA1A6" w14:textId="77777777" w:rsidR="00AA7EEF" w:rsidRPr="00AA7EEF" w:rsidRDefault="00AA7EEF" w:rsidP="00AA7EEF">
      <w:pPr>
        <w:spacing w:line="360" w:lineRule="auto"/>
        <w:rPr>
          <w:rFonts w:ascii="Arial" w:hAnsi="Arial" w:cs="Arial"/>
          <w:sz w:val="24"/>
          <w:szCs w:val="24"/>
          <w:lang w:val="en-US"/>
        </w:rPr>
      </w:pPr>
      <w:r w:rsidRPr="00AA7EEF">
        <w:rPr>
          <w:rFonts w:ascii="Arial" w:hAnsi="Arial" w:cs="Arial"/>
          <w:sz w:val="24"/>
          <w:szCs w:val="24"/>
          <w:lang w:val="en-US"/>
        </w:rPr>
        <w:t xml:space="preserve">Green practices in the hospitality industry are evolving but they do not cover all the necessary areas because of ongoing gaps and inadequacies </w:t>
      </w:r>
      <w:sdt>
        <w:sdtPr>
          <w:rPr>
            <w:rFonts w:ascii="Arial" w:hAnsi="Arial" w:cs="Arial"/>
            <w:sz w:val="24"/>
            <w:szCs w:val="24"/>
            <w:lang w:val="en-US"/>
          </w:rPr>
          <w:id w:val="431859164"/>
          <w:citation/>
        </w:sdtPr>
        <w:sdtContent>
          <w:r w:rsidRPr="00AA7EEF">
            <w:rPr>
              <w:rFonts w:ascii="Arial" w:hAnsi="Arial" w:cs="Arial"/>
              <w:sz w:val="24"/>
              <w:szCs w:val="24"/>
              <w:lang w:val="en-US"/>
            </w:rPr>
            <w:fldChar w:fldCharType="begin"/>
          </w:r>
          <w:r w:rsidRPr="00AA7EEF">
            <w:rPr>
              <w:rFonts w:ascii="Arial" w:hAnsi="Arial" w:cs="Arial"/>
              <w:sz w:val="24"/>
              <w:szCs w:val="24"/>
            </w:rPr>
            <w:instrText xml:space="preserve"> CITATION She241 \l 2057 </w:instrText>
          </w:r>
          <w:r w:rsidRPr="00AA7EEF">
            <w:rPr>
              <w:rFonts w:ascii="Arial" w:hAnsi="Arial" w:cs="Arial"/>
              <w:sz w:val="24"/>
              <w:szCs w:val="24"/>
              <w:lang w:val="en-US"/>
            </w:rPr>
            <w:fldChar w:fldCharType="separate"/>
          </w:r>
          <w:r w:rsidRPr="00AA7EEF">
            <w:rPr>
              <w:rFonts w:ascii="Arial" w:hAnsi="Arial" w:cs="Arial"/>
              <w:sz w:val="24"/>
              <w:szCs w:val="24"/>
            </w:rPr>
            <w:t>(Adesilu, 2024)</w:t>
          </w:r>
          <w:r w:rsidRPr="00AA7EEF">
            <w:rPr>
              <w:rFonts w:ascii="Arial" w:hAnsi="Arial" w:cs="Arial"/>
              <w:sz w:val="24"/>
              <w:szCs w:val="24"/>
            </w:rPr>
            <w:fldChar w:fldCharType="end"/>
          </w:r>
        </w:sdtContent>
      </w:sdt>
      <w:r w:rsidRPr="00AA7EEF">
        <w:rPr>
          <w:rFonts w:ascii="Arial" w:hAnsi="Arial" w:cs="Arial"/>
          <w:sz w:val="24"/>
          <w:szCs w:val="24"/>
          <w:lang w:val="en-US"/>
        </w:rPr>
        <w:t>. Several hotels fail to establish paperless systems and achieve optimal food waste control along with their transition toward renewable power sources. Hotels that do not redirect their surplus food to charity organizations allow edible food products to enter landfills thus participating in food waste. The hotel transportation choices exist mainly in car-focused services rather than providing greener options which include electric shuttle buses and bicycle rental fleets. Hotel sustainability practice needs ongoing innovation and improvement efforts because of existing knowledge gaps</w:t>
      </w:r>
      <w:sdt>
        <w:sdtPr>
          <w:rPr>
            <w:rFonts w:ascii="Arial" w:hAnsi="Arial" w:cs="Arial"/>
            <w:sz w:val="24"/>
            <w:szCs w:val="24"/>
            <w:lang w:val="en-US"/>
          </w:rPr>
          <w:id w:val="603377760"/>
          <w:citation/>
        </w:sdtPr>
        <w:sdtContent>
          <w:r w:rsidRPr="00AA7EEF">
            <w:rPr>
              <w:rFonts w:ascii="Arial" w:hAnsi="Arial" w:cs="Arial"/>
              <w:sz w:val="24"/>
              <w:szCs w:val="24"/>
              <w:lang w:val="en-US"/>
            </w:rPr>
            <w:fldChar w:fldCharType="begin"/>
          </w:r>
          <w:r w:rsidRPr="00AA7EEF">
            <w:rPr>
              <w:rFonts w:ascii="Arial" w:hAnsi="Arial" w:cs="Arial"/>
              <w:sz w:val="24"/>
              <w:szCs w:val="24"/>
              <w:lang w:val="en-US"/>
            </w:rPr>
            <w:instrText xml:space="preserve"> CITATION She241 \l 1033 </w:instrText>
          </w:r>
          <w:r w:rsidRPr="00AA7EEF">
            <w:rPr>
              <w:rFonts w:ascii="Arial" w:hAnsi="Arial" w:cs="Arial"/>
              <w:sz w:val="24"/>
              <w:szCs w:val="24"/>
              <w:lang w:val="en-US"/>
            </w:rPr>
            <w:fldChar w:fldCharType="separate"/>
          </w:r>
          <w:r w:rsidRPr="00AA7EEF">
            <w:rPr>
              <w:rFonts w:ascii="Arial" w:hAnsi="Arial" w:cs="Arial"/>
              <w:sz w:val="24"/>
              <w:szCs w:val="24"/>
              <w:lang w:val="en-US"/>
            </w:rPr>
            <w:t xml:space="preserve"> (Adesilu, 2024)</w:t>
          </w:r>
          <w:r w:rsidRPr="00AA7EEF">
            <w:rPr>
              <w:rFonts w:ascii="Arial" w:hAnsi="Arial" w:cs="Arial"/>
              <w:sz w:val="24"/>
              <w:szCs w:val="24"/>
            </w:rPr>
            <w:fldChar w:fldCharType="end"/>
          </w:r>
        </w:sdtContent>
      </w:sdt>
      <w:r w:rsidRPr="00AA7EEF">
        <w:rPr>
          <w:rFonts w:ascii="Arial" w:hAnsi="Arial" w:cs="Arial"/>
          <w:sz w:val="24"/>
          <w:szCs w:val="24"/>
          <w:lang w:val="en-US"/>
        </w:rPr>
        <w:t>.</w:t>
      </w:r>
    </w:p>
    <w:p w14:paraId="0B6F34F9" w14:textId="77777777" w:rsidR="00AA7EEF" w:rsidRPr="00AA7EEF" w:rsidRDefault="00AA7EEF" w:rsidP="00AA7EEF">
      <w:pPr>
        <w:spacing w:line="360" w:lineRule="auto"/>
        <w:rPr>
          <w:rFonts w:ascii="Arial" w:hAnsi="Arial" w:cs="Arial"/>
          <w:sz w:val="24"/>
          <w:szCs w:val="24"/>
          <w:lang w:val="en-US"/>
        </w:rPr>
      </w:pPr>
      <w:r w:rsidRPr="00AA7EEF">
        <w:rPr>
          <w:rFonts w:ascii="Arial" w:hAnsi="Arial" w:cs="Arial"/>
          <w:sz w:val="24"/>
          <w:szCs w:val="24"/>
          <w:lang w:val="en-US"/>
        </w:rPr>
        <w:t xml:space="preserve">Hotels must establish UN Sustainable Development Goal (SDG) adherence because sustainability stands as an essential element of their operations. Companies develop their sustainability targets by using the UN Sustainable Development Goals to </w:t>
      </w:r>
      <w:r w:rsidRPr="00AA7EEF">
        <w:rPr>
          <w:rFonts w:ascii="Arial" w:hAnsi="Arial" w:cs="Arial"/>
          <w:sz w:val="24"/>
          <w:szCs w:val="24"/>
          <w:lang w:val="en-US"/>
        </w:rPr>
        <w:lastRenderedPageBreak/>
        <w:t xml:space="preserve">concentrate on responsible consumption and production and climate action together with social equity. Various important sustainability initiatives remain absent from numerous hotel facilities. Hotels need an all-encompassing system for food waste management to maximize the use of surplus food instead of throwing it out. Hotels have initiated food donation and composting but most properties have not established methods to monitor and control their culinary waste output </w:t>
      </w:r>
      <w:sdt>
        <w:sdtPr>
          <w:rPr>
            <w:rFonts w:ascii="Arial" w:hAnsi="Arial" w:cs="Arial"/>
            <w:sz w:val="24"/>
            <w:szCs w:val="24"/>
            <w:lang w:val="en-US"/>
          </w:rPr>
          <w:id w:val="188353294"/>
          <w:citation/>
        </w:sdtPr>
        <w:sdtContent>
          <w:r w:rsidRPr="00AA7EEF">
            <w:rPr>
              <w:rFonts w:ascii="Arial" w:hAnsi="Arial" w:cs="Arial"/>
              <w:sz w:val="24"/>
              <w:szCs w:val="24"/>
              <w:lang w:val="en-US"/>
            </w:rPr>
            <w:fldChar w:fldCharType="begin"/>
          </w:r>
          <w:r w:rsidRPr="00AA7EEF">
            <w:rPr>
              <w:rFonts w:ascii="Arial" w:hAnsi="Arial" w:cs="Arial"/>
              <w:sz w:val="24"/>
              <w:szCs w:val="24"/>
            </w:rPr>
            <w:instrText xml:space="preserve"> CITATION Del20 \l 2057 </w:instrText>
          </w:r>
          <w:r w:rsidRPr="00AA7EEF">
            <w:rPr>
              <w:rFonts w:ascii="Arial" w:hAnsi="Arial" w:cs="Arial"/>
              <w:sz w:val="24"/>
              <w:szCs w:val="24"/>
              <w:lang w:val="en-US"/>
            </w:rPr>
            <w:fldChar w:fldCharType="separate"/>
          </w:r>
          <w:r w:rsidRPr="00AA7EEF">
            <w:rPr>
              <w:rFonts w:ascii="Arial" w:hAnsi="Arial" w:cs="Arial"/>
              <w:sz w:val="24"/>
              <w:szCs w:val="24"/>
            </w:rPr>
            <w:t>(Delabre et al., 2020)</w:t>
          </w:r>
          <w:r w:rsidRPr="00AA7EEF">
            <w:rPr>
              <w:rFonts w:ascii="Arial" w:hAnsi="Arial" w:cs="Arial"/>
              <w:sz w:val="24"/>
              <w:szCs w:val="24"/>
            </w:rPr>
            <w:fldChar w:fldCharType="end"/>
          </w:r>
        </w:sdtContent>
      </w:sdt>
      <w:r w:rsidRPr="00AA7EEF">
        <w:rPr>
          <w:rFonts w:ascii="Arial" w:hAnsi="Arial" w:cs="Arial"/>
          <w:sz w:val="24"/>
          <w:szCs w:val="24"/>
          <w:lang w:val="en-US"/>
        </w:rPr>
        <w:t>.</w:t>
      </w:r>
    </w:p>
    <w:p w14:paraId="444FFBDD" w14:textId="77777777" w:rsidR="00AA7EEF" w:rsidRPr="00AA7EEF" w:rsidRDefault="00AA7EEF" w:rsidP="00AA7EEF">
      <w:pPr>
        <w:spacing w:line="360" w:lineRule="auto"/>
        <w:rPr>
          <w:rFonts w:ascii="Arial" w:hAnsi="Arial" w:cs="Arial"/>
          <w:sz w:val="24"/>
          <w:szCs w:val="24"/>
          <w:lang w:val="en-US"/>
        </w:rPr>
      </w:pPr>
      <w:r w:rsidRPr="00AA7EEF">
        <w:rPr>
          <w:rFonts w:ascii="Arial" w:hAnsi="Arial" w:cs="Arial"/>
          <w:sz w:val="24"/>
          <w:szCs w:val="24"/>
          <w:lang w:val="en-US"/>
        </w:rPr>
        <w:t xml:space="preserve">A systematic food waste management program offers hotels an opportunity to revolutionize their sustainability practices. Real-time food tracking together with staff and charity distribution of excess food and investments in waste composting technologies form the basis of this initiative. Hotels can decrease overproduction by using sophisticated tracking systems which give accurate insights about food waste distributions to support data-based decisions regarding production amounts. According to research, Millennium Hotels &amp; Resorts by following ESG goals sets targets of a 27% reduction in greenhouse gas emissions by 2030 </w:t>
      </w:r>
      <w:sdt>
        <w:sdtPr>
          <w:rPr>
            <w:rFonts w:ascii="Arial" w:hAnsi="Arial" w:cs="Arial"/>
            <w:sz w:val="24"/>
            <w:szCs w:val="24"/>
            <w:lang w:val="en-US"/>
          </w:rPr>
          <w:id w:val="-2013051850"/>
          <w:citation/>
        </w:sdtPr>
        <w:sdtContent>
          <w:r w:rsidRPr="00AA7EEF">
            <w:rPr>
              <w:rFonts w:ascii="Arial" w:hAnsi="Arial" w:cs="Arial"/>
              <w:sz w:val="24"/>
              <w:szCs w:val="24"/>
              <w:lang w:val="en-US"/>
            </w:rPr>
            <w:fldChar w:fldCharType="begin"/>
          </w:r>
          <w:r w:rsidRPr="00AA7EEF">
            <w:rPr>
              <w:rFonts w:ascii="Arial" w:hAnsi="Arial" w:cs="Arial"/>
              <w:sz w:val="24"/>
              <w:szCs w:val="24"/>
            </w:rPr>
            <w:instrText xml:space="preserve"> CITATION WSH24 \l 2057 </w:instrText>
          </w:r>
          <w:r w:rsidRPr="00AA7EEF">
            <w:rPr>
              <w:rFonts w:ascii="Arial" w:hAnsi="Arial" w:cs="Arial"/>
              <w:sz w:val="24"/>
              <w:szCs w:val="24"/>
              <w:lang w:val="en-US"/>
            </w:rPr>
            <w:fldChar w:fldCharType="separate"/>
          </w:r>
          <w:r w:rsidRPr="00AA7EEF">
            <w:rPr>
              <w:rFonts w:ascii="Arial" w:hAnsi="Arial" w:cs="Arial"/>
              <w:sz w:val="24"/>
              <w:szCs w:val="24"/>
            </w:rPr>
            <w:t>(WSHA, 2024)</w:t>
          </w:r>
          <w:r w:rsidRPr="00AA7EEF">
            <w:rPr>
              <w:rFonts w:ascii="Arial" w:hAnsi="Arial" w:cs="Arial"/>
              <w:sz w:val="24"/>
              <w:szCs w:val="24"/>
            </w:rPr>
            <w:fldChar w:fldCharType="end"/>
          </w:r>
        </w:sdtContent>
      </w:sdt>
      <w:r w:rsidRPr="00AA7EEF">
        <w:rPr>
          <w:rFonts w:ascii="Arial" w:hAnsi="Arial" w:cs="Arial"/>
          <w:sz w:val="24"/>
          <w:szCs w:val="24"/>
          <w:lang w:val="en-US"/>
        </w:rPr>
        <w:t xml:space="preserve">. Hotel can achieve their sustainability goals by developing partnerships with local food banks along with community organizations to redirect surplus food from wastelands to those in need groups </w:t>
      </w:r>
      <w:sdt>
        <w:sdtPr>
          <w:rPr>
            <w:rFonts w:ascii="Arial" w:hAnsi="Arial" w:cs="Arial"/>
            <w:sz w:val="24"/>
            <w:szCs w:val="24"/>
            <w:lang w:val="en-US"/>
          </w:rPr>
          <w:id w:val="-66113033"/>
          <w:citation/>
        </w:sdtPr>
        <w:sdtContent>
          <w:r w:rsidRPr="00AA7EEF">
            <w:rPr>
              <w:rFonts w:ascii="Arial" w:hAnsi="Arial" w:cs="Arial"/>
              <w:sz w:val="24"/>
              <w:szCs w:val="24"/>
              <w:lang w:val="en-US"/>
            </w:rPr>
            <w:fldChar w:fldCharType="begin"/>
          </w:r>
          <w:r w:rsidRPr="00AA7EEF">
            <w:rPr>
              <w:rFonts w:ascii="Arial" w:hAnsi="Arial" w:cs="Arial"/>
              <w:sz w:val="24"/>
              <w:szCs w:val="24"/>
              <w:lang w:val="en-US"/>
            </w:rPr>
            <w:instrText xml:space="preserve"> CITATION Mil251 \l 1033 </w:instrText>
          </w:r>
          <w:r w:rsidRPr="00AA7EEF">
            <w:rPr>
              <w:rFonts w:ascii="Arial" w:hAnsi="Arial" w:cs="Arial"/>
              <w:sz w:val="24"/>
              <w:szCs w:val="24"/>
              <w:lang w:val="en-US"/>
            </w:rPr>
            <w:fldChar w:fldCharType="separate"/>
          </w:r>
          <w:r w:rsidRPr="00AA7EEF">
            <w:rPr>
              <w:rFonts w:ascii="Arial" w:hAnsi="Arial" w:cs="Arial"/>
              <w:sz w:val="24"/>
              <w:szCs w:val="24"/>
              <w:lang w:val="en-US"/>
            </w:rPr>
            <w:t>(Millennium Hotel, 2025)</w:t>
          </w:r>
          <w:r w:rsidRPr="00AA7EEF">
            <w:rPr>
              <w:rFonts w:ascii="Arial" w:hAnsi="Arial" w:cs="Arial"/>
              <w:sz w:val="24"/>
              <w:szCs w:val="24"/>
            </w:rPr>
            <w:fldChar w:fldCharType="end"/>
          </w:r>
        </w:sdtContent>
      </w:sdt>
      <w:r w:rsidRPr="00AA7EEF">
        <w:rPr>
          <w:rFonts w:ascii="Arial" w:hAnsi="Arial" w:cs="Arial"/>
          <w:sz w:val="24"/>
          <w:szCs w:val="24"/>
          <w:lang w:val="en-US"/>
        </w:rPr>
        <w:t>.</w:t>
      </w:r>
    </w:p>
    <w:p w14:paraId="4B7E2B18" w14:textId="77777777" w:rsidR="00AA7EEF" w:rsidRPr="00AA7EEF" w:rsidRDefault="00AA7EEF" w:rsidP="00AA7EEF">
      <w:pPr>
        <w:spacing w:line="360" w:lineRule="auto"/>
        <w:rPr>
          <w:rFonts w:ascii="Arial" w:hAnsi="Arial" w:cs="Arial"/>
          <w:sz w:val="24"/>
          <w:szCs w:val="24"/>
          <w:lang w:val="en-US"/>
        </w:rPr>
      </w:pPr>
      <w:r w:rsidRPr="00AA7EEF">
        <w:rPr>
          <w:rFonts w:ascii="Arial" w:hAnsi="Arial" w:cs="Arial"/>
          <w:sz w:val="24"/>
          <w:szCs w:val="24"/>
          <w:lang w:val="en-US"/>
        </w:rPr>
        <w:t xml:space="preserve">This initiative brings essential advantages yet handles various new obstacles. A structured food waste management system leads to lower waste disposal expenses as its main positive implementation outcome. Hotels decrease expenses significantly when they minimize waste through efficient procedures for recycling excess food materials. The establishment of such an initiative makes the hotel appear as an environmentally responsible business entity which draws eco-conscious guests who value sustainability. Such food distribution benefits both the local community and social responsibility goals of the hotel through food aid that supports underprivileged people </w:t>
      </w:r>
      <w:sdt>
        <w:sdtPr>
          <w:rPr>
            <w:rFonts w:ascii="Arial" w:hAnsi="Arial" w:cs="Arial"/>
            <w:sz w:val="24"/>
            <w:szCs w:val="24"/>
            <w:lang w:val="en-US"/>
          </w:rPr>
          <w:id w:val="-1560781166"/>
          <w:citation/>
        </w:sdtPr>
        <w:sdtContent>
          <w:r w:rsidRPr="00AA7EEF">
            <w:rPr>
              <w:rFonts w:ascii="Arial" w:hAnsi="Arial" w:cs="Arial"/>
              <w:sz w:val="24"/>
              <w:szCs w:val="24"/>
              <w:lang w:val="en-US"/>
            </w:rPr>
            <w:fldChar w:fldCharType="begin"/>
          </w:r>
          <w:r w:rsidRPr="00AA7EEF">
            <w:rPr>
              <w:rFonts w:ascii="Arial" w:hAnsi="Arial" w:cs="Arial"/>
              <w:sz w:val="24"/>
              <w:szCs w:val="24"/>
            </w:rPr>
            <w:instrText xml:space="preserve"> CITATION Kha24 \l 2057 </w:instrText>
          </w:r>
          <w:r w:rsidRPr="00AA7EEF">
            <w:rPr>
              <w:rFonts w:ascii="Arial" w:hAnsi="Arial" w:cs="Arial"/>
              <w:sz w:val="24"/>
              <w:szCs w:val="24"/>
              <w:lang w:val="en-US"/>
            </w:rPr>
            <w:fldChar w:fldCharType="separate"/>
          </w:r>
          <w:r w:rsidRPr="00AA7EEF">
            <w:rPr>
              <w:rFonts w:ascii="Arial" w:hAnsi="Arial" w:cs="Arial"/>
              <w:sz w:val="24"/>
              <w:szCs w:val="24"/>
            </w:rPr>
            <w:t>(Khalil et al., 2024)</w:t>
          </w:r>
          <w:r w:rsidRPr="00AA7EEF">
            <w:rPr>
              <w:rFonts w:ascii="Arial" w:hAnsi="Arial" w:cs="Arial"/>
              <w:sz w:val="24"/>
              <w:szCs w:val="24"/>
            </w:rPr>
            <w:fldChar w:fldCharType="end"/>
          </w:r>
        </w:sdtContent>
      </w:sdt>
      <w:r w:rsidRPr="00AA7EEF">
        <w:rPr>
          <w:rFonts w:ascii="Arial" w:hAnsi="Arial" w:cs="Arial"/>
          <w:sz w:val="24"/>
          <w:szCs w:val="24"/>
          <w:lang w:val="en-US"/>
        </w:rPr>
        <w:t>.</w:t>
      </w:r>
    </w:p>
    <w:p w14:paraId="42482171" w14:textId="77777777" w:rsidR="00AA7EEF" w:rsidRPr="00AA7EEF" w:rsidRDefault="00AA7EEF" w:rsidP="00AA7EEF">
      <w:pPr>
        <w:spacing w:line="360" w:lineRule="auto"/>
        <w:rPr>
          <w:rFonts w:ascii="Arial" w:hAnsi="Arial" w:cs="Arial"/>
          <w:sz w:val="24"/>
          <w:szCs w:val="24"/>
          <w:lang w:val="en-US"/>
        </w:rPr>
      </w:pPr>
      <w:r w:rsidRPr="00AA7EEF">
        <w:rPr>
          <w:rFonts w:ascii="Arial" w:hAnsi="Arial" w:cs="Arial"/>
          <w:sz w:val="24"/>
          <w:szCs w:val="24"/>
          <w:lang w:val="en-US"/>
        </w:rPr>
        <w:t>Various factors should be taken into account when evaluating these possible drawbacks. To establish a managed food waste strategy hotels need to buy new technology along with training their personnel and reorganize their operations. Hospitality stakeholders often resist financial investments in sustainability ventures unless they generate prompt profit returns</w:t>
      </w:r>
      <w:sdt>
        <w:sdtPr>
          <w:rPr>
            <w:rFonts w:ascii="Arial" w:hAnsi="Arial" w:cs="Arial"/>
            <w:sz w:val="24"/>
            <w:szCs w:val="24"/>
            <w:lang w:val="en-US"/>
          </w:rPr>
          <w:id w:val="-1204091548"/>
          <w:citation/>
        </w:sdtPr>
        <w:sdtContent>
          <w:r w:rsidRPr="00AA7EEF">
            <w:rPr>
              <w:rFonts w:ascii="Arial" w:hAnsi="Arial" w:cs="Arial"/>
              <w:sz w:val="24"/>
              <w:szCs w:val="24"/>
              <w:lang w:val="en-US"/>
            </w:rPr>
            <w:fldChar w:fldCharType="begin"/>
          </w:r>
          <w:r w:rsidRPr="00AA7EEF">
            <w:rPr>
              <w:rFonts w:ascii="Arial" w:hAnsi="Arial" w:cs="Arial"/>
              <w:sz w:val="24"/>
              <w:szCs w:val="24"/>
              <w:lang w:val="en-US"/>
            </w:rPr>
            <w:instrText xml:space="preserve"> CITATION Kha24 \l 1033 </w:instrText>
          </w:r>
          <w:r w:rsidRPr="00AA7EEF">
            <w:rPr>
              <w:rFonts w:ascii="Arial" w:hAnsi="Arial" w:cs="Arial"/>
              <w:sz w:val="24"/>
              <w:szCs w:val="24"/>
              <w:lang w:val="en-US"/>
            </w:rPr>
            <w:fldChar w:fldCharType="separate"/>
          </w:r>
          <w:r w:rsidRPr="00AA7EEF">
            <w:rPr>
              <w:rFonts w:ascii="Arial" w:hAnsi="Arial" w:cs="Arial"/>
              <w:sz w:val="24"/>
              <w:szCs w:val="24"/>
              <w:lang w:val="en-US"/>
            </w:rPr>
            <w:t xml:space="preserve"> (Khalil et al., 2024)</w:t>
          </w:r>
          <w:r w:rsidRPr="00AA7EEF">
            <w:rPr>
              <w:rFonts w:ascii="Arial" w:hAnsi="Arial" w:cs="Arial"/>
              <w:sz w:val="24"/>
              <w:szCs w:val="24"/>
            </w:rPr>
            <w:fldChar w:fldCharType="end"/>
          </w:r>
        </w:sdtContent>
      </w:sdt>
      <w:r w:rsidRPr="00AA7EEF">
        <w:rPr>
          <w:rFonts w:ascii="Arial" w:hAnsi="Arial" w:cs="Arial"/>
          <w:sz w:val="24"/>
          <w:szCs w:val="24"/>
          <w:lang w:val="en-US"/>
        </w:rPr>
        <w:t xml:space="preserve">. Food bank </w:t>
      </w:r>
      <w:r w:rsidRPr="00AA7EEF">
        <w:rPr>
          <w:rFonts w:ascii="Arial" w:hAnsi="Arial" w:cs="Arial"/>
          <w:sz w:val="24"/>
          <w:szCs w:val="24"/>
          <w:lang w:val="en-US"/>
        </w:rPr>
        <w:lastRenderedPageBreak/>
        <w:t xml:space="preserve">management along with charitable work requires hotels to overcome difficulties that include scheduling food pickup and following health regulations. Partners and suppliers show reluctance to adopt changes which need adaptations to their current supply chain operations. Despite these challenges, the long-term benefits of a sustainable food waste management system outweigh the initial difficulties </w:t>
      </w:r>
      <w:sdt>
        <w:sdtPr>
          <w:rPr>
            <w:rFonts w:ascii="Arial" w:hAnsi="Arial" w:cs="Arial"/>
            <w:sz w:val="24"/>
            <w:szCs w:val="24"/>
            <w:lang w:val="en-US"/>
          </w:rPr>
          <w:id w:val="1798097816"/>
          <w:citation/>
        </w:sdtPr>
        <w:sdtContent>
          <w:r w:rsidRPr="00AA7EEF">
            <w:rPr>
              <w:rFonts w:ascii="Arial" w:hAnsi="Arial" w:cs="Arial"/>
              <w:sz w:val="24"/>
              <w:szCs w:val="24"/>
              <w:lang w:val="en-US"/>
            </w:rPr>
            <w:fldChar w:fldCharType="begin"/>
          </w:r>
          <w:r w:rsidRPr="00AA7EEF">
            <w:rPr>
              <w:rFonts w:ascii="Arial" w:hAnsi="Arial" w:cs="Arial"/>
              <w:sz w:val="24"/>
              <w:szCs w:val="24"/>
            </w:rPr>
            <w:instrText xml:space="preserve"> CITATION Mee20 \l 2057 </w:instrText>
          </w:r>
          <w:r w:rsidRPr="00AA7EEF">
            <w:rPr>
              <w:rFonts w:ascii="Arial" w:hAnsi="Arial" w:cs="Arial"/>
              <w:sz w:val="24"/>
              <w:szCs w:val="24"/>
              <w:lang w:val="en-US"/>
            </w:rPr>
            <w:fldChar w:fldCharType="separate"/>
          </w:r>
          <w:r w:rsidRPr="00AA7EEF">
            <w:rPr>
              <w:rFonts w:ascii="Arial" w:hAnsi="Arial" w:cs="Arial"/>
              <w:sz w:val="24"/>
              <w:szCs w:val="24"/>
            </w:rPr>
            <w:t>(Meeroff et al., 2020)</w:t>
          </w:r>
          <w:r w:rsidRPr="00AA7EEF">
            <w:rPr>
              <w:rFonts w:ascii="Arial" w:hAnsi="Arial" w:cs="Arial"/>
              <w:sz w:val="24"/>
              <w:szCs w:val="24"/>
            </w:rPr>
            <w:fldChar w:fldCharType="end"/>
          </w:r>
        </w:sdtContent>
      </w:sdt>
      <w:r w:rsidRPr="00AA7EEF">
        <w:rPr>
          <w:rFonts w:ascii="Arial" w:hAnsi="Arial" w:cs="Arial"/>
          <w:sz w:val="24"/>
          <w:szCs w:val="24"/>
          <w:lang w:val="en-US"/>
        </w:rPr>
        <w:t>.</w:t>
      </w:r>
    </w:p>
    <w:p w14:paraId="6437D134" w14:textId="77777777" w:rsidR="00AA7EEF" w:rsidRPr="00AA7EEF" w:rsidRDefault="00AA7EEF" w:rsidP="00AA7EEF">
      <w:pPr>
        <w:spacing w:line="360" w:lineRule="auto"/>
        <w:rPr>
          <w:rFonts w:ascii="Arial" w:hAnsi="Arial" w:cs="Arial"/>
          <w:sz w:val="24"/>
          <w:szCs w:val="24"/>
          <w:lang w:val="en-US"/>
        </w:rPr>
      </w:pPr>
      <w:r w:rsidRPr="00AA7EEF">
        <w:rPr>
          <w:rFonts w:ascii="Arial" w:hAnsi="Arial" w:cs="Arial"/>
          <w:sz w:val="24"/>
          <w:szCs w:val="24"/>
          <w:lang w:val="en-US"/>
        </w:rPr>
        <w:t>Such an initiative requires organizations to satisfy several elements which combine financial aspects with stakeholder backing and regulatory adherence</w:t>
      </w:r>
      <w:sdt>
        <w:sdtPr>
          <w:rPr>
            <w:rFonts w:ascii="Arial" w:hAnsi="Arial" w:cs="Arial"/>
            <w:sz w:val="24"/>
            <w:szCs w:val="24"/>
            <w:lang w:val="en-US"/>
          </w:rPr>
          <w:id w:val="1721941204"/>
          <w:citation/>
        </w:sdtPr>
        <w:sdtContent>
          <w:r w:rsidRPr="00AA7EEF">
            <w:rPr>
              <w:rFonts w:ascii="Arial" w:hAnsi="Arial" w:cs="Arial"/>
              <w:sz w:val="24"/>
              <w:szCs w:val="24"/>
              <w:lang w:val="en-US"/>
            </w:rPr>
            <w:fldChar w:fldCharType="begin"/>
          </w:r>
          <w:r w:rsidRPr="00AA7EEF">
            <w:rPr>
              <w:rFonts w:ascii="Arial" w:hAnsi="Arial" w:cs="Arial"/>
              <w:sz w:val="24"/>
              <w:szCs w:val="24"/>
              <w:lang w:val="en-US"/>
            </w:rPr>
            <w:instrText xml:space="preserve"> CITATION DeB19 \l 1033 </w:instrText>
          </w:r>
          <w:r w:rsidRPr="00AA7EEF">
            <w:rPr>
              <w:rFonts w:ascii="Arial" w:hAnsi="Arial" w:cs="Arial"/>
              <w:sz w:val="24"/>
              <w:szCs w:val="24"/>
              <w:lang w:val="en-US"/>
            </w:rPr>
            <w:fldChar w:fldCharType="separate"/>
          </w:r>
          <w:r w:rsidRPr="00AA7EEF">
            <w:rPr>
              <w:rFonts w:ascii="Arial" w:hAnsi="Arial" w:cs="Arial"/>
              <w:sz w:val="24"/>
              <w:szCs w:val="24"/>
              <w:lang w:val="en-US"/>
            </w:rPr>
            <w:t xml:space="preserve"> (De Bakker et al., 2019)</w:t>
          </w:r>
          <w:r w:rsidRPr="00AA7EEF">
            <w:rPr>
              <w:rFonts w:ascii="Arial" w:hAnsi="Arial" w:cs="Arial"/>
              <w:sz w:val="24"/>
              <w:szCs w:val="24"/>
            </w:rPr>
            <w:fldChar w:fldCharType="end"/>
          </w:r>
        </w:sdtContent>
      </w:sdt>
      <w:r w:rsidRPr="00AA7EEF">
        <w:rPr>
          <w:rFonts w:ascii="Arial" w:hAnsi="Arial" w:cs="Arial"/>
          <w:sz w:val="24"/>
          <w:szCs w:val="24"/>
          <w:lang w:val="en-US"/>
        </w:rPr>
        <w:t xml:space="preserve">. Sustainability implementations in hotels encounter two different scenarios: shareholder skepticism among those unwilling to support sustainable investment while other hotels ease their transition due to strong customer support and leadership backing. Hotels that team up with food waste reduction specialists will gain access to the necessary qualifications and resources they need for implementing these programs properly. The hotel will transform its food management practices through sustainability adoption as hotels progressively adopt environmentally friendly practices </w:t>
      </w:r>
      <w:sdt>
        <w:sdtPr>
          <w:rPr>
            <w:rFonts w:ascii="Arial" w:hAnsi="Arial" w:cs="Arial"/>
            <w:sz w:val="24"/>
            <w:szCs w:val="24"/>
            <w:lang w:val="en-US"/>
          </w:rPr>
          <w:id w:val="2103371634"/>
          <w:citation/>
        </w:sdtPr>
        <w:sdtContent>
          <w:r w:rsidRPr="00AA7EEF">
            <w:rPr>
              <w:rFonts w:ascii="Arial" w:hAnsi="Arial" w:cs="Arial"/>
              <w:sz w:val="24"/>
              <w:szCs w:val="24"/>
              <w:lang w:val="en-US"/>
            </w:rPr>
            <w:fldChar w:fldCharType="begin"/>
          </w:r>
          <w:r w:rsidRPr="00AA7EEF">
            <w:rPr>
              <w:rFonts w:ascii="Arial" w:hAnsi="Arial" w:cs="Arial"/>
              <w:sz w:val="24"/>
              <w:szCs w:val="24"/>
            </w:rPr>
            <w:instrText xml:space="preserve"> CITATION Fel24 \l 2057 </w:instrText>
          </w:r>
          <w:r w:rsidRPr="00AA7EEF">
            <w:rPr>
              <w:rFonts w:ascii="Arial" w:hAnsi="Arial" w:cs="Arial"/>
              <w:sz w:val="24"/>
              <w:szCs w:val="24"/>
              <w:lang w:val="en-US"/>
            </w:rPr>
            <w:fldChar w:fldCharType="separate"/>
          </w:r>
          <w:r w:rsidRPr="00AA7EEF">
            <w:rPr>
              <w:rFonts w:ascii="Arial" w:hAnsi="Arial" w:cs="Arial"/>
              <w:sz w:val="24"/>
              <w:szCs w:val="24"/>
            </w:rPr>
            <w:t>(Cousins, 2024)</w:t>
          </w:r>
          <w:r w:rsidRPr="00AA7EEF">
            <w:rPr>
              <w:rFonts w:ascii="Arial" w:hAnsi="Arial" w:cs="Arial"/>
              <w:sz w:val="24"/>
              <w:szCs w:val="24"/>
            </w:rPr>
            <w:fldChar w:fldCharType="end"/>
          </w:r>
        </w:sdtContent>
      </w:sdt>
      <w:r w:rsidRPr="00AA7EEF">
        <w:rPr>
          <w:rFonts w:ascii="Arial" w:hAnsi="Arial" w:cs="Arial"/>
          <w:sz w:val="24"/>
          <w:szCs w:val="24"/>
          <w:lang w:val="en-US"/>
        </w:rPr>
        <w:t>.</w:t>
      </w:r>
    </w:p>
    <w:p w14:paraId="4C6199F9" w14:textId="77777777" w:rsidR="00AA7EEF" w:rsidRPr="00AA7EEF" w:rsidRDefault="00AA7EEF" w:rsidP="00AA7EEF">
      <w:pPr>
        <w:spacing w:line="360" w:lineRule="auto"/>
        <w:rPr>
          <w:rFonts w:ascii="Arial" w:hAnsi="Arial" w:cs="Arial"/>
          <w:sz w:val="24"/>
          <w:szCs w:val="24"/>
          <w:lang w:val="en-US"/>
        </w:rPr>
      </w:pPr>
      <w:r w:rsidRPr="00AA7EEF">
        <w:rPr>
          <w:rFonts w:ascii="Arial" w:hAnsi="Arial" w:cs="Arial"/>
          <w:sz w:val="24"/>
          <w:szCs w:val="24"/>
          <w:lang w:val="en-US"/>
        </w:rPr>
        <w:t>The CSR program at Millennium Hotels &amp; Resorts establishes complete commitment to sustainable business ethics through ethical and responsible operations. The organization embraces CSR throughout its operational strategy through economic responsibility and legal compliance and ethical standards and philanthropic donations which align with Carroll’s Pyramid of CSR framework</w:t>
      </w:r>
      <w:sdt>
        <w:sdtPr>
          <w:rPr>
            <w:rFonts w:ascii="Arial" w:hAnsi="Arial" w:cs="Arial"/>
            <w:sz w:val="24"/>
            <w:szCs w:val="24"/>
            <w:lang w:val="en-US"/>
          </w:rPr>
          <w:id w:val="-47459372"/>
          <w:citation/>
        </w:sdtPr>
        <w:sdtContent>
          <w:r w:rsidRPr="00AA7EEF">
            <w:rPr>
              <w:rFonts w:ascii="Arial" w:hAnsi="Arial" w:cs="Arial"/>
              <w:sz w:val="24"/>
              <w:szCs w:val="24"/>
              <w:lang w:val="en-US"/>
            </w:rPr>
            <w:fldChar w:fldCharType="begin"/>
          </w:r>
          <w:r w:rsidRPr="00AA7EEF">
            <w:rPr>
              <w:rFonts w:ascii="Arial" w:hAnsi="Arial" w:cs="Arial"/>
              <w:sz w:val="24"/>
              <w:szCs w:val="24"/>
              <w:lang w:val="en-US"/>
            </w:rPr>
            <w:instrText xml:space="preserve"> CITATION Kuo23 \l 1033 </w:instrText>
          </w:r>
          <w:r w:rsidRPr="00AA7EEF">
            <w:rPr>
              <w:rFonts w:ascii="Arial" w:hAnsi="Arial" w:cs="Arial"/>
              <w:sz w:val="24"/>
              <w:szCs w:val="24"/>
              <w:lang w:val="en-US"/>
            </w:rPr>
            <w:fldChar w:fldCharType="separate"/>
          </w:r>
          <w:r w:rsidRPr="00AA7EEF">
            <w:rPr>
              <w:rFonts w:ascii="Arial" w:hAnsi="Arial" w:cs="Arial"/>
              <w:sz w:val="24"/>
              <w:szCs w:val="24"/>
              <w:lang w:val="en-US"/>
            </w:rPr>
            <w:t xml:space="preserve"> (Kuokkanen and Sun, 2020)</w:t>
          </w:r>
          <w:r w:rsidRPr="00AA7EEF">
            <w:rPr>
              <w:rFonts w:ascii="Arial" w:hAnsi="Arial" w:cs="Arial"/>
              <w:sz w:val="24"/>
              <w:szCs w:val="24"/>
            </w:rPr>
            <w:fldChar w:fldCharType="end"/>
          </w:r>
        </w:sdtContent>
      </w:sdt>
      <w:r w:rsidRPr="00AA7EEF">
        <w:rPr>
          <w:rFonts w:ascii="Arial" w:hAnsi="Arial" w:cs="Arial"/>
          <w:sz w:val="24"/>
          <w:szCs w:val="24"/>
          <w:lang w:val="en-US"/>
        </w:rPr>
        <w:t>.</w:t>
      </w:r>
    </w:p>
    <w:p w14:paraId="575CB661" w14:textId="77777777" w:rsidR="00AA7EEF" w:rsidRPr="00AA7EEF" w:rsidRDefault="00AA7EEF" w:rsidP="00AA7EEF">
      <w:pPr>
        <w:spacing w:line="360" w:lineRule="auto"/>
        <w:rPr>
          <w:rFonts w:ascii="Arial" w:hAnsi="Arial" w:cs="Arial"/>
          <w:sz w:val="24"/>
          <w:szCs w:val="24"/>
          <w:lang w:val="en-US"/>
        </w:rPr>
      </w:pPr>
      <w:r w:rsidRPr="00AA7EEF">
        <w:rPr>
          <w:rFonts w:ascii="Arial" w:hAnsi="Arial" w:cs="Arial"/>
          <w:sz w:val="24"/>
          <w:szCs w:val="24"/>
          <w:lang w:val="en-US"/>
        </w:rPr>
        <w:t>The hotel brand achieves economic sustainability through its ability to balance financial success against environmental sustainability goals. The company spends funds on sustainable environmental programs that cut operational costs through energy efficiency programs and waste reduction programs and water conservation projects to minimize its impact on the environment</w:t>
      </w:r>
      <w:sdt>
        <w:sdtPr>
          <w:rPr>
            <w:rFonts w:ascii="Arial" w:hAnsi="Arial" w:cs="Arial"/>
            <w:sz w:val="24"/>
            <w:szCs w:val="24"/>
            <w:lang w:val="en-US"/>
          </w:rPr>
          <w:id w:val="-65346882"/>
          <w:citation/>
        </w:sdtPr>
        <w:sdtContent>
          <w:r w:rsidRPr="00AA7EEF">
            <w:rPr>
              <w:rFonts w:ascii="Arial" w:hAnsi="Arial" w:cs="Arial"/>
              <w:sz w:val="24"/>
              <w:szCs w:val="24"/>
              <w:lang w:val="en-US"/>
            </w:rPr>
            <w:fldChar w:fldCharType="begin"/>
          </w:r>
          <w:r w:rsidRPr="00AA7EEF">
            <w:rPr>
              <w:rFonts w:ascii="Arial" w:hAnsi="Arial" w:cs="Arial"/>
              <w:sz w:val="24"/>
              <w:szCs w:val="24"/>
              <w:lang w:val="en-US"/>
            </w:rPr>
            <w:instrText xml:space="preserve"> CITATION Del20 \l 1033 </w:instrText>
          </w:r>
          <w:r w:rsidRPr="00AA7EEF">
            <w:rPr>
              <w:rFonts w:ascii="Arial" w:hAnsi="Arial" w:cs="Arial"/>
              <w:sz w:val="24"/>
              <w:szCs w:val="24"/>
              <w:lang w:val="en-US"/>
            </w:rPr>
            <w:fldChar w:fldCharType="separate"/>
          </w:r>
          <w:r w:rsidRPr="00AA7EEF">
            <w:rPr>
              <w:rFonts w:ascii="Arial" w:hAnsi="Arial" w:cs="Arial"/>
              <w:sz w:val="24"/>
              <w:szCs w:val="24"/>
              <w:lang w:val="en-US"/>
            </w:rPr>
            <w:t xml:space="preserve"> (Delabre et al., 2020)</w:t>
          </w:r>
          <w:r w:rsidRPr="00AA7EEF">
            <w:rPr>
              <w:rFonts w:ascii="Arial" w:hAnsi="Arial" w:cs="Arial"/>
              <w:sz w:val="24"/>
              <w:szCs w:val="24"/>
            </w:rPr>
            <w:fldChar w:fldCharType="end"/>
          </w:r>
        </w:sdtContent>
      </w:sdt>
      <w:r w:rsidRPr="00AA7EEF">
        <w:rPr>
          <w:rFonts w:ascii="Arial" w:hAnsi="Arial" w:cs="Arial"/>
          <w:sz w:val="24"/>
          <w:szCs w:val="24"/>
          <w:lang w:val="en-US"/>
        </w:rPr>
        <w:t>. The implementation of eco-friendly practices at Millennium Hotels enables the company to draw environmentally aware customers who show increased brand dedication along with continuous financial viability.</w:t>
      </w:r>
    </w:p>
    <w:p w14:paraId="1ACD87AC" w14:textId="77777777" w:rsidR="00AA7EEF" w:rsidRPr="00AA7EEF" w:rsidRDefault="00AA7EEF" w:rsidP="00AA7EEF">
      <w:pPr>
        <w:spacing w:line="360" w:lineRule="auto"/>
        <w:rPr>
          <w:rFonts w:ascii="Arial" w:hAnsi="Arial" w:cs="Arial"/>
          <w:sz w:val="24"/>
          <w:szCs w:val="24"/>
          <w:lang w:val="en-US"/>
        </w:rPr>
      </w:pPr>
      <w:r w:rsidRPr="00AA7EEF">
        <w:rPr>
          <w:rFonts w:ascii="Arial" w:hAnsi="Arial" w:cs="Arial"/>
          <w:sz w:val="24"/>
          <w:szCs w:val="24"/>
          <w:lang w:val="en-US"/>
        </w:rPr>
        <w:t xml:space="preserve">All hotels in the Millennium Hotels chain follow international labor and environmental laws which guarantee employees obtain ethical sources of products and fair </w:t>
      </w:r>
      <w:r w:rsidRPr="00AA7EEF">
        <w:rPr>
          <w:rFonts w:ascii="Arial" w:hAnsi="Arial" w:cs="Arial"/>
          <w:sz w:val="24"/>
          <w:szCs w:val="24"/>
          <w:lang w:val="en-US"/>
        </w:rPr>
        <w:lastRenderedPageBreak/>
        <w:t>compensation and secure workplace safety. Industry laws for carbon emissions as well as food safety and waste disposal compliance enable Millennium Hotels to show its dedication to responsible business practices. Legal compliance protects Millennium Hotels from liabilities as well as helps establish itself as a trustworthy hospitality brand in the industry</w:t>
      </w:r>
      <w:sdt>
        <w:sdtPr>
          <w:rPr>
            <w:rFonts w:ascii="Arial" w:hAnsi="Arial" w:cs="Arial"/>
            <w:sz w:val="24"/>
            <w:szCs w:val="24"/>
            <w:lang w:val="en-US"/>
          </w:rPr>
          <w:id w:val="652568819"/>
          <w:citation/>
        </w:sdtPr>
        <w:sdtContent>
          <w:r w:rsidRPr="00AA7EEF">
            <w:rPr>
              <w:rFonts w:ascii="Arial" w:hAnsi="Arial" w:cs="Arial"/>
              <w:sz w:val="24"/>
              <w:szCs w:val="24"/>
              <w:lang w:val="en-US"/>
            </w:rPr>
            <w:fldChar w:fldCharType="begin"/>
          </w:r>
          <w:r w:rsidRPr="00AA7EEF">
            <w:rPr>
              <w:rFonts w:ascii="Arial" w:hAnsi="Arial" w:cs="Arial"/>
              <w:sz w:val="24"/>
              <w:szCs w:val="24"/>
              <w:lang w:val="en-US"/>
            </w:rPr>
            <w:instrText xml:space="preserve"> CITATION Lee22 \l 1033 </w:instrText>
          </w:r>
          <w:r w:rsidRPr="00AA7EEF">
            <w:rPr>
              <w:rFonts w:ascii="Arial" w:hAnsi="Arial" w:cs="Arial"/>
              <w:sz w:val="24"/>
              <w:szCs w:val="24"/>
              <w:lang w:val="en-US"/>
            </w:rPr>
            <w:fldChar w:fldCharType="separate"/>
          </w:r>
          <w:r w:rsidRPr="00AA7EEF">
            <w:rPr>
              <w:rFonts w:ascii="Arial" w:hAnsi="Arial" w:cs="Arial"/>
              <w:sz w:val="24"/>
              <w:szCs w:val="24"/>
              <w:lang w:val="en-US"/>
            </w:rPr>
            <w:t xml:space="preserve"> (Lee et al., 2022)</w:t>
          </w:r>
          <w:r w:rsidRPr="00AA7EEF">
            <w:rPr>
              <w:rFonts w:ascii="Arial" w:hAnsi="Arial" w:cs="Arial"/>
              <w:sz w:val="24"/>
              <w:szCs w:val="24"/>
            </w:rPr>
            <w:fldChar w:fldCharType="end"/>
          </w:r>
        </w:sdtContent>
      </w:sdt>
      <w:r w:rsidRPr="00AA7EEF">
        <w:rPr>
          <w:rFonts w:ascii="Arial" w:hAnsi="Arial" w:cs="Arial"/>
          <w:sz w:val="24"/>
          <w:szCs w:val="24"/>
          <w:lang w:val="en-US"/>
        </w:rPr>
        <w:t>.</w:t>
      </w:r>
    </w:p>
    <w:p w14:paraId="59DAA28E" w14:textId="77777777" w:rsidR="00AA7EEF" w:rsidRPr="00AA7EEF" w:rsidRDefault="00AA7EEF" w:rsidP="00AA7EEF">
      <w:pPr>
        <w:spacing w:line="360" w:lineRule="auto"/>
        <w:rPr>
          <w:rFonts w:ascii="Arial" w:hAnsi="Arial" w:cs="Arial"/>
          <w:sz w:val="24"/>
          <w:szCs w:val="24"/>
          <w:lang w:val="en-US"/>
        </w:rPr>
      </w:pPr>
      <w:r w:rsidRPr="00AA7EEF">
        <w:rPr>
          <w:rFonts w:ascii="Arial" w:hAnsi="Arial" w:cs="Arial"/>
          <w:sz w:val="24"/>
          <w:szCs w:val="24"/>
          <w:lang w:val="en-US"/>
        </w:rPr>
        <w:t xml:space="preserve">The ethical approach of Millennium Hotels includes open communication alongside efforts to create diverse facilities combined with sustainability practices in tourism activities. Through its supply chain policy the company maintains an exploitative practice-free network which buys materials and services from local communities operating in their business areas. The hotel makes ethical choices in guest relations to welcome everyone irrespective of personal characteristics or physical abilities </w:t>
      </w:r>
      <w:sdt>
        <w:sdtPr>
          <w:rPr>
            <w:rFonts w:ascii="Arial" w:hAnsi="Arial" w:cs="Arial"/>
            <w:sz w:val="24"/>
            <w:szCs w:val="24"/>
            <w:lang w:val="en-US"/>
          </w:rPr>
          <w:id w:val="-1439207688"/>
          <w:citation/>
        </w:sdtPr>
        <w:sdtContent>
          <w:r w:rsidRPr="00AA7EEF">
            <w:rPr>
              <w:rFonts w:ascii="Arial" w:hAnsi="Arial" w:cs="Arial"/>
              <w:sz w:val="24"/>
              <w:szCs w:val="24"/>
              <w:lang w:val="en-US"/>
            </w:rPr>
            <w:fldChar w:fldCharType="begin"/>
          </w:r>
          <w:r w:rsidRPr="00AA7EEF">
            <w:rPr>
              <w:rFonts w:ascii="Arial" w:hAnsi="Arial" w:cs="Arial"/>
              <w:sz w:val="24"/>
              <w:szCs w:val="24"/>
            </w:rPr>
            <w:instrText xml:space="preserve"> CITATION Kuo23 \l 2057 </w:instrText>
          </w:r>
          <w:r w:rsidRPr="00AA7EEF">
            <w:rPr>
              <w:rFonts w:ascii="Arial" w:hAnsi="Arial" w:cs="Arial"/>
              <w:sz w:val="24"/>
              <w:szCs w:val="24"/>
              <w:lang w:val="en-US"/>
            </w:rPr>
            <w:fldChar w:fldCharType="separate"/>
          </w:r>
          <w:r w:rsidRPr="00AA7EEF">
            <w:rPr>
              <w:rFonts w:ascii="Arial" w:hAnsi="Arial" w:cs="Arial"/>
              <w:sz w:val="24"/>
              <w:szCs w:val="24"/>
            </w:rPr>
            <w:t>(Kuokkanen and Sun, 2020)</w:t>
          </w:r>
          <w:r w:rsidRPr="00AA7EEF">
            <w:rPr>
              <w:rFonts w:ascii="Arial" w:hAnsi="Arial" w:cs="Arial"/>
              <w:sz w:val="24"/>
              <w:szCs w:val="24"/>
            </w:rPr>
            <w:fldChar w:fldCharType="end"/>
          </w:r>
        </w:sdtContent>
      </w:sdt>
      <w:r w:rsidRPr="00AA7EEF">
        <w:rPr>
          <w:rFonts w:ascii="Arial" w:hAnsi="Arial" w:cs="Arial"/>
          <w:sz w:val="24"/>
          <w:szCs w:val="24"/>
          <w:lang w:val="en-US"/>
        </w:rPr>
        <w:t>.</w:t>
      </w:r>
    </w:p>
    <w:p w14:paraId="339B0FF5" w14:textId="77777777" w:rsidR="00AA7EEF" w:rsidRPr="00AA7EEF" w:rsidRDefault="00AA7EEF" w:rsidP="00AA7EEF">
      <w:pPr>
        <w:spacing w:line="360" w:lineRule="auto"/>
        <w:rPr>
          <w:rFonts w:ascii="Arial" w:hAnsi="Arial" w:cs="Arial"/>
          <w:sz w:val="24"/>
          <w:szCs w:val="24"/>
          <w:lang w:val="en-US"/>
        </w:rPr>
      </w:pPr>
      <w:r w:rsidRPr="00AA7EEF">
        <w:rPr>
          <w:rFonts w:ascii="Arial" w:hAnsi="Arial" w:cs="Arial"/>
          <w:sz w:val="24"/>
          <w:szCs w:val="24"/>
          <w:lang w:val="en-US"/>
        </w:rPr>
        <w:t xml:space="preserve">Through philanthropy Millennium Hotels uses its funds to support community development through donations that enable disaster relief programs and education programs. The company team up with non-profit organizations to back social causes through efforts such as supplying meals to disadvantaged areas and scholarship funding as well as environmental protection work </w:t>
      </w:r>
      <w:sdt>
        <w:sdtPr>
          <w:rPr>
            <w:rFonts w:ascii="Arial" w:hAnsi="Arial" w:cs="Arial"/>
            <w:sz w:val="24"/>
            <w:szCs w:val="24"/>
            <w:lang w:val="en-US"/>
          </w:rPr>
          <w:id w:val="1983810872"/>
          <w:citation/>
        </w:sdtPr>
        <w:sdtContent>
          <w:r w:rsidRPr="00AA7EEF">
            <w:rPr>
              <w:rFonts w:ascii="Arial" w:hAnsi="Arial" w:cs="Arial"/>
              <w:sz w:val="24"/>
              <w:szCs w:val="24"/>
              <w:lang w:val="en-US"/>
            </w:rPr>
            <w:fldChar w:fldCharType="begin"/>
          </w:r>
          <w:r w:rsidRPr="00AA7EEF">
            <w:rPr>
              <w:rFonts w:ascii="Arial" w:hAnsi="Arial" w:cs="Arial"/>
              <w:sz w:val="24"/>
              <w:szCs w:val="24"/>
            </w:rPr>
            <w:instrText xml:space="preserve"> CITATION Cal211 \l 2057 </w:instrText>
          </w:r>
          <w:r w:rsidRPr="00AA7EEF">
            <w:rPr>
              <w:rFonts w:ascii="Arial" w:hAnsi="Arial" w:cs="Arial"/>
              <w:sz w:val="24"/>
              <w:szCs w:val="24"/>
              <w:lang w:val="en-US"/>
            </w:rPr>
            <w:fldChar w:fldCharType="separate"/>
          </w:r>
          <w:r w:rsidRPr="00AA7EEF">
            <w:rPr>
              <w:rFonts w:ascii="Arial" w:hAnsi="Arial" w:cs="Arial"/>
              <w:sz w:val="24"/>
              <w:szCs w:val="24"/>
            </w:rPr>
            <w:t>(Calisto et al., 2021)</w:t>
          </w:r>
          <w:r w:rsidRPr="00AA7EEF">
            <w:rPr>
              <w:rFonts w:ascii="Arial" w:hAnsi="Arial" w:cs="Arial"/>
              <w:sz w:val="24"/>
              <w:szCs w:val="24"/>
            </w:rPr>
            <w:fldChar w:fldCharType="end"/>
          </w:r>
        </w:sdtContent>
      </w:sdt>
      <w:r w:rsidRPr="00AA7EEF">
        <w:rPr>
          <w:rFonts w:ascii="Arial" w:hAnsi="Arial" w:cs="Arial"/>
          <w:sz w:val="24"/>
          <w:szCs w:val="24"/>
          <w:lang w:val="en-US"/>
        </w:rPr>
        <w:t>.</w:t>
      </w:r>
    </w:p>
    <w:p w14:paraId="5EBFF2D5" w14:textId="77777777" w:rsidR="00AA7EEF" w:rsidRPr="00AA7EEF" w:rsidRDefault="00AA7EEF" w:rsidP="00AA7EEF">
      <w:pPr>
        <w:spacing w:line="360" w:lineRule="auto"/>
        <w:rPr>
          <w:rFonts w:ascii="Arial" w:hAnsi="Arial" w:cs="Arial"/>
          <w:sz w:val="24"/>
          <w:szCs w:val="24"/>
          <w:lang w:val="en-US"/>
        </w:rPr>
      </w:pPr>
      <w:r w:rsidRPr="00AA7EEF">
        <w:rPr>
          <w:rFonts w:ascii="Arial" w:hAnsi="Arial" w:cs="Arial"/>
          <w:sz w:val="24"/>
          <w:szCs w:val="24"/>
          <w:lang w:val="en-US"/>
        </w:rPr>
        <w:t>The CSR program at Millennium Hotels &amp; Resorts establishes complete commitment to sustainable business ethics through ethical and responsible operations. The organization embraces CSR throughout its operational strategy through economic responsibility and legal compliance and ethical standards and philanthropic donations which align with Carroll’s Pyramid of CSR framework</w:t>
      </w:r>
      <w:sdt>
        <w:sdtPr>
          <w:rPr>
            <w:rFonts w:ascii="Arial" w:hAnsi="Arial" w:cs="Arial"/>
            <w:sz w:val="24"/>
            <w:szCs w:val="24"/>
            <w:lang w:val="en-US"/>
          </w:rPr>
          <w:id w:val="-390963828"/>
          <w:citation/>
        </w:sdtPr>
        <w:sdtContent>
          <w:r w:rsidRPr="00AA7EEF">
            <w:rPr>
              <w:rFonts w:ascii="Arial" w:hAnsi="Arial" w:cs="Arial"/>
              <w:sz w:val="24"/>
              <w:szCs w:val="24"/>
              <w:lang w:val="en-US"/>
            </w:rPr>
            <w:fldChar w:fldCharType="begin"/>
          </w:r>
          <w:r w:rsidRPr="00AA7EEF">
            <w:rPr>
              <w:rFonts w:ascii="Arial" w:hAnsi="Arial" w:cs="Arial"/>
              <w:sz w:val="24"/>
              <w:szCs w:val="24"/>
              <w:lang w:val="en-US"/>
            </w:rPr>
            <w:instrText xml:space="preserve"> CITATION Mil24 \l 1033 </w:instrText>
          </w:r>
          <w:r w:rsidRPr="00AA7EEF">
            <w:rPr>
              <w:rFonts w:ascii="Arial" w:hAnsi="Arial" w:cs="Arial"/>
              <w:sz w:val="24"/>
              <w:szCs w:val="24"/>
              <w:lang w:val="en-US"/>
            </w:rPr>
            <w:fldChar w:fldCharType="separate"/>
          </w:r>
          <w:r w:rsidRPr="00AA7EEF">
            <w:rPr>
              <w:rFonts w:ascii="Arial" w:hAnsi="Arial" w:cs="Arial"/>
              <w:sz w:val="24"/>
              <w:szCs w:val="24"/>
              <w:lang w:val="en-US"/>
            </w:rPr>
            <w:t xml:space="preserve"> (Millennium Hotels, 2025)</w:t>
          </w:r>
          <w:r w:rsidRPr="00AA7EEF">
            <w:rPr>
              <w:rFonts w:ascii="Arial" w:hAnsi="Arial" w:cs="Arial"/>
              <w:sz w:val="24"/>
              <w:szCs w:val="24"/>
            </w:rPr>
            <w:fldChar w:fldCharType="end"/>
          </w:r>
        </w:sdtContent>
      </w:sdt>
      <w:r w:rsidRPr="00AA7EEF">
        <w:rPr>
          <w:rFonts w:ascii="Arial" w:hAnsi="Arial" w:cs="Arial"/>
          <w:sz w:val="24"/>
          <w:szCs w:val="24"/>
          <w:lang w:val="en-US"/>
        </w:rPr>
        <w:t>.</w:t>
      </w:r>
    </w:p>
    <w:p w14:paraId="04D3C480" w14:textId="77777777" w:rsidR="00AA7EEF" w:rsidRPr="00AA7EEF" w:rsidRDefault="00AA7EEF" w:rsidP="00AA7EEF">
      <w:pPr>
        <w:spacing w:line="360" w:lineRule="auto"/>
        <w:rPr>
          <w:rFonts w:ascii="Arial" w:hAnsi="Arial" w:cs="Arial"/>
          <w:sz w:val="24"/>
          <w:szCs w:val="24"/>
          <w:lang w:val="en-US"/>
        </w:rPr>
      </w:pPr>
      <w:r w:rsidRPr="00AA7EEF">
        <w:rPr>
          <w:rFonts w:ascii="Arial" w:hAnsi="Arial" w:cs="Arial"/>
          <w:sz w:val="24"/>
          <w:szCs w:val="24"/>
          <w:lang w:val="en-US"/>
        </w:rPr>
        <w:t>The hotel brand achieves economic sustainability through its ability to balance financial success against environmental sustainability goals. The company spends funds on sustainable environmental programs that cut operational costs through energy efficiency programs and waste reduction programs and water conservation projects to minimize its impact on the environment. The implementation of eco-friendly practices at Millennium Hotels enables the company to draw environmentally aware customers who show increased brand dedication along with continuous financial viability</w:t>
      </w:r>
      <w:sdt>
        <w:sdtPr>
          <w:rPr>
            <w:rFonts w:ascii="Arial" w:hAnsi="Arial" w:cs="Arial"/>
            <w:sz w:val="24"/>
            <w:szCs w:val="24"/>
            <w:lang w:val="en-US"/>
          </w:rPr>
          <w:id w:val="2138448363"/>
          <w:citation/>
        </w:sdtPr>
        <w:sdtContent>
          <w:r w:rsidRPr="00AA7EEF">
            <w:rPr>
              <w:rFonts w:ascii="Arial" w:hAnsi="Arial" w:cs="Arial"/>
              <w:sz w:val="24"/>
              <w:szCs w:val="24"/>
              <w:lang w:val="en-US"/>
            </w:rPr>
            <w:fldChar w:fldCharType="begin"/>
          </w:r>
          <w:r w:rsidRPr="00AA7EEF">
            <w:rPr>
              <w:rFonts w:ascii="Arial" w:hAnsi="Arial" w:cs="Arial"/>
              <w:sz w:val="24"/>
              <w:szCs w:val="24"/>
              <w:lang w:val="en-US"/>
            </w:rPr>
            <w:instrText xml:space="preserve"> CITATION Mee20 \l 1033 </w:instrText>
          </w:r>
          <w:r w:rsidRPr="00AA7EEF">
            <w:rPr>
              <w:rFonts w:ascii="Arial" w:hAnsi="Arial" w:cs="Arial"/>
              <w:sz w:val="24"/>
              <w:szCs w:val="24"/>
              <w:lang w:val="en-US"/>
            </w:rPr>
            <w:fldChar w:fldCharType="separate"/>
          </w:r>
          <w:r w:rsidRPr="00AA7EEF">
            <w:rPr>
              <w:rFonts w:ascii="Arial" w:hAnsi="Arial" w:cs="Arial"/>
              <w:sz w:val="24"/>
              <w:szCs w:val="24"/>
              <w:lang w:val="en-US"/>
            </w:rPr>
            <w:t xml:space="preserve"> (Meeroff et al., 2020)</w:t>
          </w:r>
          <w:r w:rsidRPr="00AA7EEF">
            <w:rPr>
              <w:rFonts w:ascii="Arial" w:hAnsi="Arial" w:cs="Arial"/>
              <w:sz w:val="24"/>
              <w:szCs w:val="24"/>
            </w:rPr>
            <w:fldChar w:fldCharType="end"/>
          </w:r>
        </w:sdtContent>
      </w:sdt>
      <w:r w:rsidRPr="00AA7EEF">
        <w:rPr>
          <w:rFonts w:ascii="Arial" w:hAnsi="Arial" w:cs="Arial"/>
          <w:sz w:val="24"/>
          <w:szCs w:val="24"/>
          <w:lang w:val="en-US"/>
        </w:rPr>
        <w:t>.</w:t>
      </w:r>
    </w:p>
    <w:p w14:paraId="4B262449" w14:textId="77777777" w:rsidR="00AA7EEF" w:rsidRPr="00AA7EEF" w:rsidRDefault="00AA7EEF" w:rsidP="00AA7EEF">
      <w:pPr>
        <w:spacing w:line="360" w:lineRule="auto"/>
        <w:rPr>
          <w:rFonts w:ascii="Arial" w:hAnsi="Arial" w:cs="Arial"/>
          <w:sz w:val="24"/>
          <w:szCs w:val="24"/>
          <w:lang w:val="en-US"/>
        </w:rPr>
      </w:pPr>
      <w:r w:rsidRPr="00AA7EEF">
        <w:rPr>
          <w:rFonts w:ascii="Arial" w:hAnsi="Arial" w:cs="Arial"/>
          <w:sz w:val="24"/>
          <w:szCs w:val="24"/>
          <w:lang w:val="en-US"/>
        </w:rPr>
        <w:lastRenderedPageBreak/>
        <w:t>All hotels in the Millennium Hotels chain follow international labor and environmental laws which guarantee employees obtain ethical sources of products and fair compensation and secure workplace safety. Industry laws for carbon emissions as well as food safety and waste disposal compliance enable Millennium Hotels to show its dedication to responsible business practices</w:t>
      </w:r>
      <w:sdt>
        <w:sdtPr>
          <w:rPr>
            <w:rFonts w:ascii="Arial" w:hAnsi="Arial" w:cs="Arial"/>
            <w:sz w:val="24"/>
            <w:szCs w:val="24"/>
            <w:lang w:val="en-US"/>
          </w:rPr>
          <w:id w:val="-181357995"/>
          <w:citation/>
        </w:sdtPr>
        <w:sdtContent>
          <w:r w:rsidRPr="00AA7EEF">
            <w:rPr>
              <w:rFonts w:ascii="Arial" w:hAnsi="Arial" w:cs="Arial"/>
              <w:sz w:val="24"/>
              <w:szCs w:val="24"/>
              <w:lang w:val="en-US"/>
            </w:rPr>
            <w:fldChar w:fldCharType="begin"/>
          </w:r>
          <w:r w:rsidRPr="00AA7EEF">
            <w:rPr>
              <w:rFonts w:ascii="Arial" w:hAnsi="Arial" w:cs="Arial"/>
              <w:sz w:val="24"/>
              <w:szCs w:val="24"/>
              <w:lang w:val="en-US"/>
            </w:rPr>
            <w:instrText xml:space="preserve"> CITATION WSH24 \l 1033 </w:instrText>
          </w:r>
          <w:r w:rsidRPr="00AA7EEF">
            <w:rPr>
              <w:rFonts w:ascii="Arial" w:hAnsi="Arial" w:cs="Arial"/>
              <w:sz w:val="24"/>
              <w:szCs w:val="24"/>
              <w:lang w:val="en-US"/>
            </w:rPr>
            <w:fldChar w:fldCharType="separate"/>
          </w:r>
          <w:r w:rsidRPr="00AA7EEF">
            <w:rPr>
              <w:rFonts w:ascii="Arial" w:hAnsi="Arial" w:cs="Arial"/>
              <w:sz w:val="24"/>
              <w:szCs w:val="24"/>
              <w:lang w:val="en-US"/>
            </w:rPr>
            <w:t xml:space="preserve"> (WSHA, 2024)</w:t>
          </w:r>
          <w:r w:rsidRPr="00AA7EEF">
            <w:rPr>
              <w:rFonts w:ascii="Arial" w:hAnsi="Arial" w:cs="Arial"/>
              <w:sz w:val="24"/>
              <w:szCs w:val="24"/>
            </w:rPr>
            <w:fldChar w:fldCharType="end"/>
          </w:r>
        </w:sdtContent>
      </w:sdt>
      <w:r w:rsidRPr="00AA7EEF">
        <w:rPr>
          <w:rFonts w:ascii="Arial" w:hAnsi="Arial" w:cs="Arial"/>
          <w:sz w:val="24"/>
          <w:szCs w:val="24"/>
          <w:lang w:val="en-US"/>
        </w:rPr>
        <w:t>. Legal compliance protects Millennium Hotels from liabilities as well as helps establish itself as a trustworthy hospitality brand in the industry.</w:t>
      </w:r>
    </w:p>
    <w:p w14:paraId="114AF0CB" w14:textId="77777777" w:rsidR="00AA7EEF" w:rsidRPr="00AA7EEF" w:rsidRDefault="00AA7EEF" w:rsidP="00AA7EEF">
      <w:pPr>
        <w:spacing w:line="360" w:lineRule="auto"/>
        <w:rPr>
          <w:rFonts w:ascii="Arial" w:hAnsi="Arial" w:cs="Arial"/>
          <w:sz w:val="24"/>
          <w:szCs w:val="24"/>
          <w:lang w:val="en-US"/>
        </w:rPr>
      </w:pPr>
      <w:r w:rsidRPr="00AA7EEF">
        <w:rPr>
          <w:rFonts w:ascii="Arial" w:hAnsi="Arial" w:cs="Arial"/>
          <w:sz w:val="24"/>
          <w:szCs w:val="24"/>
          <w:lang w:val="en-US"/>
        </w:rPr>
        <w:t>The ethical approach of Millennium Hotels includes open communication alongside efforts to create diverse facilities combined with sustainability practices in tourism activities. Through its supply chain policy the company maintains an exploitative practice-free network which buys materials and services from local communities operating in their business areas</w:t>
      </w:r>
      <w:sdt>
        <w:sdtPr>
          <w:rPr>
            <w:rFonts w:ascii="Arial" w:hAnsi="Arial" w:cs="Arial"/>
            <w:sz w:val="24"/>
            <w:szCs w:val="24"/>
            <w:lang w:val="en-US"/>
          </w:rPr>
          <w:id w:val="287944463"/>
          <w:citation/>
        </w:sdtPr>
        <w:sdtContent>
          <w:r w:rsidRPr="00AA7EEF">
            <w:rPr>
              <w:rFonts w:ascii="Arial" w:hAnsi="Arial" w:cs="Arial"/>
              <w:sz w:val="24"/>
              <w:szCs w:val="24"/>
              <w:lang w:val="en-US"/>
            </w:rPr>
            <w:fldChar w:fldCharType="begin"/>
          </w:r>
          <w:r w:rsidRPr="00AA7EEF">
            <w:rPr>
              <w:rFonts w:ascii="Arial" w:hAnsi="Arial" w:cs="Arial"/>
              <w:sz w:val="24"/>
              <w:szCs w:val="24"/>
              <w:lang w:val="en-US"/>
            </w:rPr>
            <w:instrText xml:space="preserve"> CITATION Cal211 \l 1033 </w:instrText>
          </w:r>
          <w:r w:rsidRPr="00AA7EEF">
            <w:rPr>
              <w:rFonts w:ascii="Arial" w:hAnsi="Arial" w:cs="Arial"/>
              <w:sz w:val="24"/>
              <w:szCs w:val="24"/>
              <w:lang w:val="en-US"/>
            </w:rPr>
            <w:fldChar w:fldCharType="separate"/>
          </w:r>
          <w:r w:rsidRPr="00AA7EEF">
            <w:rPr>
              <w:rFonts w:ascii="Arial" w:hAnsi="Arial" w:cs="Arial"/>
              <w:sz w:val="24"/>
              <w:szCs w:val="24"/>
              <w:lang w:val="en-US"/>
            </w:rPr>
            <w:t xml:space="preserve"> (Calisto et al., 2021)</w:t>
          </w:r>
          <w:r w:rsidRPr="00AA7EEF">
            <w:rPr>
              <w:rFonts w:ascii="Arial" w:hAnsi="Arial" w:cs="Arial"/>
              <w:sz w:val="24"/>
              <w:szCs w:val="24"/>
            </w:rPr>
            <w:fldChar w:fldCharType="end"/>
          </w:r>
        </w:sdtContent>
      </w:sdt>
      <w:r w:rsidRPr="00AA7EEF">
        <w:rPr>
          <w:rFonts w:ascii="Arial" w:hAnsi="Arial" w:cs="Arial"/>
          <w:sz w:val="24"/>
          <w:szCs w:val="24"/>
          <w:lang w:val="en-US"/>
        </w:rPr>
        <w:t>. The hotel makes ethical choices in guest relations to welcome everyone irrespective of personal characteristics or physical abilities.</w:t>
      </w:r>
    </w:p>
    <w:p w14:paraId="03046149" w14:textId="77777777" w:rsidR="00AA7EEF" w:rsidRPr="00AA7EEF" w:rsidRDefault="00AA7EEF" w:rsidP="00AA7EEF">
      <w:pPr>
        <w:spacing w:line="360" w:lineRule="auto"/>
        <w:rPr>
          <w:rFonts w:ascii="Arial" w:hAnsi="Arial" w:cs="Arial"/>
          <w:sz w:val="24"/>
          <w:szCs w:val="24"/>
          <w:lang w:val="en-US"/>
        </w:rPr>
      </w:pPr>
      <w:r w:rsidRPr="00AA7EEF">
        <w:rPr>
          <w:rFonts w:ascii="Arial" w:hAnsi="Arial" w:cs="Arial"/>
          <w:sz w:val="24"/>
          <w:szCs w:val="24"/>
          <w:lang w:val="en-US"/>
        </w:rPr>
        <w:t xml:space="preserve">Through philanthropy Millennium Hotels uses its funds to support community development through donations that enable disaster relief programs and education programs. The company team up with non-profit organizations to back social causes through efforts such as supplying meals to disadvantaged areas and scholarship funding as well as environmental protection work </w:t>
      </w:r>
      <w:sdt>
        <w:sdtPr>
          <w:rPr>
            <w:rFonts w:ascii="Arial" w:hAnsi="Arial" w:cs="Arial"/>
            <w:sz w:val="24"/>
            <w:szCs w:val="24"/>
            <w:lang w:val="en-US"/>
          </w:rPr>
          <w:id w:val="970245383"/>
          <w:citation/>
        </w:sdtPr>
        <w:sdtContent>
          <w:r w:rsidRPr="00AA7EEF">
            <w:rPr>
              <w:rFonts w:ascii="Arial" w:hAnsi="Arial" w:cs="Arial"/>
              <w:sz w:val="24"/>
              <w:szCs w:val="24"/>
              <w:lang w:val="en-US"/>
            </w:rPr>
            <w:fldChar w:fldCharType="begin"/>
          </w:r>
          <w:r w:rsidRPr="00AA7EEF">
            <w:rPr>
              <w:rFonts w:ascii="Arial" w:hAnsi="Arial" w:cs="Arial"/>
              <w:sz w:val="24"/>
              <w:szCs w:val="24"/>
            </w:rPr>
            <w:instrText xml:space="preserve"> CITATION YiH24 \l 2057 </w:instrText>
          </w:r>
          <w:r w:rsidRPr="00AA7EEF">
            <w:rPr>
              <w:rFonts w:ascii="Arial" w:hAnsi="Arial" w:cs="Arial"/>
              <w:sz w:val="24"/>
              <w:szCs w:val="24"/>
              <w:lang w:val="en-US"/>
            </w:rPr>
            <w:fldChar w:fldCharType="separate"/>
          </w:r>
          <w:r w:rsidRPr="00AA7EEF">
            <w:rPr>
              <w:rFonts w:ascii="Arial" w:hAnsi="Arial" w:cs="Arial"/>
              <w:sz w:val="24"/>
              <w:szCs w:val="24"/>
            </w:rPr>
            <w:t>(Hanna, 2024)</w:t>
          </w:r>
          <w:r w:rsidRPr="00AA7EEF">
            <w:rPr>
              <w:rFonts w:ascii="Arial" w:hAnsi="Arial" w:cs="Arial"/>
              <w:sz w:val="24"/>
              <w:szCs w:val="24"/>
            </w:rPr>
            <w:fldChar w:fldCharType="end"/>
          </w:r>
        </w:sdtContent>
      </w:sdt>
      <w:r w:rsidRPr="00AA7EEF">
        <w:rPr>
          <w:rFonts w:ascii="Arial" w:hAnsi="Arial" w:cs="Arial"/>
          <w:sz w:val="24"/>
          <w:szCs w:val="24"/>
          <w:lang w:val="en-US"/>
        </w:rPr>
        <w:t>.</w:t>
      </w:r>
    </w:p>
    <w:p w14:paraId="5A14D036" w14:textId="77777777" w:rsidR="00AA7EEF" w:rsidRPr="00AA7EEF" w:rsidRDefault="00AA7EEF" w:rsidP="00AA7EEF">
      <w:pPr>
        <w:spacing w:line="360" w:lineRule="auto"/>
        <w:rPr>
          <w:rFonts w:ascii="Arial" w:hAnsi="Arial" w:cs="Arial"/>
          <w:sz w:val="24"/>
          <w:szCs w:val="24"/>
          <w:lang w:val="en-US"/>
        </w:rPr>
      </w:pPr>
      <w:r w:rsidRPr="00AA7EEF">
        <w:rPr>
          <w:rFonts w:ascii="Arial" w:hAnsi="Arial" w:cs="Arial"/>
          <w:sz w:val="24"/>
          <w:szCs w:val="24"/>
          <w:lang w:val="en-US"/>
        </w:rPr>
        <w:t xml:space="preserve">The evaluation of Millennium sustainability approaches reveals that Millennium needs to pursue enhancements in food waste reduction and renewable energy systems and guest education programs. Improving these performance areas would make Millennium more environmentally impactful while increasing its competitive power in sustainable hospitality </w:t>
      </w:r>
      <w:sdt>
        <w:sdtPr>
          <w:rPr>
            <w:rFonts w:ascii="Arial" w:hAnsi="Arial" w:cs="Arial"/>
            <w:sz w:val="24"/>
            <w:szCs w:val="24"/>
            <w:lang w:val="en-US"/>
          </w:rPr>
          <w:id w:val="1037247460"/>
          <w:citation/>
        </w:sdtPr>
        <w:sdtContent>
          <w:r w:rsidRPr="00AA7EEF">
            <w:rPr>
              <w:rFonts w:ascii="Arial" w:hAnsi="Arial" w:cs="Arial"/>
              <w:sz w:val="24"/>
              <w:szCs w:val="24"/>
              <w:lang w:val="en-US"/>
            </w:rPr>
            <w:fldChar w:fldCharType="begin"/>
          </w:r>
          <w:r w:rsidRPr="00AA7EEF">
            <w:rPr>
              <w:rFonts w:ascii="Arial" w:hAnsi="Arial" w:cs="Arial"/>
              <w:sz w:val="24"/>
              <w:szCs w:val="24"/>
            </w:rPr>
            <w:instrText xml:space="preserve"> CITATION Mil24 \l 2057 </w:instrText>
          </w:r>
          <w:r w:rsidRPr="00AA7EEF">
            <w:rPr>
              <w:rFonts w:ascii="Arial" w:hAnsi="Arial" w:cs="Arial"/>
              <w:sz w:val="24"/>
              <w:szCs w:val="24"/>
              <w:lang w:val="en-US"/>
            </w:rPr>
            <w:fldChar w:fldCharType="separate"/>
          </w:r>
          <w:r w:rsidRPr="00AA7EEF">
            <w:rPr>
              <w:rFonts w:ascii="Arial" w:hAnsi="Arial" w:cs="Arial"/>
              <w:sz w:val="24"/>
              <w:szCs w:val="24"/>
            </w:rPr>
            <w:t>(Millennium Hotels, 2025)</w:t>
          </w:r>
          <w:r w:rsidRPr="00AA7EEF">
            <w:rPr>
              <w:rFonts w:ascii="Arial" w:hAnsi="Arial" w:cs="Arial"/>
              <w:sz w:val="24"/>
              <w:szCs w:val="24"/>
            </w:rPr>
            <w:fldChar w:fldCharType="end"/>
          </w:r>
        </w:sdtContent>
      </w:sdt>
      <w:r w:rsidRPr="00AA7EEF">
        <w:rPr>
          <w:rFonts w:ascii="Arial" w:hAnsi="Arial" w:cs="Arial"/>
          <w:sz w:val="24"/>
          <w:szCs w:val="24"/>
          <w:lang w:val="en-US"/>
        </w:rPr>
        <w:t>.</w:t>
      </w:r>
    </w:p>
    <w:p w14:paraId="6B848547" w14:textId="77777777" w:rsidR="00AA7EEF" w:rsidRPr="00AA7EEF" w:rsidRDefault="00AA7EEF" w:rsidP="00AA7EEF">
      <w:pPr>
        <w:spacing w:line="360" w:lineRule="auto"/>
        <w:rPr>
          <w:rFonts w:ascii="Arial" w:hAnsi="Arial" w:cs="Arial"/>
          <w:sz w:val="24"/>
          <w:szCs w:val="24"/>
          <w:lang w:val="en-US"/>
        </w:rPr>
      </w:pPr>
      <w:r w:rsidRPr="00AA7EEF">
        <w:rPr>
          <w:rFonts w:ascii="Arial" w:hAnsi="Arial" w:cs="Arial"/>
          <w:sz w:val="24"/>
          <w:szCs w:val="24"/>
          <w:lang w:val="en-US"/>
        </w:rPr>
        <w:t xml:space="preserve">Public knowledge about environmental protection together with ethical concerns has made sustainable and green practices more critical for businesses. Tourists from today's world seek complete visibility into business operations and source origins which leads them to expect openness and ethical procurement standards during their support of companies. Sustainability has become essential for hotels because customer preferences now require them to establish both eco-conscious policies and competitive edge. Sustainability functions as a significant factor which enables businesses in the hospitality industry to identify different customers who prioritize </w:t>
      </w:r>
      <w:r w:rsidRPr="00AA7EEF">
        <w:rPr>
          <w:rFonts w:ascii="Arial" w:hAnsi="Arial" w:cs="Arial"/>
          <w:sz w:val="24"/>
          <w:szCs w:val="24"/>
          <w:lang w:val="en-US"/>
        </w:rPr>
        <w:lastRenderedPageBreak/>
        <w:t>environmentally friendly travel. Hundreds of hotels successfully implement green initiatives because they gain faithful customers who choose them due to their resource-efficient operations which simultaneously support environmental targets as well as social development</w:t>
      </w:r>
      <w:sdt>
        <w:sdtPr>
          <w:rPr>
            <w:rFonts w:ascii="Arial" w:hAnsi="Arial" w:cs="Arial"/>
            <w:sz w:val="24"/>
            <w:szCs w:val="24"/>
            <w:lang w:val="en-US"/>
          </w:rPr>
          <w:id w:val="-1891261149"/>
          <w:citation/>
        </w:sdtPr>
        <w:sdtContent>
          <w:r w:rsidRPr="00AA7EEF">
            <w:rPr>
              <w:rFonts w:ascii="Arial" w:hAnsi="Arial" w:cs="Arial"/>
              <w:sz w:val="24"/>
              <w:szCs w:val="24"/>
              <w:lang w:val="en-US"/>
            </w:rPr>
            <w:fldChar w:fldCharType="begin"/>
          </w:r>
          <w:r w:rsidRPr="00AA7EEF">
            <w:rPr>
              <w:rFonts w:ascii="Arial" w:hAnsi="Arial" w:cs="Arial"/>
              <w:sz w:val="24"/>
              <w:szCs w:val="24"/>
              <w:lang w:val="en-US"/>
            </w:rPr>
            <w:instrText xml:space="preserve"> CITATION She24 \l 1033 </w:instrText>
          </w:r>
          <w:r w:rsidRPr="00AA7EEF">
            <w:rPr>
              <w:rFonts w:ascii="Arial" w:hAnsi="Arial" w:cs="Arial"/>
              <w:sz w:val="24"/>
              <w:szCs w:val="24"/>
              <w:lang w:val="en-US"/>
            </w:rPr>
            <w:fldChar w:fldCharType="separate"/>
          </w:r>
          <w:r w:rsidRPr="00AA7EEF">
            <w:rPr>
              <w:rFonts w:ascii="Arial" w:hAnsi="Arial" w:cs="Arial"/>
              <w:sz w:val="24"/>
              <w:szCs w:val="24"/>
              <w:lang w:val="en-US"/>
            </w:rPr>
            <w:t xml:space="preserve"> (Adesilu, 2024)</w:t>
          </w:r>
          <w:r w:rsidRPr="00AA7EEF">
            <w:rPr>
              <w:rFonts w:ascii="Arial" w:hAnsi="Arial" w:cs="Arial"/>
              <w:sz w:val="24"/>
              <w:szCs w:val="24"/>
            </w:rPr>
            <w:fldChar w:fldCharType="end"/>
          </w:r>
        </w:sdtContent>
      </w:sdt>
      <w:r w:rsidRPr="00AA7EEF">
        <w:rPr>
          <w:rFonts w:ascii="Arial" w:hAnsi="Arial" w:cs="Arial"/>
          <w:sz w:val="24"/>
          <w:szCs w:val="24"/>
          <w:lang w:val="en-US"/>
        </w:rPr>
        <w:t>.</w:t>
      </w:r>
    </w:p>
    <w:p w14:paraId="55F9E795" w14:textId="77777777" w:rsidR="00AA7EEF" w:rsidRPr="00AA7EEF" w:rsidRDefault="00AA7EEF" w:rsidP="00AA7EEF">
      <w:pPr>
        <w:spacing w:line="360" w:lineRule="auto"/>
        <w:rPr>
          <w:rFonts w:ascii="Arial" w:hAnsi="Arial" w:cs="Arial"/>
          <w:sz w:val="24"/>
          <w:szCs w:val="24"/>
          <w:lang w:val="en-US"/>
        </w:rPr>
      </w:pPr>
      <w:r w:rsidRPr="00AA7EEF">
        <w:rPr>
          <w:rFonts w:ascii="Arial" w:hAnsi="Arial" w:cs="Arial"/>
          <w:sz w:val="24"/>
          <w:szCs w:val="24"/>
          <w:lang w:val="en-US"/>
        </w:rPr>
        <w:t xml:space="preserve">The LinkedIn platform along with other similar networks delivers meaningful information about hotel sustainability programs throughout the hospitality industry while hospitality organizations increasingly disclose their environmental and social responsibility goals to their audiences. World Earth Day acts as a platform that promotes sustainability awareness which focuses on motivating industry participation. Virtual platforms provide valid documents that enable hotel operators to compare sustainability results against competitors while finding specific improvement opportunities. Hotels can gain additional insights for enhancing their green initiatives by actively working with sustainability experts and leaders of the industry </w:t>
      </w:r>
      <w:sdt>
        <w:sdtPr>
          <w:rPr>
            <w:rFonts w:ascii="Arial" w:hAnsi="Arial" w:cs="Arial"/>
            <w:sz w:val="24"/>
            <w:szCs w:val="24"/>
            <w:lang w:val="en-US"/>
          </w:rPr>
          <w:id w:val="-129553458"/>
          <w:citation/>
        </w:sdtPr>
        <w:sdtContent>
          <w:r w:rsidRPr="00AA7EEF">
            <w:rPr>
              <w:rFonts w:ascii="Arial" w:hAnsi="Arial" w:cs="Arial"/>
              <w:sz w:val="24"/>
              <w:szCs w:val="24"/>
              <w:lang w:val="en-US"/>
            </w:rPr>
            <w:fldChar w:fldCharType="begin"/>
          </w:r>
          <w:r w:rsidRPr="00AA7EEF">
            <w:rPr>
              <w:rFonts w:ascii="Arial" w:hAnsi="Arial" w:cs="Arial"/>
              <w:sz w:val="24"/>
              <w:szCs w:val="24"/>
            </w:rPr>
            <w:instrText xml:space="preserve"> CITATION Abd20 \l 2057 </w:instrText>
          </w:r>
          <w:r w:rsidRPr="00AA7EEF">
            <w:rPr>
              <w:rFonts w:ascii="Arial" w:hAnsi="Arial" w:cs="Arial"/>
              <w:sz w:val="24"/>
              <w:szCs w:val="24"/>
              <w:lang w:val="en-US"/>
            </w:rPr>
            <w:fldChar w:fldCharType="separate"/>
          </w:r>
          <w:r w:rsidRPr="00AA7EEF">
            <w:rPr>
              <w:rFonts w:ascii="Arial" w:hAnsi="Arial" w:cs="Arial"/>
              <w:sz w:val="24"/>
              <w:szCs w:val="24"/>
            </w:rPr>
            <w:t>(Abdou et al., 2020)</w:t>
          </w:r>
          <w:r w:rsidRPr="00AA7EEF">
            <w:rPr>
              <w:rFonts w:ascii="Arial" w:hAnsi="Arial" w:cs="Arial"/>
              <w:sz w:val="24"/>
              <w:szCs w:val="24"/>
            </w:rPr>
            <w:fldChar w:fldCharType="end"/>
          </w:r>
        </w:sdtContent>
      </w:sdt>
      <w:r w:rsidRPr="00AA7EEF">
        <w:rPr>
          <w:rFonts w:ascii="Arial" w:hAnsi="Arial" w:cs="Arial"/>
          <w:sz w:val="24"/>
          <w:szCs w:val="24"/>
          <w:lang w:val="en-US"/>
        </w:rPr>
        <w:t>.</w:t>
      </w:r>
    </w:p>
    <w:p w14:paraId="6F362375" w14:textId="77777777" w:rsidR="00AA7EEF" w:rsidRPr="00AA7EEF" w:rsidRDefault="00AA7EEF" w:rsidP="00AA7EEF">
      <w:pPr>
        <w:spacing w:line="360" w:lineRule="auto"/>
        <w:rPr>
          <w:rFonts w:ascii="Arial" w:hAnsi="Arial" w:cs="Arial"/>
          <w:sz w:val="24"/>
          <w:szCs w:val="24"/>
          <w:lang w:val="en-US"/>
        </w:rPr>
      </w:pPr>
      <w:r w:rsidRPr="00AA7EEF">
        <w:rPr>
          <w:rFonts w:ascii="Arial" w:hAnsi="Arial" w:cs="Arial"/>
          <w:sz w:val="24"/>
          <w:szCs w:val="24"/>
          <w:lang w:val="en-US"/>
        </w:rPr>
        <w:t>Identifying sustainability gaps requires a thorough understanding of economic models such as the circular economy</w:t>
      </w:r>
      <w:sdt>
        <w:sdtPr>
          <w:rPr>
            <w:rFonts w:ascii="Arial" w:hAnsi="Arial" w:cs="Arial"/>
            <w:sz w:val="24"/>
            <w:szCs w:val="24"/>
            <w:lang w:val="en-US"/>
          </w:rPr>
          <w:id w:val="-2088288526"/>
          <w:citation/>
        </w:sdtPr>
        <w:sdtContent>
          <w:r w:rsidRPr="00AA7EEF">
            <w:rPr>
              <w:rFonts w:ascii="Arial" w:hAnsi="Arial" w:cs="Arial"/>
              <w:sz w:val="24"/>
              <w:szCs w:val="24"/>
              <w:lang w:val="en-US"/>
            </w:rPr>
            <w:fldChar w:fldCharType="begin"/>
          </w:r>
          <w:r w:rsidRPr="00AA7EEF">
            <w:rPr>
              <w:rFonts w:ascii="Arial" w:hAnsi="Arial" w:cs="Arial"/>
              <w:sz w:val="24"/>
              <w:szCs w:val="24"/>
              <w:lang w:val="en-US"/>
            </w:rPr>
            <w:instrText xml:space="preserve"> CITATION Mil25 \l 1033 </w:instrText>
          </w:r>
          <w:r w:rsidRPr="00AA7EEF">
            <w:rPr>
              <w:rFonts w:ascii="Arial" w:hAnsi="Arial" w:cs="Arial"/>
              <w:sz w:val="24"/>
              <w:szCs w:val="24"/>
              <w:lang w:val="en-US"/>
            </w:rPr>
            <w:fldChar w:fldCharType="separate"/>
          </w:r>
          <w:r w:rsidRPr="00AA7EEF">
            <w:rPr>
              <w:rFonts w:ascii="Arial" w:hAnsi="Arial" w:cs="Arial"/>
              <w:sz w:val="24"/>
              <w:szCs w:val="24"/>
              <w:lang w:val="en-US"/>
            </w:rPr>
            <w:t xml:space="preserve"> (Millennium Hotels, 2025)</w:t>
          </w:r>
          <w:r w:rsidRPr="00AA7EEF">
            <w:rPr>
              <w:rFonts w:ascii="Arial" w:hAnsi="Arial" w:cs="Arial"/>
              <w:sz w:val="24"/>
              <w:szCs w:val="24"/>
            </w:rPr>
            <w:fldChar w:fldCharType="end"/>
          </w:r>
        </w:sdtContent>
      </w:sdt>
      <w:r w:rsidRPr="00AA7EEF">
        <w:rPr>
          <w:rFonts w:ascii="Arial" w:hAnsi="Arial" w:cs="Arial"/>
          <w:sz w:val="24"/>
          <w:szCs w:val="24"/>
          <w:lang w:val="en-US"/>
        </w:rPr>
        <w:t xml:space="preserve">. The traditional linear economy model follows a “take, make, dispose” approach, leading to resource depletion and environmental degradation. In contrast, the circular economy promotes resource efficiency, waste reduction, and regenerative practices. Applying the circular economy model to the hospitality industry can help hotels identify gaps in their sustainability efforts and develop innovative solutions to minimize waste and maximize resource utilization. For instance, incorporating closed-loop systems that repurpose waste materials into new products can significantly reduce a hotel’s environmental footprint </w:t>
      </w:r>
      <w:sdt>
        <w:sdtPr>
          <w:rPr>
            <w:rFonts w:ascii="Arial" w:hAnsi="Arial" w:cs="Arial"/>
            <w:sz w:val="24"/>
            <w:szCs w:val="24"/>
            <w:lang w:val="en-US"/>
          </w:rPr>
          <w:id w:val="71783885"/>
          <w:citation/>
        </w:sdtPr>
        <w:sdtContent>
          <w:r w:rsidRPr="00AA7EEF">
            <w:rPr>
              <w:rFonts w:ascii="Arial" w:hAnsi="Arial" w:cs="Arial"/>
              <w:sz w:val="24"/>
              <w:szCs w:val="24"/>
              <w:lang w:val="en-US"/>
            </w:rPr>
            <w:fldChar w:fldCharType="begin"/>
          </w:r>
          <w:r w:rsidRPr="00AA7EEF">
            <w:rPr>
              <w:rFonts w:ascii="Arial" w:hAnsi="Arial" w:cs="Arial"/>
              <w:sz w:val="24"/>
              <w:szCs w:val="24"/>
            </w:rPr>
            <w:instrText xml:space="preserve"> CITATION Mee20 \l 2057 </w:instrText>
          </w:r>
          <w:r w:rsidRPr="00AA7EEF">
            <w:rPr>
              <w:rFonts w:ascii="Arial" w:hAnsi="Arial" w:cs="Arial"/>
              <w:sz w:val="24"/>
              <w:szCs w:val="24"/>
              <w:lang w:val="en-US"/>
            </w:rPr>
            <w:fldChar w:fldCharType="separate"/>
          </w:r>
          <w:r w:rsidRPr="00AA7EEF">
            <w:rPr>
              <w:rFonts w:ascii="Arial" w:hAnsi="Arial" w:cs="Arial"/>
              <w:sz w:val="24"/>
              <w:szCs w:val="24"/>
            </w:rPr>
            <w:t>(Meeroff et al., 2020)</w:t>
          </w:r>
          <w:r w:rsidRPr="00AA7EEF">
            <w:rPr>
              <w:rFonts w:ascii="Arial" w:hAnsi="Arial" w:cs="Arial"/>
              <w:sz w:val="24"/>
              <w:szCs w:val="24"/>
            </w:rPr>
            <w:fldChar w:fldCharType="end"/>
          </w:r>
        </w:sdtContent>
      </w:sdt>
      <w:r w:rsidRPr="00AA7EEF">
        <w:rPr>
          <w:rFonts w:ascii="Arial" w:hAnsi="Arial" w:cs="Arial"/>
          <w:sz w:val="24"/>
          <w:szCs w:val="24"/>
          <w:lang w:val="en-US"/>
        </w:rPr>
        <w:t>.</w:t>
      </w:r>
    </w:p>
    <w:p w14:paraId="0AFB21AA" w14:textId="77777777" w:rsidR="00AA7EEF" w:rsidRPr="00AA7EEF" w:rsidRDefault="00AA7EEF" w:rsidP="00AA7EEF">
      <w:pPr>
        <w:spacing w:line="360" w:lineRule="auto"/>
        <w:rPr>
          <w:rFonts w:ascii="Arial" w:hAnsi="Arial" w:cs="Arial"/>
          <w:sz w:val="24"/>
          <w:szCs w:val="24"/>
          <w:lang w:val="en-US"/>
        </w:rPr>
      </w:pPr>
      <w:r w:rsidRPr="00AA7EEF">
        <w:rPr>
          <w:rFonts w:ascii="Arial" w:hAnsi="Arial" w:cs="Arial"/>
          <w:sz w:val="24"/>
          <w:szCs w:val="24"/>
          <w:lang w:val="en-US"/>
        </w:rPr>
        <w:t xml:space="preserve">By analyzing sustainability gaps through the lens of the circular economy, hotels can develop more effective strategies to address deficiencies in their green practices. The hotel has taken the Green Stay initiative, which involves an Eco-Friendly Practices Card which outlines activities, such as waste sorting, reusing towels etc., on social media by tagging @millennium can get 500 </w:t>
      </w:r>
      <w:proofErr w:type="spellStart"/>
      <w:r w:rsidRPr="00AA7EEF">
        <w:rPr>
          <w:rFonts w:ascii="Arial" w:hAnsi="Arial" w:cs="Arial"/>
          <w:sz w:val="24"/>
          <w:szCs w:val="24"/>
          <w:lang w:val="en-US"/>
        </w:rPr>
        <w:t>MyPoints</w:t>
      </w:r>
      <w:proofErr w:type="spellEnd"/>
      <w:sdt>
        <w:sdtPr>
          <w:rPr>
            <w:rFonts w:ascii="Arial" w:hAnsi="Arial" w:cs="Arial"/>
            <w:sz w:val="24"/>
            <w:szCs w:val="24"/>
            <w:lang w:val="en-US"/>
          </w:rPr>
          <w:id w:val="-257526979"/>
          <w:citation/>
        </w:sdtPr>
        <w:sdtContent>
          <w:r w:rsidRPr="00AA7EEF">
            <w:rPr>
              <w:rFonts w:ascii="Arial" w:hAnsi="Arial" w:cs="Arial"/>
              <w:sz w:val="24"/>
              <w:szCs w:val="24"/>
              <w:lang w:val="en-US"/>
            </w:rPr>
            <w:fldChar w:fldCharType="begin"/>
          </w:r>
          <w:r w:rsidRPr="00AA7EEF">
            <w:rPr>
              <w:rFonts w:ascii="Arial" w:hAnsi="Arial" w:cs="Arial"/>
              <w:sz w:val="24"/>
              <w:szCs w:val="24"/>
              <w:lang w:val="en-US"/>
            </w:rPr>
            <w:instrText xml:space="preserve"> CITATION Fel24 \l 1033 </w:instrText>
          </w:r>
          <w:r w:rsidRPr="00AA7EEF">
            <w:rPr>
              <w:rFonts w:ascii="Arial" w:hAnsi="Arial" w:cs="Arial"/>
              <w:sz w:val="24"/>
              <w:szCs w:val="24"/>
              <w:lang w:val="en-US"/>
            </w:rPr>
            <w:fldChar w:fldCharType="separate"/>
          </w:r>
          <w:r w:rsidRPr="00AA7EEF">
            <w:rPr>
              <w:rFonts w:ascii="Arial" w:hAnsi="Arial" w:cs="Arial"/>
              <w:sz w:val="24"/>
              <w:szCs w:val="24"/>
              <w:lang w:val="en-US"/>
            </w:rPr>
            <w:t xml:space="preserve"> (Cousins, 2024)</w:t>
          </w:r>
          <w:r w:rsidRPr="00AA7EEF">
            <w:rPr>
              <w:rFonts w:ascii="Arial" w:hAnsi="Arial" w:cs="Arial"/>
              <w:sz w:val="24"/>
              <w:szCs w:val="24"/>
            </w:rPr>
            <w:fldChar w:fldCharType="end"/>
          </w:r>
        </w:sdtContent>
      </w:sdt>
      <w:r w:rsidRPr="00AA7EEF">
        <w:rPr>
          <w:rFonts w:ascii="Arial" w:hAnsi="Arial" w:cs="Arial"/>
          <w:sz w:val="24"/>
          <w:szCs w:val="24"/>
          <w:lang w:val="en-US"/>
        </w:rPr>
        <w:t xml:space="preserve">. Whether it involves reducing food waste, optimizing energy consumption, or enhancing recycling efforts, hotels must continuously seek ways to improve their sustainability performance. Implementing these initiatives requires collaboration </w:t>
      </w:r>
      <w:r w:rsidRPr="00AA7EEF">
        <w:rPr>
          <w:rFonts w:ascii="Arial" w:hAnsi="Arial" w:cs="Arial"/>
          <w:sz w:val="24"/>
          <w:szCs w:val="24"/>
          <w:lang w:val="en-US"/>
        </w:rPr>
        <w:lastRenderedPageBreak/>
        <w:t xml:space="preserve">among stakeholders, including hotel management, staff, suppliers, and guests. Achieving sustainability in the hospitality industry is an ongoing journey that demands commitment, innovation, and a proactive approach to environmental and social responsibility </w:t>
      </w:r>
      <w:sdt>
        <w:sdtPr>
          <w:rPr>
            <w:rFonts w:ascii="Arial" w:hAnsi="Arial" w:cs="Arial"/>
            <w:sz w:val="24"/>
            <w:szCs w:val="24"/>
            <w:lang w:val="en-US"/>
          </w:rPr>
          <w:id w:val="207607149"/>
          <w:citation/>
        </w:sdtPr>
        <w:sdtContent>
          <w:r w:rsidRPr="00AA7EEF">
            <w:rPr>
              <w:rFonts w:ascii="Arial" w:hAnsi="Arial" w:cs="Arial"/>
              <w:sz w:val="24"/>
              <w:szCs w:val="24"/>
              <w:lang w:val="en-US"/>
            </w:rPr>
            <w:fldChar w:fldCharType="begin"/>
          </w:r>
          <w:r w:rsidRPr="00AA7EEF">
            <w:rPr>
              <w:rFonts w:ascii="Arial" w:hAnsi="Arial" w:cs="Arial"/>
              <w:sz w:val="24"/>
              <w:szCs w:val="24"/>
            </w:rPr>
            <w:instrText xml:space="preserve"> CITATION Cal211 \l 2057 </w:instrText>
          </w:r>
          <w:r w:rsidRPr="00AA7EEF">
            <w:rPr>
              <w:rFonts w:ascii="Arial" w:hAnsi="Arial" w:cs="Arial"/>
              <w:sz w:val="24"/>
              <w:szCs w:val="24"/>
              <w:lang w:val="en-US"/>
            </w:rPr>
            <w:fldChar w:fldCharType="separate"/>
          </w:r>
          <w:r w:rsidRPr="00AA7EEF">
            <w:rPr>
              <w:rFonts w:ascii="Arial" w:hAnsi="Arial" w:cs="Arial"/>
              <w:sz w:val="24"/>
              <w:szCs w:val="24"/>
            </w:rPr>
            <w:t>(Calisto et al., 2021)</w:t>
          </w:r>
          <w:r w:rsidRPr="00AA7EEF">
            <w:rPr>
              <w:rFonts w:ascii="Arial" w:hAnsi="Arial" w:cs="Arial"/>
              <w:sz w:val="24"/>
              <w:szCs w:val="24"/>
            </w:rPr>
            <w:fldChar w:fldCharType="end"/>
          </w:r>
        </w:sdtContent>
      </w:sdt>
      <w:r w:rsidRPr="00AA7EEF">
        <w:rPr>
          <w:rFonts w:ascii="Arial" w:hAnsi="Arial" w:cs="Arial"/>
          <w:sz w:val="24"/>
          <w:szCs w:val="24"/>
          <w:lang w:val="en-US"/>
        </w:rPr>
        <w:t>.</w:t>
      </w:r>
    </w:p>
    <w:p w14:paraId="5F47286F" w14:textId="77777777" w:rsidR="00AA7EEF" w:rsidRPr="00AA7EEF" w:rsidRDefault="00AA7EEF" w:rsidP="00AA7EEF">
      <w:pPr>
        <w:spacing w:line="360" w:lineRule="auto"/>
        <w:rPr>
          <w:rFonts w:ascii="Arial" w:hAnsi="Arial" w:cs="Arial"/>
          <w:sz w:val="24"/>
          <w:szCs w:val="24"/>
          <w:lang w:val="en-US"/>
        </w:rPr>
      </w:pPr>
      <w:r w:rsidRPr="00AA7EEF">
        <w:rPr>
          <w:rFonts w:ascii="Arial" w:hAnsi="Arial" w:cs="Arial"/>
          <w:sz w:val="24"/>
          <w:szCs w:val="24"/>
          <w:lang w:val="en-US"/>
        </w:rPr>
        <w:t>Hotels need to perform strategic sustainability evaluations to find current operational gaps which must then be properly addressed during their journey towards a sustainable future. Companies benefit both their environment and their ability to stay resilient while creating satisfied guests and enhanced community welfare through green initiative adoption</w:t>
      </w:r>
      <w:sdt>
        <w:sdtPr>
          <w:rPr>
            <w:rFonts w:ascii="Arial" w:hAnsi="Arial" w:cs="Arial"/>
            <w:sz w:val="24"/>
            <w:szCs w:val="24"/>
            <w:lang w:val="en-US"/>
          </w:rPr>
          <w:id w:val="1818685613"/>
          <w:citation/>
        </w:sdtPr>
        <w:sdtContent>
          <w:r w:rsidRPr="00AA7EEF">
            <w:rPr>
              <w:rFonts w:ascii="Arial" w:hAnsi="Arial" w:cs="Arial"/>
              <w:sz w:val="24"/>
              <w:szCs w:val="24"/>
              <w:lang w:val="en-US"/>
            </w:rPr>
            <w:fldChar w:fldCharType="begin"/>
          </w:r>
          <w:r w:rsidRPr="00AA7EEF">
            <w:rPr>
              <w:rFonts w:ascii="Arial" w:hAnsi="Arial" w:cs="Arial"/>
              <w:sz w:val="24"/>
              <w:szCs w:val="24"/>
              <w:lang w:val="en-US"/>
            </w:rPr>
            <w:instrText xml:space="preserve"> CITATION Fer19 \l 1033 </w:instrText>
          </w:r>
          <w:r w:rsidRPr="00AA7EEF">
            <w:rPr>
              <w:rFonts w:ascii="Arial" w:hAnsi="Arial" w:cs="Arial"/>
              <w:sz w:val="24"/>
              <w:szCs w:val="24"/>
              <w:lang w:val="en-US"/>
            </w:rPr>
            <w:fldChar w:fldCharType="separate"/>
          </w:r>
          <w:r w:rsidRPr="00AA7EEF">
            <w:rPr>
              <w:rFonts w:ascii="Arial" w:hAnsi="Arial" w:cs="Arial"/>
              <w:sz w:val="24"/>
              <w:szCs w:val="24"/>
              <w:lang w:val="en-US"/>
            </w:rPr>
            <w:t xml:space="preserve"> (Fernández-Robin et al., 2019)</w:t>
          </w:r>
          <w:r w:rsidRPr="00AA7EEF">
            <w:rPr>
              <w:rFonts w:ascii="Arial" w:hAnsi="Arial" w:cs="Arial"/>
              <w:sz w:val="24"/>
              <w:szCs w:val="24"/>
            </w:rPr>
            <w:fldChar w:fldCharType="end"/>
          </w:r>
        </w:sdtContent>
      </w:sdt>
      <w:r w:rsidRPr="00AA7EEF">
        <w:rPr>
          <w:rFonts w:ascii="Arial" w:hAnsi="Arial" w:cs="Arial"/>
          <w:sz w:val="24"/>
          <w:szCs w:val="24"/>
          <w:lang w:val="en-US"/>
        </w:rPr>
        <w:t>. The total rewards from implementing sustainability programs exceed any immediate obstacles which may surface. Hotels can deliver substantial contributions to a sustainable market when they perform environmental and social responsibility through core business integration. Every business needs sustainability as a mandatory operational necessity as well as an ethical responsibility that protects the future.</w:t>
      </w:r>
    </w:p>
    <w:p w14:paraId="47E71493" w14:textId="77777777" w:rsidR="00AA7EEF" w:rsidRPr="00AA7EEF" w:rsidRDefault="00AA7EEF" w:rsidP="00AA7EEF">
      <w:pPr>
        <w:spacing w:line="360" w:lineRule="auto"/>
        <w:rPr>
          <w:rFonts w:ascii="Arial" w:hAnsi="Arial" w:cs="Arial"/>
          <w:sz w:val="24"/>
          <w:szCs w:val="24"/>
          <w:lang w:val="en-US"/>
        </w:rPr>
      </w:pPr>
      <w:r w:rsidRPr="00AA7EEF">
        <w:rPr>
          <w:rFonts w:ascii="Arial" w:hAnsi="Arial" w:cs="Arial"/>
          <w:sz w:val="24"/>
          <w:szCs w:val="24"/>
          <w:lang w:val="en-US"/>
        </w:rPr>
        <w:t>Food waste management and environmental responsibility practices of Millennium Hotels &amp; Resorts fall behind those of Marriott Hotels while the company does display limited sustainability initiatives. Food waste reduction strategies are insufficient throughout all Millennium Hotels locations because the company has not established an organization-wide approach to waste reduction. The basic recycling programs together with waste separation efforts at some Millennium hotels exist but the company demonstrates no substantial dedication to large-scale food redistribution or on-site composting programs</w:t>
      </w:r>
      <w:sdt>
        <w:sdtPr>
          <w:rPr>
            <w:rFonts w:ascii="Arial" w:hAnsi="Arial" w:cs="Arial"/>
            <w:sz w:val="24"/>
            <w:szCs w:val="24"/>
            <w:lang w:val="en-US"/>
          </w:rPr>
          <w:id w:val="1411975925"/>
          <w:citation/>
        </w:sdtPr>
        <w:sdtContent>
          <w:r w:rsidRPr="00AA7EEF">
            <w:rPr>
              <w:rFonts w:ascii="Arial" w:hAnsi="Arial" w:cs="Arial"/>
              <w:sz w:val="24"/>
              <w:szCs w:val="24"/>
              <w:lang w:val="en-US"/>
            </w:rPr>
            <w:fldChar w:fldCharType="begin"/>
          </w:r>
          <w:r w:rsidRPr="00AA7EEF">
            <w:rPr>
              <w:rFonts w:ascii="Arial" w:hAnsi="Arial" w:cs="Arial"/>
              <w:sz w:val="24"/>
              <w:szCs w:val="24"/>
              <w:lang w:val="en-US"/>
            </w:rPr>
            <w:instrText xml:space="preserve"> CITATION Ram19 \l 1033 </w:instrText>
          </w:r>
          <w:r w:rsidRPr="00AA7EEF">
            <w:rPr>
              <w:rFonts w:ascii="Arial" w:hAnsi="Arial" w:cs="Arial"/>
              <w:sz w:val="24"/>
              <w:szCs w:val="24"/>
              <w:lang w:val="en-US"/>
            </w:rPr>
            <w:fldChar w:fldCharType="separate"/>
          </w:r>
          <w:r w:rsidRPr="00AA7EEF">
            <w:rPr>
              <w:rFonts w:ascii="Arial" w:hAnsi="Arial" w:cs="Arial"/>
              <w:sz w:val="24"/>
              <w:szCs w:val="24"/>
              <w:lang w:val="en-US"/>
            </w:rPr>
            <w:t xml:space="preserve"> (Ramirez and George, 2019)</w:t>
          </w:r>
          <w:r w:rsidRPr="00AA7EEF">
            <w:rPr>
              <w:rFonts w:ascii="Arial" w:hAnsi="Arial" w:cs="Arial"/>
              <w:sz w:val="24"/>
              <w:szCs w:val="24"/>
            </w:rPr>
            <w:fldChar w:fldCharType="end"/>
          </w:r>
        </w:sdtContent>
      </w:sdt>
      <w:r w:rsidRPr="00AA7EEF">
        <w:rPr>
          <w:rFonts w:ascii="Arial" w:hAnsi="Arial" w:cs="Arial"/>
          <w:sz w:val="24"/>
          <w:szCs w:val="24"/>
          <w:lang w:val="en-US"/>
        </w:rPr>
        <w:t>. Marriott has established food waste management through Serve 360 sustainability platform that uses food donation initiatives with data tracking systems and composting programs to reduce food waste</w:t>
      </w:r>
      <w:sdt>
        <w:sdtPr>
          <w:rPr>
            <w:rFonts w:ascii="Arial" w:hAnsi="Arial" w:cs="Arial"/>
            <w:sz w:val="24"/>
            <w:szCs w:val="24"/>
            <w:lang w:val="en-US"/>
          </w:rPr>
          <w:id w:val="-489863830"/>
          <w:citation/>
        </w:sdtPr>
        <w:sdtContent>
          <w:r w:rsidRPr="00AA7EEF">
            <w:rPr>
              <w:rFonts w:ascii="Arial" w:hAnsi="Arial" w:cs="Arial"/>
              <w:sz w:val="24"/>
              <w:szCs w:val="24"/>
              <w:lang w:val="en-US"/>
            </w:rPr>
            <w:fldChar w:fldCharType="begin"/>
          </w:r>
          <w:r w:rsidRPr="00AA7EEF">
            <w:rPr>
              <w:rFonts w:ascii="Arial" w:hAnsi="Arial" w:cs="Arial"/>
              <w:sz w:val="24"/>
              <w:szCs w:val="24"/>
              <w:lang w:val="en-US"/>
            </w:rPr>
            <w:instrText xml:space="preserve"> CITATION YiH24 \l 1033 </w:instrText>
          </w:r>
          <w:r w:rsidRPr="00AA7EEF">
            <w:rPr>
              <w:rFonts w:ascii="Arial" w:hAnsi="Arial" w:cs="Arial"/>
              <w:sz w:val="24"/>
              <w:szCs w:val="24"/>
              <w:lang w:val="en-US"/>
            </w:rPr>
            <w:fldChar w:fldCharType="separate"/>
          </w:r>
          <w:r w:rsidRPr="00AA7EEF">
            <w:rPr>
              <w:rFonts w:ascii="Arial" w:hAnsi="Arial" w:cs="Arial"/>
              <w:sz w:val="24"/>
              <w:szCs w:val="24"/>
              <w:lang w:val="en-US"/>
            </w:rPr>
            <w:t xml:space="preserve"> (Hanna, 2024)</w:t>
          </w:r>
          <w:r w:rsidRPr="00AA7EEF">
            <w:rPr>
              <w:rFonts w:ascii="Arial" w:hAnsi="Arial" w:cs="Arial"/>
              <w:sz w:val="24"/>
              <w:szCs w:val="24"/>
            </w:rPr>
            <w:fldChar w:fldCharType="end"/>
          </w:r>
        </w:sdtContent>
      </w:sdt>
      <w:r w:rsidRPr="00AA7EEF">
        <w:rPr>
          <w:rFonts w:ascii="Arial" w:hAnsi="Arial" w:cs="Arial"/>
          <w:sz w:val="24"/>
          <w:szCs w:val="24"/>
          <w:lang w:val="en-US"/>
        </w:rPr>
        <w:t>.</w:t>
      </w:r>
    </w:p>
    <w:p w14:paraId="070D149C" w14:textId="77777777" w:rsidR="00AA7EEF" w:rsidRPr="00AA7EEF" w:rsidRDefault="00AA7EEF" w:rsidP="00AA7EEF">
      <w:pPr>
        <w:spacing w:line="360" w:lineRule="auto"/>
        <w:rPr>
          <w:rFonts w:ascii="Arial" w:hAnsi="Arial" w:cs="Arial"/>
          <w:sz w:val="24"/>
          <w:szCs w:val="24"/>
          <w:lang w:val="en-US"/>
        </w:rPr>
      </w:pPr>
      <w:r w:rsidRPr="00AA7EEF">
        <w:rPr>
          <w:rFonts w:ascii="Arial" w:hAnsi="Arial" w:cs="Arial"/>
          <w:sz w:val="24"/>
          <w:szCs w:val="24"/>
          <w:lang w:val="en-US"/>
        </w:rPr>
        <w:t>Millennium lacks cutting-edge technology which should enhance its ability to track food waste activity. Marriott employs digital food waste tracking solutions together with artificial intelligence to study consumption patterns for enhancing inventory management while cutting down excessive restaurant production</w:t>
      </w:r>
      <w:sdt>
        <w:sdtPr>
          <w:rPr>
            <w:rFonts w:ascii="Arial" w:hAnsi="Arial" w:cs="Arial"/>
            <w:sz w:val="24"/>
            <w:szCs w:val="24"/>
            <w:lang w:val="en-US"/>
          </w:rPr>
          <w:id w:val="-2141258308"/>
          <w:citation/>
        </w:sdtPr>
        <w:sdtContent>
          <w:r w:rsidRPr="00AA7EEF">
            <w:rPr>
              <w:rFonts w:ascii="Arial" w:hAnsi="Arial" w:cs="Arial"/>
              <w:sz w:val="24"/>
              <w:szCs w:val="24"/>
              <w:lang w:val="en-US"/>
            </w:rPr>
            <w:fldChar w:fldCharType="begin"/>
          </w:r>
          <w:r w:rsidRPr="00AA7EEF">
            <w:rPr>
              <w:rFonts w:ascii="Arial" w:hAnsi="Arial" w:cs="Arial"/>
              <w:sz w:val="24"/>
              <w:szCs w:val="24"/>
              <w:lang w:val="en-US"/>
            </w:rPr>
            <w:instrText xml:space="preserve"> CITATION Jia231 \l 1033 </w:instrText>
          </w:r>
          <w:r w:rsidRPr="00AA7EEF">
            <w:rPr>
              <w:rFonts w:ascii="Arial" w:hAnsi="Arial" w:cs="Arial"/>
              <w:sz w:val="24"/>
              <w:szCs w:val="24"/>
              <w:lang w:val="en-US"/>
            </w:rPr>
            <w:fldChar w:fldCharType="separate"/>
          </w:r>
          <w:r w:rsidRPr="00AA7EEF">
            <w:rPr>
              <w:rFonts w:ascii="Arial" w:hAnsi="Arial" w:cs="Arial"/>
              <w:sz w:val="24"/>
              <w:szCs w:val="24"/>
              <w:lang w:val="en-US"/>
            </w:rPr>
            <w:t xml:space="preserve"> (Jia et al., 2023)</w:t>
          </w:r>
          <w:r w:rsidRPr="00AA7EEF">
            <w:rPr>
              <w:rFonts w:ascii="Arial" w:hAnsi="Arial" w:cs="Arial"/>
              <w:sz w:val="24"/>
              <w:szCs w:val="24"/>
            </w:rPr>
            <w:fldChar w:fldCharType="end"/>
          </w:r>
        </w:sdtContent>
      </w:sdt>
      <w:r w:rsidRPr="00AA7EEF">
        <w:rPr>
          <w:rFonts w:ascii="Arial" w:hAnsi="Arial" w:cs="Arial"/>
          <w:sz w:val="24"/>
          <w:szCs w:val="24"/>
          <w:lang w:val="en-US"/>
        </w:rPr>
        <w:t>. AI forecasting at Marriott helps the company achieve remarkable reductions in food waste but Millennium lags behind in implementing this advanced solution on a mass scale.</w:t>
      </w:r>
    </w:p>
    <w:p w14:paraId="1BDC69E8" w14:textId="77777777" w:rsidR="00AA7EEF" w:rsidRPr="00AA7EEF" w:rsidRDefault="00AA7EEF" w:rsidP="00AA7EEF">
      <w:pPr>
        <w:spacing w:line="360" w:lineRule="auto"/>
        <w:rPr>
          <w:rFonts w:ascii="Arial" w:hAnsi="Arial" w:cs="Arial"/>
          <w:sz w:val="24"/>
          <w:szCs w:val="24"/>
          <w:lang w:val="en-US"/>
        </w:rPr>
      </w:pPr>
      <w:r w:rsidRPr="00AA7EEF">
        <w:rPr>
          <w:rFonts w:ascii="Arial" w:hAnsi="Arial" w:cs="Arial"/>
          <w:sz w:val="24"/>
          <w:szCs w:val="24"/>
          <w:lang w:val="en-US"/>
        </w:rPr>
        <w:lastRenderedPageBreak/>
        <w:t>Millennium Hotel lacks proper systems to build partnerships with food banks and charitable organizations which prevents them from systematically redistributing their excess food inventory. Marriott Team Up with organizations including Food Rescue US along with Feeding America to donate safely leftover food through proper adherence to health guidelines</w:t>
      </w:r>
      <w:sdt>
        <w:sdtPr>
          <w:rPr>
            <w:rFonts w:ascii="Arial" w:hAnsi="Arial" w:cs="Arial"/>
            <w:sz w:val="24"/>
            <w:szCs w:val="24"/>
            <w:lang w:val="en-US"/>
          </w:rPr>
          <w:id w:val="-1299145556"/>
          <w:citation/>
        </w:sdtPr>
        <w:sdtContent>
          <w:r w:rsidRPr="00AA7EEF">
            <w:rPr>
              <w:rFonts w:ascii="Arial" w:hAnsi="Arial" w:cs="Arial"/>
              <w:sz w:val="24"/>
              <w:szCs w:val="24"/>
              <w:lang w:val="en-US"/>
            </w:rPr>
            <w:fldChar w:fldCharType="begin"/>
          </w:r>
          <w:r w:rsidRPr="00AA7EEF">
            <w:rPr>
              <w:rFonts w:ascii="Arial" w:hAnsi="Arial" w:cs="Arial"/>
              <w:sz w:val="24"/>
              <w:szCs w:val="24"/>
              <w:lang w:val="en-US"/>
            </w:rPr>
            <w:instrText xml:space="preserve"> CITATION htt1 \l 1033 </w:instrText>
          </w:r>
          <w:r w:rsidRPr="00AA7EEF">
            <w:rPr>
              <w:rFonts w:ascii="Arial" w:hAnsi="Arial" w:cs="Arial"/>
              <w:sz w:val="24"/>
              <w:szCs w:val="24"/>
              <w:lang w:val="en-US"/>
            </w:rPr>
            <w:fldChar w:fldCharType="separate"/>
          </w:r>
          <w:r w:rsidRPr="00AA7EEF">
            <w:rPr>
              <w:rFonts w:ascii="Arial" w:hAnsi="Arial" w:cs="Arial"/>
              <w:sz w:val="24"/>
              <w:szCs w:val="24"/>
              <w:lang w:val="en-US"/>
            </w:rPr>
            <w:t xml:space="preserve"> (Hotelierandhospitality, 2024)</w:t>
          </w:r>
          <w:r w:rsidRPr="00AA7EEF">
            <w:rPr>
              <w:rFonts w:ascii="Arial" w:hAnsi="Arial" w:cs="Arial"/>
              <w:sz w:val="24"/>
              <w:szCs w:val="24"/>
            </w:rPr>
            <w:fldChar w:fldCharType="end"/>
          </w:r>
        </w:sdtContent>
      </w:sdt>
      <w:r w:rsidRPr="00AA7EEF">
        <w:rPr>
          <w:rFonts w:ascii="Arial" w:hAnsi="Arial" w:cs="Arial"/>
          <w:sz w:val="24"/>
          <w:szCs w:val="24"/>
          <w:lang w:val="en-US"/>
        </w:rPr>
        <w:t>.</w:t>
      </w:r>
    </w:p>
    <w:p w14:paraId="71D7BCD3" w14:textId="77777777" w:rsidR="00AA7EEF" w:rsidRPr="00AA7EEF" w:rsidRDefault="00AA7EEF" w:rsidP="00AA7EEF">
      <w:pPr>
        <w:spacing w:line="360" w:lineRule="auto"/>
        <w:rPr>
          <w:rFonts w:ascii="Arial" w:hAnsi="Arial" w:cs="Arial"/>
          <w:sz w:val="24"/>
          <w:szCs w:val="24"/>
          <w:lang w:val="en-US"/>
        </w:rPr>
      </w:pPr>
      <w:r w:rsidRPr="00AA7EEF">
        <w:rPr>
          <w:rFonts w:ascii="Arial" w:hAnsi="Arial" w:cs="Arial"/>
          <w:sz w:val="24"/>
          <w:szCs w:val="24"/>
          <w:lang w:val="en-US"/>
        </w:rPr>
        <w:t>To maintain competitiveness within the hospitality sector along with following advancing sustainability guidelines Millennium should implement Marriott's forward-thinking procedures for food waste control. AI-powered tracking systems together with persistent food donations and composting promotion enable Millennium to lower food waste and strengthen its sustainability performance by following worldwide industry standards.</w:t>
      </w:r>
    </w:p>
    <w:p w14:paraId="7C73D8CB" w14:textId="77777777" w:rsidR="00AA7EEF" w:rsidRPr="00AA7EEF" w:rsidRDefault="00AA7EEF" w:rsidP="00AA7EEF">
      <w:pPr>
        <w:spacing w:line="360" w:lineRule="auto"/>
        <w:rPr>
          <w:rFonts w:ascii="Arial" w:hAnsi="Arial" w:cs="Arial"/>
          <w:sz w:val="24"/>
          <w:szCs w:val="24"/>
          <w:lang w:val="en-US"/>
        </w:rPr>
      </w:pPr>
      <w:r w:rsidRPr="00AA7EEF">
        <w:rPr>
          <w:rFonts w:ascii="Arial" w:hAnsi="Arial" w:cs="Arial"/>
          <w:sz w:val="24"/>
          <w:szCs w:val="24"/>
          <w:lang w:val="en-US"/>
        </w:rPr>
        <w:br w:type="page"/>
      </w:r>
    </w:p>
    <w:sdt>
      <w:sdtPr>
        <w:rPr>
          <w:lang w:val="en-US"/>
        </w:rPr>
        <w:id w:val="1757082059"/>
        <w:docPartObj>
          <w:docPartGallery w:val="Bibliographies"/>
          <w:docPartUnique/>
        </w:docPartObj>
      </w:sdtPr>
      <w:sdtContent>
        <w:p w14:paraId="0350E48D" w14:textId="77777777" w:rsidR="00AA7EEF" w:rsidRPr="00AA7EEF" w:rsidRDefault="00AA7EEF" w:rsidP="00AA7EEF">
          <w:pPr>
            <w:rPr>
              <w:b/>
              <w:bCs/>
              <w:lang w:val="en-US"/>
            </w:rPr>
          </w:pPr>
          <w:r w:rsidRPr="00AA7EEF">
            <w:rPr>
              <w:b/>
              <w:bCs/>
              <w:lang w:val="en-US"/>
            </w:rPr>
            <w:t>References</w:t>
          </w:r>
        </w:p>
        <w:sdt>
          <w:sdtPr>
            <w:rPr>
              <w:lang w:val="en-US"/>
            </w:rPr>
            <w:id w:val="-573587230"/>
            <w:bibliography/>
          </w:sdtPr>
          <w:sdtContent>
            <w:p w14:paraId="515CB1FD" w14:textId="77777777" w:rsidR="00AA7EEF" w:rsidRPr="00AA7EEF" w:rsidRDefault="00AA7EEF" w:rsidP="00AA7EEF">
              <w:pPr>
                <w:rPr>
                  <w:lang w:val="en-US"/>
                </w:rPr>
              </w:pPr>
              <w:r w:rsidRPr="00AA7EEF">
                <w:rPr>
                  <w:lang w:val="en-US"/>
                </w:rPr>
                <w:fldChar w:fldCharType="begin"/>
              </w:r>
              <w:r w:rsidRPr="00AA7EEF">
                <w:rPr>
                  <w:lang w:val="en-US"/>
                </w:rPr>
                <w:instrText xml:space="preserve"> BIBLIOGRAPHY </w:instrText>
              </w:r>
              <w:r w:rsidRPr="00AA7EEF">
                <w:rPr>
                  <w:lang w:val="en-US"/>
                </w:rPr>
                <w:fldChar w:fldCharType="separate"/>
              </w:r>
              <w:r w:rsidRPr="00AA7EEF">
                <w:rPr>
                  <w:lang w:val="en-US"/>
                </w:rPr>
                <w:t xml:space="preserve">Abdou, A.H., Hassan, T., Dief and MME (2020) 'A description of green hotel practices and their role in achieving sustainable development'. </w:t>
              </w:r>
              <w:r w:rsidRPr="00AA7EEF">
                <w:rPr>
                  <w:i/>
                  <w:iCs/>
                  <w:lang w:val="en-US"/>
                </w:rPr>
                <w:t>Sustainability (Switzerland)</w:t>
              </w:r>
              <w:r w:rsidRPr="00AA7EEF">
                <w:rPr>
                  <w:lang w:val="en-US"/>
                </w:rPr>
                <w:t xml:space="preserve">. pp. 1–21. Available at: </w:t>
              </w:r>
              <w:hyperlink r:id="rId4" w:history="1">
                <w:r w:rsidRPr="00AA7EEF">
                  <w:rPr>
                    <w:rStyle w:val="Hyperlink"/>
                    <w:lang w:val="en-US"/>
                  </w:rPr>
                  <w:t>https://www.researchgate.net/publication/346029006_A_Description_of_Green_Hotel_Practices_and_Their_Role_in_Achieving_Sustainable_Development</w:t>
                </w:r>
              </w:hyperlink>
              <w:r w:rsidRPr="00AA7EEF">
                <w:rPr>
                  <w:lang w:val="en-US"/>
                </w:rPr>
                <w:t xml:space="preserve"> (Accessed: 25 January 2025).</w:t>
              </w:r>
            </w:p>
            <w:p w14:paraId="6C251CAA" w14:textId="77777777" w:rsidR="00AA7EEF" w:rsidRPr="00AA7EEF" w:rsidRDefault="00AA7EEF" w:rsidP="00AA7EEF">
              <w:pPr>
                <w:rPr>
                  <w:lang w:val="en-US"/>
                </w:rPr>
              </w:pPr>
              <w:proofErr w:type="spellStart"/>
              <w:r w:rsidRPr="00AA7EEF">
                <w:rPr>
                  <w:lang w:val="en-US"/>
                </w:rPr>
                <w:t>Adesilu</w:t>
              </w:r>
              <w:proofErr w:type="spellEnd"/>
              <w:r w:rsidRPr="00AA7EEF">
                <w:rPr>
                  <w:lang w:val="en-US"/>
                </w:rPr>
                <w:t xml:space="preserve">, S. (2024) </w:t>
              </w:r>
              <w:r w:rsidRPr="00AA7EEF">
                <w:rPr>
                  <w:i/>
                  <w:iCs/>
                  <w:lang w:val="en-US"/>
                </w:rPr>
                <w:t xml:space="preserve">Green Tourism award for Millennium Hotels </w:t>
              </w:r>
              <w:r w:rsidRPr="00AA7EEF">
                <w:rPr>
                  <w:lang w:val="en-US"/>
                </w:rPr>
                <w:t xml:space="preserve">Available at: </w:t>
              </w:r>
              <w:hyperlink r:id="rId5" w:history="1">
                <w:r w:rsidRPr="00AA7EEF">
                  <w:rPr>
                    <w:rStyle w:val="Hyperlink"/>
                    <w:lang w:val="en-US"/>
                  </w:rPr>
                  <w:t>https://thebusinesstravelmag.com/green-tourism-award-for-millennium-hotels/</w:t>
                </w:r>
              </w:hyperlink>
              <w:r w:rsidRPr="00AA7EEF">
                <w:rPr>
                  <w:lang w:val="en-US"/>
                </w:rPr>
                <w:t xml:space="preserve"> (Accessed: 3 February 2025).</w:t>
              </w:r>
            </w:p>
            <w:p w14:paraId="66C989DC" w14:textId="77777777" w:rsidR="00AA7EEF" w:rsidRPr="00AA7EEF" w:rsidRDefault="00AA7EEF" w:rsidP="00AA7EEF">
              <w:pPr>
                <w:rPr>
                  <w:lang w:val="en-US"/>
                </w:rPr>
              </w:pPr>
              <w:proofErr w:type="spellStart"/>
              <w:r w:rsidRPr="00AA7EEF">
                <w:rPr>
                  <w:lang w:val="en-US"/>
                </w:rPr>
                <w:t>Adesilu</w:t>
              </w:r>
              <w:proofErr w:type="spellEnd"/>
              <w:r w:rsidRPr="00AA7EEF">
                <w:rPr>
                  <w:lang w:val="en-US"/>
                </w:rPr>
                <w:t xml:space="preserve">, S. (2024) </w:t>
              </w:r>
              <w:r w:rsidRPr="00AA7EEF">
                <w:rPr>
                  <w:i/>
                  <w:iCs/>
                  <w:lang w:val="en-US"/>
                </w:rPr>
                <w:t xml:space="preserve">New green initiative from Millennium Hotels and Resorts </w:t>
              </w:r>
              <w:r w:rsidRPr="00AA7EEF">
                <w:rPr>
                  <w:lang w:val="en-US"/>
                </w:rPr>
                <w:t xml:space="preserve">Available at: </w:t>
              </w:r>
              <w:hyperlink r:id="rId6" w:history="1">
                <w:r w:rsidRPr="00AA7EEF">
                  <w:rPr>
                    <w:rStyle w:val="Hyperlink"/>
                    <w:lang w:val="en-US"/>
                  </w:rPr>
                  <w:t>https://thebusinesstravelmag.com/new-green-initiative-from-millennium-hotels-and-resorts/</w:t>
                </w:r>
              </w:hyperlink>
              <w:r w:rsidRPr="00AA7EEF">
                <w:rPr>
                  <w:lang w:val="en-US"/>
                </w:rPr>
                <w:t xml:space="preserve"> (Accessed: 1 February 2025).</w:t>
              </w:r>
            </w:p>
            <w:p w14:paraId="5CBAB089" w14:textId="77777777" w:rsidR="00AA7EEF" w:rsidRPr="00AA7EEF" w:rsidRDefault="00AA7EEF" w:rsidP="00AA7EEF">
              <w:pPr>
                <w:rPr>
                  <w:lang w:val="en-US"/>
                </w:rPr>
              </w:pPr>
              <w:r w:rsidRPr="00AA7EEF">
                <w:rPr>
                  <w:lang w:val="en-US"/>
                </w:rPr>
                <w:t xml:space="preserve">Calisto, M.D.L., Umbelino, J., Gonçalves, A. and Viegas, C. (2021) 'Environmental sustainability strategies for smaller companies in the hotel industry: doing the right thing or doing things right?'. </w:t>
              </w:r>
              <w:r w:rsidRPr="00AA7EEF">
                <w:rPr>
                  <w:i/>
                  <w:iCs/>
                  <w:lang w:val="en-US"/>
                </w:rPr>
                <w:t>Sustainability</w:t>
              </w:r>
              <w:r w:rsidRPr="00AA7EEF">
                <w:rPr>
                  <w:lang w:val="en-US"/>
                </w:rPr>
                <w:t xml:space="preserve">. Available at: </w:t>
              </w:r>
              <w:hyperlink r:id="rId7" w:history="1">
                <w:r w:rsidRPr="00AA7EEF">
                  <w:rPr>
                    <w:rStyle w:val="Hyperlink"/>
                    <w:lang w:val="en-US"/>
                  </w:rPr>
                  <w:t>https://www.mdpi.com/2071-1050/13/18/10380</w:t>
                </w:r>
              </w:hyperlink>
              <w:r w:rsidRPr="00AA7EEF">
                <w:rPr>
                  <w:lang w:val="en-US"/>
                </w:rPr>
                <w:t xml:space="preserve"> (Accessed: 24 January 2025).</w:t>
              </w:r>
            </w:p>
            <w:p w14:paraId="01135C07" w14:textId="77777777" w:rsidR="00AA7EEF" w:rsidRPr="00AA7EEF" w:rsidRDefault="00AA7EEF" w:rsidP="00AA7EEF">
              <w:pPr>
                <w:rPr>
                  <w:lang w:val="en-US"/>
                </w:rPr>
              </w:pPr>
              <w:r w:rsidRPr="00AA7EEF">
                <w:rPr>
                  <w:lang w:val="en-US"/>
                </w:rPr>
                <w:t xml:space="preserve">Cousins, F. (2024) </w:t>
              </w:r>
              <w:r w:rsidRPr="00AA7EEF">
                <w:rPr>
                  <w:i/>
                  <w:iCs/>
                  <w:lang w:val="en-US"/>
                </w:rPr>
                <w:t>Millennium Hotels and Resorts launches Green Stay initiative</w:t>
              </w:r>
              <w:r w:rsidRPr="00AA7EEF">
                <w:rPr>
                  <w:lang w:val="en-US"/>
                </w:rPr>
                <w:t xml:space="preserve"> Available at: </w:t>
              </w:r>
              <w:hyperlink r:id="rId8" w:history="1">
                <w:r w:rsidRPr="00AA7EEF">
                  <w:rPr>
                    <w:rStyle w:val="Hyperlink"/>
                    <w:lang w:val="en-US"/>
                  </w:rPr>
                  <w:t>https://sustainablehotelnews.com/millennium-hotels-and-resorts-launches-green-stay-initiative/</w:t>
                </w:r>
              </w:hyperlink>
              <w:r w:rsidRPr="00AA7EEF">
                <w:rPr>
                  <w:lang w:val="en-US"/>
                </w:rPr>
                <w:t xml:space="preserve"> (Accessed: 2 February 2025).</w:t>
              </w:r>
            </w:p>
            <w:p w14:paraId="5EBE2D5E" w14:textId="77777777" w:rsidR="00AA7EEF" w:rsidRPr="00AA7EEF" w:rsidRDefault="00AA7EEF" w:rsidP="00AA7EEF">
              <w:pPr>
                <w:rPr>
                  <w:lang w:val="en-US"/>
                </w:rPr>
              </w:pPr>
              <w:r w:rsidRPr="00AA7EEF">
                <w:rPr>
                  <w:lang w:val="en-US"/>
                </w:rPr>
                <w:t xml:space="preserve">De Bakker, F.G., Rasche, A. and Ponte, S. (2019) 'Multi-stakeholder initiatives on sustainability: A cross-disciplinary review and research agenda for business ethics.'. </w:t>
              </w:r>
              <w:r w:rsidRPr="00AA7EEF">
                <w:rPr>
                  <w:i/>
                  <w:iCs/>
                  <w:lang w:val="en-US"/>
                </w:rPr>
                <w:t>Business Ethics Quarterly</w:t>
              </w:r>
              <w:r w:rsidRPr="00AA7EEF">
                <w:rPr>
                  <w:lang w:val="en-US"/>
                </w:rPr>
                <w:t xml:space="preserve">. pp. 343-383. Available at: </w:t>
              </w:r>
              <w:hyperlink r:id="rId9" w:history="1">
                <w:r w:rsidRPr="00AA7EEF">
                  <w:rPr>
                    <w:rStyle w:val="Hyperlink"/>
                    <w:lang w:val="en-US"/>
                  </w:rPr>
                  <w:t>https://www.cambridge.org/core/journals/business-ethics-quarterly/article/multistakeholder-initiatives-on-sustainability-a-crossdisciplinary-review-and-research-agenda-for-business-ethics/63BC5E71E58A2390136A568F5A10F10C</w:t>
                </w:r>
              </w:hyperlink>
              <w:r w:rsidRPr="00AA7EEF">
                <w:rPr>
                  <w:lang w:val="en-US"/>
                </w:rPr>
                <w:t xml:space="preserve"> (Accessed: 4 February 2025).</w:t>
              </w:r>
            </w:p>
            <w:p w14:paraId="40DF4B29" w14:textId="77777777" w:rsidR="00AA7EEF" w:rsidRPr="00AA7EEF" w:rsidRDefault="00AA7EEF" w:rsidP="00AA7EEF">
              <w:pPr>
                <w:rPr>
                  <w:lang w:val="en-US"/>
                </w:rPr>
              </w:pPr>
              <w:proofErr w:type="spellStart"/>
              <w:r w:rsidRPr="00AA7EEF">
                <w:rPr>
                  <w:lang w:val="en-US"/>
                </w:rPr>
                <w:t>Delabre</w:t>
              </w:r>
              <w:proofErr w:type="spellEnd"/>
              <w:r w:rsidRPr="00AA7EEF">
                <w:rPr>
                  <w:lang w:val="en-US"/>
                </w:rPr>
                <w:t xml:space="preserve">, I., Alexander, A. and Rodrigues, C. (2020) 'Strategies for tropical forest protection and sustainable supply chains: challenges and opportunities for alignment with the UN sustainable development goals'. </w:t>
              </w:r>
              <w:r w:rsidRPr="00AA7EEF">
                <w:rPr>
                  <w:i/>
                  <w:iCs/>
                  <w:lang w:val="en-US"/>
                </w:rPr>
                <w:t>Sustainability Science</w:t>
              </w:r>
              <w:r w:rsidRPr="00AA7EEF">
                <w:rPr>
                  <w:lang w:val="en-US"/>
                </w:rPr>
                <w:t xml:space="preserve">. pp. 1637-1651. Available at: </w:t>
              </w:r>
              <w:hyperlink r:id="rId10" w:history="1">
                <w:r w:rsidRPr="00AA7EEF">
                  <w:rPr>
                    <w:rStyle w:val="Hyperlink"/>
                    <w:lang w:val="en-US"/>
                  </w:rPr>
                  <w:t>https://www.researchgate.net/publication/337097116_Strategies_for_tropical_forest_protection_and_sustainable_supply_chains_challenges_and_opportunities_for_alignment_with_the_UN_sustainable_development_goals</w:t>
                </w:r>
              </w:hyperlink>
              <w:r w:rsidRPr="00AA7EEF">
                <w:rPr>
                  <w:lang w:val="en-US"/>
                </w:rPr>
                <w:t xml:space="preserve"> (Accessed: 26 January 2025).</w:t>
              </w:r>
            </w:p>
            <w:p w14:paraId="51534B4B" w14:textId="77777777" w:rsidR="00AA7EEF" w:rsidRPr="00AA7EEF" w:rsidRDefault="00AA7EEF" w:rsidP="00AA7EEF">
              <w:pPr>
                <w:rPr>
                  <w:lang w:val="en-US"/>
                </w:rPr>
              </w:pPr>
              <w:r w:rsidRPr="00AA7EEF">
                <w:rPr>
                  <w:lang w:val="en-US"/>
                </w:rPr>
                <w:t xml:space="preserve">Fernández-Robin, C., </w:t>
              </w:r>
              <w:proofErr w:type="spellStart"/>
              <w:r w:rsidRPr="00AA7EEF">
                <w:rPr>
                  <w:lang w:val="en-US"/>
                </w:rPr>
                <w:t>Celemín-Pedroche</w:t>
              </w:r>
              <w:proofErr w:type="spellEnd"/>
              <w:r w:rsidRPr="00AA7EEF">
                <w:rPr>
                  <w:lang w:val="en-US"/>
                </w:rPr>
                <w:t xml:space="preserve">, M.S., Santander-Astorga, P. and Alonso-Almeida, M.D.M. (2019) 'Green practices in hospitality: A contingency approach'. </w:t>
              </w:r>
              <w:r w:rsidRPr="00AA7EEF">
                <w:rPr>
                  <w:i/>
                  <w:iCs/>
                  <w:lang w:val="en-US"/>
                </w:rPr>
                <w:t>Sustainability</w:t>
              </w:r>
              <w:r w:rsidRPr="00AA7EEF">
                <w:rPr>
                  <w:lang w:val="en-US"/>
                </w:rPr>
                <w:t xml:space="preserve">. p..3737. Available at: </w:t>
              </w:r>
              <w:hyperlink r:id="rId11" w:history="1">
                <w:r w:rsidRPr="00AA7EEF">
                  <w:rPr>
                    <w:rStyle w:val="Hyperlink"/>
                    <w:lang w:val="en-US"/>
                  </w:rPr>
                  <w:t>https://www.mdpi.com/2071-1050/11/13/3737</w:t>
                </w:r>
              </w:hyperlink>
              <w:r w:rsidRPr="00AA7EEF">
                <w:rPr>
                  <w:lang w:val="en-US"/>
                </w:rPr>
                <w:t xml:space="preserve"> (Accessed: 26 January 2025).</w:t>
              </w:r>
            </w:p>
            <w:p w14:paraId="037C6F91" w14:textId="77777777" w:rsidR="00AA7EEF" w:rsidRPr="00AA7EEF" w:rsidRDefault="00AA7EEF" w:rsidP="00AA7EEF">
              <w:pPr>
                <w:rPr>
                  <w:lang w:val="en-US"/>
                </w:rPr>
              </w:pPr>
              <w:r w:rsidRPr="00AA7EEF">
                <w:rPr>
                  <w:lang w:val="en-US"/>
                </w:rPr>
                <w:t xml:space="preserve">Hanna, Y.-H. (2024) </w:t>
              </w:r>
              <w:r w:rsidRPr="00AA7EEF">
                <w:rPr>
                  <w:i/>
                  <w:iCs/>
                  <w:lang w:val="en-US"/>
                </w:rPr>
                <w:t>Millennium Hotels &amp; Resorts MEA joins World Sustainable Hospitality Alliance</w:t>
              </w:r>
              <w:r w:rsidRPr="00AA7EEF">
                <w:rPr>
                  <w:lang w:val="en-US"/>
                </w:rPr>
                <w:t xml:space="preserve"> Available at: </w:t>
              </w:r>
              <w:hyperlink r:id="rId12" w:history="1">
                <w:r w:rsidRPr="00AA7EEF">
                  <w:rPr>
                    <w:rStyle w:val="Hyperlink"/>
                    <w:lang w:val="en-US"/>
                  </w:rPr>
                  <w:t>https://www.businesstraveller.com/business-travel/2024/05/22/millennium-hotels-resorts-mea-joins-world-sustainable-hospitality-alliance/</w:t>
                </w:r>
              </w:hyperlink>
              <w:r w:rsidRPr="00AA7EEF">
                <w:rPr>
                  <w:lang w:val="en-US"/>
                </w:rPr>
                <w:t xml:space="preserve"> (Accessed: 22 January 2025).</w:t>
              </w:r>
            </w:p>
            <w:p w14:paraId="57D0AFB1" w14:textId="77777777" w:rsidR="00AA7EEF" w:rsidRPr="00AA7EEF" w:rsidRDefault="00AA7EEF" w:rsidP="00AA7EEF">
              <w:pPr>
                <w:rPr>
                  <w:lang w:val="en-US"/>
                </w:rPr>
              </w:pPr>
              <w:proofErr w:type="spellStart"/>
              <w:r w:rsidRPr="00AA7EEF">
                <w:rPr>
                  <w:lang w:val="en-US"/>
                </w:rPr>
                <w:t>Hotelierandhospitality</w:t>
              </w:r>
              <w:proofErr w:type="spellEnd"/>
              <w:r w:rsidRPr="00AA7EEF">
                <w:rPr>
                  <w:lang w:val="en-US"/>
                </w:rPr>
                <w:t xml:space="preserve"> (2024) </w:t>
              </w:r>
              <w:r w:rsidRPr="00AA7EEF">
                <w:rPr>
                  <w:i/>
                  <w:iCs/>
                  <w:lang w:val="en-US"/>
                </w:rPr>
                <w:t>Millennium Hotels and Resorts Achieves Prestigious Green Tourism Accreditation Across the UK</w:t>
              </w:r>
              <w:r w:rsidRPr="00AA7EEF">
                <w:rPr>
                  <w:lang w:val="en-US"/>
                </w:rPr>
                <w:t xml:space="preserve"> Available at: </w:t>
              </w:r>
              <w:hyperlink r:id="rId13" w:history="1">
                <w:r w:rsidRPr="00AA7EEF">
                  <w:rPr>
                    <w:rStyle w:val="Hyperlink"/>
                    <w:lang w:val="en-US"/>
                  </w:rPr>
                  <w:t>https://hotelierandhospitality.com/2024/01/31/millennium-hotels-and-resorts-achieves-prestigious-green-tourism-accreditation-across-the-uk/</w:t>
                </w:r>
              </w:hyperlink>
              <w:r w:rsidRPr="00AA7EEF">
                <w:rPr>
                  <w:lang w:val="en-US"/>
                </w:rPr>
                <w:t xml:space="preserve"> (Accessed: 1 February 2025).</w:t>
              </w:r>
            </w:p>
            <w:p w14:paraId="7BF104F8" w14:textId="77777777" w:rsidR="00AA7EEF" w:rsidRPr="00AA7EEF" w:rsidRDefault="00AA7EEF" w:rsidP="00AA7EEF">
              <w:pPr>
                <w:rPr>
                  <w:lang w:val="en-US"/>
                </w:rPr>
              </w:pPr>
              <w:r w:rsidRPr="00AA7EEF">
                <w:rPr>
                  <w:lang w:val="en-US"/>
                </w:rPr>
                <w:t xml:space="preserve">Jia, T., Iqbal, S., Ayub, A., Fatima, T. and Rasool, Z. (2023) 'Promoting responsible sustainable consumer behavior through sustainability marketing: the boundary effects of corporate social </w:t>
              </w:r>
              <w:r w:rsidRPr="00AA7EEF">
                <w:rPr>
                  <w:lang w:val="en-US"/>
                </w:rPr>
                <w:lastRenderedPageBreak/>
                <w:t xml:space="preserve">responsibility and brand image'. </w:t>
              </w:r>
              <w:r w:rsidRPr="00AA7EEF">
                <w:rPr>
                  <w:i/>
                  <w:iCs/>
                  <w:lang w:val="en-US"/>
                </w:rPr>
                <w:t>Sustainability</w:t>
              </w:r>
              <w:r w:rsidRPr="00AA7EEF">
                <w:rPr>
                  <w:lang w:val="en-US"/>
                </w:rPr>
                <w:t xml:space="preserve">. p. 6092. Available at: </w:t>
              </w:r>
              <w:hyperlink r:id="rId14" w:history="1">
                <w:r w:rsidRPr="00AA7EEF">
                  <w:rPr>
                    <w:rStyle w:val="Hyperlink"/>
                    <w:lang w:val="en-US"/>
                  </w:rPr>
                  <w:t>https://www.researchgate.net/publication/369730277_Promoting_Responsible_Sustainable_Consumer_Behavior_through_Sustainability_Marketing_The_Boundary_Effects_of_Corporate_Social_Responsibility_and_Brand_Image</w:t>
                </w:r>
              </w:hyperlink>
              <w:r w:rsidRPr="00AA7EEF">
                <w:rPr>
                  <w:lang w:val="en-US"/>
                </w:rPr>
                <w:t xml:space="preserve"> (Accessed: 27 January 2025).</w:t>
              </w:r>
            </w:p>
            <w:p w14:paraId="68589EF8" w14:textId="77777777" w:rsidR="00AA7EEF" w:rsidRPr="00AA7EEF" w:rsidRDefault="00AA7EEF" w:rsidP="00AA7EEF">
              <w:pPr>
                <w:rPr>
                  <w:lang w:val="en-US"/>
                </w:rPr>
              </w:pPr>
              <w:r w:rsidRPr="00AA7EEF">
                <w:rPr>
                  <w:lang w:val="en-US"/>
                </w:rPr>
                <w:t xml:space="preserve">Khalil, N., Che Abdullah, S.N., Haron, S.N. and Hamid, M.Y. (2024) 'A review of green practices and initiatives from stakeholder’s perspectives towards sustainable hotel operations and performance impact'. </w:t>
              </w:r>
              <w:r w:rsidRPr="00AA7EEF">
                <w:rPr>
                  <w:i/>
                  <w:iCs/>
                  <w:lang w:val="en-US"/>
                </w:rPr>
                <w:t>Journal of Facilities Management</w:t>
              </w:r>
              <w:r w:rsidRPr="00AA7EEF">
                <w:rPr>
                  <w:lang w:val="en-US"/>
                </w:rPr>
                <w:t xml:space="preserve">. pp. 653-682. Available at: </w:t>
              </w:r>
              <w:hyperlink r:id="rId15" w:history="1">
                <w:r w:rsidRPr="00AA7EEF">
                  <w:rPr>
                    <w:rStyle w:val="Hyperlink"/>
                    <w:lang w:val="en-US"/>
                  </w:rPr>
                  <w:t>https://www.emerald.com/insight/content/doi/10.1108/jfm-03-2022-0025/full/html</w:t>
                </w:r>
              </w:hyperlink>
              <w:r w:rsidRPr="00AA7EEF">
                <w:rPr>
                  <w:lang w:val="en-US"/>
                </w:rPr>
                <w:t xml:space="preserve"> (Accessed: 23 January 2025).</w:t>
              </w:r>
            </w:p>
            <w:p w14:paraId="2AD77A1E" w14:textId="77777777" w:rsidR="00AA7EEF" w:rsidRPr="00AA7EEF" w:rsidRDefault="00AA7EEF" w:rsidP="00AA7EEF">
              <w:pPr>
                <w:rPr>
                  <w:lang w:val="en-US"/>
                </w:rPr>
              </w:pPr>
              <w:r w:rsidRPr="00AA7EEF">
                <w:rPr>
                  <w:lang w:val="en-US"/>
                </w:rPr>
                <w:t xml:space="preserve">Kuokkanen, H. and Sun, W. (2020) 'Companies, meet ethical consumers: Strategic CSR management to impact consumer choice'. </w:t>
              </w:r>
              <w:r w:rsidRPr="00AA7EEF">
                <w:rPr>
                  <w:i/>
                  <w:iCs/>
                  <w:lang w:val="en-US"/>
                </w:rPr>
                <w:t>Journal of Business Ethics</w:t>
              </w:r>
              <w:r w:rsidRPr="00AA7EEF">
                <w:rPr>
                  <w:lang w:val="en-US"/>
                </w:rPr>
                <w:t xml:space="preserve">. pp. 403-423. Available at: </w:t>
              </w:r>
              <w:hyperlink r:id="rId16" w:history="1">
                <w:r w:rsidRPr="00AA7EEF">
                  <w:rPr>
                    <w:rStyle w:val="Hyperlink"/>
                    <w:lang w:val="en-US"/>
                  </w:rPr>
                  <w:t>https://www.researchgate.net/publication/331944041_Companies_Meet_Ethical_Consumers_Strategic_CSR_Management_to_Impact_Consumer_Choice</w:t>
                </w:r>
              </w:hyperlink>
              <w:r w:rsidRPr="00AA7EEF">
                <w:rPr>
                  <w:lang w:val="en-US"/>
                </w:rPr>
                <w:t xml:space="preserve"> (Accessed: 2 February 2025).</w:t>
              </w:r>
            </w:p>
            <w:p w14:paraId="2774AB90" w14:textId="77777777" w:rsidR="00AA7EEF" w:rsidRPr="00AA7EEF" w:rsidRDefault="00AA7EEF" w:rsidP="00AA7EEF">
              <w:pPr>
                <w:rPr>
                  <w:lang w:val="en-US"/>
                </w:rPr>
              </w:pPr>
              <w:r w:rsidRPr="00AA7EEF">
                <w:rPr>
                  <w:lang w:val="en-US"/>
                </w:rPr>
                <w:t xml:space="preserve">Lee, T.R., Lin, K.H., Chen, C.H., Otero-Neira, C. and Svensson, G. (2022) 'TBL dominant logic for sustainability in oriental businesses'. </w:t>
              </w:r>
              <w:r w:rsidRPr="00AA7EEF">
                <w:rPr>
                  <w:i/>
                  <w:iCs/>
                  <w:lang w:val="en-US"/>
                </w:rPr>
                <w:t>Marketing Intelligence &amp; Planning</w:t>
              </w:r>
              <w:r w:rsidRPr="00AA7EEF">
                <w:rPr>
                  <w:lang w:val="en-US"/>
                </w:rPr>
                <w:t xml:space="preserve">. pp. 837-853. Available at: </w:t>
              </w:r>
              <w:hyperlink r:id="rId17" w:history="1">
                <w:r w:rsidRPr="00AA7EEF">
                  <w:rPr>
                    <w:rStyle w:val="Hyperlink"/>
                    <w:lang w:val="en-US"/>
                  </w:rPr>
                  <w:t>https://www.investigo.biblioteca.uvigo.es/xmlui/bitstream/handle/11093/6791/2022_otero_tbl_logic.pdf?sequence=4&amp;isAllowed=y</w:t>
                </w:r>
              </w:hyperlink>
              <w:r w:rsidRPr="00AA7EEF">
                <w:rPr>
                  <w:lang w:val="en-US"/>
                </w:rPr>
                <w:t xml:space="preserve"> (Accessed: 28 January 2025).</w:t>
              </w:r>
            </w:p>
            <w:p w14:paraId="41E684E9" w14:textId="77777777" w:rsidR="00AA7EEF" w:rsidRPr="00AA7EEF" w:rsidRDefault="00AA7EEF" w:rsidP="00AA7EEF">
              <w:pPr>
                <w:rPr>
                  <w:lang w:val="en-US"/>
                </w:rPr>
              </w:pPr>
              <w:r w:rsidRPr="00AA7EEF">
                <w:rPr>
                  <w:lang w:val="en-US"/>
                </w:rPr>
                <w:t xml:space="preserve">Meeroff, D.E., Scarlatos, P.D., </w:t>
              </w:r>
              <w:proofErr w:type="spellStart"/>
              <w:r w:rsidRPr="00AA7EEF">
                <w:rPr>
                  <w:lang w:val="en-US"/>
                </w:rPr>
                <w:t>Bloetscher</w:t>
              </w:r>
              <w:proofErr w:type="spellEnd"/>
              <w:r w:rsidRPr="00AA7EEF">
                <w:rPr>
                  <w:lang w:val="en-US"/>
                </w:rPr>
                <w:t xml:space="preserve">, F. and Sobel, L. (2020) 'Implementation of Sustainability Practices in the Hospitality Industry'. </w:t>
              </w:r>
              <w:r w:rsidRPr="00AA7EEF">
                <w:rPr>
                  <w:i/>
                  <w:iCs/>
                  <w:lang w:val="en-US"/>
                </w:rPr>
                <w:t>Journal of Service Science and Management</w:t>
              </w:r>
              <w:r w:rsidRPr="00AA7EEF">
                <w:rPr>
                  <w:lang w:val="en-US"/>
                </w:rPr>
                <w:t xml:space="preserve">. pp. 189-208. Available at: </w:t>
              </w:r>
              <w:hyperlink r:id="rId18" w:history="1">
                <w:r w:rsidRPr="00AA7EEF">
                  <w:rPr>
                    <w:rStyle w:val="Hyperlink"/>
                    <w:lang w:val="en-US"/>
                  </w:rPr>
                  <w:t>https://www.scirp.org/journal/paperinformation?paperid=99281</w:t>
                </w:r>
              </w:hyperlink>
              <w:r w:rsidRPr="00AA7EEF">
                <w:rPr>
                  <w:lang w:val="en-US"/>
                </w:rPr>
                <w:t xml:space="preserve"> (Accessed: 27 January 2025).</w:t>
              </w:r>
            </w:p>
            <w:p w14:paraId="4385B111" w14:textId="77777777" w:rsidR="00AA7EEF" w:rsidRPr="00AA7EEF" w:rsidRDefault="00AA7EEF" w:rsidP="00AA7EEF">
              <w:pPr>
                <w:rPr>
                  <w:lang w:val="en-US"/>
                </w:rPr>
              </w:pPr>
              <w:r w:rsidRPr="00AA7EEF">
                <w:rPr>
                  <w:lang w:val="en-US"/>
                </w:rPr>
                <w:t xml:space="preserve">Millennium Hotel (2025) </w:t>
              </w:r>
              <w:r w:rsidRPr="00AA7EEF">
                <w:rPr>
                  <w:i/>
                  <w:iCs/>
                  <w:lang w:val="en-US"/>
                </w:rPr>
                <w:t>Minimizing The Environmental Impact of Our Operations</w:t>
              </w:r>
              <w:r w:rsidRPr="00AA7EEF">
                <w:rPr>
                  <w:lang w:val="en-US"/>
                </w:rPr>
                <w:t xml:space="preserve"> Available at: </w:t>
              </w:r>
              <w:hyperlink r:id="rId19" w:history="1">
                <w:r w:rsidRPr="00AA7EEF">
                  <w:rPr>
                    <w:rStyle w:val="Hyperlink"/>
                    <w:lang w:val="en-US"/>
                  </w:rPr>
                  <w:t>https://www.millenniumhotelscareers.com/pages/sustainability</w:t>
                </w:r>
              </w:hyperlink>
              <w:r w:rsidRPr="00AA7EEF">
                <w:rPr>
                  <w:lang w:val="en-US"/>
                </w:rPr>
                <w:t xml:space="preserve"> (Accessed: 27 January 2025).</w:t>
              </w:r>
            </w:p>
            <w:p w14:paraId="7AE6AB85" w14:textId="77777777" w:rsidR="00AA7EEF" w:rsidRPr="00AA7EEF" w:rsidRDefault="00AA7EEF" w:rsidP="00AA7EEF">
              <w:pPr>
                <w:rPr>
                  <w:lang w:val="en-US"/>
                </w:rPr>
              </w:pPr>
              <w:r w:rsidRPr="00AA7EEF">
                <w:rPr>
                  <w:lang w:val="en-US"/>
                </w:rPr>
                <w:t xml:space="preserve">Millennium Hotels (2025) </w:t>
              </w:r>
              <w:r w:rsidRPr="00AA7EEF">
                <w:rPr>
                  <w:i/>
                  <w:iCs/>
                  <w:lang w:val="en-US"/>
                </w:rPr>
                <w:t>Governance &amp; Corporate Responsibility</w:t>
              </w:r>
              <w:r w:rsidRPr="00AA7EEF">
                <w:rPr>
                  <w:lang w:val="en-US"/>
                </w:rPr>
                <w:t xml:space="preserve"> Available at: </w:t>
              </w:r>
              <w:hyperlink r:id="rId20" w:history="1">
                <w:r w:rsidRPr="00AA7EEF">
                  <w:rPr>
                    <w:rStyle w:val="Hyperlink"/>
                    <w:lang w:val="en-US"/>
                  </w:rPr>
                  <w:t>https://www.millenniumhotels.com/en/governance-and-corporate-responsibility/corporate-responsibility/</w:t>
                </w:r>
              </w:hyperlink>
              <w:r w:rsidRPr="00AA7EEF">
                <w:rPr>
                  <w:lang w:val="en-US"/>
                </w:rPr>
                <w:t xml:space="preserve"> (Accessed: 2 February 2025).</w:t>
              </w:r>
            </w:p>
            <w:p w14:paraId="7E4EFF0E" w14:textId="77777777" w:rsidR="00AA7EEF" w:rsidRPr="00AA7EEF" w:rsidRDefault="00AA7EEF" w:rsidP="00AA7EEF">
              <w:pPr>
                <w:rPr>
                  <w:lang w:val="en-US"/>
                </w:rPr>
              </w:pPr>
              <w:r w:rsidRPr="00AA7EEF">
                <w:rPr>
                  <w:lang w:val="en-US"/>
                </w:rPr>
                <w:t xml:space="preserve">Millennium Hotels (2025) </w:t>
              </w:r>
              <w:r w:rsidRPr="00AA7EEF">
                <w:rPr>
                  <w:i/>
                  <w:iCs/>
                  <w:lang w:val="en-US"/>
                </w:rPr>
                <w:t>Our Sustainability Efforts</w:t>
              </w:r>
              <w:r w:rsidRPr="00AA7EEF">
                <w:rPr>
                  <w:lang w:val="en-US"/>
                </w:rPr>
                <w:t xml:space="preserve"> Available at: </w:t>
              </w:r>
              <w:hyperlink r:id="rId21" w:history="1">
                <w:r w:rsidRPr="00AA7EEF">
                  <w:rPr>
                    <w:rStyle w:val="Hyperlink"/>
                    <w:lang w:val="en-US"/>
                  </w:rPr>
                  <w:t>https://www.millenniumhotels.com/en/about-us/our-sustainability-efforts/</w:t>
                </w:r>
              </w:hyperlink>
              <w:r w:rsidRPr="00AA7EEF">
                <w:rPr>
                  <w:lang w:val="en-US"/>
                </w:rPr>
                <w:t xml:space="preserve"> (Accessed: 1 February 2025).</w:t>
              </w:r>
            </w:p>
            <w:p w14:paraId="379BB219" w14:textId="77777777" w:rsidR="00AA7EEF" w:rsidRPr="00AA7EEF" w:rsidRDefault="00AA7EEF" w:rsidP="00AA7EEF">
              <w:pPr>
                <w:rPr>
                  <w:lang w:val="en-US"/>
                </w:rPr>
              </w:pPr>
              <w:r w:rsidRPr="00AA7EEF">
                <w:rPr>
                  <w:lang w:val="en-US"/>
                </w:rPr>
                <w:t xml:space="preserve">Ramirez, A. and George, B. (2019) 'Plastic recycling and waste reduction in the hospitality industry: Current challenges and some potential solutions'. </w:t>
              </w:r>
              <w:r w:rsidRPr="00AA7EEF">
                <w:rPr>
                  <w:i/>
                  <w:iCs/>
                  <w:lang w:val="en-US"/>
                </w:rPr>
                <w:t>Economics, Management and Sustainability</w:t>
              </w:r>
              <w:r w:rsidRPr="00AA7EEF">
                <w:rPr>
                  <w:lang w:val="en-US"/>
                </w:rPr>
                <w:t xml:space="preserve">. pp. 6-20. Available at: </w:t>
              </w:r>
              <w:hyperlink r:id="rId22" w:history="1">
                <w:r w:rsidRPr="00AA7EEF">
                  <w:rPr>
                    <w:rStyle w:val="Hyperlink"/>
                    <w:lang w:val="en-US"/>
                  </w:rPr>
                  <w:t>https://cyberleninka.ru/article/n/plastic-recycling-and-waste-reduction-in-the-hospitality-industry-current-challenges-and-some-potential-solutions</w:t>
                </w:r>
              </w:hyperlink>
              <w:r w:rsidRPr="00AA7EEF">
                <w:rPr>
                  <w:lang w:val="en-US"/>
                </w:rPr>
                <w:t xml:space="preserve"> (Accessed: 25 January 2025).</w:t>
              </w:r>
            </w:p>
            <w:p w14:paraId="6B0C4637" w14:textId="77777777" w:rsidR="00AA7EEF" w:rsidRPr="00AA7EEF" w:rsidRDefault="00AA7EEF" w:rsidP="00AA7EEF">
              <w:pPr>
                <w:rPr>
                  <w:lang w:val="en-US"/>
                </w:rPr>
              </w:pPr>
              <w:r w:rsidRPr="00AA7EEF">
                <w:rPr>
                  <w:lang w:val="en-US"/>
                </w:rPr>
                <w:t xml:space="preserve">WSHA (2024) </w:t>
              </w:r>
              <w:r w:rsidRPr="00AA7EEF">
                <w:rPr>
                  <w:i/>
                  <w:iCs/>
                  <w:lang w:val="en-US"/>
                </w:rPr>
                <w:t>Millennium Hotels &amp; Resorts MEA joins the World Sustainable Hospitality Alliance, amplifying its commitment to sustainability</w:t>
              </w:r>
              <w:r w:rsidRPr="00AA7EEF">
                <w:rPr>
                  <w:lang w:val="en-US"/>
                </w:rPr>
                <w:t xml:space="preserve"> Available at: </w:t>
              </w:r>
              <w:hyperlink r:id="rId23" w:history="1">
                <w:r w:rsidRPr="00AA7EEF">
                  <w:rPr>
                    <w:rStyle w:val="Hyperlink"/>
                    <w:lang w:val="en-US"/>
                  </w:rPr>
                  <w:t>https://sustainablehospitalityalliance.org/millennium-hotels-resorts-mea-joins-alliance/</w:t>
                </w:r>
              </w:hyperlink>
              <w:r w:rsidRPr="00AA7EEF">
                <w:rPr>
                  <w:lang w:val="en-US"/>
                </w:rPr>
                <w:t xml:space="preserve"> (Accessed: 1 February 2025).</w:t>
              </w:r>
            </w:p>
            <w:p w14:paraId="50EEA3B7" w14:textId="77777777" w:rsidR="00AA7EEF" w:rsidRPr="00AA7EEF" w:rsidRDefault="00AA7EEF" w:rsidP="00AA7EEF">
              <w:pPr>
                <w:rPr>
                  <w:lang w:val="en-US"/>
                </w:rPr>
              </w:pPr>
              <w:r w:rsidRPr="00AA7EEF">
                <w:fldChar w:fldCharType="end"/>
              </w:r>
            </w:p>
          </w:sdtContent>
        </w:sdt>
      </w:sdtContent>
    </w:sdt>
    <w:p w14:paraId="6E0B8782" w14:textId="77777777" w:rsidR="00AA7EEF" w:rsidRPr="00AA7EEF" w:rsidRDefault="00AA7EEF" w:rsidP="00AA7EEF">
      <w:pPr>
        <w:rPr>
          <w:lang w:val="en-US"/>
        </w:rPr>
      </w:pPr>
    </w:p>
    <w:p w14:paraId="7794095F" w14:textId="77777777" w:rsidR="001461C5" w:rsidRDefault="001461C5"/>
    <w:sectPr w:rsidR="001461C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A7EEF"/>
    <w:rsid w:val="001461C5"/>
    <w:rsid w:val="0023438C"/>
    <w:rsid w:val="005603A2"/>
    <w:rsid w:val="00AA7EE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35F55F"/>
  <w15:chartTrackingRefBased/>
  <w15:docId w15:val="{C30C0618-AB33-4486-BE5A-893BA7F458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A7EEF"/>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AA7EEF"/>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AA7EEF"/>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AA7EEF"/>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AA7EEF"/>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AA7EE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A7EE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A7EE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A7EE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A7EEF"/>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AA7EEF"/>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AA7EEF"/>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AA7EEF"/>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AA7EEF"/>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AA7EE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A7EE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A7EE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A7EEF"/>
    <w:rPr>
      <w:rFonts w:eastAsiaTheme="majorEastAsia" w:cstheme="majorBidi"/>
      <w:color w:val="272727" w:themeColor="text1" w:themeTint="D8"/>
    </w:rPr>
  </w:style>
  <w:style w:type="paragraph" w:styleId="Title">
    <w:name w:val="Title"/>
    <w:basedOn w:val="Normal"/>
    <w:next w:val="Normal"/>
    <w:link w:val="TitleChar"/>
    <w:uiPriority w:val="10"/>
    <w:qFormat/>
    <w:rsid w:val="00AA7EE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A7EE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A7EE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A7EE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A7EEF"/>
    <w:pPr>
      <w:spacing w:before="160"/>
      <w:jc w:val="center"/>
    </w:pPr>
    <w:rPr>
      <w:i/>
      <w:iCs/>
      <w:color w:val="404040" w:themeColor="text1" w:themeTint="BF"/>
    </w:rPr>
  </w:style>
  <w:style w:type="character" w:customStyle="1" w:styleId="QuoteChar">
    <w:name w:val="Quote Char"/>
    <w:basedOn w:val="DefaultParagraphFont"/>
    <w:link w:val="Quote"/>
    <w:uiPriority w:val="29"/>
    <w:rsid w:val="00AA7EEF"/>
    <w:rPr>
      <w:i/>
      <w:iCs/>
      <w:color w:val="404040" w:themeColor="text1" w:themeTint="BF"/>
    </w:rPr>
  </w:style>
  <w:style w:type="paragraph" w:styleId="ListParagraph">
    <w:name w:val="List Paragraph"/>
    <w:basedOn w:val="Normal"/>
    <w:uiPriority w:val="34"/>
    <w:qFormat/>
    <w:rsid w:val="00AA7EEF"/>
    <w:pPr>
      <w:ind w:left="720"/>
      <w:contextualSpacing/>
    </w:pPr>
  </w:style>
  <w:style w:type="character" w:styleId="IntenseEmphasis">
    <w:name w:val="Intense Emphasis"/>
    <w:basedOn w:val="DefaultParagraphFont"/>
    <w:uiPriority w:val="21"/>
    <w:qFormat/>
    <w:rsid w:val="00AA7EEF"/>
    <w:rPr>
      <w:i/>
      <w:iCs/>
      <w:color w:val="2F5496" w:themeColor="accent1" w:themeShade="BF"/>
    </w:rPr>
  </w:style>
  <w:style w:type="paragraph" w:styleId="IntenseQuote">
    <w:name w:val="Intense Quote"/>
    <w:basedOn w:val="Normal"/>
    <w:next w:val="Normal"/>
    <w:link w:val="IntenseQuoteChar"/>
    <w:uiPriority w:val="30"/>
    <w:qFormat/>
    <w:rsid w:val="00AA7EEF"/>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AA7EEF"/>
    <w:rPr>
      <w:i/>
      <w:iCs/>
      <w:color w:val="2F5496" w:themeColor="accent1" w:themeShade="BF"/>
    </w:rPr>
  </w:style>
  <w:style w:type="character" w:styleId="IntenseReference">
    <w:name w:val="Intense Reference"/>
    <w:basedOn w:val="DefaultParagraphFont"/>
    <w:uiPriority w:val="32"/>
    <w:qFormat/>
    <w:rsid w:val="00AA7EEF"/>
    <w:rPr>
      <w:b/>
      <w:bCs/>
      <w:smallCaps/>
      <w:color w:val="2F5496" w:themeColor="accent1" w:themeShade="BF"/>
      <w:spacing w:val="5"/>
    </w:rPr>
  </w:style>
  <w:style w:type="character" w:styleId="Hyperlink">
    <w:name w:val="Hyperlink"/>
    <w:basedOn w:val="DefaultParagraphFont"/>
    <w:uiPriority w:val="99"/>
    <w:unhideWhenUsed/>
    <w:rsid w:val="00AA7EEF"/>
    <w:rPr>
      <w:color w:val="0563C1" w:themeColor="hyperlink"/>
      <w:u w:val="single"/>
    </w:rPr>
  </w:style>
  <w:style w:type="character" w:styleId="UnresolvedMention">
    <w:name w:val="Unresolved Mention"/>
    <w:basedOn w:val="DefaultParagraphFont"/>
    <w:uiPriority w:val="99"/>
    <w:semiHidden/>
    <w:unhideWhenUsed/>
    <w:rsid w:val="00AA7EE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06222543">
      <w:bodyDiv w:val="1"/>
      <w:marLeft w:val="0"/>
      <w:marRight w:val="0"/>
      <w:marTop w:val="0"/>
      <w:marBottom w:val="0"/>
      <w:divBdr>
        <w:top w:val="none" w:sz="0" w:space="0" w:color="auto"/>
        <w:left w:val="none" w:sz="0" w:space="0" w:color="auto"/>
        <w:bottom w:val="none" w:sz="0" w:space="0" w:color="auto"/>
        <w:right w:val="none" w:sz="0" w:space="0" w:color="auto"/>
      </w:divBdr>
    </w:div>
    <w:div w:id="18674772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sustainablehotelnews.com/millennium-hotels-and-resorts-launches-green-stay-initiative/" TargetMode="External"/><Relationship Id="rId13" Type="http://schemas.openxmlformats.org/officeDocument/2006/relationships/hyperlink" Target="https://hotelierandhospitality.com/2024/01/31/millennium-hotels-and-resorts-achieves-prestigious-green-tourism-accreditation-across-the-uk/" TargetMode="External"/><Relationship Id="rId18" Type="http://schemas.openxmlformats.org/officeDocument/2006/relationships/hyperlink" Target="https://www.scirp.org/journal/paperinformation?paperid=99281" TargetMode="External"/><Relationship Id="rId3" Type="http://schemas.openxmlformats.org/officeDocument/2006/relationships/webSettings" Target="webSettings.xml"/><Relationship Id="rId21" Type="http://schemas.openxmlformats.org/officeDocument/2006/relationships/hyperlink" Target="https://www.millenniumhotels.com/en/about-us/our-sustainability-efforts/" TargetMode="External"/><Relationship Id="rId7" Type="http://schemas.openxmlformats.org/officeDocument/2006/relationships/hyperlink" Target="https://www.mdpi.com/2071-1050/13/18/10380" TargetMode="External"/><Relationship Id="rId12" Type="http://schemas.openxmlformats.org/officeDocument/2006/relationships/hyperlink" Target="https://www.businesstraveller.com/business-travel/2024/05/22/millennium-hotels-resorts-mea-joins-world-sustainable-hospitality-alliance/" TargetMode="External"/><Relationship Id="rId17" Type="http://schemas.openxmlformats.org/officeDocument/2006/relationships/hyperlink" Target="https://www.investigo.biblioteca.uvigo.es/xmlui/bitstream/handle/11093/6791/2022_otero_tbl_logic.pdf?sequence=4&amp;isAllowed=y" TargetMode="External"/><Relationship Id="rId25"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hyperlink" Target="https://www.researchgate.net/publication/331944041_Companies_Meet_Ethical_Consumers_Strategic_CSR_Management_to_Impact_Consumer_Choice" TargetMode="External"/><Relationship Id="rId20" Type="http://schemas.openxmlformats.org/officeDocument/2006/relationships/hyperlink" Target="https://www.millenniumhotels.com/en/governance-and-corporate-responsibility/corporate-responsibility/" TargetMode="External"/><Relationship Id="rId1" Type="http://schemas.openxmlformats.org/officeDocument/2006/relationships/styles" Target="styles.xml"/><Relationship Id="rId6" Type="http://schemas.openxmlformats.org/officeDocument/2006/relationships/hyperlink" Target="https://thebusinesstravelmag.com/new-green-initiative-from-millennium-hotels-and-resorts/" TargetMode="External"/><Relationship Id="rId11" Type="http://schemas.openxmlformats.org/officeDocument/2006/relationships/hyperlink" Target="https://www.mdpi.com/2071-1050/11/13/3737" TargetMode="External"/><Relationship Id="rId24" Type="http://schemas.openxmlformats.org/officeDocument/2006/relationships/fontTable" Target="fontTable.xml"/><Relationship Id="rId5" Type="http://schemas.openxmlformats.org/officeDocument/2006/relationships/hyperlink" Target="https://thebusinesstravelmag.com/green-tourism-award-for-millennium-hotels/" TargetMode="External"/><Relationship Id="rId15" Type="http://schemas.openxmlformats.org/officeDocument/2006/relationships/hyperlink" Target="https://www.emerald.com/insight/content/doi/10.1108/jfm-03-2022-0025/full/html" TargetMode="External"/><Relationship Id="rId23" Type="http://schemas.openxmlformats.org/officeDocument/2006/relationships/hyperlink" Target="https://sustainablehospitalityalliance.org/millennium-hotels-resorts-mea-joins-alliance/" TargetMode="External"/><Relationship Id="rId10" Type="http://schemas.openxmlformats.org/officeDocument/2006/relationships/hyperlink" Target="https://www.researchgate.net/publication/337097116_Strategies_for_tropical_forest_protection_and_sustainable_supply_chains_challenges_and_opportunities_for_alignment_with_the_UN_sustainable_development_goals" TargetMode="External"/><Relationship Id="rId19" Type="http://schemas.openxmlformats.org/officeDocument/2006/relationships/hyperlink" Target="https://www.millenniumhotelscareers.com/pages/sustainability" TargetMode="External"/><Relationship Id="rId4" Type="http://schemas.openxmlformats.org/officeDocument/2006/relationships/hyperlink" Target="https://www.researchgate.net/publication/346029006_A_Description_of_Green_Hotel_Practices_and_Their_Role_in_Achieving_Sustainable_Development" TargetMode="External"/><Relationship Id="rId9" Type="http://schemas.openxmlformats.org/officeDocument/2006/relationships/hyperlink" Target="https://www.cambridge.org/core/journals/business-ethics-quarterly/article/multistakeholder-initiatives-on-sustainability-a-crossdisciplinary-review-and-research-agenda-for-business-ethics/63BC5E71E58A2390136A568F5A10F10C" TargetMode="External"/><Relationship Id="rId14" Type="http://schemas.openxmlformats.org/officeDocument/2006/relationships/hyperlink" Target="https://www.researchgate.net/publication/369730277_Promoting_Responsible_Sustainable_Consumer_Behavior_through_Sustainability_Marketing_The_Boundary_Effects_of_Corporate_Social_Responsibility_and_Brand_Image" TargetMode="External"/><Relationship Id="rId22" Type="http://schemas.openxmlformats.org/officeDocument/2006/relationships/hyperlink" Target="https://cyberleninka.ru/article/n/plastic-recycling-and-waste-reduction-in-the-hospitality-industry-current-challenges-and-some-potential-solution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11</Pages>
  <Words>4171</Words>
  <Characters>23778</Characters>
  <Application>Microsoft Office Word</Application>
  <DocSecurity>0</DocSecurity>
  <Lines>198</Lines>
  <Paragraphs>55</Paragraphs>
  <ScaleCrop>false</ScaleCrop>
  <Company/>
  <LinksUpToDate>false</LinksUpToDate>
  <CharactersWithSpaces>27894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Ionel Babache</dc:creator>
  <cp:keywords/>
  <dc:description/>
  <cp:lastModifiedBy>Ionel Babache</cp:lastModifiedBy>
  <cp:revision>1</cp:revision>
  <dcterms:created xsi:type="dcterms:W3CDTF">2025-02-06T19:33:00Z</dcterms:created>
  <dcterms:modified xsi:type="dcterms:W3CDTF">2025-02-06T19:37:00Z</dcterms:modified>
</cp:coreProperties>
</file>