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
        <w:spacing w:line="360" w:lineRule="auto"/>
        <w:jc w:val="both"/>
        <w:rPr>
          <w:rFonts w:ascii="Arial" w:hAnsi="Arial"/>
        </w:rPr>
      </w:pPr>
    </w:p>
    <w:p>
      <w:pPr>
        <w:pStyle w:val="Corp"/>
        <w:spacing w:line="360" w:lineRule="auto"/>
        <w:rPr>
          <w:rFonts w:ascii="Arial" w:hAnsi="Arial"/>
          <w:b w:val="1"/>
          <w:bCs w:val="1"/>
        </w:rPr>
      </w:pPr>
    </w:p>
    <w:p>
      <w:pPr>
        <w:pStyle w:val="Corp"/>
        <w:spacing w:line="360" w:lineRule="auto"/>
        <w:rPr>
          <w:rFonts w:ascii="Arial" w:cs="Arial" w:hAnsi="Arial" w:eastAsia="Arial"/>
          <w:b w:val="1"/>
          <w:bCs w:val="1"/>
        </w:rPr>
      </w:pPr>
      <w:r>
        <w:rPr>
          <w:rFonts w:ascii="Arial" w:hAnsi="Arial"/>
          <w:b w:val="1"/>
          <w:bCs w:val="1"/>
          <w:rtl w:val="0"/>
        </w:rPr>
        <w:t>Student Name:</w:t>
      </w:r>
      <w:r>
        <w:rPr>
          <w:rFonts w:ascii="Arial" w:hAnsi="Arial"/>
          <w:b w:val="1"/>
          <w:bCs w:val="1"/>
          <w:rtl w:val="0"/>
        </w:rPr>
        <w:t xml:space="preserve"> Adina Ionela Buta</w:t>
      </w:r>
    </w:p>
    <w:p>
      <w:pPr>
        <w:pStyle w:val="Corp"/>
        <w:spacing w:line="360" w:lineRule="auto"/>
        <w:rPr>
          <w:rFonts w:ascii="Arial" w:cs="Arial" w:hAnsi="Arial" w:eastAsia="Arial"/>
          <w:b w:val="1"/>
          <w:bCs w:val="1"/>
        </w:rPr>
      </w:pPr>
      <w:r>
        <w:rPr>
          <w:rFonts w:ascii="Arial" w:hAnsi="Arial"/>
          <w:b w:val="1"/>
          <w:bCs w:val="1"/>
          <w:rtl w:val="0"/>
          <w:lang w:val="en-US"/>
        </w:rPr>
        <w:t>Student number</w:t>
      </w:r>
      <w:r>
        <w:rPr>
          <w:rFonts w:ascii="Arial" w:hAnsi="Arial"/>
          <w:b w:val="1"/>
          <w:bCs w:val="1"/>
          <w:rtl w:val="0"/>
        </w:rPr>
        <w:t>: 2024934</w:t>
      </w:r>
    </w:p>
    <w:p>
      <w:pPr>
        <w:pStyle w:val="Corp"/>
        <w:spacing w:line="360" w:lineRule="auto"/>
        <w:rPr>
          <w:rFonts w:ascii="Arial" w:cs="Arial" w:hAnsi="Arial" w:eastAsia="Arial"/>
        </w:rPr>
      </w:pPr>
      <w:r>
        <w:rPr>
          <w:rFonts w:ascii="Arial" w:hAnsi="Arial"/>
          <w:b w:val="1"/>
          <w:bCs w:val="1"/>
          <w:rtl w:val="0"/>
          <w:lang w:val="en-US"/>
        </w:rPr>
        <w:t>Module code and title</w:t>
      </w:r>
      <w:r>
        <w:rPr>
          <w:rFonts w:ascii="Arial" w:hAnsi="Arial"/>
          <w:rtl w:val="0"/>
          <w:lang w:val="en-US"/>
        </w:rPr>
        <w:t>: BMSW4002, Effective Team Work and Communicatio</w:t>
      </w:r>
    </w:p>
    <w:p>
      <w:pPr>
        <w:pStyle w:val="Corp"/>
        <w:spacing w:line="360" w:lineRule="auto"/>
        <w:rPr>
          <w:rFonts w:ascii="Arial" w:cs="Arial" w:hAnsi="Arial" w:eastAsia="Arial"/>
          <w:b w:val="1"/>
          <w:bCs w:val="1"/>
        </w:rPr>
      </w:pPr>
      <w:r>
        <w:rPr>
          <w:rFonts w:ascii="Arial" w:hAnsi="Arial"/>
          <w:b w:val="1"/>
          <w:bCs w:val="1"/>
          <w:rtl w:val="0"/>
          <w:lang w:val="fr-FR"/>
        </w:rPr>
        <w:t>Lecturer</w:t>
      </w:r>
      <w:r>
        <w:rPr>
          <w:rFonts w:ascii="Arial" w:hAnsi="Arial" w:hint="default"/>
          <w:b w:val="1"/>
          <w:bCs w:val="1"/>
          <w:rtl w:val="0"/>
          <w:lang w:val="en-US"/>
        </w:rPr>
        <w:t>’</w:t>
      </w:r>
      <w:r>
        <w:rPr>
          <w:rFonts w:ascii="Arial" w:hAnsi="Arial"/>
          <w:b w:val="1"/>
          <w:bCs w:val="1"/>
          <w:rtl w:val="0"/>
          <w:lang w:val="en-US"/>
        </w:rPr>
        <w:t>s name</w:t>
      </w:r>
      <w:r>
        <w:rPr>
          <w:rFonts w:ascii="Arial" w:hAnsi="Arial"/>
          <w:b w:val="1"/>
          <w:bCs w:val="1"/>
          <w:rtl w:val="0"/>
        </w:rPr>
        <w:t>: Akinseye Aluko</w:t>
      </w:r>
    </w:p>
    <w:p>
      <w:pPr>
        <w:pStyle w:val="Corp"/>
        <w:spacing w:line="360" w:lineRule="auto"/>
        <w:rPr>
          <w:rFonts w:ascii="Arial" w:cs="Arial" w:hAnsi="Arial" w:eastAsia="Arial"/>
        </w:rPr>
      </w:pPr>
      <w:r>
        <w:rPr>
          <w:rFonts w:ascii="Arial" w:hAnsi="Arial"/>
          <w:b w:val="1"/>
          <w:bCs w:val="1"/>
          <w:rtl w:val="0"/>
          <w:lang w:val="en-US"/>
        </w:rPr>
        <w:t>Assignment title</w:t>
      </w:r>
      <w:r>
        <w:rPr>
          <w:rFonts w:ascii="Arial" w:hAnsi="Arial"/>
          <w:rtl w:val="0"/>
          <w:lang w:val="en-US"/>
        </w:rPr>
        <w:t>: Effective Team Work and Communication Assessment 1</w:t>
      </w:r>
    </w:p>
    <w:p>
      <w:pPr>
        <w:pStyle w:val="Corp"/>
        <w:spacing w:line="360" w:lineRule="auto"/>
        <w:jc w:val="both"/>
        <w:rPr>
          <w:rFonts w:ascii="Arial" w:cs="Arial" w:hAnsi="Arial" w:eastAsia="Arial"/>
        </w:rPr>
      </w:pPr>
    </w:p>
    <w:p>
      <w:pPr>
        <w:pStyle w:val="Corp"/>
        <w:spacing w:line="360" w:lineRule="auto"/>
        <w:jc w:val="both"/>
      </w:pPr>
      <w:r>
        <w:rPr>
          <w:rFonts w:ascii="Arial Unicode MS" w:cs="Arial Unicode MS" w:hAnsi="Arial Unicode MS" w:eastAsia="Arial Unicode MS"/>
          <w:b w:val="0"/>
          <w:bCs w:val="0"/>
          <w:i w:val="0"/>
          <w:iCs w:val="0"/>
        </w:rPr>
        <w:br w:type="page"/>
      </w:r>
    </w:p>
    <w:p>
      <w:pPr>
        <w:pStyle w:val="TOC Heading"/>
        <w:spacing w:line="360" w:lineRule="auto"/>
        <w:jc w:val="center"/>
        <w:rPr>
          <w:rFonts w:ascii="Arial" w:cs="Arial" w:hAnsi="Arial" w:eastAsia="Arial"/>
          <w:sz w:val="22"/>
          <w:szCs w:val="22"/>
        </w:rPr>
      </w:pPr>
      <w:r>
        <w:rPr>
          <w:rFonts w:ascii="Arial" w:hAnsi="Arial"/>
          <w:outline w:val="0"/>
          <w:color w:val="000000"/>
          <w:sz w:val="22"/>
          <w:szCs w:val="22"/>
          <w:u w:color="000000"/>
          <w:rtl w:val="0"/>
          <w:lang w:val="en-US"/>
          <w14:textFill>
            <w14:solidFill>
              <w14:srgbClr w14:val="000000"/>
            </w14:solidFill>
          </w14:textFill>
        </w:rPr>
        <w:t>Table of Contents</w:t>
      </w:r>
    </w:p>
    <w:p>
      <w:pPr>
        <w:pStyle w:val="Corp"/>
        <w:spacing w:line="360" w:lineRule="auto"/>
      </w:pPr>
      <w:r>
        <w:rPr>
          <w:rFonts w:ascii="Arial" w:cs="Arial" w:hAnsi="Arial" w:eastAsia="Arial"/>
          <w:sz w:val="22"/>
          <w:szCs w:val="22"/>
        </w:rPr>
        <w:fldChar w:fldCharType="begin" w:fldLock="0"/>
      </w:r>
      <w:r>
        <w:rPr>
          <w:rFonts w:ascii="Arial" w:cs="Arial" w:hAnsi="Arial" w:eastAsia="Arial"/>
          <w:sz w:val="22"/>
          <w:szCs w:val="22"/>
        </w:rPr>
        <w:instrText xml:space="preserve"> TOC \t "Colontitlu, 1"</w:instrText>
      </w:r>
      <w:r>
        <w:rPr>
          <w:rFonts w:ascii="Arial" w:cs="Arial" w:hAnsi="Arial" w:eastAsia="Arial"/>
          <w:sz w:val="22"/>
          <w:szCs w:val="22"/>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1. Understanding of the models of communication and the communication skills</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2. Case studies to show how these helped your understanding</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3. Examples of poor communication</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4. Suggest how communication could be improved</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Conclusion</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References</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spacing w:line="360" w:lineRule="auto"/>
        <w:rPr>
          <w:rFonts w:ascii="Arial" w:cs="Arial" w:hAnsi="Arial" w:eastAsia="Arial"/>
        </w:rPr>
      </w:pPr>
      <w:r>
        <w:rPr>
          <w:rFonts w:ascii="Arial" w:cs="Arial" w:hAnsi="Arial" w:eastAsia="Arial"/>
          <w:sz w:val="22"/>
          <w:szCs w:val="22"/>
        </w:rPr>
        <w:fldChar w:fldCharType="end" w:fldLock="0"/>
      </w:r>
    </w:p>
    <w:p>
      <w:pPr>
        <w:pStyle w:val="Corp"/>
        <w:spacing w:line="360" w:lineRule="auto"/>
        <w:jc w:val="both"/>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2"/>
          <w:szCs w:val="22"/>
        </w:rPr>
      </w:pPr>
      <w:bookmarkStart w:name="_Toc" w:id="0"/>
      <w:r>
        <w:rPr>
          <w:rFonts w:ascii="Arial" w:hAnsi="Arial"/>
          <w:sz w:val="22"/>
          <w:szCs w:val="22"/>
          <w:rtl w:val="0"/>
          <w:lang w:val="fr-FR"/>
        </w:rPr>
        <w:t>Introduction</w:t>
      </w:r>
      <w:bookmarkEnd w:id="0"/>
    </w:p>
    <w:p>
      <w:pPr>
        <w:pStyle w:val="Corp"/>
        <w:spacing w:line="360" w:lineRule="auto"/>
        <w:jc w:val="both"/>
        <w:rPr>
          <w:rFonts w:ascii="Arial" w:cs="Arial" w:hAnsi="Arial" w:eastAsia="Arial"/>
        </w:rPr>
      </w:pPr>
      <w:r>
        <w:rPr>
          <w:rFonts w:ascii="Arial" w:hAnsi="Arial"/>
          <w:rtl w:val="0"/>
          <w:lang w:val="en-US"/>
        </w:rPr>
        <w:t>The communication process is been applied in every phase of the personal and professional timescale. Open communication, timely feedback, sharing reliable ideas and information, and adequate allocation of the tasks increase the effectiveness and success criteria for teamwork (</w:t>
      </w:r>
      <w:r>
        <w:rPr>
          <w:rFonts w:ascii="Arial" w:hAnsi="Arial"/>
          <w:outline w:val="0"/>
          <w:color w:val="222222"/>
          <w:u w:color="222222"/>
          <w:shd w:val="clear" w:color="auto" w:fill="ffffff"/>
          <w:rtl w:val="0"/>
          <w14:textFill>
            <w14:solidFill>
              <w14:srgbClr w14:val="222222"/>
            </w14:solidFill>
          </w14:textFill>
        </w:rPr>
        <w:t>Avena-Koenigsberger et al. 2018)</w:t>
      </w:r>
      <w:r>
        <w:rPr>
          <w:rFonts w:ascii="Arial" w:hAnsi="Arial"/>
          <w:rtl w:val="0"/>
          <w:lang w:val="en-US"/>
        </w:rPr>
        <w:t xml:space="preserve">. The present report includes an understanding of the model, concepts, and skills of communication concerning case study analysis. It includes an explanation of the factors that affect the communication process. This report presents a brief explanation of the poor communication aspects and the effective solutions to increase communication for effective teamwork. </w:t>
      </w:r>
    </w:p>
    <w:p>
      <w:pPr>
        <w:pStyle w:val="Colontitlu"/>
        <w:rPr>
          <w:rFonts w:ascii="Arial" w:cs="Arial" w:hAnsi="Arial" w:eastAsia="Arial"/>
          <w:sz w:val="22"/>
          <w:szCs w:val="22"/>
        </w:rPr>
      </w:pPr>
      <w:bookmarkStart w:name="_Toc1" w:id="1"/>
      <w:r>
        <w:rPr>
          <w:rFonts w:ascii="Arial" w:hAnsi="Arial"/>
          <w:sz w:val="22"/>
          <w:szCs w:val="22"/>
          <w:rtl w:val="0"/>
          <w:lang w:val="en-US"/>
        </w:rPr>
        <w:t xml:space="preserve"> 1. Understanding of the models of communication and the communication skills </w:t>
      </w:r>
      <w:bookmarkEnd w:id="1"/>
    </w:p>
    <w:p>
      <w:pPr>
        <w:pStyle w:val="Corp"/>
        <w:spacing w:line="360" w:lineRule="auto"/>
        <w:jc w:val="both"/>
        <w:rPr>
          <w:rFonts w:ascii="Arial" w:cs="Arial" w:hAnsi="Arial" w:eastAsia="Arial"/>
          <w:b w:val="1"/>
          <w:bCs w:val="1"/>
        </w:rPr>
      </w:pPr>
      <w:r>
        <w:rPr>
          <w:rFonts w:ascii="Arial" w:hAnsi="Arial"/>
          <w:b w:val="1"/>
          <w:bCs w:val="1"/>
          <w:rtl w:val="0"/>
        </w:rPr>
        <w:t>Berlo</w:t>
      </w:r>
      <w:r>
        <w:rPr>
          <w:rFonts w:ascii="Arial" w:hAnsi="Arial" w:hint="default"/>
          <w:b w:val="1"/>
          <w:bCs w:val="1"/>
          <w:rtl w:val="0"/>
          <w:lang w:val="en-US"/>
        </w:rPr>
        <w:t>’</w:t>
      </w:r>
      <w:r>
        <w:rPr>
          <w:rFonts w:ascii="Arial" w:hAnsi="Arial"/>
          <w:b w:val="1"/>
          <w:bCs w:val="1"/>
          <w:rtl w:val="0"/>
          <w:lang w:val="en-US"/>
        </w:rPr>
        <w:t>s model of communication</w:t>
      </w:r>
    </w:p>
    <w:p>
      <w:pPr>
        <w:pStyle w:val="Corp"/>
        <w:spacing w:line="360" w:lineRule="auto"/>
        <w:jc w:val="both"/>
        <w:rPr>
          <w:rFonts w:ascii="Arial" w:cs="Arial" w:hAnsi="Arial" w:eastAsia="Arial"/>
        </w:rPr>
      </w:pPr>
      <w:r>
        <w:rPr>
          <w:rFonts w:ascii="Arial" w:hAnsi="Arial"/>
          <w:rtl w:val="0"/>
        </w:rPr>
        <w:t>Berlo</w:t>
      </w:r>
      <w:r>
        <w:rPr>
          <w:rFonts w:ascii="Arial" w:hAnsi="Arial" w:hint="default"/>
          <w:rtl w:val="0"/>
          <w:lang w:val="en-US"/>
        </w:rPr>
        <w:t>’</w:t>
      </w:r>
      <w:r>
        <w:rPr>
          <w:rFonts w:ascii="Arial" w:hAnsi="Arial"/>
          <w:rtl w:val="0"/>
          <w:lang w:val="en-US"/>
        </w:rPr>
        <w:t xml:space="preserve">s model of communication presents different components which are used in the process of communication  According to </w:t>
      </w:r>
      <w:r>
        <w:rPr>
          <w:rFonts w:ascii="Arial" w:hAnsi="Arial"/>
          <w:outline w:val="0"/>
          <w:color w:val="222222"/>
          <w:u w:color="222222"/>
          <w:shd w:val="clear" w:color="auto" w:fill="ffffff"/>
          <w:rtl w:val="0"/>
          <w14:textFill>
            <w14:solidFill>
              <w14:srgbClr w14:val="222222"/>
            </w14:solidFill>
          </w14:textFill>
        </w:rPr>
        <w:t>Bylieva et al. (2019)</w:t>
      </w:r>
      <w:r>
        <w:rPr>
          <w:rFonts w:ascii="Arial" w:hAnsi="Arial"/>
          <w:rtl w:val="0"/>
          <w:lang w:val="en-US"/>
        </w:rPr>
        <w:t xml:space="preserve">, stated that communication is the base process of sending, processing, and receiving the message, the application of a more proper model provides efficient communication within the individuals. The first component of the communication is the sender; the sender presents the source of the creation of massage that is to be communicated.  </w:t>
      </w:r>
      <w:r>
        <w:rPr>
          <w:rFonts w:ascii="Arial" w:hAnsi="Arial"/>
          <w:outline w:val="0"/>
          <w:color w:val="222222"/>
          <w:u w:color="222222"/>
          <w:shd w:val="clear" w:color="auto" w:fill="ffffff"/>
          <w:rtl w:val="0"/>
          <w14:textFill>
            <w14:solidFill>
              <w14:srgbClr w14:val="222222"/>
            </w14:solidFill>
          </w14:textFill>
        </w:rPr>
        <w:t>Metcalfe (2019)</w:t>
      </w:r>
      <w:r>
        <w:rPr>
          <w:rFonts w:ascii="Arial" w:hAnsi="Arial"/>
          <w:rtl w:val="0"/>
          <w:lang w:val="en-US"/>
        </w:rPr>
        <w:t xml:space="preserve"> has stated that the source of communication needs to be proper and simple to make the receiver understand efficiently. The communication skills such as attitude, knowledge, culture, social system need to be maintained by the sender to create better communication. </w:t>
      </w:r>
    </w:p>
    <w:p>
      <w:pPr>
        <w:pStyle w:val="Corp"/>
        <w:spacing w:line="360" w:lineRule="auto"/>
        <w:jc w:val="center"/>
        <w:rPr>
          <w:rFonts w:ascii="Arial" w:cs="Arial" w:hAnsi="Arial" w:eastAsia="Arial"/>
        </w:rPr>
      </w:pPr>
      <w:r>
        <w:rPr>
          <w:rFonts w:ascii="Arial" w:cs="Arial" w:hAnsi="Arial" w:eastAsia="Arial"/>
        </w:rPr>
        <w:drawing xmlns:a="http://schemas.openxmlformats.org/drawingml/2006/main">
          <wp:inline distT="0" distB="0" distL="0" distR="0">
            <wp:extent cx="4122230" cy="3172078"/>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4122230" cy="3172078"/>
                    </a:xfrm>
                    <a:prstGeom prst="rect">
                      <a:avLst/>
                    </a:prstGeom>
                    <a:ln w="12700" cap="flat">
                      <a:noFill/>
                      <a:miter lim="400000"/>
                    </a:ln>
                    <a:effectLst/>
                  </pic:spPr>
                </pic:pic>
              </a:graphicData>
            </a:graphic>
          </wp:inline>
        </w:drawing>
      </w:r>
    </w:p>
    <w:p>
      <w:pPr>
        <w:pStyle w:val="Corp"/>
        <w:spacing w:line="360" w:lineRule="auto"/>
        <w:jc w:val="center"/>
        <w:rPr>
          <w:rFonts w:ascii="Arial" w:cs="Arial" w:hAnsi="Arial" w:eastAsia="Arial"/>
          <w:b w:val="1"/>
          <w:bCs w:val="1"/>
        </w:rPr>
      </w:pPr>
      <w:r>
        <w:rPr>
          <w:rFonts w:ascii="Arial" w:hAnsi="Arial"/>
          <w:b w:val="1"/>
          <w:bCs w:val="1"/>
          <w:rtl w:val="0"/>
          <w:lang w:val="en-US"/>
        </w:rPr>
        <w:t>Figure 1: Berlo</w:t>
      </w:r>
      <w:r>
        <w:rPr>
          <w:rFonts w:ascii="Arial" w:hAnsi="Arial" w:hint="default"/>
          <w:b w:val="1"/>
          <w:bCs w:val="1"/>
          <w:rtl w:val="0"/>
          <w:lang w:val="en-US"/>
        </w:rPr>
        <w:t>’</w:t>
      </w:r>
      <w:r>
        <w:rPr>
          <w:rFonts w:ascii="Arial" w:hAnsi="Arial"/>
          <w:b w:val="1"/>
          <w:bCs w:val="1"/>
          <w:rtl w:val="0"/>
          <w:lang w:val="en-US"/>
        </w:rPr>
        <w:t>s model of communication</w:t>
      </w:r>
    </w:p>
    <w:p>
      <w:pPr>
        <w:pStyle w:val="Corp"/>
        <w:spacing w:line="360" w:lineRule="auto"/>
        <w:jc w:val="center"/>
        <w:rPr>
          <w:rFonts w:ascii="Arial" w:cs="Arial" w:hAnsi="Arial" w:eastAsia="Arial"/>
        </w:rPr>
      </w:pPr>
      <w:r>
        <w:rPr>
          <w:rFonts w:ascii="Arial" w:hAnsi="Arial"/>
          <w:rtl w:val="0"/>
          <w:lang w:val="en-US"/>
        </w:rPr>
        <w:t xml:space="preserve">(Source: </w:t>
      </w:r>
      <w:r>
        <w:rPr>
          <w:rFonts w:ascii="Arial" w:hAnsi="Arial"/>
          <w:outline w:val="0"/>
          <w:color w:val="222222"/>
          <w:u w:color="222222"/>
          <w:shd w:val="clear" w:color="auto" w:fill="ffffff"/>
          <w:rtl w:val="0"/>
          <w14:textFill>
            <w14:solidFill>
              <w14:srgbClr w14:val="222222"/>
            </w14:solidFill>
          </w14:textFill>
        </w:rPr>
        <w:t>Gaylle 2019)</w:t>
      </w:r>
    </w:p>
    <w:p>
      <w:pPr>
        <w:pStyle w:val="Corp"/>
        <w:spacing w:line="360" w:lineRule="auto"/>
        <w:jc w:val="both"/>
        <w:rPr>
          <w:rFonts w:ascii="Arial" w:cs="Arial" w:hAnsi="Arial" w:eastAsia="Arial"/>
        </w:rPr>
      </w:pPr>
      <w:r>
        <w:rPr>
          <w:rFonts w:ascii="Arial" w:hAnsi="Arial"/>
          <w:rtl w:val="0"/>
          <w:lang w:val="en-US"/>
        </w:rPr>
        <w:t xml:space="preserve">The massage is another component of the model of communication that determines the package of information that needs to be shared with the receiver of the communication. As per </w:t>
      </w:r>
      <w:r>
        <w:rPr>
          <w:rFonts w:ascii="Arial" w:hAnsi="Arial"/>
          <w:outline w:val="0"/>
          <w:color w:val="222222"/>
          <w:u w:color="222222"/>
          <w:shd w:val="clear" w:color="auto" w:fill="ffffff"/>
          <w:rtl w:val="0"/>
          <w:lang w:val="fr-FR"/>
          <w14:textFill>
            <w14:solidFill>
              <w14:srgbClr w14:val="222222"/>
            </w14:solidFill>
          </w14:textFill>
        </w:rPr>
        <w:t>Ghofranipour et al. (2018)</w:t>
      </w:r>
      <w:r>
        <w:rPr>
          <w:rFonts w:ascii="Arial" w:hAnsi="Arial"/>
          <w:rtl w:val="0"/>
          <w:lang w:val="en-US"/>
        </w:rPr>
        <w:t xml:space="preserve">, the massages includes contents, elements, treatment, structure, code, and the information that need to be communicated properly and systematically. The channel is another element of the communication that derives the medium, which is used for sharing the information. </w:t>
      </w:r>
      <w:r>
        <w:rPr>
          <w:rFonts w:ascii="Arial" w:hAnsi="Arial"/>
          <w:outline w:val="0"/>
          <w:color w:val="222222"/>
          <w:u w:color="222222"/>
          <w:shd w:val="clear" w:color="auto" w:fill="ffffff"/>
          <w:rtl w:val="0"/>
          <w14:textFill>
            <w14:solidFill>
              <w14:srgbClr w14:val="222222"/>
            </w14:solidFill>
          </w14:textFill>
        </w:rPr>
        <w:t>Gaylle (2019)</w:t>
      </w:r>
      <w:r>
        <w:rPr>
          <w:rFonts w:ascii="Arial" w:hAnsi="Arial"/>
          <w:rtl w:val="0"/>
          <w:lang w:val="en-US"/>
        </w:rPr>
        <w:t xml:space="preserve"> has added that the channel of communication requires a proper medium to communicate and share information. The medium of communication is required to be picked by the sensory system of the human being for proper receiving of the information. The channel of communication includes hearing, acting, reacting, seeing, touching, tasting, or smiling. </w:t>
      </w:r>
      <w:r>
        <w:rPr>
          <w:rFonts w:ascii="Arial" w:hAnsi="Arial"/>
          <w:outline w:val="0"/>
          <w:color w:val="222222"/>
          <w:u w:color="222222"/>
          <w:shd w:val="clear" w:color="auto" w:fill="ffffff"/>
          <w:rtl w:val="0"/>
          <w14:textFill>
            <w14:solidFill>
              <w14:srgbClr w14:val="222222"/>
            </w14:solidFill>
          </w14:textFill>
        </w:rPr>
        <w:t>Ihtiyaroglu (2019)</w:t>
      </w:r>
      <w:r>
        <w:rPr>
          <w:rFonts w:ascii="Arial" w:hAnsi="Arial"/>
          <w:rtl w:val="0"/>
          <w:lang w:val="en-US"/>
        </w:rPr>
        <w:t xml:space="preserve"> has stated that the receiver of the communication is the last component that determines the individual or person who decodes the shared information through medium and mode of communication. The receiver is present in the linear process of communication and justifies effectiveness of the communication by understands and properly decoding the shared massage. </w:t>
      </w:r>
    </w:p>
    <w:p>
      <w:pPr>
        <w:pStyle w:val="Corp"/>
        <w:spacing w:line="360" w:lineRule="auto"/>
        <w:jc w:val="both"/>
        <w:rPr>
          <w:rFonts w:ascii="Arial" w:cs="Arial" w:hAnsi="Arial" w:eastAsia="Arial"/>
          <w:b w:val="1"/>
          <w:bCs w:val="1"/>
        </w:rPr>
      </w:pPr>
      <w:r>
        <w:rPr>
          <w:rFonts w:ascii="Arial" w:hAnsi="Arial"/>
          <w:b w:val="1"/>
          <w:bCs w:val="1"/>
          <w:rtl w:val="0"/>
          <w:lang w:val="en-US"/>
        </w:rPr>
        <w:t>Shannon and Weaver Model of Communication</w:t>
      </w:r>
    </w:p>
    <w:p>
      <w:pPr>
        <w:pStyle w:val="Corp"/>
        <w:spacing w:line="360" w:lineRule="auto"/>
        <w:jc w:val="both"/>
        <w:rPr>
          <w:rFonts w:ascii="Arial" w:cs="Arial" w:hAnsi="Arial" w:eastAsia="Arial"/>
        </w:rPr>
      </w:pPr>
      <w:r>
        <w:rPr>
          <w:rFonts w:ascii="Arial" w:hAnsi="Arial"/>
          <w:rtl w:val="0"/>
          <w:lang w:val="en-US"/>
        </w:rPr>
        <w:t xml:space="preserve">Shannon and Weaver's Model of communications has been developed for increasing the effectiveness and systematic sharing of information between the sender and receiver. According to </w:t>
      </w:r>
      <w:r>
        <w:rPr>
          <w:rFonts w:ascii="Arial" w:hAnsi="Arial"/>
          <w:outline w:val="0"/>
          <w:color w:val="222222"/>
          <w:u w:color="222222"/>
          <w:shd w:val="clear" w:color="auto" w:fill="ffffff"/>
          <w:rtl w:val="0"/>
          <w:lang w:val="fr-FR"/>
          <w14:textFill>
            <w14:solidFill>
              <w14:srgbClr w14:val="222222"/>
            </w14:solidFill>
          </w14:textFill>
        </w:rPr>
        <w:t>Johnson et al. (2021)</w:t>
      </w:r>
      <w:r>
        <w:rPr>
          <w:rFonts w:ascii="Arial" w:hAnsi="Arial"/>
          <w:rtl w:val="0"/>
          <w:lang w:val="en-US"/>
        </w:rPr>
        <w:t xml:space="preserve">, several factors irrupts the communication process and the proper information is not shared within the individuals. These factors reduce the quality and flow of communication that increases misunderstanding.  Therefore, it is necessary to develop a proper way of communication that increases the quality of contents and ensures the knowledge is shared with the people or the individual properly. </w:t>
      </w:r>
      <w:r>
        <w:rPr>
          <w:rFonts w:ascii="Arial" w:hAnsi="Arial"/>
          <w:outline w:val="0"/>
          <w:color w:val="222222"/>
          <w:u w:color="222222"/>
          <w:shd w:val="clear" w:color="auto" w:fill="ffffff"/>
          <w:rtl w:val="0"/>
          <w14:textFill>
            <w14:solidFill>
              <w14:srgbClr w14:val="222222"/>
            </w14:solidFill>
          </w14:textFill>
        </w:rPr>
        <w:t>Avena-Koenigsberger et al. (2018)</w:t>
      </w:r>
      <w:r>
        <w:rPr>
          <w:rFonts w:ascii="Arial" w:hAnsi="Arial"/>
          <w:rtl w:val="0"/>
          <w:lang w:val="en-US"/>
        </w:rPr>
        <w:t xml:space="preserve"> has stated that the process of communication includes the sender, who creates the communication process by originating the information that is to be shared with the concerned person or audience.  The encoder is the medium, which is used for transmitting the message for a better way of communicating.</w:t>
      </w:r>
    </w:p>
    <w:p>
      <w:pPr>
        <w:pStyle w:val="Corp"/>
        <w:spacing w:line="360" w:lineRule="auto"/>
        <w:jc w:val="both"/>
        <w:rPr>
          <w:rFonts w:ascii="Arial" w:cs="Arial" w:hAnsi="Arial" w:eastAsia="Arial"/>
        </w:rPr>
      </w:pPr>
      <w:r>
        <w:rPr>
          <w:rFonts w:ascii="Arial" w:hAnsi="Arial"/>
          <w:rtl w:val="0"/>
          <w:lang w:val="en-US"/>
        </w:rPr>
        <w:t xml:space="preserve">The transmission includes movement of hands, gestures, posture, symbol signs, or signals. </w:t>
      </w:r>
      <w:r>
        <w:rPr>
          <w:rFonts w:ascii="Arial" w:hAnsi="Arial"/>
          <w:outline w:val="0"/>
          <w:color w:val="222222"/>
          <w:u w:color="222222"/>
          <w:shd w:val="clear" w:color="auto" w:fill="ffffff"/>
          <w:rtl w:val="0"/>
          <w14:textFill>
            <w14:solidFill>
              <w14:srgbClr w14:val="222222"/>
            </w14:solidFill>
          </w14:textFill>
        </w:rPr>
        <w:t>Bylieva et al. (2019),</w:t>
      </w:r>
      <w:r>
        <w:rPr>
          <w:rFonts w:ascii="Arial" w:hAnsi="Arial"/>
          <w:rtl w:val="0"/>
          <w:lang w:val="en-US"/>
        </w:rPr>
        <w:t xml:space="preserve"> the process of communication includes notes that include binary data, singles, or codes that are developed by the sender of the massage. These codes or binary data are developed for transmitting the massage through satellites or cables. The communication process follows a decoder; it is the place of receiving the massage. The decoding system is used for gathering all the binary data and information and transfers it to the notes of the receiver. </w:t>
      </w:r>
      <w:r>
        <w:rPr>
          <w:rFonts w:ascii="Arial" w:hAnsi="Arial"/>
          <w:outline w:val="0"/>
          <w:color w:val="222222"/>
          <w:u w:color="222222"/>
          <w:shd w:val="clear" w:color="auto" w:fill="ffffff"/>
          <w:rtl w:val="0"/>
          <w14:textFill>
            <w14:solidFill>
              <w14:srgbClr w14:val="222222"/>
            </w14:solidFill>
          </w14:textFill>
        </w:rPr>
        <w:t>Ihtiyaroglu (2019)</w:t>
      </w:r>
      <w:r>
        <w:rPr>
          <w:rFonts w:ascii="Arial" w:hAnsi="Arial"/>
          <w:rtl w:val="0"/>
          <w:lang w:val="en-US"/>
        </w:rPr>
        <w:t xml:space="preserve"> the notes of the receiver include similar systems of binary analysis and measurement for extracting the information. The communication process receives the person who takes delivery or receives the message decoded and transmitted through the codes. The notice is the last destination of the communication, where the receiver makes actions or reactions towards the sender signaling the massage or the information has been received successfully    </w:t>
      </w:r>
    </w:p>
    <w:p>
      <w:pPr>
        <w:pStyle w:val="Corp"/>
        <w:spacing w:line="360" w:lineRule="auto"/>
        <w:jc w:val="center"/>
        <w:rPr>
          <w:rFonts w:ascii="Arial" w:cs="Arial" w:hAnsi="Arial" w:eastAsia="Arial"/>
        </w:rPr>
      </w:pPr>
      <w:r>
        <w:rPr>
          <w:rFonts w:ascii="Arial" w:cs="Arial" w:hAnsi="Arial" w:eastAsia="Arial"/>
        </w:rPr>
        <w:drawing xmlns:a="http://schemas.openxmlformats.org/drawingml/2006/main">
          <wp:inline distT="0" distB="0" distL="0" distR="0">
            <wp:extent cx="5731510" cy="2438431"/>
            <wp:effectExtent l="0" t="0" r="0" b="0"/>
            <wp:docPr id="1073741826" name="officeArt object" descr="Picture 4"/>
            <wp:cNvGraphicFramePr/>
            <a:graphic xmlns:a="http://schemas.openxmlformats.org/drawingml/2006/main">
              <a:graphicData uri="http://schemas.openxmlformats.org/drawingml/2006/picture">
                <pic:pic xmlns:pic="http://schemas.openxmlformats.org/drawingml/2006/picture">
                  <pic:nvPicPr>
                    <pic:cNvPr id="1073741826" name="Picture 4" descr="Picture 4"/>
                    <pic:cNvPicPr>
                      <a:picLocks noChangeAspect="1"/>
                    </pic:cNvPicPr>
                  </pic:nvPicPr>
                  <pic:blipFill>
                    <a:blip r:embed="rId5">
                      <a:extLst/>
                    </a:blip>
                    <a:stretch>
                      <a:fillRect/>
                    </a:stretch>
                  </pic:blipFill>
                  <pic:spPr>
                    <a:xfrm>
                      <a:off x="0" y="0"/>
                      <a:ext cx="5731510" cy="2438431"/>
                    </a:xfrm>
                    <a:prstGeom prst="rect">
                      <a:avLst/>
                    </a:prstGeom>
                    <a:ln w="12700" cap="flat">
                      <a:noFill/>
                      <a:miter lim="400000"/>
                    </a:ln>
                    <a:effectLst/>
                  </pic:spPr>
                </pic:pic>
              </a:graphicData>
            </a:graphic>
          </wp:inline>
        </w:drawing>
      </w:r>
    </w:p>
    <w:p>
      <w:pPr>
        <w:pStyle w:val="Corp"/>
        <w:spacing w:line="360" w:lineRule="auto"/>
        <w:jc w:val="center"/>
        <w:rPr>
          <w:rFonts w:ascii="Arial" w:cs="Arial" w:hAnsi="Arial" w:eastAsia="Arial"/>
          <w:b w:val="1"/>
          <w:bCs w:val="1"/>
        </w:rPr>
      </w:pPr>
      <w:r>
        <w:rPr>
          <w:rFonts w:ascii="Arial" w:hAnsi="Arial"/>
          <w:b w:val="1"/>
          <w:bCs w:val="1"/>
          <w:rtl w:val="0"/>
          <w:lang w:val="en-US"/>
        </w:rPr>
        <w:t>Figure 2: Shannon and Weaver's Model of communications</w:t>
      </w:r>
    </w:p>
    <w:p>
      <w:pPr>
        <w:pStyle w:val="Corp"/>
        <w:spacing w:line="360" w:lineRule="auto"/>
        <w:jc w:val="center"/>
        <w:rPr>
          <w:rFonts w:ascii="Arial" w:cs="Arial" w:hAnsi="Arial" w:eastAsia="Arial"/>
        </w:rPr>
      </w:pPr>
      <w:r>
        <w:rPr>
          <w:rFonts w:ascii="Arial" w:hAnsi="Arial"/>
          <w:rtl w:val="0"/>
          <w:lang w:val="en-US"/>
        </w:rPr>
        <w:t xml:space="preserve">(Source: </w:t>
      </w:r>
      <w:r>
        <w:rPr>
          <w:rFonts w:ascii="Arial" w:hAnsi="Arial"/>
          <w:outline w:val="0"/>
          <w:color w:val="222222"/>
          <w:u w:color="222222"/>
          <w:shd w:val="clear" w:color="auto" w:fill="ffffff"/>
          <w:rtl w:val="0"/>
          <w:lang w:val="en-US"/>
          <w14:textFill>
            <w14:solidFill>
              <w14:srgbClr w14:val="222222"/>
            </w14:solidFill>
          </w14:textFill>
        </w:rPr>
        <w:t xml:space="preserve">Pedwell et al. </w:t>
      </w:r>
      <w:r>
        <w:rPr>
          <w:rFonts w:ascii="Arial" w:hAnsi="Arial"/>
          <w:rtl w:val="0"/>
        </w:rPr>
        <w:t>2017)</w:t>
      </w:r>
    </w:p>
    <w:p>
      <w:pPr>
        <w:pStyle w:val="Corp"/>
        <w:spacing w:line="360" w:lineRule="auto"/>
        <w:jc w:val="both"/>
        <w:rPr>
          <w:rFonts w:ascii="Arial" w:cs="Arial" w:hAnsi="Arial" w:eastAsia="Arial"/>
          <w:b w:val="1"/>
          <w:bCs w:val="1"/>
        </w:rPr>
      </w:pPr>
      <w:r>
        <w:rPr>
          <w:rFonts w:ascii="Arial" w:hAnsi="Arial"/>
          <w:b w:val="1"/>
          <w:bCs w:val="1"/>
          <w:rtl w:val="0"/>
          <w:lang w:val="fr-FR"/>
        </w:rPr>
        <w:t xml:space="preserve">Communication Skills </w:t>
      </w:r>
    </w:p>
    <w:p>
      <w:pPr>
        <w:pStyle w:val="Corp"/>
        <w:spacing w:line="360" w:lineRule="auto"/>
        <w:jc w:val="both"/>
        <w:rPr>
          <w:rFonts w:ascii="Arial" w:cs="Arial" w:hAnsi="Arial" w:eastAsia="Arial"/>
        </w:rPr>
      </w:pPr>
      <w:r>
        <w:rPr>
          <w:rFonts w:ascii="Arial" w:hAnsi="Arial"/>
          <w:rtl w:val="0"/>
          <w:lang w:val="en-US"/>
        </w:rPr>
        <w:t>Communication skills are determined as the abilities and capabilities of the people while sending or receiving massage or information. The communication includes different examples such as share of feelings, experiences, information about projects or working processes (</w:t>
      </w:r>
      <w:r>
        <w:rPr>
          <w:rFonts w:ascii="Arial" w:hAnsi="Arial"/>
          <w:outline w:val="0"/>
          <w:color w:val="222222"/>
          <w:u w:color="222222"/>
          <w:shd w:val="clear" w:color="auto" w:fill="ffffff"/>
          <w:rtl w:val="0"/>
          <w14:textFill>
            <w14:solidFill>
              <w14:srgbClr w14:val="222222"/>
            </w14:solidFill>
          </w14:textFill>
        </w:rPr>
        <w:t>Gaylle 2019)</w:t>
      </w:r>
      <w:r>
        <w:rPr>
          <w:rFonts w:ascii="Arial" w:hAnsi="Arial"/>
          <w:rtl w:val="0"/>
          <w:lang w:val="en-US"/>
        </w:rPr>
        <w:t xml:space="preserve">. In every form of communication, it is necessary to understand the skills of communication for a better understanding of the information shared. </w:t>
      </w:r>
      <w:r>
        <w:rPr>
          <w:rFonts w:ascii="Arial" w:hAnsi="Arial"/>
          <w:outline w:val="0"/>
          <w:color w:val="222222"/>
          <w:u w:color="222222"/>
          <w:shd w:val="clear" w:color="auto" w:fill="ffffff"/>
          <w:rtl w:val="0"/>
          <w:lang w:val="en-US"/>
          <w14:textFill>
            <w14:solidFill>
              <w14:srgbClr w14:val="222222"/>
            </w14:solidFill>
          </w14:textFill>
        </w:rPr>
        <w:t xml:space="preserve">Pedwell et al. </w:t>
      </w:r>
      <w:r>
        <w:rPr>
          <w:rFonts w:ascii="Arial" w:hAnsi="Arial"/>
          <w:rtl w:val="0"/>
          <w:lang w:val="en-US"/>
        </w:rPr>
        <w:t xml:space="preserve">(2017) has explained that the skills of communication include listening, speaking, observing, analyzing, and emphasizing. Active listening is the skill of communication that includes paying focus and attention to the information shared. </w:t>
      </w:r>
    </w:p>
    <w:p>
      <w:pPr>
        <w:pStyle w:val="Corp"/>
        <w:spacing w:line="360" w:lineRule="auto"/>
        <w:jc w:val="both"/>
        <w:rPr>
          <w:rFonts w:ascii="Arial" w:cs="Arial" w:hAnsi="Arial" w:eastAsia="Arial"/>
        </w:rPr>
      </w:pPr>
      <w:r>
        <w:rPr>
          <w:rFonts w:ascii="Arial" w:hAnsi="Arial"/>
          <w:rtl w:val="0"/>
          <w:lang w:val="en-US"/>
        </w:rPr>
        <w:t xml:space="preserve">The individual who is active listeners are been aware of every information and knowledge that helps them to show their decision making or actions effectively. </w:t>
      </w:r>
      <w:r>
        <w:rPr>
          <w:rFonts w:ascii="Arial" w:hAnsi="Arial"/>
          <w:outline w:val="0"/>
          <w:color w:val="222222"/>
          <w:u w:color="222222"/>
          <w:shd w:val="clear" w:color="auto" w:fill="ffffff"/>
          <w:rtl w:val="0"/>
          <w14:textFill>
            <w14:solidFill>
              <w14:srgbClr w14:val="222222"/>
            </w14:solidFill>
          </w14:textFill>
        </w:rPr>
        <w:t>Avena-Koenigsberger et al.</w:t>
      </w:r>
      <w:r>
        <w:rPr>
          <w:rFonts w:ascii="Arial" w:hAnsi="Arial"/>
          <w:rtl w:val="0"/>
          <w:lang w:val="en-US"/>
        </w:rPr>
        <w:t xml:space="preserve">(2018) has stated that proactive is another skill of communication, where the person can control and manage the situation rather than just responding to it. The proactive skills increase the effective communication and information sharing of the individual, where the contents, signs, and signals are been managed and controlled by the sender or the receiver for better information sharing. </w:t>
      </w:r>
      <w:r>
        <w:rPr>
          <w:rFonts w:ascii="Arial" w:hAnsi="Arial"/>
          <w:outline w:val="0"/>
          <w:color w:val="222222"/>
          <w:u w:color="222222"/>
          <w:shd w:val="clear" w:color="auto" w:fill="ffffff"/>
          <w:rtl w:val="0"/>
          <w:lang w:val="en-US"/>
          <w14:textFill>
            <w14:solidFill>
              <w14:srgbClr w14:val="222222"/>
            </w14:solidFill>
          </w14:textFill>
        </w:rPr>
        <w:t xml:space="preserve">Pedwell et al. </w:t>
      </w:r>
      <w:r>
        <w:rPr>
          <w:rFonts w:ascii="Arial" w:hAnsi="Arial"/>
          <w:rtl w:val="0"/>
          <w:lang w:val="en-US"/>
        </w:rPr>
        <w:t xml:space="preserve">(2017) has mentioned that friendliness and confidence are another set of skills that need to be practiced by the individuals for better information sharing and receiving. The confidence increases the activeness and focus of the person, whereas the emotional connection helps to understand the signs, symbols, and codes shared by the person during the communication. </w:t>
      </w:r>
      <w:r>
        <w:rPr>
          <w:rFonts w:ascii="Arial" w:hAnsi="Arial"/>
          <w:outline w:val="0"/>
          <w:color w:val="222222"/>
          <w:u w:color="222222"/>
          <w:shd w:val="clear" w:color="auto" w:fill="ffffff"/>
          <w:rtl w:val="0"/>
          <w:lang w:val="fr-FR"/>
          <w14:textFill>
            <w14:solidFill>
              <w14:srgbClr w14:val="222222"/>
            </w14:solidFill>
          </w14:textFill>
        </w:rPr>
        <w:t xml:space="preserve">Johnson et al. </w:t>
      </w:r>
      <w:r>
        <w:rPr>
          <w:rFonts w:ascii="Arial" w:hAnsi="Arial"/>
          <w:rtl w:val="0"/>
          <w:lang w:val="en-US"/>
        </w:rPr>
        <w:t xml:space="preserve">(2021) has stated that responsiveness and empathy are other skills that are included within the skills of communication; empathy understands the shared emotions and feelings through communication. Responsiveness is considered the noise within the communication process. </w:t>
      </w:r>
    </w:p>
    <w:p>
      <w:pPr>
        <w:pStyle w:val="Corp"/>
        <w:spacing w:line="360" w:lineRule="auto"/>
        <w:jc w:val="both"/>
        <w:rPr>
          <w:rFonts w:ascii="Arial" w:cs="Arial" w:hAnsi="Arial" w:eastAsia="Arial"/>
        </w:rPr>
      </w:pPr>
      <w:r>
        <w:rPr>
          <w:rFonts w:ascii="Arial" w:hAnsi="Arial"/>
          <w:rtl w:val="0"/>
          <w:lang w:val="en-US"/>
        </w:rPr>
        <w:t xml:space="preserve">The proper skill of responding to the communication helps to increase efficiency and quality of information sharing within the workplace or personal space.  </w:t>
      </w:r>
      <w:r>
        <w:rPr>
          <w:rFonts w:ascii="Arial" w:hAnsi="Arial"/>
          <w:outline w:val="0"/>
          <w:color w:val="222222"/>
          <w:u w:color="222222"/>
          <w:shd w:val="clear" w:color="auto" w:fill="ffffff"/>
          <w:rtl w:val="0"/>
          <w14:textFill>
            <w14:solidFill>
              <w14:srgbClr w14:val="222222"/>
            </w14:solidFill>
          </w14:textFill>
        </w:rPr>
        <w:t>Ihtiyaroglu (2019</w:t>
      </w:r>
      <w:r>
        <w:rPr>
          <w:rFonts w:ascii="Arial" w:hAnsi="Arial"/>
          <w:rtl w:val="0"/>
          <w:lang w:val="en-US"/>
        </w:rPr>
        <w:t xml:space="preserve">) has stated that speaking is one of the skills that include speech, contents, vocabularies, and language that helps to create the information or develop the ability to understand the shared information. The communication process also includes encoding and decoding the message for understanding the information. The observation and analytical skills help to encode or decode the message. </w:t>
      </w:r>
      <w:r>
        <w:rPr>
          <w:rFonts w:ascii="Arial" w:hAnsi="Arial"/>
          <w:outline w:val="0"/>
          <w:color w:val="222222"/>
          <w:u w:color="222222"/>
          <w:shd w:val="clear" w:color="auto" w:fill="ffffff"/>
          <w:rtl w:val="0"/>
          <w14:textFill>
            <w14:solidFill>
              <w14:srgbClr w14:val="222222"/>
            </w14:solidFill>
          </w14:textFill>
        </w:rPr>
        <w:t>Gaylle (2019)</w:t>
      </w:r>
      <w:r>
        <w:rPr>
          <w:rFonts w:ascii="Arial" w:hAnsi="Arial"/>
          <w:rtl w:val="0"/>
          <w:lang w:val="en-US"/>
        </w:rPr>
        <w:t xml:space="preserve"> has also added that the gesture posture, voice, eye contact, movement of hands signals, and sings also act as the skills for communicating and properly sharing or understanding the information. These skills are practiced for understanding the information shared within their process of communication.        </w:t>
      </w:r>
    </w:p>
    <w:p>
      <w:pPr>
        <w:pStyle w:val="Colontitlu"/>
        <w:rPr>
          <w:rFonts w:ascii="Arial" w:cs="Arial" w:hAnsi="Arial" w:eastAsia="Arial"/>
          <w:sz w:val="22"/>
          <w:szCs w:val="22"/>
        </w:rPr>
      </w:pPr>
      <w:bookmarkStart w:name="_Toc2" w:id="2"/>
      <w:r>
        <w:rPr>
          <w:rFonts w:ascii="Arial" w:hAnsi="Arial"/>
          <w:sz w:val="22"/>
          <w:szCs w:val="22"/>
          <w:rtl w:val="0"/>
          <w:lang w:val="en-US"/>
        </w:rPr>
        <w:t>2. Case studies to show how these helped your understanding</w:t>
      </w:r>
      <w:bookmarkEnd w:id="2"/>
    </w:p>
    <w:p>
      <w:pPr>
        <w:pStyle w:val="Corp"/>
        <w:spacing w:line="360" w:lineRule="auto"/>
        <w:jc w:val="both"/>
        <w:rPr>
          <w:rFonts w:ascii="Arial" w:cs="Arial" w:hAnsi="Arial" w:eastAsia="Arial"/>
        </w:rPr>
      </w:pPr>
      <w:r>
        <w:rPr>
          <w:rFonts w:ascii="Arial" w:hAnsi="Arial"/>
          <w:rtl w:val="0"/>
          <w:lang w:val="en-US"/>
        </w:rPr>
        <w:t xml:space="preserve">One of the issues that are common within the workplace is inconsistent massages of the managers or supervisors of the business entity. A food service manager in a dining restaurant has been provided responsibilities to manage all the staff members of the restaurant (Lrjj. 2021). Due to the diverse workplace, the manager of the restaurant has faced issues to make proper communication with the employees. Employees are working back of the restaurant under the age group of 16-55 years. Most of the employees are belonging to different regions or countries, which makes the English language secondary for them (Lrjj. 2021). </w:t>
      </w:r>
    </w:p>
    <w:p>
      <w:pPr>
        <w:pStyle w:val="Corp"/>
        <w:spacing w:line="360" w:lineRule="auto"/>
        <w:jc w:val="both"/>
        <w:rPr>
          <w:rFonts w:ascii="Arial" w:cs="Arial" w:hAnsi="Arial" w:eastAsia="Arial"/>
        </w:rPr>
      </w:pPr>
      <w:r>
        <w:rPr>
          <w:rFonts w:ascii="Arial" w:hAnsi="Arial"/>
          <w:rtl w:val="0"/>
          <w:lang w:val="en-US"/>
        </w:rPr>
        <w:t xml:space="preserve">The manager of the restaurant has been focused on keeping the food items safe and secure to reduce any issues of lack of hygiene for the customers. The manager has provided on-the-job training to the employees regarding basic safety and hygiene guidelines, kitchen working process, and policies (Lrjj. 2021). One of the working day, the manager has been entered to the kitchen, it has been noticed that there are several meat products are been kept outside in the kitchen. There have been several notices posted by the manager to keep the keep hot food and cold food safe as per their required temperature. However, there has been a lack of communication. The case analysis suggests that there is a lack of skills practiced by the staff members and the manager. The manager of the restaurant might require being much proactive to understand and control the situation. </w:t>
      </w:r>
    </w:p>
    <w:p>
      <w:pPr>
        <w:pStyle w:val="Corp"/>
        <w:spacing w:line="360" w:lineRule="auto"/>
        <w:jc w:val="both"/>
        <w:rPr>
          <w:rFonts w:ascii="Arial" w:cs="Arial" w:hAnsi="Arial" w:eastAsia="Arial"/>
        </w:rPr>
      </w:pPr>
      <w:r>
        <w:rPr>
          <w:rFonts w:ascii="Arial" w:hAnsi="Arial"/>
          <w:rtl w:val="0"/>
          <w:lang w:val="en-US"/>
        </w:rPr>
        <w:t xml:space="preserve">The staff members of the restaurant require being active listeners, observers, and following the proper connection with the managerial individual. There has been a lack of communication seen due to the skills of communication is not properly practiced. The manager of the restaurant might have been focused to provide better on the job training and practices to the staff members of the entity (Lrjj. 2021). The diversified workers of the restaurant have a poor hold on the English language. This might have been the priority of the manager. The manager of the restaurant might have been more concerned about the verbal communication skills such as confidence, asking for clarification, recognition, and response to the non-verbal clues of the employees. The practice of the skill might have helped manager to learn about the lack of massage delivery within the kitchen staff of the restaurant. </w:t>
      </w:r>
    </w:p>
    <w:p>
      <w:pPr>
        <w:pStyle w:val="Colontitlu"/>
        <w:rPr>
          <w:rFonts w:ascii="Arial" w:cs="Arial" w:hAnsi="Arial" w:eastAsia="Arial"/>
          <w:sz w:val="22"/>
          <w:szCs w:val="22"/>
        </w:rPr>
      </w:pPr>
      <w:bookmarkStart w:name="_Toc3" w:id="3"/>
      <w:r>
        <w:rPr>
          <w:rFonts w:ascii="Arial" w:hAnsi="Arial"/>
          <w:sz w:val="22"/>
          <w:szCs w:val="22"/>
          <w:rtl w:val="0"/>
          <w:lang w:val="en-US"/>
        </w:rPr>
        <w:t>3. Examples of poor communication</w:t>
      </w:r>
      <w:bookmarkEnd w:id="3"/>
    </w:p>
    <w:p>
      <w:pPr>
        <w:pStyle w:val="Corp"/>
        <w:spacing w:line="360" w:lineRule="auto"/>
        <w:jc w:val="both"/>
        <w:rPr>
          <w:rFonts w:ascii="Arial" w:cs="Arial" w:hAnsi="Arial" w:eastAsia="Arial"/>
        </w:rPr>
      </w:pPr>
      <w:r>
        <w:rPr>
          <w:rFonts w:ascii="Arial" w:hAnsi="Arial"/>
          <w:rtl w:val="0"/>
          <w:lang w:val="en-US"/>
        </w:rPr>
        <w:t xml:space="preserve">In the year 2018, Nike has faced a lack of proper communication, when a group of female employee has stated that the company has a male dominating working culture, which includes discrimination and harassment (Slotosch 2021). Soon, it has been revealed that there were several miscommunications engaged within the outcome of the survey. The leaders and managers started that they were unaware of the issues, lack of trust of the human resource department an inefficient method of bottom level o\communication (Slotosch 2021). The company has immediately taken action to fire C-level executives, set up the communication for proper flow of transparent information, and meet the issues of employees instantly. </w:t>
      </w:r>
    </w:p>
    <w:p>
      <w:pPr>
        <w:pStyle w:val="Corp"/>
        <w:spacing w:line="360" w:lineRule="auto"/>
        <w:jc w:val="both"/>
        <w:rPr>
          <w:rFonts w:ascii="Arial" w:cs="Arial" w:hAnsi="Arial" w:eastAsia="Arial"/>
          <w:outline w:val="0"/>
          <w:color w:val="212121"/>
          <w:u w:color="212121"/>
          <w:shd w:val="clear" w:color="auto" w:fill="ffffff"/>
          <w14:textFill>
            <w14:solidFill>
              <w14:srgbClr w14:val="212121"/>
            </w14:solidFill>
          </w14:textFill>
        </w:rPr>
      </w:pPr>
      <w:r>
        <w:rPr>
          <w:rFonts w:ascii="Arial" w:hAnsi="Arial"/>
          <w:rtl w:val="0"/>
          <w:lang w:val="en-US"/>
        </w:rPr>
        <w:t xml:space="preserve">Communication includes taking responsibility and be propel responsiveness to the audience or the information shared by the individual. Here, there has been a poor communication example associated with Wells Fargo. Back in 2016, the </w:t>
      </w:r>
      <w:r>
        <w:rPr>
          <w:rFonts w:ascii="Arial" w:hAnsi="Arial"/>
          <w:outline w:val="0"/>
          <w:color w:val="212121"/>
          <w:u w:color="212121"/>
          <w:shd w:val="clear" w:color="auto" w:fill="ffffff"/>
          <w:rtl w:val="0"/>
          <w:lang w:val="en-US"/>
          <w14:textFill>
            <w14:solidFill>
              <w14:srgbClr w14:val="212121"/>
            </w14:solidFill>
          </w14:textFill>
        </w:rPr>
        <w:t xml:space="preserve">Consumer Financial Protection Bureau has been reported potential frauds regarding customer quotas, employee-banking systems </w:t>
      </w:r>
      <w:r>
        <w:rPr>
          <w:rFonts w:ascii="Arial" w:hAnsi="Arial"/>
          <w:rtl w:val="0"/>
          <w:lang w:val="de-DE"/>
        </w:rPr>
        <w:t>(Slotosch 2021)</w:t>
      </w:r>
      <w:r>
        <w:rPr>
          <w:rFonts w:ascii="Arial" w:hAnsi="Arial"/>
          <w:outline w:val="0"/>
          <w:color w:val="212121"/>
          <w:u w:color="212121"/>
          <w:shd w:val="clear" w:color="auto" w:fill="ffffff"/>
          <w:rtl w:val="0"/>
          <w:lang w:val="en-US"/>
          <w14:textFill>
            <w14:solidFill>
              <w14:srgbClr w14:val="212121"/>
            </w14:solidFill>
          </w14:textFill>
        </w:rPr>
        <w:t xml:space="preserve">. The leaders of </w:t>
      </w:r>
      <w:r>
        <w:rPr>
          <w:rFonts w:ascii="Arial" w:hAnsi="Arial"/>
          <w:rtl w:val="0"/>
          <w:lang w:val="en-US"/>
        </w:rPr>
        <w:t>Wells Fargo neither take any responsibility for the investigation either presented any form of apologies for the reports presented by the b</w:t>
      </w:r>
      <w:r>
        <w:rPr>
          <w:rFonts w:ascii="Arial" w:hAnsi="Arial"/>
          <w:outline w:val="0"/>
          <w:color w:val="212121"/>
          <w:u w:color="212121"/>
          <w:shd w:val="clear" w:color="auto" w:fill="ffffff"/>
          <w:rtl w:val="0"/>
          <w:lang w:val="en-US"/>
          <w14:textFill>
            <w14:solidFill>
              <w14:srgbClr w14:val="212121"/>
            </w14:solidFill>
          </w14:textFill>
        </w:rPr>
        <w:t xml:space="preserve">ureau. The lack of understanding and observation skills and improper massage deliveries, incorrect perception of the gestures and postures creates issues of understanding. In the year of 2018, two African American men were wrongfully arrested from Starbucks, when the manager on duty has been misunderstood that the two people were trespassing, but originally the two people were waiting for one of their friends </w:t>
      </w:r>
      <w:r>
        <w:rPr>
          <w:rFonts w:ascii="Arial" w:hAnsi="Arial"/>
          <w:rtl w:val="0"/>
          <w:lang w:val="de-DE"/>
        </w:rPr>
        <w:t>(Slotosch 2021)</w:t>
      </w:r>
      <w:r>
        <w:rPr>
          <w:rFonts w:ascii="Arial" w:hAnsi="Arial"/>
          <w:outline w:val="0"/>
          <w:color w:val="212121"/>
          <w:u w:color="212121"/>
          <w:shd w:val="clear" w:color="auto" w:fill="ffffff"/>
          <w:rtl w:val="0"/>
          <w:lang w:val="en-US"/>
          <w14:textFill>
            <w14:solidFill>
              <w14:srgbClr w14:val="212121"/>
            </w14:solidFill>
          </w14:textFill>
        </w:rPr>
        <w:t>. Communication is inadequate when it is one-sided, which always creates issues of misconceptions. In 2018, Travelodge has been apologized to a father and his 14-year daughter after mistakenly thinking that the father has some bad intentions for the daughter (</w:t>
      </w:r>
      <w:r>
        <w:rPr>
          <w:rFonts w:ascii="Arial" w:hAnsi="Arial"/>
          <w:rtl w:val="0"/>
          <w:lang w:val="en-US"/>
        </w:rPr>
        <w:t>The Independent. 2021)</w:t>
      </w:r>
      <w:r>
        <w:rPr>
          <w:rFonts w:ascii="Arial" w:hAnsi="Arial"/>
          <w:outline w:val="0"/>
          <w:color w:val="212121"/>
          <w:u w:color="212121"/>
          <w:shd w:val="clear" w:color="auto" w:fill="ffffff"/>
          <w:rtl w:val="0"/>
          <w14:textFill>
            <w14:solidFill>
              <w14:srgbClr w14:val="212121"/>
            </w14:solidFill>
          </w14:textFill>
        </w:rPr>
        <w:t xml:space="preserve">.        </w:t>
      </w:r>
    </w:p>
    <w:p>
      <w:pPr>
        <w:pStyle w:val="Colontitlu"/>
        <w:rPr>
          <w:rFonts w:ascii="Arial" w:cs="Arial" w:hAnsi="Arial" w:eastAsia="Arial"/>
          <w:sz w:val="22"/>
          <w:szCs w:val="22"/>
        </w:rPr>
      </w:pPr>
      <w:bookmarkStart w:name="_Toc4" w:id="4"/>
      <w:r>
        <w:rPr>
          <w:rFonts w:ascii="Arial" w:hAnsi="Arial"/>
          <w:sz w:val="22"/>
          <w:szCs w:val="22"/>
          <w:rtl w:val="0"/>
          <w:lang w:val="en-US"/>
        </w:rPr>
        <w:t xml:space="preserve">4. Suggest how communication could be improved </w:t>
      </w:r>
      <w:bookmarkEnd w:id="4"/>
    </w:p>
    <w:p>
      <w:pPr>
        <w:pStyle w:val="Corp"/>
        <w:spacing w:line="360" w:lineRule="auto"/>
        <w:jc w:val="both"/>
        <w:rPr>
          <w:rFonts w:ascii="Arial" w:cs="Arial" w:hAnsi="Arial" w:eastAsia="Arial"/>
        </w:rPr>
      </w:pPr>
      <w:r>
        <w:rPr>
          <w:rFonts w:ascii="Arial" w:hAnsi="Arial"/>
          <w:rtl w:val="0"/>
          <w:lang w:val="en-US"/>
        </w:rPr>
        <w:t>Some of the strategic steps might be taken to resolve the issues of miscommunication or communication barrier:</w:t>
      </w:r>
    </w:p>
    <w:p>
      <w:pPr>
        <w:pStyle w:val="List Paragraph"/>
        <w:numPr>
          <w:ilvl w:val="0"/>
          <w:numId w:val="2"/>
        </w:numPr>
        <w:bidi w:val="0"/>
        <w:spacing w:line="360" w:lineRule="auto"/>
        <w:ind w:right="0"/>
        <w:jc w:val="both"/>
        <w:rPr>
          <w:rFonts w:ascii="Arial" w:hAnsi="Arial"/>
          <w:rtl w:val="0"/>
          <w:lang w:val="en-US"/>
        </w:rPr>
      </w:pPr>
      <w:r>
        <w:rPr>
          <w:rFonts w:ascii="Arial" w:hAnsi="Arial"/>
          <w:rtl w:val="0"/>
          <w:lang w:val="en-US"/>
        </w:rPr>
        <w:t>The sender of the massage might establish a base for communication that is common for every individual participating within the communication process. The common language setting by the manager of the restaurant might have been reducing the issue of miscommunication with the kitchen staff members.</w:t>
      </w:r>
    </w:p>
    <w:p>
      <w:pPr>
        <w:pStyle w:val="List Paragraph"/>
        <w:numPr>
          <w:ilvl w:val="0"/>
          <w:numId w:val="2"/>
        </w:numPr>
        <w:bidi w:val="0"/>
        <w:spacing w:line="360" w:lineRule="auto"/>
        <w:ind w:right="0"/>
        <w:jc w:val="both"/>
        <w:rPr>
          <w:rFonts w:ascii="Arial" w:hAnsi="Arial"/>
          <w:rtl w:val="0"/>
          <w:lang w:val="en-US"/>
        </w:rPr>
      </w:pPr>
      <w:r>
        <w:rPr>
          <w:rFonts w:ascii="Arial" w:hAnsi="Arial"/>
          <w:rtl w:val="0"/>
          <w:lang w:val="en-US"/>
        </w:rPr>
        <w:t xml:space="preserve">There is a requirement of introducing a common and safe place to communication within the employees, this increase the comfortable and open share of information within the employees, the management of an organization might observe these space to understand and mitigate the ongoing issues of the staff members   </w:t>
      </w:r>
    </w:p>
    <w:p>
      <w:pPr>
        <w:pStyle w:val="List Paragraph"/>
        <w:numPr>
          <w:ilvl w:val="0"/>
          <w:numId w:val="2"/>
        </w:numPr>
        <w:bidi w:val="0"/>
        <w:spacing w:line="360" w:lineRule="auto"/>
        <w:ind w:right="0"/>
        <w:jc w:val="both"/>
        <w:rPr>
          <w:rFonts w:ascii="Arial" w:hAnsi="Arial"/>
          <w:rtl w:val="0"/>
          <w:lang w:val="en-US"/>
        </w:rPr>
      </w:pPr>
      <w:r>
        <w:rPr>
          <w:rFonts w:ascii="Arial" w:hAnsi="Arial"/>
          <w:rtl w:val="0"/>
          <w:lang w:val="en-US"/>
        </w:rPr>
        <w:t xml:space="preserve">The noise of the communication plays a vital role, there is a requirement of creating gestures, posture, and responsiveness towards the communication, which reduces the misunderstanding and mitigates any form of confusion within the communication process. The verbal communication might be engaged by the employers reduces any doubts about the situation and the right decision might be made in the case of Starbuck and Travelodge.  </w:t>
      </w:r>
    </w:p>
    <w:p>
      <w:pPr>
        <w:pStyle w:val="Colontitlu"/>
        <w:rPr>
          <w:rFonts w:ascii="Arial" w:cs="Arial" w:hAnsi="Arial" w:eastAsia="Arial"/>
          <w:sz w:val="22"/>
          <w:szCs w:val="22"/>
        </w:rPr>
      </w:pPr>
      <w:bookmarkStart w:name="_Toc5" w:id="5"/>
      <w:r>
        <w:rPr>
          <w:rFonts w:ascii="Arial" w:hAnsi="Arial"/>
          <w:sz w:val="22"/>
          <w:szCs w:val="22"/>
          <w:rtl w:val="0"/>
          <w:lang w:val="it-IT"/>
        </w:rPr>
        <w:t>Conclusion</w:t>
      </w:r>
      <w:bookmarkEnd w:id="5"/>
    </w:p>
    <w:p>
      <w:pPr>
        <w:pStyle w:val="Corp"/>
        <w:spacing w:line="360" w:lineRule="auto"/>
        <w:jc w:val="both"/>
        <w:rPr>
          <w:rFonts w:ascii="Arial" w:cs="Arial" w:hAnsi="Arial" w:eastAsia="Arial"/>
        </w:rPr>
      </w:pPr>
      <w:r>
        <w:rPr>
          <w:rFonts w:ascii="Arial" w:hAnsi="Arial"/>
          <w:rtl w:val="0"/>
          <w:lang w:val="en-US"/>
        </w:rPr>
        <w:t xml:space="preserve">The model of communication includes the systematic process of sharing the information from sender to receiver and reduces any form of misunderstanding and confusion. The communication requires being transparent and simple in content for better understanding. The poor communication issues have been raised due to some gaps in the communication; the application of proper communication skills reduces the errors of communication and increases the efficiency of sharing information.  </w:t>
      </w:r>
    </w:p>
    <w:p>
      <w:pPr>
        <w:pStyle w:val="Corp"/>
        <w:spacing w:line="360" w:lineRule="auto"/>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2"/>
          <w:szCs w:val="22"/>
        </w:rPr>
      </w:pPr>
      <w:bookmarkStart w:name="_Toc6" w:id="6"/>
      <w:r>
        <w:rPr>
          <w:rFonts w:ascii="Arial" w:hAnsi="Arial"/>
          <w:sz w:val="22"/>
          <w:szCs w:val="22"/>
          <w:rtl w:val="0"/>
          <w:lang w:val="fr-FR"/>
        </w:rPr>
        <w:t xml:space="preserve">References </w:t>
      </w:r>
      <w:bookmarkEnd w:id="6"/>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Avena-Koenigsberger, A., Misic, B. and Sporns, O., 2018. Communication dynamics in complex brain networks.</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Nature Reviews Neuroscience</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19</w:t>
      </w:r>
      <w:r>
        <w:rPr>
          <w:rFonts w:ascii="Arial" w:hAnsi="Arial"/>
          <w:outline w:val="0"/>
          <w:color w:val="222222"/>
          <w:u w:color="222222"/>
          <w:shd w:val="clear" w:color="auto" w:fill="ffffff"/>
          <w:rtl w:val="0"/>
          <w14:textFill>
            <w14:solidFill>
              <w14:srgbClr w14:val="222222"/>
            </w14:solidFill>
          </w14:textFill>
        </w:rPr>
        <w:t>(1), pp.17-33.</w:t>
      </w:r>
      <w:r>
        <w:rPr>
          <w:rFonts w:ascii="Arial" w:hAnsi="Arial"/>
          <w:rtl w:val="0"/>
        </w:rPr>
        <w:t xml:space="preserve">  Doi:10.1038/nrn.2017.149</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Bylieva, D., Lobatyuk, V. and Safonova, A., 2019. Online forums: communication model, categories of online communication regulation and norms of behavior.</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Humanities &amp; Social Sciences Reviews</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7</w:t>
      </w:r>
      <w:r>
        <w:rPr>
          <w:rFonts w:ascii="Arial" w:hAnsi="Arial"/>
          <w:outline w:val="0"/>
          <w:color w:val="222222"/>
          <w:u w:color="222222"/>
          <w:shd w:val="clear" w:color="auto" w:fill="ffffff"/>
          <w:rtl w:val="0"/>
          <w14:textFill>
            <w14:solidFill>
              <w14:srgbClr w14:val="222222"/>
            </w14:solidFill>
          </w14:textFill>
        </w:rPr>
        <w:t>(1), pp.332-340. Doi:</w:t>
      </w:r>
      <w:r>
        <w:rPr>
          <w:rFonts w:ascii="Arial" w:hAnsi="Arial"/>
          <w:rtl w:val="0"/>
        </w:rPr>
        <w:t xml:space="preserve"> </w:t>
      </w:r>
      <w:r>
        <w:rPr>
          <w:rStyle w:val="Hyperlink.0"/>
        </w:rPr>
        <w:fldChar w:fldCharType="begin" w:fldLock="0"/>
      </w:r>
      <w:r>
        <w:rPr>
          <w:rStyle w:val="Hyperlink.0"/>
        </w:rPr>
        <w:instrText xml:space="preserve"> HYPERLINK "https://doi.org/10.18510/hssr.2019.7138"</w:instrText>
      </w:r>
      <w:r>
        <w:rPr>
          <w:rStyle w:val="Hyperlink.0"/>
        </w:rPr>
        <w:fldChar w:fldCharType="separate" w:fldLock="0"/>
      </w:r>
      <w:r>
        <w:rPr>
          <w:rStyle w:val="Hyperlink.0"/>
          <w:rtl w:val="0"/>
          <w:lang w:val="en-US"/>
        </w:rPr>
        <w:t>https://doi.org/10.18510/hssr.2019.7138</w:t>
      </w:r>
      <w:r>
        <w:rPr/>
        <w:fldChar w:fldCharType="end" w:fldLock="0"/>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Gaylle, D., 2019. In-simulation debriefing increases therapeutic communication skills.</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it-IT"/>
          <w14:textFill>
            <w14:solidFill>
              <w14:srgbClr w14:val="222222"/>
            </w14:solidFill>
          </w14:textFill>
        </w:rPr>
        <w:t>Nurse educator</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44</w:t>
      </w:r>
      <w:r>
        <w:rPr>
          <w:rFonts w:ascii="Arial" w:hAnsi="Arial"/>
          <w:outline w:val="0"/>
          <w:color w:val="222222"/>
          <w:u w:color="222222"/>
          <w:shd w:val="clear" w:color="auto" w:fill="ffffff"/>
          <w:rtl w:val="0"/>
          <w14:textFill>
            <w14:solidFill>
              <w14:srgbClr w14:val="222222"/>
            </w14:solidFill>
          </w14:textFill>
        </w:rPr>
        <w:t>(6), pp.295-299. Doi</w:t>
      </w:r>
      <w:r>
        <w:rPr>
          <w:rFonts w:ascii="Arial" w:hAnsi="Arial"/>
          <w:rtl w:val="0"/>
          <w:lang w:val="de-DE"/>
        </w:rPr>
        <w:t>: 10.1097/NNE.0000000000000643</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de-DE"/>
          <w14:textFill>
            <w14:solidFill>
              <w14:srgbClr w14:val="222222"/>
            </w14:solidFill>
          </w14:textFill>
        </w:rPr>
        <w:t>Ghofranipour, F., Ghaffarifar, S., Ahmadi, F., Hosseinzadeh, H. and Akbarzadeh, A., 2018. Improving interns</w:t>
      </w:r>
      <w:r>
        <w:rPr>
          <w:rFonts w:ascii="Arial" w:hAnsi="Arial" w:hint="default"/>
          <w:outline w:val="0"/>
          <w:color w:val="222222"/>
          <w:u w:color="222222"/>
          <w:shd w:val="clear" w:color="auto" w:fill="ffffff"/>
          <w:rtl w:val="0"/>
          <w:lang w:val="en-US"/>
          <w14:textFill>
            <w14:solidFill>
              <w14:srgbClr w14:val="222222"/>
            </w14:solidFill>
          </w14:textFill>
        </w:rPr>
        <w:t xml:space="preserve">’ </w:t>
      </w:r>
      <w:r>
        <w:rPr>
          <w:rFonts w:ascii="Arial" w:hAnsi="Arial"/>
          <w:outline w:val="0"/>
          <w:color w:val="222222"/>
          <w:u w:color="222222"/>
          <w:shd w:val="clear" w:color="auto" w:fill="ffffff"/>
          <w:rtl w:val="0"/>
          <w:lang w:val="nl-NL"/>
          <w14:textFill>
            <w14:solidFill>
              <w14:srgbClr w14:val="222222"/>
            </w14:solidFill>
          </w14:textFill>
        </w:rPr>
        <w:t>patient</w:t>
      </w:r>
      <w:r>
        <w:rPr>
          <w:rFonts w:ascii="Arial" w:hAnsi="Arial" w:hint="default"/>
          <w:outline w:val="0"/>
          <w:color w:val="222222"/>
          <w:u w:color="222222"/>
          <w:shd w:val="clear" w:color="auto" w:fill="ffffff"/>
          <w:rtl w:val="0"/>
          <w:lang w:val="en-US"/>
          <w14:textFill>
            <w14:solidFill>
              <w14:srgbClr w14:val="222222"/>
            </w14:solidFill>
          </w14:textFill>
        </w:rPr>
        <w:t>–</w:t>
      </w:r>
      <w:r>
        <w:rPr>
          <w:rFonts w:ascii="Arial" w:hAnsi="Arial"/>
          <w:outline w:val="0"/>
          <w:color w:val="222222"/>
          <w:u w:color="222222"/>
          <w:shd w:val="clear" w:color="auto" w:fill="ffffff"/>
          <w:rtl w:val="0"/>
          <w:lang w:val="en-US"/>
          <w14:textFill>
            <w14:solidFill>
              <w14:srgbClr w14:val="222222"/>
            </w14:solidFill>
          </w14:textFill>
        </w:rPr>
        <w:t>physician communication skills: Application of self-efficacy theory, a pilot study.</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Cogent Psychology</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5</w:t>
      </w:r>
      <w:r>
        <w:rPr>
          <w:rFonts w:ascii="Arial" w:hAnsi="Arial"/>
          <w:outline w:val="0"/>
          <w:color w:val="222222"/>
          <w:u w:color="222222"/>
          <w:shd w:val="clear" w:color="auto" w:fill="ffffff"/>
          <w:rtl w:val="0"/>
          <w14:textFill>
            <w14:solidFill>
              <w14:srgbClr w14:val="222222"/>
            </w14:solidFill>
          </w14:textFill>
        </w:rPr>
        <w:t xml:space="preserve">(1), p.1524083. Doi: </w:t>
      </w:r>
      <w:r>
        <w:rPr>
          <w:rFonts w:ascii="Arial" w:hAnsi="Arial"/>
          <w:rtl w:val="0"/>
        </w:rPr>
        <w:t>10.1080/23311908.2018.1524083</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Ihtiyaroglu, N., 2019. Analysis of the predictive role of teachers</w:t>
      </w:r>
      <w:r>
        <w:rPr>
          <w:rFonts w:ascii="Arial" w:hAnsi="Arial" w:hint="default"/>
          <w:outline w:val="0"/>
          <w:color w:val="222222"/>
          <w:u w:color="222222"/>
          <w:shd w:val="clear" w:color="auto" w:fill="ffffff"/>
          <w:rtl w:val="0"/>
          <w:lang w:val="en-US"/>
          <w14:textFill>
            <w14:solidFill>
              <w14:srgbClr w14:val="222222"/>
            </w14:solidFill>
          </w14:textFill>
        </w:rPr>
        <w:t xml:space="preserve">’ </w:t>
      </w:r>
      <w:r>
        <w:rPr>
          <w:rFonts w:ascii="Arial" w:hAnsi="Arial"/>
          <w:outline w:val="0"/>
          <w:color w:val="222222"/>
          <w:u w:color="222222"/>
          <w:shd w:val="clear" w:color="auto" w:fill="ffffff"/>
          <w:rtl w:val="0"/>
          <w:lang w:val="en-US"/>
          <w14:textFill>
            <w14:solidFill>
              <w14:srgbClr w14:val="222222"/>
            </w14:solidFill>
          </w14:textFill>
        </w:rPr>
        <w:t>effective communication skills and motivation levels on classroom management Profiles.</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Journal of Education and E-Learning Research</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6</w:t>
      </w:r>
      <w:r>
        <w:rPr>
          <w:rFonts w:ascii="Arial" w:hAnsi="Arial"/>
          <w:outline w:val="0"/>
          <w:color w:val="222222"/>
          <w:u w:color="222222"/>
          <w:shd w:val="clear" w:color="auto" w:fill="ffffff"/>
          <w:rtl w:val="0"/>
          <w14:textFill>
            <w14:solidFill>
              <w14:srgbClr w14:val="222222"/>
            </w14:solidFill>
          </w14:textFill>
        </w:rPr>
        <w:t>(1), pp.17-25.</w:t>
      </w:r>
      <w:r>
        <w:rPr>
          <w:rFonts w:ascii="Arial" w:hAnsi="Arial"/>
          <w:rtl w:val="0"/>
          <w:lang w:val="fr-FR"/>
        </w:rPr>
        <w:t xml:space="preserve"> DOI: 10.20448/journal.509.2019.61.17.25</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Johnson, R., Purcell, A., Power, E. and Cumming, S., 2021.</w:t>
      </w:r>
      <w:r>
        <w:rPr>
          <w:rFonts w:ascii="Arial" w:hAnsi="Arial" w:hint="default"/>
          <w:outline w:val="0"/>
          <w:color w:val="222222"/>
          <w:u w:color="222222"/>
          <w:shd w:val="clear" w:color="auto" w:fill="ffffff"/>
          <w:rtl w:val="0"/>
          <w:lang w:val="en-US"/>
          <w14:textFill>
            <w14:solidFill>
              <w14:srgbClr w14:val="222222"/>
            </w14:solidFill>
          </w14:textFill>
        </w:rPr>
        <w:t xml:space="preserve"> ‘</w:t>
      </w:r>
      <w:r>
        <w:rPr>
          <w:rFonts w:ascii="Arial" w:hAnsi="Arial"/>
          <w:outline w:val="0"/>
          <w:color w:val="222222"/>
          <w:u w:color="222222"/>
          <w:shd w:val="clear" w:color="auto" w:fill="ffffff"/>
          <w:rtl w:val="0"/>
          <w:lang w:val="en-US"/>
          <w14:textFill>
            <w14:solidFill>
              <w14:srgbClr w14:val="222222"/>
            </w14:solidFill>
          </w14:textFill>
        </w:rPr>
        <w:t>The Early Exposure is Really Helpful</w:t>
      </w:r>
      <w:r>
        <w:rPr>
          <w:rFonts w:ascii="Arial" w:hAnsi="Arial" w:hint="default"/>
          <w:outline w:val="0"/>
          <w:color w:val="222222"/>
          <w:u w:color="222222"/>
          <w:shd w:val="clear" w:color="auto" w:fill="ffffff"/>
          <w:rtl w:val="0"/>
          <w:lang w:val="en-US"/>
          <w14:textFill>
            <w14:solidFill>
              <w14:srgbClr w14:val="222222"/>
            </w14:solidFill>
          </w14:textFill>
        </w:rPr>
        <w:t>’–</w:t>
      </w:r>
      <w:r>
        <w:rPr>
          <w:rFonts w:ascii="Arial" w:hAnsi="Arial"/>
          <w:outline w:val="0"/>
          <w:color w:val="222222"/>
          <w:u w:color="222222"/>
          <w:shd w:val="clear" w:color="auto" w:fill="ffffff"/>
          <w:rtl w:val="0"/>
          <w:lang w:val="en-US"/>
          <w14:textFill>
            <w14:solidFill>
              <w14:srgbClr w14:val="222222"/>
            </w14:solidFill>
          </w14:textFill>
        </w:rPr>
        <w:t>Students</w:t>
      </w:r>
      <w:r>
        <w:rPr>
          <w:rFonts w:ascii="Arial" w:hAnsi="Arial" w:hint="default"/>
          <w:outline w:val="0"/>
          <w:color w:val="222222"/>
          <w:u w:color="222222"/>
          <w:shd w:val="clear" w:color="auto" w:fill="ffffff"/>
          <w:rtl w:val="0"/>
          <w:lang w:val="en-US"/>
          <w14:textFill>
            <w14:solidFill>
              <w14:srgbClr w14:val="222222"/>
            </w14:solidFill>
          </w14:textFill>
        </w:rPr>
        <w:t xml:space="preserve">’ </w:t>
      </w:r>
      <w:r>
        <w:rPr>
          <w:rFonts w:ascii="Arial" w:hAnsi="Arial"/>
          <w:outline w:val="0"/>
          <w:color w:val="222222"/>
          <w:u w:color="222222"/>
          <w:shd w:val="clear" w:color="auto" w:fill="ffffff"/>
          <w:rtl w:val="0"/>
          <w:lang w:val="en-US"/>
          <w14:textFill>
            <w14:solidFill>
              <w14:srgbClr w14:val="222222"/>
            </w14:solidFill>
          </w14:textFill>
        </w:rPr>
        <w:t>Views of Participating in Communication Skills Screening.</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International Journal of Practice-based Learning in Health and Social Care</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9</w:t>
      </w:r>
      <w:r>
        <w:rPr>
          <w:rFonts w:ascii="Arial" w:hAnsi="Arial"/>
          <w:outline w:val="0"/>
          <w:color w:val="222222"/>
          <w:u w:color="222222"/>
          <w:shd w:val="clear" w:color="auto" w:fill="ffffff"/>
          <w:rtl w:val="0"/>
          <w14:textFill>
            <w14:solidFill>
              <w14:srgbClr w14:val="222222"/>
            </w14:solidFill>
          </w14:textFill>
        </w:rPr>
        <w:t xml:space="preserve">(1), pp.18-28. Doi: </w:t>
      </w:r>
      <w:r>
        <w:rPr>
          <w:rFonts w:ascii="Arial" w:hAnsi="Arial"/>
          <w:rtl w:val="0"/>
          <w:lang w:val="nl-NL"/>
        </w:rPr>
        <w:t>10.18552/ijpblhsc.v9i1.712</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14:textFill>
            <w14:solidFill>
              <w14:srgbClr w14:val="222222"/>
            </w14:solidFill>
          </w14:textFill>
        </w:rPr>
        <w:t>Kwiatkowski, C., 2019. Effective Team Leader and Interpersonal Communication Skills. In</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Sustainable Leadership for Entrepreneurs and Academics</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outline w:val="0"/>
          <w:color w:val="222222"/>
          <w:u w:color="222222"/>
          <w:shd w:val="clear" w:color="auto" w:fill="ffffff"/>
          <w:rtl w:val="0"/>
          <w14:textFill>
            <w14:solidFill>
              <w14:srgbClr w14:val="222222"/>
            </w14:solidFill>
          </w14:textFill>
        </w:rPr>
        <w:t xml:space="preserve">(pp. 121-130). Springer, Cham. Doi: </w:t>
      </w:r>
      <w:r>
        <w:rPr>
          <w:rStyle w:val="Hyperlink.0"/>
        </w:rPr>
        <w:fldChar w:fldCharType="begin" w:fldLock="0"/>
      </w:r>
      <w:r>
        <w:rPr>
          <w:rStyle w:val="Hyperlink.0"/>
        </w:rPr>
        <w:instrText xml:space="preserve"> HYPERLINK "https://doi.org/10.1007/978-3-030-15495-0_13"</w:instrText>
      </w:r>
      <w:r>
        <w:rPr>
          <w:rStyle w:val="Hyperlink.0"/>
        </w:rPr>
        <w:fldChar w:fldCharType="separate" w:fldLock="0"/>
      </w:r>
      <w:r>
        <w:rPr>
          <w:rStyle w:val="Hyperlink.0"/>
          <w:rtl w:val="0"/>
          <w:lang w:val="en-US"/>
        </w:rPr>
        <w:t>https://doi.org/10.1007/978-3-030-15495-0_13</w:t>
      </w:r>
      <w:r>
        <w:rPr/>
        <w:fldChar w:fldCharType="end" w:fldLock="0"/>
      </w:r>
    </w:p>
    <w:p>
      <w:pPr>
        <w:pStyle w:val="Corp"/>
        <w:spacing w:line="360" w:lineRule="auto"/>
        <w:jc w:val="both"/>
        <w:rPr>
          <w:rFonts w:ascii="Arial" w:cs="Arial" w:hAnsi="Arial" w:eastAsia="Arial"/>
        </w:rPr>
      </w:pPr>
      <w:r>
        <w:rPr>
          <w:rFonts w:ascii="Arial" w:hAnsi="Arial"/>
          <w:rtl w:val="0"/>
        </w:rPr>
        <w:t>Lrjj. 2021.</w:t>
      </w:r>
      <w:r>
        <w:rPr>
          <w:rFonts w:ascii="Arial" w:hAnsi="Arial" w:hint="default"/>
          <w:rtl w:val="0"/>
          <w:lang w:val="en-US"/>
        </w:rPr>
        <w:t> </w:t>
      </w:r>
      <w:r>
        <w:rPr>
          <w:rFonts w:ascii="Arial" w:hAnsi="Arial"/>
          <w:i w:val="1"/>
          <w:iCs w:val="1"/>
          <w:rtl w:val="0"/>
          <w:lang w:val="de-DE"/>
        </w:rPr>
        <w:t xml:space="preserve">Case Study 1 </w:t>
      </w:r>
      <w:r>
        <w:rPr>
          <w:rFonts w:ascii="Arial" w:hAnsi="Arial" w:hint="default"/>
          <w:i w:val="1"/>
          <w:iCs w:val="1"/>
          <w:rtl w:val="0"/>
          <w:lang w:val="en-US"/>
        </w:rPr>
        <w:t xml:space="preserve">– </w:t>
      </w:r>
      <w:r>
        <w:rPr>
          <w:rFonts w:ascii="Arial" w:hAnsi="Arial"/>
          <w:i w:val="1"/>
          <w:iCs w:val="1"/>
          <w:rtl w:val="0"/>
          <w:lang w:val="en-US"/>
        </w:rPr>
        <w:t>Barry and Communication Barriers Effective Communication as a Motivator</w:t>
      </w:r>
      <w:r>
        <w:rPr>
          <w:rFonts w:ascii="Arial" w:hAnsi="Arial"/>
          <w:rtl w:val="0"/>
          <w:lang w:val="en-US"/>
        </w:rPr>
        <w:t>. [online] Available at: &lt;http://www.lrjj.cn/encrm1.0/public/upload/CommunicationCaseStudy1.pdf&gt; [Accessed 20 August 2021].</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Metcalfe, J., 2019. Comparing science communication theory with practice: an assessment and critique using Australian data.</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Public understanding of science</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28</w:t>
      </w:r>
      <w:r>
        <w:rPr>
          <w:rFonts w:ascii="Arial" w:hAnsi="Arial"/>
          <w:outline w:val="0"/>
          <w:color w:val="222222"/>
          <w:u w:color="222222"/>
          <w:shd w:val="clear" w:color="auto" w:fill="ffffff"/>
          <w:rtl w:val="0"/>
          <w14:textFill>
            <w14:solidFill>
              <w14:srgbClr w14:val="222222"/>
            </w14:solidFill>
          </w14:textFill>
        </w:rPr>
        <w:t>(4), pp.382-400.</w:t>
      </w:r>
      <w:r>
        <w:rPr>
          <w:rFonts w:ascii="Arial" w:hAnsi="Arial"/>
          <w:rtl w:val="0"/>
        </w:rPr>
        <w:t xml:space="preserve"> DOI: 10.1177/0963662518821022</w:t>
      </w:r>
    </w:p>
    <w:p>
      <w:pPr>
        <w:pStyle w:val="Corp"/>
        <w:spacing w:line="360" w:lineRule="auto"/>
        <w:jc w:val="both"/>
        <w:rPr>
          <w:rFonts w:ascii="Arial" w:cs="Arial" w:hAnsi="Arial" w:eastAsia="Arial"/>
        </w:rPr>
      </w:pPr>
      <w:r>
        <w:rPr>
          <w:rFonts w:ascii="Arial" w:hAnsi="Arial"/>
          <w:outline w:val="0"/>
          <w:color w:val="222222"/>
          <w:u w:color="222222"/>
          <w:shd w:val="clear" w:color="auto" w:fill="ffffff"/>
          <w:rtl w:val="0"/>
          <w:lang w:val="en-US"/>
          <w14:textFill>
            <w14:solidFill>
              <w14:srgbClr w14:val="222222"/>
            </w14:solidFill>
          </w14:textFill>
        </w:rPr>
        <w:t>Pedwell, R.K., Hardy, J.A. and Rowland, S.L., 2017. Effective visual design and communication practices for research posters: Exemplars based on the theory and practice of multimedia learning and rhetoric.</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Biochemistry and Molecular Biology Education</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45</w:t>
      </w:r>
      <w:r>
        <w:rPr>
          <w:rFonts w:ascii="Arial" w:hAnsi="Arial"/>
          <w:outline w:val="0"/>
          <w:color w:val="222222"/>
          <w:u w:color="222222"/>
          <w:shd w:val="clear" w:color="auto" w:fill="ffffff"/>
          <w:rtl w:val="0"/>
          <w14:textFill>
            <w14:solidFill>
              <w14:srgbClr w14:val="222222"/>
            </w14:solidFill>
          </w14:textFill>
        </w:rPr>
        <w:t>(3), pp.249-261 Doi:</w:t>
      </w:r>
      <w:r>
        <w:rPr>
          <w:rFonts w:ascii="Arial" w:hAnsi="Arial"/>
          <w:rtl w:val="0"/>
        </w:rPr>
        <w:t xml:space="preserve"> 10.1002/bmb.21034</w:t>
      </w:r>
    </w:p>
    <w:p>
      <w:pPr>
        <w:pStyle w:val="Corp"/>
        <w:spacing w:line="360" w:lineRule="auto"/>
        <w:jc w:val="both"/>
        <w:rPr>
          <w:rFonts w:ascii="Arial" w:cs="Arial" w:hAnsi="Arial" w:eastAsia="Arial"/>
        </w:rPr>
      </w:pPr>
      <w:r>
        <w:rPr>
          <w:rFonts w:ascii="Arial" w:hAnsi="Arial"/>
          <w:rtl w:val="0"/>
          <w:lang w:val="de-DE"/>
        </w:rPr>
        <w:t>Slotosch, A., 2021.</w:t>
      </w:r>
      <w:r>
        <w:rPr>
          <w:rFonts w:ascii="Arial" w:hAnsi="Arial" w:hint="default"/>
          <w:rtl w:val="0"/>
          <w:lang w:val="en-US"/>
        </w:rPr>
        <w:t> </w:t>
      </w:r>
      <w:r>
        <w:rPr>
          <w:rFonts w:ascii="Arial" w:hAnsi="Arial"/>
          <w:i w:val="1"/>
          <w:iCs w:val="1"/>
          <w:rtl w:val="0"/>
          <w:lang w:val="en-US"/>
        </w:rPr>
        <w:t>5 Business Communication Failure Examples and How to Avoid Them</w:t>
      </w:r>
      <w:r>
        <w:rPr>
          <w:rFonts w:ascii="Arial" w:hAnsi="Arial"/>
          <w:rtl w:val="0"/>
          <w:lang w:val="en-US"/>
        </w:rPr>
        <w:t>. [online] Beekeeper. Available at: &lt;https://www.beekeeper.io/blog/3-internal-communication-failures-that-turned-into-pr-disasters/&gt; [Accessed 20 August 2021].</w:t>
      </w:r>
    </w:p>
    <w:p>
      <w:pPr>
        <w:pStyle w:val="Corp"/>
        <w:spacing w:line="360" w:lineRule="auto"/>
        <w:jc w:val="both"/>
      </w:pPr>
      <w:r>
        <w:rPr>
          <w:rFonts w:ascii="Arial" w:hAnsi="Arial"/>
          <w:rtl w:val="0"/>
          <w:lang w:val="en-US"/>
        </w:rPr>
        <w:t>The Independent. 2021.</w:t>
      </w:r>
      <w:r>
        <w:rPr>
          <w:rFonts w:ascii="Arial" w:hAnsi="Arial" w:hint="default"/>
          <w:rtl w:val="0"/>
          <w:lang w:val="en-US"/>
        </w:rPr>
        <w:t> </w:t>
      </w:r>
      <w:r>
        <w:rPr>
          <w:rFonts w:ascii="Arial" w:hAnsi="Arial"/>
          <w:i w:val="1"/>
          <w:iCs w:val="1"/>
          <w:rtl w:val="0"/>
          <w:lang w:val="en-US"/>
        </w:rPr>
        <w:t>Father mistaken for a paedophile after booking a hotel room with his 14-year-old daughter</w:t>
      </w:r>
      <w:r>
        <w:rPr>
          <w:rFonts w:ascii="Arial" w:hAnsi="Arial"/>
          <w:rtl w:val="0"/>
          <w:lang w:val="en-US"/>
        </w:rPr>
        <w:t>. [online] Available at: &lt;https://www.independent.co.uk/news/uk/home-news/travelodge-cheshire-paedophile-father-karl-pollard-grooming-underage-a8216656.html&gt; [Accessed 20 August 2021].</w:t>
      </w:r>
    </w:p>
    <w:sectPr>
      <w:headerReference w:type="default" r:id="rId6"/>
      <w:footerReference w:type="default" r:id="rId7"/>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 importat 1"/>
  </w:abstractNum>
  <w:abstractNum w:abstractNumId="1">
    <w:multiLevelType w:val="hybridMultilevel"/>
    <w:styleLink w:val="Stil importat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orp">
    <w:name w:val="Corp"/>
    <w:next w:val="Corp"/>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Corp"/>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Colontitlu">
    <w:name w:val="Colontitlu"/>
    <w:next w:val="Corp"/>
    <w:pPr>
      <w:keepNext w:val="0"/>
      <w:keepLines w:val="0"/>
      <w:pageBreakBefore w:val="0"/>
      <w:widowControl w:val="1"/>
      <w:shd w:val="clear" w:color="auto" w:fill="auto"/>
      <w:suppressAutoHyphens w:val="0"/>
      <w:bidi w:val="0"/>
      <w:spacing w:before="0" w:after="20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Stil importat 1">
    <w:name w:val="Stil importat 1"/>
    <w:pPr>
      <w:numPr>
        <w:numId w:val="1"/>
      </w:numPr>
    </w:p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