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14922" w14:textId="6CF0F71C" w:rsidR="00D261A4" w:rsidRPr="007870D2" w:rsidRDefault="007870D2" w:rsidP="006B412F">
      <w:pPr>
        <w:spacing w:line="360" w:lineRule="auto"/>
        <w:jc w:val="both"/>
        <w:rPr>
          <w:rFonts w:ascii="Arial" w:hAnsi="Arial" w:cs="Arial"/>
          <w:b/>
          <w:bCs/>
          <w:szCs w:val="22"/>
          <w:lang w:val="en-US"/>
        </w:rPr>
      </w:pPr>
      <w:r>
        <w:rPr>
          <w:rFonts w:ascii="Arial" w:hAnsi="Arial" w:cs="Arial"/>
          <w:b/>
          <w:bCs/>
          <w:szCs w:val="22"/>
          <w:lang w:val="en-US"/>
        </w:rPr>
        <w:t xml:space="preserve">Student </w:t>
      </w:r>
      <w:r w:rsidRPr="007870D2">
        <w:rPr>
          <w:rFonts w:ascii="Arial" w:hAnsi="Arial" w:cs="Arial"/>
          <w:b/>
          <w:bCs/>
          <w:szCs w:val="22"/>
          <w:lang w:val="en-US"/>
        </w:rPr>
        <w:t>name</w:t>
      </w:r>
      <w:r>
        <w:rPr>
          <w:rFonts w:ascii="Arial" w:hAnsi="Arial" w:cs="Arial"/>
          <w:b/>
          <w:bCs/>
          <w:szCs w:val="22"/>
          <w:lang w:val="en-US"/>
        </w:rPr>
        <w:t>-</w:t>
      </w:r>
      <w:r w:rsidRPr="007870D2">
        <w:rPr>
          <w:rFonts w:ascii="Arial" w:hAnsi="Arial" w:cs="Arial"/>
          <w:b/>
          <w:bCs/>
          <w:szCs w:val="22"/>
          <w:lang w:val="en-US"/>
        </w:rPr>
        <w:t>Margarita</w:t>
      </w:r>
      <w:r>
        <w:rPr>
          <w:rFonts w:ascii="Arial" w:hAnsi="Arial" w:cs="Arial"/>
          <w:b/>
          <w:bCs/>
          <w:szCs w:val="22"/>
          <w:lang w:val="en-US"/>
        </w:rPr>
        <w:t xml:space="preserve"> Chaparova</w:t>
      </w:r>
    </w:p>
    <w:p w14:paraId="33BF7B50" w14:textId="2D413390" w:rsidR="00BF2DA1" w:rsidRPr="007870D2" w:rsidRDefault="007870D2" w:rsidP="006B412F">
      <w:pPr>
        <w:spacing w:line="360" w:lineRule="auto"/>
        <w:jc w:val="both"/>
        <w:rPr>
          <w:rFonts w:ascii="Arial" w:hAnsi="Arial" w:cs="Arial"/>
          <w:b/>
          <w:bCs/>
          <w:szCs w:val="22"/>
          <w:lang w:val="en-US"/>
        </w:rPr>
      </w:pPr>
      <w:r>
        <w:rPr>
          <w:rFonts w:ascii="Arial" w:hAnsi="Arial" w:cs="Arial"/>
          <w:b/>
          <w:bCs/>
          <w:szCs w:val="22"/>
          <w:lang w:val="en-US"/>
        </w:rPr>
        <w:t>Student number-2123016</w:t>
      </w:r>
    </w:p>
    <w:p w14:paraId="53EA7D5C" w14:textId="3CC78842" w:rsidR="00BF2DA1" w:rsidRPr="00B32CDC" w:rsidRDefault="00B32CDC" w:rsidP="006B412F">
      <w:pPr>
        <w:spacing w:line="360" w:lineRule="auto"/>
        <w:jc w:val="both"/>
        <w:rPr>
          <w:rFonts w:ascii="Arial" w:hAnsi="Arial" w:cs="Arial"/>
          <w:b/>
          <w:bCs/>
          <w:szCs w:val="22"/>
          <w:lang w:val="en-US"/>
        </w:rPr>
      </w:pPr>
      <w:r>
        <w:rPr>
          <w:rFonts w:ascii="Arial" w:hAnsi="Arial" w:cs="Arial"/>
          <w:b/>
          <w:bCs/>
          <w:szCs w:val="22"/>
          <w:lang w:val="en-US"/>
        </w:rPr>
        <w:t>Module code and Title:</w:t>
      </w:r>
      <w:r w:rsidR="00E262EC">
        <w:rPr>
          <w:rFonts w:ascii="Arial" w:hAnsi="Arial" w:cs="Arial"/>
          <w:b/>
          <w:bCs/>
          <w:sz w:val="40"/>
          <w:szCs w:val="48"/>
          <w:lang w:val="en-US"/>
        </w:rPr>
        <w:t xml:space="preserve"> </w:t>
      </w:r>
      <w:r>
        <w:rPr>
          <w:rFonts w:ascii="Arial" w:hAnsi="Arial" w:cs="Arial"/>
          <w:b/>
          <w:bCs/>
          <w:szCs w:val="22"/>
          <w:lang w:val="en-US"/>
        </w:rPr>
        <w:t>BMHP4003</w:t>
      </w:r>
      <w:r w:rsidR="00E262EC">
        <w:rPr>
          <w:rFonts w:ascii="Arial" w:hAnsi="Arial" w:cs="Arial"/>
          <w:b/>
          <w:bCs/>
          <w:sz w:val="40"/>
          <w:szCs w:val="48"/>
          <w:lang w:val="en-US"/>
        </w:rPr>
        <w:t xml:space="preserve"> </w:t>
      </w:r>
      <w:r>
        <w:rPr>
          <w:rFonts w:ascii="Arial" w:hAnsi="Arial" w:cs="Arial"/>
          <w:b/>
          <w:bCs/>
          <w:szCs w:val="22"/>
          <w:lang w:val="en-US"/>
        </w:rPr>
        <w:t>Psychology in Health and Social Care</w:t>
      </w:r>
    </w:p>
    <w:p w14:paraId="65D80F55" w14:textId="11FB44DC" w:rsidR="00BF2DA1" w:rsidRPr="00B32CDC" w:rsidRDefault="00B32CDC" w:rsidP="006B412F">
      <w:pPr>
        <w:spacing w:line="360" w:lineRule="auto"/>
        <w:jc w:val="both"/>
        <w:rPr>
          <w:rFonts w:ascii="Arial" w:hAnsi="Arial" w:cs="Arial"/>
          <w:b/>
          <w:bCs/>
          <w:szCs w:val="22"/>
          <w:lang w:val="en-US"/>
        </w:rPr>
      </w:pPr>
      <w:r>
        <w:rPr>
          <w:rFonts w:ascii="Arial" w:hAnsi="Arial" w:cs="Arial"/>
          <w:b/>
          <w:bCs/>
          <w:szCs w:val="22"/>
          <w:lang w:val="en-US"/>
        </w:rPr>
        <w:t>Lecturer’s name: Hayley Trower</w:t>
      </w:r>
    </w:p>
    <w:p w14:paraId="2CD112B6" w14:textId="4B11E7C1" w:rsidR="006F3AA6" w:rsidRPr="007D18DE" w:rsidRDefault="007D18DE" w:rsidP="006B412F">
      <w:pPr>
        <w:spacing w:line="360" w:lineRule="auto"/>
        <w:jc w:val="both"/>
        <w:rPr>
          <w:rFonts w:ascii="Arial" w:hAnsi="Arial" w:cs="Arial"/>
          <w:b/>
          <w:bCs/>
          <w:szCs w:val="22"/>
          <w:lang w:val="en-US"/>
        </w:rPr>
      </w:pPr>
      <w:r>
        <w:rPr>
          <w:rFonts w:ascii="Arial" w:hAnsi="Arial" w:cs="Arial"/>
          <w:b/>
          <w:bCs/>
          <w:szCs w:val="22"/>
          <w:lang w:val="en-US"/>
        </w:rPr>
        <w:t xml:space="preserve">Assignment title: Written </w:t>
      </w:r>
      <w:r w:rsidR="00A947E9">
        <w:rPr>
          <w:rFonts w:ascii="Arial" w:hAnsi="Arial" w:cs="Arial"/>
          <w:b/>
          <w:bCs/>
          <w:szCs w:val="22"/>
          <w:lang w:val="en-US"/>
        </w:rPr>
        <w:t>assignment</w:t>
      </w:r>
      <w:r>
        <w:rPr>
          <w:rFonts w:ascii="Arial" w:hAnsi="Arial" w:cs="Arial"/>
          <w:b/>
          <w:bCs/>
          <w:szCs w:val="22"/>
          <w:lang w:val="en-US"/>
        </w:rPr>
        <w:t>-case study</w:t>
      </w:r>
    </w:p>
    <w:p w14:paraId="6BC799FE" w14:textId="77777777" w:rsidR="006F3AA6" w:rsidRDefault="006F3AA6" w:rsidP="006B412F">
      <w:pPr>
        <w:jc w:val="both"/>
        <w:rPr>
          <w:rFonts w:ascii="Arial" w:hAnsi="Arial" w:cs="Arial"/>
          <w:lang w:val="en-US"/>
        </w:rPr>
      </w:pPr>
      <w:r>
        <w:rPr>
          <w:rFonts w:ascii="Arial" w:hAnsi="Arial" w:cs="Arial"/>
          <w:lang w:val="en-US"/>
        </w:rPr>
        <w:br w:type="page"/>
      </w:r>
    </w:p>
    <w:sdt>
      <w:sdtPr>
        <w:rPr>
          <w:rFonts w:asciiTheme="minorHAnsi" w:eastAsiaTheme="minorEastAsia" w:hAnsiTheme="minorHAnsi" w:cstheme="minorBidi"/>
          <w:color w:val="auto"/>
          <w:sz w:val="22"/>
          <w:szCs w:val="28"/>
          <w:lang w:val="en-GB" w:eastAsia="ko-KR" w:bidi="bn-BD"/>
        </w:rPr>
        <w:id w:val="-2083209840"/>
        <w:docPartObj>
          <w:docPartGallery w:val="Table of Contents"/>
          <w:docPartUnique/>
        </w:docPartObj>
      </w:sdtPr>
      <w:sdtEndPr>
        <w:rPr>
          <w:b/>
          <w:bCs/>
          <w:noProof/>
        </w:rPr>
      </w:sdtEndPr>
      <w:sdtContent>
        <w:p w14:paraId="636BA938" w14:textId="77777777" w:rsidR="006F3AA6" w:rsidRDefault="006F3AA6" w:rsidP="006B412F">
          <w:pPr>
            <w:pStyle w:val="TOCHeading"/>
            <w:jc w:val="both"/>
          </w:pPr>
          <w:r>
            <w:t>Table of Contents</w:t>
          </w:r>
        </w:p>
        <w:p w14:paraId="3447C49A" w14:textId="77777777" w:rsidR="00851DD5" w:rsidRDefault="006F3AA6">
          <w:pPr>
            <w:pStyle w:val="TOC1"/>
            <w:tabs>
              <w:tab w:val="right" w:leader="dot" w:pos="9016"/>
            </w:tabs>
            <w:rPr>
              <w:noProof/>
            </w:rPr>
          </w:pPr>
          <w:r>
            <w:fldChar w:fldCharType="begin"/>
          </w:r>
          <w:r>
            <w:instrText xml:space="preserve"> TOC \o "1-3" \h \z \u </w:instrText>
          </w:r>
          <w:r>
            <w:fldChar w:fldCharType="separate"/>
          </w:r>
          <w:hyperlink w:anchor="_Toc119662898" w:history="1">
            <w:r w:rsidR="00851DD5" w:rsidRPr="00844C60">
              <w:rPr>
                <w:rStyle w:val="Hyperlink"/>
                <w:rFonts w:ascii="Arial" w:hAnsi="Arial" w:cs="Arial"/>
                <w:b/>
                <w:bCs/>
                <w:noProof/>
              </w:rPr>
              <w:t>Introduction</w:t>
            </w:r>
            <w:r w:rsidR="00851DD5">
              <w:rPr>
                <w:noProof/>
                <w:webHidden/>
              </w:rPr>
              <w:tab/>
            </w:r>
            <w:r w:rsidR="00851DD5">
              <w:rPr>
                <w:noProof/>
                <w:webHidden/>
              </w:rPr>
              <w:fldChar w:fldCharType="begin"/>
            </w:r>
            <w:r w:rsidR="00851DD5">
              <w:rPr>
                <w:noProof/>
                <w:webHidden/>
              </w:rPr>
              <w:instrText xml:space="preserve"> PAGEREF _Toc119662898 \h </w:instrText>
            </w:r>
            <w:r w:rsidR="00851DD5">
              <w:rPr>
                <w:noProof/>
                <w:webHidden/>
              </w:rPr>
            </w:r>
            <w:r w:rsidR="00851DD5">
              <w:rPr>
                <w:noProof/>
                <w:webHidden/>
              </w:rPr>
              <w:fldChar w:fldCharType="separate"/>
            </w:r>
            <w:r w:rsidR="00851DD5">
              <w:rPr>
                <w:noProof/>
                <w:webHidden/>
              </w:rPr>
              <w:t>3</w:t>
            </w:r>
            <w:r w:rsidR="00851DD5">
              <w:rPr>
                <w:noProof/>
                <w:webHidden/>
              </w:rPr>
              <w:fldChar w:fldCharType="end"/>
            </w:r>
          </w:hyperlink>
        </w:p>
        <w:p w14:paraId="404E1A11" w14:textId="44E82135" w:rsidR="00851DD5" w:rsidRDefault="00000000">
          <w:pPr>
            <w:pStyle w:val="TOC1"/>
            <w:tabs>
              <w:tab w:val="right" w:leader="dot" w:pos="9016"/>
            </w:tabs>
            <w:rPr>
              <w:noProof/>
            </w:rPr>
          </w:pPr>
          <w:hyperlink w:anchor="_Toc119662899" w:history="1">
            <w:r w:rsidR="00851DD5" w:rsidRPr="00844C60">
              <w:rPr>
                <w:rStyle w:val="Hyperlink"/>
                <w:rFonts w:ascii="Arial" w:hAnsi="Arial" w:cs="Arial"/>
                <w:b/>
                <w:bCs/>
                <w:noProof/>
                <w:lang w:val="en-US"/>
              </w:rPr>
              <w:t xml:space="preserve">Social Identity </w:t>
            </w:r>
            <w:r w:rsidR="001F782E">
              <w:rPr>
                <w:rStyle w:val="Hyperlink"/>
                <w:rFonts w:ascii="Arial" w:hAnsi="Arial" w:cs="Arial"/>
                <w:b/>
                <w:bCs/>
                <w:noProof/>
                <w:lang w:val="en-US"/>
              </w:rPr>
              <w:t>Theory</w:t>
            </w:r>
            <w:r w:rsidR="00851DD5" w:rsidRPr="00844C60">
              <w:rPr>
                <w:rStyle w:val="Hyperlink"/>
                <w:rFonts w:ascii="Arial" w:hAnsi="Arial" w:cs="Arial"/>
                <w:b/>
                <w:bCs/>
                <w:noProof/>
                <w:lang w:val="en-US"/>
              </w:rPr>
              <w:t xml:space="preserve"> (SIT)</w:t>
            </w:r>
            <w:r w:rsidR="00851DD5">
              <w:rPr>
                <w:noProof/>
                <w:webHidden/>
              </w:rPr>
              <w:tab/>
            </w:r>
            <w:r w:rsidR="00851DD5">
              <w:rPr>
                <w:noProof/>
                <w:webHidden/>
              </w:rPr>
              <w:fldChar w:fldCharType="begin"/>
            </w:r>
            <w:r w:rsidR="00851DD5">
              <w:rPr>
                <w:noProof/>
                <w:webHidden/>
              </w:rPr>
              <w:instrText xml:space="preserve"> PAGEREF _Toc119662899 \h </w:instrText>
            </w:r>
            <w:r w:rsidR="00851DD5">
              <w:rPr>
                <w:noProof/>
                <w:webHidden/>
              </w:rPr>
            </w:r>
            <w:r w:rsidR="00851DD5">
              <w:rPr>
                <w:noProof/>
                <w:webHidden/>
              </w:rPr>
              <w:fldChar w:fldCharType="separate"/>
            </w:r>
            <w:r w:rsidR="00851DD5">
              <w:rPr>
                <w:noProof/>
                <w:webHidden/>
              </w:rPr>
              <w:t>3</w:t>
            </w:r>
            <w:r w:rsidR="00851DD5">
              <w:rPr>
                <w:noProof/>
                <w:webHidden/>
              </w:rPr>
              <w:fldChar w:fldCharType="end"/>
            </w:r>
          </w:hyperlink>
        </w:p>
        <w:p w14:paraId="0F4ADB04" w14:textId="77777777" w:rsidR="00851DD5" w:rsidRDefault="00000000">
          <w:pPr>
            <w:pStyle w:val="TOC1"/>
            <w:tabs>
              <w:tab w:val="right" w:leader="dot" w:pos="9016"/>
            </w:tabs>
            <w:rPr>
              <w:noProof/>
            </w:rPr>
          </w:pPr>
          <w:hyperlink w:anchor="_Toc119662900" w:history="1">
            <w:r w:rsidR="00851DD5" w:rsidRPr="00844C60">
              <w:rPr>
                <w:rStyle w:val="Hyperlink"/>
                <w:rFonts w:ascii="Arial" w:hAnsi="Arial" w:cs="Arial"/>
                <w:b/>
                <w:bCs/>
                <w:noProof/>
                <w:lang w:val="en-US"/>
              </w:rPr>
              <w:t>Theory of Planned Behaviour (TPB)</w:t>
            </w:r>
            <w:r w:rsidR="00851DD5">
              <w:rPr>
                <w:noProof/>
                <w:webHidden/>
              </w:rPr>
              <w:tab/>
            </w:r>
            <w:r w:rsidR="00851DD5">
              <w:rPr>
                <w:noProof/>
                <w:webHidden/>
              </w:rPr>
              <w:fldChar w:fldCharType="begin"/>
            </w:r>
            <w:r w:rsidR="00851DD5">
              <w:rPr>
                <w:noProof/>
                <w:webHidden/>
              </w:rPr>
              <w:instrText xml:space="preserve"> PAGEREF _Toc119662900 \h </w:instrText>
            </w:r>
            <w:r w:rsidR="00851DD5">
              <w:rPr>
                <w:noProof/>
                <w:webHidden/>
              </w:rPr>
            </w:r>
            <w:r w:rsidR="00851DD5">
              <w:rPr>
                <w:noProof/>
                <w:webHidden/>
              </w:rPr>
              <w:fldChar w:fldCharType="separate"/>
            </w:r>
            <w:r w:rsidR="00851DD5">
              <w:rPr>
                <w:noProof/>
                <w:webHidden/>
              </w:rPr>
              <w:t>4</w:t>
            </w:r>
            <w:r w:rsidR="00851DD5">
              <w:rPr>
                <w:noProof/>
                <w:webHidden/>
              </w:rPr>
              <w:fldChar w:fldCharType="end"/>
            </w:r>
          </w:hyperlink>
        </w:p>
        <w:p w14:paraId="45C0DDF4" w14:textId="77777777" w:rsidR="00851DD5" w:rsidRDefault="00000000">
          <w:pPr>
            <w:pStyle w:val="TOC1"/>
            <w:tabs>
              <w:tab w:val="right" w:leader="dot" w:pos="9016"/>
            </w:tabs>
            <w:rPr>
              <w:noProof/>
            </w:rPr>
          </w:pPr>
          <w:hyperlink w:anchor="_Toc119662901" w:history="1">
            <w:r w:rsidR="00851DD5" w:rsidRPr="00844C60">
              <w:rPr>
                <w:rStyle w:val="Hyperlink"/>
                <w:rFonts w:ascii="Arial" w:hAnsi="Arial" w:cs="Arial"/>
                <w:b/>
                <w:bCs/>
                <w:noProof/>
                <w:lang w:val="en-US"/>
              </w:rPr>
              <w:t>Frustration Aggression Hypothesis (FAH)</w:t>
            </w:r>
            <w:r w:rsidR="00851DD5">
              <w:rPr>
                <w:noProof/>
                <w:webHidden/>
              </w:rPr>
              <w:tab/>
            </w:r>
            <w:r w:rsidR="00851DD5">
              <w:rPr>
                <w:noProof/>
                <w:webHidden/>
              </w:rPr>
              <w:fldChar w:fldCharType="begin"/>
            </w:r>
            <w:r w:rsidR="00851DD5">
              <w:rPr>
                <w:noProof/>
                <w:webHidden/>
              </w:rPr>
              <w:instrText xml:space="preserve"> PAGEREF _Toc119662901 \h </w:instrText>
            </w:r>
            <w:r w:rsidR="00851DD5">
              <w:rPr>
                <w:noProof/>
                <w:webHidden/>
              </w:rPr>
            </w:r>
            <w:r w:rsidR="00851DD5">
              <w:rPr>
                <w:noProof/>
                <w:webHidden/>
              </w:rPr>
              <w:fldChar w:fldCharType="separate"/>
            </w:r>
            <w:r w:rsidR="00851DD5">
              <w:rPr>
                <w:noProof/>
                <w:webHidden/>
              </w:rPr>
              <w:t>5</w:t>
            </w:r>
            <w:r w:rsidR="00851DD5">
              <w:rPr>
                <w:noProof/>
                <w:webHidden/>
              </w:rPr>
              <w:fldChar w:fldCharType="end"/>
            </w:r>
          </w:hyperlink>
        </w:p>
        <w:p w14:paraId="130FA7A5" w14:textId="77777777" w:rsidR="00851DD5" w:rsidRDefault="00000000">
          <w:pPr>
            <w:pStyle w:val="TOC1"/>
            <w:tabs>
              <w:tab w:val="right" w:leader="dot" w:pos="9016"/>
            </w:tabs>
            <w:rPr>
              <w:noProof/>
            </w:rPr>
          </w:pPr>
          <w:hyperlink w:anchor="_Toc119662902" w:history="1">
            <w:r w:rsidR="00851DD5" w:rsidRPr="00844C60">
              <w:rPr>
                <w:rStyle w:val="Hyperlink"/>
                <w:rFonts w:ascii="Arial" w:hAnsi="Arial" w:cs="Arial"/>
                <w:b/>
                <w:bCs/>
                <w:noProof/>
                <w:lang w:val="en-US"/>
              </w:rPr>
              <w:t>Conclusion</w:t>
            </w:r>
            <w:r w:rsidR="00851DD5">
              <w:rPr>
                <w:noProof/>
                <w:webHidden/>
              </w:rPr>
              <w:tab/>
            </w:r>
            <w:r w:rsidR="00851DD5">
              <w:rPr>
                <w:noProof/>
                <w:webHidden/>
              </w:rPr>
              <w:fldChar w:fldCharType="begin"/>
            </w:r>
            <w:r w:rsidR="00851DD5">
              <w:rPr>
                <w:noProof/>
                <w:webHidden/>
              </w:rPr>
              <w:instrText xml:space="preserve"> PAGEREF _Toc119662902 \h </w:instrText>
            </w:r>
            <w:r w:rsidR="00851DD5">
              <w:rPr>
                <w:noProof/>
                <w:webHidden/>
              </w:rPr>
            </w:r>
            <w:r w:rsidR="00851DD5">
              <w:rPr>
                <w:noProof/>
                <w:webHidden/>
              </w:rPr>
              <w:fldChar w:fldCharType="separate"/>
            </w:r>
            <w:r w:rsidR="00851DD5">
              <w:rPr>
                <w:noProof/>
                <w:webHidden/>
              </w:rPr>
              <w:t>6</w:t>
            </w:r>
            <w:r w:rsidR="00851DD5">
              <w:rPr>
                <w:noProof/>
                <w:webHidden/>
              </w:rPr>
              <w:fldChar w:fldCharType="end"/>
            </w:r>
          </w:hyperlink>
        </w:p>
        <w:p w14:paraId="5A9F1BCA" w14:textId="77777777" w:rsidR="00851DD5" w:rsidRDefault="00000000">
          <w:pPr>
            <w:pStyle w:val="TOC1"/>
            <w:tabs>
              <w:tab w:val="right" w:leader="dot" w:pos="9016"/>
            </w:tabs>
            <w:rPr>
              <w:noProof/>
            </w:rPr>
          </w:pPr>
          <w:hyperlink w:anchor="_Toc119662903" w:history="1">
            <w:r w:rsidR="00851DD5" w:rsidRPr="00844C60">
              <w:rPr>
                <w:rStyle w:val="Hyperlink"/>
                <w:rFonts w:ascii="Arial" w:hAnsi="Arial" w:cs="Arial"/>
                <w:noProof/>
                <w:lang w:val="en-US"/>
              </w:rPr>
              <w:t>References</w:t>
            </w:r>
            <w:r w:rsidR="00851DD5">
              <w:rPr>
                <w:noProof/>
                <w:webHidden/>
              </w:rPr>
              <w:tab/>
            </w:r>
            <w:r w:rsidR="00851DD5">
              <w:rPr>
                <w:noProof/>
                <w:webHidden/>
              </w:rPr>
              <w:fldChar w:fldCharType="begin"/>
            </w:r>
            <w:r w:rsidR="00851DD5">
              <w:rPr>
                <w:noProof/>
                <w:webHidden/>
              </w:rPr>
              <w:instrText xml:space="preserve"> PAGEREF _Toc119662903 \h </w:instrText>
            </w:r>
            <w:r w:rsidR="00851DD5">
              <w:rPr>
                <w:noProof/>
                <w:webHidden/>
              </w:rPr>
            </w:r>
            <w:r w:rsidR="00851DD5">
              <w:rPr>
                <w:noProof/>
                <w:webHidden/>
              </w:rPr>
              <w:fldChar w:fldCharType="separate"/>
            </w:r>
            <w:r w:rsidR="00851DD5">
              <w:rPr>
                <w:noProof/>
                <w:webHidden/>
              </w:rPr>
              <w:t>7</w:t>
            </w:r>
            <w:r w:rsidR="00851DD5">
              <w:rPr>
                <w:noProof/>
                <w:webHidden/>
              </w:rPr>
              <w:fldChar w:fldCharType="end"/>
            </w:r>
          </w:hyperlink>
        </w:p>
        <w:p w14:paraId="24F9ECBA" w14:textId="77777777" w:rsidR="006F3AA6" w:rsidRDefault="006F3AA6" w:rsidP="006B412F">
          <w:pPr>
            <w:jc w:val="both"/>
          </w:pPr>
          <w:r>
            <w:rPr>
              <w:b/>
              <w:bCs/>
              <w:noProof/>
            </w:rPr>
            <w:fldChar w:fldCharType="end"/>
          </w:r>
        </w:p>
      </w:sdtContent>
    </w:sdt>
    <w:p w14:paraId="22FB54F8" w14:textId="77777777" w:rsidR="006F3AA6" w:rsidRDefault="006F3AA6" w:rsidP="006B412F">
      <w:pPr>
        <w:jc w:val="both"/>
        <w:rPr>
          <w:rFonts w:ascii="Arial" w:hAnsi="Arial" w:cs="Arial"/>
        </w:rPr>
      </w:pPr>
      <w:r>
        <w:rPr>
          <w:rFonts w:ascii="Arial" w:hAnsi="Arial" w:cs="Arial"/>
        </w:rPr>
        <w:br w:type="page"/>
      </w:r>
    </w:p>
    <w:p w14:paraId="1EF766D1" w14:textId="77777777" w:rsidR="00BF2DA1" w:rsidRPr="003A0619" w:rsidRDefault="00595D00" w:rsidP="00CB21F8">
      <w:pPr>
        <w:pStyle w:val="Heading1"/>
        <w:rPr>
          <w:rFonts w:ascii="Arial" w:hAnsi="Arial" w:cs="Arial"/>
          <w:b/>
          <w:bCs/>
        </w:rPr>
      </w:pPr>
      <w:bookmarkStart w:id="0" w:name="_Toc119662898"/>
      <w:r w:rsidRPr="003A0619">
        <w:rPr>
          <w:rFonts w:ascii="Arial" w:hAnsi="Arial" w:cs="Arial"/>
          <w:b/>
          <w:bCs/>
        </w:rPr>
        <w:lastRenderedPageBreak/>
        <w:t>Introduction</w:t>
      </w:r>
      <w:bookmarkEnd w:id="0"/>
    </w:p>
    <w:p w14:paraId="143026A9" w14:textId="42ECF0A8" w:rsidR="006B412F" w:rsidRDefault="003A0619" w:rsidP="006B412F">
      <w:pPr>
        <w:spacing w:line="360" w:lineRule="auto"/>
        <w:jc w:val="both"/>
        <w:rPr>
          <w:rFonts w:ascii="Arial" w:hAnsi="Arial" w:cs="Arial"/>
          <w:lang w:val="en-US"/>
        </w:rPr>
      </w:pPr>
      <w:r w:rsidRPr="003A0619">
        <w:rPr>
          <w:rFonts w:ascii="Arial" w:hAnsi="Arial" w:cs="Arial"/>
          <w:lang w:val="en-US"/>
        </w:rPr>
        <w:t xml:space="preserve">Lifespan development encompasses every stage of a person's life, from infancy to old age. It </w:t>
      </w:r>
      <w:r w:rsidR="002D1F97" w:rsidRPr="003A0619">
        <w:rPr>
          <w:rFonts w:ascii="Arial" w:hAnsi="Arial" w:cs="Arial"/>
          <w:lang w:val="en-US"/>
        </w:rPr>
        <w:t>considers</w:t>
      </w:r>
      <w:r w:rsidRPr="003A0619">
        <w:rPr>
          <w:rFonts w:ascii="Arial" w:hAnsi="Arial" w:cs="Arial"/>
          <w:lang w:val="en-US"/>
        </w:rPr>
        <w:t xml:space="preserve"> not just physical but also mental, psychological, and social shifts in persons as they age</w:t>
      </w:r>
      <w:r w:rsidR="00A9079B">
        <w:rPr>
          <w:rFonts w:ascii="Arial" w:hAnsi="Arial" w:cs="Arial"/>
          <w:lang w:val="en-US"/>
        </w:rPr>
        <w:t xml:space="preserve"> </w:t>
      </w:r>
      <w:r w:rsidR="00A9079B">
        <w:rPr>
          <w:rFonts w:ascii="Arial" w:hAnsi="Arial" w:cs="Arial"/>
          <w:lang w:val="en-US"/>
        </w:rPr>
        <w:fldChar w:fldCharType="begin"/>
      </w:r>
      <w:r w:rsidR="00A9079B">
        <w:rPr>
          <w:rFonts w:ascii="Arial" w:hAnsi="Arial" w:cs="Arial"/>
          <w:lang w:val="en-US"/>
        </w:rPr>
        <w:instrText xml:space="preserve"> ADDIN ZOTERO_ITEM CSL_CITATION {"citationID":"33nWfsJO","properties":{"formattedCitation":"(Boyd, Bee and Johnson, 2015)","plainCitation":"(Boyd, Bee and Johnson, 2015)","noteIndex":0},"citationItems":[{"id":4220,"uris":["http://zotero.org/users/7961925/items/54UDIWK8"],"itemData":{"id":4220,"type":"book","ISBN":"1-292-06565-6","publisher":"Pearson Upper Saddle River, NJ","title":"Lifespan development","author":[{"family":"Boyd","given":"Denise Roberts"},{"family":"Bee","given":"Helen L."},{"family":"Johnson","given":"Paul Andrew"}],"issued":{"date-parts":[["2015"]]}}}],"schema":"https://github.com/citation-style-language/schema/raw/master/csl-citation.json"} </w:instrText>
      </w:r>
      <w:r w:rsidR="00A9079B">
        <w:rPr>
          <w:rFonts w:ascii="Arial" w:hAnsi="Arial" w:cs="Arial"/>
          <w:lang w:val="en-US"/>
        </w:rPr>
        <w:fldChar w:fldCharType="separate"/>
      </w:r>
      <w:r w:rsidR="00A9079B" w:rsidRPr="00A9079B">
        <w:rPr>
          <w:rFonts w:ascii="Arial" w:hAnsi="Arial" w:cs="Arial"/>
        </w:rPr>
        <w:t>(Boyd, Bee and Johnson, 2015)</w:t>
      </w:r>
      <w:r w:rsidR="00A9079B">
        <w:rPr>
          <w:rFonts w:ascii="Arial" w:hAnsi="Arial" w:cs="Arial"/>
          <w:lang w:val="en-US"/>
        </w:rPr>
        <w:fldChar w:fldCharType="end"/>
      </w:r>
      <w:r w:rsidRPr="003A0619">
        <w:rPr>
          <w:rFonts w:ascii="Arial" w:hAnsi="Arial" w:cs="Arial"/>
          <w:lang w:val="en-US"/>
        </w:rPr>
        <w:t>.</w:t>
      </w:r>
      <w:r>
        <w:rPr>
          <w:rFonts w:ascii="Arial" w:hAnsi="Arial" w:cs="Arial"/>
          <w:lang w:val="en-US"/>
        </w:rPr>
        <w:t xml:space="preserve"> </w:t>
      </w:r>
      <w:r w:rsidR="00E150D2" w:rsidRPr="00E150D2">
        <w:rPr>
          <w:rFonts w:ascii="Arial" w:hAnsi="Arial" w:cs="Arial"/>
          <w:lang w:val="en-US"/>
        </w:rPr>
        <w:t>Discontinuous </w:t>
      </w:r>
      <w:r w:rsidR="00B0784B">
        <w:rPr>
          <w:rFonts w:ascii="Arial" w:hAnsi="Arial" w:cs="Arial"/>
          <w:lang w:val="en-US"/>
        </w:rPr>
        <w:t>development</w:t>
      </w:r>
      <w:r w:rsidR="006B412F">
        <w:rPr>
          <w:rFonts w:ascii="Arial" w:hAnsi="Arial" w:cs="Arial"/>
          <w:lang w:val="en-US"/>
        </w:rPr>
        <w:t xml:space="preserve"> is one of the key concepts of lifespan that indicates</w:t>
      </w:r>
      <w:r w:rsidR="00E150D2" w:rsidRPr="00E150D2">
        <w:rPr>
          <w:rFonts w:ascii="Arial" w:hAnsi="Arial" w:cs="Arial"/>
          <w:lang w:val="en-US"/>
        </w:rPr>
        <w:t xml:space="preserve"> growth and change occur across time, but at discrete points in time or eras. Changes of this kind are more dramatic and take place all at once, like when a</w:t>
      </w:r>
      <w:r w:rsidR="008F7DB1">
        <w:rPr>
          <w:rFonts w:ascii="Arial" w:hAnsi="Arial" w:cs="Arial"/>
          <w:lang w:val="en-US"/>
        </w:rPr>
        <w:t xml:space="preserve">n </w:t>
      </w:r>
      <w:r w:rsidR="00532EE3">
        <w:rPr>
          <w:rFonts w:ascii="Arial" w:hAnsi="Arial" w:cs="Arial"/>
          <w:lang w:val="en-US"/>
        </w:rPr>
        <w:t>adolescent</w:t>
      </w:r>
      <w:r w:rsidR="003B7D0D">
        <w:rPr>
          <w:rFonts w:ascii="Arial" w:hAnsi="Arial" w:cs="Arial"/>
          <w:lang w:val="en-US"/>
        </w:rPr>
        <w:t xml:space="preserve"> </w:t>
      </w:r>
      <w:r w:rsidR="001F782E">
        <w:rPr>
          <w:rFonts w:ascii="Arial" w:hAnsi="Arial" w:cs="Arial"/>
          <w:lang w:val="en-US"/>
        </w:rPr>
        <w:t>undergoes</w:t>
      </w:r>
      <w:r w:rsidR="00532EE3">
        <w:rPr>
          <w:rFonts w:ascii="Arial" w:hAnsi="Arial" w:cs="Arial"/>
          <w:lang w:val="en-US"/>
        </w:rPr>
        <w:t xml:space="preserve"> erratic knowledge or personality development</w:t>
      </w:r>
      <w:r w:rsidR="00851DD5">
        <w:rPr>
          <w:rFonts w:ascii="Arial" w:hAnsi="Arial" w:cs="Arial"/>
          <w:lang w:val="en-US"/>
        </w:rPr>
        <w:t xml:space="preserve"> </w:t>
      </w:r>
      <w:r w:rsidR="00851DD5">
        <w:rPr>
          <w:rFonts w:ascii="Arial" w:hAnsi="Arial" w:cs="Arial"/>
          <w:lang w:val="en-US"/>
        </w:rPr>
        <w:fldChar w:fldCharType="begin"/>
      </w:r>
      <w:r w:rsidR="00851DD5">
        <w:rPr>
          <w:rFonts w:ascii="Arial" w:hAnsi="Arial" w:cs="Arial"/>
          <w:lang w:val="en-US"/>
        </w:rPr>
        <w:instrText xml:space="preserve"> ADDIN ZOTERO_ITEM CSL_CITATION {"citationID":"wL4OtTnJ","properties":{"formattedCitation":"(Lerner {\\i{}et al.}, 2018)","plainCitation":"(Lerner et al., 2018)","noteIndex":0},"citationItems":[{"id":4221,"uris":["http://zotero.org/users/7961925/items/JDXWN87U"],"itemData":{"id":4221,"type":"chapter","container-title":"Transitions through adolescence","ISBN":"1-315-78928-0","page":"3-22","publisher":"Psychology Press","title":"Continuity and discontinuity across the transition of early adolescence: A developmental contextual perspective","author":[{"family":"Lerner","given":"Richard M."},{"family":"Lerner","given":"Jacqueline V."},{"family":"Eye","given":"Alexander","non-dropping-particle":"von"},{"family":"Ostrom","given":"Charles W."},{"family":"Nitz","given":"Katherine"},{"family":"Talwar-Soni","given":"Rachna"},{"family":"Tubman","given":"Jonathan G."}],"issued":{"date-parts":[["2018"]]}}}],"schema":"https://github.com/citation-style-language/schema/raw/master/csl-citation.json"} </w:instrText>
      </w:r>
      <w:r w:rsidR="00851DD5">
        <w:rPr>
          <w:rFonts w:ascii="Arial" w:hAnsi="Arial" w:cs="Arial"/>
          <w:lang w:val="en-US"/>
        </w:rPr>
        <w:fldChar w:fldCharType="separate"/>
      </w:r>
      <w:r w:rsidR="00851DD5" w:rsidRPr="00851DD5">
        <w:rPr>
          <w:rFonts w:ascii="Arial" w:hAnsi="Arial" w:cs="Arial"/>
          <w:szCs w:val="24"/>
        </w:rPr>
        <w:t xml:space="preserve">(Lerner </w:t>
      </w:r>
      <w:r w:rsidR="00851DD5" w:rsidRPr="00851DD5">
        <w:rPr>
          <w:rFonts w:ascii="Arial" w:hAnsi="Arial" w:cs="Arial"/>
          <w:i/>
          <w:iCs/>
          <w:szCs w:val="24"/>
        </w:rPr>
        <w:t>et al.</w:t>
      </w:r>
      <w:r w:rsidR="00851DD5" w:rsidRPr="00851DD5">
        <w:rPr>
          <w:rFonts w:ascii="Arial" w:hAnsi="Arial" w:cs="Arial"/>
          <w:szCs w:val="24"/>
        </w:rPr>
        <w:t>, 2018)</w:t>
      </w:r>
      <w:r w:rsidR="00851DD5">
        <w:rPr>
          <w:rFonts w:ascii="Arial" w:hAnsi="Arial" w:cs="Arial"/>
          <w:lang w:val="en-US"/>
        </w:rPr>
        <w:fldChar w:fldCharType="end"/>
      </w:r>
      <w:r w:rsidR="00487174">
        <w:rPr>
          <w:rFonts w:ascii="Arial" w:hAnsi="Arial" w:cs="Arial"/>
          <w:lang w:val="en-US"/>
        </w:rPr>
        <w:t>.</w:t>
      </w:r>
      <w:r w:rsidR="00E150D2" w:rsidRPr="00E150D2">
        <w:rPr>
          <w:rFonts w:ascii="Arial" w:hAnsi="Arial" w:cs="Arial"/>
          <w:lang w:val="en-US"/>
        </w:rPr>
        <w:t xml:space="preserve"> Local juvenile correctional services are provided through youth justice </w:t>
      </w:r>
      <w:r w:rsidR="001F782E">
        <w:rPr>
          <w:rFonts w:ascii="Arial" w:hAnsi="Arial" w:cs="Arial"/>
          <w:lang w:val="en-US"/>
        </w:rPr>
        <w:t>teams</w:t>
      </w:r>
      <w:r w:rsidR="00E150D2" w:rsidRPr="00E150D2">
        <w:rPr>
          <w:rFonts w:ascii="Arial" w:hAnsi="Arial" w:cs="Arial"/>
          <w:lang w:val="en-US"/>
        </w:rPr>
        <w:t xml:space="preserve"> (YOTs), which are </w:t>
      </w:r>
      <w:r w:rsidR="001F782E">
        <w:rPr>
          <w:rFonts w:ascii="Arial" w:hAnsi="Arial" w:cs="Arial"/>
          <w:lang w:val="en-US"/>
        </w:rPr>
        <w:t>inter-collaborative</w:t>
      </w:r>
      <w:r w:rsidR="00532EE3">
        <w:rPr>
          <w:rFonts w:ascii="Arial" w:hAnsi="Arial" w:cs="Arial"/>
          <w:lang w:val="en-US"/>
        </w:rPr>
        <w:t xml:space="preserve"> agencies that help adolescents </w:t>
      </w:r>
      <w:r w:rsidR="006B412F">
        <w:rPr>
          <w:rFonts w:ascii="Arial" w:hAnsi="Arial" w:cs="Arial"/>
          <w:lang w:val="en-US"/>
        </w:rPr>
        <w:t xml:space="preserve">manage such discontinuous development as a correction of past </w:t>
      </w:r>
      <w:proofErr w:type="spellStart"/>
      <w:r w:rsidR="00A947E9">
        <w:rPr>
          <w:rFonts w:ascii="Arial" w:hAnsi="Arial" w:cs="Arial"/>
          <w:lang w:val="en-US"/>
        </w:rPr>
        <w:t>misdemeanours</w:t>
      </w:r>
      <w:proofErr w:type="spellEnd"/>
      <w:r w:rsidR="00E150D2" w:rsidRPr="00E150D2">
        <w:rPr>
          <w:rFonts w:ascii="Arial" w:hAnsi="Arial" w:cs="Arial"/>
          <w:lang w:val="en-US"/>
        </w:rPr>
        <w:t xml:space="preserve">. </w:t>
      </w:r>
      <w:r w:rsidR="006B412F">
        <w:rPr>
          <w:rFonts w:ascii="Arial" w:hAnsi="Arial" w:cs="Arial"/>
          <w:lang w:val="en-US"/>
        </w:rPr>
        <w:t>This case study report will illuminate t</w:t>
      </w:r>
      <w:r w:rsidR="00352125">
        <w:rPr>
          <w:rFonts w:ascii="Arial" w:hAnsi="Arial" w:cs="Arial"/>
          <w:lang w:val="en-US"/>
        </w:rPr>
        <w:t xml:space="preserve">hree key theories of development in </w:t>
      </w:r>
      <w:r w:rsidR="001F782E">
        <w:rPr>
          <w:rFonts w:ascii="Arial" w:hAnsi="Arial" w:cs="Arial"/>
          <w:lang w:val="en-US"/>
        </w:rPr>
        <w:t xml:space="preserve">the </w:t>
      </w:r>
      <w:r w:rsidR="00352125">
        <w:rPr>
          <w:rFonts w:ascii="Arial" w:hAnsi="Arial" w:cs="Arial"/>
          <w:lang w:val="en-US"/>
        </w:rPr>
        <w:t xml:space="preserve">context </w:t>
      </w:r>
      <w:r w:rsidR="001F782E">
        <w:rPr>
          <w:rFonts w:ascii="Arial" w:hAnsi="Arial" w:cs="Arial"/>
          <w:lang w:val="en-US"/>
        </w:rPr>
        <w:t>of</w:t>
      </w:r>
      <w:r w:rsidR="00352125">
        <w:rPr>
          <w:rFonts w:ascii="Arial" w:hAnsi="Arial" w:cs="Arial"/>
          <w:lang w:val="en-US"/>
        </w:rPr>
        <w:t xml:space="preserve"> </w:t>
      </w:r>
      <w:r w:rsidR="001F782E">
        <w:rPr>
          <w:rFonts w:ascii="Arial" w:hAnsi="Arial" w:cs="Arial"/>
          <w:lang w:val="en-US"/>
        </w:rPr>
        <w:t xml:space="preserve">an </w:t>
      </w:r>
      <w:r w:rsidR="00352125">
        <w:rPr>
          <w:rFonts w:ascii="Arial" w:hAnsi="Arial" w:cs="Arial"/>
          <w:lang w:val="en-US"/>
        </w:rPr>
        <w:t xml:space="preserve">adolescent period of life. </w:t>
      </w:r>
      <w:r w:rsidR="00CB21F8">
        <w:rPr>
          <w:rFonts w:ascii="Arial" w:hAnsi="Arial" w:cs="Arial"/>
          <w:lang w:val="en-US"/>
        </w:rPr>
        <w:t>Moreover,</w:t>
      </w:r>
      <w:r w:rsidR="00352125">
        <w:rPr>
          <w:rFonts w:ascii="Arial" w:hAnsi="Arial" w:cs="Arial"/>
          <w:lang w:val="en-US"/>
        </w:rPr>
        <w:t xml:space="preserve"> the report will discuss </w:t>
      </w:r>
      <w:r w:rsidR="00965F03">
        <w:rPr>
          <w:rFonts w:ascii="Arial" w:hAnsi="Arial" w:cs="Arial"/>
          <w:lang w:val="en-US"/>
        </w:rPr>
        <w:t xml:space="preserve">the correlation between the biosocial, </w:t>
      </w:r>
      <w:proofErr w:type="gramStart"/>
      <w:r w:rsidR="00965F03">
        <w:rPr>
          <w:rFonts w:ascii="Arial" w:hAnsi="Arial" w:cs="Arial"/>
          <w:lang w:val="en-US"/>
        </w:rPr>
        <w:t>psychosocial</w:t>
      </w:r>
      <w:proofErr w:type="gramEnd"/>
      <w:r w:rsidR="00965F03">
        <w:rPr>
          <w:rFonts w:ascii="Arial" w:hAnsi="Arial" w:cs="Arial"/>
          <w:lang w:val="en-US"/>
        </w:rPr>
        <w:t xml:space="preserve"> and sociological factors associated with adolescent and young age growth.</w:t>
      </w:r>
      <w:r w:rsidR="00CA76BC">
        <w:rPr>
          <w:rFonts w:ascii="Arial" w:hAnsi="Arial" w:cs="Arial"/>
          <w:lang w:val="en-US"/>
        </w:rPr>
        <w:t xml:space="preserve"> </w:t>
      </w:r>
    </w:p>
    <w:p w14:paraId="1647E6DB" w14:textId="77777777" w:rsidR="00CA76BC" w:rsidRDefault="00CA76BC" w:rsidP="006B412F">
      <w:pPr>
        <w:spacing w:line="360" w:lineRule="auto"/>
        <w:jc w:val="both"/>
        <w:rPr>
          <w:rFonts w:ascii="Arial" w:hAnsi="Arial" w:cs="Arial"/>
          <w:lang w:val="en-US"/>
        </w:rPr>
      </w:pPr>
    </w:p>
    <w:p w14:paraId="5F7021A5" w14:textId="77777777" w:rsidR="00CA76BC" w:rsidRDefault="00CA76BC" w:rsidP="006B412F">
      <w:pPr>
        <w:spacing w:line="360" w:lineRule="auto"/>
        <w:jc w:val="both"/>
        <w:rPr>
          <w:rFonts w:ascii="Arial" w:hAnsi="Arial" w:cs="Arial"/>
          <w:lang w:val="en-US"/>
        </w:rPr>
      </w:pPr>
    </w:p>
    <w:p w14:paraId="6BC798B8" w14:textId="5E581DEB" w:rsidR="00CA76BC" w:rsidRPr="00CA76BC" w:rsidRDefault="00CA76BC" w:rsidP="00CB21F8">
      <w:pPr>
        <w:pStyle w:val="Heading1"/>
        <w:rPr>
          <w:rFonts w:ascii="Arial" w:hAnsi="Arial" w:cs="Arial"/>
          <w:b/>
          <w:bCs/>
          <w:lang w:val="en-US"/>
        </w:rPr>
      </w:pPr>
      <w:bookmarkStart w:id="1" w:name="_Toc119662899"/>
      <w:r w:rsidRPr="00CA76BC">
        <w:rPr>
          <w:rFonts w:ascii="Arial" w:hAnsi="Arial" w:cs="Arial"/>
          <w:b/>
          <w:bCs/>
          <w:lang w:val="en-US"/>
        </w:rPr>
        <w:t xml:space="preserve">Social Identity </w:t>
      </w:r>
      <w:r w:rsidR="001F782E">
        <w:rPr>
          <w:rFonts w:ascii="Arial" w:hAnsi="Arial" w:cs="Arial"/>
          <w:b/>
          <w:bCs/>
          <w:lang w:val="en-US"/>
        </w:rPr>
        <w:t>Theory</w:t>
      </w:r>
      <w:r w:rsidRPr="00CA76BC">
        <w:rPr>
          <w:rFonts w:ascii="Arial" w:hAnsi="Arial" w:cs="Arial"/>
          <w:b/>
          <w:bCs/>
          <w:lang w:val="en-US"/>
        </w:rPr>
        <w:t xml:space="preserve"> (SIT)</w:t>
      </w:r>
      <w:bookmarkEnd w:id="1"/>
    </w:p>
    <w:p w14:paraId="633ACC9E" w14:textId="6CF0769E" w:rsidR="00000D7F" w:rsidRPr="00000D7F" w:rsidRDefault="00000D7F" w:rsidP="00000D7F">
      <w:pPr>
        <w:spacing w:line="360" w:lineRule="auto"/>
        <w:jc w:val="both"/>
        <w:rPr>
          <w:rFonts w:ascii="Arial" w:hAnsi="Arial" w:cs="Arial"/>
          <w:lang w:val="en-US"/>
        </w:rPr>
      </w:pPr>
      <w:r w:rsidRPr="00000D7F">
        <w:rPr>
          <w:rFonts w:ascii="Arial" w:hAnsi="Arial" w:cs="Arial"/>
          <w:lang w:val="en-US"/>
        </w:rPr>
        <w:t xml:space="preserve">In the field of social psychology, Tajfel et al. developed the concept of the social identity theory. The term "social identity" refers to </w:t>
      </w:r>
      <w:r w:rsidR="001F782E">
        <w:rPr>
          <w:rFonts w:ascii="Arial" w:hAnsi="Arial" w:cs="Arial"/>
          <w:lang w:val="en-US"/>
        </w:rPr>
        <w:t>how</w:t>
      </w:r>
      <w:r w:rsidRPr="00000D7F">
        <w:rPr>
          <w:rFonts w:ascii="Arial" w:hAnsi="Arial" w:cs="Arial"/>
          <w:lang w:val="en-US"/>
        </w:rPr>
        <w:t xml:space="preserve"> individuals' senses of who they are may be traced back to their participation in various social groupings</w:t>
      </w:r>
      <w:r w:rsidR="00D5432F">
        <w:rPr>
          <w:rFonts w:ascii="Arial" w:hAnsi="Arial" w:cs="Arial"/>
          <w:lang w:val="en-US"/>
        </w:rPr>
        <w:t xml:space="preserve"> </w:t>
      </w:r>
      <w:r w:rsidR="00F7289A">
        <w:rPr>
          <w:rFonts w:ascii="Arial" w:hAnsi="Arial" w:cs="Arial"/>
          <w:lang w:val="en-US"/>
        </w:rPr>
        <w:fldChar w:fldCharType="begin"/>
      </w:r>
      <w:r w:rsidR="00F7289A">
        <w:rPr>
          <w:rFonts w:ascii="Arial" w:hAnsi="Arial" w:cs="Arial"/>
          <w:lang w:val="en-US"/>
        </w:rPr>
        <w:instrText xml:space="preserve"> ADDIN ZOTERO_ITEM CSL_CITATION {"citationID":"aK87xrcC","properties":{"formattedCitation":"(Tajfel and Turner, 2004)","plainCitation":"(Tajfel and Turner, 2004)","noteIndex":0},"citationItems":[{"id":3039,"uris":["http://zotero.org/users/7961925/items/DMNX3B24"],"itemData":{"id":3039,"type":"chapter","abstract":"This chapter presents an outline of a theory of intergroup conflict and some preliminary data relating to the theory. Much of the work on the social psychology of intergroup relations has focused on patterns of individual prejudices and discrimination and on the motivational sequences of interpersonal interaction. The intensity of explicit intergroup conflicts of interests is closely related in human cultures to the degree of opprobrium attached to the notion of \"renegade\" or \"traitor.\" The basic and highly reliable finding is that the trivial, ad hoc intergroup categorization leads to in-group favoritism and discrimination against the out-group. Many orthodox definitions of \"social groups\" are unduly restrictive when applied to the context of intergroup relations. The equation of social competition and intergroup conflict rests on the assumptions concerning an \"ideal type\" of social stratification in which the salient dimensions of intergroup differentiation are those involving scarce resources.","container-title":"Political Psychology","ISBN":"978-0-203-50598-4","note":"number-of-pages: 18","publisher":"Psychology Press","title":"The Social Identity Theory of Intergroup Behavior","author":[{"family":"Tajfel","given":"Henri"},{"family":"Turner","given":"John C."}],"issued":{"date-parts":[["2004"]]}}}],"schema":"https://github.com/citation-style-language/schema/raw/master/csl-citation.json"} </w:instrText>
      </w:r>
      <w:r w:rsidR="00F7289A">
        <w:rPr>
          <w:rFonts w:ascii="Arial" w:hAnsi="Arial" w:cs="Arial"/>
          <w:lang w:val="en-US"/>
        </w:rPr>
        <w:fldChar w:fldCharType="separate"/>
      </w:r>
      <w:r w:rsidR="00F7289A" w:rsidRPr="00F7289A">
        <w:rPr>
          <w:rFonts w:ascii="Arial" w:hAnsi="Arial" w:cs="Arial"/>
        </w:rPr>
        <w:t>(Tajfel and Turner, 2004)</w:t>
      </w:r>
      <w:r w:rsidR="00F7289A">
        <w:rPr>
          <w:rFonts w:ascii="Arial" w:hAnsi="Arial" w:cs="Arial"/>
          <w:lang w:val="en-US"/>
        </w:rPr>
        <w:fldChar w:fldCharType="end"/>
      </w:r>
      <w:r w:rsidRPr="00000D7F">
        <w:rPr>
          <w:rFonts w:ascii="Arial" w:hAnsi="Arial" w:cs="Arial"/>
          <w:lang w:val="en-US"/>
        </w:rPr>
        <w:t xml:space="preserve">. SIT examines how our participation in a group is reflected in our sense of self and how this, in turn, influences how we regard other members of our organization, </w:t>
      </w:r>
      <w:r w:rsidR="001F782E">
        <w:rPr>
          <w:rFonts w:ascii="Arial" w:hAnsi="Arial" w:cs="Arial"/>
          <w:lang w:val="en-US"/>
        </w:rPr>
        <w:t>ex-members</w:t>
      </w:r>
      <w:r w:rsidRPr="00000D7F">
        <w:rPr>
          <w:rFonts w:ascii="Arial" w:hAnsi="Arial" w:cs="Arial"/>
          <w:lang w:val="en-US"/>
        </w:rPr>
        <w:t xml:space="preserve"> of our group, and individuals of other groups with whom we are in competition</w:t>
      </w:r>
      <w:r w:rsidR="00F7289A">
        <w:rPr>
          <w:rFonts w:ascii="Arial" w:hAnsi="Arial" w:cs="Arial"/>
          <w:lang w:val="en-US"/>
        </w:rPr>
        <w:t xml:space="preserve"> </w:t>
      </w:r>
      <w:r w:rsidR="00F7289A">
        <w:rPr>
          <w:rFonts w:ascii="Arial" w:hAnsi="Arial" w:cs="Arial"/>
          <w:lang w:val="en-US"/>
        </w:rPr>
        <w:fldChar w:fldCharType="begin"/>
      </w:r>
      <w:r w:rsidR="00F7289A">
        <w:rPr>
          <w:rFonts w:ascii="Arial" w:hAnsi="Arial" w:cs="Arial"/>
          <w:lang w:val="en-US"/>
        </w:rPr>
        <w:instrText xml:space="preserve"> ADDIN ZOTERO_ITEM CSL_CITATION {"citationID":"gynx2eg1","properties":{"formattedCitation":"(Islam, 2014)","plainCitation":"(Islam, 2014)","noteIndex":0},"citationItems":[{"id":4193,"uris":["http://zotero.org/users/7961925/items/MZ8EAN69"],"itemData":{"id":4193,"type":"chapter","ISBN":"978-1-4614-5584-4","page":"1781-1783","source":"ResearchGate","title":"Social Identity Theory","author":[{"family":"Islam","given":"Gazi"}],"issued":{"date-parts":[["2014",7,29]]}}}],"schema":"https://github.com/citation-style-language/schema/raw/master/csl-citation.json"} </w:instrText>
      </w:r>
      <w:r w:rsidR="00F7289A">
        <w:rPr>
          <w:rFonts w:ascii="Arial" w:hAnsi="Arial" w:cs="Arial"/>
          <w:lang w:val="en-US"/>
        </w:rPr>
        <w:fldChar w:fldCharType="separate"/>
      </w:r>
      <w:r w:rsidR="00F7289A" w:rsidRPr="00F7289A">
        <w:rPr>
          <w:rFonts w:ascii="Arial" w:hAnsi="Arial" w:cs="Arial"/>
        </w:rPr>
        <w:t>(Islam, 2014)</w:t>
      </w:r>
      <w:r w:rsidR="00F7289A">
        <w:rPr>
          <w:rFonts w:ascii="Arial" w:hAnsi="Arial" w:cs="Arial"/>
          <w:lang w:val="en-US"/>
        </w:rPr>
        <w:fldChar w:fldCharType="end"/>
      </w:r>
      <w:r w:rsidRPr="00000D7F">
        <w:rPr>
          <w:rFonts w:ascii="Arial" w:hAnsi="Arial" w:cs="Arial"/>
          <w:lang w:val="en-US"/>
        </w:rPr>
        <w:t xml:space="preserve">. Teams in sports, faiths, nations, professions, sexual preference, ethnic groupings, and gender are some examples of groups that might be discriminated against. Being a member of a group may boost one's self-esteem, which in turn can assist to maintain one's social identity. </w:t>
      </w:r>
      <w:r w:rsidR="001F782E">
        <w:rPr>
          <w:rFonts w:ascii="Arial" w:hAnsi="Arial" w:cs="Arial"/>
          <w:lang w:val="en-US"/>
        </w:rPr>
        <w:t>Interpersonal and group bias forms may be essential processes related to</w:t>
      </w:r>
      <w:r w:rsidRPr="00000D7F">
        <w:rPr>
          <w:rFonts w:ascii="Arial" w:hAnsi="Arial" w:cs="Arial"/>
          <w:lang w:val="en-US"/>
        </w:rPr>
        <w:t xml:space="preserve"> major social identities. These biases occur when a good opinion of an individual's ingroup in comparison to an outgroup leads to partiality and perhaps a negative view of the outgroup. In addition, this indicates assimilation, which occurs when a member's actions and personality are shaped by the demands to adhere to the standards of the ingroup. </w:t>
      </w:r>
      <w:r w:rsidR="00A93944" w:rsidRPr="00A93944">
        <w:rPr>
          <w:rFonts w:ascii="Arial" w:hAnsi="Arial" w:cs="Arial"/>
          <w:lang w:val="en-US"/>
        </w:rPr>
        <w:t xml:space="preserve">For the case's subject Gareth Jones (17, Male) this </w:t>
      </w:r>
      <w:proofErr w:type="gramStart"/>
      <w:r w:rsidR="00A93944" w:rsidRPr="00A93944">
        <w:rPr>
          <w:rFonts w:ascii="Arial" w:hAnsi="Arial" w:cs="Arial"/>
          <w:lang w:val="en-US"/>
        </w:rPr>
        <w:t>particular aspect</w:t>
      </w:r>
      <w:proofErr w:type="gramEnd"/>
      <w:r w:rsidR="00A93944" w:rsidRPr="00A93944">
        <w:rPr>
          <w:rFonts w:ascii="Arial" w:hAnsi="Arial" w:cs="Arial"/>
          <w:lang w:val="en-US"/>
        </w:rPr>
        <w:t xml:space="preserve"> of the social identity theory can be </w:t>
      </w:r>
      <w:r w:rsidR="001F782E">
        <w:rPr>
          <w:rFonts w:ascii="Arial" w:hAnsi="Arial" w:cs="Arial"/>
          <w:lang w:val="en-US"/>
        </w:rPr>
        <w:t>applied</w:t>
      </w:r>
      <w:r w:rsidR="00A93944" w:rsidRPr="00A93944">
        <w:rPr>
          <w:rFonts w:ascii="Arial" w:hAnsi="Arial" w:cs="Arial"/>
          <w:lang w:val="en-US"/>
        </w:rPr>
        <w:t xml:space="preserve">. The theoretical explanation of his return to the criminally active group of adolescents can be associated with this notion of having an identity. </w:t>
      </w:r>
      <w:r w:rsidRPr="00000D7F">
        <w:rPr>
          <w:rFonts w:ascii="Arial" w:hAnsi="Arial" w:cs="Arial"/>
          <w:lang w:val="en-US"/>
        </w:rPr>
        <w:t xml:space="preserve">This concept of having an identity may be related </w:t>
      </w:r>
      <w:r w:rsidR="001F782E">
        <w:rPr>
          <w:rFonts w:ascii="Arial" w:hAnsi="Arial" w:cs="Arial"/>
          <w:lang w:val="en-US"/>
        </w:rPr>
        <w:t>to</w:t>
      </w:r>
      <w:r w:rsidRPr="00000D7F">
        <w:rPr>
          <w:rFonts w:ascii="Arial" w:hAnsi="Arial" w:cs="Arial"/>
          <w:lang w:val="en-US"/>
        </w:rPr>
        <w:t xml:space="preserve"> a theoretical explanation that can be given for his return to the group of teenagers who were involved in criminal activity.</w:t>
      </w:r>
    </w:p>
    <w:p w14:paraId="61C8BA50" w14:textId="1C5F155E" w:rsidR="00CA76BC" w:rsidRDefault="00000D7F" w:rsidP="00000D7F">
      <w:pPr>
        <w:spacing w:line="360" w:lineRule="auto"/>
        <w:jc w:val="both"/>
        <w:rPr>
          <w:rFonts w:ascii="Arial" w:hAnsi="Arial" w:cs="Arial"/>
          <w:lang w:val="en-US"/>
        </w:rPr>
      </w:pPr>
      <w:r w:rsidRPr="00000D7F">
        <w:rPr>
          <w:rFonts w:ascii="Arial" w:hAnsi="Arial" w:cs="Arial"/>
          <w:lang w:val="en-US"/>
        </w:rPr>
        <w:lastRenderedPageBreak/>
        <w:t xml:space="preserve">In the discipline of developmental </w:t>
      </w:r>
      <w:r w:rsidR="001F782E">
        <w:rPr>
          <w:rFonts w:ascii="Arial" w:hAnsi="Arial" w:cs="Arial"/>
          <w:lang w:val="en-US"/>
        </w:rPr>
        <w:t>psychopathology</w:t>
      </w:r>
      <w:r w:rsidRPr="00000D7F">
        <w:rPr>
          <w:rFonts w:ascii="Arial" w:hAnsi="Arial" w:cs="Arial"/>
          <w:lang w:val="en-US"/>
        </w:rPr>
        <w:t xml:space="preserve">, the theory of social identities is used to describe </w:t>
      </w:r>
      <w:r w:rsidR="001F782E">
        <w:rPr>
          <w:rFonts w:ascii="Arial" w:hAnsi="Arial" w:cs="Arial"/>
          <w:lang w:val="en-US"/>
        </w:rPr>
        <w:t>phenomena</w:t>
      </w:r>
      <w:r w:rsidRPr="00000D7F">
        <w:rPr>
          <w:rFonts w:ascii="Arial" w:hAnsi="Arial" w:cs="Arial"/>
          <w:lang w:val="en-US"/>
        </w:rPr>
        <w:t xml:space="preserve"> such as compliance and </w:t>
      </w:r>
      <w:proofErr w:type="spellStart"/>
      <w:r w:rsidRPr="00000D7F">
        <w:rPr>
          <w:rFonts w:ascii="Arial" w:hAnsi="Arial" w:cs="Arial"/>
          <w:lang w:val="en-US"/>
        </w:rPr>
        <w:t>socialisation</w:t>
      </w:r>
      <w:proofErr w:type="spellEnd"/>
      <w:r w:rsidRPr="00000D7F">
        <w:rPr>
          <w:rFonts w:ascii="Arial" w:hAnsi="Arial" w:cs="Arial"/>
          <w:lang w:val="en-US"/>
        </w:rPr>
        <w:t xml:space="preserve"> within peer groups, as well as </w:t>
      </w:r>
      <w:r w:rsidR="001F782E">
        <w:rPr>
          <w:rFonts w:ascii="Arial" w:hAnsi="Arial" w:cs="Arial"/>
          <w:lang w:val="en-US"/>
        </w:rPr>
        <w:t xml:space="preserve">the </w:t>
      </w:r>
      <w:r w:rsidRPr="00000D7F">
        <w:rPr>
          <w:rFonts w:ascii="Arial" w:hAnsi="Arial" w:cs="Arial"/>
          <w:lang w:val="en-US"/>
        </w:rPr>
        <w:t>prejudice that is dependent on group membership</w:t>
      </w:r>
      <w:r w:rsidR="00C44D86">
        <w:rPr>
          <w:rFonts w:ascii="Arial" w:hAnsi="Arial" w:cs="Arial"/>
          <w:lang w:val="en-US"/>
        </w:rPr>
        <w:t xml:space="preserve"> </w:t>
      </w:r>
      <w:r w:rsidR="00C44D86">
        <w:rPr>
          <w:rFonts w:ascii="Arial" w:hAnsi="Arial" w:cs="Arial"/>
          <w:lang w:val="en-US"/>
        </w:rPr>
        <w:fldChar w:fldCharType="begin"/>
      </w:r>
      <w:r w:rsidR="00C44D86">
        <w:rPr>
          <w:rFonts w:ascii="Arial" w:hAnsi="Arial" w:cs="Arial"/>
          <w:lang w:val="en-US"/>
        </w:rPr>
        <w:instrText xml:space="preserve"> ADDIN ZOTERO_ITEM CSL_CITATION {"citationID":"eWZo27wI","properties":{"formattedCitation":"(Korte, 2007)","plainCitation":"(Korte, 2007)","noteIndex":0},"citationItems":[{"id":4200,"uris":["http://zotero.org/users/7961925/items/VDVU8EZ4"],"itemData":{"id":4200,"type":"article-journal","abstract":"Purpose\nThe purpose of this paper is to review social identity theory and its implications for learning in organizations.\n\nDesign/methodology/approach\nThis article is a conceptual paper based on a multidisciplinary review of the literature on social identity theory. This article explains the theoretical concepts, constructs, and findings of an identity</w:instrText>
      </w:r>
      <w:r w:rsidR="00C44D86">
        <w:rPr>
          <w:rFonts w:ascii="Cambria Math" w:hAnsi="Cambria Math" w:cs="Cambria Math"/>
          <w:lang w:val="en-US"/>
        </w:rPr>
        <w:instrText>‐</w:instrText>
      </w:r>
      <w:r w:rsidR="00C44D86">
        <w:rPr>
          <w:rFonts w:ascii="Arial" w:hAnsi="Arial" w:cs="Arial"/>
          <w:lang w:val="en-US"/>
        </w:rPr>
        <w:instrText>based view of learning in organizations. The article describes the theoretical foundations of social identity theory and its elaboration as self</w:instrText>
      </w:r>
      <w:r w:rsidR="00C44D86">
        <w:rPr>
          <w:rFonts w:ascii="Cambria Math" w:hAnsi="Cambria Math" w:cs="Cambria Math"/>
          <w:lang w:val="en-US"/>
        </w:rPr>
        <w:instrText>‐</w:instrText>
      </w:r>
      <w:r w:rsidR="00C44D86">
        <w:rPr>
          <w:rFonts w:ascii="Arial" w:hAnsi="Arial" w:cs="Arial"/>
          <w:lang w:val="en-US"/>
        </w:rPr>
        <w:instrText>categorization theory, along with some of the limitations of the theory. Important implications for workplace learning are presented.\n\nFindings\nAlthough multiple factors influence how people work, social identity theory portends to be a unifying theory of organizational behavior because what and how people think as members of social groups influences subsequent behavior and attitudes in social systems. This influence has important implications for workplace learning..\n\nPractical implications\nThe social identities in organizations serve as important drivers of performance. How people think as members of groups affects the outcomes of learning interventions. Therefore, social identity is a key input to or driver of learning and performance in organizations.\n\nOriginality/value\nTraining and development have focused primarily on the individual and occasionally the organizational levels with little attention to the identity</w:instrText>
      </w:r>
      <w:r w:rsidR="00C44D86">
        <w:rPr>
          <w:rFonts w:ascii="Cambria Math" w:hAnsi="Cambria Math" w:cs="Cambria Math"/>
          <w:lang w:val="en-US"/>
        </w:rPr>
        <w:instrText>‐</w:instrText>
      </w:r>
      <w:r w:rsidR="00C44D86">
        <w:rPr>
          <w:rFonts w:ascii="Arial" w:hAnsi="Arial" w:cs="Arial"/>
          <w:lang w:val="en-US"/>
        </w:rPr>
        <w:instrText xml:space="preserve">based dynamics of group behavior in organizational settings. This paper offers insights from social identity theory for training and development.","container-title":"Journal of European Industrial Training","DOI":"10.1108/03090590710739250","journalAbbreviation":"Journal of European Industrial Training","page":"166-180","source":"ResearchGate","title":"A review of social identity theory with implications for training and development","volume":"31","author":[{"family":"Korte","given":"Russell"}],"issued":{"date-parts":[["2007",4,10]]}}}],"schema":"https://github.com/citation-style-language/schema/raw/master/csl-citation.json"} </w:instrText>
      </w:r>
      <w:r w:rsidR="00C44D86">
        <w:rPr>
          <w:rFonts w:ascii="Arial" w:hAnsi="Arial" w:cs="Arial"/>
          <w:lang w:val="en-US"/>
        </w:rPr>
        <w:fldChar w:fldCharType="separate"/>
      </w:r>
      <w:r w:rsidR="00C44D86" w:rsidRPr="00C44D86">
        <w:rPr>
          <w:rFonts w:ascii="Arial" w:hAnsi="Arial" w:cs="Arial"/>
        </w:rPr>
        <w:t>(Korte, 2007)</w:t>
      </w:r>
      <w:r w:rsidR="00C44D86">
        <w:rPr>
          <w:rFonts w:ascii="Arial" w:hAnsi="Arial" w:cs="Arial"/>
          <w:lang w:val="en-US"/>
        </w:rPr>
        <w:fldChar w:fldCharType="end"/>
      </w:r>
      <w:r w:rsidRPr="00000D7F">
        <w:rPr>
          <w:rFonts w:ascii="Arial" w:hAnsi="Arial" w:cs="Arial"/>
          <w:lang w:val="en-US"/>
        </w:rPr>
        <w:t>. Racism may develop out of stereotypical assumptions about people of different cultural backgrounds</w:t>
      </w:r>
      <w:r w:rsidR="00AC150D">
        <w:rPr>
          <w:rFonts w:ascii="Arial" w:hAnsi="Arial" w:cs="Arial"/>
          <w:lang w:val="en-US"/>
        </w:rPr>
        <w:t xml:space="preserve"> </w:t>
      </w:r>
      <w:r w:rsidR="00AC150D">
        <w:rPr>
          <w:rFonts w:ascii="Arial" w:hAnsi="Arial" w:cs="Arial"/>
          <w:lang w:val="en-US"/>
        </w:rPr>
        <w:fldChar w:fldCharType="begin"/>
      </w:r>
      <w:r w:rsidR="00AC150D">
        <w:rPr>
          <w:rFonts w:ascii="Arial" w:hAnsi="Arial" w:cs="Arial"/>
          <w:lang w:val="en-US"/>
        </w:rPr>
        <w:instrText xml:space="preserve"> ADDIN ZOTERO_ITEM CSL_CITATION {"citationID":"bKMMPfed","properties":{"formattedCitation":"(Becker and Barreto, 2019)","plainCitation":"(Becker and Barreto, 2019)","noteIndex":0},"citationItems":[{"id":4191,"uris":["http://zotero.org/users/7961925/items/EUH4PLIH"],"itemData":{"id":4191,"type":"chapter","abstract":"People can arrive at the decision to confront or ignore prejudice for very different reasons. We review literature showing that personal, collective, and group-distancing motives can all inform one’s response to prejudice and that the same response can have different personal and collective implications depending on the underlying motivation. Personal and collective motives for confronting prejudice are not necessarily incompatible. In fact, decisions about whether to confront prejudice can be informed by both personal (e.g., reject discriminatory treatment of oneself) and collective (e.g., reject discriminatory treatment of one’s ingroup) motives. In contrast, group-distancing motives (e.g., object to being stereotyped as an interchangeable member of the devalued group) represent a separate dimension. Finally, we explore the irony that although most forms of confronting prejudice are likely to serve the collective goal of promoting social equality, some forms of confrontation can also uphold the societal status quo.","container-title":"Confronting Prejudice and Discrimination","ISBN":"978-0-12-814715-3","language":"en","note":"DOI: 10.1016/B978-0-12-814715-3.00014-X","page":"141-158","publisher":"Academic Press","source":"ScienceDirect","title":"7 - Personal, collective, and group-distancing motives underlying confrontation of prejudice","URL":"https://www.sciencedirect.com/science/article/pii/B978012814715300014X","author":[{"family":"Becker","given":"Julia C."},{"family":"Barreto","given":"Manuela"}],"editor":[{"family":"Mallett","given":"Robyn K."},{"family":"Monteith","given":"Margo J."}],"accessed":{"date-parts":[["2022",11,18]]},"issued":{"date-parts":[["2019",1,1]]}}}],"schema":"https://github.com/citation-style-language/schema/raw/master/csl-citation.json"} </w:instrText>
      </w:r>
      <w:r w:rsidR="00AC150D">
        <w:rPr>
          <w:rFonts w:ascii="Arial" w:hAnsi="Arial" w:cs="Arial"/>
          <w:lang w:val="en-US"/>
        </w:rPr>
        <w:fldChar w:fldCharType="separate"/>
      </w:r>
      <w:r w:rsidR="00AC150D" w:rsidRPr="00AC150D">
        <w:rPr>
          <w:rFonts w:ascii="Arial" w:hAnsi="Arial" w:cs="Arial"/>
        </w:rPr>
        <w:t>(Becker and Barreto, 2019)</w:t>
      </w:r>
      <w:r w:rsidR="00AC150D">
        <w:rPr>
          <w:rFonts w:ascii="Arial" w:hAnsi="Arial" w:cs="Arial"/>
          <w:lang w:val="en-US"/>
        </w:rPr>
        <w:fldChar w:fldCharType="end"/>
      </w:r>
      <w:r w:rsidR="002C0BD3">
        <w:rPr>
          <w:rFonts w:ascii="Arial" w:hAnsi="Arial" w:cs="Arial"/>
          <w:lang w:val="en-US"/>
        </w:rPr>
        <w:t xml:space="preserve">. In the context of Gareth, such discriminatory </w:t>
      </w:r>
      <w:r w:rsidR="001F782E">
        <w:rPr>
          <w:rFonts w:ascii="Arial" w:hAnsi="Arial" w:cs="Arial"/>
          <w:lang w:val="en-US"/>
        </w:rPr>
        <w:t>acts</w:t>
      </w:r>
      <w:r w:rsidR="002C0BD3">
        <w:rPr>
          <w:rFonts w:ascii="Arial" w:hAnsi="Arial" w:cs="Arial"/>
          <w:lang w:val="en-US"/>
        </w:rPr>
        <w:t xml:space="preserve"> towards groupings can hinder his development.</w:t>
      </w:r>
      <w:r w:rsidR="0084610D">
        <w:rPr>
          <w:rFonts w:ascii="Arial" w:hAnsi="Arial" w:cs="Arial"/>
          <w:lang w:val="en-US"/>
        </w:rPr>
        <w:t xml:space="preserve"> As per a BBC report, among the </w:t>
      </w:r>
      <w:r w:rsidR="001F782E">
        <w:rPr>
          <w:rFonts w:ascii="Arial" w:hAnsi="Arial" w:cs="Arial"/>
          <w:lang w:val="en-US"/>
        </w:rPr>
        <w:t>ethnic</w:t>
      </w:r>
      <w:r w:rsidR="004C69AF">
        <w:rPr>
          <w:rFonts w:ascii="Arial" w:hAnsi="Arial" w:cs="Arial"/>
          <w:lang w:val="en-US"/>
        </w:rPr>
        <w:t xml:space="preserve"> minority young offenders, some may face unjustified reprimanding due to </w:t>
      </w:r>
      <w:r w:rsidR="00F42E6E">
        <w:rPr>
          <w:rFonts w:ascii="Arial" w:hAnsi="Arial" w:cs="Arial"/>
          <w:lang w:val="en-US"/>
        </w:rPr>
        <w:t>their</w:t>
      </w:r>
      <w:r w:rsidR="004C69AF">
        <w:rPr>
          <w:rFonts w:ascii="Arial" w:hAnsi="Arial" w:cs="Arial"/>
          <w:lang w:val="en-US"/>
        </w:rPr>
        <w:t xml:space="preserve"> background or identi</w:t>
      </w:r>
      <w:r w:rsidR="00F42E6E">
        <w:rPr>
          <w:rFonts w:ascii="Arial" w:hAnsi="Arial" w:cs="Arial"/>
          <w:lang w:val="en-US"/>
        </w:rPr>
        <w:t xml:space="preserve">ty </w:t>
      </w:r>
      <w:r w:rsidR="00F42E6E">
        <w:rPr>
          <w:rFonts w:ascii="Arial" w:hAnsi="Arial" w:cs="Arial"/>
          <w:lang w:val="en-US"/>
        </w:rPr>
        <w:fldChar w:fldCharType="begin"/>
      </w:r>
      <w:r w:rsidR="00F42E6E">
        <w:rPr>
          <w:rFonts w:ascii="Arial" w:hAnsi="Arial" w:cs="Arial"/>
          <w:lang w:val="en-US"/>
        </w:rPr>
        <w:instrText xml:space="preserve"> ADDIN ZOTERO_ITEM CSL_CITATION {"citationID":"VHBpoVFr","properties":{"formattedCitation":"(Casciani, 2017)","plainCitation":"(Casciani, 2017)","noteIndex":0},"citationItems":[{"id":4210,"uris":["http://zotero.org/users/7961925/items/2RG3XDLB"],"itemData":{"id":4210,"type":"article-newspaper","abstract":"A child's circumstances and ethnicity will be taken into account under new sentencing guidelines.","container-title":"BBC News","language":"en-GB","section":"UK","source":"www.bbc.com","title":"Young offender backgrounds to be considered by judges","URL":"https://www.bbc.com/news/uk-39187265","author":[{"family":"Casciani","given":"Dominic"}],"accessed":{"date-parts":[["2022",11,18]]},"issued":{"date-parts":[["2017",3,7]]}}}],"schema":"https://github.com/citation-style-language/schema/raw/master/csl-citation.json"} </w:instrText>
      </w:r>
      <w:r w:rsidR="00F42E6E">
        <w:rPr>
          <w:rFonts w:ascii="Arial" w:hAnsi="Arial" w:cs="Arial"/>
          <w:lang w:val="en-US"/>
        </w:rPr>
        <w:fldChar w:fldCharType="separate"/>
      </w:r>
      <w:r w:rsidR="00F42E6E" w:rsidRPr="00F42E6E">
        <w:rPr>
          <w:rFonts w:ascii="Arial" w:hAnsi="Arial" w:cs="Arial"/>
        </w:rPr>
        <w:t>(Casciani, 2017)</w:t>
      </w:r>
      <w:r w:rsidR="00F42E6E">
        <w:rPr>
          <w:rFonts w:ascii="Arial" w:hAnsi="Arial" w:cs="Arial"/>
          <w:lang w:val="en-US"/>
        </w:rPr>
        <w:fldChar w:fldCharType="end"/>
      </w:r>
      <w:r w:rsidR="00F42E6E">
        <w:rPr>
          <w:rFonts w:ascii="Arial" w:hAnsi="Arial" w:cs="Arial"/>
          <w:lang w:val="en-US"/>
        </w:rPr>
        <w:t>.</w:t>
      </w:r>
      <w:r w:rsidR="002C0BD3">
        <w:rPr>
          <w:rFonts w:ascii="Arial" w:hAnsi="Arial" w:cs="Arial"/>
          <w:lang w:val="en-US"/>
        </w:rPr>
        <w:t xml:space="preserve"> If the supporting YOT </w:t>
      </w:r>
      <w:r w:rsidR="0060065E">
        <w:rPr>
          <w:rFonts w:ascii="Arial" w:hAnsi="Arial" w:cs="Arial"/>
          <w:lang w:val="en-US"/>
        </w:rPr>
        <w:t xml:space="preserve">interagency team </w:t>
      </w:r>
      <w:r w:rsidR="00D764C0">
        <w:rPr>
          <w:rFonts w:ascii="Arial" w:hAnsi="Arial" w:cs="Arial"/>
          <w:lang w:val="en-US"/>
        </w:rPr>
        <w:t xml:space="preserve">cannot off hold such judgement and abuse the power </w:t>
      </w:r>
      <w:r w:rsidR="00D040CE">
        <w:rPr>
          <w:rFonts w:ascii="Arial" w:hAnsi="Arial" w:cs="Arial"/>
          <w:lang w:val="en-US"/>
        </w:rPr>
        <w:t xml:space="preserve">often seen in juvenile institutes </w:t>
      </w:r>
      <w:r w:rsidR="00450BCA">
        <w:rPr>
          <w:rFonts w:ascii="Arial" w:hAnsi="Arial" w:cs="Arial"/>
          <w:lang w:val="en-US"/>
        </w:rPr>
        <w:fldChar w:fldCharType="begin"/>
      </w:r>
      <w:r w:rsidR="00EB02B5">
        <w:rPr>
          <w:rFonts w:ascii="Arial" w:hAnsi="Arial" w:cs="Arial"/>
          <w:lang w:val="en-US"/>
        </w:rPr>
        <w:instrText xml:space="preserve"> ADDIN ZOTERO_ITEM CSL_CITATION {"citationID":"PIXo4dq8","properties":{"formattedCitation":"(Liefaard, 2014)","plainCitation":"(Liefaard, 2014)","noteIndex":0},"citationItems":[{"id":4216,"uris":["http://zotero.org/users/7961925/items/TB54DXVN"],"itemData":{"id":4216,"type":"report","publisher":"Leiden University, Leiden Law School UNICEF Chair in Children’s Rights The Netherlands","title":"Report on Violence in Institutions for Juvenile Offenders","author":[{"family":"Liefaard","given":""}],"issued":{"date-parts":[["2014"]]}}}],"schema":"https://github.com/citation-style-language/schema/raw/master/csl-citation.json"} </w:instrText>
      </w:r>
      <w:r w:rsidR="00450BCA">
        <w:rPr>
          <w:rFonts w:ascii="Arial" w:hAnsi="Arial" w:cs="Arial"/>
          <w:lang w:val="en-US"/>
        </w:rPr>
        <w:fldChar w:fldCharType="separate"/>
      </w:r>
      <w:r w:rsidR="00EB02B5" w:rsidRPr="00EB02B5">
        <w:rPr>
          <w:rFonts w:ascii="Arial" w:hAnsi="Arial" w:cs="Arial"/>
        </w:rPr>
        <w:t>(Liefaard, 2014)</w:t>
      </w:r>
      <w:r w:rsidR="00450BCA">
        <w:rPr>
          <w:rFonts w:ascii="Arial" w:hAnsi="Arial" w:cs="Arial"/>
          <w:lang w:val="en-US"/>
        </w:rPr>
        <w:fldChar w:fldCharType="end"/>
      </w:r>
      <w:r w:rsidR="0060065E">
        <w:rPr>
          <w:rFonts w:ascii="Arial" w:hAnsi="Arial" w:cs="Arial"/>
          <w:lang w:val="en-US"/>
        </w:rPr>
        <w:t xml:space="preserve">, then Gareth may retaliate more. This will lead to an unsuccessful correction and support for the </w:t>
      </w:r>
      <w:r w:rsidR="00C44D86">
        <w:rPr>
          <w:rFonts w:ascii="Arial" w:hAnsi="Arial" w:cs="Arial"/>
          <w:lang w:val="en-US"/>
        </w:rPr>
        <w:t>discontinuous</w:t>
      </w:r>
      <w:r w:rsidR="0060065E">
        <w:rPr>
          <w:rFonts w:ascii="Arial" w:hAnsi="Arial" w:cs="Arial"/>
          <w:lang w:val="en-US"/>
        </w:rPr>
        <w:t xml:space="preserve"> growth of </w:t>
      </w:r>
      <w:r w:rsidR="00C44D86">
        <w:rPr>
          <w:rFonts w:ascii="Arial" w:hAnsi="Arial" w:cs="Arial"/>
          <w:lang w:val="en-US"/>
        </w:rPr>
        <w:t>Gareth.</w:t>
      </w:r>
      <w:r w:rsidR="00D040CE">
        <w:rPr>
          <w:rFonts w:ascii="Arial" w:hAnsi="Arial" w:cs="Arial"/>
          <w:lang w:val="en-US"/>
        </w:rPr>
        <w:t xml:space="preserve"> Therefore</w:t>
      </w:r>
      <w:r w:rsidR="00EB02B5">
        <w:rPr>
          <w:rFonts w:ascii="Arial" w:hAnsi="Arial" w:cs="Arial"/>
          <w:lang w:val="en-US"/>
        </w:rPr>
        <w:t>, proper handling by the YOT officers will be essential to ensure Gareth about his identity and enable him to develop it positively.</w:t>
      </w:r>
    </w:p>
    <w:p w14:paraId="6CA084FF" w14:textId="77777777" w:rsidR="00AC150D" w:rsidRDefault="00AC150D" w:rsidP="00000D7F">
      <w:pPr>
        <w:spacing w:line="360" w:lineRule="auto"/>
        <w:jc w:val="both"/>
        <w:rPr>
          <w:rFonts w:ascii="Arial" w:hAnsi="Arial" w:cs="Arial"/>
          <w:lang w:val="en-US"/>
        </w:rPr>
      </w:pPr>
    </w:p>
    <w:p w14:paraId="651B2717" w14:textId="77777777" w:rsidR="00AC150D" w:rsidRDefault="00AC150D" w:rsidP="00000D7F">
      <w:pPr>
        <w:spacing w:line="360" w:lineRule="auto"/>
        <w:jc w:val="both"/>
        <w:rPr>
          <w:rFonts w:ascii="Arial" w:hAnsi="Arial" w:cs="Arial"/>
          <w:lang w:val="en-US"/>
        </w:rPr>
      </w:pPr>
    </w:p>
    <w:p w14:paraId="5DB79251" w14:textId="77777777" w:rsidR="00AC150D" w:rsidRPr="00CB21F8" w:rsidRDefault="00AC150D" w:rsidP="00CB21F8">
      <w:pPr>
        <w:pStyle w:val="Heading1"/>
        <w:rPr>
          <w:rFonts w:ascii="Arial" w:hAnsi="Arial" w:cs="Arial"/>
          <w:b/>
          <w:bCs/>
          <w:lang w:val="en-US"/>
        </w:rPr>
      </w:pPr>
      <w:bookmarkStart w:id="2" w:name="_Toc119662900"/>
      <w:r w:rsidRPr="00CB21F8">
        <w:rPr>
          <w:rFonts w:ascii="Arial" w:hAnsi="Arial" w:cs="Arial"/>
          <w:b/>
          <w:bCs/>
          <w:lang w:val="en-US"/>
        </w:rPr>
        <w:t>Theory of Planned Behaviour (TPB)</w:t>
      </w:r>
      <w:bookmarkEnd w:id="2"/>
    </w:p>
    <w:p w14:paraId="66751C05" w14:textId="1835A611" w:rsidR="00AC150D" w:rsidRDefault="00B07D8B" w:rsidP="00000D7F">
      <w:pPr>
        <w:spacing w:line="360" w:lineRule="auto"/>
        <w:jc w:val="both"/>
        <w:rPr>
          <w:rFonts w:ascii="Arial" w:hAnsi="Arial" w:cs="Arial"/>
          <w:lang w:val="en-US"/>
        </w:rPr>
      </w:pPr>
      <w:r w:rsidRPr="00B07D8B">
        <w:rPr>
          <w:rFonts w:ascii="Arial" w:hAnsi="Arial" w:cs="Arial"/>
          <w:lang w:val="en-US"/>
        </w:rPr>
        <w:t xml:space="preserve">Beginning in 1980 TPB </w:t>
      </w:r>
      <w:r w:rsidR="00012405" w:rsidRPr="00B07D8B">
        <w:rPr>
          <w:rFonts w:ascii="Arial" w:hAnsi="Arial" w:cs="Arial"/>
          <w:lang w:val="en-US"/>
        </w:rPr>
        <w:t>developed</w:t>
      </w:r>
      <w:r w:rsidRPr="00B07D8B">
        <w:rPr>
          <w:rFonts w:ascii="Arial" w:hAnsi="Arial" w:cs="Arial"/>
          <w:lang w:val="en-US"/>
        </w:rPr>
        <w:t xml:space="preserve"> as a theory </w:t>
      </w:r>
      <w:r w:rsidR="001F782E">
        <w:rPr>
          <w:rFonts w:ascii="Arial" w:hAnsi="Arial" w:cs="Arial"/>
          <w:lang w:val="en-US"/>
        </w:rPr>
        <w:t>that</w:t>
      </w:r>
      <w:r w:rsidRPr="00B07D8B">
        <w:rPr>
          <w:rFonts w:ascii="Arial" w:hAnsi="Arial" w:cs="Arial"/>
          <w:lang w:val="en-US"/>
        </w:rPr>
        <w:t xml:space="preserve"> is now known as the Theory of Planned Conduct (TPB) was originally developed to forecast an individual's opportunity to engage in a certain behaviour at a certain time and location</w:t>
      </w:r>
      <w:r w:rsidR="00837953">
        <w:rPr>
          <w:rFonts w:ascii="Arial" w:hAnsi="Arial" w:cs="Arial"/>
          <w:lang w:val="en-US"/>
        </w:rPr>
        <w:t xml:space="preserve"> </w:t>
      </w:r>
      <w:r w:rsidR="00837953">
        <w:rPr>
          <w:rFonts w:ascii="Arial" w:hAnsi="Arial" w:cs="Arial"/>
          <w:lang w:val="en-US"/>
        </w:rPr>
        <w:fldChar w:fldCharType="begin"/>
      </w:r>
      <w:r w:rsidR="00837953">
        <w:rPr>
          <w:rFonts w:ascii="Arial" w:hAnsi="Arial" w:cs="Arial"/>
          <w:lang w:val="en-US"/>
        </w:rPr>
        <w:instrText xml:space="preserve"> ADDIN ZOTERO_ITEM CSL_CITATION {"citationID":"74lQ2Kuk","properties":{"formattedCitation":"(Peters and Templin, 2010)","plainCitation":"(Peters and Templin, 2010)","noteIndex":0},"citationItems":[{"id":4204,"uris":["http://zotero.org/users/7961925/items/YA3FEIXP"],"itemData":{"id":4204,"type":"article-journal","abstract":"The theory of planned behavior (TPB) was integrated within the theory of self-care (SCT) to explore the predictive value of extending TPB to measure attitudes and beliefs regarding a behavioral goal, and determine the ability of goal beliefs to predict engagement in the combined, multiple behaviors necessary to control BP. The hypothesized model was evaluated in a sample of 306 community-dwelling African Americans between 21 and 65 years of age. Scales developed for the study achieved acceptable reliability (α=.68–95). Structural equation modeling analysis resulted in a second-order factor structure with attitude, subjective norm, perceived behavioral control, and intention modeled as indicators of a construct representing goal beliefs related to keeping BP within normal limits. This latent construct was conceptualized within the theory of self-care as “self-care motivation,” and predicted 18% of the variance in self-care behaviors necessary for BP control. The model achieved acceptable fit (CMIN/df = 2.32; CFI = .95; RMSEA = .066). Final assessment of fit was done using multi-group SEM and bootstrapping techniques. In this extension of the TPB attitudes and beliefs regarding the goal of keeping BP within normal limits were found to determine one's motivation to engage in the multiple behaviors necessary for BP control.","container-title":"Research and theory for nursing practice","ISSN":"1541-6577","issue":"3","journalAbbreviation":"Res Theory Nurs Pract","note":"PMID: 20949834\nPMCID: PMC3728772","page":"172-186","source":"PubMed Central","title":"Theory of Planned Behavior, Self-Care Motivation, and Blood Pressure Self-Care","volume":"24","author":[{"family":"Peters","given":"Rosalind M."},{"family":"Templin","given":"Thomas N."}],"issued":{"date-parts":[["2010"]]}}}],"schema":"https://github.com/citation-style-language/schema/raw/master/csl-citation.json"} </w:instrText>
      </w:r>
      <w:r w:rsidR="00837953">
        <w:rPr>
          <w:rFonts w:ascii="Arial" w:hAnsi="Arial" w:cs="Arial"/>
          <w:lang w:val="en-US"/>
        </w:rPr>
        <w:fldChar w:fldCharType="separate"/>
      </w:r>
      <w:r w:rsidR="00837953" w:rsidRPr="00837953">
        <w:rPr>
          <w:rFonts w:ascii="Arial" w:hAnsi="Arial" w:cs="Arial"/>
        </w:rPr>
        <w:t>(Peters and Templin, 2010)</w:t>
      </w:r>
      <w:r w:rsidR="00837953">
        <w:rPr>
          <w:rFonts w:ascii="Arial" w:hAnsi="Arial" w:cs="Arial"/>
          <w:lang w:val="en-US"/>
        </w:rPr>
        <w:fldChar w:fldCharType="end"/>
      </w:r>
      <w:r w:rsidRPr="00B07D8B">
        <w:rPr>
          <w:rFonts w:ascii="Arial" w:hAnsi="Arial" w:cs="Arial"/>
          <w:lang w:val="en-US"/>
        </w:rPr>
        <w:t xml:space="preserve">. This concept was first discussed by </w:t>
      </w:r>
      <w:proofErr w:type="spellStart"/>
      <w:r w:rsidRPr="00B07D8B">
        <w:rPr>
          <w:rFonts w:ascii="Arial" w:hAnsi="Arial" w:cs="Arial"/>
          <w:lang w:val="en-US"/>
        </w:rPr>
        <w:t>Icek</w:t>
      </w:r>
      <w:proofErr w:type="spellEnd"/>
      <w:r w:rsidRPr="00B07D8B">
        <w:rPr>
          <w:rFonts w:ascii="Arial" w:hAnsi="Arial" w:cs="Arial"/>
          <w:lang w:val="en-US"/>
        </w:rPr>
        <w:t xml:space="preserve"> Ajzen in his work titled "From Intentions to Actions: A Theory of Planned Behavior,"</w:t>
      </w:r>
      <w:r w:rsidR="002B7902">
        <w:rPr>
          <w:rFonts w:ascii="Arial" w:hAnsi="Arial" w:cs="Arial"/>
          <w:lang w:val="en-US"/>
        </w:rPr>
        <w:t xml:space="preserve"> where he </w:t>
      </w:r>
      <w:r w:rsidR="005D45CF">
        <w:rPr>
          <w:rFonts w:ascii="Arial" w:hAnsi="Arial" w:cs="Arial"/>
          <w:lang w:val="en-US"/>
        </w:rPr>
        <w:t xml:space="preserve">used metaphors and analysis to explain how </w:t>
      </w:r>
      <w:r w:rsidR="001F782E">
        <w:rPr>
          <w:rFonts w:ascii="Arial" w:hAnsi="Arial" w:cs="Arial"/>
          <w:lang w:val="en-US"/>
        </w:rPr>
        <w:t>humans</w:t>
      </w:r>
      <w:r w:rsidR="005D45CF">
        <w:rPr>
          <w:rFonts w:ascii="Arial" w:hAnsi="Arial" w:cs="Arial"/>
          <w:lang w:val="en-US"/>
        </w:rPr>
        <w:t xml:space="preserve"> </w:t>
      </w:r>
      <w:proofErr w:type="spellStart"/>
      <w:r w:rsidR="005D45CF">
        <w:rPr>
          <w:rFonts w:ascii="Arial" w:hAnsi="Arial" w:cs="Arial"/>
          <w:lang w:val="en-US"/>
        </w:rPr>
        <w:t>te</w:t>
      </w:r>
      <w:proofErr w:type="spellEnd"/>
      <w:r w:rsidR="005D45CF">
        <w:rPr>
          <w:rFonts w:ascii="Arial" w:hAnsi="Arial" w:cs="Arial"/>
          <w:lang w:val="en-US"/>
        </w:rPr>
        <w:t xml:space="preserve"> to behave according to the influencing environment, </w:t>
      </w:r>
      <w:proofErr w:type="gramStart"/>
      <w:r w:rsidR="005D45CF">
        <w:rPr>
          <w:rFonts w:ascii="Arial" w:hAnsi="Arial" w:cs="Arial"/>
          <w:lang w:val="en-US"/>
        </w:rPr>
        <w:t>groups</w:t>
      </w:r>
      <w:proofErr w:type="gramEnd"/>
      <w:r w:rsidR="005D45CF">
        <w:rPr>
          <w:rFonts w:ascii="Arial" w:hAnsi="Arial" w:cs="Arial"/>
          <w:lang w:val="en-US"/>
        </w:rPr>
        <w:t xml:space="preserve"> or </w:t>
      </w:r>
      <w:r w:rsidR="001F782E">
        <w:rPr>
          <w:rFonts w:ascii="Arial" w:hAnsi="Arial" w:cs="Arial"/>
          <w:lang w:val="en-US"/>
        </w:rPr>
        <w:t>setups</w:t>
      </w:r>
      <w:r w:rsidR="005D45CF">
        <w:rPr>
          <w:rFonts w:ascii="Arial" w:hAnsi="Arial" w:cs="Arial"/>
          <w:lang w:val="en-US"/>
        </w:rPr>
        <w:t xml:space="preserve"> they are </w:t>
      </w:r>
      <w:proofErr w:type="spellStart"/>
      <w:r w:rsidR="001F782E">
        <w:rPr>
          <w:rFonts w:ascii="Arial" w:hAnsi="Arial" w:cs="Arial"/>
          <w:lang w:val="en-US"/>
        </w:rPr>
        <w:t>moulded</w:t>
      </w:r>
      <w:proofErr w:type="spellEnd"/>
      <w:r w:rsidR="005D45CF">
        <w:rPr>
          <w:rFonts w:ascii="Arial" w:hAnsi="Arial" w:cs="Arial"/>
          <w:lang w:val="en-US"/>
        </w:rPr>
        <w:t xml:space="preserve"> into</w:t>
      </w:r>
      <w:r w:rsidRPr="00B07D8B">
        <w:rPr>
          <w:rFonts w:ascii="Arial" w:hAnsi="Arial" w:cs="Arial"/>
          <w:lang w:val="en-US"/>
        </w:rPr>
        <w:t>. There is a common premise shared by the two theories</w:t>
      </w:r>
      <w:r w:rsidR="005D45CF">
        <w:rPr>
          <w:rFonts w:ascii="Arial" w:hAnsi="Arial" w:cs="Arial"/>
          <w:lang w:val="en-US"/>
        </w:rPr>
        <w:t xml:space="preserve"> connecting the two </w:t>
      </w:r>
      <w:proofErr w:type="spellStart"/>
      <w:r w:rsidR="00012405">
        <w:rPr>
          <w:rFonts w:ascii="Arial" w:hAnsi="Arial" w:cs="Arial"/>
          <w:lang w:val="en-US"/>
        </w:rPr>
        <w:t>behavioural</w:t>
      </w:r>
      <w:proofErr w:type="spellEnd"/>
      <w:r w:rsidR="00012405">
        <w:rPr>
          <w:rFonts w:ascii="Arial" w:hAnsi="Arial" w:cs="Arial"/>
          <w:lang w:val="en-US"/>
        </w:rPr>
        <w:t xml:space="preserve"> </w:t>
      </w:r>
      <w:r w:rsidR="001F782E">
        <w:rPr>
          <w:rFonts w:ascii="Arial" w:hAnsi="Arial" w:cs="Arial"/>
          <w:lang w:val="en-US"/>
        </w:rPr>
        <w:t>outputs</w:t>
      </w:r>
      <w:r w:rsidR="00012405">
        <w:rPr>
          <w:rFonts w:ascii="Arial" w:hAnsi="Arial" w:cs="Arial"/>
          <w:lang w:val="en-US"/>
        </w:rPr>
        <w:t xml:space="preserve"> and the causative agents of inducing that behaviour. As per TPB,</w:t>
      </w:r>
      <w:r w:rsidRPr="00B07D8B">
        <w:rPr>
          <w:rFonts w:ascii="Arial" w:hAnsi="Arial" w:cs="Arial"/>
          <w:lang w:val="en-US"/>
        </w:rPr>
        <w:t xml:space="preserve"> knowing someone's </w:t>
      </w:r>
      <w:proofErr w:type="spellStart"/>
      <w:r w:rsidRPr="00B07D8B">
        <w:rPr>
          <w:rFonts w:ascii="Arial" w:hAnsi="Arial" w:cs="Arial"/>
          <w:lang w:val="en-US"/>
        </w:rPr>
        <w:t>behavioural</w:t>
      </w:r>
      <w:proofErr w:type="spellEnd"/>
      <w:r w:rsidRPr="00B07D8B">
        <w:rPr>
          <w:rFonts w:ascii="Arial" w:hAnsi="Arial" w:cs="Arial"/>
          <w:lang w:val="en-US"/>
        </w:rPr>
        <w:t xml:space="preserve"> and normative views</w:t>
      </w:r>
      <w:r w:rsidR="00D764C0">
        <w:rPr>
          <w:rFonts w:ascii="Arial" w:hAnsi="Arial" w:cs="Arial"/>
          <w:lang w:val="en-US"/>
        </w:rPr>
        <w:t xml:space="preserve"> and </w:t>
      </w:r>
      <w:r w:rsidRPr="00B07D8B">
        <w:rPr>
          <w:rFonts w:ascii="Arial" w:hAnsi="Arial" w:cs="Arial"/>
          <w:lang w:val="en-US"/>
        </w:rPr>
        <w:t xml:space="preserve">the societal expectations for the culture in which they live may help one predict that person's intents and attitudes toward certain conduct. The goal of the theory was to </w:t>
      </w:r>
      <w:r w:rsidR="001F782E">
        <w:rPr>
          <w:rFonts w:ascii="Arial" w:hAnsi="Arial" w:cs="Arial"/>
          <w:lang w:val="en-US"/>
        </w:rPr>
        <w:t>explain</w:t>
      </w:r>
      <w:r w:rsidRPr="00B07D8B">
        <w:rPr>
          <w:rFonts w:ascii="Arial" w:hAnsi="Arial" w:cs="Arial"/>
          <w:lang w:val="en-US"/>
        </w:rPr>
        <w:t xml:space="preserve"> </w:t>
      </w:r>
      <w:proofErr w:type="gramStart"/>
      <w:r w:rsidRPr="00B07D8B">
        <w:rPr>
          <w:rFonts w:ascii="Arial" w:hAnsi="Arial" w:cs="Arial"/>
          <w:lang w:val="en-US"/>
        </w:rPr>
        <w:t>all of</w:t>
      </w:r>
      <w:proofErr w:type="gramEnd"/>
      <w:r w:rsidRPr="00B07D8B">
        <w:rPr>
          <w:rFonts w:ascii="Arial" w:hAnsi="Arial" w:cs="Arial"/>
          <w:lang w:val="en-US"/>
        </w:rPr>
        <w:t xml:space="preserve"> the actions that humans </w:t>
      </w:r>
      <w:r w:rsidR="001F782E">
        <w:rPr>
          <w:rFonts w:ascii="Arial" w:hAnsi="Arial" w:cs="Arial"/>
          <w:lang w:val="en-US"/>
        </w:rPr>
        <w:t>can</w:t>
      </w:r>
      <w:r w:rsidRPr="00B07D8B">
        <w:rPr>
          <w:rFonts w:ascii="Arial" w:hAnsi="Arial" w:cs="Arial"/>
          <w:lang w:val="en-US"/>
        </w:rPr>
        <w:t xml:space="preserve"> exercise self-control over. The concept that one may voluntarily regulate their behaviour is central to the theory of response alternation (TRA) </w:t>
      </w:r>
      <w:r w:rsidR="000E5F02">
        <w:rPr>
          <w:rFonts w:ascii="Arial" w:hAnsi="Arial" w:cs="Arial"/>
          <w:lang w:val="en-US"/>
        </w:rPr>
        <w:fldChar w:fldCharType="begin"/>
      </w:r>
      <w:r w:rsidR="000E5F02">
        <w:rPr>
          <w:rFonts w:ascii="Arial" w:hAnsi="Arial" w:cs="Arial"/>
          <w:lang w:val="en-US"/>
        </w:rPr>
        <w:instrText xml:space="preserve"> ADDIN ZOTERO_ITEM CSL_CITATION {"citationID":"qYjIJmst","properties":{"formattedCitation":"(Kan and Fabrigar, 2017)","plainCitation":"(Kan and Fabrigar, 2017)","noteIndex":0},"citationItems":[{"id":4203,"uris":["http://zotero.org/users/7961925/items/NTSYHTLN"],"itemData":{"id":4203,"type":"chapter","container-title":"Encyclopedia of Personality and Individual Differences","event-place":"Cham","ISBN":"978-3-319-28099-8","language":"en","note":"DOI: 10.1007/978-3-319-28099-8_1191-1","page":"1-8","publisher":"Springer International Publishing","publisher-place":"Cham","source":"Springer Link","title":"Theory of Planned Behavior","URL":"https://doi.org/10.1007/978-3-319-28099-8_1191-1","author":[{"family":"Kan","given":"Matthew P. H."},{"family":"Fabrigar","given":"Leandre R."}],"editor":[{"family":"Zeigler-Hill","given":"Virgil"},{"family":"Shackelford","given":"Todd K."}],"accessed":{"date-parts":[["2022",11,18]]},"issued":{"date-parts":[["2017"]]}}}],"schema":"https://github.com/citation-style-language/schema/raw/master/csl-citation.json"} </w:instrText>
      </w:r>
      <w:r w:rsidR="000E5F02">
        <w:rPr>
          <w:rFonts w:ascii="Arial" w:hAnsi="Arial" w:cs="Arial"/>
          <w:lang w:val="en-US"/>
        </w:rPr>
        <w:fldChar w:fldCharType="separate"/>
      </w:r>
      <w:r w:rsidR="000E5F02" w:rsidRPr="000E5F02">
        <w:rPr>
          <w:rFonts w:ascii="Arial" w:hAnsi="Arial" w:cs="Arial"/>
        </w:rPr>
        <w:t>(Kan and Fabrigar, 2017)</w:t>
      </w:r>
      <w:r w:rsidR="000E5F02">
        <w:rPr>
          <w:rFonts w:ascii="Arial" w:hAnsi="Arial" w:cs="Arial"/>
          <w:lang w:val="en-US"/>
        </w:rPr>
        <w:fldChar w:fldCharType="end"/>
      </w:r>
      <w:r w:rsidRPr="00B07D8B">
        <w:rPr>
          <w:rFonts w:ascii="Arial" w:hAnsi="Arial" w:cs="Arial"/>
          <w:lang w:val="en-US"/>
        </w:rPr>
        <w:t>.</w:t>
      </w:r>
    </w:p>
    <w:p w14:paraId="35C0C98D" w14:textId="127C66B0" w:rsidR="00AC150D" w:rsidRDefault="005D7926" w:rsidP="00000D7F">
      <w:pPr>
        <w:spacing w:line="360" w:lineRule="auto"/>
        <w:jc w:val="both"/>
        <w:rPr>
          <w:rFonts w:ascii="Arial" w:hAnsi="Arial" w:cs="Arial"/>
          <w:lang w:val="en-US"/>
        </w:rPr>
      </w:pPr>
      <w:r>
        <w:rPr>
          <w:rFonts w:ascii="Arial" w:hAnsi="Arial" w:cs="Arial"/>
          <w:lang w:val="en-US"/>
        </w:rPr>
        <w:t xml:space="preserve">This theory is can be used to understand the case’s subject Gareth’s return to the groups of individuals despite his good behaviour inside the </w:t>
      </w:r>
      <w:r w:rsidR="006D2193">
        <w:rPr>
          <w:rFonts w:ascii="Arial" w:hAnsi="Arial" w:cs="Arial"/>
          <w:lang w:val="en-US"/>
        </w:rPr>
        <w:t xml:space="preserve">Parc Young Offenders Institute. </w:t>
      </w:r>
      <w:r w:rsidR="00851DD5">
        <w:rPr>
          <w:rFonts w:ascii="Arial" w:hAnsi="Arial" w:cs="Arial"/>
          <w:lang w:val="en-US"/>
        </w:rPr>
        <w:t>Generally,</w:t>
      </w:r>
      <w:r w:rsidR="006D2193">
        <w:rPr>
          <w:rFonts w:ascii="Arial" w:hAnsi="Arial" w:cs="Arial"/>
          <w:lang w:val="en-US"/>
        </w:rPr>
        <w:t xml:space="preserve"> when an offender such as young Gareth is admitted to a correction</w:t>
      </w:r>
      <w:r w:rsidR="00B34848">
        <w:rPr>
          <w:rFonts w:ascii="Arial" w:hAnsi="Arial" w:cs="Arial"/>
          <w:lang w:val="en-US"/>
        </w:rPr>
        <w:t xml:space="preserve">al </w:t>
      </w:r>
      <w:proofErr w:type="spellStart"/>
      <w:r w:rsidR="001F782E">
        <w:rPr>
          <w:rFonts w:ascii="Arial" w:hAnsi="Arial" w:cs="Arial"/>
          <w:lang w:val="en-US"/>
        </w:rPr>
        <w:t>centre</w:t>
      </w:r>
      <w:proofErr w:type="spellEnd"/>
      <w:r w:rsidR="006D2193">
        <w:rPr>
          <w:rFonts w:ascii="Arial" w:hAnsi="Arial" w:cs="Arial"/>
          <w:lang w:val="en-US"/>
        </w:rPr>
        <w:t xml:space="preserve"> they are under several regulated setups as well as model adults who can help them gain positive </w:t>
      </w:r>
      <w:r w:rsidR="001F782E">
        <w:rPr>
          <w:rFonts w:ascii="Arial" w:hAnsi="Arial" w:cs="Arial"/>
          <w:lang w:val="en-US"/>
        </w:rPr>
        <w:t>skills</w:t>
      </w:r>
      <w:r w:rsidR="006D2193">
        <w:rPr>
          <w:rFonts w:ascii="Arial" w:hAnsi="Arial" w:cs="Arial"/>
          <w:lang w:val="en-US"/>
        </w:rPr>
        <w:t xml:space="preserve"> and outlooks.</w:t>
      </w:r>
      <w:r w:rsidR="0011488E">
        <w:rPr>
          <w:rFonts w:ascii="Arial" w:hAnsi="Arial" w:cs="Arial"/>
          <w:lang w:val="en-US"/>
        </w:rPr>
        <w:t xml:space="preserve"> This is evident in the report by </w:t>
      </w:r>
      <w:r w:rsidR="00873C26">
        <w:rPr>
          <w:rFonts w:ascii="Arial" w:hAnsi="Arial" w:cs="Arial"/>
          <w:lang w:val="en-US"/>
        </w:rPr>
        <w:t xml:space="preserve">Hurry et al </w:t>
      </w:r>
      <w:r w:rsidR="00D764C0">
        <w:rPr>
          <w:rFonts w:ascii="Arial" w:hAnsi="Arial" w:cs="Arial"/>
          <w:lang w:val="en-US"/>
        </w:rPr>
        <w:t>were</w:t>
      </w:r>
      <w:r w:rsidR="00873C26">
        <w:rPr>
          <w:rFonts w:ascii="Arial" w:hAnsi="Arial" w:cs="Arial"/>
          <w:lang w:val="en-US"/>
        </w:rPr>
        <w:t xml:space="preserve"> 144 subjects</w:t>
      </w:r>
      <w:r w:rsidR="00862DA4">
        <w:rPr>
          <w:rFonts w:ascii="Arial" w:hAnsi="Arial" w:cs="Arial"/>
          <w:lang w:val="en-US"/>
        </w:rPr>
        <w:t xml:space="preserve"> for numerical skill development and 147 subjects for literary development</w:t>
      </w:r>
      <w:r w:rsidR="008A13C6">
        <w:rPr>
          <w:rFonts w:ascii="Arial" w:hAnsi="Arial" w:cs="Arial"/>
          <w:lang w:val="en-US"/>
        </w:rPr>
        <w:t xml:space="preserve"> saw improvement pre and </w:t>
      </w:r>
      <w:r w:rsidR="001F782E">
        <w:rPr>
          <w:rFonts w:ascii="Arial" w:hAnsi="Arial" w:cs="Arial"/>
          <w:lang w:val="en-US"/>
        </w:rPr>
        <w:t>post-schooling</w:t>
      </w:r>
      <w:r w:rsidR="008A13C6">
        <w:rPr>
          <w:rFonts w:ascii="Arial" w:hAnsi="Arial" w:cs="Arial"/>
          <w:lang w:val="en-US"/>
        </w:rPr>
        <w:t xml:space="preserve"> while </w:t>
      </w:r>
      <w:r w:rsidR="00D1234C">
        <w:rPr>
          <w:rFonts w:ascii="Arial" w:hAnsi="Arial" w:cs="Arial"/>
          <w:lang w:val="en-US"/>
        </w:rPr>
        <w:t>in custody</w:t>
      </w:r>
      <w:r w:rsidR="008A13C6">
        <w:rPr>
          <w:rFonts w:ascii="Arial" w:hAnsi="Arial" w:cs="Arial"/>
          <w:lang w:val="en-US"/>
        </w:rPr>
        <w:t xml:space="preserve"> </w:t>
      </w:r>
      <w:r w:rsidR="007C363D">
        <w:rPr>
          <w:rFonts w:ascii="Arial" w:hAnsi="Arial" w:cs="Arial"/>
          <w:lang w:val="en-US"/>
        </w:rPr>
        <w:fldChar w:fldCharType="begin"/>
      </w:r>
      <w:r w:rsidR="007C363D">
        <w:rPr>
          <w:rFonts w:ascii="Arial" w:hAnsi="Arial" w:cs="Arial"/>
          <w:lang w:val="en-US"/>
        </w:rPr>
        <w:instrText xml:space="preserve"> ADDIN ZOTERO_ITEM CSL_CITATION {"citationID":"UyqGzYXD","properties":{"formattedCitation":"(Hurray, Brazier and Wilson, 2009)","plainCitation":"(Hurray, Brazier and Wilson, 2009)","noteIndex":0},"citationItems":[{"id":4208,"uris":["http://zotero.org/users/7961925/items/RTIF3RMX"],"itemData":{"id":4208,"type":"article-journal","abstract":"This is the final report from the research project ‘Improving the literacy and numeracy of young offenders and disaffected young people’ carried out by the National Research and Development Centre for Adult Literacy and Numeracy (NRDC) from 2002-05. It presents findings from two strands of the project: classroom observations and experimental interventions. The report looks at the kind of literacy and numeracy provision on offer to young people in the youth justice system and how students respond to it. It also looks at the impact of either increasing discrete literacy and numeracy provision or contextualising it. Many of the young people we observed were not enthusiastic about taking courses in literacy and numeracy, being more focused on entering the world of work. An obvious solution to this lack of enthusiasm would therefore be to embed literacy and numeracy within vocational contexts. However, there is currently a need for some discrete basic skills provision, especially in custodial contexts where vocational facilities are limited or non-existent. More work now needs to be done to align provision with young people’s interests and aspirations. Young people attending education or training do make useful gains in literacy and numeracy.","container-title":"VOCEDplus, the international tertiary education and research database","title":"Improving the literacy and numeracy of young people in custody and in the community |","URL":"https://www.voced.edu.au/content/ngv:13882","author":[{"family":"Hurray","given":"Jane"},{"family":"Brazier","given":"Laura"},{"family":"Wilson","given":"Anita"}],"accessed":{"date-parts":[["2022",11,18]]},"issued":{"date-parts":[["2009"]]}}}],"schema":"https://github.com/citation-style-language/schema/raw/master/csl-citation.json"} </w:instrText>
      </w:r>
      <w:r w:rsidR="007C363D">
        <w:rPr>
          <w:rFonts w:ascii="Arial" w:hAnsi="Arial" w:cs="Arial"/>
          <w:lang w:val="en-US"/>
        </w:rPr>
        <w:fldChar w:fldCharType="separate"/>
      </w:r>
      <w:r w:rsidR="007C363D" w:rsidRPr="007C363D">
        <w:rPr>
          <w:rFonts w:ascii="Arial" w:hAnsi="Arial" w:cs="Arial"/>
        </w:rPr>
        <w:t>(Hurray, Brazier and Wilson, 2009)</w:t>
      </w:r>
      <w:r w:rsidR="007C363D">
        <w:rPr>
          <w:rFonts w:ascii="Arial" w:hAnsi="Arial" w:cs="Arial"/>
          <w:lang w:val="en-US"/>
        </w:rPr>
        <w:fldChar w:fldCharType="end"/>
      </w:r>
      <w:r w:rsidR="00873C26">
        <w:rPr>
          <w:rFonts w:ascii="Arial" w:hAnsi="Arial" w:cs="Arial"/>
          <w:lang w:val="en-US"/>
        </w:rPr>
        <w:t xml:space="preserve">. </w:t>
      </w:r>
      <w:r w:rsidR="006D2193">
        <w:rPr>
          <w:rFonts w:ascii="Arial" w:hAnsi="Arial" w:cs="Arial"/>
          <w:lang w:val="en-US"/>
        </w:rPr>
        <w:t xml:space="preserve"> The influence of the regulated </w:t>
      </w:r>
      <w:r w:rsidR="006D2193">
        <w:rPr>
          <w:rFonts w:ascii="Arial" w:hAnsi="Arial" w:cs="Arial"/>
          <w:lang w:val="en-US"/>
        </w:rPr>
        <w:lastRenderedPageBreak/>
        <w:t xml:space="preserve">and </w:t>
      </w:r>
      <w:r w:rsidR="001F782E">
        <w:rPr>
          <w:rFonts w:ascii="Arial" w:hAnsi="Arial" w:cs="Arial"/>
          <w:lang w:val="en-US"/>
        </w:rPr>
        <w:t>negativity-free</w:t>
      </w:r>
      <w:r w:rsidR="00A32E02">
        <w:rPr>
          <w:rFonts w:ascii="Arial" w:hAnsi="Arial" w:cs="Arial"/>
          <w:lang w:val="en-US"/>
        </w:rPr>
        <w:t xml:space="preserve"> environment generally shapes the views of young offenders and enables them to develop good worldviews and morals. </w:t>
      </w:r>
      <w:r w:rsidR="00A34460">
        <w:rPr>
          <w:rFonts w:ascii="Arial" w:hAnsi="Arial" w:cs="Arial"/>
          <w:lang w:val="en-US"/>
        </w:rPr>
        <w:t>However,</w:t>
      </w:r>
      <w:r w:rsidR="00A32E02">
        <w:rPr>
          <w:rFonts w:ascii="Arial" w:hAnsi="Arial" w:cs="Arial"/>
          <w:lang w:val="en-US"/>
        </w:rPr>
        <w:t xml:space="preserve"> once the safety of the institute was lifted </w:t>
      </w:r>
      <w:r w:rsidR="001F782E">
        <w:rPr>
          <w:rFonts w:ascii="Arial" w:hAnsi="Arial" w:cs="Arial"/>
          <w:lang w:val="en-US"/>
        </w:rPr>
        <w:t>from</w:t>
      </w:r>
      <w:r w:rsidR="00A32E02">
        <w:rPr>
          <w:rFonts w:ascii="Arial" w:hAnsi="Arial" w:cs="Arial"/>
          <w:lang w:val="en-US"/>
        </w:rPr>
        <w:t xml:space="preserve"> his daily living, </w:t>
      </w:r>
      <w:r w:rsidR="008D0728">
        <w:rPr>
          <w:rFonts w:ascii="Arial" w:hAnsi="Arial" w:cs="Arial"/>
          <w:lang w:val="en-US"/>
        </w:rPr>
        <w:t xml:space="preserve">Gareth was prone to give in to the tempting negative influence of the </w:t>
      </w:r>
      <w:r w:rsidR="00E97E54">
        <w:rPr>
          <w:rFonts w:ascii="Arial" w:hAnsi="Arial" w:cs="Arial"/>
          <w:lang w:val="en-US"/>
        </w:rPr>
        <w:t xml:space="preserve">individuals. His outburst in the probational meeting can be linked with the increased negative influence of those </w:t>
      </w:r>
      <w:r w:rsidR="00B34848">
        <w:rPr>
          <w:rFonts w:ascii="Arial" w:hAnsi="Arial" w:cs="Arial"/>
          <w:lang w:val="en-US"/>
        </w:rPr>
        <w:t>individuals</w:t>
      </w:r>
      <w:r w:rsidR="00E97E54">
        <w:rPr>
          <w:rFonts w:ascii="Arial" w:hAnsi="Arial" w:cs="Arial"/>
          <w:lang w:val="en-US"/>
        </w:rPr>
        <w:t xml:space="preserve"> </w:t>
      </w:r>
      <w:r w:rsidR="001F782E">
        <w:rPr>
          <w:rFonts w:ascii="Arial" w:hAnsi="Arial" w:cs="Arial"/>
          <w:lang w:val="en-US"/>
        </w:rPr>
        <w:t xml:space="preserve">and the </w:t>
      </w:r>
      <w:r w:rsidR="00E97E54">
        <w:rPr>
          <w:rFonts w:ascii="Arial" w:hAnsi="Arial" w:cs="Arial"/>
          <w:lang w:val="en-US"/>
        </w:rPr>
        <w:t xml:space="preserve">diminished influence of </w:t>
      </w:r>
      <w:r w:rsidR="00D764C0">
        <w:rPr>
          <w:rFonts w:ascii="Arial" w:hAnsi="Arial" w:cs="Arial"/>
          <w:lang w:val="en-US"/>
        </w:rPr>
        <w:t>the positive</w:t>
      </w:r>
      <w:r w:rsidR="00E97E54">
        <w:rPr>
          <w:rFonts w:ascii="Arial" w:hAnsi="Arial" w:cs="Arial"/>
          <w:lang w:val="en-US"/>
        </w:rPr>
        <w:t xml:space="preserve"> influence of the </w:t>
      </w:r>
      <w:r w:rsidR="00B34848">
        <w:rPr>
          <w:rFonts w:ascii="Arial" w:hAnsi="Arial" w:cs="Arial"/>
          <w:lang w:val="en-US"/>
        </w:rPr>
        <w:t xml:space="preserve">institute. It is common for adolescents and young adults to submit to external influences and have less </w:t>
      </w:r>
      <w:r w:rsidR="00CD11DD">
        <w:rPr>
          <w:rFonts w:ascii="Arial" w:hAnsi="Arial" w:cs="Arial"/>
          <w:lang w:val="en-US"/>
        </w:rPr>
        <w:t>self-control</w:t>
      </w:r>
      <w:r w:rsidR="00B34848">
        <w:rPr>
          <w:rFonts w:ascii="Arial" w:hAnsi="Arial" w:cs="Arial"/>
          <w:lang w:val="en-US"/>
        </w:rPr>
        <w:t xml:space="preserve"> to </w:t>
      </w:r>
      <w:r w:rsidR="00CD11DD">
        <w:rPr>
          <w:rFonts w:ascii="Arial" w:hAnsi="Arial" w:cs="Arial"/>
          <w:lang w:val="en-US"/>
        </w:rPr>
        <w:t>p</w:t>
      </w:r>
      <w:r w:rsidR="00B34848">
        <w:rPr>
          <w:rFonts w:ascii="Arial" w:hAnsi="Arial" w:cs="Arial"/>
          <w:lang w:val="en-US"/>
        </w:rPr>
        <w:t xml:space="preserve">rotect themselves when the influence is negative. This is evident in Gareth’s case as he did not have enough </w:t>
      </w:r>
      <w:r w:rsidR="00CD11DD">
        <w:rPr>
          <w:rFonts w:ascii="Arial" w:hAnsi="Arial" w:cs="Arial"/>
          <w:lang w:val="en-US"/>
        </w:rPr>
        <w:t>self-restraint</w:t>
      </w:r>
      <w:r w:rsidR="00B34848">
        <w:rPr>
          <w:rFonts w:ascii="Arial" w:hAnsi="Arial" w:cs="Arial"/>
          <w:lang w:val="en-US"/>
        </w:rPr>
        <w:t xml:space="preserve"> to </w:t>
      </w:r>
      <w:r w:rsidR="00CD11DD">
        <w:rPr>
          <w:rFonts w:ascii="Arial" w:hAnsi="Arial" w:cs="Arial"/>
          <w:lang w:val="en-US"/>
        </w:rPr>
        <w:t xml:space="preserve">stay away from mingling with his previous negative crowd identified to be offenders by the police while </w:t>
      </w:r>
      <w:r w:rsidR="001F782E">
        <w:rPr>
          <w:rFonts w:ascii="Arial" w:hAnsi="Arial" w:cs="Arial"/>
          <w:lang w:val="en-US"/>
        </w:rPr>
        <w:t>continuing</w:t>
      </w:r>
      <w:r w:rsidR="00CD11DD">
        <w:rPr>
          <w:rFonts w:ascii="Arial" w:hAnsi="Arial" w:cs="Arial"/>
          <w:lang w:val="en-US"/>
        </w:rPr>
        <w:t xml:space="preserve"> to lead a better life with the help of education and stability.</w:t>
      </w:r>
    </w:p>
    <w:p w14:paraId="400108FA" w14:textId="77777777" w:rsidR="00CD11DD" w:rsidRDefault="00CD11DD" w:rsidP="00000D7F">
      <w:pPr>
        <w:spacing w:line="360" w:lineRule="auto"/>
        <w:jc w:val="both"/>
        <w:rPr>
          <w:rFonts w:ascii="Arial" w:hAnsi="Arial" w:cs="Arial"/>
          <w:lang w:val="en-US"/>
        </w:rPr>
      </w:pPr>
    </w:p>
    <w:p w14:paraId="02C24819" w14:textId="77777777" w:rsidR="00F42E6E" w:rsidRPr="00CB21F8" w:rsidRDefault="00F42E6E" w:rsidP="00CB21F8">
      <w:pPr>
        <w:pStyle w:val="Heading1"/>
        <w:rPr>
          <w:rFonts w:ascii="Arial" w:hAnsi="Arial" w:cs="Arial"/>
          <w:b/>
          <w:bCs/>
          <w:lang w:val="en-US"/>
        </w:rPr>
      </w:pPr>
      <w:bookmarkStart w:id="3" w:name="_Toc119662901"/>
      <w:r w:rsidRPr="00CB21F8">
        <w:rPr>
          <w:rFonts w:ascii="Arial" w:hAnsi="Arial" w:cs="Arial"/>
          <w:b/>
          <w:bCs/>
          <w:lang w:val="en-US"/>
        </w:rPr>
        <w:t>Frustration Aggression Hypothesis</w:t>
      </w:r>
      <w:r w:rsidR="006D77C5" w:rsidRPr="00CB21F8">
        <w:rPr>
          <w:rFonts w:ascii="Arial" w:hAnsi="Arial" w:cs="Arial"/>
          <w:b/>
          <w:bCs/>
          <w:lang w:val="en-US"/>
        </w:rPr>
        <w:t xml:space="preserve"> (FAH)</w:t>
      </w:r>
      <w:bookmarkEnd w:id="3"/>
    </w:p>
    <w:p w14:paraId="7254A26C" w14:textId="628BB964" w:rsidR="00AD2FED" w:rsidRDefault="006D77C5" w:rsidP="006D77C5">
      <w:pPr>
        <w:spacing w:line="360" w:lineRule="auto"/>
        <w:jc w:val="both"/>
        <w:rPr>
          <w:rFonts w:ascii="Arial" w:hAnsi="Arial" w:cs="Arial"/>
          <w:lang w:val="en-US"/>
        </w:rPr>
      </w:pPr>
      <w:r>
        <w:rPr>
          <w:rFonts w:ascii="Arial" w:hAnsi="Arial" w:cs="Arial"/>
          <w:lang w:val="en-US"/>
        </w:rPr>
        <w:t>This theory</w:t>
      </w:r>
      <w:r w:rsidRPr="006D77C5">
        <w:rPr>
          <w:rFonts w:ascii="Arial" w:hAnsi="Arial" w:cs="Arial"/>
          <w:lang w:val="en-US"/>
        </w:rPr>
        <w:t xml:space="preserve"> forms the basis of frustration-aggression </w:t>
      </w:r>
      <w:r w:rsidR="001F782E">
        <w:rPr>
          <w:rFonts w:ascii="Arial" w:hAnsi="Arial" w:cs="Arial"/>
          <w:lang w:val="en-US"/>
        </w:rPr>
        <w:t>theory and</w:t>
      </w:r>
      <w:r w:rsidRPr="006D77C5">
        <w:rPr>
          <w:rFonts w:ascii="Arial" w:hAnsi="Arial" w:cs="Arial"/>
          <w:lang w:val="en-US"/>
        </w:rPr>
        <w:t xml:space="preserve">, is widely </w:t>
      </w:r>
      <w:proofErr w:type="spellStart"/>
      <w:r w:rsidRPr="006D77C5">
        <w:rPr>
          <w:rFonts w:ascii="Arial" w:hAnsi="Arial" w:cs="Arial"/>
          <w:lang w:val="en-US"/>
        </w:rPr>
        <w:t>recognised</w:t>
      </w:r>
      <w:proofErr w:type="spellEnd"/>
      <w:r w:rsidRPr="006D77C5">
        <w:rPr>
          <w:rFonts w:ascii="Arial" w:hAnsi="Arial" w:cs="Arial"/>
          <w:lang w:val="en-US"/>
        </w:rPr>
        <w:t xml:space="preserve"> as one of the most influential and important contributions to the field of aggressive studies. To put it another way, frustration is not an emotion but rather an action. Rather than depending on subjectively self-reported insight, describing and verifying the causal consequences of aggravation, like those related to violence, is made possible via the use of observable aspects of occurrences or external conditions</w:t>
      </w:r>
      <w:r w:rsidR="00DF58F9">
        <w:rPr>
          <w:rFonts w:ascii="Arial" w:hAnsi="Arial" w:cs="Arial"/>
          <w:lang w:val="en-US"/>
        </w:rPr>
        <w:t xml:space="preserve"> </w:t>
      </w:r>
      <w:r w:rsidR="00DF58F9">
        <w:rPr>
          <w:rFonts w:ascii="Arial" w:hAnsi="Arial" w:cs="Arial"/>
          <w:lang w:val="en-US"/>
        </w:rPr>
        <w:fldChar w:fldCharType="begin"/>
      </w:r>
      <w:r w:rsidR="00DF58F9">
        <w:rPr>
          <w:rFonts w:ascii="Arial" w:hAnsi="Arial" w:cs="Arial"/>
          <w:lang w:val="en-US"/>
        </w:rPr>
        <w:instrText xml:space="preserve"> ADDIN ZOTERO_ITEM CSL_CITATION {"citationID":"zI4wn5Mz","properties":{"formattedCitation":"(Breuer and Elson, 2017)","plainCitation":"(Breuer and Elson, 2017)","noteIndex":0},"citationItems":[{"id":4212,"uris":["http://zotero.org/users/7961925/items/4KMQD4VI"],"itemData":{"id":4212,"type":"chapter","abstract":"Frustration–aggression theory, more commonly known as the frustration–aggression hypothesis, ranks among the most seminal and prolific theories in research on aggression. From its beginnings in the late 1930s until today, it has been applied and studied in a variety of areas, including clinical and social psychology, ethnology, sociology, criminology, and medical research. While frustration–aggression theory has also been used to explain the behavior of animals (see, e.g., Berkowitz, 1983; Scott, 1948), the present chapter will focus exclusively on applications in the study of human behavior. Given the scope and targeted readership of this handbook and the origin of the theory, the focus will be on the social sciences, specifically psychology. Within the discipline of psychology, frustration–aggression theory has been used in a variety of domains, ranging from self-regulation (Harrison, Genders, Davies, Treasure, &amp; Tchanturia, 2011) and imitation learning (Hanratty, O’Neal, &amp; Sulzer, 1972) to developmental (Jegard &amp; Walters, 1960; Nelson, Gelfand, &amp; Hartmann, 1969), organizational (Fox &amp; Spector, 1999; Spector, 1978), and media psychology (Breuer, Scharkow, &amp; Quandt, 2015; Wingrove &amp; Bond, 1998). There is, overall, ample empirical evidence for the link between frustration and aggression. However, the original theoretical explanation for this relationship has developed and become more refined over the decades, and competing theoretical considerations have emerged.","note":"DOI: 10.1002/9781119057574.whbva040","source":"ResearchGate","title":"Frustration-aggression theory","author":[{"family":"Breuer","given":"Johannes"},{"family":"Elson","given":"Malte"}],"issued":{"date-parts":[["2017",12,6]]}}}],"schema":"https://github.com/citation-style-language/schema/raw/master/csl-citation.json"} </w:instrText>
      </w:r>
      <w:r w:rsidR="00DF58F9">
        <w:rPr>
          <w:rFonts w:ascii="Arial" w:hAnsi="Arial" w:cs="Arial"/>
          <w:lang w:val="en-US"/>
        </w:rPr>
        <w:fldChar w:fldCharType="separate"/>
      </w:r>
      <w:r w:rsidR="00DF58F9" w:rsidRPr="00DF58F9">
        <w:rPr>
          <w:rFonts w:ascii="Arial" w:hAnsi="Arial" w:cs="Arial"/>
        </w:rPr>
        <w:t>(Breuer and Elson, 2017)</w:t>
      </w:r>
      <w:r w:rsidR="00DF58F9">
        <w:rPr>
          <w:rFonts w:ascii="Arial" w:hAnsi="Arial" w:cs="Arial"/>
          <w:lang w:val="en-US"/>
        </w:rPr>
        <w:fldChar w:fldCharType="end"/>
      </w:r>
      <w:r w:rsidRPr="006D77C5">
        <w:rPr>
          <w:rFonts w:ascii="Arial" w:hAnsi="Arial" w:cs="Arial"/>
          <w:lang w:val="en-US"/>
        </w:rPr>
        <w:t>. This fundamental</w:t>
      </w:r>
      <w:r w:rsidR="00986832">
        <w:rPr>
          <w:rFonts w:ascii="Arial" w:hAnsi="Arial" w:cs="Arial"/>
          <w:lang w:val="en-US"/>
        </w:rPr>
        <w:t xml:space="preserve"> </w:t>
      </w:r>
      <w:r w:rsidRPr="006D77C5">
        <w:rPr>
          <w:rFonts w:ascii="Arial" w:hAnsi="Arial" w:cs="Arial"/>
          <w:lang w:val="en-US"/>
        </w:rPr>
        <w:t>finding is crucial since it is indicated in subsequent revisions of the frustration-aggression theory. The theory's central argument is that acting out one's violent impulses never resolves the underlying tensions that caused them in the first place</w:t>
      </w:r>
      <w:r w:rsidR="00986832">
        <w:rPr>
          <w:rFonts w:ascii="Arial" w:hAnsi="Arial" w:cs="Arial"/>
          <w:lang w:val="en-US"/>
        </w:rPr>
        <w:t xml:space="preserve"> </w:t>
      </w:r>
      <w:r w:rsidR="00986832">
        <w:rPr>
          <w:rFonts w:ascii="Arial" w:hAnsi="Arial" w:cs="Arial"/>
          <w:lang w:val="en-US"/>
        </w:rPr>
        <w:fldChar w:fldCharType="begin"/>
      </w:r>
      <w:r w:rsidR="00986832">
        <w:rPr>
          <w:rFonts w:ascii="Arial" w:hAnsi="Arial" w:cs="Arial"/>
          <w:lang w:val="en-US"/>
        </w:rPr>
        <w:instrText xml:space="preserve"> ADDIN ZOTERO_ITEM CSL_CITATION {"citationID":"COMgYqYn","properties":{"formattedCitation":"(Whelpley and McDaniel, 2016)","plainCitation":"(Whelpley and McDaniel, 2016)","noteIndex":0},"citationItems":[{"id":4218,"uris":["http://zotero.org/users/7961925/items/6HCQU5N8"],"itemData":{"id":4218,"type":"article-journal","abstract":"Purpose Consistency theory and ego-defense theory have been used to examine the relationship between counterproductive work behavior (CWB) and self-esteem; however, these two theoretical approaches pose different directions for the expected relation. In line with this, previous research concerning the relationship between self-esteem and CWB has found inconsistent empirical results. The purpose of this paper is to summarize the relation between self-esteem and counterproductive behavior at work and draw conclusions about the merit of the competing theories. This study also examines the type of self-esteem as a potential moderator to this relationship. Design/methodology/approach The authors performed a psychometric meta-analysis of the relation between self-esteem and CWB using 21 correlations with a total n of 5,135. Findings The estimated population correlation was −0.26. The moderator analyses showed that global self-esteem had a stronger relation with CWB than organization-based self-esteem. Practical implications The relation between self-esteem and counterproductive behavior at work is important to organizations for two reasons. First, CWBs are very costly at all levels of the organization. Second, organizations and managers have some control over the level of their employee’s self-esteem. Originality/value Previous research has used both consistency theory and ego-defense theory to make predictions concerning the self-esteem and CWB relationship. This paper provides support for examining this relation using consistency theory due to the negative correlation the authors found between CWB and self-esteem.","container-title":"Journal of Managerial Psychology","DOI":"10.1108/JMP-01-2014-0008","ISSN":"0268-3946","issue":"4","note":"publisher: Emerald Group Publishing Limited","page":"850-863","source":"Emerald Insight","title":"Self-esteem and counterproductive work behaviors: a systematic review","title-short":"Self-esteem and counterproductive work behaviors","volume":"31","author":[{"family":"Whelpley","given":"Christopher E."},{"family":"McDaniel","given":"Michael A."}],"issued":{"date-parts":[["2016",1,1]]}}}],"schema":"https://github.com/citation-style-language/schema/raw/master/csl-citation.json"} </w:instrText>
      </w:r>
      <w:r w:rsidR="00986832">
        <w:rPr>
          <w:rFonts w:ascii="Arial" w:hAnsi="Arial" w:cs="Arial"/>
          <w:lang w:val="en-US"/>
        </w:rPr>
        <w:fldChar w:fldCharType="separate"/>
      </w:r>
      <w:r w:rsidR="00986832" w:rsidRPr="00986832">
        <w:rPr>
          <w:rFonts w:ascii="Arial" w:hAnsi="Arial" w:cs="Arial"/>
        </w:rPr>
        <w:t>(Whelpley and McDaniel, 2016)</w:t>
      </w:r>
      <w:r w:rsidR="00986832">
        <w:rPr>
          <w:rFonts w:ascii="Arial" w:hAnsi="Arial" w:cs="Arial"/>
          <w:lang w:val="en-US"/>
        </w:rPr>
        <w:fldChar w:fldCharType="end"/>
      </w:r>
      <w:r w:rsidRPr="006D77C5">
        <w:rPr>
          <w:rFonts w:ascii="Arial" w:hAnsi="Arial" w:cs="Arial"/>
          <w:lang w:val="en-US"/>
        </w:rPr>
        <w:t>.</w:t>
      </w:r>
      <w:r>
        <w:rPr>
          <w:rFonts w:ascii="Arial" w:hAnsi="Arial" w:cs="Arial"/>
          <w:lang w:val="en-US"/>
        </w:rPr>
        <w:t xml:space="preserve"> This could be correlated with Gareth’s outburst </w:t>
      </w:r>
      <w:r w:rsidR="001F782E">
        <w:rPr>
          <w:rFonts w:ascii="Arial" w:hAnsi="Arial" w:cs="Arial"/>
          <w:lang w:val="en-US"/>
        </w:rPr>
        <w:t>on</w:t>
      </w:r>
      <w:r>
        <w:rPr>
          <w:rFonts w:ascii="Arial" w:hAnsi="Arial" w:cs="Arial"/>
          <w:lang w:val="en-US"/>
        </w:rPr>
        <w:t xml:space="preserve"> </w:t>
      </w:r>
      <w:r w:rsidR="005B5C78">
        <w:rPr>
          <w:rFonts w:ascii="Arial" w:hAnsi="Arial" w:cs="Arial"/>
          <w:lang w:val="en-US"/>
        </w:rPr>
        <w:t xml:space="preserve">probation. Because of the observation of his reversal </w:t>
      </w:r>
      <w:r w:rsidR="00392BE7">
        <w:rPr>
          <w:rFonts w:ascii="Arial" w:hAnsi="Arial" w:cs="Arial"/>
          <w:lang w:val="en-US"/>
        </w:rPr>
        <w:t>from</w:t>
      </w:r>
      <w:r w:rsidR="005B5C78">
        <w:rPr>
          <w:rFonts w:ascii="Arial" w:hAnsi="Arial" w:cs="Arial"/>
          <w:lang w:val="en-US"/>
        </w:rPr>
        <w:t xml:space="preserve"> corrected behaviour</w:t>
      </w:r>
      <w:r w:rsidR="00392BE7">
        <w:rPr>
          <w:rFonts w:ascii="Arial" w:hAnsi="Arial" w:cs="Arial"/>
          <w:lang w:val="en-US"/>
        </w:rPr>
        <w:t>, he became agitated to be called out for his acts. This resulted in his verbal lashing out at the officers.</w:t>
      </w:r>
      <w:r w:rsidR="005B5C78">
        <w:rPr>
          <w:rFonts w:ascii="Arial" w:hAnsi="Arial" w:cs="Arial"/>
          <w:lang w:val="en-US"/>
        </w:rPr>
        <w:t xml:space="preserve"> </w:t>
      </w:r>
      <w:r w:rsidRPr="006D77C5">
        <w:rPr>
          <w:rFonts w:ascii="Arial" w:hAnsi="Arial" w:cs="Arial"/>
          <w:lang w:val="en-US"/>
        </w:rPr>
        <w:t xml:space="preserve">Internal mechanisms, like the </w:t>
      </w:r>
      <w:r w:rsidR="001F782E">
        <w:rPr>
          <w:rFonts w:ascii="Arial" w:hAnsi="Arial" w:cs="Arial"/>
          <w:lang w:val="en-US"/>
        </w:rPr>
        <w:t>acknowledgement</w:t>
      </w:r>
      <w:r w:rsidRPr="006D77C5">
        <w:rPr>
          <w:rFonts w:ascii="Arial" w:hAnsi="Arial" w:cs="Arial"/>
          <w:lang w:val="en-US"/>
        </w:rPr>
        <w:t xml:space="preserve"> of the frustration, are now </w:t>
      </w:r>
      <w:r w:rsidR="001F782E">
        <w:rPr>
          <w:rFonts w:ascii="Arial" w:hAnsi="Arial" w:cs="Arial"/>
          <w:lang w:val="en-US"/>
        </w:rPr>
        <w:t>considered significant for comprehending</w:t>
      </w:r>
      <w:r w:rsidRPr="006D77C5">
        <w:rPr>
          <w:rFonts w:ascii="Arial" w:hAnsi="Arial" w:cs="Arial"/>
          <w:lang w:val="en-US"/>
        </w:rPr>
        <w:t xml:space="preserve"> the frustration-aggression relationship, alongside external factors. </w:t>
      </w:r>
      <w:r w:rsidR="001F782E">
        <w:rPr>
          <w:rFonts w:ascii="Arial" w:hAnsi="Arial" w:cs="Arial"/>
          <w:lang w:val="en-US"/>
        </w:rPr>
        <w:t>The officers need to point out that his dilemma of returning</w:t>
      </w:r>
      <w:r w:rsidR="00A922C9">
        <w:rPr>
          <w:rFonts w:ascii="Arial" w:hAnsi="Arial" w:cs="Arial"/>
          <w:lang w:val="en-US"/>
        </w:rPr>
        <w:t xml:space="preserve"> to the negative crowd is causing the aggravation and what he must do to navigate it </w:t>
      </w:r>
      <w:r w:rsidR="001F782E">
        <w:rPr>
          <w:rFonts w:ascii="Arial" w:hAnsi="Arial" w:cs="Arial"/>
          <w:lang w:val="en-US"/>
        </w:rPr>
        <w:t>healthily</w:t>
      </w:r>
      <w:r w:rsidR="00A922C9">
        <w:rPr>
          <w:rFonts w:ascii="Arial" w:hAnsi="Arial" w:cs="Arial"/>
          <w:lang w:val="en-US"/>
        </w:rPr>
        <w:t xml:space="preserve">. </w:t>
      </w:r>
      <w:r w:rsidRPr="006D77C5">
        <w:rPr>
          <w:rFonts w:ascii="Arial" w:hAnsi="Arial" w:cs="Arial"/>
          <w:lang w:val="en-US"/>
        </w:rPr>
        <w:t xml:space="preserve">Contributory factors to </w:t>
      </w:r>
      <w:r w:rsidR="00DF58F9">
        <w:rPr>
          <w:rFonts w:ascii="Arial" w:hAnsi="Arial" w:cs="Arial"/>
          <w:lang w:val="en-US"/>
        </w:rPr>
        <w:t>resolving frustration and preventing aggression</w:t>
      </w:r>
      <w:r w:rsidRPr="006D77C5">
        <w:rPr>
          <w:rFonts w:ascii="Arial" w:hAnsi="Arial" w:cs="Arial"/>
          <w:lang w:val="en-US"/>
        </w:rPr>
        <w:t xml:space="preserve"> include the perceived arbitrariness of one's displeasure, which is linked to both the frequency and severity of violent responses</w:t>
      </w:r>
      <w:r w:rsidR="00DF58F9">
        <w:rPr>
          <w:rFonts w:ascii="Arial" w:hAnsi="Arial" w:cs="Arial"/>
          <w:lang w:val="en-US"/>
        </w:rPr>
        <w:t xml:space="preserve"> </w:t>
      </w:r>
      <w:r w:rsidR="00DF58F9">
        <w:rPr>
          <w:rFonts w:ascii="Arial" w:hAnsi="Arial" w:cs="Arial"/>
          <w:lang w:val="en-US"/>
        </w:rPr>
        <w:fldChar w:fldCharType="begin"/>
      </w:r>
      <w:r w:rsidR="00DF58F9">
        <w:rPr>
          <w:rFonts w:ascii="Arial" w:hAnsi="Arial" w:cs="Arial"/>
          <w:lang w:val="en-US"/>
        </w:rPr>
        <w:instrText xml:space="preserve"> ADDIN ZOTERO_ITEM CSL_CITATION {"citationID":"nobw3dAS","properties":{"formattedCitation":"(Breuer and Elson, 2017)","plainCitation":"(Breuer and Elson, 2017)","noteIndex":0},"citationItems":[{"id":4212,"uris":["http://zotero.org/users/7961925/items/4KMQD4VI"],"itemData":{"id":4212,"type":"chapter","abstract":"Frustration–aggression theory, more commonly known as the frustration–aggression hypothesis, ranks among the most seminal and prolific theories in research on aggression. From its beginnings in the late 1930s until today, it has been applied and studied in a variety of areas, including clinical and social psychology, ethnology, sociology, criminology, and medical research. While frustration–aggression theory has also been used to explain the behavior of animals (see, e.g., Berkowitz, 1983; Scott, 1948), the present chapter will focus exclusively on applications in the study of human behavior. Given the scope and targeted readership of this handbook and the origin of the theory, the focus will be on the social sciences, specifically psychology. Within the discipline of psychology, frustration–aggression theory has been used in a variety of domains, ranging from self-regulation (Harrison, Genders, Davies, Treasure, &amp; Tchanturia, 2011) and imitation learning (Hanratty, O’Neal, &amp; Sulzer, 1972) to developmental (Jegard &amp; Walters, 1960; Nelson, Gelfand, &amp; Hartmann, 1969), organizational (Fox &amp; Spector, 1999; Spector, 1978), and media psychology (Breuer, Scharkow, &amp; Quandt, 2015; Wingrove &amp; Bond, 1998). There is, overall, ample empirical evidence for the link between frustration and aggression. However, the original theoretical explanation for this relationship has developed and become more refined over the decades, and competing theoretical considerations have emerged.","note":"DOI: 10.1002/9781119057574.whbva040","source":"ResearchGate","title":"Frustration-aggression theory","author":[{"family":"Breuer","given":"Johannes"},{"family":"Elson","given":"Malte"}],"issued":{"date-parts":[["2017",12,6]]}}}],"schema":"https://github.com/citation-style-language/schema/raw/master/csl-citation.json"} </w:instrText>
      </w:r>
      <w:r w:rsidR="00DF58F9">
        <w:rPr>
          <w:rFonts w:ascii="Arial" w:hAnsi="Arial" w:cs="Arial"/>
          <w:lang w:val="en-US"/>
        </w:rPr>
        <w:fldChar w:fldCharType="separate"/>
      </w:r>
      <w:r w:rsidR="00DF58F9" w:rsidRPr="00DF58F9">
        <w:rPr>
          <w:rFonts w:ascii="Arial" w:hAnsi="Arial" w:cs="Arial"/>
        </w:rPr>
        <w:t>(Breuer and Elson, 2017)</w:t>
      </w:r>
      <w:r w:rsidR="00DF58F9">
        <w:rPr>
          <w:rFonts w:ascii="Arial" w:hAnsi="Arial" w:cs="Arial"/>
          <w:lang w:val="en-US"/>
        </w:rPr>
        <w:fldChar w:fldCharType="end"/>
      </w:r>
      <w:r w:rsidRPr="006D77C5">
        <w:rPr>
          <w:rFonts w:ascii="Arial" w:hAnsi="Arial" w:cs="Arial"/>
          <w:lang w:val="en-US"/>
        </w:rPr>
        <w:t>.</w:t>
      </w:r>
      <w:r w:rsidR="00DF58F9">
        <w:rPr>
          <w:rFonts w:ascii="Arial" w:hAnsi="Arial" w:cs="Arial"/>
          <w:lang w:val="en-US"/>
        </w:rPr>
        <w:t xml:space="preserve"> Thus, </w:t>
      </w:r>
      <w:r w:rsidR="001F782E">
        <w:rPr>
          <w:rFonts w:ascii="Arial" w:hAnsi="Arial" w:cs="Arial"/>
          <w:lang w:val="en-US"/>
        </w:rPr>
        <w:t>follow-up</w:t>
      </w:r>
      <w:r w:rsidR="00DF58F9">
        <w:rPr>
          <w:rFonts w:ascii="Arial" w:hAnsi="Arial" w:cs="Arial"/>
          <w:lang w:val="en-US"/>
        </w:rPr>
        <w:t xml:space="preserve"> visits will determine the course of events for Gareth in case he continues to be violent towards the officers or causes any </w:t>
      </w:r>
      <w:proofErr w:type="spellStart"/>
      <w:r w:rsidR="001F782E">
        <w:rPr>
          <w:rFonts w:ascii="Arial" w:hAnsi="Arial" w:cs="Arial"/>
          <w:lang w:val="en-US"/>
        </w:rPr>
        <w:t>misdemeanour</w:t>
      </w:r>
      <w:proofErr w:type="spellEnd"/>
      <w:r w:rsidR="00DF58F9">
        <w:rPr>
          <w:rFonts w:ascii="Arial" w:hAnsi="Arial" w:cs="Arial"/>
          <w:lang w:val="en-US"/>
        </w:rPr>
        <w:t xml:space="preserve"> in the community. </w:t>
      </w:r>
      <w:r w:rsidR="001F782E">
        <w:rPr>
          <w:rFonts w:ascii="Arial" w:hAnsi="Arial" w:cs="Arial"/>
          <w:lang w:val="en-US"/>
        </w:rPr>
        <w:t>To</w:t>
      </w:r>
      <w:r w:rsidR="00DF58F9">
        <w:rPr>
          <w:rFonts w:ascii="Arial" w:hAnsi="Arial" w:cs="Arial"/>
          <w:lang w:val="en-US"/>
        </w:rPr>
        <w:t xml:space="preserve"> address such potential </w:t>
      </w:r>
      <w:r w:rsidR="00AD2FED">
        <w:rPr>
          <w:rFonts w:ascii="Arial" w:hAnsi="Arial" w:cs="Arial"/>
          <w:lang w:val="en-US"/>
        </w:rPr>
        <w:t>development, Gareth will require readmittance</w:t>
      </w:r>
      <w:r w:rsidR="00986832">
        <w:rPr>
          <w:rFonts w:ascii="Arial" w:hAnsi="Arial" w:cs="Arial"/>
          <w:lang w:val="en-US"/>
        </w:rPr>
        <w:t xml:space="preserve"> where his issues of </w:t>
      </w:r>
      <w:r w:rsidR="001F782E">
        <w:rPr>
          <w:rFonts w:ascii="Arial" w:hAnsi="Arial" w:cs="Arial"/>
          <w:lang w:val="en-US"/>
        </w:rPr>
        <w:t>self-control</w:t>
      </w:r>
      <w:r w:rsidR="00986832">
        <w:rPr>
          <w:rFonts w:ascii="Arial" w:hAnsi="Arial" w:cs="Arial"/>
          <w:lang w:val="en-US"/>
        </w:rPr>
        <w:t xml:space="preserve"> and aggression will be systematically addressed to resolve.</w:t>
      </w:r>
    </w:p>
    <w:p w14:paraId="33E8040C" w14:textId="77777777" w:rsidR="006B412F" w:rsidRDefault="006B412F" w:rsidP="006B412F">
      <w:pPr>
        <w:jc w:val="both"/>
        <w:rPr>
          <w:rFonts w:ascii="Arial" w:hAnsi="Arial" w:cs="Arial"/>
          <w:lang w:val="en-US"/>
        </w:rPr>
      </w:pPr>
      <w:r>
        <w:rPr>
          <w:rFonts w:ascii="Arial" w:hAnsi="Arial" w:cs="Arial"/>
          <w:lang w:val="en-US"/>
        </w:rPr>
        <w:br w:type="page"/>
      </w:r>
    </w:p>
    <w:p w14:paraId="66EFFFAC" w14:textId="77777777" w:rsidR="00493F31" w:rsidRPr="00CB21F8" w:rsidRDefault="00493F31" w:rsidP="00CB21F8">
      <w:pPr>
        <w:pStyle w:val="Heading1"/>
        <w:rPr>
          <w:rFonts w:ascii="Arial" w:hAnsi="Arial" w:cs="Arial"/>
          <w:b/>
          <w:bCs/>
          <w:lang w:val="en-US"/>
        </w:rPr>
      </w:pPr>
      <w:bookmarkStart w:id="4" w:name="_Toc119662902"/>
      <w:r w:rsidRPr="00CB21F8">
        <w:rPr>
          <w:rFonts w:ascii="Arial" w:hAnsi="Arial" w:cs="Arial"/>
          <w:b/>
          <w:bCs/>
          <w:lang w:val="en-US"/>
        </w:rPr>
        <w:lastRenderedPageBreak/>
        <w:t>Conclusion</w:t>
      </w:r>
      <w:bookmarkEnd w:id="4"/>
    </w:p>
    <w:p w14:paraId="203055FC" w14:textId="56BCB8FC" w:rsidR="00CB21F8" w:rsidRDefault="006B412F" w:rsidP="006B412F">
      <w:pPr>
        <w:spacing w:line="360" w:lineRule="auto"/>
        <w:jc w:val="both"/>
        <w:rPr>
          <w:rFonts w:ascii="Arial" w:hAnsi="Arial" w:cs="Arial"/>
          <w:lang w:val="en-US"/>
        </w:rPr>
      </w:pPr>
      <w:r w:rsidRPr="00E150D2">
        <w:rPr>
          <w:rFonts w:ascii="Arial" w:hAnsi="Arial" w:cs="Arial"/>
          <w:lang w:val="en-US"/>
        </w:rPr>
        <w:t>The YOT </w:t>
      </w:r>
      <w:r w:rsidR="001F782E">
        <w:rPr>
          <w:rFonts w:ascii="Arial" w:hAnsi="Arial" w:cs="Arial"/>
          <w:lang w:val="en-US"/>
        </w:rPr>
        <w:t>program</w:t>
      </w:r>
      <w:r w:rsidRPr="00E150D2">
        <w:rPr>
          <w:rFonts w:ascii="Arial" w:hAnsi="Arial" w:cs="Arial"/>
          <w:lang w:val="en-US"/>
        </w:rPr>
        <w:t xml:space="preserve"> is the backbone of the youth court</w:t>
      </w:r>
      <w:r w:rsidR="00D764C0">
        <w:rPr>
          <w:rFonts w:ascii="Arial" w:hAnsi="Arial" w:cs="Arial"/>
          <w:lang w:val="en-US"/>
        </w:rPr>
        <w:t>, which has achieved remarkable accomplishments with juveniles involved in the nation's judicial systems</w:t>
      </w:r>
      <w:r w:rsidRPr="00E150D2">
        <w:rPr>
          <w:rFonts w:ascii="Arial" w:hAnsi="Arial" w:cs="Arial"/>
          <w:lang w:val="en-US"/>
        </w:rPr>
        <w:t>. YOT</w:t>
      </w:r>
      <w:r>
        <w:rPr>
          <w:rFonts w:ascii="Arial" w:hAnsi="Arial" w:cs="Arial"/>
          <w:lang w:val="en-US"/>
        </w:rPr>
        <w:t>s</w:t>
      </w:r>
      <w:r w:rsidRPr="00E150D2">
        <w:rPr>
          <w:rFonts w:ascii="Arial" w:hAnsi="Arial" w:cs="Arial"/>
          <w:lang w:val="en-US"/>
        </w:rPr>
        <w:t xml:space="preserve"> are in a privileged situation to provide juvenile court services due to the regional, inter, and cross makeup, as well as the knowledge and enthusiasm of its employees.</w:t>
      </w:r>
      <w:r w:rsidR="00493F31">
        <w:rPr>
          <w:rFonts w:ascii="Arial" w:hAnsi="Arial" w:cs="Arial"/>
          <w:lang w:val="en-US"/>
        </w:rPr>
        <w:t xml:space="preserve"> </w:t>
      </w:r>
      <w:r w:rsidR="00F2311B">
        <w:rPr>
          <w:rFonts w:ascii="Arial" w:hAnsi="Arial" w:cs="Arial"/>
          <w:lang w:val="en-US"/>
        </w:rPr>
        <w:t>The YOT officers as well as youth offender institutes help the young offenders b</w:t>
      </w:r>
      <w:r w:rsidR="00493F31">
        <w:rPr>
          <w:rFonts w:ascii="Arial" w:hAnsi="Arial" w:cs="Arial"/>
          <w:lang w:val="en-US"/>
        </w:rPr>
        <w:t xml:space="preserve">y applying the principles and </w:t>
      </w:r>
      <w:r w:rsidR="001F782E">
        <w:rPr>
          <w:rFonts w:ascii="Arial" w:hAnsi="Arial" w:cs="Arial"/>
          <w:lang w:val="en-US"/>
        </w:rPr>
        <w:t>logic</w:t>
      </w:r>
      <w:r w:rsidR="00493F31">
        <w:rPr>
          <w:rFonts w:ascii="Arial" w:hAnsi="Arial" w:cs="Arial"/>
          <w:lang w:val="en-US"/>
        </w:rPr>
        <w:t xml:space="preserve"> from psychological theories such as SIT, TPB and FAH</w:t>
      </w:r>
      <w:r w:rsidR="00F2311B">
        <w:rPr>
          <w:rFonts w:ascii="Arial" w:hAnsi="Arial" w:cs="Arial"/>
          <w:lang w:val="en-US"/>
        </w:rPr>
        <w:t xml:space="preserve"> etc. Proper application of </w:t>
      </w:r>
      <w:r w:rsidR="001F782E">
        <w:rPr>
          <w:rFonts w:ascii="Arial" w:hAnsi="Arial" w:cs="Arial"/>
          <w:lang w:val="en-US"/>
        </w:rPr>
        <w:t>this theoretical knowledge</w:t>
      </w:r>
      <w:r w:rsidR="00F2311B">
        <w:rPr>
          <w:rFonts w:ascii="Arial" w:hAnsi="Arial" w:cs="Arial"/>
          <w:lang w:val="en-US"/>
        </w:rPr>
        <w:t xml:space="preserve"> </w:t>
      </w:r>
      <w:r w:rsidR="001F782E">
        <w:rPr>
          <w:rFonts w:ascii="Arial" w:hAnsi="Arial" w:cs="Arial"/>
          <w:lang w:val="en-US"/>
        </w:rPr>
        <w:t>helps</w:t>
      </w:r>
      <w:r w:rsidR="00F2311B">
        <w:rPr>
          <w:rFonts w:ascii="Arial" w:hAnsi="Arial" w:cs="Arial"/>
          <w:lang w:val="en-US"/>
        </w:rPr>
        <w:t xml:space="preserve"> these adolescents </w:t>
      </w:r>
      <w:r w:rsidR="00493F31">
        <w:rPr>
          <w:rFonts w:ascii="Arial" w:hAnsi="Arial" w:cs="Arial"/>
          <w:lang w:val="en-US"/>
        </w:rPr>
        <w:t xml:space="preserve">regain balance, </w:t>
      </w:r>
      <w:proofErr w:type="gramStart"/>
      <w:r w:rsidR="00493F31">
        <w:rPr>
          <w:rFonts w:ascii="Arial" w:hAnsi="Arial" w:cs="Arial"/>
          <w:lang w:val="en-US"/>
        </w:rPr>
        <w:t>identity</w:t>
      </w:r>
      <w:proofErr w:type="gramEnd"/>
      <w:r w:rsidR="00493F31">
        <w:rPr>
          <w:rFonts w:ascii="Arial" w:hAnsi="Arial" w:cs="Arial"/>
          <w:lang w:val="en-US"/>
        </w:rPr>
        <w:t xml:space="preserve"> and growth in their lives.</w:t>
      </w:r>
      <w:r w:rsidR="00825B13">
        <w:rPr>
          <w:rFonts w:ascii="Arial" w:hAnsi="Arial" w:cs="Arial"/>
          <w:lang w:val="en-US"/>
        </w:rPr>
        <w:t xml:space="preserve"> Consequently, the rate of adult criminals and youth </w:t>
      </w:r>
      <w:r w:rsidR="00E262EC">
        <w:rPr>
          <w:rFonts w:ascii="Arial" w:hAnsi="Arial" w:cs="Arial"/>
          <w:lang w:val="en-US"/>
        </w:rPr>
        <w:t xml:space="preserve">offenders </w:t>
      </w:r>
      <w:r w:rsidR="001F782E">
        <w:rPr>
          <w:rFonts w:ascii="Arial" w:hAnsi="Arial" w:cs="Arial"/>
          <w:lang w:val="en-US"/>
        </w:rPr>
        <w:t>decreases</w:t>
      </w:r>
      <w:r w:rsidR="00825B13">
        <w:rPr>
          <w:rFonts w:ascii="Arial" w:hAnsi="Arial" w:cs="Arial"/>
          <w:lang w:val="en-US"/>
        </w:rPr>
        <w:t xml:space="preserve"> by taking them into custody and correcting them with regulated education and environment. </w:t>
      </w:r>
      <w:r w:rsidR="00E262EC">
        <w:rPr>
          <w:rFonts w:ascii="Arial" w:hAnsi="Arial" w:cs="Arial"/>
          <w:lang w:val="en-US"/>
        </w:rPr>
        <w:t>Thus,</w:t>
      </w:r>
      <w:r w:rsidR="00825B13">
        <w:rPr>
          <w:rFonts w:ascii="Arial" w:hAnsi="Arial" w:cs="Arial"/>
          <w:lang w:val="en-US"/>
        </w:rPr>
        <w:t xml:space="preserve"> the UK government is focusing on lowering the rate of both readmittance and further criminal involvement </w:t>
      </w:r>
      <w:r w:rsidR="001F782E">
        <w:rPr>
          <w:rFonts w:ascii="Arial" w:hAnsi="Arial" w:cs="Arial"/>
          <w:lang w:val="en-US"/>
        </w:rPr>
        <w:t xml:space="preserve">in the </w:t>
      </w:r>
      <w:r w:rsidR="00825B13">
        <w:rPr>
          <w:rFonts w:ascii="Arial" w:hAnsi="Arial" w:cs="Arial"/>
          <w:lang w:val="en-US"/>
        </w:rPr>
        <w:t xml:space="preserve">adult stage by </w:t>
      </w:r>
      <w:r w:rsidR="00E262EC">
        <w:rPr>
          <w:rFonts w:ascii="Arial" w:hAnsi="Arial" w:cs="Arial"/>
          <w:lang w:val="en-US"/>
        </w:rPr>
        <w:t xml:space="preserve">helping these young offenders gain skills and good life values. </w:t>
      </w:r>
    </w:p>
    <w:p w14:paraId="795F589E" w14:textId="77777777" w:rsidR="00CB21F8" w:rsidRDefault="00CB21F8">
      <w:pPr>
        <w:rPr>
          <w:rFonts w:ascii="Arial" w:hAnsi="Arial" w:cs="Arial"/>
          <w:lang w:val="en-US"/>
        </w:rPr>
      </w:pPr>
      <w:r>
        <w:rPr>
          <w:rFonts w:ascii="Arial" w:hAnsi="Arial" w:cs="Arial"/>
          <w:lang w:val="en-US"/>
        </w:rPr>
        <w:br w:type="page"/>
      </w:r>
    </w:p>
    <w:p w14:paraId="59D7AED1" w14:textId="77777777" w:rsidR="00BF2DA1" w:rsidRDefault="00CB21F8" w:rsidP="00CB21F8">
      <w:pPr>
        <w:pStyle w:val="Heading1"/>
        <w:rPr>
          <w:rFonts w:ascii="Arial" w:hAnsi="Arial" w:cs="Arial"/>
          <w:lang w:val="en-US"/>
        </w:rPr>
      </w:pPr>
      <w:bookmarkStart w:id="5" w:name="_Toc119662903"/>
      <w:r>
        <w:rPr>
          <w:rFonts w:ascii="Arial" w:hAnsi="Arial" w:cs="Arial"/>
          <w:lang w:val="en-US"/>
        </w:rPr>
        <w:lastRenderedPageBreak/>
        <w:t>References</w:t>
      </w:r>
      <w:bookmarkEnd w:id="5"/>
    </w:p>
    <w:p w14:paraId="425A66DC" w14:textId="77777777" w:rsidR="00CB21F8" w:rsidRDefault="00CB21F8" w:rsidP="006B412F">
      <w:pPr>
        <w:spacing w:line="360" w:lineRule="auto"/>
        <w:jc w:val="both"/>
        <w:rPr>
          <w:rFonts w:ascii="Arial" w:hAnsi="Arial" w:cs="Arial"/>
          <w:lang w:val="en-US"/>
        </w:rPr>
      </w:pPr>
    </w:p>
    <w:p w14:paraId="2128E515" w14:textId="77777777" w:rsidR="00851DD5" w:rsidRPr="00851DD5" w:rsidRDefault="00CB21F8" w:rsidP="00851DD5">
      <w:pPr>
        <w:pStyle w:val="Bibliography"/>
        <w:spacing w:line="360" w:lineRule="auto"/>
        <w:jc w:val="both"/>
        <w:rPr>
          <w:rFonts w:ascii="Arial" w:hAnsi="Arial" w:cs="Arial"/>
        </w:rPr>
      </w:pPr>
      <w:r>
        <w:rPr>
          <w:rFonts w:ascii="Arial" w:hAnsi="Arial" w:cs="Arial"/>
          <w:lang w:val="en-US"/>
        </w:rPr>
        <w:fldChar w:fldCharType="begin"/>
      </w:r>
      <w:r w:rsidR="00851DD5">
        <w:rPr>
          <w:rFonts w:ascii="Arial" w:hAnsi="Arial" w:cs="Arial"/>
          <w:lang w:val="en-US"/>
        </w:rPr>
        <w:instrText xml:space="preserve"> ADDIN ZOTERO_BIBL {"uncited":[],"omitted":[],"custom":[]} CSL_BIBLIOGRAPHY </w:instrText>
      </w:r>
      <w:r>
        <w:rPr>
          <w:rFonts w:ascii="Arial" w:hAnsi="Arial" w:cs="Arial"/>
          <w:lang w:val="en-US"/>
        </w:rPr>
        <w:fldChar w:fldCharType="separate"/>
      </w:r>
      <w:r w:rsidR="00851DD5" w:rsidRPr="00851DD5">
        <w:rPr>
          <w:rFonts w:ascii="Arial" w:hAnsi="Arial" w:cs="Arial"/>
        </w:rPr>
        <w:t xml:space="preserve">Becker, J.C. and Barreto, M. (2019) ‘7 - Personal, collective, and group-distancing motives underlying confrontation of prejudice’, in Mallett, R.K. and Monteith, M.J. (eds) </w:t>
      </w:r>
      <w:r w:rsidR="00851DD5" w:rsidRPr="00851DD5">
        <w:rPr>
          <w:rFonts w:ascii="Arial" w:hAnsi="Arial" w:cs="Arial"/>
          <w:i/>
          <w:iCs/>
        </w:rPr>
        <w:t>Confronting Prejudice and Discrimination</w:t>
      </w:r>
      <w:r w:rsidR="00851DD5" w:rsidRPr="00851DD5">
        <w:rPr>
          <w:rFonts w:ascii="Arial" w:hAnsi="Arial" w:cs="Arial"/>
        </w:rPr>
        <w:t>. Academic Press, pp. 141–158. doi:10.1016/B978-0-12-814715-3.00014-X.</w:t>
      </w:r>
    </w:p>
    <w:p w14:paraId="38E92455" w14:textId="77777777" w:rsidR="00851DD5" w:rsidRPr="00851DD5" w:rsidRDefault="00851DD5" w:rsidP="00851DD5">
      <w:pPr>
        <w:pStyle w:val="Bibliography"/>
        <w:spacing w:line="360" w:lineRule="auto"/>
        <w:jc w:val="both"/>
        <w:rPr>
          <w:rFonts w:ascii="Arial" w:hAnsi="Arial" w:cs="Arial"/>
        </w:rPr>
      </w:pPr>
      <w:r w:rsidRPr="00851DD5">
        <w:rPr>
          <w:rFonts w:ascii="Arial" w:hAnsi="Arial" w:cs="Arial"/>
        </w:rPr>
        <w:t xml:space="preserve">Boyd, D.R., Bee, H.L. and Johnson, P.A. (2015) </w:t>
      </w:r>
      <w:r w:rsidRPr="00851DD5">
        <w:rPr>
          <w:rFonts w:ascii="Arial" w:hAnsi="Arial" w:cs="Arial"/>
          <w:i/>
          <w:iCs/>
        </w:rPr>
        <w:t>Lifespan development</w:t>
      </w:r>
      <w:r w:rsidRPr="00851DD5">
        <w:rPr>
          <w:rFonts w:ascii="Arial" w:hAnsi="Arial" w:cs="Arial"/>
        </w:rPr>
        <w:t>. Pearson Upper Saddle River, NJ.</w:t>
      </w:r>
    </w:p>
    <w:p w14:paraId="63239237" w14:textId="77777777" w:rsidR="00851DD5" w:rsidRPr="00851DD5" w:rsidRDefault="00851DD5" w:rsidP="00851DD5">
      <w:pPr>
        <w:pStyle w:val="Bibliography"/>
        <w:spacing w:line="360" w:lineRule="auto"/>
        <w:jc w:val="both"/>
        <w:rPr>
          <w:rFonts w:ascii="Arial" w:hAnsi="Arial" w:cs="Arial"/>
        </w:rPr>
      </w:pPr>
      <w:r w:rsidRPr="00851DD5">
        <w:rPr>
          <w:rFonts w:ascii="Arial" w:hAnsi="Arial" w:cs="Arial"/>
        </w:rPr>
        <w:t>Breuer, J. and Elson, M. (2017) ‘Frustration-aggression theory’, in. doi:10.1002/9781119057574.whbva040.</w:t>
      </w:r>
    </w:p>
    <w:p w14:paraId="66AD30CE" w14:textId="77777777" w:rsidR="00851DD5" w:rsidRPr="00851DD5" w:rsidRDefault="00851DD5" w:rsidP="00851DD5">
      <w:pPr>
        <w:pStyle w:val="Bibliography"/>
        <w:spacing w:line="360" w:lineRule="auto"/>
        <w:jc w:val="both"/>
        <w:rPr>
          <w:rFonts w:ascii="Arial" w:hAnsi="Arial" w:cs="Arial"/>
        </w:rPr>
      </w:pPr>
      <w:r w:rsidRPr="00851DD5">
        <w:rPr>
          <w:rFonts w:ascii="Arial" w:hAnsi="Arial" w:cs="Arial"/>
        </w:rPr>
        <w:t xml:space="preserve">Casciani, D. (2017) ‘Young offender backgrounds to be considered by judges’, </w:t>
      </w:r>
      <w:r w:rsidRPr="00851DD5">
        <w:rPr>
          <w:rFonts w:ascii="Arial" w:hAnsi="Arial" w:cs="Arial"/>
          <w:i/>
          <w:iCs/>
        </w:rPr>
        <w:t>BBC News</w:t>
      </w:r>
      <w:r w:rsidRPr="00851DD5">
        <w:rPr>
          <w:rFonts w:ascii="Arial" w:hAnsi="Arial" w:cs="Arial"/>
        </w:rPr>
        <w:t>, 7 March. Available at: https://www.bbc.com/news/uk-39187265 (Accessed: 18 November 2022).</w:t>
      </w:r>
    </w:p>
    <w:p w14:paraId="1D362D19" w14:textId="77777777" w:rsidR="00851DD5" w:rsidRPr="00851DD5" w:rsidRDefault="00851DD5" w:rsidP="00851DD5">
      <w:pPr>
        <w:pStyle w:val="Bibliography"/>
        <w:spacing w:line="360" w:lineRule="auto"/>
        <w:jc w:val="both"/>
        <w:rPr>
          <w:rFonts w:ascii="Arial" w:hAnsi="Arial" w:cs="Arial"/>
        </w:rPr>
      </w:pPr>
      <w:r w:rsidRPr="00851DD5">
        <w:rPr>
          <w:rFonts w:ascii="Arial" w:hAnsi="Arial" w:cs="Arial"/>
        </w:rPr>
        <w:t xml:space="preserve">Hurray, J., Brazier, L. and Wilson, A. (2009) ‘Improving the literacy and numeracy of young people in custody and in the community |’, </w:t>
      </w:r>
      <w:r w:rsidRPr="00851DD5">
        <w:rPr>
          <w:rFonts w:ascii="Arial" w:hAnsi="Arial" w:cs="Arial"/>
          <w:i/>
          <w:iCs/>
        </w:rPr>
        <w:t>VOCEDplus, the international tertiary education and research database</w:t>
      </w:r>
      <w:r w:rsidRPr="00851DD5">
        <w:rPr>
          <w:rFonts w:ascii="Arial" w:hAnsi="Arial" w:cs="Arial"/>
        </w:rPr>
        <w:t xml:space="preserve"> [Preprint]. Available at: https://www.voced.edu.au/content/ngv:13882 (Accessed: 18 November 2022).</w:t>
      </w:r>
    </w:p>
    <w:p w14:paraId="426CDEE4" w14:textId="77777777" w:rsidR="00851DD5" w:rsidRPr="00851DD5" w:rsidRDefault="00851DD5" w:rsidP="00851DD5">
      <w:pPr>
        <w:pStyle w:val="Bibliography"/>
        <w:spacing w:line="360" w:lineRule="auto"/>
        <w:jc w:val="both"/>
        <w:rPr>
          <w:rFonts w:ascii="Arial" w:hAnsi="Arial" w:cs="Arial"/>
        </w:rPr>
      </w:pPr>
      <w:r w:rsidRPr="00851DD5">
        <w:rPr>
          <w:rFonts w:ascii="Arial" w:hAnsi="Arial" w:cs="Arial"/>
        </w:rPr>
        <w:t>Islam, G. (2014) ‘Social Identity Theory’, in, pp. 1781–1783.</w:t>
      </w:r>
    </w:p>
    <w:p w14:paraId="65AF9D41" w14:textId="77777777" w:rsidR="00851DD5" w:rsidRPr="00851DD5" w:rsidRDefault="00851DD5" w:rsidP="00851DD5">
      <w:pPr>
        <w:pStyle w:val="Bibliography"/>
        <w:spacing w:line="360" w:lineRule="auto"/>
        <w:jc w:val="both"/>
        <w:rPr>
          <w:rFonts w:ascii="Arial" w:hAnsi="Arial" w:cs="Arial"/>
        </w:rPr>
      </w:pPr>
      <w:r w:rsidRPr="00851DD5">
        <w:rPr>
          <w:rFonts w:ascii="Arial" w:hAnsi="Arial" w:cs="Arial"/>
        </w:rPr>
        <w:t xml:space="preserve">Kan, M.P.H. and Fabrigar, L.R. (2017) ‘Theory of Planned Behavior’, in Zeigler-Hill, V. and Shackelford, T.K. (eds) </w:t>
      </w:r>
      <w:r w:rsidRPr="00851DD5">
        <w:rPr>
          <w:rFonts w:ascii="Arial" w:hAnsi="Arial" w:cs="Arial"/>
          <w:i/>
          <w:iCs/>
        </w:rPr>
        <w:t>Encyclopedia of Personality and Individual Differences</w:t>
      </w:r>
      <w:r w:rsidRPr="00851DD5">
        <w:rPr>
          <w:rFonts w:ascii="Arial" w:hAnsi="Arial" w:cs="Arial"/>
        </w:rPr>
        <w:t>. Cham: Springer International Publishing, pp. 1–8. doi:10.1007/978-3-319-28099-8_1191-1.</w:t>
      </w:r>
    </w:p>
    <w:p w14:paraId="1D30AAF2" w14:textId="77777777" w:rsidR="00851DD5" w:rsidRPr="00851DD5" w:rsidRDefault="00851DD5" w:rsidP="00851DD5">
      <w:pPr>
        <w:pStyle w:val="Bibliography"/>
        <w:spacing w:line="360" w:lineRule="auto"/>
        <w:jc w:val="both"/>
        <w:rPr>
          <w:rFonts w:ascii="Arial" w:hAnsi="Arial" w:cs="Arial"/>
        </w:rPr>
      </w:pPr>
      <w:r w:rsidRPr="00851DD5">
        <w:rPr>
          <w:rFonts w:ascii="Arial" w:hAnsi="Arial" w:cs="Arial"/>
        </w:rPr>
        <w:t xml:space="preserve">Korte, R. (2007) ‘A review of social identity theory with implications for training and development’, </w:t>
      </w:r>
      <w:r w:rsidRPr="00851DD5">
        <w:rPr>
          <w:rFonts w:ascii="Arial" w:hAnsi="Arial" w:cs="Arial"/>
          <w:i/>
          <w:iCs/>
        </w:rPr>
        <w:t>Journal of European Industrial Training</w:t>
      </w:r>
      <w:r w:rsidRPr="00851DD5">
        <w:rPr>
          <w:rFonts w:ascii="Arial" w:hAnsi="Arial" w:cs="Arial"/>
        </w:rPr>
        <w:t>, 31, pp. 166–180. doi:10.1108/03090590710739250.</w:t>
      </w:r>
    </w:p>
    <w:p w14:paraId="6F1AC1B4" w14:textId="77777777" w:rsidR="00851DD5" w:rsidRPr="00851DD5" w:rsidRDefault="00851DD5" w:rsidP="00851DD5">
      <w:pPr>
        <w:pStyle w:val="Bibliography"/>
        <w:spacing w:line="360" w:lineRule="auto"/>
        <w:jc w:val="both"/>
        <w:rPr>
          <w:rFonts w:ascii="Arial" w:hAnsi="Arial" w:cs="Arial"/>
        </w:rPr>
      </w:pPr>
      <w:r w:rsidRPr="00851DD5">
        <w:rPr>
          <w:rFonts w:ascii="Arial" w:hAnsi="Arial" w:cs="Arial"/>
        </w:rPr>
        <w:t xml:space="preserve">Lerner, R.M. </w:t>
      </w:r>
      <w:r w:rsidRPr="00851DD5">
        <w:rPr>
          <w:rFonts w:ascii="Arial" w:hAnsi="Arial" w:cs="Arial"/>
          <w:i/>
          <w:iCs/>
        </w:rPr>
        <w:t>et al.</w:t>
      </w:r>
      <w:r w:rsidRPr="00851DD5">
        <w:rPr>
          <w:rFonts w:ascii="Arial" w:hAnsi="Arial" w:cs="Arial"/>
        </w:rPr>
        <w:t xml:space="preserve"> (2018) ‘Continuity and discontinuity across the transition of early adolescence: A developmental contextual perspective’, in </w:t>
      </w:r>
      <w:r w:rsidRPr="00851DD5">
        <w:rPr>
          <w:rFonts w:ascii="Arial" w:hAnsi="Arial" w:cs="Arial"/>
          <w:i/>
          <w:iCs/>
        </w:rPr>
        <w:t>Transitions through adolescence</w:t>
      </w:r>
      <w:r w:rsidRPr="00851DD5">
        <w:rPr>
          <w:rFonts w:ascii="Arial" w:hAnsi="Arial" w:cs="Arial"/>
        </w:rPr>
        <w:t>. Psychology Press, pp. 3–22.</w:t>
      </w:r>
    </w:p>
    <w:p w14:paraId="708614A4" w14:textId="77777777" w:rsidR="00851DD5" w:rsidRPr="00851DD5" w:rsidRDefault="00851DD5" w:rsidP="00851DD5">
      <w:pPr>
        <w:pStyle w:val="Bibliography"/>
        <w:spacing w:line="360" w:lineRule="auto"/>
        <w:jc w:val="both"/>
        <w:rPr>
          <w:rFonts w:ascii="Arial" w:hAnsi="Arial" w:cs="Arial"/>
        </w:rPr>
      </w:pPr>
      <w:r w:rsidRPr="00851DD5">
        <w:rPr>
          <w:rFonts w:ascii="Arial" w:hAnsi="Arial" w:cs="Arial"/>
        </w:rPr>
        <w:t xml:space="preserve">Liefaard (2014) </w:t>
      </w:r>
      <w:r w:rsidRPr="00851DD5">
        <w:rPr>
          <w:rFonts w:ascii="Arial" w:hAnsi="Arial" w:cs="Arial"/>
          <w:i/>
          <w:iCs/>
        </w:rPr>
        <w:t>Report on Violence in Institutions for Juvenile Offenders</w:t>
      </w:r>
      <w:r w:rsidRPr="00851DD5">
        <w:rPr>
          <w:rFonts w:ascii="Arial" w:hAnsi="Arial" w:cs="Arial"/>
        </w:rPr>
        <w:t>. Leiden University, Leiden Law School UNICEF Chair in Children’s Rights The Netherlands.</w:t>
      </w:r>
    </w:p>
    <w:p w14:paraId="62D2DA54" w14:textId="77777777" w:rsidR="00851DD5" w:rsidRPr="00851DD5" w:rsidRDefault="00851DD5" w:rsidP="00851DD5">
      <w:pPr>
        <w:pStyle w:val="Bibliography"/>
        <w:spacing w:line="360" w:lineRule="auto"/>
        <w:jc w:val="both"/>
        <w:rPr>
          <w:rFonts w:ascii="Arial" w:hAnsi="Arial" w:cs="Arial"/>
        </w:rPr>
      </w:pPr>
      <w:r w:rsidRPr="00851DD5">
        <w:rPr>
          <w:rFonts w:ascii="Arial" w:hAnsi="Arial" w:cs="Arial"/>
        </w:rPr>
        <w:t xml:space="preserve">Peters, R.M. and Templin, T.N. (2010) ‘Theory of Planned Behavior, Self-Care Motivation, and Blood Pressure Self-Care’, </w:t>
      </w:r>
      <w:r w:rsidRPr="00851DD5">
        <w:rPr>
          <w:rFonts w:ascii="Arial" w:hAnsi="Arial" w:cs="Arial"/>
          <w:i/>
          <w:iCs/>
        </w:rPr>
        <w:t>Research and theory for nursing practice</w:t>
      </w:r>
      <w:r w:rsidRPr="00851DD5">
        <w:rPr>
          <w:rFonts w:ascii="Arial" w:hAnsi="Arial" w:cs="Arial"/>
        </w:rPr>
        <w:t>, 24(3), pp. 172–186.</w:t>
      </w:r>
    </w:p>
    <w:p w14:paraId="4E0EA101" w14:textId="77777777" w:rsidR="00851DD5" w:rsidRPr="00851DD5" w:rsidRDefault="00851DD5" w:rsidP="00851DD5">
      <w:pPr>
        <w:pStyle w:val="Bibliography"/>
        <w:spacing w:line="360" w:lineRule="auto"/>
        <w:jc w:val="both"/>
        <w:rPr>
          <w:rFonts w:ascii="Arial" w:hAnsi="Arial" w:cs="Arial"/>
        </w:rPr>
      </w:pPr>
      <w:r w:rsidRPr="00851DD5">
        <w:rPr>
          <w:rFonts w:ascii="Arial" w:hAnsi="Arial" w:cs="Arial"/>
        </w:rPr>
        <w:lastRenderedPageBreak/>
        <w:t xml:space="preserve">Tajfel, H. and Turner, J.C. (2004) ‘The Social Identity Theory of Intergroup Behavior’, in </w:t>
      </w:r>
      <w:r w:rsidRPr="00851DD5">
        <w:rPr>
          <w:rFonts w:ascii="Arial" w:hAnsi="Arial" w:cs="Arial"/>
          <w:i/>
          <w:iCs/>
        </w:rPr>
        <w:t>Political Psychology</w:t>
      </w:r>
      <w:r w:rsidRPr="00851DD5">
        <w:rPr>
          <w:rFonts w:ascii="Arial" w:hAnsi="Arial" w:cs="Arial"/>
        </w:rPr>
        <w:t>. Psychology Press.</w:t>
      </w:r>
    </w:p>
    <w:p w14:paraId="2243910F" w14:textId="77777777" w:rsidR="00851DD5" w:rsidRPr="00851DD5" w:rsidRDefault="00851DD5" w:rsidP="00851DD5">
      <w:pPr>
        <w:pStyle w:val="Bibliography"/>
        <w:spacing w:line="360" w:lineRule="auto"/>
        <w:jc w:val="both"/>
        <w:rPr>
          <w:rFonts w:ascii="Arial" w:hAnsi="Arial" w:cs="Arial"/>
        </w:rPr>
      </w:pPr>
      <w:r w:rsidRPr="00851DD5">
        <w:rPr>
          <w:rFonts w:ascii="Arial" w:hAnsi="Arial" w:cs="Arial"/>
        </w:rPr>
        <w:t xml:space="preserve">Whelpley, C.E. and McDaniel, M.A. (2016) ‘Self-esteem and counterproductive work behaviors: a systematic review’, </w:t>
      </w:r>
      <w:r w:rsidRPr="00851DD5">
        <w:rPr>
          <w:rFonts w:ascii="Arial" w:hAnsi="Arial" w:cs="Arial"/>
          <w:i/>
          <w:iCs/>
        </w:rPr>
        <w:t>Journal of Managerial Psychology</w:t>
      </w:r>
      <w:r w:rsidRPr="00851DD5">
        <w:rPr>
          <w:rFonts w:ascii="Arial" w:hAnsi="Arial" w:cs="Arial"/>
        </w:rPr>
        <w:t>, 31(4), pp. 850–863. doi:10.1108/JMP-01-2014-0008.</w:t>
      </w:r>
    </w:p>
    <w:p w14:paraId="1520C34B" w14:textId="77777777" w:rsidR="00CB21F8" w:rsidRPr="00BF2DA1" w:rsidRDefault="00CB21F8" w:rsidP="00851DD5">
      <w:pPr>
        <w:spacing w:line="360" w:lineRule="auto"/>
        <w:jc w:val="both"/>
        <w:rPr>
          <w:rFonts w:ascii="Arial" w:hAnsi="Arial" w:cs="Arial"/>
          <w:lang w:val="en-US"/>
        </w:rPr>
      </w:pPr>
      <w:r>
        <w:rPr>
          <w:rFonts w:ascii="Arial" w:hAnsi="Arial" w:cs="Arial"/>
          <w:lang w:val="en-US"/>
        </w:rPr>
        <w:fldChar w:fldCharType="end"/>
      </w:r>
    </w:p>
    <w:sectPr w:rsidR="00CB21F8" w:rsidRPr="00BF2DA1" w:rsidSect="00275A3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D02"/>
    <w:rsid w:val="00000D7F"/>
    <w:rsid w:val="00012405"/>
    <w:rsid w:val="000C6AA1"/>
    <w:rsid w:val="000E5F02"/>
    <w:rsid w:val="0011488E"/>
    <w:rsid w:val="001F782E"/>
    <w:rsid w:val="00275A31"/>
    <w:rsid w:val="002852F8"/>
    <w:rsid w:val="002B7902"/>
    <w:rsid w:val="002C0BD3"/>
    <w:rsid w:val="002C7127"/>
    <w:rsid w:val="002D1F97"/>
    <w:rsid w:val="002F430B"/>
    <w:rsid w:val="00352125"/>
    <w:rsid w:val="0039178F"/>
    <w:rsid w:val="00392BE7"/>
    <w:rsid w:val="003A0619"/>
    <w:rsid w:val="003B7D0D"/>
    <w:rsid w:val="00430CA2"/>
    <w:rsid w:val="00450BCA"/>
    <w:rsid w:val="00487174"/>
    <w:rsid w:val="00493F31"/>
    <w:rsid w:val="004C69AF"/>
    <w:rsid w:val="00532EE3"/>
    <w:rsid w:val="00595D00"/>
    <w:rsid w:val="005B5C78"/>
    <w:rsid w:val="005D45CF"/>
    <w:rsid w:val="005D762B"/>
    <w:rsid w:val="005D7926"/>
    <w:rsid w:val="005E4E85"/>
    <w:rsid w:val="0060065E"/>
    <w:rsid w:val="00635FA3"/>
    <w:rsid w:val="006A1733"/>
    <w:rsid w:val="006B412F"/>
    <w:rsid w:val="006B4686"/>
    <w:rsid w:val="006D2193"/>
    <w:rsid w:val="006D77C5"/>
    <w:rsid w:val="006F3AA6"/>
    <w:rsid w:val="007870D2"/>
    <w:rsid w:val="007C363D"/>
    <w:rsid w:val="007D18DE"/>
    <w:rsid w:val="00825B13"/>
    <w:rsid w:val="00837953"/>
    <w:rsid w:val="0084610D"/>
    <w:rsid w:val="00851DD5"/>
    <w:rsid w:val="00862DA4"/>
    <w:rsid w:val="00873C26"/>
    <w:rsid w:val="0088492F"/>
    <w:rsid w:val="008A13C6"/>
    <w:rsid w:val="008D0728"/>
    <w:rsid w:val="008E3F97"/>
    <w:rsid w:val="008F7DB1"/>
    <w:rsid w:val="009132D1"/>
    <w:rsid w:val="00960659"/>
    <w:rsid w:val="00965F03"/>
    <w:rsid w:val="00986832"/>
    <w:rsid w:val="00A32E02"/>
    <w:rsid w:val="00A34460"/>
    <w:rsid w:val="00A71D02"/>
    <w:rsid w:val="00A9079B"/>
    <w:rsid w:val="00A922C9"/>
    <w:rsid w:val="00A93944"/>
    <w:rsid w:val="00A947E9"/>
    <w:rsid w:val="00AC150D"/>
    <w:rsid w:val="00AD2FED"/>
    <w:rsid w:val="00B0784B"/>
    <w:rsid w:val="00B07D8B"/>
    <w:rsid w:val="00B32CDC"/>
    <w:rsid w:val="00B34848"/>
    <w:rsid w:val="00BF2DA1"/>
    <w:rsid w:val="00C02D7A"/>
    <w:rsid w:val="00C44D86"/>
    <w:rsid w:val="00C81A8A"/>
    <w:rsid w:val="00CA76BC"/>
    <w:rsid w:val="00CB21F8"/>
    <w:rsid w:val="00CD11DD"/>
    <w:rsid w:val="00CF1992"/>
    <w:rsid w:val="00D040CE"/>
    <w:rsid w:val="00D1234C"/>
    <w:rsid w:val="00D261A4"/>
    <w:rsid w:val="00D27C62"/>
    <w:rsid w:val="00D5432F"/>
    <w:rsid w:val="00D764C0"/>
    <w:rsid w:val="00D92B0B"/>
    <w:rsid w:val="00DA2194"/>
    <w:rsid w:val="00DF58F9"/>
    <w:rsid w:val="00E150D2"/>
    <w:rsid w:val="00E262EC"/>
    <w:rsid w:val="00E97E54"/>
    <w:rsid w:val="00EA65F7"/>
    <w:rsid w:val="00EB02B5"/>
    <w:rsid w:val="00EF272B"/>
    <w:rsid w:val="00F2311B"/>
    <w:rsid w:val="00F42E6E"/>
    <w:rsid w:val="00F7289A"/>
  </w:rsids>
  <m:mathPr>
    <m:mathFont m:val="Cambria Math"/>
    <m:brkBin m:val="before"/>
    <m:brkBinSub m:val="--"/>
    <m:smallFrac m:val="0"/>
    <m:dispDef/>
    <m:lMargin m:val="0"/>
    <m:rMargin m:val="0"/>
    <m:defJc m:val="centerGroup"/>
    <m:wrapIndent m:val="1440"/>
    <m:intLim m:val="subSup"/>
    <m:naryLim m:val="undOvr"/>
  </m:mathPr>
  <w:themeFontLang w:val="en-GB" w:eastAsia="ko-KR"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A5359"/>
  <w15:chartTrackingRefBased/>
  <w15:docId w15:val="{518C777B-A214-4D0E-8544-E5073BC41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GB" w:eastAsia="ko-KR"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FA3"/>
  </w:style>
  <w:style w:type="paragraph" w:styleId="Heading1">
    <w:name w:val="heading 1"/>
    <w:basedOn w:val="Normal"/>
    <w:next w:val="Normal"/>
    <w:link w:val="Heading1Char"/>
    <w:uiPriority w:val="9"/>
    <w:qFormat/>
    <w:rsid w:val="006F3AA6"/>
    <w:pPr>
      <w:keepNext/>
      <w:keepLines/>
      <w:spacing w:before="240" w:after="0"/>
      <w:outlineLvl w:val="0"/>
    </w:pPr>
    <w:rPr>
      <w:rFonts w:asciiTheme="majorHAnsi" w:eastAsiaTheme="majorEastAsia" w:hAnsiTheme="majorHAnsi" w:cstheme="majorBidi"/>
      <w:color w:val="365F91"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Spacing"/>
    <w:link w:val="Style1Char"/>
    <w:qFormat/>
    <w:rsid w:val="00960659"/>
    <w:pPr>
      <w:spacing w:line="480" w:lineRule="auto"/>
      <w:jc w:val="both"/>
    </w:pPr>
    <w:rPr>
      <w:rFonts w:ascii="Times New Roman" w:hAnsi="Times New Roman" w:cs="Times New Roman"/>
      <w:bCs/>
      <w:sz w:val="24"/>
      <w:lang w:val="en-US"/>
    </w:rPr>
  </w:style>
  <w:style w:type="character" w:customStyle="1" w:styleId="Style1Char">
    <w:name w:val="Style1 Char"/>
    <w:basedOn w:val="NoSpacingChar"/>
    <w:link w:val="Style1"/>
    <w:rsid w:val="00960659"/>
    <w:rPr>
      <w:rFonts w:ascii="Times New Roman" w:hAnsi="Times New Roman" w:cs="Times New Roman"/>
      <w:bCs/>
      <w:sz w:val="24"/>
      <w:lang w:val="en-US"/>
    </w:rPr>
  </w:style>
  <w:style w:type="paragraph" w:styleId="NoSpacing">
    <w:name w:val="No Spacing"/>
    <w:link w:val="NoSpacingChar"/>
    <w:uiPriority w:val="1"/>
    <w:qFormat/>
    <w:rsid w:val="00635FA3"/>
    <w:pPr>
      <w:spacing w:after="0" w:line="240" w:lineRule="auto"/>
    </w:pPr>
  </w:style>
  <w:style w:type="character" w:customStyle="1" w:styleId="NoSpacingChar">
    <w:name w:val="No Spacing Char"/>
    <w:basedOn w:val="DefaultParagraphFont"/>
    <w:link w:val="NoSpacing"/>
    <w:uiPriority w:val="1"/>
    <w:rsid w:val="00635FA3"/>
  </w:style>
  <w:style w:type="paragraph" w:styleId="ListParagraph">
    <w:name w:val="List Paragraph"/>
    <w:basedOn w:val="Normal"/>
    <w:uiPriority w:val="34"/>
    <w:qFormat/>
    <w:rsid w:val="00635FA3"/>
    <w:pPr>
      <w:ind w:left="720"/>
      <w:contextualSpacing/>
    </w:pPr>
  </w:style>
  <w:style w:type="paragraph" w:customStyle="1" w:styleId="Style2">
    <w:name w:val="Style2"/>
    <w:basedOn w:val="Style1"/>
    <w:link w:val="Style2Char"/>
    <w:rsid w:val="00EA65F7"/>
  </w:style>
  <w:style w:type="character" w:customStyle="1" w:styleId="Style2Char">
    <w:name w:val="Style2 Char"/>
    <w:basedOn w:val="Style1Char"/>
    <w:link w:val="Style2"/>
    <w:rsid w:val="00EA65F7"/>
    <w:rPr>
      <w:rFonts w:ascii="Times New Roman" w:hAnsi="Times New Roman" w:cs="Times New Roman"/>
      <w:bCs/>
      <w:sz w:val="24"/>
      <w:szCs w:val="24"/>
      <w:lang w:val="en-US"/>
    </w:rPr>
  </w:style>
  <w:style w:type="character" w:customStyle="1" w:styleId="Heading1Char">
    <w:name w:val="Heading 1 Char"/>
    <w:basedOn w:val="DefaultParagraphFont"/>
    <w:link w:val="Heading1"/>
    <w:uiPriority w:val="9"/>
    <w:rsid w:val="006F3AA6"/>
    <w:rPr>
      <w:rFonts w:asciiTheme="majorHAnsi" w:eastAsiaTheme="majorEastAsia" w:hAnsiTheme="majorHAnsi" w:cstheme="majorBidi"/>
      <w:color w:val="365F91" w:themeColor="accent1" w:themeShade="BF"/>
      <w:sz w:val="32"/>
      <w:szCs w:val="40"/>
    </w:rPr>
  </w:style>
  <w:style w:type="paragraph" w:styleId="TOCHeading">
    <w:name w:val="TOC Heading"/>
    <w:basedOn w:val="Heading1"/>
    <w:next w:val="Normal"/>
    <w:uiPriority w:val="39"/>
    <w:unhideWhenUsed/>
    <w:qFormat/>
    <w:rsid w:val="006F3AA6"/>
    <w:pPr>
      <w:outlineLvl w:val="9"/>
    </w:pPr>
    <w:rPr>
      <w:szCs w:val="32"/>
      <w:lang w:val="en-US" w:eastAsia="en-US" w:bidi="ar-SA"/>
    </w:rPr>
  </w:style>
  <w:style w:type="paragraph" w:styleId="Bibliography">
    <w:name w:val="Bibliography"/>
    <w:basedOn w:val="Normal"/>
    <w:next w:val="Normal"/>
    <w:uiPriority w:val="37"/>
    <w:unhideWhenUsed/>
    <w:rsid w:val="00CB21F8"/>
    <w:pPr>
      <w:spacing w:after="240" w:line="240" w:lineRule="auto"/>
    </w:pPr>
  </w:style>
  <w:style w:type="paragraph" w:styleId="TOC1">
    <w:name w:val="toc 1"/>
    <w:basedOn w:val="Normal"/>
    <w:next w:val="Normal"/>
    <w:autoRedefine/>
    <w:uiPriority w:val="39"/>
    <w:unhideWhenUsed/>
    <w:rsid w:val="00851DD5"/>
    <w:pPr>
      <w:spacing w:after="100"/>
    </w:pPr>
  </w:style>
  <w:style w:type="character" w:styleId="Hyperlink">
    <w:name w:val="Hyperlink"/>
    <w:basedOn w:val="DefaultParagraphFont"/>
    <w:uiPriority w:val="99"/>
    <w:unhideWhenUsed/>
    <w:rsid w:val="00851DD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17839">
      <w:bodyDiv w:val="1"/>
      <w:marLeft w:val="0"/>
      <w:marRight w:val="0"/>
      <w:marTop w:val="0"/>
      <w:marBottom w:val="0"/>
      <w:divBdr>
        <w:top w:val="none" w:sz="0" w:space="0" w:color="auto"/>
        <w:left w:val="none" w:sz="0" w:space="0" w:color="auto"/>
        <w:bottom w:val="none" w:sz="0" w:space="0" w:color="auto"/>
        <w:right w:val="none" w:sz="0" w:space="0" w:color="auto"/>
      </w:divBdr>
      <w:divsChild>
        <w:div w:id="1559635152">
          <w:marLeft w:val="0"/>
          <w:marRight w:val="0"/>
          <w:marTop w:val="120"/>
          <w:marBottom w:val="60"/>
          <w:divBdr>
            <w:top w:val="none" w:sz="0" w:space="0" w:color="auto"/>
            <w:left w:val="none" w:sz="0" w:space="0" w:color="auto"/>
            <w:bottom w:val="none" w:sz="0" w:space="0" w:color="auto"/>
            <w:right w:val="none" w:sz="0" w:space="0" w:color="auto"/>
          </w:divBdr>
          <w:divsChild>
            <w:div w:id="344089739">
              <w:marLeft w:val="33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10BD2-E573-456A-8CF1-493CD750D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8</Pages>
  <Words>5219</Words>
  <Characters>29753</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34903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Margarita Vasileva Chaparova (2123016)</cp:lastModifiedBy>
  <cp:revision>10</cp:revision>
  <dcterms:created xsi:type="dcterms:W3CDTF">2022-11-17T13:27:00Z</dcterms:created>
  <dcterms:modified xsi:type="dcterms:W3CDTF">2022-11-24T23:57:00Z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zotero-version="6.0.8"&gt;&lt;session id="20Vg5NVO"/&gt;&lt;style id="http://www.zotero.org/styles/harvard-cite-them-right" hasBibliography="1" bibliographyStyleHasBeenSet="1"/&gt;&lt;prefs&gt;&lt;pref name="fieldType" value="Field"/&gt;&lt;/prefs&gt;&lt;/data&gt;</vt:lpwstr>
  </property>
</Properties>
</file>