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rPr>
          <w:rFonts w:ascii="Times New Roman" w:cs="Times New Roman" w:hAnsi="Times New Roman" w:eastAsia="Times New Roman"/>
          <w:b w:val="1"/>
          <w:bCs w:val="1"/>
          <w:sz w:val="24"/>
          <w:szCs w:val="24"/>
          <w:u w:val="single"/>
        </w:rPr>
      </w:pPr>
      <w:r>
        <w:rPr>
          <w:rFonts w:ascii="Times New Roman" w:hAnsi="Times New Roman"/>
          <w:b w:val="1"/>
          <w:bCs w:val="1"/>
          <w:sz w:val="24"/>
          <w:szCs w:val="24"/>
          <w:u w:val="single"/>
          <w:rtl w:val="0"/>
          <w:lang w:val="en-US"/>
        </w:rPr>
        <w:t>Critical Incidents Portfolio</w:t>
      </w:r>
      <w:r>
        <w:rPr>
          <w:rFonts w:ascii="Times New Roman" w:hAnsi="Times New Roman"/>
          <w:b w:val="0"/>
          <w:bCs w:val="0"/>
          <w:sz w:val="24"/>
          <w:szCs w:val="24"/>
          <w:u w:val="none"/>
          <w:rtl w:val="0"/>
          <w:lang w:val="en-US"/>
        </w:rPr>
        <w:t xml:space="preserve">    Rachel Walker 2004213 January 2023</w:t>
      </w:r>
    </w:p>
    <w:p>
      <w:pPr>
        <w:pStyle w:val="Body"/>
        <w:rPr>
          <w:rFonts w:ascii="Times New Roman" w:cs="Times New Roman" w:hAnsi="Times New Roman" w:eastAsia="Times New Roman"/>
          <w:b w:val="1"/>
          <w:bCs w:val="1"/>
          <w:sz w:val="24"/>
          <w:szCs w:val="24"/>
          <w:u w:val="single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Adobe portfolio link: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"https://express.adobe.com/page/ToF3YQNRyZ9Bu/"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</w:rPr>
        <w:t>https://express.adobe.com/page/ToF3YQNRyZ9Bu/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</w:p>
    <w:p>
      <w:pPr>
        <w:pStyle w:val="Body"/>
        <w:rPr>
          <w:rFonts w:ascii="Times New Roman" w:cs="Times New Roman" w:hAnsi="Times New Roman" w:eastAsia="Times New Roman"/>
          <w:b w:val="1"/>
          <w:bCs w:val="1"/>
          <w:sz w:val="24"/>
          <w:szCs w:val="24"/>
          <w:u w:val="single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  <w:u w:val="single"/>
        </w:rPr>
      </w:pPr>
      <w:r>
        <w:rPr>
          <w:rFonts w:ascii="Times New Roman" w:hAnsi="Times New Roman"/>
          <w:sz w:val="24"/>
          <w:szCs w:val="24"/>
          <w:u w:val="single"/>
          <w:rtl w:val="0"/>
          <w:lang w:val="en-US"/>
        </w:rPr>
        <w:t xml:space="preserve">References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  <w:u w:val="single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Adventure Activities Licensing Authority (2016) </w:t>
      </w:r>
      <w:r>
        <w:rPr>
          <w:rFonts w:ascii="Times New Roman" w:hAnsi="Times New Roman"/>
          <w:sz w:val="24"/>
          <w:szCs w:val="24"/>
          <w:rtl w:val="0"/>
        </w:rPr>
        <w:t>AALA Note: 6.06 (rev 1)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; Combined Water Rock Activities - A Safety Checklist.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Default"/>
        <w:bidi w:val="0"/>
        <w:spacing w:before="0" w:after="320" w:line="240" w:lineRule="auto"/>
        <w:ind w:left="0" w:right="0" w:firstLine="0"/>
        <w:jc w:val="left"/>
        <w:rPr>
          <w:rFonts w:ascii="Times New Roman" w:cs="Times New Roman" w:hAnsi="Times New Roman" w:eastAsia="Times New Roman"/>
          <w:rtl w:val="0"/>
        </w:rPr>
      </w:pPr>
      <w:r>
        <w:rPr>
          <w:rFonts w:ascii="Times New Roman" w:hAnsi="Times New Roman"/>
          <w:rtl w:val="0"/>
          <w:lang w:val="en-US"/>
        </w:rPr>
        <w:t xml:space="preserve">Beames, S., Mackie, C., and Atencio, M. (2019) </w:t>
      </w:r>
      <w:r>
        <w:rPr>
          <w:rFonts w:ascii="Times New Roman" w:hAnsi="Times New Roman"/>
          <w:i w:val="1"/>
          <w:iCs w:val="1"/>
          <w:rtl w:val="0"/>
          <w:lang w:val="en-US"/>
        </w:rPr>
        <w:t>Adventure and Society</w:t>
      </w:r>
      <w:r>
        <w:rPr>
          <w:rFonts w:ascii="Times New Roman" w:hAnsi="Times New Roman"/>
          <w:rtl w:val="0"/>
          <w:lang w:val="de-DE"/>
        </w:rPr>
        <w:t>. New York, NY: Springer Berlin Heidelberg.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Bell, S. &amp; Bale, J. (1999)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Probe on canyon horror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 xml:space="preserve">. </w:t>
      </w:r>
      <w:r>
        <w:rPr>
          <w:rFonts w:ascii="Times New Roman" w:hAnsi="Times New Roman"/>
          <w:sz w:val="24"/>
          <w:szCs w:val="24"/>
          <w:rtl w:val="0"/>
          <w:lang w:val="en-US"/>
        </w:rPr>
        <w:t>Available at: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"https://www.independent.ie/world-news/probe-on-canyon-horror-26145675.html"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https://www.independent.ie/world-news/probe-on-canyon-horror-26145675.html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Accessed on: 19th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Brookes, A. (2018)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 xml:space="preserve"> Preventing Fatal Incidents in School and Youth Group Camps and Excursions: understanding the unthinkable.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New York, NY</w:t>
      </w:r>
      <w:r>
        <w:rPr>
          <w:rFonts w:ascii="Times New Roman" w:hAnsi="Times New Roman" w:hint="default"/>
          <w:sz w:val="24"/>
          <w:szCs w:val="24"/>
          <w:rtl w:val="0"/>
          <w:lang w:val="fr-FR"/>
        </w:rPr>
        <w:t> </w:t>
      </w:r>
      <w:r>
        <w:rPr>
          <w:rFonts w:ascii="Times New Roman" w:hAnsi="Times New Roman"/>
          <w:sz w:val="24"/>
          <w:szCs w:val="24"/>
          <w:rtl w:val="0"/>
          <w:lang w:val="de-DE"/>
        </w:rPr>
        <w:t>:, Springer Berlin Heidelberg. doi:10.1007/978-3-319-89882-7.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CNN (2001)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Heartache at canyon deaths trial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. </w:t>
      </w:r>
      <w:r>
        <w:rPr>
          <w:rFonts w:ascii="Times New Roman" w:hAnsi="Times New Roman"/>
          <w:sz w:val="24"/>
          <w:szCs w:val="24"/>
          <w:rtl w:val="0"/>
          <w:lang w:val="en-US"/>
        </w:rPr>
        <w:t>Available at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: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"https://edition.cnn.com/2001/WORLD/europe/12/03/switzerland.trial/index.html"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de-DE"/>
        </w:rPr>
        <w:t>https://edition.cnn.com/2001/WORLD/europe/12/03/switzerland.trial/index.html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Accessed on: 2</w:t>
      </w:r>
      <w:r>
        <w:rPr>
          <w:rFonts w:ascii="Times New Roman" w:hAnsi="Times New Roman"/>
          <w:sz w:val="24"/>
          <w:szCs w:val="24"/>
          <w:rtl w:val="0"/>
          <w:lang w:val="en-US"/>
        </w:rPr>
        <w:t>2nd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Della Valle (n.d.) [photo] Keystone. Available at: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"https://www.swissinfo.ch/eng/risk-sports_safety-still-a-question-20-years-after-interlaken-canyoning-accident/45105312"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https://www.swissinfo.ch/eng/risk-sports_safety-still-a-question-20-years-after-interlaken-canyoning-accident/45105312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Eurocontrol (2006)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Revisiting the Swiss Cheese Model</w:t>
      </w:r>
      <w:r>
        <w:rPr>
          <w:rFonts w:ascii="Times New Roman" w:hAnsi="Times New Roman"/>
          <w:sz w:val="24"/>
          <w:szCs w:val="24"/>
          <w:rtl w:val="0"/>
          <w:lang w:val="en-US"/>
        </w:rPr>
        <w:t>. Project Safbuild.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Giroud, T. (2019)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Safety still a question 20 years after Interlaken canyoning accident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Available at: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"https://www.swissinfo.ch/eng/risk-sports_safety-still-a-question-20-years-after-interlaken-canyoning-accident/45105312"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https://www.swissinfo.ch/eng/risk-sports_safety-still-a-question-20-years-after-interlaken-canyoning-accident/45105312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Accessed on: 21st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Head, M. (1999)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Profit drive blamed for Swiss canyon tragedy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 xml:space="preserve">. </w:t>
      </w:r>
      <w:r>
        <w:rPr>
          <w:rFonts w:ascii="Times New Roman" w:hAnsi="Times New Roman"/>
          <w:sz w:val="24"/>
          <w:szCs w:val="24"/>
          <w:rtl w:val="0"/>
          <w:lang w:val="en-US"/>
        </w:rPr>
        <w:t>Available at: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"https://www.wsws.org/en/articles/1999/08/swss-a06.html"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https://www.wsws.org/en/articles/1999/08/swss-a06.html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Accessed on: 19th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Jenkins, M. (1999)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A Storm in the Distance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 xml:space="preserve">. </w:t>
      </w:r>
      <w:r>
        <w:rPr>
          <w:rFonts w:ascii="Times New Roman" w:hAnsi="Times New Roman"/>
          <w:sz w:val="24"/>
          <w:szCs w:val="24"/>
          <w:rtl w:val="0"/>
          <w:lang w:val="en-US"/>
        </w:rPr>
        <w:t>Available at: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"https://www.outsideonline.com/outdoor-adventure/exploration-survival/storm-distance/"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https://www.outsideonline.com/outdoor-adventure/exploration-survival/storm-distance/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 Accessed on: 21st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Default"/>
        <w:bidi w:val="0"/>
        <w:spacing w:before="0" w:line="216" w:lineRule="atLeast"/>
        <w:ind w:left="0" w:right="0" w:firstLine="0"/>
        <w:jc w:val="left"/>
        <w:rPr>
          <w:rFonts w:ascii="Times New Roman" w:cs="Times New Roman" w:hAnsi="Times New Roman" w:eastAsia="Times New Roman"/>
          <w:rtl w:val="0"/>
        </w:rPr>
      </w:pPr>
      <w:r>
        <w:rPr>
          <w:rFonts w:ascii="Times New Roman" w:hAnsi="Times New Roman"/>
          <w:rtl w:val="0"/>
          <w:lang w:val="en-US"/>
        </w:rPr>
        <w:t xml:space="preserve">Larouzee, J., &amp; Le Coze, J.C. (2020) </w:t>
      </w:r>
      <w:r>
        <w:rPr>
          <w:rFonts w:ascii="Times New Roman" w:hAnsi="Times New Roman" w:hint="default"/>
          <w:rtl w:val="0"/>
          <w:lang w:val="en-US"/>
        </w:rPr>
        <w:t>‘</w:t>
      </w:r>
      <w:r>
        <w:rPr>
          <w:rFonts w:ascii="Times New Roman" w:hAnsi="Times New Roman"/>
          <w:rtl w:val="0"/>
          <w:lang w:val="en-US"/>
        </w:rPr>
        <w:t>Good and bad reasons: The Swiss cheese model and its critics</w:t>
      </w:r>
      <w:r>
        <w:rPr>
          <w:rFonts w:ascii="Times New Roman" w:hAnsi="Times New Roman"/>
          <w:rtl w:val="0"/>
          <w:lang w:val="en-US"/>
        </w:rPr>
        <w:t>.</w:t>
      </w:r>
      <w:r>
        <w:rPr>
          <w:rFonts w:ascii="Times New Roman" w:hAnsi="Times New Roman" w:hint="default"/>
          <w:rtl w:val="0"/>
          <w:lang w:val="en-US"/>
        </w:rPr>
        <w:t>’</w:t>
      </w:r>
      <w:r>
        <w:rPr>
          <w:rFonts w:ascii="Times New Roman" w:hAnsi="Times New Roman"/>
          <w:i w:val="1"/>
          <w:iCs w:val="1"/>
          <w:rtl w:val="0"/>
          <w:lang w:val="en-US"/>
        </w:rPr>
        <w:t xml:space="preserve"> Safety Science</w:t>
      </w:r>
      <w:r>
        <w:rPr>
          <w:rFonts w:ascii="Times New Roman" w:hAnsi="Times New Roman"/>
          <w:rtl w:val="0"/>
          <w:lang w:val="en-US"/>
        </w:rPr>
        <w:t xml:space="preserve"> 126 (2020) 104660 </w:t>
      </w:r>
      <w:r>
        <w:rPr>
          <w:rFonts w:ascii="Times New Roman" w:hAnsi="Times New Roman"/>
          <w:rtl w:val="0"/>
        </w:rPr>
        <w:t>https://doi.org/10.1016/j.ssci.2020.104660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Lashmar, P. &amp; Karacs, I. (1999)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Swiss river disaster: Black wall of water swept down the gorge, crushing everyone in its path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 xml:space="preserve">. 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Available at: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"https://www.independent.co.uk/news/swiss-river-disaster-black-wall-of-water-swept-down-the-gorge-crushing-everyone-in-its-path-1109256.html"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https://www.independent.co.uk/news/swiss-river-disaster-black-wall-of-water-swept-down-the-gorge-crushing-everyone-in-its-path-1109256.html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Accessed on: 19th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Leland, J. (1999)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A Wall Of Black Water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Available at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: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"https://www.newsweek.com/wall-black-water-165758"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https://www.newsweek.com/wall-black-water-165758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Accessed on: 19th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Levine, T. (1999)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Swept Away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. Available at: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"https://people.com/archive/swept-away-vol-52-no-6/"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https://people.com/archive/swept-away-vol-52-no-6/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Accessed on: 22nd January 2023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Default"/>
        <w:bidi w:val="0"/>
        <w:spacing w:before="0" w:line="216" w:lineRule="atLeast"/>
        <w:ind w:left="0" w:right="0" w:firstLine="0"/>
        <w:jc w:val="left"/>
        <w:rPr>
          <w:rFonts w:ascii="Times New Roman" w:cs="Times New Roman" w:hAnsi="Times New Roman" w:eastAsia="Times New Roman"/>
          <w:rtl w:val="0"/>
        </w:rPr>
      </w:pPr>
      <w:r>
        <w:rPr>
          <w:rFonts w:ascii="Times New Roman" w:hAnsi="Times New Roman"/>
          <w:rtl w:val="0"/>
          <w:lang w:val="en-US"/>
        </w:rPr>
        <w:t xml:space="preserve">McCammon, I. (2002) </w:t>
      </w:r>
      <w:r>
        <w:rPr>
          <w:rFonts w:ascii="Times New Roman" w:hAnsi="Times New Roman"/>
          <w:i w:val="1"/>
          <w:iCs w:val="1"/>
          <w:rtl w:val="0"/>
          <w:lang w:val="en-US"/>
        </w:rPr>
        <w:t>Evidence of heuristic traps in recreational avalanche accidents.</w:t>
      </w:r>
      <w:r>
        <w:rPr>
          <w:rFonts w:ascii="Times New Roman" w:hAnsi="Times New Roman"/>
          <w:rtl w:val="0"/>
          <w:lang w:val="en-US"/>
        </w:rPr>
        <w:t xml:space="preserve"> </w:t>
      </w:r>
      <w:r>
        <w:rPr>
          <w:rFonts w:ascii="Times New Roman" w:hAnsi="Times New Roman"/>
          <w:rtl w:val="0"/>
          <w:lang w:val="en-US"/>
        </w:rPr>
        <w:t>In Proceedings of the International Snow Science Workshop (Vol. 30).</w:t>
      </w:r>
      <w:r>
        <w:rPr>
          <w:rFonts w:ascii="Times Roman" w:hAnsi="Times Roman"/>
          <w:rtl w:val="0"/>
        </w:rPr>
        <w:t xml:space="preserve"> </w:t>
      </w:r>
      <w:r>
        <w:rPr>
          <w:rFonts w:ascii="Times New Roman" w:hAnsi="Times New Roman"/>
          <w:rtl w:val="0"/>
          <w:lang w:val="en-US"/>
        </w:rPr>
        <w:t xml:space="preserve">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Mountain Training (n.d.)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Guidance for Combined Rock Water and Water Margin Activities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 xml:space="preserve">. </w:t>
      </w:r>
      <w:r>
        <w:rPr>
          <w:rFonts w:ascii="Times New Roman" w:hAnsi="Times New Roman"/>
          <w:sz w:val="24"/>
          <w:szCs w:val="24"/>
          <w:rtl w:val="0"/>
          <w:lang w:val="en-US"/>
        </w:rPr>
        <w:t>Available at: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"https://www.mountain-training.org/help/downloads/combined-rock-water-activities"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https://www.mountain-training.org/help/downloads/combined-rock-water-activities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Accessed on: 22nd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Default"/>
        <w:bidi w:val="0"/>
        <w:spacing w:before="0" w:line="216" w:lineRule="atLeast"/>
        <w:ind w:left="0" w:right="0" w:firstLine="0"/>
        <w:jc w:val="left"/>
        <w:rPr>
          <w:rFonts w:ascii="Times New Roman" w:cs="Times New Roman" w:hAnsi="Times New Roman" w:eastAsia="Times New Roman"/>
          <w:rtl w:val="0"/>
        </w:rPr>
      </w:pPr>
      <w:r>
        <w:rPr>
          <w:rFonts w:ascii="Times New Roman" w:hAnsi="Times New Roman"/>
          <w:rtl w:val="0"/>
          <w:lang w:val="en-US"/>
        </w:rPr>
        <w:t>Reason J.</w:t>
      </w:r>
      <w:r>
        <w:rPr>
          <w:rFonts w:ascii="Times New Roman" w:hAnsi="Times New Roman" w:hint="default"/>
          <w:rtl w:val="0"/>
        </w:rPr>
        <w:t> </w:t>
      </w:r>
      <w:r>
        <w:rPr>
          <w:rFonts w:ascii="Times New Roman" w:hAnsi="Times New Roman"/>
          <w:rtl w:val="0"/>
          <w:lang w:val="nl-NL"/>
        </w:rPr>
        <w:t>(1990) Human Error.</w:t>
      </w:r>
      <w:r>
        <w:rPr>
          <w:rFonts w:ascii="Times New Roman" w:hAnsi="Times New Roman" w:hint="default"/>
          <w:rtl w:val="0"/>
        </w:rPr>
        <w:t> </w:t>
      </w:r>
      <w:r>
        <w:rPr>
          <w:rFonts w:ascii="Times New Roman" w:hAnsi="Times New Roman"/>
          <w:rtl w:val="0"/>
          <w:lang w:val="en-US"/>
        </w:rPr>
        <w:t>Cambridge: Cambridge University Press.</w:t>
      </w:r>
    </w:p>
    <w:p>
      <w:pPr>
        <w:pStyle w:val="Default"/>
        <w:bidi w:val="0"/>
        <w:spacing w:before="0" w:line="216" w:lineRule="atLeast"/>
        <w:ind w:left="0" w:right="0" w:firstLine="0"/>
        <w:jc w:val="left"/>
        <w:rPr>
          <w:rFonts w:ascii="Times New Roman" w:cs="Times New Roman" w:hAnsi="Times New Roman" w:eastAsia="Times New Roman"/>
          <w:rtl w:val="0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The Sydney Morning Herald (2002) 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Convicted Swiss drop their appeals over canyon deaths</w:t>
      </w: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Available at: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"https://www.smh.com.au/world/convicted-swiss-drop-their-appeals-over-canyon-deaths-20020908-gdfm5v.html"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https://www.smh.com.au/world/convicted-swiss-drop-their-appeals-over-canyon-deaths-20020908-gdfm5v.html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Accessed on: 21st January 2023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Times New Roman" w:cs="Times New Roman" w:hAnsi="Times New Roman" w:eastAsia="Times New Roman"/>
          <w:i w:val="1"/>
          <w:iCs w:val="1"/>
          <w:shd w:val="clear" w:color="auto" w:fill="ffffff"/>
          <w:rtl w:val="0"/>
        </w:rPr>
      </w:pPr>
      <w:r>
        <w:rPr>
          <w:rFonts w:ascii="Times New Roman" w:hAnsi="Times New Roman"/>
          <w:i w:val="0"/>
          <w:iCs w:val="0"/>
          <w:shd w:val="clear" w:color="auto" w:fill="ffffff"/>
          <w:rtl w:val="0"/>
        </w:rPr>
        <w:t xml:space="preserve">Thornhill, J. (2011) </w:t>
      </w:r>
      <w:r>
        <w:rPr>
          <w:rFonts w:ascii="Times New Roman" w:hAnsi="Times New Roman"/>
          <w:i w:val="1"/>
          <w:iCs w:val="1"/>
          <w:shd w:val="clear" w:color="auto" w:fill="ffffff"/>
          <w:rtl w:val="0"/>
          <w:lang w:val="en-US"/>
        </w:rPr>
        <w:t>Accidents</w:t>
      </w:r>
      <w:r>
        <w:rPr>
          <w:rFonts w:ascii="Times New Roman" w:hAnsi="Times New Roman" w:hint="default"/>
          <w:i w:val="1"/>
          <w:iCs w:val="1"/>
          <w:shd w:val="clear" w:color="auto" w:fill="ffffff"/>
          <w:rtl w:val="0"/>
          <w:lang w:val="fr-FR"/>
        </w:rPr>
        <w:t> </w:t>
      </w:r>
      <w:r>
        <w:rPr>
          <w:rFonts w:ascii="Times New Roman" w:hAnsi="Times New Roman"/>
          <w:i w:val="1"/>
          <w:iCs w:val="1"/>
          <w:shd w:val="clear" w:color="auto" w:fill="ffffff"/>
          <w:rtl w:val="0"/>
          <w:lang w:val="en-US"/>
        </w:rPr>
        <w:t>: causes, investigation and prevention</w:t>
      </w:r>
      <w:r>
        <w:rPr>
          <w:rFonts w:ascii="Times New Roman" w:hAnsi="Times New Roman"/>
          <w:i w:val="0"/>
          <w:iCs w:val="0"/>
          <w:shd w:val="clear" w:color="auto" w:fill="ffffff"/>
          <w:rtl w:val="0"/>
          <w:lang w:val="en-US"/>
        </w:rPr>
        <w:t>. Suffolk: Arima Publishing.</w:t>
      </w:r>
    </w:p>
    <w:p>
      <w:pPr>
        <w:pStyle w:val="Default"/>
        <w:bidi w:val="0"/>
        <w:spacing w:before="0" w:line="216" w:lineRule="atLeast"/>
        <w:ind w:left="0" w:right="0" w:firstLine="0"/>
        <w:jc w:val="left"/>
        <w:rPr>
          <w:rFonts w:ascii="Times New Roman" w:cs="Times New Roman" w:hAnsi="Times New Roman" w:eastAsia="Times New Roman"/>
          <w:rtl w:val="0"/>
        </w:rPr>
      </w:pPr>
    </w:p>
    <w:p>
      <w:pPr>
        <w:pStyle w:val="Default"/>
        <w:bidi w:val="0"/>
        <w:spacing w:before="0" w:line="216" w:lineRule="atLeast"/>
        <w:ind w:left="0" w:right="0" w:firstLine="0"/>
        <w:jc w:val="left"/>
        <w:rPr>
          <w:rFonts w:ascii="Times New Roman" w:cs="Times New Roman" w:hAnsi="Times New Roman" w:eastAsia="Times New Roman"/>
          <w:rtl w:val="0"/>
        </w:rPr>
      </w:pPr>
      <w:r>
        <w:rPr>
          <w:rFonts w:ascii="Times New Roman" w:hAnsi="Times New Roman"/>
          <w:rtl w:val="0"/>
        </w:rPr>
        <w:t xml:space="preserve">Zajchowski, C. A., Brownlee, M. T., &amp; Furman, N. N. (2016). </w:t>
      </w:r>
      <w:r>
        <w:rPr>
          <w:rFonts w:ascii="Times New Roman" w:hAnsi="Times New Roman"/>
          <w:i w:val="1"/>
          <w:iCs w:val="1"/>
          <w:rtl w:val="0"/>
          <w:lang w:val="en-US"/>
        </w:rPr>
        <w:t>The dialectical utility of heuristic processing in outdoor adventure education</w:t>
      </w:r>
      <w:r>
        <w:rPr>
          <w:rFonts w:ascii="Times New Roman" w:hAnsi="Times New Roman"/>
          <w:rtl w:val="0"/>
          <w:lang w:val="en-US"/>
        </w:rPr>
        <w:t>. Journal of Outdoor Recreation, Education, and Leadership, 8(2), 119-135.</w:t>
      </w:r>
    </w:p>
    <w:p>
      <w:pPr>
        <w:pStyle w:val="Default"/>
        <w:bidi w:val="0"/>
        <w:spacing w:before="0" w:line="216" w:lineRule="atLeast"/>
        <w:ind w:left="0" w:right="0" w:firstLine="0"/>
        <w:jc w:val="left"/>
        <w:rPr>
          <w:rFonts w:ascii="Times New Roman" w:cs="Times New Roman" w:hAnsi="Times New Roman" w:eastAsia="Times New Roman"/>
          <w:rtl w:val="0"/>
        </w:rPr>
      </w:pPr>
    </w:p>
    <w:p>
      <w:pPr>
        <w:pStyle w:val="Default"/>
        <w:bidi w:val="0"/>
        <w:spacing w:before="0" w:line="216" w:lineRule="atLeast"/>
        <w:ind w:left="0" w:right="0" w:firstLine="0"/>
        <w:jc w:val="left"/>
        <w:rPr>
          <w:rtl w:val="0"/>
        </w:rPr>
      </w:pPr>
      <w:r>
        <w:rPr>
          <w:rFonts w:ascii="Times Roman" w:cs="Times Roman" w:hAnsi="Times Roman" w:eastAsia="Times Roman"/>
          <w:rtl w:val="0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Times Roman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character" w:styleId="Hyperlink.0">
    <w:name w:val="Hyperlink.0"/>
    <w:basedOn w:val="Hyperlink"/>
    <w:next w:val="Hyperlink.0"/>
    <w:rPr>
      <w:u w:val="single"/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