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794F92" w:rsidRPr="00794F92" w:rsidRDefault="00794F92" w:rsidP="00794F92">
      <w:pPr>
        <w:spacing w:after="80" w:line="240" w:lineRule="auto"/>
        <w:jc w:val="center"/>
        <w:rPr>
          <w:rFonts w:ascii="Times New Roman" w:eastAsia="Times New Roman" w:hAnsi="Times New Roman" w:cs="Calibri"/>
          <w:color w:val="000000"/>
          <w:sz w:val="40"/>
          <w:szCs w:val="40"/>
          <w:lang w:eastAsia="en-US"/>
        </w:rPr>
      </w:pPr>
      <w:r w:rsidRPr="00794F92">
        <w:rPr>
          <w:rFonts w:ascii="Times New Roman" w:eastAsia="Times New Roman" w:hAnsi="Times New Roman" w:cs="Calibri"/>
          <w:color w:val="000000"/>
          <w:sz w:val="40"/>
          <w:szCs w:val="40"/>
          <w:lang w:eastAsia="en-US"/>
        </w:rPr>
        <w:t>Assessment No</w:t>
      </w:r>
      <w:r>
        <w:rPr>
          <w:rFonts w:ascii="Times New Roman" w:eastAsia="Times New Roman" w:hAnsi="Times New Roman" w:cs="Calibri"/>
          <w:color w:val="000000"/>
          <w:sz w:val="40"/>
          <w:szCs w:val="40"/>
          <w:vertAlign w:val="subscript"/>
          <w:lang w:eastAsia="en-US"/>
        </w:rPr>
        <w:t>2</w:t>
      </w:r>
    </w:p>
    <w:p w:rsidR="00794F92" w:rsidRPr="00794F92" w:rsidRDefault="00794F92" w:rsidP="00794F92">
      <w:pPr>
        <w:spacing w:after="80" w:line="240" w:lineRule="auto"/>
        <w:jc w:val="center"/>
        <w:rPr>
          <w:rFonts w:ascii="Times New Roman" w:eastAsia="Times New Roman" w:hAnsi="Times New Roman" w:cs="Calibri"/>
          <w:color w:val="000000"/>
          <w:sz w:val="40"/>
          <w:szCs w:val="40"/>
          <w:lang w:eastAsia="en-US"/>
        </w:rPr>
      </w:pPr>
      <w:r w:rsidRPr="00794F92">
        <w:rPr>
          <w:rFonts w:ascii="Times New Roman" w:eastAsia="Times New Roman" w:hAnsi="Times New Roman" w:cs="Calibri"/>
          <w:color w:val="000000"/>
          <w:sz w:val="40"/>
          <w:szCs w:val="40"/>
          <w:lang w:eastAsia="en-US"/>
        </w:rPr>
        <w:t>LCBB4005</w:t>
      </w:r>
    </w:p>
    <w:p w:rsidR="00794F92" w:rsidRDefault="00794F92" w:rsidP="00794F92">
      <w:pPr>
        <w:spacing w:after="80" w:line="240" w:lineRule="auto"/>
        <w:jc w:val="center"/>
        <w:rPr>
          <w:rFonts w:ascii="Times New Roman" w:eastAsia="Times New Roman" w:hAnsi="Times New Roman" w:cs="Calibri"/>
          <w:color w:val="000000"/>
          <w:sz w:val="40"/>
          <w:szCs w:val="40"/>
          <w:lang w:eastAsia="en-US"/>
        </w:rPr>
      </w:pPr>
      <w:r w:rsidRPr="00794F92">
        <w:rPr>
          <w:rFonts w:ascii="Times New Roman" w:eastAsia="Times New Roman" w:hAnsi="Times New Roman" w:cs="Calibri"/>
          <w:color w:val="000000"/>
          <w:sz w:val="40"/>
          <w:szCs w:val="40"/>
          <w:lang w:eastAsia="en-US"/>
        </w:rPr>
        <w:t>Business Management</w:t>
      </w:r>
    </w:p>
    <w:p w:rsidR="00794F92" w:rsidRPr="00794F92" w:rsidRDefault="00794F92" w:rsidP="00794F92">
      <w:pPr>
        <w:pStyle w:val="Normal1"/>
        <w:spacing w:line="360" w:lineRule="auto"/>
        <w:jc w:val="center"/>
        <w:rPr>
          <w:rFonts w:ascii="Times New Roman" w:eastAsia="Times New Roman" w:hAnsi="Times New Roman" w:cs="Times New Roman"/>
          <w:bCs/>
          <w:sz w:val="40"/>
          <w:szCs w:val="40"/>
        </w:rPr>
      </w:pPr>
      <w:r w:rsidRPr="00794F92">
        <w:rPr>
          <w:rFonts w:ascii="Times New Roman" w:eastAsia="Times New Roman" w:hAnsi="Times New Roman" w:cs="Times New Roman"/>
          <w:bCs/>
          <w:sz w:val="40"/>
          <w:szCs w:val="40"/>
        </w:rPr>
        <w:t>Module title- Global Business Environment</w:t>
      </w:r>
    </w:p>
    <w:p w:rsidR="00794F92" w:rsidRDefault="00794F92" w:rsidP="00794F92">
      <w:pPr>
        <w:pStyle w:val="Normal1"/>
        <w:spacing w:line="360" w:lineRule="auto"/>
        <w:jc w:val="center"/>
        <w:rPr>
          <w:rFonts w:ascii="Times New Roman" w:eastAsia="Times New Roman" w:hAnsi="Times New Roman" w:cs="Times New Roman"/>
          <w:bCs/>
          <w:sz w:val="40"/>
          <w:szCs w:val="40"/>
        </w:rPr>
      </w:pPr>
      <w:r w:rsidRPr="00794F92">
        <w:rPr>
          <w:rFonts w:ascii="Times New Roman" w:eastAsia="Times New Roman" w:hAnsi="Times New Roman" w:cs="Times New Roman"/>
          <w:bCs/>
          <w:sz w:val="40"/>
          <w:szCs w:val="40"/>
        </w:rPr>
        <w:t>Assignment title</w:t>
      </w:r>
    </w:p>
    <w:p w:rsidR="00794F92" w:rsidRPr="00794F92" w:rsidRDefault="00794F92" w:rsidP="00794F92">
      <w:pPr>
        <w:pStyle w:val="Normal1"/>
        <w:spacing w:line="360" w:lineRule="auto"/>
        <w:jc w:val="center"/>
        <w:rPr>
          <w:rFonts w:ascii="Times New Roman" w:eastAsia="Times New Roman" w:hAnsi="Times New Roman" w:cs="Times New Roman"/>
          <w:bCs/>
          <w:sz w:val="40"/>
          <w:szCs w:val="40"/>
        </w:rPr>
      </w:pPr>
      <w:r w:rsidRPr="00794F92">
        <w:rPr>
          <w:rFonts w:ascii="Times New Roman" w:eastAsia="Times New Roman" w:hAnsi="Times New Roman" w:cs="Times New Roman"/>
          <w:bCs/>
          <w:sz w:val="40"/>
          <w:szCs w:val="40"/>
        </w:rPr>
        <w:t xml:space="preserve"> </w:t>
      </w:r>
      <w:r w:rsidRPr="00794F92">
        <w:rPr>
          <w:rFonts w:ascii="Times New Roman" w:eastAsia="Times New Roman" w:hAnsi="Times New Roman" w:cs="Times New Roman"/>
          <w:bCs/>
          <w:sz w:val="40"/>
          <w:szCs w:val="40"/>
          <w:highlight w:val="white"/>
        </w:rPr>
        <w:t>New business opportunities and product life cycle</w:t>
      </w:r>
    </w:p>
    <w:p w:rsidR="00794F92" w:rsidRPr="00794F92" w:rsidRDefault="00794F92" w:rsidP="00794F92">
      <w:pPr>
        <w:spacing w:after="80" w:line="240" w:lineRule="auto"/>
        <w:jc w:val="center"/>
        <w:rPr>
          <w:rFonts w:ascii="Times New Roman" w:eastAsia="Times New Roman" w:hAnsi="Times New Roman" w:cs="Calibri"/>
          <w:color w:val="000000"/>
          <w:sz w:val="40"/>
          <w:szCs w:val="40"/>
          <w:lang w:eastAsia="en-US"/>
        </w:rPr>
      </w:pPr>
    </w:p>
    <w:p w:rsidR="00794F92" w:rsidRPr="00794F92" w:rsidRDefault="00794F92" w:rsidP="00794F92">
      <w:pPr>
        <w:spacing w:after="80" w:line="240" w:lineRule="auto"/>
        <w:jc w:val="center"/>
        <w:rPr>
          <w:rFonts w:ascii="Times New Roman" w:eastAsia="Times New Roman" w:hAnsi="Times New Roman" w:cs="Calibri"/>
          <w:color w:val="000000"/>
          <w:sz w:val="40"/>
          <w:szCs w:val="40"/>
          <w:lang w:eastAsia="en-US"/>
        </w:rPr>
      </w:pPr>
      <w:r w:rsidRPr="00794F92">
        <w:rPr>
          <w:rFonts w:ascii="Times New Roman" w:eastAsia="Times New Roman" w:hAnsi="Times New Roman" w:cs="Calibri"/>
          <w:color w:val="000000"/>
          <w:sz w:val="40"/>
          <w:szCs w:val="40"/>
          <w:lang w:eastAsia="en-US"/>
        </w:rPr>
        <w:t>Forosigan Loredana Sorina-1816249</w:t>
      </w:r>
    </w:p>
    <w:p w:rsidR="00794F92" w:rsidRPr="00794F92" w:rsidRDefault="00794F92" w:rsidP="00794F92">
      <w:pPr>
        <w:spacing w:after="80" w:line="240" w:lineRule="auto"/>
        <w:jc w:val="center"/>
        <w:rPr>
          <w:rFonts w:ascii="Times New Roman" w:eastAsia="Times New Roman" w:hAnsi="Times New Roman" w:cs="Times New Roman"/>
          <w:color w:val="000000"/>
          <w:sz w:val="24"/>
          <w:lang w:eastAsia="en-US"/>
        </w:rPr>
      </w:pPr>
      <w:r w:rsidRPr="00794F92">
        <w:rPr>
          <w:rFonts w:ascii="Times New Roman" w:eastAsia="Times New Roman" w:hAnsi="Times New Roman" w:cs="Calibri"/>
          <w:color w:val="000000"/>
          <w:sz w:val="40"/>
          <w:szCs w:val="40"/>
          <w:lang w:eastAsia="en-US"/>
        </w:rPr>
        <w:t xml:space="preserve">Lecturer </w:t>
      </w:r>
      <w:r w:rsidR="00D87BD1">
        <w:rPr>
          <w:rFonts w:ascii="Times New Roman" w:eastAsia="Times New Roman" w:hAnsi="Times New Roman" w:cs="Calibri"/>
          <w:color w:val="000000"/>
          <w:sz w:val="40"/>
          <w:szCs w:val="40"/>
          <w:lang w:eastAsia="en-US"/>
        </w:rPr>
        <w:t>Dr. Rexon Nting and Syed Jaffery</w:t>
      </w: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3D3E7F" w:rsidP="00E40F3D">
      <w:pPr>
        <w:pStyle w:val="Normal1"/>
        <w:spacing w:line="360" w:lineRule="auto"/>
        <w:jc w:val="both"/>
        <w:rPr>
          <w:rFonts w:ascii="Times New Roman" w:eastAsia="Times New Roman" w:hAnsi="Times New Roman" w:cs="Times New Roman"/>
          <w:b/>
          <w:sz w:val="24"/>
          <w:szCs w:val="24"/>
        </w:rPr>
      </w:pPr>
    </w:p>
    <w:p w:rsidR="003D3E7F" w:rsidRPr="00A146F3" w:rsidRDefault="00230375" w:rsidP="00E40F3D">
      <w:pPr>
        <w:pStyle w:val="Normal1"/>
        <w:spacing w:line="360" w:lineRule="auto"/>
        <w:jc w:val="center"/>
        <w:rPr>
          <w:rFonts w:ascii="Times New Roman" w:eastAsia="Times New Roman" w:hAnsi="Times New Roman" w:cs="Times New Roman"/>
          <w:b/>
          <w:sz w:val="36"/>
          <w:szCs w:val="36"/>
        </w:rPr>
      </w:pPr>
      <w:r w:rsidRPr="00A146F3">
        <w:br w:type="page"/>
      </w:r>
    </w:p>
    <w:p w:rsidR="003D3E7F" w:rsidRPr="00A146F3" w:rsidRDefault="00230375" w:rsidP="00E40F3D">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sz w:val="24"/>
          <w:szCs w:val="24"/>
        </w:rPr>
      </w:pPr>
      <w:r w:rsidRPr="00A146F3">
        <w:rPr>
          <w:rFonts w:ascii="Times New Roman" w:eastAsia="Times New Roman" w:hAnsi="Times New Roman" w:cs="Times New Roman"/>
          <w:b/>
          <w:sz w:val="24"/>
          <w:szCs w:val="24"/>
        </w:rPr>
        <w:lastRenderedPageBreak/>
        <w:t>Table of Contents</w:t>
      </w:r>
    </w:p>
    <w:sdt>
      <w:sdtPr>
        <w:id w:val="32593274"/>
        <w:docPartObj>
          <w:docPartGallery w:val="Table of Contents"/>
          <w:docPartUnique/>
        </w:docPartObj>
      </w:sdtPr>
      <w:sdtEndPr/>
      <w:sdtContent>
        <w:p w:rsidR="003D3E7F" w:rsidRPr="00A146F3" w:rsidRDefault="00780C00" w:rsidP="00E40F3D">
          <w:pPr>
            <w:pStyle w:val="Normal1"/>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r w:rsidRPr="00A146F3">
            <w:fldChar w:fldCharType="begin"/>
          </w:r>
          <w:r w:rsidR="00230375" w:rsidRPr="00A146F3">
            <w:instrText xml:space="preserve"> TOC \h \u \z </w:instrText>
          </w:r>
          <w:r w:rsidRPr="00A146F3">
            <w:fldChar w:fldCharType="separate"/>
          </w:r>
          <w:hyperlink w:anchor="_gjdgxs">
            <w:r w:rsidR="00230375" w:rsidRPr="00A146F3">
              <w:rPr>
                <w:rFonts w:ascii="Times New Roman" w:eastAsia="Times New Roman" w:hAnsi="Times New Roman" w:cs="Times New Roman"/>
                <w:sz w:val="24"/>
                <w:szCs w:val="24"/>
              </w:rPr>
              <w:t>Introduction</w:t>
            </w:r>
            <w:r w:rsidR="00230375" w:rsidRPr="00A146F3">
              <w:rPr>
                <w:rFonts w:ascii="Times New Roman" w:eastAsia="Times New Roman" w:hAnsi="Times New Roman" w:cs="Times New Roman"/>
                <w:sz w:val="24"/>
                <w:szCs w:val="24"/>
              </w:rPr>
              <w:tab/>
              <w:t>3</w:t>
            </w:r>
          </w:hyperlink>
        </w:p>
        <w:p w:rsidR="003D3E7F" w:rsidRPr="00A146F3" w:rsidRDefault="00847867" w:rsidP="00E40F3D">
          <w:pPr>
            <w:pStyle w:val="Normal1"/>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hyperlink w:anchor="_30j0zll">
            <w:r w:rsidR="00230375" w:rsidRPr="00A146F3">
              <w:rPr>
                <w:rFonts w:ascii="Times New Roman" w:eastAsia="Times New Roman" w:hAnsi="Times New Roman" w:cs="Times New Roman"/>
                <w:sz w:val="24"/>
                <w:szCs w:val="24"/>
              </w:rPr>
              <w:t>Discussion</w:t>
            </w:r>
            <w:r w:rsidR="00230375" w:rsidRPr="00A146F3">
              <w:rPr>
                <w:rFonts w:ascii="Times New Roman" w:eastAsia="Times New Roman" w:hAnsi="Times New Roman" w:cs="Times New Roman"/>
                <w:sz w:val="24"/>
                <w:szCs w:val="24"/>
              </w:rPr>
              <w:tab/>
              <w:t>3</w:t>
            </w:r>
          </w:hyperlink>
        </w:p>
        <w:p w:rsidR="003D3E7F" w:rsidRPr="00A146F3" w:rsidRDefault="00847867" w:rsidP="00E40F3D">
          <w:pPr>
            <w:pStyle w:val="Normal1"/>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hyperlink w:anchor="_1fob9te">
            <w:r w:rsidR="00230375" w:rsidRPr="00A146F3">
              <w:rPr>
                <w:rFonts w:ascii="Times New Roman" w:eastAsia="Times New Roman" w:hAnsi="Times New Roman" w:cs="Times New Roman"/>
                <w:sz w:val="24"/>
                <w:szCs w:val="24"/>
              </w:rPr>
              <w:t>Conclusion</w:t>
            </w:r>
            <w:r w:rsidR="00230375" w:rsidRPr="00A146F3">
              <w:rPr>
                <w:rFonts w:ascii="Times New Roman" w:eastAsia="Times New Roman" w:hAnsi="Times New Roman" w:cs="Times New Roman"/>
                <w:sz w:val="24"/>
                <w:szCs w:val="24"/>
              </w:rPr>
              <w:tab/>
              <w:t>7</w:t>
            </w:r>
          </w:hyperlink>
        </w:p>
        <w:p w:rsidR="003D3E7F" w:rsidRPr="00A146F3" w:rsidRDefault="00847867" w:rsidP="00E40F3D">
          <w:pPr>
            <w:pStyle w:val="Normal1"/>
            <w:pBdr>
              <w:top w:val="nil"/>
              <w:left w:val="nil"/>
              <w:bottom w:val="nil"/>
              <w:right w:val="nil"/>
              <w:between w:val="nil"/>
            </w:pBdr>
            <w:tabs>
              <w:tab w:val="right" w:pos="9350"/>
            </w:tabs>
            <w:spacing w:after="100" w:line="360" w:lineRule="auto"/>
            <w:rPr>
              <w:rFonts w:ascii="Times New Roman" w:eastAsia="Times New Roman" w:hAnsi="Times New Roman" w:cs="Times New Roman"/>
              <w:sz w:val="24"/>
              <w:szCs w:val="24"/>
            </w:rPr>
          </w:pPr>
          <w:hyperlink w:anchor="_3znysh7">
            <w:r w:rsidR="00230375" w:rsidRPr="00A146F3">
              <w:rPr>
                <w:rFonts w:ascii="Times New Roman" w:eastAsia="Times New Roman" w:hAnsi="Times New Roman" w:cs="Times New Roman"/>
                <w:sz w:val="24"/>
                <w:szCs w:val="24"/>
              </w:rPr>
              <w:t>Reference list</w:t>
            </w:r>
            <w:r w:rsidR="00230375" w:rsidRPr="00A146F3">
              <w:rPr>
                <w:rFonts w:ascii="Times New Roman" w:eastAsia="Times New Roman" w:hAnsi="Times New Roman" w:cs="Times New Roman"/>
                <w:sz w:val="24"/>
                <w:szCs w:val="24"/>
              </w:rPr>
              <w:tab/>
              <w:t>10</w:t>
            </w:r>
          </w:hyperlink>
        </w:p>
        <w:p w:rsidR="003D3E7F" w:rsidRPr="00A146F3" w:rsidRDefault="00780C00" w:rsidP="00E40F3D">
          <w:pPr>
            <w:pStyle w:val="Normal1"/>
            <w:spacing w:line="360" w:lineRule="auto"/>
            <w:jc w:val="both"/>
            <w:rPr>
              <w:rFonts w:ascii="Times New Roman" w:eastAsia="Times New Roman" w:hAnsi="Times New Roman" w:cs="Times New Roman"/>
              <w:sz w:val="24"/>
              <w:szCs w:val="24"/>
            </w:rPr>
          </w:pPr>
          <w:r w:rsidRPr="00A146F3">
            <w:fldChar w:fldCharType="end"/>
          </w:r>
        </w:p>
      </w:sdtContent>
    </w:sdt>
    <w:p w:rsidR="003D3E7F" w:rsidRPr="00A146F3" w:rsidRDefault="00230375" w:rsidP="00E40F3D">
      <w:pPr>
        <w:pStyle w:val="Normal1"/>
        <w:spacing w:line="360" w:lineRule="auto"/>
        <w:jc w:val="both"/>
        <w:rPr>
          <w:rFonts w:ascii="Times New Roman" w:eastAsia="Times New Roman" w:hAnsi="Times New Roman" w:cs="Times New Roman"/>
          <w:b/>
          <w:sz w:val="24"/>
          <w:szCs w:val="24"/>
        </w:rPr>
      </w:pPr>
      <w:r w:rsidRPr="00A146F3">
        <w:br w:type="page"/>
      </w:r>
    </w:p>
    <w:p w:rsidR="003D3E7F" w:rsidRPr="00A146F3" w:rsidRDefault="00230375" w:rsidP="00E40F3D">
      <w:pPr>
        <w:pStyle w:val="Titlu1"/>
        <w:rPr>
          <w:color w:val="auto"/>
        </w:rPr>
      </w:pPr>
      <w:bookmarkStart w:id="0" w:name="_gjdgxs" w:colFirst="0" w:colLast="0"/>
      <w:bookmarkEnd w:id="0"/>
      <w:r w:rsidRPr="00A146F3">
        <w:rPr>
          <w:color w:val="auto"/>
        </w:rPr>
        <w:lastRenderedPageBreak/>
        <w:t>Introduction</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Electric vehicles are related to electrification along with automotive power train and the primary source of these vehicles is electric motors. For solving the issues with energy supply, it is one of the biggest opportunities for the automotive industry to produce and market more electric vehicles and present it to the business executive as well as entrepreneurs. The essay will identify various new as well as emerging opportunities for manufacturing electric vehicles and represent it as the start-up business over the world. Moreover, the study will also critically discuss why some businesses linked with the global automotive industry are not getting profit by investing in this industry and the main reason to get higher profit from this automotive industry.</w:t>
      </w:r>
    </w:p>
    <w:p w:rsidR="003D3E7F" w:rsidRPr="00A146F3" w:rsidRDefault="00230375" w:rsidP="00E40F3D">
      <w:pPr>
        <w:pStyle w:val="Titlu1"/>
        <w:rPr>
          <w:color w:val="auto"/>
        </w:rPr>
      </w:pPr>
      <w:bookmarkStart w:id="1" w:name="_30j0zll" w:colFirst="0" w:colLast="0"/>
      <w:bookmarkEnd w:id="1"/>
      <w:r w:rsidRPr="00A146F3">
        <w:rPr>
          <w:color w:val="auto"/>
        </w:rPr>
        <w:t xml:space="preserve">Discussion </w:t>
      </w:r>
    </w:p>
    <w:p w:rsidR="003D3E7F" w:rsidRPr="00A146F3" w:rsidRDefault="00230375" w:rsidP="00E40F3D">
      <w:pPr>
        <w:pStyle w:val="Normal1"/>
        <w:pBdr>
          <w:top w:val="nil"/>
          <w:left w:val="nil"/>
          <w:bottom w:val="nil"/>
          <w:right w:val="nil"/>
          <w:between w:val="nil"/>
        </w:pBdr>
        <w:tabs>
          <w:tab w:val="center" w:pos="4680"/>
        </w:tabs>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b/>
          <w:sz w:val="24"/>
          <w:szCs w:val="24"/>
        </w:rPr>
        <w:t>Political</w:t>
      </w:r>
      <w:r w:rsidRPr="00A146F3">
        <w:rPr>
          <w:rFonts w:ascii="Times New Roman" w:eastAsia="Times New Roman" w:hAnsi="Times New Roman" w:cs="Times New Roman"/>
          <w:b/>
          <w:sz w:val="24"/>
          <w:szCs w:val="24"/>
        </w:rPr>
        <w:tab/>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 xml:space="preserve">The political condition of the EU is more comfortable including the law and economical condition of the EU. The political condition of the UK is also good and it supports the UK economy that can be </w:t>
      </w:r>
      <w:r w:rsidR="00D8342A" w:rsidRPr="00A146F3">
        <w:rPr>
          <w:rFonts w:ascii="Times New Roman" w:eastAsia="Times New Roman" w:hAnsi="Times New Roman" w:cs="Times New Roman"/>
          <w:sz w:val="24"/>
          <w:szCs w:val="24"/>
        </w:rPr>
        <w:t>improved by</w:t>
      </w:r>
      <w:r w:rsidRPr="00A146F3">
        <w:rPr>
          <w:rFonts w:ascii="Times New Roman" w:eastAsia="Times New Roman" w:hAnsi="Times New Roman" w:cs="Times New Roman"/>
          <w:sz w:val="24"/>
          <w:szCs w:val="24"/>
        </w:rPr>
        <w:t xml:space="preserve"> innovative industry. Due to Brexit, the EU is separated from the UK nation, and the rules, regulation, and political conditions of the EU and the UK have been changed. It directly affects the operations of the automotive industry as manufacturing cost is increased and the sale of vehicles has been reduced. Among 12,079 cars 1434 EVs have sold and reached 12 percent of the new vehicle registration, </w:t>
      </w:r>
      <w:r w:rsidRPr="00A146F3">
        <w:rPr>
          <w:rFonts w:ascii="Times New Roman" w:eastAsia="Times New Roman" w:hAnsi="Times New Roman" w:cs="Times New Roman"/>
          <w:i/>
          <w:sz w:val="24"/>
          <w:szCs w:val="24"/>
        </w:rPr>
        <w:t xml:space="preserve">which shows signs of business expansion for EVs </w:t>
      </w:r>
      <w:r w:rsidRPr="00A146F3">
        <w:rPr>
          <w:rFonts w:ascii="Times New Roman" w:eastAsia="Times New Roman" w:hAnsi="Times New Roman" w:cs="Times New Roman"/>
          <w:sz w:val="24"/>
          <w:szCs w:val="24"/>
        </w:rPr>
        <w:t xml:space="preserve">(Achinas </w:t>
      </w:r>
      <w:r w:rsidRPr="00A146F3">
        <w:rPr>
          <w:rFonts w:ascii="Times New Roman" w:eastAsia="Times New Roman" w:hAnsi="Times New Roman" w:cs="Times New Roman"/>
          <w:i/>
          <w:sz w:val="24"/>
          <w:szCs w:val="24"/>
        </w:rPr>
        <w:t>et al.,</w:t>
      </w:r>
      <w:r w:rsidRPr="00A146F3">
        <w:rPr>
          <w:rFonts w:ascii="Times New Roman" w:eastAsia="Times New Roman" w:hAnsi="Times New Roman" w:cs="Times New Roman"/>
          <w:sz w:val="24"/>
          <w:szCs w:val="24"/>
        </w:rPr>
        <w:t xml:space="preserve"> 2019)</w:t>
      </w:r>
      <w:r w:rsidRPr="00A146F3">
        <w:rPr>
          <w:rFonts w:ascii="Times New Roman" w:eastAsia="Times New Roman" w:hAnsi="Times New Roman" w:cs="Times New Roman"/>
          <w:i/>
          <w:sz w:val="24"/>
          <w:szCs w:val="24"/>
        </w:rPr>
        <w:t>.</w:t>
      </w:r>
      <w:r w:rsidRPr="00A146F3">
        <w:rPr>
          <w:rFonts w:ascii="Times New Roman" w:eastAsia="Times New Roman" w:hAnsi="Times New Roman" w:cs="Times New Roman"/>
          <w:sz w:val="24"/>
          <w:szCs w:val="24"/>
        </w:rPr>
        <w:t xml:space="preserve"> Volvo has launched electric motors in 2019 and the EU commission provides support to EV business and uses it as the alternative of fuel-based cars (Larsson, 2016). </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b/>
          <w:sz w:val="24"/>
          <w:szCs w:val="24"/>
        </w:rPr>
        <w:t>Economical</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i/>
          <w:sz w:val="24"/>
          <w:szCs w:val="24"/>
        </w:rPr>
      </w:pPr>
      <w:r w:rsidRPr="00A146F3">
        <w:rPr>
          <w:rFonts w:ascii="Times New Roman" w:eastAsia="Times New Roman" w:hAnsi="Times New Roman" w:cs="Times New Roman"/>
          <w:sz w:val="24"/>
          <w:szCs w:val="24"/>
        </w:rPr>
        <w:t>The economic condition of the EU is good enough and GDP is 2.4% as the statistics of 2017 (</w:t>
      </w:r>
      <w:r w:rsidRPr="00A146F3">
        <w:rPr>
          <w:rFonts w:ascii="Times New Roman" w:eastAsia="Times New Roman" w:hAnsi="Times New Roman" w:cs="Times New Roman"/>
          <w:sz w:val="24"/>
          <w:szCs w:val="24"/>
          <w:highlight w:val="white"/>
        </w:rPr>
        <w:t>Tsakalidis and Thiel, 2018)</w:t>
      </w:r>
      <w:r w:rsidRPr="00A146F3">
        <w:rPr>
          <w:rFonts w:ascii="Times New Roman" w:eastAsia="Times New Roman" w:hAnsi="Times New Roman" w:cs="Times New Roman"/>
          <w:sz w:val="24"/>
          <w:szCs w:val="24"/>
        </w:rPr>
        <w:t>. The export and import percentage of the EU is 41% and 31% respectively that can open the ways for EV business (</w:t>
      </w:r>
      <w:r w:rsidRPr="00A146F3">
        <w:rPr>
          <w:rFonts w:ascii="Times New Roman" w:eastAsia="Times New Roman" w:hAnsi="Times New Roman" w:cs="Times New Roman"/>
          <w:sz w:val="24"/>
          <w:szCs w:val="24"/>
          <w:highlight w:val="white"/>
        </w:rPr>
        <w:t>Tsakalidis and Thiel, 2018)</w:t>
      </w:r>
      <w:r w:rsidRPr="00A146F3">
        <w:rPr>
          <w:rFonts w:ascii="Times New Roman" w:eastAsia="Times New Roman" w:hAnsi="Times New Roman" w:cs="Times New Roman"/>
          <w:sz w:val="24"/>
          <w:szCs w:val="24"/>
        </w:rPr>
        <w:t>. The global economical condition is helpful for EV production to start or expand the business over the international market and provide opportunities for it. The EU has signed some free agreements of trade with several countries by which the EV production can present their business to all over the world and helps the business with those countries without providing any taxes on the import of raw materials used in EV manufacturing. Moreover, the inflation rate of the UK is 1.7% in 2019 and it reached 3.1</w:t>
      </w:r>
      <w:r w:rsidR="003D2F27" w:rsidRPr="00A146F3">
        <w:rPr>
          <w:rFonts w:ascii="Times New Roman" w:eastAsia="Times New Roman" w:hAnsi="Times New Roman" w:cs="Times New Roman"/>
          <w:sz w:val="24"/>
          <w:szCs w:val="24"/>
        </w:rPr>
        <w:t>%</w:t>
      </w:r>
      <w:r w:rsidR="003D2F27" w:rsidRPr="00A146F3">
        <w:rPr>
          <w:rFonts w:ascii="Times New Roman" w:eastAsia="Times New Roman" w:hAnsi="Times New Roman" w:cs="Times New Roman"/>
          <w:i/>
          <w:sz w:val="24"/>
          <w:szCs w:val="24"/>
        </w:rPr>
        <w:t xml:space="preserve"> in</w:t>
      </w:r>
      <w:r w:rsidRPr="00A146F3">
        <w:rPr>
          <w:rFonts w:ascii="Times New Roman" w:eastAsia="Times New Roman" w:hAnsi="Times New Roman" w:cs="Times New Roman"/>
          <w:sz w:val="24"/>
          <w:szCs w:val="24"/>
        </w:rPr>
        <w:t xml:space="preserve"> 2017</w:t>
      </w:r>
      <w:r w:rsidRPr="00A146F3">
        <w:rPr>
          <w:rFonts w:ascii="Times New Roman" w:eastAsia="Times New Roman" w:hAnsi="Times New Roman" w:cs="Times New Roman"/>
          <w:i/>
          <w:sz w:val="24"/>
          <w:szCs w:val="24"/>
        </w:rPr>
        <w:t xml:space="preserve">. </w:t>
      </w:r>
      <w:r w:rsidRPr="00A146F3">
        <w:rPr>
          <w:rFonts w:ascii="Times New Roman" w:eastAsia="Times New Roman" w:hAnsi="Times New Roman" w:cs="Times New Roman"/>
          <w:sz w:val="24"/>
          <w:szCs w:val="24"/>
        </w:rPr>
        <w:t xml:space="preserve">The UK also has a huge population destination for the FDI and </w:t>
      </w:r>
      <w:r w:rsidRPr="00A146F3">
        <w:rPr>
          <w:rFonts w:ascii="Times New Roman" w:eastAsia="Times New Roman" w:hAnsi="Times New Roman" w:cs="Times New Roman"/>
          <w:sz w:val="24"/>
          <w:szCs w:val="24"/>
        </w:rPr>
        <w:lastRenderedPageBreak/>
        <w:t>most of the organisations have invested in the business of the UK (</w:t>
      </w:r>
      <w:r w:rsidRPr="00A146F3">
        <w:rPr>
          <w:rFonts w:ascii="Times New Roman" w:eastAsia="Times New Roman" w:hAnsi="Times New Roman" w:cs="Times New Roman"/>
          <w:sz w:val="24"/>
          <w:szCs w:val="24"/>
          <w:highlight w:val="white"/>
        </w:rPr>
        <w:t>BBC, 2017)</w:t>
      </w:r>
      <w:r w:rsidRPr="00A146F3">
        <w:rPr>
          <w:rFonts w:ascii="Times New Roman" w:eastAsia="Times New Roman" w:hAnsi="Times New Roman" w:cs="Times New Roman"/>
          <w:sz w:val="24"/>
          <w:szCs w:val="24"/>
        </w:rPr>
        <w:t xml:space="preserve">. </w:t>
      </w:r>
      <w:r w:rsidRPr="00A146F3">
        <w:rPr>
          <w:rFonts w:ascii="Times New Roman" w:eastAsia="Times New Roman" w:hAnsi="Times New Roman" w:cs="Times New Roman"/>
          <w:i/>
          <w:sz w:val="24"/>
          <w:szCs w:val="24"/>
        </w:rPr>
        <w:t xml:space="preserve">It would increase the economic condition and opportunities for EV production.  </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b/>
          <w:sz w:val="24"/>
          <w:szCs w:val="24"/>
        </w:rPr>
        <w:t>Social</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The EU maintains a rich and diverse culture and citizens of the EU can travel anywhere that is beneficial for them to make relationships among different cultural people. However, it is observed that the unemployment of domestic people is one of the biggest problems faced by the EU. Global economy also supports this EV production as the demand of consumers is very high globally that creates huge opportunities for EV. The population of the UK is that 18% of total people are aged 65 and 2.4% are aged 85 (</w:t>
      </w:r>
      <w:r w:rsidRPr="00A146F3">
        <w:rPr>
          <w:rFonts w:ascii="Times New Roman" w:eastAsia="Times New Roman" w:hAnsi="Times New Roman" w:cs="Times New Roman"/>
          <w:sz w:val="24"/>
          <w:szCs w:val="24"/>
          <w:highlight w:val="white"/>
        </w:rPr>
        <w:t>BBC, 2017)</w:t>
      </w:r>
      <w:r w:rsidRPr="00A146F3">
        <w:rPr>
          <w:rFonts w:ascii="Times New Roman" w:eastAsia="Times New Roman" w:hAnsi="Times New Roman" w:cs="Times New Roman"/>
          <w:sz w:val="24"/>
          <w:szCs w:val="24"/>
        </w:rPr>
        <w:t xml:space="preserve">. To fulfill the requirements of the UK population EV based organisations can get several opportunities. </w:t>
      </w:r>
      <w:r w:rsidRPr="00A146F3">
        <w:rPr>
          <w:rFonts w:ascii="Times New Roman" w:eastAsia="Times New Roman" w:hAnsi="Times New Roman" w:cs="Times New Roman"/>
          <w:i/>
          <w:sz w:val="24"/>
          <w:szCs w:val="24"/>
        </w:rPr>
        <w:t>EV production along with marketing strategies can get a huge opportunity to start up a new business and reduce the unemployment rate for domestic people.</w:t>
      </w:r>
      <w:r w:rsidRPr="00A146F3">
        <w:rPr>
          <w:rFonts w:ascii="Times New Roman" w:eastAsia="Times New Roman" w:hAnsi="Times New Roman" w:cs="Times New Roman"/>
          <w:sz w:val="24"/>
          <w:szCs w:val="24"/>
        </w:rPr>
        <w:t xml:space="preserve"> Alongside this, this business can give chance to youth employees having unique skills and fresh knowledge regarding the manufacturing and car production process. It would help EV to expand their business in the international market by hiring skilled young generations in their manufacturing and automotive industry.</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b/>
          <w:sz w:val="24"/>
          <w:szCs w:val="24"/>
        </w:rPr>
        <w:t>Technological</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i/>
          <w:sz w:val="24"/>
          <w:szCs w:val="24"/>
        </w:rPr>
      </w:pPr>
      <w:r w:rsidRPr="00A146F3">
        <w:rPr>
          <w:rFonts w:ascii="Times New Roman" w:eastAsia="Times New Roman" w:hAnsi="Times New Roman" w:cs="Times New Roman"/>
          <w:sz w:val="24"/>
          <w:szCs w:val="24"/>
        </w:rPr>
        <w:t xml:space="preserve">The EU is considered as the powerhouse and contributed to technology as well as science. EV production is completely based on technology as super-chargers, advanced batteries, automatic functionalities, and especially replacement of fuel services (Krishna et al., 2020), produce it. The UK is also capable of serving advanced technical solutions for the customers that creates </w:t>
      </w:r>
      <w:r w:rsidRPr="00A146F3">
        <w:rPr>
          <w:rFonts w:ascii="Times New Roman" w:eastAsia="Times New Roman" w:hAnsi="Times New Roman" w:cs="Times New Roman"/>
          <w:b/>
          <w:i/>
          <w:sz w:val="24"/>
          <w:szCs w:val="24"/>
        </w:rPr>
        <w:t xml:space="preserve">opportunities </w:t>
      </w:r>
      <w:r w:rsidRPr="00A146F3">
        <w:rPr>
          <w:rFonts w:ascii="Times New Roman" w:eastAsia="Times New Roman" w:hAnsi="Times New Roman" w:cs="Times New Roman"/>
          <w:sz w:val="24"/>
          <w:szCs w:val="24"/>
        </w:rPr>
        <w:t>for entrepreneurs to run the business in the UK. T</w:t>
      </w:r>
      <w:r w:rsidRPr="00A146F3">
        <w:rPr>
          <w:rFonts w:ascii="Times New Roman" w:eastAsia="Times New Roman" w:hAnsi="Times New Roman" w:cs="Times New Roman"/>
          <w:i/>
          <w:sz w:val="24"/>
          <w:szCs w:val="24"/>
        </w:rPr>
        <w:t>o represent this business to entrepreneurs it is the big opportunity for creating their technology-based organisation and increasing more IT workers in the EU.</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b/>
          <w:sz w:val="24"/>
          <w:szCs w:val="24"/>
        </w:rPr>
        <w:t>Legal</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A conflict is observed between national law and EU law and it is considered for all countries under the EU. Sometimes the EU law is opposed by other nations that can make an impact on the new business as they start new products or services by following the EU law. However, they face problems and conflict can be raised while working with other countries without considering national law in business. The “Employment Right Act, 1996” and “Equality Act, 2010” can protect the legal rights of employees as well as equality within the workplace respectively (</w:t>
      </w:r>
      <w:r w:rsidRPr="00A146F3">
        <w:rPr>
          <w:rFonts w:ascii="Times New Roman" w:eastAsia="Times New Roman" w:hAnsi="Times New Roman" w:cs="Times New Roman"/>
          <w:sz w:val="24"/>
          <w:szCs w:val="24"/>
          <w:highlight w:val="white"/>
        </w:rPr>
        <w:t>O’Brien, 2020)</w:t>
      </w:r>
      <w:r w:rsidRPr="00A146F3">
        <w:rPr>
          <w:rFonts w:ascii="Times New Roman" w:eastAsia="Times New Roman" w:hAnsi="Times New Roman" w:cs="Times New Roman"/>
          <w:sz w:val="24"/>
          <w:szCs w:val="24"/>
        </w:rPr>
        <w:t xml:space="preserve">. In the case of EV production, the entrepreneurs should follow the EU law to </w:t>
      </w:r>
      <w:r w:rsidRPr="00A146F3">
        <w:rPr>
          <w:rFonts w:ascii="Times New Roman" w:eastAsia="Times New Roman" w:hAnsi="Times New Roman" w:cs="Times New Roman"/>
          <w:sz w:val="24"/>
          <w:szCs w:val="24"/>
        </w:rPr>
        <w:lastRenderedPageBreak/>
        <w:t>start a business in this nation and negotiate with other countries to expand the business internationally.</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b/>
          <w:sz w:val="24"/>
          <w:szCs w:val="24"/>
        </w:rPr>
        <w:t>Environmental</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Air pollution is one of the risks faced by the EU people that disturb the health condition of the EU people and it is estimated that around 400,000 premature deaths occur every year (</w:t>
      </w:r>
      <w:r w:rsidRPr="00A146F3">
        <w:rPr>
          <w:rFonts w:ascii="Times New Roman" w:eastAsia="Times New Roman" w:hAnsi="Times New Roman" w:cs="Times New Roman"/>
          <w:sz w:val="24"/>
          <w:szCs w:val="24"/>
          <w:highlight w:val="white"/>
        </w:rPr>
        <w:t xml:space="preserve">Kathage </w:t>
      </w:r>
      <w:r w:rsidRPr="00A146F3">
        <w:rPr>
          <w:rFonts w:ascii="Times New Roman" w:eastAsia="Times New Roman" w:hAnsi="Times New Roman" w:cs="Times New Roman"/>
          <w:i/>
          <w:sz w:val="24"/>
          <w:szCs w:val="24"/>
          <w:highlight w:val="white"/>
        </w:rPr>
        <w:t>et al.,</w:t>
      </w:r>
      <w:r w:rsidRPr="00A146F3">
        <w:rPr>
          <w:rFonts w:ascii="Times New Roman" w:eastAsia="Times New Roman" w:hAnsi="Times New Roman" w:cs="Times New Roman"/>
          <w:sz w:val="24"/>
          <w:szCs w:val="24"/>
          <w:highlight w:val="white"/>
        </w:rPr>
        <w:t xml:space="preserve"> 2018)</w:t>
      </w:r>
      <w:r w:rsidRPr="00A146F3">
        <w:rPr>
          <w:rFonts w:ascii="Times New Roman" w:eastAsia="Times New Roman" w:hAnsi="Times New Roman" w:cs="Times New Roman"/>
          <w:sz w:val="24"/>
          <w:szCs w:val="24"/>
        </w:rPr>
        <w:t>. The UK has taken a major initiative to reduce negative impact on the environment by increasing awareness through newspapers, social media etc. “</w:t>
      </w:r>
      <w:r w:rsidRPr="00A146F3">
        <w:rPr>
          <w:rFonts w:ascii="Times New Roman" w:eastAsia="Times New Roman" w:hAnsi="Times New Roman" w:cs="Times New Roman"/>
          <w:b/>
          <w:i/>
          <w:sz w:val="24"/>
          <w:szCs w:val="24"/>
        </w:rPr>
        <w:t>Environment Protection Act, 1974</w:t>
      </w:r>
      <w:r w:rsidRPr="00A146F3">
        <w:rPr>
          <w:rFonts w:ascii="Times New Roman" w:eastAsia="Times New Roman" w:hAnsi="Times New Roman" w:cs="Times New Roman"/>
          <w:sz w:val="24"/>
          <w:szCs w:val="24"/>
        </w:rPr>
        <w:t xml:space="preserve">” helps to control carbon emission in the environment (Othman and Ariffin, 2019).  </w:t>
      </w:r>
      <w:r w:rsidRPr="00A146F3">
        <w:rPr>
          <w:rFonts w:ascii="Times New Roman" w:eastAsia="Times New Roman" w:hAnsi="Times New Roman" w:cs="Times New Roman"/>
          <w:i/>
          <w:sz w:val="24"/>
          <w:szCs w:val="24"/>
        </w:rPr>
        <w:t>To reduce the footprint of carbon EV production is the best solution and biggest opportunity for them to represent the importance of batteries based on cars as compared to fuel-based cars.</w:t>
      </w:r>
      <w:r w:rsidRPr="00A146F3">
        <w:rPr>
          <w:rFonts w:ascii="Times New Roman" w:eastAsia="Times New Roman" w:hAnsi="Times New Roman" w:cs="Times New Roman"/>
          <w:sz w:val="24"/>
          <w:szCs w:val="24"/>
        </w:rPr>
        <w:t xml:space="preserve"> It also mitigates the crisis of fuel and especially air pollution in the EU. </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b/>
          <w:sz w:val="24"/>
          <w:szCs w:val="24"/>
        </w:rPr>
        <w:t xml:space="preserve">Porter’s Five Forces </w:t>
      </w:r>
      <w:r w:rsidRPr="00A146F3">
        <w:rPr>
          <w:rFonts w:ascii="Times New Roman" w:eastAsia="Times New Roman" w:hAnsi="Times New Roman" w:cs="Times New Roman"/>
          <w:sz w:val="24"/>
          <w:szCs w:val="24"/>
        </w:rPr>
        <w:t xml:space="preserve">is considered a powerful tool to understand the business environment, competitiveness, and proper strategy to stay profitable. This identifies five major forces for making up a competitive environment and increasing profitability. </w:t>
      </w:r>
      <w:r w:rsidRPr="00A146F3">
        <w:rPr>
          <w:rFonts w:ascii="Times New Roman" w:eastAsia="Times New Roman" w:hAnsi="Times New Roman" w:cs="Times New Roman"/>
          <w:b/>
          <w:i/>
          <w:sz w:val="24"/>
          <w:szCs w:val="24"/>
        </w:rPr>
        <w:t xml:space="preserve">Competitive Rivalry </w:t>
      </w:r>
      <w:r w:rsidRPr="00A146F3">
        <w:rPr>
          <w:rFonts w:ascii="Times New Roman" w:eastAsia="Times New Roman" w:hAnsi="Times New Roman" w:cs="Times New Roman"/>
          <w:sz w:val="24"/>
          <w:szCs w:val="24"/>
        </w:rPr>
        <w:t>helps to identify the strength of the competitors and other information associated with competitors</w:t>
      </w:r>
      <w:r w:rsidR="002A199D" w:rsidRPr="00A146F3">
        <w:rPr>
          <w:rFonts w:ascii="Times New Roman" w:eastAsia="Times New Roman" w:hAnsi="Times New Roman" w:cs="Times New Roman"/>
          <w:sz w:val="24"/>
          <w:szCs w:val="24"/>
        </w:rPr>
        <w:t xml:space="preserve"> (</w:t>
      </w:r>
      <w:r w:rsidR="002A199D" w:rsidRPr="00A146F3">
        <w:rPr>
          <w:rFonts w:ascii="Times New Roman" w:hAnsi="Times New Roman" w:cs="Times New Roman"/>
          <w:sz w:val="24"/>
          <w:szCs w:val="24"/>
          <w:shd w:val="clear" w:color="auto" w:fill="FFFFFF"/>
        </w:rPr>
        <w:t xml:space="preserve">Kibria </w:t>
      </w:r>
      <w:r w:rsidR="002A199D" w:rsidRPr="00A146F3">
        <w:rPr>
          <w:rFonts w:ascii="Times New Roman" w:hAnsi="Times New Roman" w:cs="Times New Roman"/>
          <w:i/>
          <w:sz w:val="24"/>
          <w:szCs w:val="24"/>
          <w:shd w:val="clear" w:color="auto" w:fill="FFFFFF"/>
        </w:rPr>
        <w:t>et al.,</w:t>
      </w:r>
      <w:r w:rsidR="002A199D" w:rsidRPr="00A146F3">
        <w:rPr>
          <w:rFonts w:ascii="Times New Roman" w:hAnsi="Times New Roman" w:cs="Times New Roman"/>
          <w:sz w:val="24"/>
          <w:szCs w:val="24"/>
          <w:shd w:val="clear" w:color="auto" w:fill="FFFFFF"/>
        </w:rPr>
        <w:t xml:space="preserve"> 2017)</w:t>
      </w:r>
      <w:r w:rsidRPr="00A146F3">
        <w:rPr>
          <w:rFonts w:ascii="Times New Roman" w:eastAsia="Times New Roman" w:hAnsi="Times New Roman" w:cs="Times New Roman"/>
          <w:sz w:val="24"/>
          <w:szCs w:val="24"/>
        </w:rPr>
        <w:t xml:space="preserve">. Here, EV production business, and huge competitors such as Tesla, Audi, MG Motor, etc. The competition is </w:t>
      </w:r>
      <w:r w:rsidRPr="00A146F3">
        <w:rPr>
          <w:rFonts w:ascii="Times New Roman" w:eastAsia="Times New Roman" w:hAnsi="Times New Roman" w:cs="Times New Roman"/>
          <w:i/>
          <w:sz w:val="24"/>
          <w:szCs w:val="24"/>
        </w:rPr>
        <w:t>high</w:t>
      </w:r>
      <w:r w:rsidRPr="00A146F3">
        <w:rPr>
          <w:rFonts w:ascii="Times New Roman" w:eastAsia="Times New Roman" w:hAnsi="Times New Roman" w:cs="Times New Roman"/>
          <w:sz w:val="24"/>
          <w:szCs w:val="24"/>
        </w:rPr>
        <w:t xml:space="preserve"> for EV organisations as some other automotive organisations are there that have already launched various electric cars with advanced technology features. </w:t>
      </w:r>
      <w:r w:rsidRPr="00A146F3">
        <w:rPr>
          <w:rFonts w:ascii="Times New Roman" w:eastAsia="Times New Roman" w:hAnsi="Times New Roman" w:cs="Times New Roman"/>
          <w:b/>
          <w:i/>
          <w:sz w:val="24"/>
          <w:szCs w:val="24"/>
        </w:rPr>
        <w:t xml:space="preserve">Supplier Power </w:t>
      </w:r>
      <w:r w:rsidRPr="00A146F3">
        <w:rPr>
          <w:rFonts w:ascii="Times New Roman" w:eastAsia="Times New Roman" w:hAnsi="Times New Roman" w:cs="Times New Roman"/>
          <w:sz w:val="24"/>
          <w:szCs w:val="24"/>
        </w:rPr>
        <w:t>is another force that must be selected by the organisation to strengthen its business position and make an impact on the profit</w:t>
      </w:r>
      <w:r w:rsidR="009C1A70" w:rsidRPr="00A146F3">
        <w:rPr>
          <w:rFonts w:ascii="Times New Roman" w:eastAsia="Times New Roman" w:hAnsi="Times New Roman" w:cs="Times New Roman"/>
          <w:sz w:val="24"/>
          <w:szCs w:val="24"/>
        </w:rPr>
        <w:t xml:space="preserve">. </w:t>
      </w:r>
      <w:r w:rsidRPr="00A146F3">
        <w:rPr>
          <w:rFonts w:ascii="Times New Roman" w:eastAsia="Times New Roman" w:hAnsi="Times New Roman" w:cs="Times New Roman"/>
          <w:b/>
          <w:i/>
          <w:sz w:val="24"/>
          <w:szCs w:val="24"/>
        </w:rPr>
        <w:t xml:space="preserve">Buyer power </w:t>
      </w:r>
      <w:r w:rsidRPr="00A146F3">
        <w:rPr>
          <w:rFonts w:ascii="Times New Roman" w:eastAsia="Times New Roman" w:hAnsi="Times New Roman" w:cs="Times New Roman"/>
          <w:sz w:val="24"/>
          <w:szCs w:val="24"/>
        </w:rPr>
        <w:t>can also increase the business and more customers have more power to bring modification in business strategy.</w:t>
      </w:r>
      <w:r w:rsidRPr="00A146F3">
        <w:rPr>
          <w:rFonts w:ascii="Times New Roman" w:eastAsia="Times New Roman" w:hAnsi="Times New Roman" w:cs="Times New Roman"/>
          <w:b/>
          <w:i/>
          <w:sz w:val="24"/>
          <w:szCs w:val="24"/>
        </w:rPr>
        <w:t xml:space="preserve"> </w:t>
      </w:r>
      <w:r w:rsidRPr="00A146F3">
        <w:rPr>
          <w:rFonts w:ascii="Times New Roman" w:eastAsia="Times New Roman" w:hAnsi="Times New Roman" w:cs="Times New Roman"/>
          <w:sz w:val="24"/>
          <w:szCs w:val="24"/>
        </w:rPr>
        <w:t>It has grown in the UK from 13% to 20% between 2013 and 2020 (</w:t>
      </w:r>
      <w:r w:rsidRPr="00A146F3">
        <w:rPr>
          <w:rFonts w:ascii="Times New Roman" w:eastAsia="Times New Roman" w:hAnsi="Times New Roman" w:cs="Times New Roman"/>
          <w:sz w:val="24"/>
          <w:szCs w:val="24"/>
          <w:highlight w:val="white"/>
        </w:rPr>
        <w:t>Tsakalidis and Thiel, 2018)</w:t>
      </w:r>
      <w:r w:rsidRPr="00A146F3">
        <w:rPr>
          <w:rFonts w:ascii="Times New Roman" w:eastAsia="Times New Roman" w:hAnsi="Times New Roman" w:cs="Times New Roman"/>
          <w:sz w:val="24"/>
          <w:szCs w:val="24"/>
        </w:rPr>
        <w:t xml:space="preserve">. The buyer power is also </w:t>
      </w:r>
      <w:r w:rsidRPr="00A146F3">
        <w:rPr>
          <w:rFonts w:ascii="Times New Roman" w:eastAsia="Times New Roman" w:hAnsi="Times New Roman" w:cs="Times New Roman"/>
          <w:i/>
          <w:sz w:val="24"/>
          <w:szCs w:val="24"/>
        </w:rPr>
        <w:t>high</w:t>
      </w:r>
      <w:r w:rsidRPr="00A146F3">
        <w:rPr>
          <w:rFonts w:ascii="Times New Roman" w:eastAsia="Times New Roman" w:hAnsi="Times New Roman" w:cs="Times New Roman"/>
          <w:sz w:val="24"/>
          <w:szCs w:val="24"/>
        </w:rPr>
        <w:t xml:space="preserve"> in countries of the EU, in the case of EV production and it has to change car design or model as per buyer's demands. </w:t>
      </w:r>
      <w:r w:rsidRPr="00A146F3">
        <w:rPr>
          <w:rFonts w:ascii="Times New Roman" w:eastAsia="Times New Roman" w:hAnsi="Times New Roman" w:cs="Times New Roman"/>
          <w:b/>
          <w:i/>
          <w:sz w:val="24"/>
          <w:szCs w:val="24"/>
        </w:rPr>
        <w:t xml:space="preserve">The threat of substitution </w:t>
      </w:r>
      <w:r w:rsidRPr="00A146F3">
        <w:rPr>
          <w:rFonts w:ascii="Times New Roman" w:eastAsia="Times New Roman" w:hAnsi="Times New Roman" w:cs="Times New Roman"/>
          <w:sz w:val="24"/>
          <w:szCs w:val="24"/>
        </w:rPr>
        <w:t xml:space="preserve">gives opportunities to understand the threat from customers such as the entrepreneur should focus on the unique products that cannot be managed by customers and done manually or others. It is </w:t>
      </w:r>
      <w:r w:rsidRPr="00A146F3">
        <w:rPr>
          <w:rFonts w:ascii="Times New Roman" w:eastAsia="Times New Roman" w:hAnsi="Times New Roman" w:cs="Times New Roman"/>
          <w:b/>
          <w:i/>
          <w:sz w:val="24"/>
          <w:szCs w:val="24"/>
        </w:rPr>
        <w:t>low</w:t>
      </w:r>
      <w:r w:rsidRPr="00A146F3">
        <w:rPr>
          <w:rFonts w:ascii="Times New Roman" w:eastAsia="Times New Roman" w:hAnsi="Times New Roman" w:cs="Times New Roman"/>
          <w:sz w:val="24"/>
          <w:szCs w:val="24"/>
        </w:rPr>
        <w:t xml:space="preserve"> as consumers cannot manually manage the EV features or services and get substitute services from others and this applies for people in the EU as well.</w:t>
      </w:r>
      <w:r w:rsidRPr="00A146F3">
        <w:rPr>
          <w:rFonts w:ascii="Times New Roman" w:eastAsia="Times New Roman" w:hAnsi="Times New Roman" w:cs="Times New Roman"/>
          <w:b/>
          <w:i/>
          <w:sz w:val="24"/>
          <w:szCs w:val="24"/>
        </w:rPr>
        <w:t xml:space="preserve"> New </w:t>
      </w:r>
      <w:r w:rsidRPr="00A146F3">
        <w:rPr>
          <w:rFonts w:ascii="Times New Roman" w:eastAsia="Times New Roman" w:hAnsi="Times New Roman" w:cs="Times New Roman"/>
          <w:sz w:val="24"/>
          <w:szCs w:val="24"/>
        </w:rPr>
        <w:t xml:space="preserve">Entrants threat is </w:t>
      </w:r>
      <w:r w:rsidRPr="00A146F3">
        <w:rPr>
          <w:rFonts w:ascii="Times New Roman" w:eastAsia="Times New Roman" w:hAnsi="Times New Roman" w:cs="Times New Roman"/>
          <w:b/>
          <w:i/>
          <w:sz w:val="24"/>
          <w:szCs w:val="24"/>
        </w:rPr>
        <w:t xml:space="preserve">high </w:t>
      </w:r>
      <w:r w:rsidRPr="00A146F3">
        <w:rPr>
          <w:rFonts w:ascii="Times New Roman" w:eastAsia="Times New Roman" w:hAnsi="Times New Roman" w:cs="Times New Roman"/>
          <w:sz w:val="24"/>
          <w:szCs w:val="24"/>
        </w:rPr>
        <w:t xml:space="preserve">as various automotive organisations are there and they are working on EV production with more advanced features.  However, the </w:t>
      </w:r>
      <w:r w:rsidRPr="00A146F3">
        <w:rPr>
          <w:rFonts w:ascii="Times New Roman" w:eastAsia="Times New Roman" w:hAnsi="Times New Roman" w:cs="Times New Roman"/>
          <w:b/>
          <w:i/>
          <w:sz w:val="24"/>
          <w:szCs w:val="24"/>
        </w:rPr>
        <w:t xml:space="preserve">limitation </w:t>
      </w:r>
      <w:r w:rsidRPr="00A146F3">
        <w:rPr>
          <w:rFonts w:ascii="Times New Roman" w:eastAsia="Times New Roman" w:hAnsi="Times New Roman" w:cs="Times New Roman"/>
          <w:sz w:val="24"/>
          <w:szCs w:val="24"/>
        </w:rPr>
        <w:t xml:space="preserve">of this model is that it assumes the perfect market and the </w:t>
      </w:r>
      <w:r w:rsidRPr="00A146F3">
        <w:rPr>
          <w:rFonts w:ascii="Times New Roman" w:eastAsia="Times New Roman" w:hAnsi="Times New Roman" w:cs="Times New Roman"/>
          <w:sz w:val="24"/>
          <w:szCs w:val="24"/>
        </w:rPr>
        <w:lastRenderedPageBreak/>
        <w:t xml:space="preserve">static structure of the market (Kibria </w:t>
      </w:r>
      <w:r w:rsidRPr="00A146F3">
        <w:rPr>
          <w:rFonts w:ascii="Times New Roman" w:eastAsia="Times New Roman" w:hAnsi="Times New Roman" w:cs="Times New Roman"/>
          <w:i/>
          <w:sz w:val="24"/>
          <w:szCs w:val="24"/>
        </w:rPr>
        <w:t xml:space="preserve">et al., </w:t>
      </w:r>
      <w:r w:rsidRPr="00A146F3">
        <w:rPr>
          <w:rFonts w:ascii="Times New Roman" w:eastAsia="Times New Roman" w:hAnsi="Times New Roman" w:cs="Times New Roman"/>
          <w:sz w:val="24"/>
          <w:szCs w:val="24"/>
        </w:rPr>
        <w:t xml:space="preserve">2017). It does not consider the strategic alliances along with the information system of the organisation including the value chain. </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 xml:space="preserve">The </w:t>
      </w:r>
      <w:r w:rsidRPr="00A146F3">
        <w:rPr>
          <w:rFonts w:ascii="Times New Roman" w:eastAsia="Times New Roman" w:hAnsi="Times New Roman" w:cs="Times New Roman"/>
          <w:b/>
          <w:i/>
          <w:sz w:val="24"/>
          <w:szCs w:val="24"/>
        </w:rPr>
        <w:t>life cycle of any product</w:t>
      </w:r>
      <w:r w:rsidRPr="00A146F3">
        <w:rPr>
          <w:rFonts w:ascii="Times New Roman" w:eastAsia="Times New Roman" w:hAnsi="Times New Roman" w:cs="Times New Roman"/>
          <w:sz w:val="24"/>
          <w:szCs w:val="24"/>
        </w:rPr>
        <w:t xml:space="preserve"> is related to marketing as well as management decisions within the business. This cycle includes five stages such as </w:t>
      </w:r>
      <w:r w:rsidRPr="00A146F3">
        <w:rPr>
          <w:rFonts w:ascii="Times New Roman" w:eastAsia="Times New Roman" w:hAnsi="Times New Roman" w:cs="Times New Roman"/>
          <w:b/>
          <w:i/>
          <w:sz w:val="24"/>
          <w:szCs w:val="24"/>
        </w:rPr>
        <w:t xml:space="preserve">development, introduction, and growth along with maturity and decline </w:t>
      </w:r>
      <w:r w:rsidRPr="00A146F3">
        <w:rPr>
          <w:rFonts w:ascii="Times New Roman" w:eastAsia="Times New Roman" w:hAnsi="Times New Roman" w:cs="Times New Roman"/>
          <w:sz w:val="24"/>
          <w:szCs w:val="24"/>
        </w:rPr>
        <w:t xml:space="preserve">(He </w:t>
      </w:r>
      <w:r w:rsidRPr="00A146F3">
        <w:rPr>
          <w:rFonts w:ascii="Times New Roman" w:eastAsia="Times New Roman" w:hAnsi="Times New Roman" w:cs="Times New Roman"/>
          <w:i/>
          <w:sz w:val="24"/>
          <w:szCs w:val="24"/>
        </w:rPr>
        <w:t>et al.,</w:t>
      </w:r>
      <w:r w:rsidRPr="00A146F3">
        <w:rPr>
          <w:rFonts w:ascii="Times New Roman" w:eastAsia="Times New Roman" w:hAnsi="Times New Roman" w:cs="Times New Roman"/>
          <w:sz w:val="24"/>
          <w:szCs w:val="24"/>
        </w:rPr>
        <w:t xml:space="preserve"> 2019)</w:t>
      </w:r>
      <w:r w:rsidRPr="00A146F3">
        <w:rPr>
          <w:rFonts w:ascii="Times New Roman" w:eastAsia="Times New Roman" w:hAnsi="Times New Roman" w:cs="Times New Roman"/>
          <w:b/>
          <w:i/>
          <w:sz w:val="24"/>
          <w:szCs w:val="24"/>
        </w:rPr>
        <w:t xml:space="preserve">. </w:t>
      </w:r>
      <w:r w:rsidRPr="00A146F3">
        <w:rPr>
          <w:rFonts w:ascii="Times New Roman" w:eastAsia="Times New Roman" w:hAnsi="Times New Roman" w:cs="Times New Roman"/>
          <w:sz w:val="24"/>
          <w:szCs w:val="24"/>
        </w:rPr>
        <w:t>In this context, the development of EV is based on advanced technologies and features such as supercharging facilities with advanced battery and fuel-less car to mitigate air pollution and carbon footprint. It can run more kilometers per charge. The reduction of carbon footprint is one of the motivation factors for environmentally conscious customers for buying EVs. Most of the consumers are ready to pay a premium amount as the alternative fuel and 29% of total EV consumers have brought EVs to reduce the impact on the environment (</w:t>
      </w:r>
      <w:r w:rsidRPr="00A146F3">
        <w:rPr>
          <w:rFonts w:ascii="Times New Roman" w:eastAsia="Times New Roman" w:hAnsi="Times New Roman" w:cs="Times New Roman"/>
          <w:sz w:val="24"/>
          <w:szCs w:val="24"/>
          <w:highlight w:val="white"/>
        </w:rPr>
        <w:t xml:space="preserve">Ferreira </w:t>
      </w:r>
      <w:r w:rsidRPr="00A146F3">
        <w:rPr>
          <w:rFonts w:ascii="Times New Roman" w:eastAsia="Times New Roman" w:hAnsi="Times New Roman" w:cs="Times New Roman"/>
          <w:i/>
          <w:sz w:val="24"/>
          <w:szCs w:val="24"/>
          <w:highlight w:val="white"/>
        </w:rPr>
        <w:t>et al.,</w:t>
      </w:r>
      <w:r w:rsidRPr="00A146F3">
        <w:rPr>
          <w:rFonts w:ascii="Times New Roman" w:eastAsia="Times New Roman" w:hAnsi="Times New Roman" w:cs="Times New Roman"/>
          <w:sz w:val="24"/>
          <w:szCs w:val="24"/>
          <w:highlight w:val="white"/>
        </w:rPr>
        <w:t xml:space="preserve"> 2017)</w:t>
      </w:r>
      <w:r w:rsidRPr="00A146F3">
        <w:rPr>
          <w:rFonts w:ascii="Times New Roman" w:eastAsia="Times New Roman" w:hAnsi="Times New Roman" w:cs="Times New Roman"/>
          <w:sz w:val="24"/>
          <w:szCs w:val="24"/>
        </w:rPr>
        <w:t xml:space="preserve">. The growth and maturity of EV are very high due to the demand of consumers as it can save time during the rush hours and provide parking facilities to drivers for parking cars in the urban areas. In the decline stage, the startup business can produce discounts on the cars and add advanced features within EVs to adapt to the customer's needs. EV production companies can keep the stock of different products and manage these products at every stage of the PLC. </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eastAsia="Times New Roman" w:hAnsi="Times New Roman" w:cs="Times New Roman"/>
          <w:sz w:val="24"/>
          <w:szCs w:val="24"/>
        </w:rPr>
        <w:t xml:space="preserve">From the PESTLE analysis, it can be stated that EV production has huge </w:t>
      </w:r>
      <w:r w:rsidRPr="00A146F3">
        <w:rPr>
          <w:rFonts w:ascii="Times New Roman" w:eastAsia="Times New Roman" w:hAnsi="Times New Roman" w:cs="Times New Roman"/>
          <w:b/>
          <w:i/>
          <w:sz w:val="24"/>
          <w:szCs w:val="24"/>
        </w:rPr>
        <w:t>opportunities</w:t>
      </w:r>
      <w:r w:rsidRPr="00A146F3">
        <w:rPr>
          <w:rFonts w:ascii="Times New Roman" w:eastAsia="Times New Roman" w:hAnsi="Times New Roman" w:cs="Times New Roman"/>
          <w:sz w:val="24"/>
          <w:szCs w:val="24"/>
        </w:rPr>
        <w:t xml:space="preserve"> for presenting its advanced business in the EU and bringing innovative business to make the nation stronger economically and reduce air pollution to keep the nation healthy. The sale of Electric vehicles or EV has been enhanced and it adds 6.2% of the overall car sales and </w:t>
      </w:r>
      <w:r w:rsidRPr="00A146F3">
        <w:rPr>
          <w:rFonts w:ascii="Times New Roman" w:eastAsia="Times New Roman" w:hAnsi="Times New Roman" w:cs="Times New Roman"/>
          <w:i/>
          <w:sz w:val="24"/>
          <w:szCs w:val="24"/>
        </w:rPr>
        <w:t xml:space="preserve">this creates </w:t>
      </w:r>
      <w:r w:rsidRPr="00A146F3">
        <w:rPr>
          <w:rFonts w:ascii="Times New Roman" w:eastAsia="Times New Roman" w:hAnsi="Times New Roman" w:cs="Times New Roman"/>
          <w:b/>
          <w:i/>
          <w:sz w:val="24"/>
          <w:szCs w:val="24"/>
        </w:rPr>
        <w:t>business opportunities for Electric vehicles</w:t>
      </w:r>
      <w:r w:rsidRPr="00A146F3">
        <w:rPr>
          <w:rFonts w:ascii="Times New Roman" w:eastAsia="Times New Roman" w:hAnsi="Times New Roman" w:cs="Times New Roman"/>
          <w:i/>
          <w:sz w:val="24"/>
          <w:szCs w:val="24"/>
        </w:rPr>
        <w:t xml:space="preserve"> </w:t>
      </w:r>
      <w:r w:rsidRPr="00A146F3">
        <w:rPr>
          <w:rFonts w:ascii="Times New Roman" w:eastAsia="Times New Roman" w:hAnsi="Times New Roman" w:cs="Times New Roman"/>
          <w:sz w:val="24"/>
          <w:szCs w:val="24"/>
        </w:rPr>
        <w:t>(</w:t>
      </w:r>
      <w:r w:rsidRPr="00A146F3">
        <w:rPr>
          <w:rFonts w:ascii="Times New Roman" w:eastAsia="Times New Roman" w:hAnsi="Times New Roman" w:cs="Times New Roman"/>
          <w:sz w:val="24"/>
          <w:szCs w:val="24"/>
          <w:highlight w:val="white"/>
        </w:rPr>
        <w:t>Tsakalidis and Thiel, 2018)</w:t>
      </w:r>
      <w:r w:rsidRPr="00A146F3">
        <w:rPr>
          <w:rFonts w:ascii="Times New Roman" w:eastAsia="Times New Roman" w:hAnsi="Times New Roman" w:cs="Times New Roman"/>
          <w:i/>
          <w:sz w:val="24"/>
          <w:szCs w:val="24"/>
        </w:rPr>
        <w:t xml:space="preserve">. </w:t>
      </w:r>
      <w:r w:rsidRPr="00A146F3">
        <w:rPr>
          <w:rFonts w:ascii="Times New Roman" w:eastAsia="Times New Roman" w:hAnsi="Times New Roman" w:cs="Times New Roman"/>
          <w:sz w:val="24"/>
          <w:szCs w:val="24"/>
        </w:rPr>
        <w:t>From Porter's five forces it can be observed that EVs production can get more opportunities to know its competitors and the influencing factors that can change the business profit and keep them competitive before representing it to the business executive. The demand for EVs' production is very high to consume less energy and use renewable energy in these EVs. Moreover, PLC helps EVs production to get the idea of how to develop, implement the EVs' production and increase its growth and maturity in the competitive market. EVs are cheaper as compared to ICE counterparts and EVs can serve the cheapest level mobility solutions in an era of the high price of fuel in the EU, creating more opportunities for its sale. It is one of the opportunities for EV organisations to produce unique products with discounts for attracting more buyers and staying in the position.</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b/>
          <w:i/>
          <w:sz w:val="24"/>
          <w:szCs w:val="24"/>
        </w:rPr>
        <w:lastRenderedPageBreak/>
        <w:t>Various businesses are linked</w:t>
      </w:r>
      <w:r w:rsidRPr="00A146F3">
        <w:rPr>
          <w:rFonts w:ascii="Times New Roman" w:eastAsia="Times New Roman" w:hAnsi="Times New Roman" w:cs="Times New Roman"/>
          <w:sz w:val="24"/>
          <w:szCs w:val="24"/>
        </w:rPr>
        <w:t xml:space="preserve"> with the automotive industry globally to improve the quality of cars and provide unique internal as well as the external design of cars such as the </w:t>
      </w:r>
      <w:r w:rsidRPr="00A146F3">
        <w:rPr>
          <w:rFonts w:ascii="Times New Roman" w:eastAsia="Times New Roman" w:hAnsi="Times New Roman" w:cs="Times New Roman"/>
          <w:b/>
          <w:i/>
          <w:sz w:val="24"/>
          <w:szCs w:val="24"/>
        </w:rPr>
        <w:t xml:space="preserve">Diesel cars industry. </w:t>
      </w:r>
      <w:r w:rsidRPr="00A146F3">
        <w:rPr>
          <w:rFonts w:ascii="Times New Roman" w:eastAsia="Times New Roman" w:hAnsi="Times New Roman" w:cs="Times New Roman"/>
          <w:sz w:val="24"/>
          <w:szCs w:val="24"/>
        </w:rPr>
        <w:t>This industry such as petrol, diesel invests in the automotive industry to make the entire production and service easy. In the initial phase, most cars are operated using fuel now due to the production of EVs, cars are using batteries as the replacement solution, and the fuel price is high. Thus, the diesel industry also gets less profit by investing in this industry rather than the automotive industry. Most of the consumers prefer electric vehicles to reduce the carbon footprint and crisis of fuel in the EU (</w:t>
      </w:r>
      <w:r w:rsidRPr="00A146F3">
        <w:rPr>
          <w:rFonts w:ascii="Times New Roman" w:eastAsia="Times New Roman" w:hAnsi="Times New Roman" w:cs="Times New Roman"/>
          <w:sz w:val="24"/>
          <w:szCs w:val="24"/>
          <w:highlight w:val="white"/>
        </w:rPr>
        <w:t>Bhaduri, 2017)</w:t>
      </w:r>
      <w:r w:rsidRPr="00A146F3">
        <w:rPr>
          <w:rFonts w:ascii="Times New Roman" w:eastAsia="Times New Roman" w:hAnsi="Times New Roman" w:cs="Times New Roman"/>
          <w:sz w:val="24"/>
          <w:szCs w:val="24"/>
        </w:rPr>
        <w:t xml:space="preserve">. Besides, the diesel car industry consumes more power and runs less distance as compared to electric vehicles. Due to its advanced charging facilities, battery backup, and speed, more customers are attracted to buy electric vehicles and prefer the facilities to diesel cars. </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The price of fuel is very high in the EU. That is one of the main reasons to reduce the profit level of this industry. Apart from that, EV uses renewable energy to charge the batteries and consume less energy rather than other normal cars. Therefore, the diesel car industry gets less profit from this automotive industry and they do not get the long-run advantage from this industry. For this reason, it is not recommended to invest in the automotive industry. Alongside, the diesel car also increases air pollution and carbon footprint that are not accepted by the environmentally-conscious customers and sales of diesel cars is decreased that affects the profit of this industry (</w:t>
      </w:r>
      <w:r w:rsidRPr="00A146F3">
        <w:rPr>
          <w:rFonts w:ascii="Times New Roman" w:eastAsia="Times New Roman" w:hAnsi="Times New Roman" w:cs="Times New Roman"/>
          <w:sz w:val="24"/>
          <w:szCs w:val="24"/>
          <w:highlight w:val="white"/>
        </w:rPr>
        <w:t xml:space="preserve">Cano </w:t>
      </w:r>
      <w:r w:rsidRPr="00A146F3">
        <w:rPr>
          <w:rFonts w:ascii="Times New Roman" w:eastAsia="Times New Roman" w:hAnsi="Times New Roman" w:cs="Times New Roman"/>
          <w:i/>
          <w:sz w:val="24"/>
          <w:szCs w:val="24"/>
          <w:highlight w:val="white"/>
        </w:rPr>
        <w:t>et al.,</w:t>
      </w:r>
      <w:r w:rsidRPr="00A146F3">
        <w:rPr>
          <w:rFonts w:ascii="Times New Roman" w:eastAsia="Times New Roman" w:hAnsi="Times New Roman" w:cs="Times New Roman"/>
          <w:sz w:val="24"/>
          <w:szCs w:val="24"/>
          <w:highlight w:val="white"/>
        </w:rPr>
        <w:t xml:space="preserve"> 2018)</w:t>
      </w:r>
      <w:r w:rsidRPr="00A146F3">
        <w:rPr>
          <w:rFonts w:ascii="Times New Roman" w:eastAsia="Times New Roman" w:hAnsi="Times New Roman" w:cs="Times New Roman"/>
          <w:sz w:val="24"/>
          <w:szCs w:val="24"/>
        </w:rPr>
        <w:t xml:space="preserve">. Besides, OEMs along with suppliers invest more money in the production platform of EV. The benefits of EV production are very high as compared to selected industries and due to a reason the related industries are not profitable in investing in it. </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 xml:space="preserve">To support this </w:t>
      </w:r>
      <w:r w:rsidRPr="00A146F3">
        <w:rPr>
          <w:rFonts w:ascii="Times New Roman" w:eastAsia="Times New Roman" w:hAnsi="Times New Roman" w:cs="Times New Roman"/>
          <w:b/>
          <w:i/>
          <w:sz w:val="24"/>
          <w:szCs w:val="24"/>
        </w:rPr>
        <w:t>Porter’s</w:t>
      </w:r>
      <w:r w:rsidRPr="00A146F3">
        <w:rPr>
          <w:rFonts w:ascii="Times New Roman" w:eastAsia="Times New Roman" w:hAnsi="Times New Roman" w:cs="Times New Roman"/>
          <w:sz w:val="24"/>
          <w:szCs w:val="24"/>
        </w:rPr>
        <w:t xml:space="preserve"> </w:t>
      </w:r>
      <w:r w:rsidRPr="00A146F3">
        <w:rPr>
          <w:rFonts w:ascii="Times New Roman" w:eastAsia="Times New Roman" w:hAnsi="Times New Roman" w:cs="Times New Roman"/>
          <w:b/>
          <w:i/>
          <w:sz w:val="24"/>
          <w:szCs w:val="24"/>
        </w:rPr>
        <w:t xml:space="preserve">value chain </w:t>
      </w:r>
      <w:r w:rsidRPr="00A146F3">
        <w:rPr>
          <w:rFonts w:ascii="Times New Roman" w:eastAsia="Times New Roman" w:hAnsi="Times New Roman" w:cs="Times New Roman"/>
          <w:sz w:val="24"/>
          <w:szCs w:val="24"/>
        </w:rPr>
        <w:t xml:space="preserve">of electric cars manufactured by Volvo indicates the overall activities responsible for converting raw materials into the final services or products. It also shows how the organisation can identify competitive advantages from its activities and the way of interaction among these activities. The main objective of this analysis is to increase value while minimizing cost and monitoring the entire process. Primary activities of this analysis are </w:t>
      </w:r>
      <w:r w:rsidRPr="00A146F3">
        <w:rPr>
          <w:rFonts w:ascii="Times New Roman" w:eastAsia="Times New Roman" w:hAnsi="Times New Roman" w:cs="Times New Roman"/>
          <w:b/>
          <w:i/>
          <w:sz w:val="24"/>
          <w:szCs w:val="24"/>
        </w:rPr>
        <w:t xml:space="preserve">inbound logistics, operations, and outbound logistics including marketing, sales, and services </w:t>
      </w:r>
      <w:r w:rsidRPr="00A146F3">
        <w:rPr>
          <w:rFonts w:ascii="Times New Roman" w:eastAsia="Times New Roman" w:hAnsi="Times New Roman" w:cs="Times New Roman"/>
          <w:sz w:val="24"/>
          <w:szCs w:val="24"/>
        </w:rPr>
        <w:t>(</w:t>
      </w:r>
      <w:r w:rsidRPr="00A146F3">
        <w:rPr>
          <w:rFonts w:ascii="Times New Roman" w:eastAsia="Times New Roman" w:hAnsi="Times New Roman" w:cs="Times New Roman"/>
          <w:sz w:val="24"/>
          <w:szCs w:val="24"/>
          <w:highlight w:val="white"/>
        </w:rPr>
        <w:t xml:space="preserve">Wei </w:t>
      </w:r>
      <w:r w:rsidRPr="00A146F3">
        <w:rPr>
          <w:rFonts w:ascii="Times New Roman" w:eastAsia="Times New Roman" w:hAnsi="Times New Roman" w:cs="Times New Roman"/>
          <w:i/>
          <w:sz w:val="24"/>
          <w:szCs w:val="24"/>
          <w:highlight w:val="white"/>
        </w:rPr>
        <w:t>et al.,</w:t>
      </w:r>
      <w:r w:rsidRPr="00A146F3">
        <w:rPr>
          <w:rFonts w:ascii="Times New Roman" w:eastAsia="Times New Roman" w:hAnsi="Times New Roman" w:cs="Times New Roman"/>
          <w:sz w:val="24"/>
          <w:szCs w:val="24"/>
          <w:highlight w:val="white"/>
        </w:rPr>
        <w:t xml:space="preserve"> 2020)</w:t>
      </w:r>
      <w:r w:rsidRPr="00A146F3">
        <w:rPr>
          <w:rFonts w:ascii="Times New Roman" w:eastAsia="Times New Roman" w:hAnsi="Times New Roman" w:cs="Times New Roman"/>
          <w:sz w:val="24"/>
          <w:szCs w:val="24"/>
        </w:rPr>
        <w:t xml:space="preserve">. Volvo takes raw materials such as batteries, superchargers, and lightweight carbon fibre from suppliers and then incorporates them into the final product (Larsson, 2016). Advanced features and values are added in the raw materials and now the product is ready to distribute to the distributors, retailers, or directly customers that are known as outbound logistics. </w:t>
      </w:r>
      <w:r w:rsidRPr="00A146F3">
        <w:rPr>
          <w:rFonts w:ascii="Times New Roman" w:eastAsia="Times New Roman" w:hAnsi="Times New Roman" w:cs="Times New Roman"/>
          <w:sz w:val="24"/>
          <w:szCs w:val="24"/>
        </w:rPr>
        <w:lastRenderedPageBreak/>
        <w:t>Proper marketing ensures that the final goods are targeted to the accurate consumer group and helps to communicate with the target group by applying the appropriate marketing mix strategy. Finally, the services include guarantees along with warranties. Thus, the selected organisation can gain more profit by following this analysis process and serves the best quality EV with minimum and affordable cost.</w:t>
      </w:r>
    </w:p>
    <w:p w:rsidR="003D3E7F" w:rsidRPr="00A146F3" w:rsidRDefault="00230375" w:rsidP="00E40F3D">
      <w:pPr>
        <w:pStyle w:val="Titlu1"/>
        <w:rPr>
          <w:color w:val="auto"/>
        </w:rPr>
      </w:pPr>
      <w:bookmarkStart w:id="2" w:name="_1fob9te" w:colFirst="0" w:colLast="0"/>
      <w:bookmarkEnd w:id="2"/>
      <w:r w:rsidRPr="00A146F3">
        <w:rPr>
          <w:color w:val="auto"/>
        </w:rPr>
        <w:t>Conclusion</w:t>
      </w:r>
    </w:p>
    <w:p w:rsidR="003D3E7F" w:rsidRPr="00A146F3" w:rsidRDefault="00230375" w:rsidP="00E40F3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rPr>
        <w:t>The study analysed the business opportunities of electric vehicles manufactured by Volvo for presenting its marketing along with product strategy to the entrepreneurs and other business executives. The opportunities are identified through the PESTLE analysis, Porter’s five force model along with PLC. Moreover, the essay critically discussed and identified the other industries linked with the automotive industry are not profitable in investing in this industry and the main reason behind this. Alongside this, the profitability of EVs organisation is discussed and how it can gain more profit by applying value chain analysis in its manufacturing process to minimize cost and produce the best final products.</w:t>
      </w:r>
    </w:p>
    <w:p w:rsidR="003D3E7F" w:rsidRPr="00A146F3" w:rsidRDefault="00230375" w:rsidP="00E40F3D">
      <w:pPr>
        <w:pStyle w:val="Normal1"/>
        <w:spacing w:line="360" w:lineRule="auto"/>
        <w:jc w:val="both"/>
        <w:rPr>
          <w:rFonts w:ascii="Times New Roman" w:eastAsia="Times New Roman" w:hAnsi="Times New Roman" w:cs="Times New Roman"/>
          <w:b/>
          <w:sz w:val="24"/>
          <w:szCs w:val="24"/>
        </w:rPr>
      </w:pPr>
      <w:r w:rsidRPr="00A146F3">
        <w:br w:type="page"/>
      </w:r>
    </w:p>
    <w:p w:rsidR="003D3E7F" w:rsidRPr="00A146F3" w:rsidRDefault="00230375" w:rsidP="00E40F3D">
      <w:pPr>
        <w:pStyle w:val="Titlu1"/>
        <w:rPr>
          <w:color w:val="auto"/>
        </w:rPr>
      </w:pPr>
      <w:bookmarkStart w:id="3" w:name="_3znysh7" w:colFirst="0" w:colLast="0"/>
      <w:bookmarkEnd w:id="3"/>
      <w:r w:rsidRPr="00A146F3">
        <w:rPr>
          <w:color w:val="auto"/>
        </w:rPr>
        <w:lastRenderedPageBreak/>
        <w:t>Reference list</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Achinas, S., Horjus, J., Achinas, V. and Euverink, G.J.W., 2019. A PESTLE Analysis of Biofuels Energy Industry in Europe. </w:t>
      </w:r>
      <w:r w:rsidRPr="00A146F3">
        <w:rPr>
          <w:rFonts w:ascii="Times New Roman" w:eastAsia="Times New Roman" w:hAnsi="Times New Roman" w:cs="Times New Roman"/>
          <w:i/>
          <w:sz w:val="24"/>
          <w:szCs w:val="24"/>
          <w:highlight w:val="white"/>
        </w:rPr>
        <w:t>Sustainability</w:t>
      </w:r>
      <w:r w:rsidRPr="00A146F3">
        <w:rPr>
          <w:rFonts w:ascii="Times New Roman" w:eastAsia="Times New Roman" w:hAnsi="Times New Roman" w:cs="Times New Roman"/>
          <w:sz w:val="24"/>
          <w:szCs w:val="24"/>
          <w:highlight w:val="white"/>
        </w:rPr>
        <w:t>, </w:t>
      </w:r>
      <w:r w:rsidRPr="00A146F3">
        <w:rPr>
          <w:rFonts w:ascii="Times New Roman" w:eastAsia="Times New Roman" w:hAnsi="Times New Roman" w:cs="Times New Roman"/>
          <w:i/>
          <w:sz w:val="24"/>
          <w:szCs w:val="24"/>
          <w:highlight w:val="white"/>
        </w:rPr>
        <w:t>11</w:t>
      </w:r>
      <w:r w:rsidRPr="00A146F3">
        <w:rPr>
          <w:rFonts w:ascii="Times New Roman" w:eastAsia="Times New Roman" w:hAnsi="Times New Roman" w:cs="Times New Roman"/>
          <w:sz w:val="24"/>
          <w:szCs w:val="24"/>
          <w:highlight w:val="white"/>
        </w:rPr>
        <w:t>(21), p.5981.</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Bhaduri, S., 2017. Science, profit and innovation. </w:t>
      </w:r>
      <w:r w:rsidRPr="00A146F3">
        <w:rPr>
          <w:rFonts w:ascii="Times New Roman" w:eastAsia="Times New Roman" w:hAnsi="Times New Roman" w:cs="Times New Roman"/>
          <w:i/>
          <w:sz w:val="24"/>
          <w:szCs w:val="24"/>
          <w:highlight w:val="white"/>
        </w:rPr>
        <w:t>CURRENT SCIENCE</w:t>
      </w:r>
      <w:r w:rsidRPr="00A146F3">
        <w:rPr>
          <w:rFonts w:ascii="Times New Roman" w:eastAsia="Times New Roman" w:hAnsi="Times New Roman" w:cs="Times New Roman"/>
          <w:sz w:val="24"/>
          <w:szCs w:val="24"/>
          <w:highlight w:val="white"/>
        </w:rPr>
        <w:t>, </w:t>
      </w:r>
      <w:r w:rsidRPr="00A146F3">
        <w:rPr>
          <w:rFonts w:ascii="Times New Roman" w:eastAsia="Times New Roman" w:hAnsi="Times New Roman" w:cs="Times New Roman"/>
          <w:i/>
          <w:sz w:val="24"/>
          <w:szCs w:val="24"/>
          <w:highlight w:val="white"/>
        </w:rPr>
        <w:t>113</w:t>
      </w:r>
      <w:r w:rsidRPr="00A146F3">
        <w:rPr>
          <w:rFonts w:ascii="Times New Roman" w:eastAsia="Times New Roman" w:hAnsi="Times New Roman" w:cs="Times New Roman"/>
          <w:sz w:val="24"/>
          <w:szCs w:val="24"/>
          <w:highlight w:val="white"/>
        </w:rPr>
        <w:t>(1), p.18.</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Cano, Z.P., Banham, D., Ye, S., Hintennach, A., Lu, J., Fowler, M. and Chen, Z., 2018. Batteries and fuel cells for emerging electric vehicle markets. </w:t>
      </w:r>
      <w:r w:rsidRPr="00A146F3">
        <w:rPr>
          <w:rFonts w:ascii="Times New Roman" w:eastAsia="Times New Roman" w:hAnsi="Times New Roman" w:cs="Times New Roman"/>
          <w:i/>
          <w:sz w:val="24"/>
          <w:szCs w:val="24"/>
          <w:highlight w:val="white"/>
        </w:rPr>
        <w:t>Nature Energy</w:t>
      </w:r>
      <w:r w:rsidRPr="00A146F3">
        <w:rPr>
          <w:rFonts w:ascii="Times New Roman" w:eastAsia="Times New Roman" w:hAnsi="Times New Roman" w:cs="Times New Roman"/>
          <w:sz w:val="24"/>
          <w:szCs w:val="24"/>
          <w:highlight w:val="white"/>
        </w:rPr>
        <w:t>, </w:t>
      </w:r>
      <w:r w:rsidRPr="00A146F3">
        <w:rPr>
          <w:rFonts w:ascii="Times New Roman" w:eastAsia="Times New Roman" w:hAnsi="Times New Roman" w:cs="Times New Roman"/>
          <w:i/>
          <w:sz w:val="24"/>
          <w:szCs w:val="24"/>
          <w:highlight w:val="white"/>
        </w:rPr>
        <w:t>3</w:t>
      </w:r>
      <w:r w:rsidRPr="00A146F3">
        <w:rPr>
          <w:rFonts w:ascii="Times New Roman" w:eastAsia="Times New Roman" w:hAnsi="Times New Roman" w:cs="Times New Roman"/>
          <w:sz w:val="24"/>
          <w:szCs w:val="24"/>
          <w:highlight w:val="white"/>
        </w:rPr>
        <w:t>(4), pp.279-289.</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Ferreira, F., Faria, J., Azevedo, A. and Marques, A.L., 2017. Product lifecycle management in knowledge intensive collaborative environments: An application to automotive industry. </w:t>
      </w:r>
      <w:r w:rsidRPr="00A146F3">
        <w:rPr>
          <w:rFonts w:ascii="Times New Roman" w:eastAsia="Times New Roman" w:hAnsi="Times New Roman" w:cs="Times New Roman"/>
          <w:i/>
          <w:sz w:val="24"/>
          <w:szCs w:val="24"/>
          <w:highlight w:val="white"/>
        </w:rPr>
        <w:t>International Journal of Information Management</w:t>
      </w:r>
      <w:r w:rsidRPr="00A146F3">
        <w:rPr>
          <w:rFonts w:ascii="Times New Roman" w:eastAsia="Times New Roman" w:hAnsi="Times New Roman" w:cs="Times New Roman"/>
          <w:sz w:val="24"/>
          <w:szCs w:val="24"/>
          <w:highlight w:val="white"/>
        </w:rPr>
        <w:t>, </w:t>
      </w:r>
      <w:r w:rsidRPr="00A146F3">
        <w:rPr>
          <w:rFonts w:ascii="Times New Roman" w:eastAsia="Times New Roman" w:hAnsi="Times New Roman" w:cs="Times New Roman"/>
          <w:i/>
          <w:sz w:val="24"/>
          <w:szCs w:val="24"/>
          <w:highlight w:val="white"/>
        </w:rPr>
        <w:t>37</w:t>
      </w:r>
      <w:r w:rsidRPr="00A146F3">
        <w:rPr>
          <w:rFonts w:ascii="Times New Roman" w:eastAsia="Times New Roman" w:hAnsi="Times New Roman" w:cs="Times New Roman"/>
          <w:sz w:val="24"/>
          <w:szCs w:val="24"/>
          <w:highlight w:val="white"/>
        </w:rPr>
        <w:t>(1), pp.1474-1487.</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He, B., Shao, Y., Wang, S., Gu, Z. and Bai, K., 2019. Product environmental footprints assessment for product life cycle. </w:t>
      </w:r>
      <w:r w:rsidRPr="00A146F3">
        <w:rPr>
          <w:rFonts w:ascii="Times New Roman" w:eastAsia="Times New Roman" w:hAnsi="Times New Roman" w:cs="Times New Roman"/>
          <w:i/>
          <w:sz w:val="24"/>
          <w:szCs w:val="24"/>
          <w:highlight w:val="white"/>
        </w:rPr>
        <w:t>Journal of cleaner production</w:t>
      </w:r>
      <w:r w:rsidRPr="00A146F3">
        <w:rPr>
          <w:rFonts w:ascii="Times New Roman" w:eastAsia="Times New Roman" w:hAnsi="Times New Roman" w:cs="Times New Roman"/>
          <w:sz w:val="24"/>
          <w:szCs w:val="24"/>
          <w:highlight w:val="white"/>
        </w:rPr>
        <w:t>, </w:t>
      </w:r>
      <w:r w:rsidRPr="00A146F3">
        <w:rPr>
          <w:rFonts w:ascii="Times New Roman" w:eastAsia="Times New Roman" w:hAnsi="Times New Roman" w:cs="Times New Roman"/>
          <w:i/>
          <w:sz w:val="24"/>
          <w:szCs w:val="24"/>
          <w:highlight w:val="white"/>
        </w:rPr>
        <w:t>233</w:t>
      </w:r>
      <w:r w:rsidRPr="00A146F3">
        <w:rPr>
          <w:rFonts w:ascii="Times New Roman" w:eastAsia="Times New Roman" w:hAnsi="Times New Roman" w:cs="Times New Roman"/>
          <w:sz w:val="24"/>
          <w:szCs w:val="24"/>
          <w:highlight w:val="white"/>
        </w:rPr>
        <w:t>, pp.446-460.</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Kathage, J., Castañera, P., Alonso</w:t>
      </w:r>
      <w:r w:rsidRPr="00A146F3">
        <w:rPr>
          <w:rFonts w:ascii="Cambria Math" w:eastAsia="Cambria Math" w:hAnsi="Cambria Math" w:cs="Times New Roman"/>
          <w:sz w:val="24"/>
          <w:szCs w:val="24"/>
          <w:highlight w:val="white"/>
        </w:rPr>
        <w:t>‐</w:t>
      </w:r>
      <w:r w:rsidRPr="00A146F3">
        <w:rPr>
          <w:rFonts w:ascii="Times New Roman" w:eastAsia="Times New Roman" w:hAnsi="Times New Roman" w:cs="Times New Roman"/>
          <w:sz w:val="24"/>
          <w:szCs w:val="24"/>
          <w:highlight w:val="white"/>
        </w:rPr>
        <w:t>Prados, J.L., Gómez</w:t>
      </w:r>
      <w:r w:rsidRPr="00A146F3">
        <w:rPr>
          <w:rFonts w:ascii="Cambria Math" w:eastAsia="Cambria Math" w:hAnsi="Cambria Math" w:cs="Times New Roman"/>
          <w:sz w:val="24"/>
          <w:szCs w:val="24"/>
          <w:highlight w:val="white"/>
        </w:rPr>
        <w:t>‐</w:t>
      </w:r>
      <w:r w:rsidRPr="00A146F3">
        <w:rPr>
          <w:rFonts w:ascii="Times New Roman" w:eastAsia="Times New Roman" w:hAnsi="Times New Roman" w:cs="Times New Roman"/>
          <w:sz w:val="24"/>
          <w:szCs w:val="24"/>
          <w:highlight w:val="white"/>
        </w:rPr>
        <w:t>Barbero, M. and Rodríguez</w:t>
      </w:r>
      <w:r w:rsidRPr="00A146F3">
        <w:rPr>
          <w:rFonts w:ascii="Cambria Math" w:eastAsia="Cambria Math" w:hAnsi="Cambria Math" w:cs="Times New Roman"/>
          <w:sz w:val="24"/>
          <w:szCs w:val="24"/>
          <w:highlight w:val="white"/>
        </w:rPr>
        <w:t>‐</w:t>
      </w:r>
      <w:r w:rsidRPr="00A146F3">
        <w:rPr>
          <w:rFonts w:ascii="Times New Roman" w:eastAsia="Times New Roman" w:hAnsi="Times New Roman" w:cs="Times New Roman"/>
          <w:sz w:val="24"/>
          <w:szCs w:val="24"/>
          <w:highlight w:val="white"/>
        </w:rPr>
        <w:t>Cerezo, E., 2018. The impact of restrictions on neonicotinoid and fipronil insecticides on pest management in maize, oilseed rape and sunflower in eight European Union regions. </w:t>
      </w:r>
      <w:r w:rsidRPr="00A146F3">
        <w:rPr>
          <w:rFonts w:ascii="Times New Roman" w:eastAsia="Times New Roman" w:hAnsi="Times New Roman" w:cs="Times New Roman"/>
          <w:i/>
          <w:sz w:val="24"/>
          <w:szCs w:val="24"/>
          <w:highlight w:val="white"/>
        </w:rPr>
        <w:t>Pest management science</w:t>
      </w:r>
      <w:r w:rsidRPr="00A146F3">
        <w:rPr>
          <w:rFonts w:ascii="Times New Roman" w:eastAsia="Times New Roman" w:hAnsi="Times New Roman" w:cs="Times New Roman"/>
          <w:sz w:val="24"/>
          <w:szCs w:val="24"/>
          <w:highlight w:val="white"/>
        </w:rPr>
        <w:t>, </w:t>
      </w:r>
      <w:r w:rsidRPr="00A146F3">
        <w:rPr>
          <w:rFonts w:ascii="Times New Roman" w:eastAsia="Times New Roman" w:hAnsi="Times New Roman" w:cs="Times New Roman"/>
          <w:i/>
          <w:sz w:val="24"/>
          <w:szCs w:val="24"/>
          <w:highlight w:val="white"/>
        </w:rPr>
        <w:t>74</w:t>
      </w:r>
      <w:r w:rsidRPr="00A146F3">
        <w:rPr>
          <w:rFonts w:ascii="Times New Roman" w:eastAsia="Times New Roman" w:hAnsi="Times New Roman" w:cs="Times New Roman"/>
          <w:sz w:val="24"/>
          <w:szCs w:val="24"/>
          <w:highlight w:val="white"/>
        </w:rPr>
        <w:t>(1), pp.88-99.</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Kibria, G., Amin, M. and Rifat, U., 2017, September. Application of Porter’s Five Forces Model in Battery Manufacturing Industries of Bangladesh. In </w:t>
      </w:r>
      <w:r w:rsidRPr="00A146F3">
        <w:rPr>
          <w:rFonts w:ascii="Times New Roman" w:eastAsia="Times New Roman" w:hAnsi="Times New Roman" w:cs="Times New Roman"/>
          <w:i/>
          <w:sz w:val="24"/>
          <w:szCs w:val="24"/>
          <w:highlight w:val="white"/>
        </w:rPr>
        <w:t>International Conference on Mechanical, Industrial and Energy Engineering. Retrieved</w:t>
      </w:r>
      <w:r w:rsidRPr="00A146F3">
        <w:rPr>
          <w:rFonts w:ascii="Times New Roman" w:eastAsia="Times New Roman" w:hAnsi="Times New Roman" w:cs="Times New Roman"/>
          <w:sz w:val="24"/>
          <w:szCs w:val="24"/>
          <w:highlight w:val="white"/>
        </w:rPr>
        <w:t> (Vol. 25).</w:t>
      </w:r>
    </w:p>
    <w:p w:rsidR="00FE3A11" w:rsidRPr="00A146F3" w:rsidRDefault="00FE3A11" w:rsidP="00E40F3D">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146F3">
        <w:rPr>
          <w:rFonts w:ascii="Times New Roman" w:hAnsi="Times New Roman" w:cs="Times New Roman"/>
          <w:sz w:val="24"/>
          <w:szCs w:val="24"/>
          <w:shd w:val="clear" w:color="auto" w:fill="FFFFFF"/>
        </w:rPr>
        <w:t>Kibria, G., Amin, M. and Rifat, U., 2017, September. Application of Porter’s Five Forces Model in Battery Manufacturing Industries of Bangladesh. In </w:t>
      </w:r>
      <w:r w:rsidRPr="00A146F3">
        <w:rPr>
          <w:rFonts w:ascii="Times New Roman" w:hAnsi="Times New Roman" w:cs="Times New Roman"/>
          <w:i/>
          <w:iCs/>
          <w:sz w:val="24"/>
          <w:szCs w:val="24"/>
          <w:shd w:val="clear" w:color="auto" w:fill="FFFFFF"/>
        </w:rPr>
        <w:t>International Conference on Mechanical, Industrial and Energy Engineering. Retrieved</w:t>
      </w:r>
      <w:r w:rsidRPr="00A146F3">
        <w:rPr>
          <w:rFonts w:ascii="Times New Roman" w:hAnsi="Times New Roman" w:cs="Times New Roman"/>
          <w:sz w:val="24"/>
          <w:szCs w:val="24"/>
          <w:shd w:val="clear" w:color="auto" w:fill="FFFFFF"/>
        </w:rPr>
        <w:t> (Vol. 25).</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Krishna, A., Narayanan, A., Krishnakumar, S., Misra, P., Vasan, A., Sarangan, V. and Sivasubramaniam, A., 2020, June. Uberizing the Charging Ecosystem for Electric Vehicles. In </w:t>
      </w:r>
      <w:r w:rsidRPr="00A146F3">
        <w:rPr>
          <w:rFonts w:ascii="Times New Roman" w:eastAsia="Times New Roman" w:hAnsi="Times New Roman" w:cs="Times New Roman"/>
          <w:i/>
          <w:sz w:val="24"/>
          <w:szCs w:val="24"/>
          <w:highlight w:val="white"/>
        </w:rPr>
        <w:t>Proceedings of the Eleventh ACM International Conference on Future Energy Systems</w:t>
      </w:r>
      <w:r w:rsidRPr="00A146F3">
        <w:rPr>
          <w:rFonts w:ascii="Times New Roman" w:eastAsia="Times New Roman" w:hAnsi="Times New Roman" w:cs="Times New Roman"/>
          <w:sz w:val="24"/>
          <w:szCs w:val="24"/>
          <w:highlight w:val="white"/>
        </w:rPr>
        <w:t> (pp. 156-160).</w:t>
      </w:r>
    </w:p>
    <w:p w:rsidR="00FE3A11" w:rsidRPr="00A146F3" w:rsidRDefault="00FE3A11" w:rsidP="00E40F3D">
      <w:pPr>
        <w:spacing w:line="360" w:lineRule="auto"/>
        <w:jc w:val="both"/>
        <w:rPr>
          <w:rFonts w:ascii="Times New Roman" w:hAnsi="Times New Roman" w:cs="Times New Roman"/>
          <w:sz w:val="24"/>
          <w:szCs w:val="24"/>
          <w:shd w:val="clear" w:color="auto" w:fill="FFFFFF"/>
        </w:rPr>
      </w:pPr>
      <w:r w:rsidRPr="00A146F3">
        <w:rPr>
          <w:rFonts w:ascii="Times New Roman" w:hAnsi="Times New Roman" w:cs="Times New Roman"/>
          <w:sz w:val="24"/>
          <w:szCs w:val="24"/>
          <w:shd w:val="clear" w:color="auto" w:fill="FFFFFF"/>
        </w:rPr>
        <w:t>Larsson, J.K., 2016. Laser development at Volvo. </w:t>
      </w:r>
      <w:r w:rsidRPr="00A146F3">
        <w:rPr>
          <w:rFonts w:ascii="Times New Roman" w:hAnsi="Times New Roman" w:cs="Times New Roman"/>
          <w:i/>
          <w:iCs/>
          <w:sz w:val="24"/>
          <w:szCs w:val="24"/>
          <w:shd w:val="clear" w:color="auto" w:fill="FFFFFF"/>
        </w:rPr>
        <w:t>Industrial Laser Solutions</w:t>
      </w:r>
      <w:r w:rsidRPr="00A146F3">
        <w:rPr>
          <w:rFonts w:ascii="Times New Roman" w:hAnsi="Times New Roman" w:cs="Times New Roman"/>
          <w:sz w:val="24"/>
          <w:szCs w:val="24"/>
          <w:shd w:val="clear" w:color="auto" w:fill="FFFFFF"/>
        </w:rPr>
        <w:t>, </w:t>
      </w:r>
      <w:r w:rsidRPr="00A146F3">
        <w:rPr>
          <w:rFonts w:ascii="Times New Roman" w:hAnsi="Times New Roman" w:cs="Times New Roman"/>
          <w:i/>
          <w:iCs/>
          <w:sz w:val="24"/>
          <w:szCs w:val="24"/>
          <w:shd w:val="clear" w:color="auto" w:fill="FFFFFF"/>
        </w:rPr>
        <w:t>1</w:t>
      </w:r>
      <w:r w:rsidRPr="00A146F3">
        <w:rPr>
          <w:rFonts w:ascii="Times New Roman" w:hAnsi="Times New Roman" w:cs="Times New Roman"/>
          <w:sz w:val="24"/>
          <w:szCs w:val="24"/>
          <w:shd w:val="clear" w:color="auto" w:fill="FFFFFF"/>
        </w:rPr>
        <w:t>.</w:t>
      </w:r>
    </w:p>
    <w:p w:rsidR="00FE3A11" w:rsidRPr="00A146F3" w:rsidRDefault="00FE3A11" w:rsidP="00E40F3D">
      <w:pPr>
        <w:spacing w:line="360" w:lineRule="auto"/>
        <w:jc w:val="both"/>
        <w:rPr>
          <w:rFonts w:ascii="Times New Roman" w:hAnsi="Times New Roman" w:cs="Times New Roman"/>
          <w:sz w:val="24"/>
          <w:szCs w:val="24"/>
        </w:rPr>
      </w:pPr>
      <w:r w:rsidRPr="00A146F3">
        <w:rPr>
          <w:rFonts w:ascii="Times New Roman" w:hAnsi="Times New Roman" w:cs="Times New Roman"/>
          <w:sz w:val="24"/>
          <w:szCs w:val="24"/>
          <w:shd w:val="clear" w:color="auto" w:fill="FFFFFF"/>
        </w:rPr>
        <w:t>O’Brien, S.B., 2020. Reasonable responses versus proportionality in employee dismissal cases: A comparison between the Employment Rights Act 1996, s 98 (4) and the Equality Act 2010, s 13 (2), s 15 (1)(b), and s 19 (2)(d). </w:t>
      </w:r>
      <w:r w:rsidRPr="00A146F3">
        <w:rPr>
          <w:rFonts w:ascii="Times New Roman" w:hAnsi="Times New Roman" w:cs="Times New Roman"/>
          <w:i/>
          <w:iCs/>
          <w:sz w:val="24"/>
          <w:szCs w:val="24"/>
          <w:shd w:val="clear" w:color="auto" w:fill="FFFFFF"/>
        </w:rPr>
        <w:t>The Student Journal of Professional Practice and Academic Research</w:t>
      </w:r>
      <w:r w:rsidRPr="00A146F3">
        <w:rPr>
          <w:rFonts w:ascii="Times New Roman" w:hAnsi="Times New Roman" w:cs="Times New Roman"/>
          <w:sz w:val="24"/>
          <w:szCs w:val="24"/>
          <w:shd w:val="clear" w:color="auto" w:fill="FFFFFF"/>
        </w:rPr>
        <w:t>, </w:t>
      </w:r>
      <w:r w:rsidRPr="00A146F3">
        <w:rPr>
          <w:rFonts w:ascii="Times New Roman" w:hAnsi="Times New Roman" w:cs="Times New Roman"/>
          <w:i/>
          <w:iCs/>
          <w:sz w:val="24"/>
          <w:szCs w:val="24"/>
          <w:shd w:val="clear" w:color="auto" w:fill="FFFFFF"/>
        </w:rPr>
        <w:t>2</w:t>
      </w:r>
      <w:r w:rsidRPr="00A146F3">
        <w:rPr>
          <w:rFonts w:ascii="Times New Roman" w:hAnsi="Times New Roman" w:cs="Times New Roman"/>
          <w:sz w:val="24"/>
          <w:szCs w:val="24"/>
          <w:shd w:val="clear" w:color="auto" w:fill="FFFFFF"/>
        </w:rPr>
        <w:t>(1).</w:t>
      </w:r>
    </w:p>
    <w:p w:rsidR="00FE3A11" w:rsidRPr="00A146F3" w:rsidRDefault="00FE3A11" w:rsidP="00E40F3D">
      <w:pPr>
        <w:spacing w:line="360" w:lineRule="auto"/>
        <w:jc w:val="both"/>
        <w:rPr>
          <w:rFonts w:ascii="Times New Roman" w:hAnsi="Times New Roman" w:cs="Times New Roman"/>
          <w:sz w:val="24"/>
          <w:szCs w:val="24"/>
          <w:shd w:val="clear" w:color="auto" w:fill="FFFFFF"/>
        </w:rPr>
      </w:pPr>
      <w:r w:rsidRPr="00A146F3">
        <w:rPr>
          <w:rFonts w:ascii="Times New Roman" w:hAnsi="Times New Roman" w:cs="Times New Roman"/>
          <w:sz w:val="24"/>
          <w:szCs w:val="24"/>
          <w:shd w:val="clear" w:color="auto" w:fill="FFFFFF"/>
        </w:rPr>
        <w:lastRenderedPageBreak/>
        <w:t>Othman, A. and Ariffin, M., 2019. SOURCE WATER PROTECTION FROM PHARMACEUTICAL CONTAMINANTS: ASSESSMENT OF ENVIRONMENTAL QUALITY ACT 1974 AND ITS REGULATIONS. </w:t>
      </w:r>
      <w:r w:rsidRPr="00A146F3">
        <w:rPr>
          <w:rFonts w:ascii="Times New Roman" w:hAnsi="Times New Roman" w:cs="Times New Roman"/>
          <w:i/>
          <w:iCs/>
          <w:sz w:val="24"/>
          <w:szCs w:val="24"/>
          <w:shd w:val="clear" w:color="auto" w:fill="FFFFFF"/>
        </w:rPr>
        <w:t>PLANNING MALAYSIA</w:t>
      </w:r>
      <w:r w:rsidRPr="00A146F3">
        <w:rPr>
          <w:rFonts w:ascii="Times New Roman" w:hAnsi="Times New Roman" w:cs="Times New Roman"/>
          <w:sz w:val="24"/>
          <w:szCs w:val="24"/>
          <w:shd w:val="clear" w:color="auto" w:fill="FFFFFF"/>
        </w:rPr>
        <w:t>, </w:t>
      </w:r>
      <w:r w:rsidRPr="00A146F3">
        <w:rPr>
          <w:rFonts w:ascii="Times New Roman" w:hAnsi="Times New Roman" w:cs="Times New Roman"/>
          <w:i/>
          <w:iCs/>
          <w:sz w:val="24"/>
          <w:szCs w:val="24"/>
          <w:shd w:val="clear" w:color="auto" w:fill="FFFFFF"/>
        </w:rPr>
        <w:t>17</w:t>
      </w:r>
      <w:r w:rsidRPr="00A146F3">
        <w:rPr>
          <w:rFonts w:ascii="Times New Roman" w:hAnsi="Times New Roman" w:cs="Times New Roman"/>
          <w:sz w:val="24"/>
          <w:szCs w:val="24"/>
          <w:shd w:val="clear" w:color="auto" w:fill="FFFFFF"/>
        </w:rPr>
        <w:t>(10).</w:t>
      </w:r>
    </w:p>
    <w:p w:rsidR="00FE3A11" w:rsidRPr="00A146F3" w:rsidRDefault="00FE3A11" w:rsidP="00E40F3D">
      <w:pPr>
        <w:pStyle w:val="Normal1"/>
        <w:spacing w:line="360" w:lineRule="auto"/>
        <w:jc w:val="both"/>
        <w:rPr>
          <w:rFonts w:ascii="Times New Roman" w:eastAsia="Times New Roman" w:hAnsi="Times New Roman" w:cs="Times New Roman"/>
          <w:sz w:val="24"/>
          <w:szCs w:val="24"/>
          <w:highlight w:val="white"/>
        </w:rPr>
      </w:pPr>
      <w:r w:rsidRPr="00A146F3">
        <w:rPr>
          <w:rFonts w:ascii="Times New Roman" w:eastAsia="Times New Roman" w:hAnsi="Times New Roman" w:cs="Times New Roman"/>
          <w:sz w:val="24"/>
          <w:szCs w:val="24"/>
          <w:highlight w:val="white"/>
        </w:rPr>
        <w:t>Tsakalidis, A. and Thiel, C., 2018. Electric vehicles in Europe from 2010 to 2017: is full-scale commercialisation beginning. </w:t>
      </w:r>
      <w:r w:rsidRPr="00A146F3">
        <w:rPr>
          <w:rFonts w:ascii="Times New Roman" w:eastAsia="Times New Roman" w:hAnsi="Times New Roman" w:cs="Times New Roman"/>
          <w:i/>
          <w:sz w:val="24"/>
          <w:szCs w:val="24"/>
          <w:highlight w:val="white"/>
        </w:rPr>
        <w:t>Publications Office of the European Union: Luxembourg</w:t>
      </w:r>
      <w:r w:rsidRPr="00A146F3">
        <w:rPr>
          <w:rFonts w:ascii="Times New Roman" w:eastAsia="Times New Roman" w:hAnsi="Times New Roman" w:cs="Times New Roman"/>
          <w:sz w:val="24"/>
          <w:szCs w:val="24"/>
          <w:highlight w:val="white"/>
        </w:rPr>
        <w:t>.</w:t>
      </w:r>
    </w:p>
    <w:p w:rsidR="00FE3A11" w:rsidRPr="00A146F3" w:rsidRDefault="00FE3A11" w:rsidP="00E40F3D">
      <w:pPr>
        <w:pStyle w:val="Normal1"/>
        <w:spacing w:line="360" w:lineRule="auto"/>
        <w:jc w:val="both"/>
        <w:rPr>
          <w:rFonts w:ascii="Times New Roman" w:eastAsia="Times New Roman" w:hAnsi="Times New Roman" w:cs="Times New Roman"/>
          <w:sz w:val="24"/>
          <w:szCs w:val="24"/>
        </w:rPr>
      </w:pPr>
      <w:r w:rsidRPr="00A146F3">
        <w:rPr>
          <w:rFonts w:ascii="Times New Roman" w:eastAsia="Times New Roman" w:hAnsi="Times New Roman" w:cs="Times New Roman"/>
          <w:sz w:val="24"/>
          <w:szCs w:val="24"/>
          <w:highlight w:val="white"/>
        </w:rPr>
        <w:t>Wei, L., Xiao, J. and Huang, Y., 2020. Is There a Segmentation inside Global Value Chain of the Automobile Industry in China?. </w:t>
      </w:r>
      <w:r w:rsidRPr="00A146F3">
        <w:rPr>
          <w:rFonts w:ascii="Times New Roman" w:eastAsia="Times New Roman" w:hAnsi="Times New Roman" w:cs="Times New Roman"/>
          <w:i/>
          <w:sz w:val="24"/>
          <w:szCs w:val="24"/>
          <w:highlight w:val="white"/>
        </w:rPr>
        <w:t>American Journal of Industrial and Business Management</w:t>
      </w:r>
      <w:r w:rsidRPr="00A146F3">
        <w:rPr>
          <w:rFonts w:ascii="Times New Roman" w:eastAsia="Times New Roman" w:hAnsi="Times New Roman" w:cs="Times New Roman"/>
          <w:sz w:val="24"/>
          <w:szCs w:val="24"/>
          <w:highlight w:val="white"/>
        </w:rPr>
        <w:t>, </w:t>
      </w:r>
      <w:r w:rsidRPr="00A146F3">
        <w:rPr>
          <w:rFonts w:ascii="Times New Roman" w:eastAsia="Times New Roman" w:hAnsi="Times New Roman" w:cs="Times New Roman"/>
          <w:i/>
          <w:sz w:val="24"/>
          <w:szCs w:val="24"/>
          <w:highlight w:val="white"/>
        </w:rPr>
        <w:t>10</w:t>
      </w:r>
      <w:r w:rsidRPr="00A146F3">
        <w:rPr>
          <w:rFonts w:ascii="Times New Roman" w:eastAsia="Times New Roman" w:hAnsi="Times New Roman" w:cs="Times New Roman"/>
          <w:sz w:val="24"/>
          <w:szCs w:val="24"/>
          <w:highlight w:val="white"/>
        </w:rPr>
        <w:t>(02), p.374.</w:t>
      </w:r>
    </w:p>
    <w:p w:rsidR="00FE3A11" w:rsidRPr="00317726" w:rsidRDefault="00847867" w:rsidP="00E40F3D">
      <w:pPr>
        <w:spacing w:line="360" w:lineRule="auto"/>
        <w:rPr>
          <w:rStyle w:val="blast"/>
          <w:rFonts w:ascii="Times New Roman" w:hAnsi="Times New Roman" w:cs="Times New Roman"/>
          <w:sz w:val="24"/>
          <w:szCs w:val="24"/>
          <w:shd w:val="clear" w:color="auto" w:fill="FFFFFF"/>
        </w:rPr>
      </w:pPr>
      <w:hyperlink r:id="rId6" w:history="1">
        <w:r w:rsidR="00FE3A11" w:rsidRPr="00317726">
          <w:rPr>
            <w:rStyle w:val="Hyperlink"/>
            <w:rFonts w:ascii="Times New Roman" w:hAnsi="Times New Roman" w:cs="Times New Roman"/>
            <w:color w:val="auto"/>
            <w:sz w:val="24"/>
            <w:szCs w:val="24"/>
            <w:shd w:val="clear" w:color="auto" w:fill="FFFFFF"/>
          </w:rPr>
          <w:t>www.bbc.co.uk</w:t>
        </w:r>
      </w:hyperlink>
      <w:r w:rsidR="00FE3A11" w:rsidRPr="00317726">
        <w:rPr>
          <w:rStyle w:val="blast"/>
          <w:rFonts w:ascii="Times New Roman" w:hAnsi="Times New Roman" w:cs="Times New Roman"/>
          <w:sz w:val="24"/>
          <w:szCs w:val="24"/>
          <w:shd w:val="clear" w:color="auto" w:fill="FFFFFF"/>
        </w:rPr>
        <w:t>. (2017)  BBC. [Online] UK inflation rate at near six-year high, available at:</w:t>
      </w:r>
      <w:r w:rsidR="00FE3A11" w:rsidRPr="00317726">
        <w:rPr>
          <w:rFonts w:ascii="Times New Roman" w:hAnsi="Times New Roman" w:cs="Times New Roman"/>
          <w:sz w:val="24"/>
          <w:szCs w:val="24"/>
          <w:shd w:val="clear" w:color="auto" w:fill="FFFFFF"/>
        </w:rPr>
        <w:t> </w:t>
      </w:r>
      <w:hyperlink r:id="rId7" w:history="1">
        <w:r w:rsidR="00FE3A11" w:rsidRPr="00317726">
          <w:rPr>
            <w:rStyle w:val="blast"/>
            <w:rFonts w:ascii="Times New Roman" w:hAnsi="Times New Roman" w:cs="Times New Roman"/>
            <w:sz w:val="24"/>
            <w:szCs w:val="24"/>
            <w:shd w:val="clear" w:color="auto" w:fill="FFFFFF"/>
          </w:rPr>
          <w:t>http://www.bbc.co.uk/news/business-42320052</w:t>
        </w:r>
      </w:hyperlink>
      <w:r w:rsidR="00FE3A11" w:rsidRPr="00317726">
        <w:rPr>
          <w:rFonts w:ascii="Times New Roman" w:hAnsi="Times New Roman" w:cs="Times New Roman"/>
          <w:sz w:val="24"/>
          <w:szCs w:val="24"/>
          <w:shd w:val="clear" w:color="auto" w:fill="FFFFFF"/>
        </w:rPr>
        <w:t> </w:t>
      </w:r>
      <w:r w:rsidR="00FE3A11" w:rsidRPr="00317726">
        <w:rPr>
          <w:rStyle w:val="blast"/>
          <w:rFonts w:ascii="Times New Roman" w:hAnsi="Times New Roman" w:cs="Times New Roman"/>
          <w:sz w:val="24"/>
          <w:szCs w:val="24"/>
          <w:shd w:val="clear" w:color="auto" w:fill="FFFFFF"/>
        </w:rPr>
        <w:t>[Accessed 27 August 2020]</w:t>
      </w:r>
    </w:p>
    <w:sectPr w:rsidR="00FE3A11" w:rsidRPr="00317726" w:rsidSect="003D3E7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47867" w:rsidRDefault="00847867" w:rsidP="003D3E7F">
      <w:pPr>
        <w:spacing w:line="240" w:lineRule="auto"/>
      </w:pPr>
      <w:r>
        <w:separator/>
      </w:r>
    </w:p>
  </w:endnote>
  <w:endnote w:type="continuationSeparator" w:id="0">
    <w:p w:rsidR="00847867" w:rsidRDefault="00847867" w:rsidP="003D3E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D3E7F" w:rsidRDefault="00780C00">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230375">
      <w:rPr>
        <w:color w:val="000000"/>
      </w:rPr>
      <w:instrText>PAGE</w:instrText>
    </w:r>
    <w:r>
      <w:rPr>
        <w:color w:val="000000"/>
      </w:rPr>
      <w:fldChar w:fldCharType="separate"/>
    </w:r>
    <w:r w:rsidR="00E40F3D">
      <w:rPr>
        <w:noProof/>
        <w:color w:val="000000"/>
      </w:rPr>
      <w:t>9</w:t>
    </w:r>
    <w:r>
      <w:rPr>
        <w:color w:val="000000"/>
      </w:rPr>
      <w:fldChar w:fldCharType="end"/>
    </w:r>
  </w:p>
  <w:p w:rsidR="003D3E7F" w:rsidRDefault="003D3E7F">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47867" w:rsidRDefault="00847867" w:rsidP="003D3E7F">
      <w:pPr>
        <w:spacing w:line="240" w:lineRule="auto"/>
      </w:pPr>
      <w:r>
        <w:separator/>
      </w:r>
    </w:p>
  </w:footnote>
  <w:footnote w:type="continuationSeparator" w:id="0">
    <w:p w:rsidR="00847867" w:rsidRDefault="00847867" w:rsidP="003D3E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3E7F"/>
    <w:rsid w:val="00230375"/>
    <w:rsid w:val="002A199D"/>
    <w:rsid w:val="00317726"/>
    <w:rsid w:val="003D2F27"/>
    <w:rsid w:val="003D3E7F"/>
    <w:rsid w:val="00780C00"/>
    <w:rsid w:val="00794F92"/>
    <w:rsid w:val="00847867"/>
    <w:rsid w:val="009C1A70"/>
    <w:rsid w:val="009E6181"/>
    <w:rsid w:val="00A146F3"/>
    <w:rsid w:val="00D71FF2"/>
    <w:rsid w:val="00D8342A"/>
    <w:rsid w:val="00D87BD1"/>
    <w:rsid w:val="00E40F3D"/>
    <w:rsid w:val="00FE3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82CC6"/>
  <w15:docId w15:val="{E325D1C1-41A8-448D-B727-D35AC3558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C00"/>
  </w:style>
  <w:style w:type="paragraph" w:styleId="Titlu1">
    <w:name w:val="heading 1"/>
    <w:basedOn w:val="Normal1"/>
    <w:next w:val="Normal1"/>
    <w:rsid w:val="003D3E7F"/>
    <w:pPr>
      <w:keepNext/>
      <w:keepLines/>
      <w:pBdr>
        <w:top w:val="nil"/>
        <w:left w:val="nil"/>
        <w:bottom w:val="nil"/>
        <w:right w:val="nil"/>
        <w:between w:val="nil"/>
      </w:pBdr>
      <w:spacing w:before="400" w:after="120" w:line="360" w:lineRule="auto"/>
      <w:jc w:val="both"/>
      <w:outlineLvl w:val="0"/>
    </w:pPr>
    <w:rPr>
      <w:rFonts w:ascii="Times New Roman" w:eastAsia="Times New Roman" w:hAnsi="Times New Roman" w:cs="Times New Roman"/>
      <w:b/>
      <w:color w:val="000000"/>
      <w:sz w:val="24"/>
      <w:szCs w:val="24"/>
    </w:rPr>
  </w:style>
  <w:style w:type="paragraph" w:styleId="Titlu2">
    <w:name w:val="heading 2"/>
    <w:basedOn w:val="Normal1"/>
    <w:next w:val="Normal1"/>
    <w:rsid w:val="003D3E7F"/>
    <w:pPr>
      <w:keepNext/>
      <w:keepLines/>
      <w:pBdr>
        <w:top w:val="nil"/>
        <w:left w:val="nil"/>
        <w:bottom w:val="nil"/>
        <w:right w:val="nil"/>
        <w:between w:val="nil"/>
      </w:pBdr>
      <w:spacing w:before="360" w:after="120"/>
      <w:outlineLvl w:val="1"/>
    </w:pPr>
    <w:rPr>
      <w:color w:val="000000"/>
      <w:sz w:val="32"/>
      <w:szCs w:val="32"/>
    </w:rPr>
  </w:style>
  <w:style w:type="paragraph" w:styleId="Titlu3">
    <w:name w:val="heading 3"/>
    <w:basedOn w:val="Normal1"/>
    <w:next w:val="Normal1"/>
    <w:rsid w:val="003D3E7F"/>
    <w:pPr>
      <w:keepNext/>
      <w:keepLines/>
      <w:pBdr>
        <w:top w:val="nil"/>
        <w:left w:val="nil"/>
        <w:bottom w:val="nil"/>
        <w:right w:val="nil"/>
        <w:between w:val="nil"/>
      </w:pBdr>
      <w:spacing w:before="320" w:after="80"/>
      <w:outlineLvl w:val="2"/>
    </w:pPr>
    <w:rPr>
      <w:color w:val="434343"/>
      <w:sz w:val="28"/>
      <w:szCs w:val="28"/>
    </w:rPr>
  </w:style>
  <w:style w:type="paragraph" w:styleId="Titlu4">
    <w:name w:val="heading 4"/>
    <w:basedOn w:val="Normal1"/>
    <w:next w:val="Normal1"/>
    <w:rsid w:val="003D3E7F"/>
    <w:pPr>
      <w:keepNext/>
      <w:keepLines/>
      <w:pBdr>
        <w:top w:val="nil"/>
        <w:left w:val="nil"/>
        <w:bottom w:val="nil"/>
        <w:right w:val="nil"/>
        <w:between w:val="nil"/>
      </w:pBdr>
      <w:spacing w:before="280" w:after="80"/>
      <w:outlineLvl w:val="3"/>
    </w:pPr>
    <w:rPr>
      <w:color w:val="666666"/>
      <w:sz w:val="24"/>
      <w:szCs w:val="24"/>
    </w:rPr>
  </w:style>
  <w:style w:type="paragraph" w:styleId="Titlu5">
    <w:name w:val="heading 5"/>
    <w:basedOn w:val="Normal1"/>
    <w:next w:val="Normal1"/>
    <w:rsid w:val="003D3E7F"/>
    <w:pPr>
      <w:keepNext/>
      <w:keepLines/>
      <w:pBdr>
        <w:top w:val="nil"/>
        <w:left w:val="nil"/>
        <w:bottom w:val="nil"/>
        <w:right w:val="nil"/>
        <w:between w:val="nil"/>
      </w:pBdr>
      <w:spacing w:before="240" w:after="80"/>
      <w:outlineLvl w:val="4"/>
    </w:pPr>
    <w:rPr>
      <w:color w:val="666666"/>
    </w:rPr>
  </w:style>
  <w:style w:type="paragraph" w:styleId="Titlu6">
    <w:name w:val="heading 6"/>
    <w:basedOn w:val="Normal1"/>
    <w:next w:val="Normal1"/>
    <w:rsid w:val="003D3E7F"/>
    <w:pPr>
      <w:keepNext/>
      <w:keepLines/>
      <w:pBdr>
        <w:top w:val="nil"/>
        <w:left w:val="nil"/>
        <w:bottom w:val="nil"/>
        <w:right w:val="nil"/>
        <w:between w:val="nil"/>
      </w:pBdr>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3D3E7F"/>
  </w:style>
  <w:style w:type="paragraph" w:styleId="Titlu">
    <w:name w:val="Title"/>
    <w:basedOn w:val="Normal1"/>
    <w:next w:val="Normal1"/>
    <w:rsid w:val="003D3E7F"/>
    <w:pPr>
      <w:keepNext/>
      <w:keepLines/>
      <w:pBdr>
        <w:top w:val="nil"/>
        <w:left w:val="nil"/>
        <w:bottom w:val="nil"/>
        <w:right w:val="nil"/>
        <w:between w:val="nil"/>
      </w:pBdr>
      <w:spacing w:after="60"/>
    </w:pPr>
    <w:rPr>
      <w:color w:val="000000"/>
      <w:sz w:val="52"/>
      <w:szCs w:val="52"/>
    </w:rPr>
  </w:style>
  <w:style w:type="paragraph" w:styleId="Subtitlu">
    <w:name w:val="Subtitle"/>
    <w:basedOn w:val="Normal1"/>
    <w:next w:val="Normal1"/>
    <w:rsid w:val="003D3E7F"/>
    <w:pPr>
      <w:keepNext/>
      <w:keepLines/>
      <w:pBdr>
        <w:top w:val="nil"/>
        <w:left w:val="nil"/>
        <w:bottom w:val="nil"/>
        <w:right w:val="nil"/>
        <w:between w:val="nil"/>
      </w:pBdr>
      <w:spacing w:after="320"/>
    </w:pPr>
    <w:rPr>
      <w:color w:val="666666"/>
      <w:sz w:val="30"/>
      <w:szCs w:val="30"/>
    </w:rPr>
  </w:style>
  <w:style w:type="paragraph" w:styleId="Textcomentariu">
    <w:name w:val="annotation text"/>
    <w:basedOn w:val="Normal"/>
    <w:link w:val="TextcomentariuCaracter"/>
    <w:uiPriority w:val="99"/>
    <w:semiHidden/>
    <w:unhideWhenUsed/>
    <w:rsid w:val="003D3E7F"/>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3D3E7F"/>
    <w:rPr>
      <w:sz w:val="20"/>
      <w:szCs w:val="20"/>
    </w:rPr>
  </w:style>
  <w:style w:type="character" w:styleId="Referincomentariu">
    <w:name w:val="annotation reference"/>
    <w:basedOn w:val="Fontdeparagrafimplicit"/>
    <w:uiPriority w:val="99"/>
    <w:semiHidden/>
    <w:unhideWhenUsed/>
    <w:rsid w:val="003D3E7F"/>
    <w:rPr>
      <w:sz w:val="16"/>
      <w:szCs w:val="16"/>
    </w:rPr>
  </w:style>
  <w:style w:type="paragraph" w:styleId="TextnBalon">
    <w:name w:val="Balloon Text"/>
    <w:basedOn w:val="Normal"/>
    <w:link w:val="TextnBalonCaracter"/>
    <w:uiPriority w:val="99"/>
    <w:semiHidden/>
    <w:unhideWhenUsed/>
    <w:rsid w:val="00D71FF2"/>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71FF2"/>
    <w:rPr>
      <w:rFonts w:ascii="Tahoma" w:hAnsi="Tahoma" w:cs="Tahoma"/>
      <w:sz w:val="16"/>
      <w:szCs w:val="16"/>
    </w:rPr>
  </w:style>
  <w:style w:type="character" w:customStyle="1" w:styleId="blast">
    <w:name w:val="blast"/>
    <w:basedOn w:val="Fontdeparagrafimplicit"/>
    <w:rsid w:val="00D71FF2"/>
  </w:style>
  <w:style w:type="character" w:styleId="Hyperlink">
    <w:name w:val="Hyperlink"/>
    <w:basedOn w:val="Fontdeparagrafimplicit"/>
    <w:uiPriority w:val="99"/>
    <w:unhideWhenUsed/>
    <w:rsid w:val="00D71F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bbc.co.uk/news/business-4232005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10</Pages>
  <Words>2692</Words>
  <Characters>15349</Characters>
  <Application>Microsoft Office Word</Application>
  <DocSecurity>0</DocSecurity>
  <Lines>127</Lines>
  <Paragraphs>36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Forosigan</cp:lastModifiedBy>
  <cp:revision>2</cp:revision>
  <dcterms:created xsi:type="dcterms:W3CDTF">2020-08-27T13:46:00Z</dcterms:created>
  <dcterms:modified xsi:type="dcterms:W3CDTF">2020-09-04T20:43:00Z</dcterms:modified>
</cp:coreProperties>
</file>